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7913FC" w14:textId="77777777" w:rsidR="009D0C0B" w:rsidRPr="00CE031F" w:rsidRDefault="00FA480B" w:rsidP="006B6F99">
      <w:pPr>
        <w:tabs>
          <w:tab w:val="left" w:pos="8505"/>
        </w:tabs>
        <w:ind w:left="-142" w:right="-45"/>
        <w:jc w:val="center"/>
        <w:rPr>
          <w:rFonts w:ascii="Arial" w:hAnsi="Arial" w:cs="Arial"/>
          <w:sz w:val="36"/>
          <w:szCs w:val="36"/>
        </w:rPr>
      </w:pPr>
      <w:r w:rsidRPr="00E72CB9">
        <w:rPr>
          <w:rFonts w:ascii="Arial" w:hAnsi="Arial" w:cs="Arial"/>
          <w:noProof/>
          <w:sz w:val="36"/>
          <w:szCs w:val="36"/>
          <w:lang w:val="fr-FR" w:eastAsia="fr-FR"/>
        </w:rPr>
        <mc:AlternateContent>
          <mc:Choice Requires="wps">
            <w:drawing>
              <wp:anchor distT="0" distB="0" distL="114300" distR="114300" simplePos="0" relativeHeight="251658240" behindDoc="0" locked="0" layoutInCell="1" allowOverlap="1" wp14:anchorId="6461954B" wp14:editId="0EA93F22">
                <wp:simplePos x="0" y="0"/>
                <wp:positionH relativeFrom="column">
                  <wp:posOffset>-394335</wp:posOffset>
                </wp:positionH>
                <wp:positionV relativeFrom="paragraph">
                  <wp:posOffset>6986</wp:posOffset>
                </wp:positionV>
                <wp:extent cx="6528435" cy="85153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5153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E5A8D" id="Rectangle 4" o:spid="_x0000_s1026" style="position:absolute;margin-left:-31.05pt;margin-top:.55pt;width:514.05pt;height:6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" filled="f" strokeweight=".26mm">
                <v:stroke endcap="square"/>
              </v:rect>
            </w:pict>
          </mc:Fallback>
        </mc:AlternateContent>
      </w:r>
      <w:r w:rsidRPr="00E72CB9">
        <w:rPr>
          <w:rFonts w:ascii="Arial" w:hAnsi="Arial" w:cs="Arial"/>
          <w:sz w:val="36"/>
          <w:szCs w:val="36"/>
        </w:rPr>
        <w:t>Regulation (EU) No 528/2012 concerning the making available on the market and use of biocidal products</w:t>
      </w:r>
    </w:p>
    <w:p w14:paraId="25006405" w14:textId="77777777" w:rsidR="009D0C0B" w:rsidRPr="00CE031F" w:rsidRDefault="009D0C0B" w:rsidP="006B6F99">
      <w:pPr>
        <w:tabs>
          <w:tab w:val="left" w:pos="8505"/>
        </w:tabs>
        <w:ind w:left="-142" w:right="-45"/>
        <w:jc w:val="center"/>
        <w:rPr>
          <w:rFonts w:ascii="Arial" w:hAnsi="Arial" w:cs="Arial"/>
          <w:sz w:val="36"/>
          <w:szCs w:val="36"/>
        </w:rPr>
      </w:pPr>
    </w:p>
    <w:p w14:paraId="1B09D382" w14:textId="77777777" w:rsidR="009D0C0B" w:rsidRPr="00CE031F" w:rsidRDefault="009D0C0B" w:rsidP="00CE031F">
      <w:pPr>
        <w:tabs>
          <w:tab w:val="left" w:pos="8505"/>
        </w:tabs>
        <w:ind w:left="-142" w:right="-45"/>
        <w:jc w:val="center"/>
        <w:rPr>
          <w:rFonts w:ascii="Arial" w:hAnsi="Arial" w:cs="Arial"/>
          <w:b/>
          <w:bCs/>
          <w:sz w:val="36"/>
          <w:szCs w:val="36"/>
        </w:rPr>
      </w:pPr>
    </w:p>
    <w:p w14:paraId="6303E4D6" w14:textId="77777777" w:rsidR="009D0C0B" w:rsidRPr="009F2E41" w:rsidRDefault="00FA480B" w:rsidP="009F2E41">
      <w:pPr>
        <w:jc w:val="center"/>
        <w:rPr>
          <w:rFonts w:ascii="Arial" w:hAnsi="Arial" w:cs="Arial"/>
          <w:b/>
          <w:bCs/>
          <w:sz w:val="36"/>
          <w:szCs w:val="36"/>
        </w:rPr>
      </w:pPr>
      <w:r w:rsidRPr="009F2E41">
        <w:rPr>
          <w:rFonts w:ascii="Arial" w:hAnsi="Arial" w:cs="Arial"/>
          <w:b/>
          <w:bCs/>
          <w:sz w:val="36"/>
          <w:szCs w:val="36"/>
        </w:rPr>
        <w:t>PRODUCT ASSESSMENT REPORT OF A BIOCIDAL PRODUCT FOR NATIONAL AUTHORISATION APPLICATION</w:t>
      </w:r>
    </w:p>
    <w:p w14:paraId="276ED1F1" w14:textId="77777777" w:rsidR="009D0C0B" w:rsidRPr="009F2E41" w:rsidRDefault="009D0C0B" w:rsidP="009F2E41">
      <w:pPr>
        <w:tabs>
          <w:tab w:val="left" w:pos="8505"/>
        </w:tabs>
        <w:ind w:left="-142" w:right="-45"/>
        <w:jc w:val="center"/>
        <w:rPr>
          <w:rFonts w:ascii="Arial" w:hAnsi="Arial" w:cs="Arial"/>
          <w:b/>
          <w:bCs/>
          <w:sz w:val="36"/>
          <w:szCs w:val="36"/>
        </w:rPr>
      </w:pPr>
    </w:p>
    <w:p w14:paraId="6178C91D" w14:textId="77777777" w:rsidR="009D0C0B" w:rsidRPr="00CC262E" w:rsidRDefault="00FA480B" w:rsidP="009F2E41">
      <w:pPr>
        <w:tabs>
          <w:tab w:val="left" w:pos="8505"/>
        </w:tabs>
        <w:ind w:left="-142" w:right="-45"/>
        <w:jc w:val="center"/>
        <w:rPr>
          <w:rFonts w:ascii="Arial" w:hAnsi="Arial" w:cs="Arial"/>
          <w:b/>
          <w:bCs/>
          <w:sz w:val="36"/>
          <w:szCs w:val="36"/>
          <w:lang w:val="en-US"/>
        </w:rPr>
      </w:pPr>
      <w:r w:rsidRPr="009F2E41">
        <w:rPr>
          <w:rFonts w:ascii="Arial" w:hAnsi="Arial" w:cs="Arial"/>
          <w:bCs/>
          <w:sz w:val="36"/>
          <w:szCs w:val="36"/>
        </w:rPr>
        <w:t>(submitted by the evaluating Competent Authority)</w:t>
      </w:r>
    </w:p>
    <w:p w14:paraId="71C85112" w14:textId="77777777" w:rsidR="009D0C0B" w:rsidRPr="00B22902" w:rsidRDefault="009D0C0B" w:rsidP="00CC262E">
      <w:pPr>
        <w:tabs>
          <w:tab w:val="left" w:pos="8505"/>
        </w:tabs>
        <w:ind w:left="-142" w:right="-45"/>
        <w:jc w:val="center"/>
        <w:rPr>
          <w:rFonts w:ascii="Arial" w:hAnsi="Arial" w:cs="Arial"/>
          <w:b/>
          <w:bCs/>
          <w:sz w:val="36"/>
          <w:szCs w:val="36"/>
          <w:lang w:val="en-US"/>
        </w:rPr>
      </w:pPr>
    </w:p>
    <w:p w14:paraId="2CDB2331" w14:textId="77777777" w:rsidR="009D0C0B" w:rsidRPr="00E72CB9" w:rsidRDefault="00FA480B" w:rsidP="00B22902">
      <w:pPr>
        <w:tabs>
          <w:tab w:val="left" w:pos="8505"/>
        </w:tabs>
        <w:ind w:left="-142" w:right="-45"/>
        <w:jc w:val="center"/>
        <w:rPr>
          <w:rFonts w:ascii="Arial" w:hAnsi="Arial" w:cs="Arial"/>
          <w:bCs/>
          <w:sz w:val="36"/>
          <w:szCs w:val="36"/>
        </w:rPr>
      </w:pPr>
      <w:r w:rsidRPr="00E72CB9">
        <w:rPr>
          <w:rFonts w:ascii="Arial" w:hAnsi="Arial" w:cs="Arial"/>
          <w:noProof/>
          <w:sz w:val="36"/>
          <w:szCs w:val="36"/>
          <w:lang w:val="fr-FR" w:eastAsia="fr-FR"/>
        </w:rPr>
        <w:drawing>
          <wp:inline distT="0" distB="0" distL="0" distR="0" wp14:anchorId="0DE7A983" wp14:editId="0B5EB5E0">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6DE1C7D2" w14:textId="77777777" w:rsidR="008923C5" w:rsidRPr="00CE031F" w:rsidRDefault="008923C5" w:rsidP="006B6F99">
      <w:pPr>
        <w:jc w:val="center"/>
        <w:rPr>
          <w:rFonts w:ascii="Arial" w:hAnsi="Arial" w:cs="Arial"/>
          <w:bCs/>
          <w:sz w:val="36"/>
          <w:szCs w:val="36"/>
        </w:rPr>
      </w:pPr>
    </w:p>
    <w:p w14:paraId="03BED3B5" w14:textId="77777777" w:rsidR="00514D36" w:rsidRDefault="00514D36" w:rsidP="00514D36">
      <w:pPr>
        <w:jc w:val="center"/>
        <w:rPr>
          <w:rFonts w:ascii="Arial" w:hAnsi="Arial" w:cs="Arial"/>
          <w:bCs/>
          <w:sz w:val="36"/>
          <w:szCs w:val="36"/>
        </w:rPr>
      </w:pPr>
      <w:r>
        <w:rPr>
          <w:rFonts w:ascii="Arial" w:hAnsi="Arial" w:cs="Arial"/>
          <w:bCs/>
          <w:sz w:val="36"/>
          <w:szCs w:val="36"/>
        </w:rPr>
        <w:t>QUARON</w:t>
      </w:r>
      <w:r w:rsidRPr="009F2E41">
        <w:rPr>
          <w:rFonts w:ascii="Arial" w:hAnsi="Arial" w:cs="Arial"/>
          <w:bCs/>
          <w:sz w:val="36"/>
          <w:szCs w:val="36"/>
        </w:rPr>
        <w:t xml:space="preserve"> IODINE FAMILY</w:t>
      </w:r>
    </w:p>
    <w:p w14:paraId="7ED81D87" w14:textId="77777777" w:rsidR="008923C5" w:rsidRPr="009F2E41" w:rsidRDefault="008923C5" w:rsidP="006B6F99">
      <w:pPr>
        <w:jc w:val="center"/>
        <w:rPr>
          <w:rFonts w:ascii="Arial" w:hAnsi="Arial" w:cs="Arial"/>
          <w:bCs/>
          <w:sz w:val="36"/>
          <w:szCs w:val="36"/>
        </w:rPr>
      </w:pPr>
    </w:p>
    <w:p w14:paraId="43F1ADFE" w14:textId="069E4CFB" w:rsidR="009D0C0B" w:rsidRDefault="00E65476" w:rsidP="00CE031F">
      <w:pPr>
        <w:tabs>
          <w:tab w:val="left" w:pos="8505"/>
        </w:tabs>
        <w:ind w:left="-142" w:right="-45"/>
        <w:jc w:val="center"/>
        <w:rPr>
          <w:rFonts w:ascii="Arial" w:hAnsi="Arial" w:cs="Arial"/>
          <w:bCs/>
          <w:sz w:val="36"/>
          <w:szCs w:val="36"/>
        </w:rPr>
      </w:pPr>
      <w:r w:rsidRPr="009F2E41">
        <w:rPr>
          <w:rFonts w:ascii="Arial" w:hAnsi="Arial" w:cs="Arial"/>
          <w:bCs/>
          <w:sz w:val="36"/>
          <w:szCs w:val="36"/>
        </w:rPr>
        <w:t>Product type</w:t>
      </w:r>
      <w:r w:rsidR="00FA480B" w:rsidRPr="00CC262E">
        <w:rPr>
          <w:rFonts w:ascii="Arial" w:hAnsi="Arial" w:cs="Arial"/>
          <w:bCs/>
          <w:sz w:val="36"/>
          <w:szCs w:val="36"/>
        </w:rPr>
        <w:t>s</w:t>
      </w:r>
      <w:r w:rsidRPr="00B22902">
        <w:rPr>
          <w:rFonts w:ascii="Arial" w:hAnsi="Arial" w:cs="Arial"/>
          <w:bCs/>
          <w:sz w:val="36"/>
          <w:szCs w:val="36"/>
        </w:rPr>
        <w:t xml:space="preserve"> 3</w:t>
      </w:r>
    </w:p>
    <w:p w14:paraId="1FE3CFEF" w14:textId="77777777" w:rsidR="0011419B" w:rsidRPr="00B22902" w:rsidRDefault="0011419B" w:rsidP="00CE031F">
      <w:pPr>
        <w:tabs>
          <w:tab w:val="left" w:pos="8505"/>
        </w:tabs>
        <w:ind w:left="-142" w:right="-45"/>
        <w:jc w:val="center"/>
        <w:rPr>
          <w:rFonts w:ascii="Arial" w:hAnsi="Arial" w:cs="Arial"/>
          <w:bCs/>
          <w:sz w:val="36"/>
          <w:szCs w:val="36"/>
        </w:rPr>
      </w:pPr>
    </w:p>
    <w:p w14:paraId="62E00B8D" w14:textId="77777777" w:rsidR="005F0525" w:rsidRPr="00515859" w:rsidRDefault="005F0525" w:rsidP="00AB5DF3">
      <w:pPr>
        <w:tabs>
          <w:tab w:val="left" w:pos="8505"/>
        </w:tabs>
        <w:ind w:right="-45"/>
        <w:rPr>
          <w:rFonts w:ascii="Arial" w:hAnsi="Arial" w:cs="Arial"/>
          <w:bCs/>
          <w:sz w:val="36"/>
          <w:szCs w:val="36"/>
        </w:rPr>
      </w:pPr>
    </w:p>
    <w:p w14:paraId="48281064" w14:textId="01FBF68E" w:rsidR="009D0C0B" w:rsidRDefault="005F0525" w:rsidP="009F2E41">
      <w:pPr>
        <w:tabs>
          <w:tab w:val="left" w:pos="8505"/>
        </w:tabs>
        <w:ind w:left="-142" w:right="-45"/>
        <w:jc w:val="center"/>
        <w:rPr>
          <w:rFonts w:ascii="Arial" w:hAnsi="Arial" w:cs="Arial"/>
          <w:bCs/>
          <w:sz w:val="36"/>
          <w:szCs w:val="36"/>
        </w:rPr>
      </w:pPr>
      <w:r w:rsidRPr="00515859">
        <w:rPr>
          <w:rFonts w:ascii="Arial" w:hAnsi="Arial" w:cs="Arial"/>
          <w:bCs/>
          <w:sz w:val="36"/>
          <w:szCs w:val="36"/>
        </w:rPr>
        <w:t>Polyvinylpyrrolidone iodine</w:t>
      </w:r>
    </w:p>
    <w:p w14:paraId="22A7F161" w14:textId="77777777" w:rsidR="0011419B" w:rsidRPr="00515859" w:rsidRDefault="0011419B" w:rsidP="009F2E41">
      <w:pPr>
        <w:tabs>
          <w:tab w:val="left" w:pos="8505"/>
        </w:tabs>
        <w:ind w:left="-142" w:right="-45"/>
        <w:jc w:val="center"/>
        <w:rPr>
          <w:rFonts w:ascii="Arial" w:hAnsi="Arial" w:cs="Arial"/>
          <w:bCs/>
          <w:sz w:val="36"/>
          <w:szCs w:val="36"/>
        </w:rPr>
      </w:pPr>
    </w:p>
    <w:p w14:paraId="40BCF6DB" w14:textId="77777777" w:rsidR="005F0525" w:rsidRPr="000074CF" w:rsidRDefault="005F0525" w:rsidP="00B22902">
      <w:pPr>
        <w:tabs>
          <w:tab w:val="left" w:pos="8505"/>
        </w:tabs>
        <w:ind w:right="-45"/>
        <w:jc w:val="center"/>
        <w:rPr>
          <w:rFonts w:ascii="Arial" w:hAnsi="Arial" w:cs="Arial"/>
          <w:bCs/>
          <w:sz w:val="36"/>
          <w:szCs w:val="36"/>
        </w:rPr>
      </w:pPr>
    </w:p>
    <w:p w14:paraId="2C56FA57" w14:textId="735BFCF7" w:rsidR="009D0C0B" w:rsidRDefault="00E65476" w:rsidP="00514D36">
      <w:pPr>
        <w:tabs>
          <w:tab w:val="left" w:pos="8505"/>
        </w:tabs>
        <w:ind w:right="-45"/>
        <w:jc w:val="center"/>
        <w:rPr>
          <w:rFonts w:ascii="Arial" w:hAnsi="Arial" w:cs="Arial"/>
          <w:bCs/>
          <w:sz w:val="36"/>
          <w:szCs w:val="36"/>
        </w:rPr>
      </w:pPr>
      <w:r w:rsidRPr="000074CF">
        <w:rPr>
          <w:rFonts w:ascii="Arial" w:hAnsi="Arial" w:cs="Arial"/>
          <w:bCs/>
          <w:sz w:val="36"/>
          <w:szCs w:val="36"/>
        </w:rPr>
        <w:t xml:space="preserve">Case Number in R4BP: </w:t>
      </w:r>
      <w:r w:rsidR="00514D36" w:rsidRPr="00C13F74">
        <w:rPr>
          <w:rFonts w:ascii="Arial" w:hAnsi="Arial" w:cs="Arial"/>
          <w:bCs/>
          <w:sz w:val="36"/>
          <w:szCs w:val="36"/>
        </w:rPr>
        <w:t xml:space="preserve">BC-LL019374-35 </w:t>
      </w:r>
    </w:p>
    <w:p w14:paraId="53EC17F0" w14:textId="77777777" w:rsidR="005F0525" w:rsidRPr="000074CF" w:rsidRDefault="005F0525" w:rsidP="00515859">
      <w:pPr>
        <w:tabs>
          <w:tab w:val="left" w:pos="8505"/>
        </w:tabs>
        <w:ind w:left="-142" w:right="-45"/>
        <w:jc w:val="center"/>
        <w:rPr>
          <w:rFonts w:ascii="Arial" w:hAnsi="Arial" w:cs="Arial"/>
          <w:bCs/>
          <w:sz w:val="36"/>
          <w:szCs w:val="36"/>
        </w:rPr>
      </w:pPr>
    </w:p>
    <w:p w14:paraId="235F21D7" w14:textId="77777777" w:rsidR="009D0C0B" w:rsidRPr="000074CF" w:rsidRDefault="00FA480B" w:rsidP="000074CF">
      <w:pPr>
        <w:tabs>
          <w:tab w:val="left" w:pos="8505"/>
        </w:tabs>
        <w:ind w:left="-142" w:right="-45"/>
        <w:jc w:val="center"/>
        <w:rPr>
          <w:rFonts w:ascii="Arial" w:eastAsia="Verdana" w:hAnsi="Arial" w:cs="Arial"/>
          <w:sz w:val="36"/>
          <w:szCs w:val="36"/>
        </w:rPr>
      </w:pPr>
      <w:r w:rsidRPr="000074CF">
        <w:rPr>
          <w:rFonts w:ascii="Arial" w:hAnsi="Arial" w:cs="Arial"/>
          <w:bCs/>
          <w:sz w:val="36"/>
          <w:szCs w:val="36"/>
        </w:rPr>
        <w:t>Evalu</w:t>
      </w:r>
      <w:r w:rsidR="00E65476" w:rsidRPr="000074CF">
        <w:rPr>
          <w:rFonts w:ascii="Arial" w:hAnsi="Arial" w:cs="Arial"/>
          <w:bCs/>
          <w:sz w:val="36"/>
          <w:szCs w:val="36"/>
        </w:rPr>
        <w:t>ating Competent Authority: France</w:t>
      </w:r>
    </w:p>
    <w:p w14:paraId="45E0083D" w14:textId="77777777" w:rsidR="009D0C0B" w:rsidRDefault="009D0C0B" w:rsidP="000074CF">
      <w:pPr>
        <w:tabs>
          <w:tab w:val="left" w:pos="8505"/>
        </w:tabs>
        <w:ind w:left="-142" w:right="-45"/>
        <w:jc w:val="center"/>
        <w:rPr>
          <w:rFonts w:ascii="Arial" w:hAnsi="Arial" w:cs="Arial"/>
          <w:bCs/>
          <w:sz w:val="36"/>
          <w:szCs w:val="36"/>
        </w:rPr>
      </w:pPr>
    </w:p>
    <w:p w14:paraId="3A36049A" w14:textId="77777777" w:rsidR="00FE3A29" w:rsidRPr="002D4DC5" w:rsidRDefault="00FE3A29" w:rsidP="000074CF">
      <w:pPr>
        <w:tabs>
          <w:tab w:val="left" w:pos="8505"/>
        </w:tabs>
        <w:ind w:left="-142" w:right="-45"/>
        <w:jc w:val="center"/>
        <w:rPr>
          <w:rFonts w:ascii="Arial" w:hAnsi="Arial" w:cs="Arial"/>
          <w:bCs/>
          <w:sz w:val="36"/>
          <w:szCs w:val="36"/>
        </w:rPr>
      </w:pPr>
    </w:p>
    <w:p w14:paraId="3EA8F429" w14:textId="7796203C" w:rsidR="009D0C0B" w:rsidRDefault="00FA480B" w:rsidP="000074CF">
      <w:pPr>
        <w:tabs>
          <w:tab w:val="left" w:pos="8505"/>
        </w:tabs>
        <w:ind w:left="-142" w:right="-45"/>
        <w:jc w:val="center"/>
        <w:rPr>
          <w:rFonts w:ascii="Arial" w:hAnsi="Arial" w:cs="Arial"/>
          <w:bCs/>
          <w:sz w:val="36"/>
          <w:szCs w:val="36"/>
        </w:rPr>
      </w:pPr>
      <w:r w:rsidRPr="002D4DC5">
        <w:rPr>
          <w:rFonts w:ascii="Arial" w:hAnsi="Arial" w:cs="Arial"/>
          <w:bCs/>
          <w:sz w:val="36"/>
          <w:szCs w:val="36"/>
        </w:rPr>
        <w:t>Date:</w:t>
      </w:r>
      <w:r w:rsidR="00FE3A29">
        <w:rPr>
          <w:rFonts w:ascii="Arial" w:hAnsi="Arial" w:cs="Arial"/>
          <w:bCs/>
          <w:sz w:val="36"/>
          <w:szCs w:val="36"/>
        </w:rPr>
        <w:t xml:space="preserve"> </w:t>
      </w:r>
      <w:r w:rsidR="00B27A47">
        <w:rPr>
          <w:rFonts w:ascii="Arial" w:hAnsi="Arial" w:cs="Arial"/>
          <w:bCs/>
          <w:sz w:val="36"/>
          <w:szCs w:val="36"/>
        </w:rPr>
        <w:t>19 October</w:t>
      </w:r>
      <w:r w:rsidR="002D08E9" w:rsidRPr="008B001A">
        <w:rPr>
          <w:rFonts w:ascii="Arial" w:hAnsi="Arial" w:cs="Arial"/>
          <w:bCs/>
          <w:sz w:val="36"/>
          <w:szCs w:val="36"/>
        </w:rPr>
        <w:t xml:space="preserve"> </w:t>
      </w:r>
      <w:r w:rsidR="00E65476" w:rsidRPr="00E72CB9">
        <w:rPr>
          <w:rFonts w:ascii="Arial" w:hAnsi="Arial" w:cs="Arial"/>
          <w:bCs/>
          <w:sz w:val="36"/>
          <w:szCs w:val="36"/>
        </w:rPr>
        <w:t>201</w:t>
      </w:r>
      <w:r w:rsidR="00990C75" w:rsidRPr="00E72CB9">
        <w:rPr>
          <w:rFonts w:ascii="Arial" w:hAnsi="Arial" w:cs="Arial"/>
          <w:bCs/>
          <w:sz w:val="36"/>
          <w:szCs w:val="36"/>
        </w:rPr>
        <w:t>8</w:t>
      </w:r>
    </w:p>
    <w:p w14:paraId="555F9FA6" w14:textId="2E186757" w:rsidR="00DA02FD" w:rsidRPr="00E72CB9" w:rsidRDefault="00DA02FD" w:rsidP="000074CF">
      <w:pPr>
        <w:tabs>
          <w:tab w:val="left" w:pos="8505"/>
        </w:tabs>
        <w:ind w:left="-142" w:right="-45"/>
        <w:jc w:val="center"/>
        <w:rPr>
          <w:rFonts w:ascii="Arial" w:hAnsi="Arial" w:cs="Arial"/>
          <w:bCs/>
          <w:sz w:val="36"/>
          <w:szCs w:val="36"/>
        </w:rPr>
      </w:pPr>
      <w:r>
        <w:rPr>
          <w:rFonts w:ascii="Arial" w:hAnsi="Arial" w:cs="Arial"/>
          <w:bCs/>
          <w:sz w:val="36"/>
          <w:szCs w:val="36"/>
        </w:rPr>
        <w:t>Updated : January 2022</w:t>
      </w:r>
    </w:p>
    <w:p w14:paraId="72ABA73A" w14:textId="77777777" w:rsidR="009D0C0B" w:rsidRPr="00E72CB9" w:rsidRDefault="00FA480B" w:rsidP="00667BD0">
      <w:pPr>
        <w:pStyle w:val="Inhaltsverzeichnisberschrift"/>
        <w:pageBreakBefore/>
        <w:spacing w:before="0" w:line="240" w:lineRule="auto"/>
        <w:jc w:val="both"/>
        <w:rPr>
          <w:rFonts w:ascii="Arial" w:hAnsi="Arial" w:cs="Arial"/>
          <w:color w:val="000000"/>
          <w:sz w:val="20"/>
          <w:szCs w:val="20"/>
          <w:u w:val="single"/>
        </w:rPr>
      </w:pPr>
      <w:bookmarkStart w:id="0" w:name="_Toc94695787"/>
      <w:r w:rsidRPr="00E72CB9">
        <w:rPr>
          <w:rFonts w:ascii="Arial" w:hAnsi="Arial" w:cs="Arial"/>
          <w:color w:val="000000"/>
          <w:sz w:val="20"/>
          <w:szCs w:val="20"/>
          <w:u w:val="single"/>
        </w:rPr>
        <w:lastRenderedPageBreak/>
        <w:t>Table of Contents</w:t>
      </w:r>
      <w:bookmarkEnd w:id="0"/>
    </w:p>
    <w:p w14:paraId="3E3B5036" w14:textId="77777777" w:rsidR="009D0C0B" w:rsidRPr="00E72CB9" w:rsidRDefault="009D0C0B" w:rsidP="00667BD0">
      <w:pPr>
        <w:jc w:val="both"/>
        <w:rPr>
          <w:rFonts w:ascii="Arial" w:hAnsi="Arial" w:cs="Arial"/>
          <w:color w:val="000000"/>
          <w:u w:val="single"/>
          <w:lang w:val="en-US" w:eastAsia="ja-JP"/>
        </w:rPr>
      </w:pPr>
    </w:p>
    <w:p w14:paraId="3FCAA19B" w14:textId="4F41FAD1" w:rsidR="00DA02FD"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E72CB9">
        <w:rPr>
          <w:rFonts w:ascii="Arial" w:hAnsi="Arial" w:cs="Arial"/>
        </w:rPr>
        <w:fldChar w:fldCharType="begin"/>
      </w:r>
      <w:r w:rsidRPr="00E72CB9">
        <w:rPr>
          <w:rFonts w:ascii="Arial" w:hAnsi="Arial" w:cs="Arial"/>
        </w:rPr>
        <w:instrText xml:space="preserve"> TOC \o "1-4" \h</w:instrText>
      </w:r>
      <w:r w:rsidRPr="00E72CB9">
        <w:rPr>
          <w:rFonts w:ascii="Arial" w:hAnsi="Arial" w:cs="Arial"/>
        </w:rPr>
        <w:fldChar w:fldCharType="separate"/>
      </w:r>
      <w:hyperlink w:anchor="_Toc94695787" w:history="1">
        <w:r w:rsidR="00DA02FD" w:rsidRPr="001026B9">
          <w:rPr>
            <w:rStyle w:val="Lienhypertexte"/>
            <w:rFonts w:ascii="Arial" w:hAnsi="Arial" w:cs="Arial"/>
            <w:noProof/>
          </w:rPr>
          <w:t>Table of Contents</w:t>
        </w:r>
        <w:r w:rsidR="00DA02FD">
          <w:rPr>
            <w:noProof/>
          </w:rPr>
          <w:tab/>
        </w:r>
        <w:r w:rsidR="00DA02FD">
          <w:rPr>
            <w:noProof/>
          </w:rPr>
          <w:fldChar w:fldCharType="begin"/>
        </w:r>
        <w:r w:rsidR="00DA02FD">
          <w:rPr>
            <w:noProof/>
          </w:rPr>
          <w:instrText xml:space="preserve"> PAGEREF _Toc94695787 \h </w:instrText>
        </w:r>
        <w:r w:rsidR="00DA02FD">
          <w:rPr>
            <w:noProof/>
          </w:rPr>
        </w:r>
        <w:r w:rsidR="00DA02FD">
          <w:rPr>
            <w:noProof/>
          </w:rPr>
          <w:fldChar w:fldCharType="separate"/>
        </w:r>
        <w:r w:rsidR="00DA02FD">
          <w:rPr>
            <w:noProof/>
          </w:rPr>
          <w:t>2</w:t>
        </w:r>
        <w:r w:rsidR="00DA02FD">
          <w:rPr>
            <w:noProof/>
          </w:rPr>
          <w:fldChar w:fldCharType="end"/>
        </w:r>
      </w:hyperlink>
    </w:p>
    <w:p w14:paraId="5BA69797" w14:textId="3EC3885A" w:rsidR="00DA02FD" w:rsidRDefault="0022600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94695788" w:history="1">
        <w:r w:rsidR="00DA02FD" w:rsidRPr="001026B9">
          <w:rPr>
            <w:rStyle w:val="Lienhypertexte"/>
            <w:rFonts w:ascii="Arial" w:eastAsia="Calibri" w:hAnsi="Arial" w:cs="Times New Roman"/>
            <w:i/>
            <w:noProof/>
            <w:kern w:val="1"/>
            <w:lang w:bidi="x-none"/>
          </w:rPr>
          <w:t>1</w:t>
        </w:r>
        <w:r w:rsidR="00DA02FD">
          <w:rPr>
            <w:rFonts w:asciiTheme="minorHAnsi" w:eastAsiaTheme="minorEastAsia" w:hAnsiTheme="minorHAnsi" w:cstheme="minorBidi"/>
            <w:b w:val="0"/>
            <w:bCs w:val="0"/>
            <w:caps w:val="0"/>
            <w:noProof/>
            <w:sz w:val="22"/>
            <w:szCs w:val="22"/>
            <w:lang w:val="fr-FR" w:eastAsia="fr-FR"/>
          </w:rPr>
          <w:tab/>
        </w:r>
        <w:r w:rsidR="00DA02FD" w:rsidRPr="001026B9">
          <w:rPr>
            <w:rStyle w:val="Lienhypertexte"/>
            <w:rFonts w:ascii="Arial" w:eastAsia="Calibri" w:hAnsi="Arial" w:cs="Arial"/>
            <w:noProof/>
          </w:rPr>
          <w:t>CONCLUSION</w:t>
        </w:r>
        <w:r w:rsidR="00DA02FD">
          <w:rPr>
            <w:noProof/>
          </w:rPr>
          <w:tab/>
        </w:r>
        <w:r w:rsidR="00DA02FD">
          <w:rPr>
            <w:noProof/>
          </w:rPr>
          <w:fldChar w:fldCharType="begin"/>
        </w:r>
        <w:r w:rsidR="00DA02FD">
          <w:rPr>
            <w:noProof/>
          </w:rPr>
          <w:instrText xml:space="preserve"> PAGEREF _Toc94695788 \h </w:instrText>
        </w:r>
        <w:r w:rsidR="00DA02FD">
          <w:rPr>
            <w:noProof/>
          </w:rPr>
        </w:r>
        <w:r w:rsidR="00DA02FD">
          <w:rPr>
            <w:noProof/>
          </w:rPr>
          <w:fldChar w:fldCharType="separate"/>
        </w:r>
        <w:r w:rsidR="00DA02FD">
          <w:rPr>
            <w:noProof/>
          </w:rPr>
          <w:t>3</w:t>
        </w:r>
        <w:r w:rsidR="00DA02FD">
          <w:rPr>
            <w:noProof/>
          </w:rPr>
          <w:fldChar w:fldCharType="end"/>
        </w:r>
      </w:hyperlink>
    </w:p>
    <w:p w14:paraId="2112655B" w14:textId="0133D456" w:rsidR="00DA02FD" w:rsidRDefault="0022600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94695789" w:history="1">
        <w:r w:rsidR="00DA02FD" w:rsidRPr="001026B9">
          <w:rPr>
            <w:rStyle w:val="Lienhypertexte"/>
            <w:rFonts w:ascii="Arial" w:hAnsi="Arial" w:cs="Times New Roman"/>
            <w:i/>
            <w:noProof/>
            <w:kern w:val="1"/>
            <w:lang w:bidi="x-none"/>
          </w:rPr>
          <w:t>2</w:t>
        </w:r>
        <w:r w:rsidR="00DA02FD">
          <w:rPr>
            <w:rFonts w:asciiTheme="minorHAnsi" w:eastAsiaTheme="minorEastAsia" w:hAnsiTheme="minorHAnsi" w:cstheme="minorBidi"/>
            <w:b w:val="0"/>
            <w:bCs w:val="0"/>
            <w:caps w:val="0"/>
            <w:noProof/>
            <w:sz w:val="22"/>
            <w:szCs w:val="22"/>
            <w:lang w:val="fr-FR" w:eastAsia="fr-FR"/>
          </w:rPr>
          <w:tab/>
        </w:r>
        <w:r w:rsidR="00DA02FD" w:rsidRPr="001026B9">
          <w:rPr>
            <w:rStyle w:val="Lienhypertexte"/>
            <w:rFonts w:ascii="Arial" w:eastAsia="Calibri" w:hAnsi="Arial" w:cs="Arial"/>
            <w:noProof/>
          </w:rPr>
          <w:t>ASSESSMENT REPORT</w:t>
        </w:r>
        <w:r w:rsidR="00DA02FD">
          <w:rPr>
            <w:noProof/>
          </w:rPr>
          <w:tab/>
        </w:r>
        <w:r w:rsidR="00DA02FD">
          <w:rPr>
            <w:noProof/>
          </w:rPr>
          <w:fldChar w:fldCharType="begin"/>
        </w:r>
        <w:r w:rsidR="00DA02FD">
          <w:rPr>
            <w:noProof/>
          </w:rPr>
          <w:instrText xml:space="preserve"> PAGEREF _Toc94695789 \h </w:instrText>
        </w:r>
        <w:r w:rsidR="00DA02FD">
          <w:rPr>
            <w:noProof/>
          </w:rPr>
        </w:r>
        <w:r w:rsidR="00DA02FD">
          <w:rPr>
            <w:noProof/>
          </w:rPr>
          <w:fldChar w:fldCharType="separate"/>
        </w:r>
        <w:r w:rsidR="00DA02FD">
          <w:rPr>
            <w:noProof/>
          </w:rPr>
          <w:t>7</w:t>
        </w:r>
        <w:r w:rsidR="00DA02FD">
          <w:rPr>
            <w:noProof/>
          </w:rPr>
          <w:fldChar w:fldCharType="end"/>
        </w:r>
      </w:hyperlink>
    </w:p>
    <w:p w14:paraId="59C7244E" w14:textId="7777CC09"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790" w:history="1">
        <w:r w:rsidR="00DA02FD" w:rsidRPr="001026B9">
          <w:rPr>
            <w:rStyle w:val="Lienhypertexte"/>
            <w:rFonts w:ascii="Arial" w:hAnsi="Arial" w:cs="Arial"/>
            <w:noProof/>
            <w:lang w:val="de-DE"/>
          </w:rPr>
          <w:t>2.1</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Summary of the product assessment</w:t>
        </w:r>
        <w:r w:rsidR="00DA02FD">
          <w:rPr>
            <w:noProof/>
          </w:rPr>
          <w:tab/>
        </w:r>
        <w:r w:rsidR="00DA02FD">
          <w:rPr>
            <w:noProof/>
          </w:rPr>
          <w:fldChar w:fldCharType="begin"/>
        </w:r>
        <w:r w:rsidR="00DA02FD">
          <w:rPr>
            <w:noProof/>
          </w:rPr>
          <w:instrText xml:space="preserve"> PAGEREF _Toc94695790 \h </w:instrText>
        </w:r>
        <w:r w:rsidR="00DA02FD">
          <w:rPr>
            <w:noProof/>
          </w:rPr>
        </w:r>
        <w:r w:rsidR="00DA02FD">
          <w:rPr>
            <w:noProof/>
          </w:rPr>
          <w:fldChar w:fldCharType="separate"/>
        </w:r>
        <w:r w:rsidR="00DA02FD">
          <w:rPr>
            <w:noProof/>
          </w:rPr>
          <w:t>7</w:t>
        </w:r>
        <w:r w:rsidR="00DA02FD">
          <w:rPr>
            <w:noProof/>
          </w:rPr>
          <w:fldChar w:fldCharType="end"/>
        </w:r>
      </w:hyperlink>
    </w:p>
    <w:p w14:paraId="47C8B2C8" w14:textId="27E50D61"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791" w:history="1">
        <w:r w:rsidR="00DA02FD" w:rsidRPr="001026B9">
          <w:rPr>
            <w:rStyle w:val="Lienhypertexte"/>
            <w:noProof/>
            <w14:scene3d>
              <w14:camera w14:prst="orthographicFront"/>
              <w14:lightRig w14:rig="threePt" w14:dir="t">
                <w14:rot w14:lat="0" w14:lon="0" w14:rev="0"/>
              </w14:lightRig>
            </w14:scene3d>
          </w:rPr>
          <w:t>2.1.1</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Administrative information</w:t>
        </w:r>
        <w:r w:rsidR="00DA02FD">
          <w:rPr>
            <w:noProof/>
          </w:rPr>
          <w:tab/>
        </w:r>
        <w:r w:rsidR="00DA02FD">
          <w:rPr>
            <w:noProof/>
          </w:rPr>
          <w:fldChar w:fldCharType="begin"/>
        </w:r>
        <w:r w:rsidR="00DA02FD">
          <w:rPr>
            <w:noProof/>
          </w:rPr>
          <w:instrText xml:space="preserve"> PAGEREF _Toc94695791 \h </w:instrText>
        </w:r>
        <w:r w:rsidR="00DA02FD">
          <w:rPr>
            <w:noProof/>
          </w:rPr>
        </w:r>
        <w:r w:rsidR="00DA02FD">
          <w:rPr>
            <w:noProof/>
          </w:rPr>
          <w:fldChar w:fldCharType="separate"/>
        </w:r>
        <w:r w:rsidR="00DA02FD">
          <w:rPr>
            <w:noProof/>
          </w:rPr>
          <w:t>7</w:t>
        </w:r>
        <w:r w:rsidR="00DA02FD">
          <w:rPr>
            <w:noProof/>
          </w:rPr>
          <w:fldChar w:fldCharType="end"/>
        </w:r>
      </w:hyperlink>
    </w:p>
    <w:p w14:paraId="797F7274" w14:textId="0250A769"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792" w:history="1">
        <w:r w:rsidR="00DA02FD" w:rsidRPr="001026B9">
          <w:rPr>
            <w:rStyle w:val="Lienhypertexte"/>
            <w:noProof/>
            <w14:scene3d>
              <w14:camera w14:prst="orthographicFront"/>
              <w14:lightRig w14:rig="threePt" w14:dir="t">
                <w14:rot w14:lat="0" w14:lon="0" w14:rev="0"/>
              </w14:lightRig>
            </w14:scene3d>
          </w:rPr>
          <w:t>2.1.2</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Administrative information</w:t>
        </w:r>
        <w:r w:rsidR="00DA02FD">
          <w:rPr>
            <w:noProof/>
          </w:rPr>
          <w:tab/>
        </w:r>
        <w:r w:rsidR="00DA02FD">
          <w:rPr>
            <w:noProof/>
          </w:rPr>
          <w:fldChar w:fldCharType="begin"/>
        </w:r>
        <w:r w:rsidR="00DA02FD">
          <w:rPr>
            <w:noProof/>
          </w:rPr>
          <w:instrText xml:space="preserve"> PAGEREF _Toc94695792 \h </w:instrText>
        </w:r>
        <w:r w:rsidR="00DA02FD">
          <w:rPr>
            <w:noProof/>
          </w:rPr>
        </w:r>
        <w:r w:rsidR="00DA02FD">
          <w:rPr>
            <w:noProof/>
          </w:rPr>
          <w:fldChar w:fldCharType="separate"/>
        </w:r>
        <w:r w:rsidR="00DA02FD">
          <w:rPr>
            <w:noProof/>
          </w:rPr>
          <w:t>7</w:t>
        </w:r>
        <w:r w:rsidR="00DA02FD">
          <w:rPr>
            <w:noProof/>
          </w:rPr>
          <w:fldChar w:fldCharType="end"/>
        </w:r>
      </w:hyperlink>
    </w:p>
    <w:p w14:paraId="2956B724" w14:textId="3D461910"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793" w:history="1">
        <w:r w:rsidR="00DA02FD" w:rsidRPr="001026B9">
          <w:rPr>
            <w:rStyle w:val="Lienhypertexte"/>
            <w:rFonts w:ascii="Arial" w:hAnsi="Arial" w:cs="Arial"/>
            <w:b/>
            <w:noProof/>
            <w14:scene3d>
              <w14:camera w14:prst="orthographicFront"/>
              <w14:lightRig w14:rig="threePt" w14:dir="t">
                <w14:rot w14:lat="0" w14:lon="0" w14:rev="0"/>
              </w14:lightRig>
            </w14:scene3d>
          </w:rPr>
          <w:t>2.1.2.1</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Family name</w:t>
        </w:r>
        <w:r w:rsidR="00DA02FD">
          <w:rPr>
            <w:noProof/>
          </w:rPr>
          <w:tab/>
        </w:r>
        <w:r w:rsidR="00DA02FD">
          <w:rPr>
            <w:noProof/>
          </w:rPr>
          <w:fldChar w:fldCharType="begin"/>
        </w:r>
        <w:r w:rsidR="00DA02FD">
          <w:rPr>
            <w:noProof/>
          </w:rPr>
          <w:instrText xml:space="preserve"> PAGEREF _Toc94695793 \h </w:instrText>
        </w:r>
        <w:r w:rsidR="00DA02FD">
          <w:rPr>
            <w:noProof/>
          </w:rPr>
        </w:r>
        <w:r w:rsidR="00DA02FD">
          <w:rPr>
            <w:noProof/>
          </w:rPr>
          <w:fldChar w:fldCharType="separate"/>
        </w:r>
        <w:r w:rsidR="00DA02FD">
          <w:rPr>
            <w:noProof/>
          </w:rPr>
          <w:t>7</w:t>
        </w:r>
        <w:r w:rsidR="00DA02FD">
          <w:rPr>
            <w:noProof/>
          </w:rPr>
          <w:fldChar w:fldCharType="end"/>
        </w:r>
      </w:hyperlink>
    </w:p>
    <w:p w14:paraId="7EBCA23C" w14:textId="1DB8057C"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794" w:history="1">
        <w:r w:rsidR="00DA02FD" w:rsidRPr="001026B9">
          <w:rPr>
            <w:rStyle w:val="Lienhypertexte"/>
            <w:rFonts w:ascii="Arial" w:hAnsi="Arial" w:cs="Arial"/>
            <w:b/>
            <w:noProof/>
            <w14:scene3d>
              <w14:camera w14:prst="orthographicFront"/>
              <w14:lightRig w14:rig="threePt" w14:dir="t">
                <w14:rot w14:lat="0" w14:lon="0" w14:rev="0"/>
              </w14:lightRig>
            </w14:scene3d>
          </w:rPr>
          <w:t>2.1.2.2</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Product type(s)</w:t>
        </w:r>
        <w:r w:rsidR="00DA02FD">
          <w:rPr>
            <w:noProof/>
          </w:rPr>
          <w:tab/>
        </w:r>
        <w:r w:rsidR="00DA02FD">
          <w:rPr>
            <w:noProof/>
          </w:rPr>
          <w:fldChar w:fldCharType="begin"/>
        </w:r>
        <w:r w:rsidR="00DA02FD">
          <w:rPr>
            <w:noProof/>
          </w:rPr>
          <w:instrText xml:space="preserve"> PAGEREF _Toc94695794 \h </w:instrText>
        </w:r>
        <w:r w:rsidR="00DA02FD">
          <w:rPr>
            <w:noProof/>
          </w:rPr>
        </w:r>
        <w:r w:rsidR="00DA02FD">
          <w:rPr>
            <w:noProof/>
          </w:rPr>
          <w:fldChar w:fldCharType="separate"/>
        </w:r>
        <w:r w:rsidR="00DA02FD">
          <w:rPr>
            <w:noProof/>
          </w:rPr>
          <w:t>7</w:t>
        </w:r>
        <w:r w:rsidR="00DA02FD">
          <w:rPr>
            <w:noProof/>
          </w:rPr>
          <w:fldChar w:fldCharType="end"/>
        </w:r>
      </w:hyperlink>
    </w:p>
    <w:p w14:paraId="25A8E6E9" w14:textId="31C27D06"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795" w:history="1">
        <w:r w:rsidR="00DA02FD" w:rsidRPr="001026B9">
          <w:rPr>
            <w:rStyle w:val="Lienhypertexte"/>
            <w:rFonts w:ascii="Arial" w:hAnsi="Arial" w:cs="Arial"/>
            <w:b/>
            <w:noProof/>
            <w14:scene3d>
              <w14:camera w14:prst="orthographicFront"/>
              <w14:lightRig w14:rig="threePt" w14:dir="t">
                <w14:rot w14:lat="0" w14:lon="0" w14:rev="0"/>
              </w14:lightRig>
            </w14:scene3d>
          </w:rPr>
          <w:t>2.1.2.3</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Authorisation holder</w:t>
        </w:r>
        <w:r w:rsidR="00DA02FD">
          <w:rPr>
            <w:noProof/>
          </w:rPr>
          <w:tab/>
        </w:r>
        <w:r w:rsidR="00DA02FD">
          <w:rPr>
            <w:noProof/>
          </w:rPr>
          <w:fldChar w:fldCharType="begin"/>
        </w:r>
        <w:r w:rsidR="00DA02FD">
          <w:rPr>
            <w:noProof/>
          </w:rPr>
          <w:instrText xml:space="preserve"> PAGEREF _Toc94695795 \h </w:instrText>
        </w:r>
        <w:r w:rsidR="00DA02FD">
          <w:rPr>
            <w:noProof/>
          </w:rPr>
        </w:r>
        <w:r w:rsidR="00DA02FD">
          <w:rPr>
            <w:noProof/>
          </w:rPr>
          <w:fldChar w:fldCharType="separate"/>
        </w:r>
        <w:r w:rsidR="00DA02FD">
          <w:rPr>
            <w:noProof/>
          </w:rPr>
          <w:t>7</w:t>
        </w:r>
        <w:r w:rsidR="00DA02FD">
          <w:rPr>
            <w:noProof/>
          </w:rPr>
          <w:fldChar w:fldCharType="end"/>
        </w:r>
      </w:hyperlink>
    </w:p>
    <w:p w14:paraId="5BAF5016" w14:textId="43ED5426"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796" w:history="1">
        <w:r w:rsidR="00DA02FD" w:rsidRPr="001026B9">
          <w:rPr>
            <w:rStyle w:val="Lienhypertexte"/>
            <w:rFonts w:ascii="Arial" w:hAnsi="Arial" w:cs="Arial"/>
            <w:b/>
            <w:noProof/>
            <w14:scene3d>
              <w14:camera w14:prst="orthographicFront"/>
              <w14:lightRig w14:rig="threePt" w14:dir="t">
                <w14:rot w14:lat="0" w14:lon="0" w14:rev="0"/>
              </w14:lightRig>
            </w14:scene3d>
          </w:rPr>
          <w:t>2.1.2.4</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 Manufacturer(s) of the biocidal products</w:t>
        </w:r>
        <w:r w:rsidR="00DA02FD">
          <w:rPr>
            <w:noProof/>
          </w:rPr>
          <w:tab/>
        </w:r>
        <w:r w:rsidR="00DA02FD">
          <w:rPr>
            <w:noProof/>
          </w:rPr>
          <w:fldChar w:fldCharType="begin"/>
        </w:r>
        <w:r w:rsidR="00DA02FD">
          <w:rPr>
            <w:noProof/>
          </w:rPr>
          <w:instrText xml:space="preserve"> PAGEREF _Toc94695796 \h </w:instrText>
        </w:r>
        <w:r w:rsidR="00DA02FD">
          <w:rPr>
            <w:noProof/>
          </w:rPr>
        </w:r>
        <w:r w:rsidR="00DA02FD">
          <w:rPr>
            <w:noProof/>
          </w:rPr>
          <w:fldChar w:fldCharType="separate"/>
        </w:r>
        <w:r w:rsidR="00DA02FD">
          <w:rPr>
            <w:noProof/>
          </w:rPr>
          <w:t>7</w:t>
        </w:r>
        <w:r w:rsidR="00DA02FD">
          <w:rPr>
            <w:noProof/>
          </w:rPr>
          <w:fldChar w:fldCharType="end"/>
        </w:r>
      </w:hyperlink>
    </w:p>
    <w:p w14:paraId="6FA034DB" w14:textId="21FB3BFD"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797" w:history="1">
        <w:r w:rsidR="00DA02FD" w:rsidRPr="001026B9">
          <w:rPr>
            <w:rStyle w:val="Lienhypertexte"/>
            <w:rFonts w:ascii="Arial" w:hAnsi="Arial" w:cs="Arial"/>
            <w:b/>
            <w:noProof/>
            <w14:scene3d>
              <w14:camera w14:prst="orthographicFront"/>
              <w14:lightRig w14:rig="threePt" w14:dir="t">
                <w14:rot w14:lat="0" w14:lon="0" w14:rev="0"/>
              </w14:lightRig>
            </w14:scene3d>
          </w:rPr>
          <w:t>2.1.2.5</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Manufacturer(s) of the active substance(s)</w:t>
        </w:r>
        <w:r w:rsidR="00DA02FD">
          <w:rPr>
            <w:noProof/>
          </w:rPr>
          <w:tab/>
        </w:r>
        <w:r w:rsidR="00DA02FD">
          <w:rPr>
            <w:noProof/>
          </w:rPr>
          <w:fldChar w:fldCharType="begin"/>
        </w:r>
        <w:r w:rsidR="00DA02FD">
          <w:rPr>
            <w:noProof/>
          </w:rPr>
          <w:instrText xml:space="preserve"> PAGEREF _Toc94695797 \h </w:instrText>
        </w:r>
        <w:r w:rsidR="00DA02FD">
          <w:rPr>
            <w:noProof/>
          </w:rPr>
        </w:r>
        <w:r w:rsidR="00DA02FD">
          <w:rPr>
            <w:noProof/>
          </w:rPr>
          <w:fldChar w:fldCharType="separate"/>
        </w:r>
        <w:r w:rsidR="00DA02FD">
          <w:rPr>
            <w:noProof/>
          </w:rPr>
          <w:t>7</w:t>
        </w:r>
        <w:r w:rsidR="00DA02FD">
          <w:rPr>
            <w:noProof/>
          </w:rPr>
          <w:fldChar w:fldCharType="end"/>
        </w:r>
      </w:hyperlink>
    </w:p>
    <w:p w14:paraId="70189FBB" w14:textId="141EABF1"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798" w:history="1">
        <w:r w:rsidR="00DA02FD" w:rsidRPr="001026B9">
          <w:rPr>
            <w:rStyle w:val="Lienhypertexte"/>
            <w:noProof/>
            <w14:scene3d>
              <w14:camera w14:prst="orthographicFront"/>
              <w14:lightRig w14:rig="threePt" w14:dir="t">
                <w14:rot w14:lat="0" w14:lon="0" w14:rev="0"/>
              </w14:lightRig>
            </w14:scene3d>
          </w:rPr>
          <w:t>2.1.3</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Product family composition and formulation</w:t>
        </w:r>
        <w:r w:rsidR="00DA02FD">
          <w:rPr>
            <w:noProof/>
          </w:rPr>
          <w:tab/>
        </w:r>
        <w:r w:rsidR="00DA02FD">
          <w:rPr>
            <w:noProof/>
          </w:rPr>
          <w:fldChar w:fldCharType="begin"/>
        </w:r>
        <w:r w:rsidR="00DA02FD">
          <w:rPr>
            <w:noProof/>
          </w:rPr>
          <w:instrText xml:space="preserve"> PAGEREF _Toc94695798 \h </w:instrText>
        </w:r>
        <w:r w:rsidR="00DA02FD">
          <w:rPr>
            <w:noProof/>
          </w:rPr>
        </w:r>
        <w:r w:rsidR="00DA02FD">
          <w:rPr>
            <w:noProof/>
          </w:rPr>
          <w:fldChar w:fldCharType="separate"/>
        </w:r>
        <w:r w:rsidR="00DA02FD">
          <w:rPr>
            <w:noProof/>
          </w:rPr>
          <w:t>8</w:t>
        </w:r>
        <w:r w:rsidR="00DA02FD">
          <w:rPr>
            <w:noProof/>
          </w:rPr>
          <w:fldChar w:fldCharType="end"/>
        </w:r>
      </w:hyperlink>
    </w:p>
    <w:p w14:paraId="7BB4B19B" w14:textId="790E636C"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799" w:history="1">
        <w:r w:rsidR="00DA02FD" w:rsidRPr="001026B9">
          <w:rPr>
            <w:rStyle w:val="Lienhypertexte"/>
            <w:noProof/>
            <w14:scene3d>
              <w14:camera w14:prst="orthographicFront"/>
              <w14:lightRig w14:rig="threePt" w14:dir="t">
                <w14:rot w14:lat="0" w14:lon="0" w14:rev="0"/>
              </w14:lightRig>
            </w14:scene3d>
          </w:rPr>
          <w:t>2.1.4</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Packaging of the biocidal product</w:t>
        </w:r>
        <w:r w:rsidR="00DA02FD">
          <w:rPr>
            <w:noProof/>
          </w:rPr>
          <w:tab/>
        </w:r>
        <w:r w:rsidR="00DA02FD">
          <w:rPr>
            <w:noProof/>
          </w:rPr>
          <w:fldChar w:fldCharType="begin"/>
        </w:r>
        <w:r w:rsidR="00DA02FD">
          <w:rPr>
            <w:noProof/>
          </w:rPr>
          <w:instrText xml:space="preserve"> PAGEREF _Toc94695799 \h </w:instrText>
        </w:r>
        <w:r w:rsidR="00DA02FD">
          <w:rPr>
            <w:noProof/>
          </w:rPr>
        </w:r>
        <w:r w:rsidR="00DA02FD">
          <w:rPr>
            <w:noProof/>
          </w:rPr>
          <w:fldChar w:fldCharType="separate"/>
        </w:r>
        <w:r w:rsidR="00DA02FD">
          <w:rPr>
            <w:noProof/>
          </w:rPr>
          <w:t>35</w:t>
        </w:r>
        <w:r w:rsidR="00DA02FD">
          <w:rPr>
            <w:noProof/>
          </w:rPr>
          <w:fldChar w:fldCharType="end"/>
        </w:r>
      </w:hyperlink>
    </w:p>
    <w:p w14:paraId="5E0E7E12" w14:textId="00613A08"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00" w:history="1">
        <w:r w:rsidR="00DA02FD" w:rsidRPr="001026B9">
          <w:rPr>
            <w:rStyle w:val="Lienhypertexte"/>
            <w:noProof/>
            <w14:scene3d>
              <w14:camera w14:prst="orthographicFront"/>
              <w14:lightRig w14:rig="threePt" w14:dir="t">
                <w14:rot w14:lat="0" w14:lon="0" w14:rev="0"/>
              </w14:lightRig>
            </w14:scene3d>
          </w:rPr>
          <w:t>2.1.5</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Documentation</w:t>
        </w:r>
        <w:r w:rsidR="00DA02FD">
          <w:rPr>
            <w:noProof/>
          </w:rPr>
          <w:tab/>
        </w:r>
        <w:r w:rsidR="00DA02FD">
          <w:rPr>
            <w:noProof/>
          </w:rPr>
          <w:fldChar w:fldCharType="begin"/>
        </w:r>
        <w:r w:rsidR="00DA02FD">
          <w:rPr>
            <w:noProof/>
          </w:rPr>
          <w:instrText xml:space="preserve"> PAGEREF _Toc94695800 \h </w:instrText>
        </w:r>
        <w:r w:rsidR="00DA02FD">
          <w:rPr>
            <w:noProof/>
          </w:rPr>
        </w:r>
        <w:r w:rsidR="00DA02FD">
          <w:rPr>
            <w:noProof/>
          </w:rPr>
          <w:fldChar w:fldCharType="separate"/>
        </w:r>
        <w:r w:rsidR="00DA02FD">
          <w:rPr>
            <w:noProof/>
          </w:rPr>
          <w:t>35</w:t>
        </w:r>
        <w:r w:rsidR="00DA02FD">
          <w:rPr>
            <w:noProof/>
          </w:rPr>
          <w:fldChar w:fldCharType="end"/>
        </w:r>
      </w:hyperlink>
    </w:p>
    <w:p w14:paraId="6D074EA1" w14:textId="2D749EF2"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01" w:history="1">
        <w:r w:rsidR="00DA02FD" w:rsidRPr="001026B9">
          <w:rPr>
            <w:rStyle w:val="Lienhypertexte"/>
            <w:rFonts w:ascii="Arial" w:hAnsi="Arial" w:cs="Arial"/>
            <w:noProof/>
            <w:lang w:val="de-DE"/>
          </w:rPr>
          <w:t>2.2</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Assessment of the biocidal product</w:t>
        </w:r>
        <w:r w:rsidR="00DA02FD">
          <w:rPr>
            <w:noProof/>
          </w:rPr>
          <w:tab/>
        </w:r>
        <w:r w:rsidR="00DA02FD">
          <w:rPr>
            <w:noProof/>
          </w:rPr>
          <w:fldChar w:fldCharType="begin"/>
        </w:r>
        <w:r w:rsidR="00DA02FD">
          <w:rPr>
            <w:noProof/>
          </w:rPr>
          <w:instrText xml:space="preserve"> PAGEREF _Toc94695801 \h </w:instrText>
        </w:r>
        <w:r w:rsidR="00DA02FD">
          <w:rPr>
            <w:noProof/>
          </w:rPr>
        </w:r>
        <w:r w:rsidR="00DA02FD">
          <w:rPr>
            <w:noProof/>
          </w:rPr>
          <w:fldChar w:fldCharType="separate"/>
        </w:r>
        <w:r w:rsidR="00DA02FD">
          <w:rPr>
            <w:noProof/>
          </w:rPr>
          <w:t>37</w:t>
        </w:r>
        <w:r w:rsidR="00DA02FD">
          <w:rPr>
            <w:noProof/>
          </w:rPr>
          <w:fldChar w:fldCharType="end"/>
        </w:r>
      </w:hyperlink>
    </w:p>
    <w:p w14:paraId="4C606B60" w14:textId="30480461"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02" w:history="1">
        <w:r w:rsidR="00DA02FD" w:rsidRPr="001026B9">
          <w:rPr>
            <w:rStyle w:val="Lienhypertexte"/>
            <w:noProof/>
            <w14:scene3d>
              <w14:camera w14:prst="orthographicFront"/>
              <w14:lightRig w14:rig="threePt" w14:dir="t">
                <w14:rot w14:lat="0" w14:lon="0" w14:rev="0"/>
              </w14:lightRig>
            </w14:scene3d>
          </w:rPr>
          <w:t>2.2.1</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Intended uses as applied for by the applicant</w:t>
        </w:r>
        <w:r w:rsidR="00DA02FD">
          <w:rPr>
            <w:noProof/>
          </w:rPr>
          <w:tab/>
        </w:r>
        <w:r w:rsidR="00DA02FD">
          <w:rPr>
            <w:noProof/>
          </w:rPr>
          <w:fldChar w:fldCharType="begin"/>
        </w:r>
        <w:r w:rsidR="00DA02FD">
          <w:rPr>
            <w:noProof/>
          </w:rPr>
          <w:instrText xml:space="preserve"> PAGEREF _Toc94695802 \h </w:instrText>
        </w:r>
        <w:r w:rsidR="00DA02FD">
          <w:rPr>
            <w:noProof/>
          </w:rPr>
        </w:r>
        <w:r w:rsidR="00DA02FD">
          <w:rPr>
            <w:noProof/>
          </w:rPr>
          <w:fldChar w:fldCharType="separate"/>
        </w:r>
        <w:r w:rsidR="00DA02FD">
          <w:rPr>
            <w:noProof/>
          </w:rPr>
          <w:t>37</w:t>
        </w:r>
        <w:r w:rsidR="00DA02FD">
          <w:rPr>
            <w:noProof/>
          </w:rPr>
          <w:fldChar w:fldCharType="end"/>
        </w:r>
      </w:hyperlink>
    </w:p>
    <w:p w14:paraId="2A042981" w14:textId="29DF0978"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03" w:history="1">
        <w:r w:rsidR="00DA02FD" w:rsidRPr="001026B9">
          <w:rPr>
            <w:rStyle w:val="Lienhypertexte"/>
            <w:noProof/>
            <w:lang w:eastAsia="sv-SE"/>
            <w14:scene3d>
              <w14:camera w14:prst="orthographicFront"/>
              <w14:lightRig w14:rig="threePt" w14:dir="t">
                <w14:rot w14:lat="0" w14:lon="0" w14:rev="0"/>
              </w14:lightRig>
            </w14:scene3d>
          </w:rPr>
          <w:t>2.2.2</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Physical, chemical and technical properties</w:t>
        </w:r>
        <w:r w:rsidR="00DA02FD">
          <w:rPr>
            <w:noProof/>
          </w:rPr>
          <w:tab/>
        </w:r>
        <w:r w:rsidR="00DA02FD">
          <w:rPr>
            <w:noProof/>
          </w:rPr>
          <w:fldChar w:fldCharType="begin"/>
        </w:r>
        <w:r w:rsidR="00DA02FD">
          <w:rPr>
            <w:noProof/>
          </w:rPr>
          <w:instrText xml:space="preserve"> PAGEREF _Toc94695803 \h </w:instrText>
        </w:r>
        <w:r w:rsidR="00DA02FD">
          <w:rPr>
            <w:noProof/>
          </w:rPr>
        </w:r>
        <w:r w:rsidR="00DA02FD">
          <w:rPr>
            <w:noProof/>
          </w:rPr>
          <w:fldChar w:fldCharType="separate"/>
        </w:r>
        <w:r w:rsidR="00DA02FD">
          <w:rPr>
            <w:noProof/>
          </w:rPr>
          <w:t>43</w:t>
        </w:r>
        <w:r w:rsidR="00DA02FD">
          <w:rPr>
            <w:noProof/>
          </w:rPr>
          <w:fldChar w:fldCharType="end"/>
        </w:r>
      </w:hyperlink>
    </w:p>
    <w:p w14:paraId="7CB8F55A" w14:textId="0BB9F13D"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04" w:history="1">
        <w:r w:rsidR="00DA02FD" w:rsidRPr="001026B9">
          <w:rPr>
            <w:rStyle w:val="Lienhypertexte"/>
            <w:noProof/>
            <w14:scene3d>
              <w14:camera w14:prst="orthographicFront"/>
              <w14:lightRig w14:rig="threePt" w14:dir="t">
                <w14:rot w14:lat="0" w14:lon="0" w14:rev="0"/>
              </w14:lightRig>
            </w14:scene3d>
          </w:rPr>
          <w:t>2.2.3</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Physical hazards and respective characteristics</w:t>
        </w:r>
        <w:r w:rsidR="00DA02FD">
          <w:rPr>
            <w:noProof/>
          </w:rPr>
          <w:tab/>
        </w:r>
        <w:r w:rsidR="00DA02FD">
          <w:rPr>
            <w:noProof/>
          </w:rPr>
          <w:fldChar w:fldCharType="begin"/>
        </w:r>
        <w:r w:rsidR="00DA02FD">
          <w:rPr>
            <w:noProof/>
          </w:rPr>
          <w:instrText xml:space="preserve"> PAGEREF _Toc94695804 \h </w:instrText>
        </w:r>
        <w:r w:rsidR="00DA02FD">
          <w:rPr>
            <w:noProof/>
          </w:rPr>
        </w:r>
        <w:r w:rsidR="00DA02FD">
          <w:rPr>
            <w:noProof/>
          </w:rPr>
          <w:fldChar w:fldCharType="separate"/>
        </w:r>
        <w:r w:rsidR="00DA02FD">
          <w:rPr>
            <w:noProof/>
          </w:rPr>
          <w:t>60</w:t>
        </w:r>
        <w:r w:rsidR="00DA02FD">
          <w:rPr>
            <w:noProof/>
          </w:rPr>
          <w:fldChar w:fldCharType="end"/>
        </w:r>
      </w:hyperlink>
    </w:p>
    <w:p w14:paraId="5EA98670" w14:textId="013D00CB"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05" w:history="1">
        <w:r w:rsidR="00DA02FD" w:rsidRPr="001026B9">
          <w:rPr>
            <w:rStyle w:val="Lienhypertexte"/>
            <w:noProof/>
            <w14:scene3d>
              <w14:camera w14:prst="orthographicFront"/>
              <w14:lightRig w14:rig="threePt" w14:dir="t">
                <w14:rot w14:lat="0" w14:lon="0" w14:rev="0"/>
              </w14:lightRig>
            </w14:scene3d>
          </w:rPr>
          <w:t>2.2.4</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Methods for detection and identification</w:t>
        </w:r>
        <w:r w:rsidR="00DA02FD">
          <w:rPr>
            <w:noProof/>
          </w:rPr>
          <w:tab/>
        </w:r>
        <w:r w:rsidR="00DA02FD">
          <w:rPr>
            <w:noProof/>
          </w:rPr>
          <w:fldChar w:fldCharType="begin"/>
        </w:r>
        <w:r w:rsidR="00DA02FD">
          <w:rPr>
            <w:noProof/>
          </w:rPr>
          <w:instrText xml:space="preserve"> PAGEREF _Toc94695805 \h </w:instrText>
        </w:r>
        <w:r w:rsidR="00DA02FD">
          <w:rPr>
            <w:noProof/>
          </w:rPr>
        </w:r>
        <w:r w:rsidR="00DA02FD">
          <w:rPr>
            <w:noProof/>
          </w:rPr>
          <w:fldChar w:fldCharType="separate"/>
        </w:r>
        <w:r w:rsidR="00DA02FD">
          <w:rPr>
            <w:noProof/>
          </w:rPr>
          <w:t>63</w:t>
        </w:r>
        <w:r w:rsidR="00DA02FD">
          <w:rPr>
            <w:noProof/>
          </w:rPr>
          <w:fldChar w:fldCharType="end"/>
        </w:r>
      </w:hyperlink>
    </w:p>
    <w:p w14:paraId="2897638F" w14:textId="4050BD94"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06" w:history="1">
        <w:r w:rsidR="00DA02FD" w:rsidRPr="001026B9">
          <w:rPr>
            <w:rStyle w:val="Lienhypertexte"/>
            <w:noProof/>
            <w14:scene3d>
              <w14:camera w14:prst="orthographicFront"/>
              <w14:lightRig w14:rig="threePt" w14:dir="t">
                <w14:rot w14:lat="0" w14:lon="0" w14:rev="0"/>
              </w14:lightRig>
            </w14:scene3d>
          </w:rPr>
          <w:t>2.2.5</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Efficacy against target organisms</w:t>
        </w:r>
        <w:r w:rsidR="00DA02FD">
          <w:rPr>
            <w:noProof/>
          </w:rPr>
          <w:tab/>
        </w:r>
        <w:r w:rsidR="00DA02FD">
          <w:rPr>
            <w:noProof/>
          </w:rPr>
          <w:fldChar w:fldCharType="begin"/>
        </w:r>
        <w:r w:rsidR="00DA02FD">
          <w:rPr>
            <w:noProof/>
          </w:rPr>
          <w:instrText xml:space="preserve"> PAGEREF _Toc94695806 \h </w:instrText>
        </w:r>
        <w:r w:rsidR="00DA02FD">
          <w:rPr>
            <w:noProof/>
          </w:rPr>
        </w:r>
        <w:r w:rsidR="00DA02FD">
          <w:rPr>
            <w:noProof/>
          </w:rPr>
          <w:fldChar w:fldCharType="separate"/>
        </w:r>
        <w:r w:rsidR="00DA02FD">
          <w:rPr>
            <w:noProof/>
          </w:rPr>
          <w:t>72</w:t>
        </w:r>
        <w:r w:rsidR="00DA02FD">
          <w:rPr>
            <w:noProof/>
          </w:rPr>
          <w:fldChar w:fldCharType="end"/>
        </w:r>
      </w:hyperlink>
    </w:p>
    <w:p w14:paraId="52D33BDD" w14:textId="5B2BD5F5"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07" w:history="1">
        <w:r w:rsidR="00DA02FD" w:rsidRPr="001026B9">
          <w:rPr>
            <w:rStyle w:val="Lienhypertexte"/>
            <w:rFonts w:ascii="Arial" w:hAnsi="Arial" w:cs="Arial"/>
            <w:b/>
            <w:noProof/>
            <w14:scene3d>
              <w14:camera w14:prst="orthographicFront"/>
              <w14:lightRig w14:rig="threePt" w14:dir="t">
                <w14:rot w14:lat="0" w14:lon="0" w14:rev="0"/>
              </w14:lightRig>
            </w14:scene3d>
          </w:rPr>
          <w:t>2.2.5.1</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Function and field of use</w:t>
        </w:r>
        <w:r w:rsidR="00DA02FD">
          <w:rPr>
            <w:noProof/>
          </w:rPr>
          <w:tab/>
        </w:r>
        <w:r w:rsidR="00DA02FD">
          <w:rPr>
            <w:noProof/>
          </w:rPr>
          <w:fldChar w:fldCharType="begin"/>
        </w:r>
        <w:r w:rsidR="00DA02FD">
          <w:rPr>
            <w:noProof/>
          </w:rPr>
          <w:instrText xml:space="preserve"> PAGEREF _Toc94695807 \h </w:instrText>
        </w:r>
        <w:r w:rsidR="00DA02FD">
          <w:rPr>
            <w:noProof/>
          </w:rPr>
        </w:r>
        <w:r w:rsidR="00DA02FD">
          <w:rPr>
            <w:noProof/>
          </w:rPr>
          <w:fldChar w:fldCharType="separate"/>
        </w:r>
        <w:r w:rsidR="00DA02FD">
          <w:rPr>
            <w:noProof/>
          </w:rPr>
          <w:t>72</w:t>
        </w:r>
        <w:r w:rsidR="00DA02FD">
          <w:rPr>
            <w:noProof/>
          </w:rPr>
          <w:fldChar w:fldCharType="end"/>
        </w:r>
      </w:hyperlink>
    </w:p>
    <w:p w14:paraId="0CAC821A" w14:textId="69C5D1A8"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08" w:history="1">
        <w:r w:rsidR="00DA02FD" w:rsidRPr="001026B9">
          <w:rPr>
            <w:rStyle w:val="Lienhypertexte"/>
            <w:rFonts w:ascii="Arial" w:hAnsi="Arial" w:cs="Arial"/>
            <w:b/>
            <w:noProof/>
            <w14:scene3d>
              <w14:camera w14:prst="orthographicFront"/>
              <w14:lightRig w14:rig="threePt" w14:dir="t">
                <w14:rot w14:lat="0" w14:lon="0" w14:rev="0"/>
              </w14:lightRig>
            </w14:scene3d>
          </w:rPr>
          <w:t>2.2.5.2</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Organisms to be controlled and products, organisms or objects to be protected</w:t>
        </w:r>
        <w:r w:rsidR="00DA02FD">
          <w:rPr>
            <w:noProof/>
          </w:rPr>
          <w:tab/>
        </w:r>
        <w:r w:rsidR="00DA02FD">
          <w:rPr>
            <w:noProof/>
          </w:rPr>
          <w:fldChar w:fldCharType="begin"/>
        </w:r>
        <w:r w:rsidR="00DA02FD">
          <w:rPr>
            <w:noProof/>
          </w:rPr>
          <w:instrText xml:space="preserve"> PAGEREF _Toc94695808 \h </w:instrText>
        </w:r>
        <w:r w:rsidR="00DA02FD">
          <w:rPr>
            <w:noProof/>
          </w:rPr>
        </w:r>
        <w:r w:rsidR="00DA02FD">
          <w:rPr>
            <w:noProof/>
          </w:rPr>
          <w:fldChar w:fldCharType="separate"/>
        </w:r>
        <w:r w:rsidR="00DA02FD">
          <w:rPr>
            <w:noProof/>
          </w:rPr>
          <w:t>72</w:t>
        </w:r>
        <w:r w:rsidR="00DA02FD">
          <w:rPr>
            <w:noProof/>
          </w:rPr>
          <w:fldChar w:fldCharType="end"/>
        </w:r>
      </w:hyperlink>
    </w:p>
    <w:p w14:paraId="5107D9BD" w14:textId="77452678"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09" w:history="1">
        <w:r w:rsidR="00DA02FD" w:rsidRPr="001026B9">
          <w:rPr>
            <w:rStyle w:val="Lienhypertexte"/>
            <w:rFonts w:ascii="Arial" w:hAnsi="Arial" w:cs="Arial"/>
            <w:b/>
            <w:noProof/>
            <w14:scene3d>
              <w14:camera w14:prst="orthographicFront"/>
              <w14:lightRig w14:rig="threePt" w14:dir="t">
                <w14:rot w14:lat="0" w14:lon="0" w14:rev="0"/>
              </w14:lightRig>
            </w14:scene3d>
          </w:rPr>
          <w:t>2.2.5.3</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Effects on target organisms, including unacceptable suffering</w:t>
        </w:r>
        <w:r w:rsidR="00DA02FD">
          <w:rPr>
            <w:noProof/>
          </w:rPr>
          <w:tab/>
        </w:r>
        <w:r w:rsidR="00DA02FD">
          <w:rPr>
            <w:noProof/>
          </w:rPr>
          <w:fldChar w:fldCharType="begin"/>
        </w:r>
        <w:r w:rsidR="00DA02FD">
          <w:rPr>
            <w:noProof/>
          </w:rPr>
          <w:instrText xml:space="preserve"> PAGEREF _Toc94695809 \h </w:instrText>
        </w:r>
        <w:r w:rsidR="00DA02FD">
          <w:rPr>
            <w:noProof/>
          </w:rPr>
        </w:r>
        <w:r w:rsidR="00DA02FD">
          <w:rPr>
            <w:noProof/>
          </w:rPr>
          <w:fldChar w:fldCharType="separate"/>
        </w:r>
        <w:r w:rsidR="00DA02FD">
          <w:rPr>
            <w:noProof/>
          </w:rPr>
          <w:t>73</w:t>
        </w:r>
        <w:r w:rsidR="00DA02FD">
          <w:rPr>
            <w:noProof/>
          </w:rPr>
          <w:fldChar w:fldCharType="end"/>
        </w:r>
      </w:hyperlink>
    </w:p>
    <w:p w14:paraId="35390DA3" w14:textId="7971E12F"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0" w:history="1">
        <w:r w:rsidR="00DA02FD" w:rsidRPr="001026B9">
          <w:rPr>
            <w:rStyle w:val="Lienhypertexte"/>
            <w:rFonts w:ascii="Arial" w:hAnsi="Arial" w:cs="Arial"/>
            <w:b/>
            <w:noProof/>
            <w14:scene3d>
              <w14:camera w14:prst="orthographicFront"/>
              <w14:lightRig w14:rig="threePt" w14:dir="t">
                <w14:rot w14:lat="0" w14:lon="0" w14:rev="0"/>
              </w14:lightRig>
            </w14:scene3d>
          </w:rPr>
          <w:t>2.2.5.4</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Mode of action, including time delay</w:t>
        </w:r>
        <w:r w:rsidR="00DA02FD">
          <w:rPr>
            <w:noProof/>
          </w:rPr>
          <w:tab/>
        </w:r>
        <w:r w:rsidR="00DA02FD">
          <w:rPr>
            <w:noProof/>
          </w:rPr>
          <w:fldChar w:fldCharType="begin"/>
        </w:r>
        <w:r w:rsidR="00DA02FD">
          <w:rPr>
            <w:noProof/>
          </w:rPr>
          <w:instrText xml:space="preserve"> PAGEREF _Toc94695810 \h </w:instrText>
        </w:r>
        <w:r w:rsidR="00DA02FD">
          <w:rPr>
            <w:noProof/>
          </w:rPr>
        </w:r>
        <w:r w:rsidR="00DA02FD">
          <w:rPr>
            <w:noProof/>
          </w:rPr>
          <w:fldChar w:fldCharType="separate"/>
        </w:r>
        <w:r w:rsidR="00DA02FD">
          <w:rPr>
            <w:noProof/>
          </w:rPr>
          <w:t>73</w:t>
        </w:r>
        <w:r w:rsidR="00DA02FD">
          <w:rPr>
            <w:noProof/>
          </w:rPr>
          <w:fldChar w:fldCharType="end"/>
        </w:r>
      </w:hyperlink>
    </w:p>
    <w:p w14:paraId="68CD0838" w14:textId="7FCD8441"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1" w:history="1">
        <w:r w:rsidR="00DA02FD" w:rsidRPr="001026B9">
          <w:rPr>
            <w:rStyle w:val="Lienhypertexte"/>
            <w:rFonts w:ascii="Arial" w:hAnsi="Arial" w:cs="Arial"/>
            <w:b/>
            <w:noProof/>
            <w14:scene3d>
              <w14:camera w14:prst="orthographicFront"/>
              <w14:lightRig w14:rig="threePt" w14:dir="t">
                <w14:rot w14:lat="0" w14:lon="0" w14:rev="0"/>
              </w14:lightRig>
            </w14:scene3d>
          </w:rPr>
          <w:t>2.2.5.5</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Efficacy data</w:t>
        </w:r>
        <w:r w:rsidR="00DA02FD">
          <w:rPr>
            <w:noProof/>
          </w:rPr>
          <w:tab/>
        </w:r>
        <w:r w:rsidR="00DA02FD">
          <w:rPr>
            <w:noProof/>
          </w:rPr>
          <w:fldChar w:fldCharType="begin"/>
        </w:r>
        <w:r w:rsidR="00DA02FD">
          <w:rPr>
            <w:noProof/>
          </w:rPr>
          <w:instrText xml:space="preserve"> PAGEREF _Toc94695811 \h </w:instrText>
        </w:r>
        <w:r w:rsidR="00DA02FD">
          <w:rPr>
            <w:noProof/>
          </w:rPr>
        </w:r>
        <w:r w:rsidR="00DA02FD">
          <w:rPr>
            <w:noProof/>
          </w:rPr>
          <w:fldChar w:fldCharType="separate"/>
        </w:r>
        <w:r w:rsidR="00DA02FD">
          <w:rPr>
            <w:noProof/>
          </w:rPr>
          <w:t>73</w:t>
        </w:r>
        <w:r w:rsidR="00DA02FD">
          <w:rPr>
            <w:noProof/>
          </w:rPr>
          <w:fldChar w:fldCharType="end"/>
        </w:r>
      </w:hyperlink>
    </w:p>
    <w:p w14:paraId="1CC13CAA" w14:textId="2AA72F0D"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2" w:history="1">
        <w:r w:rsidR="00DA02FD" w:rsidRPr="001026B9">
          <w:rPr>
            <w:rStyle w:val="Lienhypertexte"/>
            <w:rFonts w:ascii="Arial" w:hAnsi="Arial" w:cs="Arial"/>
            <w:b/>
            <w:noProof/>
            <w14:scene3d>
              <w14:camera w14:prst="orthographicFront"/>
              <w14:lightRig w14:rig="threePt" w14:dir="t">
                <w14:rot w14:lat="0" w14:lon="0" w14:rev="0"/>
              </w14:lightRig>
            </w14:scene3d>
          </w:rPr>
          <w:t>2.2.5.6</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Occurrence of resistance and resistance management</w:t>
        </w:r>
        <w:r w:rsidR="00DA02FD">
          <w:rPr>
            <w:noProof/>
          </w:rPr>
          <w:tab/>
        </w:r>
        <w:r w:rsidR="00DA02FD">
          <w:rPr>
            <w:noProof/>
          </w:rPr>
          <w:fldChar w:fldCharType="begin"/>
        </w:r>
        <w:r w:rsidR="00DA02FD">
          <w:rPr>
            <w:noProof/>
          </w:rPr>
          <w:instrText xml:space="preserve"> PAGEREF _Toc94695812 \h </w:instrText>
        </w:r>
        <w:r w:rsidR="00DA02FD">
          <w:rPr>
            <w:noProof/>
          </w:rPr>
        </w:r>
        <w:r w:rsidR="00DA02FD">
          <w:rPr>
            <w:noProof/>
          </w:rPr>
          <w:fldChar w:fldCharType="separate"/>
        </w:r>
        <w:r w:rsidR="00DA02FD">
          <w:rPr>
            <w:noProof/>
          </w:rPr>
          <w:t>88</w:t>
        </w:r>
        <w:r w:rsidR="00DA02FD">
          <w:rPr>
            <w:noProof/>
          </w:rPr>
          <w:fldChar w:fldCharType="end"/>
        </w:r>
      </w:hyperlink>
    </w:p>
    <w:p w14:paraId="3C4103F3" w14:textId="7FD8DF56"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3" w:history="1">
        <w:r w:rsidR="00DA02FD" w:rsidRPr="001026B9">
          <w:rPr>
            <w:rStyle w:val="Lienhypertexte"/>
            <w:rFonts w:ascii="Arial" w:hAnsi="Arial" w:cs="Arial"/>
            <w:b/>
            <w:noProof/>
            <w14:scene3d>
              <w14:camera w14:prst="orthographicFront"/>
              <w14:lightRig w14:rig="threePt" w14:dir="t">
                <w14:rot w14:lat="0" w14:lon="0" w14:rev="0"/>
              </w14:lightRig>
            </w14:scene3d>
          </w:rPr>
          <w:t>2.2.5.7</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Known limitations</w:t>
        </w:r>
        <w:r w:rsidR="00DA02FD">
          <w:rPr>
            <w:noProof/>
          </w:rPr>
          <w:tab/>
        </w:r>
        <w:r w:rsidR="00DA02FD">
          <w:rPr>
            <w:noProof/>
          </w:rPr>
          <w:fldChar w:fldCharType="begin"/>
        </w:r>
        <w:r w:rsidR="00DA02FD">
          <w:rPr>
            <w:noProof/>
          </w:rPr>
          <w:instrText xml:space="preserve"> PAGEREF _Toc94695813 \h </w:instrText>
        </w:r>
        <w:r w:rsidR="00DA02FD">
          <w:rPr>
            <w:noProof/>
          </w:rPr>
        </w:r>
        <w:r w:rsidR="00DA02FD">
          <w:rPr>
            <w:noProof/>
          </w:rPr>
          <w:fldChar w:fldCharType="separate"/>
        </w:r>
        <w:r w:rsidR="00DA02FD">
          <w:rPr>
            <w:noProof/>
          </w:rPr>
          <w:t>88</w:t>
        </w:r>
        <w:r w:rsidR="00DA02FD">
          <w:rPr>
            <w:noProof/>
          </w:rPr>
          <w:fldChar w:fldCharType="end"/>
        </w:r>
      </w:hyperlink>
    </w:p>
    <w:p w14:paraId="254151FA" w14:textId="6AC4F8B7"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4" w:history="1">
        <w:r w:rsidR="00DA02FD" w:rsidRPr="001026B9">
          <w:rPr>
            <w:rStyle w:val="Lienhypertexte"/>
            <w:rFonts w:ascii="Arial" w:hAnsi="Arial" w:cs="Arial"/>
            <w:b/>
            <w:noProof/>
            <w14:scene3d>
              <w14:camera w14:prst="orthographicFront"/>
              <w14:lightRig w14:rig="threePt" w14:dir="t">
                <w14:rot w14:lat="0" w14:lon="0" w14:rev="0"/>
              </w14:lightRig>
            </w14:scene3d>
          </w:rPr>
          <w:t>2.2.5.8</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Evaluation of the label claims</w:t>
        </w:r>
        <w:r w:rsidR="00DA02FD">
          <w:rPr>
            <w:noProof/>
          </w:rPr>
          <w:tab/>
        </w:r>
        <w:r w:rsidR="00DA02FD">
          <w:rPr>
            <w:noProof/>
          </w:rPr>
          <w:fldChar w:fldCharType="begin"/>
        </w:r>
        <w:r w:rsidR="00DA02FD">
          <w:rPr>
            <w:noProof/>
          </w:rPr>
          <w:instrText xml:space="preserve"> PAGEREF _Toc94695814 \h </w:instrText>
        </w:r>
        <w:r w:rsidR="00DA02FD">
          <w:rPr>
            <w:noProof/>
          </w:rPr>
        </w:r>
        <w:r w:rsidR="00DA02FD">
          <w:rPr>
            <w:noProof/>
          </w:rPr>
          <w:fldChar w:fldCharType="separate"/>
        </w:r>
        <w:r w:rsidR="00DA02FD">
          <w:rPr>
            <w:noProof/>
          </w:rPr>
          <w:t>88</w:t>
        </w:r>
        <w:r w:rsidR="00DA02FD">
          <w:rPr>
            <w:noProof/>
          </w:rPr>
          <w:fldChar w:fldCharType="end"/>
        </w:r>
      </w:hyperlink>
    </w:p>
    <w:p w14:paraId="55F2AF59" w14:textId="14F7296D"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5" w:history="1">
        <w:r w:rsidR="00DA02FD" w:rsidRPr="001026B9">
          <w:rPr>
            <w:rStyle w:val="Lienhypertexte"/>
            <w:rFonts w:ascii="Arial" w:hAnsi="Arial" w:cs="Arial"/>
            <w:b/>
            <w:noProof/>
            <w14:scene3d>
              <w14:camera w14:prst="orthographicFront"/>
              <w14:lightRig w14:rig="threePt" w14:dir="t">
                <w14:rot w14:lat="0" w14:lon="0" w14:rev="0"/>
              </w14:lightRig>
            </w14:scene3d>
          </w:rPr>
          <w:t>2.2.5.9</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Relevant information if the product is intended to be authorised for use with other biocidal product(s)</w:t>
        </w:r>
        <w:r w:rsidR="00DA02FD">
          <w:rPr>
            <w:noProof/>
          </w:rPr>
          <w:tab/>
        </w:r>
        <w:r w:rsidR="00DA02FD">
          <w:rPr>
            <w:noProof/>
          </w:rPr>
          <w:fldChar w:fldCharType="begin"/>
        </w:r>
        <w:r w:rsidR="00DA02FD">
          <w:rPr>
            <w:noProof/>
          </w:rPr>
          <w:instrText xml:space="preserve"> PAGEREF _Toc94695815 \h </w:instrText>
        </w:r>
        <w:r w:rsidR="00DA02FD">
          <w:rPr>
            <w:noProof/>
          </w:rPr>
        </w:r>
        <w:r w:rsidR="00DA02FD">
          <w:rPr>
            <w:noProof/>
          </w:rPr>
          <w:fldChar w:fldCharType="separate"/>
        </w:r>
        <w:r w:rsidR="00DA02FD">
          <w:rPr>
            <w:noProof/>
          </w:rPr>
          <w:t>90</w:t>
        </w:r>
        <w:r w:rsidR="00DA02FD">
          <w:rPr>
            <w:noProof/>
          </w:rPr>
          <w:fldChar w:fldCharType="end"/>
        </w:r>
      </w:hyperlink>
    </w:p>
    <w:p w14:paraId="5A3DC6C4" w14:textId="2EED1CC3"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16" w:history="1">
        <w:r w:rsidR="00DA02FD" w:rsidRPr="001026B9">
          <w:rPr>
            <w:rStyle w:val="Lienhypertexte"/>
            <w:noProof/>
            <w14:scene3d>
              <w14:camera w14:prst="orthographicFront"/>
              <w14:lightRig w14:rig="threePt" w14:dir="t">
                <w14:rot w14:lat="0" w14:lon="0" w14:rev="0"/>
              </w14:lightRig>
            </w14:scene3d>
          </w:rPr>
          <w:t>2.2.6</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Risk assessment for human health</w:t>
        </w:r>
        <w:r w:rsidR="00DA02FD">
          <w:rPr>
            <w:noProof/>
          </w:rPr>
          <w:tab/>
        </w:r>
        <w:r w:rsidR="00DA02FD">
          <w:rPr>
            <w:noProof/>
          </w:rPr>
          <w:fldChar w:fldCharType="begin"/>
        </w:r>
        <w:r w:rsidR="00DA02FD">
          <w:rPr>
            <w:noProof/>
          </w:rPr>
          <w:instrText xml:space="preserve"> PAGEREF _Toc94695816 \h </w:instrText>
        </w:r>
        <w:r w:rsidR="00DA02FD">
          <w:rPr>
            <w:noProof/>
          </w:rPr>
        </w:r>
        <w:r w:rsidR="00DA02FD">
          <w:rPr>
            <w:noProof/>
          </w:rPr>
          <w:fldChar w:fldCharType="separate"/>
        </w:r>
        <w:r w:rsidR="00DA02FD">
          <w:rPr>
            <w:noProof/>
          </w:rPr>
          <w:t>90</w:t>
        </w:r>
        <w:r w:rsidR="00DA02FD">
          <w:rPr>
            <w:noProof/>
          </w:rPr>
          <w:fldChar w:fldCharType="end"/>
        </w:r>
      </w:hyperlink>
    </w:p>
    <w:p w14:paraId="0EFF3A74" w14:textId="53A3C0D7"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7" w:history="1">
        <w:r w:rsidR="00DA02FD" w:rsidRPr="001026B9">
          <w:rPr>
            <w:rStyle w:val="Lienhypertexte"/>
            <w:rFonts w:ascii="Arial" w:hAnsi="Arial" w:cs="Arial"/>
            <w:b/>
            <w:noProof/>
            <w14:scene3d>
              <w14:camera w14:prst="orthographicFront"/>
              <w14:lightRig w14:rig="threePt" w14:dir="t">
                <w14:rot w14:lat="0" w14:lon="0" w14:rev="0"/>
              </w14:lightRig>
            </w14:scene3d>
          </w:rPr>
          <w:t>2.2.6.1</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Assessment of effects on Human Health</w:t>
        </w:r>
        <w:r w:rsidR="00DA02FD">
          <w:rPr>
            <w:noProof/>
          </w:rPr>
          <w:tab/>
        </w:r>
        <w:r w:rsidR="00DA02FD">
          <w:rPr>
            <w:noProof/>
          </w:rPr>
          <w:fldChar w:fldCharType="begin"/>
        </w:r>
        <w:r w:rsidR="00DA02FD">
          <w:rPr>
            <w:noProof/>
          </w:rPr>
          <w:instrText xml:space="preserve"> PAGEREF _Toc94695817 \h </w:instrText>
        </w:r>
        <w:r w:rsidR="00DA02FD">
          <w:rPr>
            <w:noProof/>
          </w:rPr>
        </w:r>
        <w:r w:rsidR="00DA02FD">
          <w:rPr>
            <w:noProof/>
          </w:rPr>
          <w:fldChar w:fldCharType="separate"/>
        </w:r>
        <w:r w:rsidR="00DA02FD">
          <w:rPr>
            <w:noProof/>
          </w:rPr>
          <w:t>90</w:t>
        </w:r>
        <w:r w:rsidR="00DA02FD">
          <w:rPr>
            <w:noProof/>
          </w:rPr>
          <w:fldChar w:fldCharType="end"/>
        </w:r>
      </w:hyperlink>
    </w:p>
    <w:p w14:paraId="7072212B" w14:textId="3EA4C330"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8" w:history="1">
        <w:r w:rsidR="00DA02FD" w:rsidRPr="001026B9">
          <w:rPr>
            <w:rStyle w:val="Lienhypertexte"/>
            <w:rFonts w:ascii="Arial" w:hAnsi="Arial" w:cs="Arial"/>
            <w:b/>
            <w:noProof/>
            <w14:scene3d>
              <w14:camera w14:prst="orthographicFront"/>
              <w14:lightRig w14:rig="threePt" w14:dir="t">
                <w14:rot w14:lat="0" w14:lon="0" w14:rev="0"/>
              </w14:lightRig>
            </w14:scene3d>
          </w:rPr>
          <w:t>2.2.6.2</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Exposure assessment</w:t>
        </w:r>
        <w:r w:rsidR="00DA02FD">
          <w:rPr>
            <w:noProof/>
          </w:rPr>
          <w:tab/>
        </w:r>
        <w:r w:rsidR="00DA02FD">
          <w:rPr>
            <w:noProof/>
          </w:rPr>
          <w:fldChar w:fldCharType="begin"/>
        </w:r>
        <w:r w:rsidR="00DA02FD">
          <w:rPr>
            <w:noProof/>
          </w:rPr>
          <w:instrText xml:space="preserve"> PAGEREF _Toc94695818 \h </w:instrText>
        </w:r>
        <w:r w:rsidR="00DA02FD">
          <w:rPr>
            <w:noProof/>
          </w:rPr>
        </w:r>
        <w:r w:rsidR="00DA02FD">
          <w:rPr>
            <w:noProof/>
          </w:rPr>
          <w:fldChar w:fldCharType="separate"/>
        </w:r>
        <w:r w:rsidR="00DA02FD">
          <w:rPr>
            <w:noProof/>
          </w:rPr>
          <w:t>93</w:t>
        </w:r>
        <w:r w:rsidR="00DA02FD">
          <w:rPr>
            <w:noProof/>
          </w:rPr>
          <w:fldChar w:fldCharType="end"/>
        </w:r>
      </w:hyperlink>
    </w:p>
    <w:p w14:paraId="656F7531" w14:textId="11087706"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19" w:history="1">
        <w:r w:rsidR="00DA02FD" w:rsidRPr="001026B9">
          <w:rPr>
            <w:rStyle w:val="Lienhypertexte"/>
            <w:rFonts w:ascii="Arial" w:hAnsi="Arial" w:cs="Arial"/>
            <w:b/>
            <w:noProof/>
            <w:lang w:eastAsia="en-US"/>
            <w14:scene3d>
              <w14:camera w14:prst="orthographicFront"/>
              <w14:lightRig w14:rig="threePt" w14:dir="t">
                <w14:rot w14:lat="0" w14:lon="0" w14:rev="0"/>
              </w14:lightRig>
            </w14:scene3d>
          </w:rPr>
          <w:t>2.2.6.3</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lang w:eastAsia="en-US"/>
          </w:rPr>
          <w:t>Risk characterisation for human health</w:t>
        </w:r>
        <w:r w:rsidR="00DA02FD">
          <w:rPr>
            <w:noProof/>
          </w:rPr>
          <w:tab/>
        </w:r>
        <w:r w:rsidR="00DA02FD">
          <w:rPr>
            <w:noProof/>
          </w:rPr>
          <w:fldChar w:fldCharType="begin"/>
        </w:r>
        <w:r w:rsidR="00DA02FD">
          <w:rPr>
            <w:noProof/>
          </w:rPr>
          <w:instrText xml:space="preserve"> PAGEREF _Toc94695819 \h </w:instrText>
        </w:r>
        <w:r w:rsidR="00DA02FD">
          <w:rPr>
            <w:noProof/>
          </w:rPr>
        </w:r>
        <w:r w:rsidR="00DA02FD">
          <w:rPr>
            <w:noProof/>
          </w:rPr>
          <w:fldChar w:fldCharType="separate"/>
        </w:r>
        <w:r w:rsidR="00DA02FD">
          <w:rPr>
            <w:noProof/>
          </w:rPr>
          <w:t>107</w:t>
        </w:r>
        <w:r w:rsidR="00DA02FD">
          <w:rPr>
            <w:noProof/>
          </w:rPr>
          <w:fldChar w:fldCharType="end"/>
        </w:r>
      </w:hyperlink>
    </w:p>
    <w:p w14:paraId="7FEFBB54" w14:textId="671F98C9"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20" w:history="1">
        <w:r w:rsidR="00DA02FD" w:rsidRPr="001026B9">
          <w:rPr>
            <w:rStyle w:val="Lienhypertexte"/>
            <w:noProof/>
            <w14:scene3d>
              <w14:camera w14:prst="orthographicFront"/>
              <w14:lightRig w14:rig="threePt" w14:dir="t">
                <w14:rot w14:lat="0" w14:lon="0" w14:rev="0"/>
              </w14:lightRig>
            </w14:scene3d>
          </w:rPr>
          <w:t>2.2.7</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Risk assessment for animal health</w:t>
        </w:r>
        <w:r w:rsidR="00DA02FD">
          <w:rPr>
            <w:noProof/>
          </w:rPr>
          <w:tab/>
        </w:r>
        <w:r w:rsidR="00DA02FD">
          <w:rPr>
            <w:noProof/>
          </w:rPr>
          <w:fldChar w:fldCharType="begin"/>
        </w:r>
        <w:r w:rsidR="00DA02FD">
          <w:rPr>
            <w:noProof/>
          </w:rPr>
          <w:instrText xml:space="preserve"> PAGEREF _Toc94695820 \h </w:instrText>
        </w:r>
        <w:r w:rsidR="00DA02FD">
          <w:rPr>
            <w:noProof/>
          </w:rPr>
        </w:r>
        <w:r w:rsidR="00DA02FD">
          <w:rPr>
            <w:noProof/>
          </w:rPr>
          <w:fldChar w:fldCharType="separate"/>
        </w:r>
        <w:r w:rsidR="00DA02FD">
          <w:rPr>
            <w:noProof/>
          </w:rPr>
          <w:t>115</w:t>
        </w:r>
        <w:r w:rsidR="00DA02FD">
          <w:rPr>
            <w:noProof/>
          </w:rPr>
          <w:fldChar w:fldCharType="end"/>
        </w:r>
      </w:hyperlink>
    </w:p>
    <w:p w14:paraId="2AF28040" w14:textId="62705158"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21" w:history="1">
        <w:r w:rsidR="00DA02FD" w:rsidRPr="001026B9">
          <w:rPr>
            <w:rStyle w:val="Lienhypertexte"/>
            <w:noProof/>
            <w14:scene3d>
              <w14:camera w14:prst="orthographicFront"/>
              <w14:lightRig w14:rig="threePt" w14:dir="t">
                <w14:rot w14:lat="0" w14:lon="0" w14:rev="0"/>
              </w14:lightRig>
            </w14:scene3d>
          </w:rPr>
          <w:t>2.2.8</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Risk assessment for the environment</w:t>
        </w:r>
        <w:r w:rsidR="00DA02FD">
          <w:rPr>
            <w:noProof/>
          </w:rPr>
          <w:tab/>
        </w:r>
        <w:r w:rsidR="00DA02FD">
          <w:rPr>
            <w:noProof/>
          </w:rPr>
          <w:fldChar w:fldCharType="begin"/>
        </w:r>
        <w:r w:rsidR="00DA02FD">
          <w:rPr>
            <w:noProof/>
          </w:rPr>
          <w:instrText xml:space="preserve"> PAGEREF _Toc94695821 \h </w:instrText>
        </w:r>
        <w:r w:rsidR="00DA02FD">
          <w:rPr>
            <w:noProof/>
          </w:rPr>
        </w:r>
        <w:r w:rsidR="00DA02FD">
          <w:rPr>
            <w:noProof/>
          </w:rPr>
          <w:fldChar w:fldCharType="separate"/>
        </w:r>
        <w:r w:rsidR="00DA02FD">
          <w:rPr>
            <w:noProof/>
          </w:rPr>
          <w:t>116</w:t>
        </w:r>
        <w:r w:rsidR="00DA02FD">
          <w:rPr>
            <w:noProof/>
          </w:rPr>
          <w:fldChar w:fldCharType="end"/>
        </w:r>
      </w:hyperlink>
    </w:p>
    <w:p w14:paraId="342EDF1B" w14:textId="3AED9C2A"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22" w:history="1">
        <w:r w:rsidR="00DA02FD" w:rsidRPr="001026B9">
          <w:rPr>
            <w:rStyle w:val="Lienhypertexte"/>
            <w:rFonts w:ascii="Arial" w:hAnsi="Arial" w:cs="Arial"/>
            <w:b/>
            <w:noProof/>
            <w14:scene3d>
              <w14:camera w14:prst="orthographicFront"/>
              <w14:lightRig w14:rig="threePt" w14:dir="t">
                <w14:rot w14:lat="0" w14:lon="0" w14:rev="0"/>
              </w14:lightRig>
            </w14:scene3d>
          </w:rPr>
          <w:t>2.2.8.1</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noProof/>
          </w:rPr>
          <w:t>Risk assessment for the environment</w:t>
        </w:r>
        <w:r w:rsidR="00DA02FD">
          <w:rPr>
            <w:noProof/>
          </w:rPr>
          <w:tab/>
        </w:r>
        <w:r w:rsidR="00DA02FD">
          <w:rPr>
            <w:noProof/>
          </w:rPr>
          <w:fldChar w:fldCharType="begin"/>
        </w:r>
        <w:r w:rsidR="00DA02FD">
          <w:rPr>
            <w:noProof/>
          </w:rPr>
          <w:instrText xml:space="preserve"> PAGEREF _Toc94695822 \h </w:instrText>
        </w:r>
        <w:r w:rsidR="00DA02FD">
          <w:rPr>
            <w:noProof/>
          </w:rPr>
        </w:r>
        <w:r w:rsidR="00DA02FD">
          <w:rPr>
            <w:noProof/>
          </w:rPr>
          <w:fldChar w:fldCharType="separate"/>
        </w:r>
        <w:r w:rsidR="00DA02FD">
          <w:rPr>
            <w:noProof/>
          </w:rPr>
          <w:t>116</w:t>
        </w:r>
        <w:r w:rsidR="00DA02FD">
          <w:rPr>
            <w:noProof/>
          </w:rPr>
          <w:fldChar w:fldCharType="end"/>
        </w:r>
      </w:hyperlink>
    </w:p>
    <w:p w14:paraId="0531F012" w14:textId="1BFCFE6D"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23" w:history="1">
        <w:r w:rsidR="00DA02FD" w:rsidRPr="001026B9">
          <w:rPr>
            <w:rStyle w:val="Lienhypertexte"/>
            <w:rFonts w:ascii="Arial" w:hAnsi="Arial" w:cs="Arial"/>
            <w:b/>
            <w:noProof/>
            <w14:scene3d>
              <w14:camera w14:prst="orthographicFront"/>
              <w14:lightRig w14:rig="threePt" w14:dir="t">
                <w14:rot w14:lat="0" w14:lon="0" w14:rev="0"/>
              </w14:lightRig>
            </w14:scene3d>
          </w:rPr>
          <w:t>2.2.8.2</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Exposure assessment</w:t>
        </w:r>
        <w:r w:rsidR="00DA02FD">
          <w:rPr>
            <w:noProof/>
          </w:rPr>
          <w:tab/>
        </w:r>
        <w:r w:rsidR="00DA02FD">
          <w:rPr>
            <w:noProof/>
          </w:rPr>
          <w:fldChar w:fldCharType="begin"/>
        </w:r>
        <w:r w:rsidR="00DA02FD">
          <w:rPr>
            <w:noProof/>
          </w:rPr>
          <w:instrText xml:space="preserve"> PAGEREF _Toc94695823 \h </w:instrText>
        </w:r>
        <w:r w:rsidR="00DA02FD">
          <w:rPr>
            <w:noProof/>
          </w:rPr>
        </w:r>
        <w:r w:rsidR="00DA02FD">
          <w:rPr>
            <w:noProof/>
          </w:rPr>
          <w:fldChar w:fldCharType="separate"/>
        </w:r>
        <w:r w:rsidR="00DA02FD">
          <w:rPr>
            <w:noProof/>
          </w:rPr>
          <w:t>123</w:t>
        </w:r>
        <w:r w:rsidR="00DA02FD">
          <w:rPr>
            <w:noProof/>
          </w:rPr>
          <w:fldChar w:fldCharType="end"/>
        </w:r>
      </w:hyperlink>
    </w:p>
    <w:p w14:paraId="67D38D2C" w14:textId="6C253131" w:rsidR="00DA02FD" w:rsidRDefault="0022600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94695824" w:history="1">
        <w:r w:rsidR="00DA02FD" w:rsidRPr="001026B9">
          <w:rPr>
            <w:rStyle w:val="Lienhypertexte"/>
            <w:rFonts w:ascii="Arial" w:hAnsi="Arial" w:cs="Arial"/>
            <w:b/>
            <w:noProof/>
            <w14:scene3d>
              <w14:camera w14:prst="orthographicFront"/>
              <w14:lightRig w14:rig="threePt" w14:dir="t">
                <w14:rot w14:lat="0" w14:lon="0" w14:rev="0"/>
              </w14:lightRig>
            </w14:scene3d>
          </w:rPr>
          <w:t>2.2.8.3</w:t>
        </w:r>
        <w:r w:rsidR="00DA02FD">
          <w:rPr>
            <w:rFonts w:asciiTheme="minorHAnsi" w:eastAsiaTheme="minorEastAsia" w:hAnsiTheme="minorHAnsi" w:cstheme="minorBidi"/>
            <w:noProof/>
            <w:sz w:val="22"/>
            <w:szCs w:val="22"/>
            <w:lang w:val="fr-FR" w:eastAsia="fr-FR"/>
          </w:rPr>
          <w:tab/>
        </w:r>
        <w:r w:rsidR="00DA02FD" w:rsidRPr="001026B9">
          <w:rPr>
            <w:rStyle w:val="Lienhypertexte"/>
            <w:rFonts w:ascii="Arial" w:hAnsi="Arial" w:cs="Arial"/>
            <w:b/>
            <w:noProof/>
          </w:rPr>
          <w:t>Risk characterisation</w:t>
        </w:r>
        <w:r w:rsidR="00DA02FD">
          <w:rPr>
            <w:noProof/>
          </w:rPr>
          <w:tab/>
        </w:r>
        <w:r w:rsidR="00DA02FD">
          <w:rPr>
            <w:noProof/>
          </w:rPr>
          <w:fldChar w:fldCharType="begin"/>
        </w:r>
        <w:r w:rsidR="00DA02FD">
          <w:rPr>
            <w:noProof/>
          </w:rPr>
          <w:instrText xml:space="preserve"> PAGEREF _Toc94695824 \h </w:instrText>
        </w:r>
        <w:r w:rsidR="00DA02FD">
          <w:rPr>
            <w:noProof/>
          </w:rPr>
        </w:r>
        <w:r w:rsidR="00DA02FD">
          <w:rPr>
            <w:noProof/>
          </w:rPr>
          <w:fldChar w:fldCharType="separate"/>
        </w:r>
        <w:r w:rsidR="00DA02FD">
          <w:rPr>
            <w:noProof/>
          </w:rPr>
          <w:t>144</w:t>
        </w:r>
        <w:r w:rsidR="00DA02FD">
          <w:rPr>
            <w:noProof/>
          </w:rPr>
          <w:fldChar w:fldCharType="end"/>
        </w:r>
      </w:hyperlink>
    </w:p>
    <w:p w14:paraId="39DBB863" w14:textId="23B9740F"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25" w:history="1">
        <w:r w:rsidR="00DA02FD" w:rsidRPr="001026B9">
          <w:rPr>
            <w:rStyle w:val="Lienhypertexte"/>
            <w:noProof/>
            <w14:scene3d>
              <w14:camera w14:prst="orthographicFront"/>
              <w14:lightRig w14:rig="threePt" w14:dir="t">
                <w14:rot w14:lat="0" w14:lon="0" w14:rev="0"/>
              </w14:lightRig>
            </w14:scene3d>
          </w:rPr>
          <w:t>2.2.9</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Measures to protect man, animals and the environment</w:t>
        </w:r>
        <w:r w:rsidR="00DA02FD">
          <w:rPr>
            <w:noProof/>
          </w:rPr>
          <w:tab/>
        </w:r>
        <w:r w:rsidR="00DA02FD">
          <w:rPr>
            <w:noProof/>
          </w:rPr>
          <w:fldChar w:fldCharType="begin"/>
        </w:r>
        <w:r w:rsidR="00DA02FD">
          <w:rPr>
            <w:noProof/>
          </w:rPr>
          <w:instrText xml:space="preserve"> PAGEREF _Toc94695825 \h </w:instrText>
        </w:r>
        <w:r w:rsidR="00DA02FD">
          <w:rPr>
            <w:noProof/>
          </w:rPr>
        </w:r>
        <w:r w:rsidR="00DA02FD">
          <w:rPr>
            <w:noProof/>
          </w:rPr>
          <w:fldChar w:fldCharType="separate"/>
        </w:r>
        <w:r w:rsidR="00DA02FD">
          <w:rPr>
            <w:noProof/>
          </w:rPr>
          <w:t>159</w:t>
        </w:r>
        <w:r w:rsidR="00DA02FD">
          <w:rPr>
            <w:noProof/>
          </w:rPr>
          <w:fldChar w:fldCharType="end"/>
        </w:r>
      </w:hyperlink>
    </w:p>
    <w:p w14:paraId="3D3D7AEB" w14:textId="3A061168"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26" w:history="1">
        <w:r w:rsidR="00DA02FD" w:rsidRPr="001026B9">
          <w:rPr>
            <w:rStyle w:val="Lienhypertexte"/>
            <w:noProof/>
            <w14:scene3d>
              <w14:camera w14:prst="orthographicFront"/>
              <w14:lightRig w14:rig="threePt" w14:dir="t">
                <w14:rot w14:lat="0" w14:lon="0" w14:rev="0"/>
              </w14:lightRig>
            </w14:scene3d>
          </w:rPr>
          <w:t>2.2.10</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Assessment of a combination of biocidal products</w:t>
        </w:r>
        <w:r w:rsidR="00DA02FD">
          <w:rPr>
            <w:noProof/>
          </w:rPr>
          <w:tab/>
        </w:r>
        <w:r w:rsidR="00DA02FD">
          <w:rPr>
            <w:noProof/>
          </w:rPr>
          <w:fldChar w:fldCharType="begin"/>
        </w:r>
        <w:r w:rsidR="00DA02FD">
          <w:rPr>
            <w:noProof/>
          </w:rPr>
          <w:instrText xml:space="preserve"> PAGEREF _Toc94695826 \h </w:instrText>
        </w:r>
        <w:r w:rsidR="00DA02FD">
          <w:rPr>
            <w:noProof/>
          </w:rPr>
        </w:r>
        <w:r w:rsidR="00DA02FD">
          <w:rPr>
            <w:noProof/>
          </w:rPr>
          <w:fldChar w:fldCharType="separate"/>
        </w:r>
        <w:r w:rsidR="00DA02FD">
          <w:rPr>
            <w:noProof/>
          </w:rPr>
          <w:t>159</w:t>
        </w:r>
        <w:r w:rsidR="00DA02FD">
          <w:rPr>
            <w:noProof/>
          </w:rPr>
          <w:fldChar w:fldCharType="end"/>
        </w:r>
      </w:hyperlink>
    </w:p>
    <w:p w14:paraId="7AA151C0" w14:textId="7606C30D" w:rsidR="00DA02FD" w:rsidRDefault="0022600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94695827" w:history="1">
        <w:r w:rsidR="00DA02FD" w:rsidRPr="001026B9">
          <w:rPr>
            <w:rStyle w:val="Lienhypertexte"/>
            <w:noProof/>
            <w14:scene3d>
              <w14:camera w14:prst="orthographicFront"/>
              <w14:lightRig w14:rig="threePt" w14:dir="t">
                <w14:rot w14:lat="0" w14:lon="0" w14:rev="0"/>
              </w14:lightRig>
            </w14:scene3d>
          </w:rPr>
          <w:t>2.2.11</w:t>
        </w:r>
        <w:r w:rsidR="00DA02FD">
          <w:rPr>
            <w:rFonts w:asciiTheme="minorHAnsi" w:eastAsiaTheme="minorEastAsia" w:hAnsiTheme="minorHAnsi" w:cstheme="minorBidi"/>
            <w:i w:val="0"/>
            <w:iCs w:val="0"/>
            <w:noProof/>
            <w:sz w:val="22"/>
            <w:szCs w:val="22"/>
            <w:lang w:val="fr-FR" w:eastAsia="fr-FR"/>
          </w:rPr>
          <w:tab/>
        </w:r>
        <w:r w:rsidR="00DA02FD" w:rsidRPr="001026B9">
          <w:rPr>
            <w:rStyle w:val="Lienhypertexte"/>
            <w:noProof/>
          </w:rPr>
          <w:t>Comparative assessment</w:t>
        </w:r>
        <w:r w:rsidR="00DA02FD">
          <w:rPr>
            <w:noProof/>
          </w:rPr>
          <w:tab/>
        </w:r>
        <w:r w:rsidR="00DA02FD">
          <w:rPr>
            <w:noProof/>
          </w:rPr>
          <w:fldChar w:fldCharType="begin"/>
        </w:r>
        <w:r w:rsidR="00DA02FD">
          <w:rPr>
            <w:noProof/>
          </w:rPr>
          <w:instrText xml:space="preserve"> PAGEREF _Toc94695827 \h </w:instrText>
        </w:r>
        <w:r w:rsidR="00DA02FD">
          <w:rPr>
            <w:noProof/>
          </w:rPr>
        </w:r>
        <w:r w:rsidR="00DA02FD">
          <w:rPr>
            <w:noProof/>
          </w:rPr>
          <w:fldChar w:fldCharType="separate"/>
        </w:r>
        <w:r w:rsidR="00DA02FD">
          <w:rPr>
            <w:noProof/>
          </w:rPr>
          <w:t>159</w:t>
        </w:r>
        <w:r w:rsidR="00DA02FD">
          <w:rPr>
            <w:noProof/>
          </w:rPr>
          <w:fldChar w:fldCharType="end"/>
        </w:r>
      </w:hyperlink>
    </w:p>
    <w:p w14:paraId="19CA1E6D" w14:textId="2A545279" w:rsidR="00DA02FD" w:rsidRDefault="0022600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94695828" w:history="1">
        <w:r w:rsidR="00DA02FD" w:rsidRPr="001026B9">
          <w:rPr>
            <w:rStyle w:val="Lienhypertexte"/>
            <w:rFonts w:ascii="Arial" w:hAnsi="Arial" w:cs="Times New Roman"/>
            <w:i/>
            <w:noProof/>
            <w:kern w:val="1"/>
            <w:lang w:bidi="x-none"/>
          </w:rPr>
          <w:t>3</w:t>
        </w:r>
        <w:r w:rsidR="00DA02FD">
          <w:rPr>
            <w:rFonts w:asciiTheme="minorHAnsi" w:eastAsiaTheme="minorEastAsia" w:hAnsiTheme="minorHAnsi" w:cstheme="minorBidi"/>
            <w:b w:val="0"/>
            <w:bCs w:val="0"/>
            <w:caps w:val="0"/>
            <w:noProof/>
            <w:sz w:val="22"/>
            <w:szCs w:val="22"/>
            <w:lang w:val="fr-FR" w:eastAsia="fr-FR"/>
          </w:rPr>
          <w:tab/>
        </w:r>
        <w:r w:rsidR="00DA02FD" w:rsidRPr="001026B9">
          <w:rPr>
            <w:rStyle w:val="Lienhypertexte"/>
            <w:rFonts w:ascii="Arial" w:eastAsia="Calibri" w:hAnsi="Arial" w:cs="Arial"/>
            <w:noProof/>
          </w:rPr>
          <w:t>Annexes</w:t>
        </w:r>
        <w:r w:rsidR="00DA02FD">
          <w:rPr>
            <w:noProof/>
          </w:rPr>
          <w:tab/>
        </w:r>
        <w:r w:rsidR="00DA02FD">
          <w:rPr>
            <w:noProof/>
          </w:rPr>
          <w:fldChar w:fldCharType="begin"/>
        </w:r>
        <w:r w:rsidR="00DA02FD">
          <w:rPr>
            <w:noProof/>
          </w:rPr>
          <w:instrText xml:space="preserve"> PAGEREF _Toc94695828 \h </w:instrText>
        </w:r>
        <w:r w:rsidR="00DA02FD">
          <w:rPr>
            <w:noProof/>
          </w:rPr>
        </w:r>
        <w:r w:rsidR="00DA02FD">
          <w:rPr>
            <w:noProof/>
          </w:rPr>
          <w:fldChar w:fldCharType="separate"/>
        </w:r>
        <w:r w:rsidR="00DA02FD">
          <w:rPr>
            <w:noProof/>
          </w:rPr>
          <w:t>160</w:t>
        </w:r>
        <w:r w:rsidR="00DA02FD">
          <w:rPr>
            <w:noProof/>
          </w:rPr>
          <w:fldChar w:fldCharType="end"/>
        </w:r>
      </w:hyperlink>
    </w:p>
    <w:p w14:paraId="79FDEFD2" w14:textId="1DAF12CD"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29" w:history="1">
        <w:r w:rsidR="00DA02FD" w:rsidRPr="001026B9">
          <w:rPr>
            <w:rStyle w:val="Lienhypertexte"/>
            <w:rFonts w:ascii="Arial" w:hAnsi="Arial" w:cs="Arial"/>
            <w:noProof/>
            <w:lang w:val="de-DE"/>
          </w:rPr>
          <w:t>3.1</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List of studies for the biocidal product</w:t>
        </w:r>
        <w:r w:rsidR="00DA02FD">
          <w:rPr>
            <w:noProof/>
          </w:rPr>
          <w:tab/>
        </w:r>
        <w:r w:rsidR="00DA02FD">
          <w:rPr>
            <w:noProof/>
          </w:rPr>
          <w:fldChar w:fldCharType="begin"/>
        </w:r>
        <w:r w:rsidR="00DA02FD">
          <w:rPr>
            <w:noProof/>
          </w:rPr>
          <w:instrText xml:space="preserve"> PAGEREF _Toc94695829 \h </w:instrText>
        </w:r>
        <w:r w:rsidR="00DA02FD">
          <w:rPr>
            <w:noProof/>
          </w:rPr>
        </w:r>
        <w:r w:rsidR="00DA02FD">
          <w:rPr>
            <w:noProof/>
          </w:rPr>
          <w:fldChar w:fldCharType="separate"/>
        </w:r>
        <w:r w:rsidR="00DA02FD">
          <w:rPr>
            <w:noProof/>
          </w:rPr>
          <w:t>160</w:t>
        </w:r>
        <w:r w:rsidR="00DA02FD">
          <w:rPr>
            <w:noProof/>
          </w:rPr>
          <w:fldChar w:fldCharType="end"/>
        </w:r>
      </w:hyperlink>
    </w:p>
    <w:p w14:paraId="1DE63C49" w14:textId="708613ED"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30" w:history="1">
        <w:r w:rsidR="00DA02FD" w:rsidRPr="001026B9">
          <w:rPr>
            <w:rStyle w:val="Lienhypertexte"/>
            <w:rFonts w:ascii="Arial" w:hAnsi="Arial" w:cs="Arial"/>
            <w:noProof/>
            <w:lang w:val="de-DE"/>
          </w:rPr>
          <w:t>3.2</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Output tables from exposure assessment tools</w:t>
        </w:r>
        <w:r w:rsidR="00DA02FD">
          <w:rPr>
            <w:noProof/>
          </w:rPr>
          <w:tab/>
        </w:r>
        <w:r w:rsidR="00DA02FD">
          <w:rPr>
            <w:noProof/>
          </w:rPr>
          <w:fldChar w:fldCharType="begin"/>
        </w:r>
        <w:r w:rsidR="00DA02FD">
          <w:rPr>
            <w:noProof/>
          </w:rPr>
          <w:instrText xml:space="preserve"> PAGEREF _Toc94695830 \h </w:instrText>
        </w:r>
        <w:r w:rsidR="00DA02FD">
          <w:rPr>
            <w:noProof/>
          </w:rPr>
        </w:r>
        <w:r w:rsidR="00DA02FD">
          <w:rPr>
            <w:noProof/>
          </w:rPr>
          <w:fldChar w:fldCharType="separate"/>
        </w:r>
        <w:r w:rsidR="00DA02FD">
          <w:rPr>
            <w:noProof/>
          </w:rPr>
          <w:t>170</w:t>
        </w:r>
        <w:r w:rsidR="00DA02FD">
          <w:rPr>
            <w:noProof/>
          </w:rPr>
          <w:fldChar w:fldCharType="end"/>
        </w:r>
      </w:hyperlink>
    </w:p>
    <w:p w14:paraId="24A36CB3" w14:textId="309702FC"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31" w:history="1">
        <w:r w:rsidR="00DA02FD" w:rsidRPr="001026B9">
          <w:rPr>
            <w:rStyle w:val="Lienhypertexte"/>
            <w:rFonts w:ascii="Arial" w:hAnsi="Arial" w:cs="Arial"/>
            <w:noProof/>
            <w:lang w:val="de-DE"/>
          </w:rPr>
          <w:t>3.3</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New information on the active substance</w:t>
        </w:r>
        <w:r w:rsidR="00DA02FD">
          <w:rPr>
            <w:noProof/>
          </w:rPr>
          <w:tab/>
        </w:r>
        <w:r w:rsidR="00DA02FD">
          <w:rPr>
            <w:noProof/>
          </w:rPr>
          <w:fldChar w:fldCharType="begin"/>
        </w:r>
        <w:r w:rsidR="00DA02FD">
          <w:rPr>
            <w:noProof/>
          </w:rPr>
          <w:instrText xml:space="preserve"> PAGEREF _Toc94695831 \h </w:instrText>
        </w:r>
        <w:r w:rsidR="00DA02FD">
          <w:rPr>
            <w:noProof/>
          </w:rPr>
        </w:r>
        <w:r w:rsidR="00DA02FD">
          <w:rPr>
            <w:noProof/>
          </w:rPr>
          <w:fldChar w:fldCharType="separate"/>
        </w:r>
        <w:r w:rsidR="00DA02FD">
          <w:rPr>
            <w:noProof/>
          </w:rPr>
          <w:t>170</w:t>
        </w:r>
        <w:r w:rsidR="00DA02FD">
          <w:rPr>
            <w:noProof/>
          </w:rPr>
          <w:fldChar w:fldCharType="end"/>
        </w:r>
      </w:hyperlink>
    </w:p>
    <w:p w14:paraId="2C8DE100" w14:textId="089A6EA6"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32" w:history="1">
        <w:r w:rsidR="00DA02FD" w:rsidRPr="001026B9">
          <w:rPr>
            <w:rStyle w:val="Lienhypertexte"/>
            <w:rFonts w:ascii="Arial" w:hAnsi="Arial" w:cs="Arial"/>
            <w:noProof/>
            <w:lang w:val="de-DE"/>
          </w:rPr>
          <w:t>3.4</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Residue behaviour</w:t>
        </w:r>
        <w:r w:rsidR="00DA02FD">
          <w:rPr>
            <w:noProof/>
          </w:rPr>
          <w:tab/>
        </w:r>
        <w:r w:rsidR="00DA02FD">
          <w:rPr>
            <w:noProof/>
          </w:rPr>
          <w:fldChar w:fldCharType="begin"/>
        </w:r>
        <w:r w:rsidR="00DA02FD">
          <w:rPr>
            <w:noProof/>
          </w:rPr>
          <w:instrText xml:space="preserve"> PAGEREF _Toc94695832 \h </w:instrText>
        </w:r>
        <w:r w:rsidR="00DA02FD">
          <w:rPr>
            <w:noProof/>
          </w:rPr>
        </w:r>
        <w:r w:rsidR="00DA02FD">
          <w:rPr>
            <w:noProof/>
          </w:rPr>
          <w:fldChar w:fldCharType="separate"/>
        </w:r>
        <w:r w:rsidR="00DA02FD">
          <w:rPr>
            <w:noProof/>
          </w:rPr>
          <w:t>170</w:t>
        </w:r>
        <w:r w:rsidR="00DA02FD">
          <w:rPr>
            <w:noProof/>
          </w:rPr>
          <w:fldChar w:fldCharType="end"/>
        </w:r>
      </w:hyperlink>
    </w:p>
    <w:p w14:paraId="59FD8BE6" w14:textId="4F392196"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33" w:history="1">
        <w:r w:rsidR="00DA02FD" w:rsidRPr="001026B9">
          <w:rPr>
            <w:rStyle w:val="Lienhypertexte"/>
            <w:rFonts w:ascii="Arial" w:hAnsi="Arial" w:cs="Arial"/>
            <w:noProof/>
            <w:lang w:val="de-DE"/>
          </w:rPr>
          <w:t>3.5</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Summaries of the efficacy studies (B.5.10.1-xx)</w:t>
        </w:r>
        <w:r w:rsidR="00DA02FD">
          <w:rPr>
            <w:noProof/>
          </w:rPr>
          <w:tab/>
        </w:r>
        <w:r w:rsidR="00DA02FD">
          <w:rPr>
            <w:noProof/>
          </w:rPr>
          <w:fldChar w:fldCharType="begin"/>
        </w:r>
        <w:r w:rsidR="00DA02FD">
          <w:rPr>
            <w:noProof/>
          </w:rPr>
          <w:instrText xml:space="preserve"> PAGEREF _Toc94695833 \h </w:instrText>
        </w:r>
        <w:r w:rsidR="00DA02FD">
          <w:rPr>
            <w:noProof/>
          </w:rPr>
        </w:r>
        <w:r w:rsidR="00DA02FD">
          <w:rPr>
            <w:noProof/>
          </w:rPr>
          <w:fldChar w:fldCharType="separate"/>
        </w:r>
        <w:r w:rsidR="00DA02FD">
          <w:rPr>
            <w:noProof/>
          </w:rPr>
          <w:t>172</w:t>
        </w:r>
        <w:r w:rsidR="00DA02FD">
          <w:rPr>
            <w:noProof/>
          </w:rPr>
          <w:fldChar w:fldCharType="end"/>
        </w:r>
      </w:hyperlink>
    </w:p>
    <w:p w14:paraId="6EECDAA8" w14:textId="3C84D7E4"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34" w:history="1">
        <w:r w:rsidR="00DA02FD" w:rsidRPr="001026B9">
          <w:rPr>
            <w:rStyle w:val="Lienhypertexte"/>
            <w:rFonts w:ascii="Arial" w:hAnsi="Arial" w:cs="Arial"/>
            <w:noProof/>
            <w:lang w:val="de-DE"/>
          </w:rPr>
          <w:t>3.6</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rPr>
          <w:t>Confidential annex</w:t>
        </w:r>
        <w:r w:rsidR="00DA02FD">
          <w:rPr>
            <w:noProof/>
          </w:rPr>
          <w:tab/>
        </w:r>
        <w:r w:rsidR="00DA02FD">
          <w:rPr>
            <w:noProof/>
          </w:rPr>
          <w:fldChar w:fldCharType="begin"/>
        </w:r>
        <w:r w:rsidR="00DA02FD">
          <w:rPr>
            <w:noProof/>
          </w:rPr>
          <w:instrText xml:space="preserve"> PAGEREF _Toc94695834 \h </w:instrText>
        </w:r>
        <w:r w:rsidR="00DA02FD">
          <w:rPr>
            <w:noProof/>
          </w:rPr>
        </w:r>
        <w:r w:rsidR="00DA02FD">
          <w:rPr>
            <w:noProof/>
          </w:rPr>
          <w:fldChar w:fldCharType="separate"/>
        </w:r>
        <w:r w:rsidR="00DA02FD">
          <w:rPr>
            <w:noProof/>
          </w:rPr>
          <w:t>172</w:t>
        </w:r>
        <w:r w:rsidR="00DA02FD">
          <w:rPr>
            <w:noProof/>
          </w:rPr>
          <w:fldChar w:fldCharType="end"/>
        </w:r>
      </w:hyperlink>
    </w:p>
    <w:p w14:paraId="0F8D52A6" w14:textId="57C5C53B" w:rsidR="00DA02FD" w:rsidRDefault="0022600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94695835" w:history="1">
        <w:r w:rsidR="00DA02FD" w:rsidRPr="001026B9">
          <w:rPr>
            <w:rStyle w:val="Lienhypertexte"/>
            <w:rFonts w:ascii="Arial" w:hAnsi="Arial" w:cs="Arial"/>
            <w:noProof/>
            <w:lang w:val="de-DE"/>
          </w:rPr>
          <w:t>3.7</w:t>
        </w:r>
        <w:r w:rsidR="00DA02FD">
          <w:rPr>
            <w:rFonts w:asciiTheme="minorHAnsi" w:eastAsiaTheme="minorEastAsia" w:hAnsiTheme="minorHAnsi" w:cstheme="minorBidi"/>
            <w:smallCaps w:val="0"/>
            <w:noProof/>
            <w:sz w:val="22"/>
            <w:szCs w:val="22"/>
            <w:lang w:val="fr-FR" w:eastAsia="fr-FR"/>
          </w:rPr>
          <w:tab/>
        </w:r>
        <w:r w:rsidR="00DA02FD" w:rsidRPr="001026B9">
          <w:rPr>
            <w:rStyle w:val="Lienhypertexte"/>
            <w:rFonts w:ascii="Arial" w:hAnsi="Arial" w:cs="Arial"/>
            <w:noProof/>
            <w:lang w:val="en-US" w:eastAsia="sv-SE"/>
          </w:rPr>
          <w:t>IUCLID files</w:t>
        </w:r>
        <w:r w:rsidR="00DA02FD" w:rsidRPr="001026B9">
          <w:rPr>
            <w:rStyle w:val="Lienhypertexte"/>
            <w:rFonts w:ascii="Arial" w:hAnsi="Arial" w:cs="Arial"/>
            <w:noProof/>
          </w:rPr>
          <w:t>References:</w:t>
        </w:r>
        <w:r w:rsidR="00DA02FD">
          <w:rPr>
            <w:noProof/>
          </w:rPr>
          <w:tab/>
        </w:r>
        <w:r w:rsidR="00DA02FD">
          <w:rPr>
            <w:noProof/>
          </w:rPr>
          <w:fldChar w:fldCharType="begin"/>
        </w:r>
        <w:r w:rsidR="00DA02FD">
          <w:rPr>
            <w:noProof/>
          </w:rPr>
          <w:instrText xml:space="preserve"> PAGEREF _Toc94695835 \h </w:instrText>
        </w:r>
        <w:r w:rsidR="00DA02FD">
          <w:rPr>
            <w:noProof/>
          </w:rPr>
        </w:r>
        <w:r w:rsidR="00DA02FD">
          <w:rPr>
            <w:noProof/>
          </w:rPr>
          <w:fldChar w:fldCharType="separate"/>
        </w:r>
        <w:r w:rsidR="00DA02FD">
          <w:rPr>
            <w:noProof/>
          </w:rPr>
          <w:t>172</w:t>
        </w:r>
        <w:r w:rsidR="00DA02FD">
          <w:rPr>
            <w:noProof/>
          </w:rPr>
          <w:fldChar w:fldCharType="end"/>
        </w:r>
      </w:hyperlink>
    </w:p>
    <w:p w14:paraId="3025EB3A" w14:textId="674AE89C" w:rsidR="009D0C0B" w:rsidRPr="00E72CB9" w:rsidRDefault="00FA480B" w:rsidP="00667BD0">
      <w:pPr>
        <w:jc w:val="both"/>
        <w:rPr>
          <w:rFonts w:ascii="Arial" w:eastAsia="Calibri" w:hAnsi="Arial" w:cs="Arial"/>
          <w:b/>
          <w:bCs/>
          <w:caps/>
          <w:lang w:val="fr-FR" w:eastAsia="en-US"/>
        </w:rPr>
      </w:pPr>
      <w:r w:rsidRPr="00E72CB9">
        <w:rPr>
          <w:rFonts w:ascii="Arial" w:hAnsi="Arial" w:cs="Arial"/>
        </w:rPr>
        <w:fldChar w:fldCharType="end"/>
      </w:r>
    </w:p>
    <w:p w14:paraId="39BDCDBD" w14:textId="77777777" w:rsidR="009D0C0B" w:rsidRPr="00E72CB9" w:rsidRDefault="00FA480B" w:rsidP="00515859">
      <w:pPr>
        <w:pStyle w:val="Titre1"/>
        <w:pageBreakBefore/>
        <w:spacing w:after="0"/>
        <w:jc w:val="both"/>
        <w:rPr>
          <w:rFonts w:ascii="Arial" w:eastAsia="Calibri" w:hAnsi="Arial" w:cs="Arial"/>
          <w:sz w:val="20"/>
        </w:rPr>
      </w:pPr>
      <w:bookmarkStart w:id="1" w:name="_Toc94695788"/>
      <w:r w:rsidRPr="00E72CB9">
        <w:rPr>
          <w:rFonts w:ascii="Arial" w:eastAsia="Calibri" w:hAnsi="Arial" w:cs="Arial"/>
          <w:sz w:val="20"/>
        </w:rPr>
        <w:lastRenderedPageBreak/>
        <w:t>CONCLUSION</w:t>
      </w:r>
      <w:bookmarkEnd w:id="1"/>
    </w:p>
    <w:p w14:paraId="418A91F1" w14:textId="77777777" w:rsidR="0064104C" w:rsidRPr="00CE031F" w:rsidRDefault="0064104C" w:rsidP="00515859">
      <w:pPr>
        <w:suppressAutoHyphens w:val="0"/>
        <w:contextualSpacing/>
        <w:jc w:val="both"/>
        <w:rPr>
          <w:rFonts w:ascii="Arial" w:hAnsi="Arial" w:cs="Arial"/>
          <w:i/>
          <w:u w:val="single"/>
          <w:lang w:eastAsia="en-US"/>
        </w:rPr>
      </w:pPr>
    </w:p>
    <w:p w14:paraId="7C0DB2EC" w14:textId="77777777" w:rsidR="0064104C" w:rsidRPr="009F2E41" w:rsidRDefault="0064104C" w:rsidP="0009060B">
      <w:pPr>
        <w:numPr>
          <w:ilvl w:val="0"/>
          <w:numId w:val="5"/>
        </w:numPr>
        <w:suppressAutoHyphens w:val="0"/>
        <w:contextualSpacing/>
        <w:jc w:val="both"/>
        <w:rPr>
          <w:rFonts w:ascii="Arial" w:hAnsi="Arial" w:cs="Arial"/>
          <w:i/>
          <w:u w:val="single"/>
          <w:lang w:eastAsia="en-US"/>
        </w:rPr>
      </w:pPr>
      <w:r w:rsidRPr="009F2E41">
        <w:rPr>
          <w:rFonts w:ascii="Arial" w:hAnsi="Arial" w:cs="Arial"/>
          <w:i/>
          <w:u w:val="single"/>
          <w:lang w:eastAsia="en-US"/>
        </w:rPr>
        <w:t>Introduction</w:t>
      </w:r>
    </w:p>
    <w:p w14:paraId="2348D23B" w14:textId="77777777" w:rsidR="00515859" w:rsidRDefault="00515859" w:rsidP="00515859">
      <w:pPr>
        <w:jc w:val="both"/>
        <w:rPr>
          <w:rFonts w:ascii="Arial" w:hAnsi="Arial" w:cs="Arial"/>
          <w:lang w:val="de-DE"/>
        </w:rPr>
      </w:pPr>
    </w:p>
    <w:p w14:paraId="192058E5" w14:textId="5EA12842" w:rsidR="00B24903" w:rsidRPr="00515859" w:rsidRDefault="00680D0C" w:rsidP="00515859">
      <w:pPr>
        <w:jc w:val="both"/>
        <w:rPr>
          <w:rFonts w:ascii="Arial" w:hAnsi="Arial" w:cs="Arial"/>
        </w:rPr>
      </w:pPr>
      <w:r w:rsidRPr="00CC262E">
        <w:rPr>
          <w:rFonts w:ascii="Arial" w:hAnsi="Arial" w:cs="Arial"/>
        </w:rPr>
        <w:t xml:space="preserve">The product family </w:t>
      </w:r>
      <w:r w:rsidR="00514D36">
        <w:rPr>
          <w:rFonts w:ascii="Arial" w:hAnsi="Arial" w:cs="Arial"/>
        </w:rPr>
        <w:t>QUARON</w:t>
      </w:r>
      <w:r w:rsidRPr="00CC262E">
        <w:rPr>
          <w:rFonts w:ascii="Arial" w:hAnsi="Arial" w:cs="Arial"/>
        </w:rPr>
        <w:t xml:space="preserve"> IODINE FAMILY </w:t>
      </w:r>
      <w:r w:rsidR="00591259" w:rsidRPr="00B22902">
        <w:rPr>
          <w:rFonts w:ascii="Arial" w:hAnsi="Arial" w:cs="Arial"/>
        </w:rPr>
        <w:t xml:space="preserve">is </w:t>
      </w:r>
      <w:r w:rsidR="005E7CA8" w:rsidRPr="00B22902">
        <w:rPr>
          <w:rFonts w:ascii="Arial" w:hAnsi="Arial" w:cs="Arial"/>
        </w:rPr>
        <w:t xml:space="preserve">based </w:t>
      </w:r>
      <w:r w:rsidR="00186837" w:rsidRPr="00515859">
        <w:rPr>
          <w:rFonts w:ascii="Arial" w:hAnsi="Arial" w:cs="Arial"/>
        </w:rPr>
        <w:t xml:space="preserve">on </w:t>
      </w:r>
      <w:r w:rsidR="005E7CA8" w:rsidRPr="00515859">
        <w:rPr>
          <w:rFonts w:ascii="Arial" w:hAnsi="Arial" w:cs="Arial"/>
        </w:rPr>
        <w:t>1.5 to 2.9 % of</w:t>
      </w:r>
      <w:r w:rsidR="00231C82" w:rsidRPr="00515859">
        <w:rPr>
          <w:rFonts w:ascii="Arial" w:hAnsi="Arial" w:cs="Arial"/>
        </w:rPr>
        <w:t xml:space="preserve"> polyvinylpyrrolidone</w:t>
      </w:r>
      <w:r w:rsidR="00B24903" w:rsidRPr="00515859">
        <w:rPr>
          <w:rFonts w:ascii="Arial" w:hAnsi="Arial" w:cs="Arial"/>
        </w:rPr>
        <w:t xml:space="preserve"> </w:t>
      </w:r>
      <w:r w:rsidR="00231C82" w:rsidRPr="00515859">
        <w:rPr>
          <w:rFonts w:ascii="Arial" w:hAnsi="Arial" w:cs="Arial"/>
        </w:rPr>
        <w:t>iodine (PVPi)</w:t>
      </w:r>
      <w:r w:rsidR="00B24903" w:rsidRPr="00515859">
        <w:rPr>
          <w:rFonts w:ascii="Arial" w:hAnsi="Arial" w:cs="Arial"/>
        </w:rPr>
        <w:t xml:space="preserve"> with </w:t>
      </w:r>
      <w:r w:rsidR="00591259" w:rsidRPr="00515859">
        <w:rPr>
          <w:rFonts w:ascii="Arial" w:hAnsi="Arial" w:cs="Arial"/>
        </w:rPr>
        <w:t xml:space="preserve">available </w:t>
      </w:r>
      <w:r w:rsidR="00B5195D" w:rsidRPr="00515859">
        <w:rPr>
          <w:rFonts w:ascii="Arial" w:hAnsi="Arial" w:cs="Arial"/>
        </w:rPr>
        <w:t xml:space="preserve">iodine minimum purity </w:t>
      </w:r>
      <w:r w:rsidR="0064104C" w:rsidRPr="00515859">
        <w:rPr>
          <w:rFonts w:ascii="Arial" w:hAnsi="Arial" w:cs="Arial"/>
        </w:rPr>
        <w:t xml:space="preserve">at </w:t>
      </w:r>
      <w:r w:rsidR="00B24903" w:rsidRPr="00515859">
        <w:rPr>
          <w:rFonts w:ascii="Arial" w:hAnsi="Arial" w:cs="Arial"/>
        </w:rPr>
        <w:t>9 % of PVPi</w:t>
      </w:r>
      <w:r w:rsidR="00591259" w:rsidRPr="00515859">
        <w:rPr>
          <w:rFonts w:ascii="Arial" w:hAnsi="Arial" w:cs="Arial"/>
        </w:rPr>
        <w:t>. It</w:t>
      </w:r>
      <w:r w:rsidR="005E7CA8" w:rsidRPr="00515859">
        <w:rPr>
          <w:rFonts w:ascii="Arial" w:hAnsi="Arial" w:cs="Arial"/>
        </w:rPr>
        <w:t xml:space="preserve"> </w:t>
      </w:r>
      <w:r w:rsidR="00231C82" w:rsidRPr="00515859">
        <w:rPr>
          <w:rFonts w:ascii="Arial" w:hAnsi="Arial" w:cs="Arial"/>
        </w:rPr>
        <w:t xml:space="preserve">is </w:t>
      </w:r>
      <w:r w:rsidRPr="00515859">
        <w:rPr>
          <w:rFonts w:ascii="Arial" w:hAnsi="Arial" w:cs="Arial"/>
        </w:rPr>
        <w:t>an Another Liquid AL, ready-to-use formulation</w:t>
      </w:r>
      <w:r w:rsidR="00231C82" w:rsidRPr="00515859">
        <w:rPr>
          <w:rFonts w:ascii="Arial" w:hAnsi="Arial" w:cs="Arial"/>
        </w:rPr>
        <w:t>.</w:t>
      </w:r>
      <w:r w:rsidR="00B24903" w:rsidRPr="00515859">
        <w:rPr>
          <w:rFonts w:ascii="Arial" w:hAnsi="Arial" w:cs="Arial"/>
        </w:rPr>
        <w:t xml:space="preserve"> </w:t>
      </w:r>
    </w:p>
    <w:p w14:paraId="08FEF614" w14:textId="77777777" w:rsidR="00516962" w:rsidRPr="000074CF" w:rsidRDefault="00516962" w:rsidP="00515859">
      <w:pPr>
        <w:jc w:val="both"/>
        <w:rPr>
          <w:rFonts w:ascii="Arial" w:hAnsi="Arial" w:cs="Arial"/>
        </w:rPr>
      </w:pPr>
    </w:p>
    <w:p w14:paraId="3833092D" w14:textId="77777777" w:rsidR="00231C82" w:rsidRPr="00E72CB9" w:rsidRDefault="00532AA9" w:rsidP="00515859">
      <w:pPr>
        <w:jc w:val="both"/>
        <w:rPr>
          <w:rFonts w:ascii="Arial" w:hAnsi="Arial" w:cs="Arial"/>
        </w:rPr>
      </w:pPr>
      <w:r w:rsidRPr="000074CF">
        <w:rPr>
          <w:rFonts w:ascii="Arial" w:hAnsi="Arial" w:cs="Arial"/>
        </w:rPr>
        <w:t>The biocidal product family</w:t>
      </w:r>
      <w:r w:rsidR="00B24903" w:rsidRPr="000074CF">
        <w:rPr>
          <w:rFonts w:ascii="Arial" w:hAnsi="Arial" w:cs="Arial"/>
        </w:rPr>
        <w:t xml:space="preserve"> is a PT3 biocidal family intended to be applied </w:t>
      </w:r>
      <w:r w:rsidRPr="000074CF">
        <w:rPr>
          <w:rFonts w:ascii="Arial" w:hAnsi="Arial" w:cs="Arial"/>
        </w:rPr>
        <w:t>for non-medical</w:t>
      </w:r>
      <w:r w:rsidR="00B24903" w:rsidRPr="000074CF">
        <w:rPr>
          <w:rFonts w:ascii="Arial" w:hAnsi="Arial" w:cs="Arial"/>
        </w:rPr>
        <w:t xml:space="preserve"> teat disinfectants in animal houses. </w:t>
      </w:r>
      <w:r w:rsidR="0064104C" w:rsidRPr="002D4DC5">
        <w:rPr>
          <w:rFonts w:ascii="Arial" w:hAnsi="Arial" w:cs="Arial"/>
        </w:rPr>
        <w:t>It</w:t>
      </w:r>
      <w:r w:rsidR="005E7CA8" w:rsidRPr="002D4DC5">
        <w:rPr>
          <w:rFonts w:ascii="Arial" w:hAnsi="Arial" w:cs="Arial"/>
        </w:rPr>
        <w:t xml:space="preserve"> is applied by professional </w:t>
      </w:r>
      <w:r w:rsidR="00231C82" w:rsidRPr="002D4DC5">
        <w:rPr>
          <w:rFonts w:ascii="Arial" w:hAnsi="Arial" w:cs="Arial"/>
        </w:rPr>
        <w:t>user</w:t>
      </w:r>
      <w:r w:rsidR="00B24903" w:rsidRPr="002D4DC5">
        <w:rPr>
          <w:rFonts w:ascii="Arial" w:hAnsi="Arial" w:cs="Arial"/>
        </w:rPr>
        <w:t>s</w:t>
      </w:r>
      <w:r w:rsidR="0064104C" w:rsidRPr="002D4DC5">
        <w:rPr>
          <w:rFonts w:ascii="Arial" w:hAnsi="Arial" w:cs="Arial"/>
        </w:rPr>
        <w:t xml:space="preserve"> before or after milking</w:t>
      </w:r>
      <w:r w:rsidR="00231C82" w:rsidRPr="00964B0B">
        <w:rPr>
          <w:rFonts w:ascii="Arial" w:hAnsi="Arial" w:cs="Arial"/>
        </w:rPr>
        <w:t xml:space="preserve"> by manual dipping, </w:t>
      </w:r>
      <w:r w:rsidR="005E7CA8" w:rsidRPr="008B001A">
        <w:rPr>
          <w:rFonts w:ascii="Arial" w:hAnsi="Arial" w:cs="Arial"/>
        </w:rPr>
        <w:t>automatic</w:t>
      </w:r>
      <w:r w:rsidR="00231C82" w:rsidRPr="008B001A">
        <w:rPr>
          <w:rFonts w:ascii="Arial" w:hAnsi="Arial" w:cs="Arial"/>
        </w:rPr>
        <w:t xml:space="preserve"> spraying and </w:t>
      </w:r>
      <w:r w:rsidR="0064104C" w:rsidRPr="00E72CB9">
        <w:rPr>
          <w:rFonts w:ascii="Arial" w:hAnsi="Arial" w:cs="Arial"/>
        </w:rPr>
        <w:t xml:space="preserve">by </w:t>
      </w:r>
      <w:r w:rsidR="00231C82" w:rsidRPr="00E72CB9">
        <w:rPr>
          <w:rFonts w:ascii="Arial" w:hAnsi="Arial" w:cs="Arial"/>
        </w:rPr>
        <w:t>manual</w:t>
      </w:r>
      <w:r w:rsidR="005E7CA8" w:rsidRPr="00E72CB9">
        <w:rPr>
          <w:rFonts w:ascii="Arial" w:hAnsi="Arial" w:cs="Arial"/>
        </w:rPr>
        <w:t xml:space="preserve"> or semi-automatic</w:t>
      </w:r>
      <w:r w:rsidR="00231C82" w:rsidRPr="00E72CB9">
        <w:rPr>
          <w:rFonts w:ascii="Arial" w:hAnsi="Arial" w:cs="Arial"/>
        </w:rPr>
        <w:t xml:space="preserve"> spraying</w:t>
      </w:r>
      <w:r w:rsidR="0064104C" w:rsidRPr="00E72CB9">
        <w:rPr>
          <w:rFonts w:ascii="Arial" w:hAnsi="Arial" w:cs="Arial"/>
        </w:rPr>
        <w:t>.</w:t>
      </w:r>
    </w:p>
    <w:p w14:paraId="18F3C7C3" w14:textId="77777777" w:rsidR="00231C82" w:rsidRPr="00E72CB9" w:rsidRDefault="00231C82" w:rsidP="00515859">
      <w:pPr>
        <w:jc w:val="both"/>
        <w:rPr>
          <w:rFonts w:ascii="Arial" w:hAnsi="Arial" w:cs="Arial"/>
        </w:rPr>
      </w:pPr>
    </w:p>
    <w:p w14:paraId="5B433118" w14:textId="18C14C5F" w:rsidR="005E7CA8" w:rsidRDefault="00514D36" w:rsidP="00515859">
      <w:pPr>
        <w:jc w:val="both"/>
        <w:rPr>
          <w:rFonts w:ascii="Arial" w:hAnsi="Arial" w:cs="Arial"/>
        </w:rPr>
      </w:pPr>
      <w:r>
        <w:rPr>
          <w:rFonts w:ascii="Arial" w:hAnsi="Arial" w:cs="Arial"/>
        </w:rPr>
        <w:t>QUARON</w:t>
      </w:r>
      <w:r w:rsidR="00231C82" w:rsidRPr="00E72CB9">
        <w:rPr>
          <w:rFonts w:ascii="Arial" w:hAnsi="Arial" w:cs="Arial"/>
        </w:rPr>
        <w:t xml:space="preserve"> IODINE FAMILY </w:t>
      </w:r>
      <w:r w:rsidR="00532AA9" w:rsidRPr="00E72CB9">
        <w:rPr>
          <w:rFonts w:ascii="Arial" w:hAnsi="Arial" w:cs="Arial"/>
        </w:rPr>
        <w:t>includes several uses which were separated</w:t>
      </w:r>
      <w:r w:rsidR="00FB1E63">
        <w:rPr>
          <w:rFonts w:ascii="Arial" w:hAnsi="Arial" w:cs="Arial"/>
        </w:rPr>
        <w:t xml:space="preserve"> initially</w:t>
      </w:r>
      <w:r w:rsidR="00532AA9" w:rsidRPr="00E72CB9">
        <w:rPr>
          <w:rFonts w:ascii="Arial" w:hAnsi="Arial" w:cs="Arial"/>
        </w:rPr>
        <w:t xml:space="preserve"> in six </w:t>
      </w:r>
      <w:r w:rsidR="00516962" w:rsidRPr="00E72CB9">
        <w:rPr>
          <w:rFonts w:ascii="Arial" w:hAnsi="Arial" w:cs="Arial"/>
        </w:rPr>
        <w:t>META</w:t>
      </w:r>
      <w:r w:rsidR="00532AA9" w:rsidRPr="00E72CB9">
        <w:rPr>
          <w:rFonts w:ascii="Arial" w:hAnsi="Arial" w:cs="Arial"/>
        </w:rPr>
        <w:t>-SPCs</w:t>
      </w:r>
      <w:r w:rsidR="005E7CA8" w:rsidRPr="00E72CB9">
        <w:rPr>
          <w:rFonts w:ascii="Arial" w:hAnsi="Arial" w:cs="Arial"/>
        </w:rPr>
        <w:t>. However during the assessment</w:t>
      </w:r>
      <w:r w:rsidR="00FB1E63">
        <w:rPr>
          <w:rFonts w:ascii="Arial" w:hAnsi="Arial" w:cs="Arial"/>
        </w:rPr>
        <w:t>,</w:t>
      </w:r>
      <w:r w:rsidR="005E7CA8" w:rsidRPr="00E72CB9">
        <w:rPr>
          <w:rFonts w:ascii="Arial" w:hAnsi="Arial" w:cs="Arial"/>
        </w:rPr>
        <w:t xml:space="preserve"> the </w:t>
      </w:r>
      <w:r w:rsidR="00FB1E63">
        <w:rPr>
          <w:rFonts w:ascii="Arial" w:hAnsi="Arial" w:cs="Arial"/>
        </w:rPr>
        <w:t xml:space="preserve">meta </w:t>
      </w:r>
      <w:r w:rsidR="005E7CA8" w:rsidRPr="00E72CB9">
        <w:rPr>
          <w:rFonts w:ascii="Arial" w:hAnsi="Arial" w:cs="Arial"/>
        </w:rPr>
        <w:t xml:space="preserve">SPC 2 has been </w:t>
      </w:r>
      <w:r w:rsidR="00FB1E63">
        <w:rPr>
          <w:rFonts w:ascii="Arial" w:hAnsi="Arial" w:cs="Arial"/>
        </w:rPr>
        <w:t>withdrawn</w:t>
      </w:r>
      <w:r w:rsidR="00FB1E63" w:rsidRPr="00E72CB9">
        <w:rPr>
          <w:rFonts w:ascii="Arial" w:hAnsi="Arial" w:cs="Arial"/>
        </w:rPr>
        <w:t xml:space="preserve"> </w:t>
      </w:r>
      <w:r w:rsidR="005E7CA8" w:rsidRPr="00E72CB9">
        <w:rPr>
          <w:rFonts w:ascii="Arial" w:hAnsi="Arial" w:cs="Arial"/>
        </w:rPr>
        <w:t xml:space="preserve">by the applicant. Therefore, the product family </w:t>
      </w:r>
      <w:r>
        <w:rPr>
          <w:rFonts w:ascii="Arial" w:hAnsi="Arial" w:cs="Arial"/>
        </w:rPr>
        <w:t>QUARON</w:t>
      </w:r>
      <w:r w:rsidR="005E7CA8" w:rsidRPr="00E72CB9">
        <w:rPr>
          <w:rFonts w:ascii="Arial" w:hAnsi="Arial" w:cs="Arial"/>
        </w:rPr>
        <w:t xml:space="preserve"> I</w:t>
      </w:r>
      <w:r w:rsidR="00231C82" w:rsidRPr="00E72CB9">
        <w:rPr>
          <w:rFonts w:ascii="Arial" w:hAnsi="Arial" w:cs="Arial"/>
        </w:rPr>
        <w:t xml:space="preserve">ODINE FAMILY contains five </w:t>
      </w:r>
      <w:r w:rsidR="00422677" w:rsidRPr="00E72CB9">
        <w:rPr>
          <w:rFonts w:ascii="Arial" w:hAnsi="Arial" w:cs="Arial"/>
        </w:rPr>
        <w:t>META</w:t>
      </w:r>
      <w:r w:rsidR="00231C82" w:rsidRPr="00E72CB9">
        <w:rPr>
          <w:rFonts w:ascii="Arial" w:hAnsi="Arial" w:cs="Arial"/>
        </w:rPr>
        <w:t>-</w:t>
      </w:r>
      <w:r w:rsidR="005E7CA8" w:rsidRPr="00E72CB9">
        <w:rPr>
          <w:rFonts w:ascii="Arial" w:hAnsi="Arial" w:cs="Arial"/>
        </w:rPr>
        <w:t>SPC</w:t>
      </w:r>
      <w:r w:rsidR="00516962" w:rsidRPr="00E72CB9">
        <w:rPr>
          <w:rFonts w:ascii="Arial" w:hAnsi="Arial" w:cs="Arial"/>
        </w:rPr>
        <w:t>s</w:t>
      </w:r>
      <w:r w:rsidR="005E7CA8" w:rsidRPr="00E72CB9">
        <w:rPr>
          <w:rFonts w:ascii="Arial" w:hAnsi="Arial" w:cs="Arial"/>
        </w:rPr>
        <w:t xml:space="preserve"> (1, 3, 4, 5 and 6).</w:t>
      </w:r>
    </w:p>
    <w:p w14:paraId="3C56D6F5" w14:textId="77777777" w:rsidR="00FB1E63" w:rsidRDefault="00FB1E63" w:rsidP="00515859">
      <w:pPr>
        <w:jc w:val="both"/>
        <w:rPr>
          <w:rFonts w:ascii="Arial" w:hAnsi="Arial" w:cs="Arial"/>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86"/>
        <w:gridCol w:w="1276"/>
        <w:gridCol w:w="1559"/>
        <w:gridCol w:w="3827"/>
        <w:gridCol w:w="1418"/>
      </w:tblGrid>
      <w:tr w:rsidR="00FE3A29" w:rsidRPr="00FB1E63" w14:paraId="6A66FF5F" w14:textId="77777777" w:rsidTr="00FE3A29">
        <w:tc>
          <w:tcPr>
            <w:tcW w:w="1286" w:type="dxa"/>
            <w:tcBorders>
              <w:top w:val="single" w:sz="4" w:space="0" w:color="000000"/>
              <w:bottom w:val="single" w:sz="4" w:space="0" w:color="000000"/>
              <w:right w:val="single" w:sz="4" w:space="0" w:color="000000"/>
            </w:tcBorders>
            <w:vAlign w:val="center"/>
          </w:tcPr>
          <w:p w14:paraId="2CC38B36"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C05BC6" w14:textId="77777777" w:rsidR="00FE3A29" w:rsidRPr="00FE3A29" w:rsidRDefault="00FE3A29" w:rsidP="00FE3A29">
            <w:pPr>
              <w:tabs>
                <w:tab w:val="left" w:pos="1587"/>
              </w:tabs>
              <w:autoSpaceDE w:val="0"/>
              <w:autoSpaceDN w:val="0"/>
              <w:adjustRightInd w:val="0"/>
              <w:ind w:left="103" w:right="34"/>
              <w:rPr>
                <w:rFonts w:ascii="Arial" w:hAnsi="Arial" w:cs="Arial"/>
                <w:b/>
                <w:bCs/>
                <w:sz w:val="18"/>
                <w:szCs w:val="18"/>
                <w:lang w:val="en-US"/>
              </w:rPr>
            </w:pPr>
            <w:r w:rsidRPr="00FE3A29">
              <w:rPr>
                <w:rFonts w:ascii="Arial" w:hAnsi="Arial" w:cs="Arial"/>
                <w:b/>
                <w:bCs/>
                <w:sz w:val="18"/>
                <w:szCs w:val="18"/>
                <w:lang w:val="en-US"/>
              </w:rPr>
              <w:t>General application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28DADDF" w14:textId="77777777" w:rsidR="00FE3A29" w:rsidRPr="00FE3A29" w:rsidRDefault="00FE3A29" w:rsidP="00FE3A29">
            <w:pPr>
              <w:autoSpaceDE w:val="0"/>
              <w:autoSpaceDN w:val="0"/>
              <w:adjustRightInd w:val="0"/>
              <w:ind w:left="103" w:right="36"/>
              <w:rPr>
                <w:rFonts w:ascii="Arial" w:hAnsi="Arial" w:cs="Arial"/>
                <w:b/>
                <w:bCs/>
                <w:sz w:val="18"/>
                <w:szCs w:val="18"/>
                <w:lang w:val="en-US"/>
              </w:rPr>
            </w:pPr>
            <w:r w:rsidRPr="00FE3A29">
              <w:rPr>
                <w:rFonts w:ascii="Arial" w:hAnsi="Arial" w:cs="Arial"/>
                <w:b/>
                <w:bCs/>
                <w:sz w:val="18"/>
                <w:szCs w:val="18"/>
                <w:lang w:val="en-US"/>
              </w:rPr>
              <w:t>Use Number</w:t>
            </w:r>
          </w:p>
        </w:tc>
        <w:tc>
          <w:tcPr>
            <w:tcW w:w="3827" w:type="dxa"/>
            <w:tcBorders>
              <w:top w:val="single" w:sz="4" w:space="0" w:color="000000"/>
              <w:left w:val="single" w:sz="4" w:space="0" w:color="000000"/>
              <w:bottom w:val="single" w:sz="4" w:space="0" w:color="000000"/>
              <w:right w:val="single" w:sz="4" w:space="0" w:color="000000"/>
            </w:tcBorders>
            <w:vAlign w:val="center"/>
          </w:tcPr>
          <w:p w14:paraId="50540FEA" w14:textId="77777777" w:rsidR="00FE3A29" w:rsidRPr="00FE3A29" w:rsidRDefault="00FE3A29" w:rsidP="00FE3A29">
            <w:pPr>
              <w:autoSpaceDE w:val="0"/>
              <w:autoSpaceDN w:val="0"/>
              <w:adjustRightInd w:val="0"/>
              <w:ind w:left="153"/>
              <w:rPr>
                <w:rFonts w:ascii="Arial" w:hAnsi="Arial" w:cs="Arial"/>
                <w:b/>
                <w:bCs/>
                <w:sz w:val="18"/>
                <w:szCs w:val="18"/>
                <w:lang w:val="en-US"/>
              </w:rPr>
            </w:pPr>
            <w:r w:rsidRPr="00FE3A29">
              <w:rPr>
                <w:rFonts w:ascii="Arial" w:hAnsi="Arial" w:cs="Arial"/>
                <w:b/>
                <w:bCs/>
                <w:sz w:val="18"/>
                <w:szCs w:val="18"/>
                <w:lang w:val="en-US"/>
              </w:rPr>
              <w:t>Use description</w:t>
            </w:r>
          </w:p>
        </w:tc>
        <w:tc>
          <w:tcPr>
            <w:tcW w:w="1418" w:type="dxa"/>
            <w:tcBorders>
              <w:top w:val="single" w:sz="4" w:space="0" w:color="000000"/>
              <w:left w:val="single" w:sz="4" w:space="0" w:color="000000"/>
              <w:bottom w:val="single" w:sz="4" w:space="0" w:color="000000"/>
            </w:tcBorders>
            <w:vAlign w:val="center"/>
          </w:tcPr>
          <w:p w14:paraId="43F35DEC" w14:textId="77777777" w:rsidR="00FE3A29" w:rsidRPr="00FE3A29" w:rsidRDefault="00FE3A29" w:rsidP="00FE3A29">
            <w:pPr>
              <w:autoSpaceDE w:val="0"/>
              <w:autoSpaceDN w:val="0"/>
              <w:adjustRightInd w:val="0"/>
              <w:ind w:left="153"/>
              <w:rPr>
                <w:rFonts w:ascii="Arial" w:hAnsi="Arial" w:cs="Arial"/>
                <w:b/>
                <w:bCs/>
                <w:sz w:val="18"/>
                <w:szCs w:val="18"/>
                <w:lang w:val="en-US"/>
              </w:rPr>
            </w:pPr>
            <w:r w:rsidRPr="00BC2E23">
              <w:rPr>
                <w:rFonts w:ascii="Arial" w:hAnsi="Arial" w:cs="Arial"/>
                <w:b/>
                <w:bCs/>
                <w:sz w:val="18"/>
                <w:szCs w:val="18"/>
                <w:lang w:val="en-US"/>
              </w:rPr>
              <w:t xml:space="preserve">PVP Iodine concentration </w:t>
            </w:r>
          </w:p>
        </w:tc>
      </w:tr>
      <w:tr w:rsidR="00FE3A29" w:rsidRPr="00BC2E23" w14:paraId="3B9ACC1C" w14:textId="77777777" w:rsidTr="00FE3A29">
        <w:tc>
          <w:tcPr>
            <w:tcW w:w="1286" w:type="dxa"/>
            <w:vMerge w:val="restart"/>
            <w:tcBorders>
              <w:top w:val="single" w:sz="4" w:space="0" w:color="000000"/>
              <w:bottom w:val="single" w:sz="4" w:space="0" w:color="000000"/>
              <w:right w:val="single" w:sz="4" w:space="0" w:color="000000"/>
            </w:tcBorders>
            <w:vAlign w:val="center"/>
          </w:tcPr>
          <w:p w14:paraId="0C5FDB26" w14:textId="77777777" w:rsidR="00FE3A29" w:rsidRPr="00FE3A29" w:rsidRDefault="00FE3A29" w:rsidP="00FE3A29">
            <w:pPr>
              <w:autoSpaceDE w:val="0"/>
              <w:autoSpaceDN w:val="0"/>
              <w:adjustRightInd w:val="0"/>
              <w:rPr>
                <w:rFonts w:ascii="Arial" w:hAnsi="Arial" w:cs="Arial"/>
                <w:b/>
                <w:bCs/>
                <w:sz w:val="18"/>
                <w:szCs w:val="18"/>
                <w:lang w:val="en-US"/>
              </w:rPr>
            </w:pPr>
          </w:p>
          <w:p w14:paraId="5466E90A"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1</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B07133B"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297975CF"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33A94298"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w:t>
            </w:r>
          </w:p>
        </w:tc>
        <w:tc>
          <w:tcPr>
            <w:tcW w:w="3827" w:type="dxa"/>
            <w:tcBorders>
              <w:top w:val="single" w:sz="4" w:space="0" w:color="000000"/>
              <w:left w:val="single" w:sz="4" w:space="0" w:color="000000"/>
              <w:bottom w:val="single" w:sz="4" w:space="0" w:color="000000"/>
              <w:right w:val="single" w:sz="4" w:space="0" w:color="000000"/>
            </w:tcBorders>
            <w:vAlign w:val="center"/>
          </w:tcPr>
          <w:p w14:paraId="7F6C8420"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before milking</w:t>
            </w:r>
          </w:p>
        </w:tc>
        <w:tc>
          <w:tcPr>
            <w:tcW w:w="1418" w:type="dxa"/>
            <w:vMerge w:val="restart"/>
            <w:tcBorders>
              <w:top w:val="single" w:sz="4" w:space="0" w:color="000000"/>
              <w:left w:val="single" w:sz="4" w:space="0" w:color="000000"/>
            </w:tcBorders>
            <w:vAlign w:val="center"/>
          </w:tcPr>
          <w:p w14:paraId="0115C7B3" w14:textId="77777777" w:rsidR="00FE3A29" w:rsidRPr="00FE3A29" w:rsidRDefault="00FE3A29" w:rsidP="00FE3A29">
            <w:pPr>
              <w:autoSpaceDE w:val="0"/>
              <w:autoSpaceDN w:val="0"/>
              <w:adjustRightInd w:val="0"/>
              <w:ind w:left="103"/>
              <w:rPr>
                <w:rFonts w:ascii="Arial" w:hAnsi="Arial" w:cs="Arial"/>
                <w:sz w:val="18"/>
                <w:szCs w:val="18"/>
                <w:lang w:val="en-US"/>
              </w:rPr>
            </w:pPr>
            <w:r w:rsidRPr="00BC2E23">
              <w:rPr>
                <w:rFonts w:ascii="Arial" w:hAnsi="Arial" w:cs="Arial"/>
                <w:sz w:val="18"/>
                <w:szCs w:val="18"/>
                <w:lang w:val="en-US"/>
              </w:rPr>
              <w:t>2.9%</w:t>
            </w:r>
          </w:p>
        </w:tc>
      </w:tr>
      <w:tr w:rsidR="00FE3A29" w:rsidRPr="00BC2E23" w14:paraId="4479FA2E" w14:textId="77777777" w:rsidTr="00FE3A29">
        <w:tc>
          <w:tcPr>
            <w:tcW w:w="1286" w:type="dxa"/>
            <w:vMerge/>
            <w:tcBorders>
              <w:top w:val="single" w:sz="4" w:space="0" w:color="000000"/>
              <w:bottom w:val="single" w:sz="4" w:space="0" w:color="000000"/>
              <w:right w:val="single" w:sz="4" w:space="0" w:color="000000"/>
            </w:tcBorders>
            <w:vAlign w:val="center"/>
          </w:tcPr>
          <w:p w14:paraId="3C951CD9"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F808B7F"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7458BC"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2</w:t>
            </w:r>
          </w:p>
        </w:tc>
        <w:tc>
          <w:tcPr>
            <w:tcW w:w="3827" w:type="dxa"/>
            <w:tcBorders>
              <w:top w:val="single" w:sz="4" w:space="0" w:color="000000"/>
              <w:left w:val="single" w:sz="4" w:space="0" w:color="000000"/>
              <w:bottom w:val="single" w:sz="4" w:space="0" w:color="000000"/>
              <w:right w:val="single" w:sz="4" w:space="0" w:color="000000"/>
            </w:tcBorders>
            <w:vAlign w:val="center"/>
          </w:tcPr>
          <w:p w14:paraId="277CF6B8"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Dipping with foam before milking</w:t>
            </w:r>
          </w:p>
        </w:tc>
        <w:tc>
          <w:tcPr>
            <w:tcW w:w="1418" w:type="dxa"/>
            <w:vMerge/>
            <w:tcBorders>
              <w:left w:val="single" w:sz="4" w:space="0" w:color="000000"/>
            </w:tcBorders>
            <w:vAlign w:val="center"/>
          </w:tcPr>
          <w:p w14:paraId="0011C332"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1BAB5F9C" w14:textId="77777777" w:rsidTr="00FE3A29">
        <w:tc>
          <w:tcPr>
            <w:tcW w:w="1286" w:type="dxa"/>
            <w:vMerge/>
            <w:tcBorders>
              <w:top w:val="single" w:sz="4" w:space="0" w:color="000000"/>
              <w:bottom w:val="single" w:sz="4" w:space="0" w:color="000000"/>
              <w:right w:val="single" w:sz="4" w:space="0" w:color="000000"/>
            </w:tcBorders>
            <w:vAlign w:val="center"/>
          </w:tcPr>
          <w:p w14:paraId="167F8637"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54CA261"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FE3822"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3</w:t>
            </w:r>
          </w:p>
        </w:tc>
        <w:tc>
          <w:tcPr>
            <w:tcW w:w="3827" w:type="dxa"/>
            <w:tcBorders>
              <w:top w:val="single" w:sz="4" w:space="0" w:color="000000"/>
              <w:left w:val="single" w:sz="4" w:space="0" w:color="000000"/>
              <w:bottom w:val="single" w:sz="4" w:space="0" w:color="000000"/>
              <w:right w:val="single" w:sz="4" w:space="0" w:color="000000"/>
            </w:tcBorders>
            <w:vAlign w:val="center"/>
          </w:tcPr>
          <w:p w14:paraId="4EBC4279"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milking</w:t>
            </w:r>
          </w:p>
        </w:tc>
        <w:tc>
          <w:tcPr>
            <w:tcW w:w="1418" w:type="dxa"/>
            <w:vMerge/>
            <w:tcBorders>
              <w:left w:val="single" w:sz="4" w:space="0" w:color="000000"/>
            </w:tcBorders>
            <w:vAlign w:val="center"/>
          </w:tcPr>
          <w:p w14:paraId="274EF8CC"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2BFDB9F5" w14:textId="77777777" w:rsidTr="00FE3A29">
        <w:tc>
          <w:tcPr>
            <w:tcW w:w="1286" w:type="dxa"/>
            <w:vMerge/>
            <w:tcBorders>
              <w:top w:val="single" w:sz="4" w:space="0" w:color="000000"/>
              <w:bottom w:val="single" w:sz="4" w:space="0" w:color="000000"/>
              <w:right w:val="single" w:sz="4" w:space="0" w:color="000000"/>
            </w:tcBorders>
            <w:vAlign w:val="center"/>
          </w:tcPr>
          <w:p w14:paraId="187FB1AD"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5CFF0B1"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51B501"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4</w:t>
            </w:r>
          </w:p>
        </w:tc>
        <w:tc>
          <w:tcPr>
            <w:tcW w:w="3827" w:type="dxa"/>
            <w:tcBorders>
              <w:top w:val="single" w:sz="4" w:space="0" w:color="000000"/>
              <w:left w:val="single" w:sz="4" w:space="0" w:color="000000"/>
              <w:bottom w:val="single" w:sz="4" w:space="0" w:color="000000"/>
              <w:right w:val="single" w:sz="4" w:space="0" w:color="000000"/>
            </w:tcBorders>
            <w:vAlign w:val="center"/>
          </w:tcPr>
          <w:p w14:paraId="6A99C732"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before milking</w:t>
            </w:r>
          </w:p>
        </w:tc>
        <w:tc>
          <w:tcPr>
            <w:tcW w:w="1418" w:type="dxa"/>
            <w:vMerge/>
            <w:tcBorders>
              <w:left w:val="single" w:sz="4" w:space="0" w:color="000000"/>
              <w:bottom w:val="single" w:sz="4" w:space="0" w:color="000000"/>
            </w:tcBorders>
            <w:vAlign w:val="center"/>
          </w:tcPr>
          <w:p w14:paraId="287BAF38"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36A32F24" w14:textId="77777777" w:rsidTr="00FE3A29">
        <w:tc>
          <w:tcPr>
            <w:tcW w:w="1286" w:type="dxa"/>
            <w:vMerge w:val="restart"/>
            <w:tcBorders>
              <w:top w:val="single" w:sz="4" w:space="0" w:color="000000"/>
              <w:bottom w:val="single" w:sz="4" w:space="0" w:color="000000"/>
              <w:right w:val="single" w:sz="4" w:space="0" w:color="000000"/>
            </w:tcBorders>
            <w:vAlign w:val="center"/>
          </w:tcPr>
          <w:p w14:paraId="3FD3B1D6" w14:textId="77777777" w:rsidR="00FE3A29" w:rsidRPr="00FE3A29" w:rsidRDefault="00FE3A29" w:rsidP="00FE3A29">
            <w:pPr>
              <w:autoSpaceDE w:val="0"/>
              <w:autoSpaceDN w:val="0"/>
              <w:adjustRightInd w:val="0"/>
              <w:rPr>
                <w:rFonts w:ascii="Arial" w:hAnsi="Arial" w:cs="Arial"/>
                <w:b/>
                <w:bCs/>
                <w:sz w:val="18"/>
                <w:szCs w:val="18"/>
                <w:lang w:val="en-US"/>
              </w:rPr>
            </w:pPr>
          </w:p>
          <w:p w14:paraId="375A43AC"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3</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CE2EAAA"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485132AE" w14:textId="77777777" w:rsidR="00FE3A29" w:rsidRPr="00FE3A29" w:rsidRDefault="00FE3A29" w:rsidP="00FE3A29">
            <w:pPr>
              <w:autoSpaceDE w:val="0"/>
              <w:autoSpaceDN w:val="0"/>
              <w:adjustRightInd w:val="0"/>
              <w:ind w:right="34"/>
              <w:rPr>
                <w:rFonts w:ascii="Arial" w:hAnsi="Arial" w:cs="Arial"/>
                <w:b/>
                <w:bCs/>
                <w:sz w:val="18"/>
                <w:szCs w:val="18"/>
                <w:lang w:val="en-US"/>
              </w:rPr>
            </w:pPr>
          </w:p>
          <w:p w14:paraId="6E121C84"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Post-milking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47DCF5F4"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7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02D4712E"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after milking</w:t>
            </w:r>
          </w:p>
        </w:tc>
        <w:tc>
          <w:tcPr>
            <w:tcW w:w="1418" w:type="dxa"/>
            <w:vMerge w:val="restart"/>
            <w:tcBorders>
              <w:top w:val="single" w:sz="4" w:space="0" w:color="000000"/>
              <w:left w:val="single" w:sz="4" w:space="0" w:color="000000"/>
            </w:tcBorders>
            <w:vAlign w:val="center"/>
          </w:tcPr>
          <w:p w14:paraId="2B069587"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BC2E23" w14:paraId="414BA814" w14:textId="77777777" w:rsidTr="00FE3A29">
        <w:tc>
          <w:tcPr>
            <w:tcW w:w="1286" w:type="dxa"/>
            <w:vMerge/>
            <w:tcBorders>
              <w:top w:val="single" w:sz="4" w:space="0" w:color="000000"/>
              <w:bottom w:val="single" w:sz="4" w:space="0" w:color="000000"/>
              <w:right w:val="single" w:sz="4" w:space="0" w:color="000000"/>
            </w:tcBorders>
            <w:vAlign w:val="center"/>
          </w:tcPr>
          <w:p w14:paraId="2D54536B"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1710F376"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58A334"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8 (==use 3)</w:t>
            </w:r>
          </w:p>
        </w:tc>
        <w:tc>
          <w:tcPr>
            <w:tcW w:w="3827" w:type="dxa"/>
            <w:tcBorders>
              <w:top w:val="single" w:sz="4" w:space="0" w:color="000000"/>
              <w:left w:val="single" w:sz="4" w:space="0" w:color="000000"/>
              <w:bottom w:val="single" w:sz="4" w:space="0" w:color="000000"/>
              <w:right w:val="single" w:sz="4" w:space="0" w:color="000000"/>
            </w:tcBorders>
            <w:vAlign w:val="center"/>
          </w:tcPr>
          <w:p w14:paraId="6379B13E"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after milking</w:t>
            </w:r>
          </w:p>
        </w:tc>
        <w:tc>
          <w:tcPr>
            <w:tcW w:w="1418" w:type="dxa"/>
            <w:vMerge/>
            <w:tcBorders>
              <w:left w:val="single" w:sz="4" w:space="0" w:color="000000"/>
            </w:tcBorders>
            <w:vAlign w:val="center"/>
          </w:tcPr>
          <w:p w14:paraId="4E918FEF"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BC2E23" w14:paraId="31E5E365" w14:textId="77777777" w:rsidTr="00FE3A29">
        <w:tc>
          <w:tcPr>
            <w:tcW w:w="1286" w:type="dxa"/>
            <w:vMerge/>
            <w:tcBorders>
              <w:top w:val="single" w:sz="4" w:space="0" w:color="000000"/>
              <w:bottom w:val="single" w:sz="4" w:space="0" w:color="000000"/>
              <w:right w:val="single" w:sz="4" w:space="0" w:color="000000"/>
            </w:tcBorders>
            <w:vAlign w:val="center"/>
          </w:tcPr>
          <w:p w14:paraId="0E7BE275" w14:textId="77777777" w:rsidR="00FE3A29" w:rsidRPr="00FE3A29" w:rsidRDefault="00FE3A29" w:rsidP="00FE3A29">
            <w:pPr>
              <w:autoSpaceDE w:val="0"/>
              <w:autoSpaceDN w:val="0"/>
              <w:adjustRightInd w:val="0"/>
              <w:rPr>
                <w:rFonts w:ascii="Arial" w:hAnsi="Arial" w:cs="Arial"/>
                <w:sz w:val="18"/>
                <w:szCs w:val="18"/>
                <w:lang w:val="sv-SE"/>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1AB5827"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61AC1A"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9 (==use 4)</w:t>
            </w:r>
          </w:p>
        </w:tc>
        <w:tc>
          <w:tcPr>
            <w:tcW w:w="3827" w:type="dxa"/>
            <w:tcBorders>
              <w:top w:val="single" w:sz="4" w:space="0" w:color="000000"/>
              <w:left w:val="single" w:sz="4" w:space="0" w:color="000000"/>
              <w:bottom w:val="single" w:sz="4" w:space="0" w:color="000000"/>
              <w:right w:val="single" w:sz="4" w:space="0" w:color="000000"/>
            </w:tcBorders>
            <w:vAlign w:val="center"/>
          </w:tcPr>
          <w:p w14:paraId="6F145CC6"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after milking</w:t>
            </w:r>
          </w:p>
        </w:tc>
        <w:tc>
          <w:tcPr>
            <w:tcW w:w="1418" w:type="dxa"/>
            <w:vMerge/>
            <w:tcBorders>
              <w:left w:val="single" w:sz="4" w:space="0" w:color="000000"/>
              <w:bottom w:val="single" w:sz="4" w:space="0" w:color="000000"/>
            </w:tcBorders>
            <w:vAlign w:val="center"/>
          </w:tcPr>
          <w:p w14:paraId="7B381761" w14:textId="77777777" w:rsidR="00FE3A29" w:rsidRPr="00FE3A29" w:rsidRDefault="00FE3A29" w:rsidP="00FE3A29">
            <w:pPr>
              <w:autoSpaceDE w:val="0"/>
              <w:autoSpaceDN w:val="0"/>
              <w:adjustRightInd w:val="0"/>
              <w:ind w:left="103"/>
              <w:rPr>
                <w:rFonts w:ascii="Arial" w:hAnsi="Arial" w:cs="Arial"/>
                <w:sz w:val="18"/>
                <w:szCs w:val="18"/>
                <w:lang w:val="en-US"/>
              </w:rPr>
            </w:pPr>
          </w:p>
        </w:tc>
      </w:tr>
      <w:tr w:rsidR="00FE3A29" w:rsidRPr="00FB1E63" w14:paraId="1CDAE807" w14:textId="77777777" w:rsidTr="00FE3A29">
        <w:tc>
          <w:tcPr>
            <w:tcW w:w="1286" w:type="dxa"/>
            <w:tcBorders>
              <w:top w:val="single" w:sz="4" w:space="0" w:color="000000"/>
              <w:bottom w:val="single" w:sz="4" w:space="0" w:color="000000"/>
              <w:right w:val="single" w:sz="4" w:space="0" w:color="000000"/>
            </w:tcBorders>
            <w:vAlign w:val="center"/>
          </w:tcPr>
          <w:p w14:paraId="5B51569B"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A746BFF"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6000DC"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10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610DCEFD"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liquid dipping after milking</w:t>
            </w:r>
          </w:p>
        </w:tc>
        <w:tc>
          <w:tcPr>
            <w:tcW w:w="1418" w:type="dxa"/>
            <w:tcBorders>
              <w:top w:val="single" w:sz="4" w:space="0" w:color="000000"/>
              <w:left w:val="single" w:sz="4" w:space="0" w:color="000000"/>
              <w:bottom w:val="single" w:sz="4" w:space="0" w:color="000000"/>
            </w:tcBorders>
            <w:vAlign w:val="center"/>
          </w:tcPr>
          <w:p w14:paraId="69CA9C4B"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FB1E63" w14:paraId="2516019E" w14:textId="77777777" w:rsidTr="00FE3A29">
        <w:tc>
          <w:tcPr>
            <w:tcW w:w="1286" w:type="dxa"/>
            <w:tcBorders>
              <w:top w:val="single" w:sz="4" w:space="0" w:color="000000"/>
              <w:bottom w:val="single" w:sz="4" w:space="0" w:color="000000"/>
              <w:right w:val="single" w:sz="4" w:space="0" w:color="000000"/>
            </w:tcBorders>
            <w:vAlign w:val="center"/>
          </w:tcPr>
          <w:p w14:paraId="150414E9"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5</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8A2E33E" w14:textId="77777777" w:rsidR="00FE3A29" w:rsidRPr="00FE3A29" w:rsidRDefault="00FE3A29" w:rsidP="00FE3A29">
            <w:pPr>
              <w:autoSpaceDE w:val="0"/>
              <w:autoSpaceDN w:val="0"/>
              <w:adjustRightInd w:val="0"/>
              <w:ind w:right="34"/>
              <w:rPr>
                <w:rFonts w:ascii="Arial" w:hAnsi="Arial" w:cs="Arial"/>
                <w:sz w:val="18"/>
                <w:szCs w:val="18"/>
                <w:lang w:val="sv-S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F4AEFE"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11 (==use 1)</w:t>
            </w:r>
          </w:p>
        </w:tc>
        <w:tc>
          <w:tcPr>
            <w:tcW w:w="3827" w:type="dxa"/>
            <w:tcBorders>
              <w:top w:val="single" w:sz="4" w:space="0" w:color="000000"/>
              <w:left w:val="single" w:sz="4" w:space="0" w:color="000000"/>
              <w:bottom w:val="single" w:sz="4" w:space="0" w:color="000000"/>
              <w:right w:val="single" w:sz="4" w:space="0" w:color="000000"/>
            </w:tcBorders>
            <w:vAlign w:val="center"/>
          </w:tcPr>
          <w:p w14:paraId="74EA2E92"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film-forming liquid dipping after milking</w:t>
            </w:r>
          </w:p>
        </w:tc>
        <w:tc>
          <w:tcPr>
            <w:tcW w:w="1418" w:type="dxa"/>
            <w:tcBorders>
              <w:top w:val="single" w:sz="4" w:space="0" w:color="000000"/>
              <w:left w:val="single" w:sz="4" w:space="0" w:color="000000"/>
              <w:bottom w:val="single" w:sz="4" w:space="0" w:color="000000"/>
            </w:tcBorders>
            <w:vAlign w:val="center"/>
          </w:tcPr>
          <w:p w14:paraId="5709913F"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eastAsia="fr-FR"/>
              </w:rPr>
              <w:t>1.5-2.90</w:t>
            </w:r>
          </w:p>
        </w:tc>
      </w:tr>
      <w:tr w:rsidR="00FE3A29" w:rsidRPr="00FB1E63" w14:paraId="06946DCD" w14:textId="77777777" w:rsidTr="00FE3A29">
        <w:tc>
          <w:tcPr>
            <w:tcW w:w="1286" w:type="dxa"/>
            <w:tcBorders>
              <w:top w:val="single" w:sz="4" w:space="0" w:color="000000"/>
              <w:bottom w:val="single" w:sz="4" w:space="0" w:color="000000"/>
              <w:right w:val="single" w:sz="4" w:space="0" w:color="000000"/>
            </w:tcBorders>
            <w:vAlign w:val="center"/>
          </w:tcPr>
          <w:p w14:paraId="5848DB2C" w14:textId="77777777" w:rsidR="00FE3A29" w:rsidRPr="00FE3A29" w:rsidRDefault="00FE3A29"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6</w:t>
            </w:r>
          </w:p>
        </w:tc>
        <w:tc>
          <w:tcPr>
            <w:tcW w:w="1276" w:type="dxa"/>
            <w:tcBorders>
              <w:top w:val="single" w:sz="4" w:space="0" w:color="000000"/>
              <w:left w:val="single" w:sz="4" w:space="0" w:color="000000"/>
              <w:bottom w:val="single" w:sz="4" w:space="0" w:color="000000"/>
              <w:right w:val="single" w:sz="4" w:space="0" w:color="000000"/>
            </w:tcBorders>
            <w:vAlign w:val="center"/>
          </w:tcPr>
          <w:p w14:paraId="7E0CF97A" w14:textId="77777777" w:rsidR="00FE3A29" w:rsidRPr="00FE3A29" w:rsidRDefault="00FE3A29"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 and post- milking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52CBBCFF" w14:textId="77777777" w:rsidR="00FE3A29" w:rsidRPr="00FE3A29" w:rsidRDefault="00FE3A29" w:rsidP="00FE3A29">
            <w:pPr>
              <w:autoSpaceDE w:val="0"/>
              <w:autoSpaceDN w:val="0"/>
              <w:adjustRightInd w:val="0"/>
              <w:ind w:left="103" w:right="36"/>
              <w:rPr>
                <w:rFonts w:ascii="Arial" w:hAnsi="Arial" w:cs="Arial"/>
                <w:sz w:val="18"/>
                <w:szCs w:val="18"/>
                <w:lang w:val="en-US"/>
              </w:rPr>
            </w:pPr>
            <w:r w:rsidRPr="00FE3A29">
              <w:rPr>
                <w:rFonts w:ascii="Arial" w:hAnsi="Arial" w:cs="Arial"/>
                <w:sz w:val="18"/>
                <w:szCs w:val="18"/>
                <w:lang w:val="en-US"/>
              </w:rPr>
              <w:t>12 (==use 3 &amp; 8)</w:t>
            </w:r>
          </w:p>
        </w:tc>
        <w:tc>
          <w:tcPr>
            <w:tcW w:w="3827" w:type="dxa"/>
            <w:tcBorders>
              <w:top w:val="single" w:sz="4" w:space="0" w:color="000000"/>
              <w:left w:val="single" w:sz="4" w:space="0" w:color="000000"/>
              <w:bottom w:val="single" w:sz="4" w:space="0" w:color="000000"/>
              <w:right w:val="single" w:sz="4" w:space="0" w:color="000000"/>
            </w:tcBorders>
            <w:vAlign w:val="center"/>
          </w:tcPr>
          <w:p w14:paraId="6D1E7041" w14:textId="77777777" w:rsidR="00FE3A29" w:rsidRPr="00FE3A29" w:rsidRDefault="00FE3A29"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and after milking</w:t>
            </w:r>
          </w:p>
        </w:tc>
        <w:tc>
          <w:tcPr>
            <w:tcW w:w="1418" w:type="dxa"/>
            <w:tcBorders>
              <w:top w:val="single" w:sz="4" w:space="0" w:color="000000"/>
              <w:left w:val="single" w:sz="4" w:space="0" w:color="000000"/>
              <w:bottom w:val="single" w:sz="4" w:space="0" w:color="000000"/>
            </w:tcBorders>
            <w:vAlign w:val="center"/>
          </w:tcPr>
          <w:p w14:paraId="43C563DA" w14:textId="77777777" w:rsidR="00FE3A29" w:rsidRPr="00FE3A29" w:rsidRDefault="00FE3A29" w:rsidP="00FE3A29">
            <w:pPr>
              <w:autoSpaceDE w:val="0"/>
              <w:autoSpaceDN w:val="0"/>
              <w:adjustRightInd w:val="0"/>
              <w:ind w:left="103"/>
              <w:rPr>
                <w:rFonts w:ascii="Arial" w:hAnsi="Arial" w:cs="Arial"/>
                <w:sz w:val="18"/>
                <w:szCs w:val="18"/>
                <w:lang w:val="en-US"/>
              </w:rPr>
            </w:pPr>
            <w:r w:rsidRPr="00BC2E23">
              <w:rPr>
                <w:rFonts w:ascii="Arial" w:hAnsi="Arial" w:cs="Arial"/>
                <w:sz w:val="18"/>
                <w:szCs w:val="18"/>
                <w:lang w:val="en-US"/>
              </w:rPr>
              <w:t>2.9%</w:t>
            </w:r>
          </w:p>
        </w:tc>
      </w:tr>
    </w:tbl>
    <w:p w14:paraId="07450F84" w14:textId="77777777" w:rsidR="00FE3A29" w:rsidRDefault="00FE3A29" w:rsidP="00FE3A29">
      <w:pPr>
        <w:jc w:val="both"/>
        <w:rPr>
          <w:rFonts w:ascii="Arial" w:hAnsi="Arial" w:cs="Arial"/>
        </w:rPr>
      </w:pPr>
    </w:p>
    <w:p w14:paraId="7F70FDB6" w14:textId="77777777" w:rsidR="00FE3A29" w:rsidRPr="009F2E41" w:rsidRDefault="00FE3A29" w:rsidP="00FE3A29">
      <w:pPr>
        <w:pStyle w:val="Absatz"/>
        <w:ind w:left="0" w:hanging="142"/>
        <w:jc w:val="both"/>
        <w:rPr>
          <w:rFonts w:ascii="Arial" w:hAnsi="Arial" w:cs="Arial"/>
          <w:bCs/>
          <w:lang w:eastAsia="de-DE"/>
        </w:rPr>
      </w:pPr>
    </w:p>
    <w:p w14:paraId="2CC22940" w14:textId="77777777" w:rsidR="00FE3A29" w:rsidRPr="009F2E41" w:rsidRDefault="00FE3A29" w:rsidP="0009060B">
      <w:pPr>
        <w:numPr>
          <w:ilvl w:val="0"/>
          <w:numId w:val="5"/>
        </w:numPr>
        <w:suppressAutoHyphens w:val="0"/>
        <w:contextualSpacing/>
        <w:jc w:val="both"/>
        <w:rPr>
          <w:rFonts w:ascii="Arial" w:hAnsi="Arial" w:cs="Arial"/>
          <w:i/>
          <w:u w:val="single"/>
          <w:lang w:eastAsia="en-US"/>
        </w:rPr>
      </w:pPr>
      <w:r w:rsidRPr="009F2E41">
        <w:rPr>
          <w:rFonts w:ascii="Arial" w:hAnsi="Arial" w:cs="Arial"/>
          <w:i/>
          <w:u w:val="single"/>
          <w:lang w:eastAsia="en-US"/>
        </w:rPr>
        <w:t>Physico-chemical properties</w:t>
      </w:r>
    </w:p>
    <w:p w14:paraId="2FB558F0" w14:textId="77777777" w:rsidR="00FE3A29" w:rsidRPr="00CC262E" w:rsidRDefault="00FE3A29" w:rsidP="00FE3A29">
      <w:pPr>
        <w:contextualSpacing/>
        <w:jc w:val="both"/>
        <w:rPr>
          <w:rFonts w:ascii="Arial" w:hAnsi="Arial" w:cs="Arial"/>
        </w:rPr>
      </w:pPr>
    </w:p>
    <w:p w14:paraId="5B21BD1D" w14:textId="2CBCB1AA" w:rsidR="00FE3A29" w:rsidRPr="000074CF" w:rsidRDefault="00FE3A29" w:rsidP="00FE3A29">
      <w:pPr>
        <w:suppressAutoHyphens w:val="0"/>
        <w:jc w:val="both"/>
        <w:rPr>
          <w:rFonts w:ascii="Arial" w:hAnsi="Arial" w:cs="Arial"/>
        </w:rPr>
      </w:pPr>
      <w:r w:rsidRPr="00B22902">
        <w:rPr>
          <w:rFonts w:ascii="Arial" w:hAnsi="Arial" w:cs="Arial"/>
        </w:rPr>
        <w:t xml:space="preserve">The </w:t>
      </w:r>
      <w:r w:rsidRPr="00515859">
        <w:rPr>
          <w:rFonts w:ascii="Arial" w:hAnsi="Arial" w:cs="Arial"/>
        </w:rPr>
        <w:t xml:space="preserve">product family </w:t>
      </w:r>
      <w:r w:rsidR="00514D36">
        <w:rPr>
          <w:rFonts w:ascii="Arial" w:hAnsi="Arial" w:cs="Arial"/>
        </w:rPr>
        <w:t>QUARON</w:t>
      </w:r>
      <w:r w:rsidRPr="00515859">
        <w:rPr>
          <w:rFonts w:ascii="Arial" w:hAnsi="Arial" w:cs="Arial"/>
        </w:rPr>
        <w:t xml:space="preserve"> IODINE FAMILY is an Another Liquid (AL) formulation, ready-to-use formulation. All studies submitted to support of </w:t>
      </w:r>
      <w:r w:rsidR="00514D36">
        <w:rPr>
          <w:rFonts w:ascii="Arial" w:hAnsi="Arial" w:cs="Arial"/>
        </w:rPr>
        <w:t>QUARON</w:t>
      </w:r>
      <w:r w:rsidRPr="00515859">
        <w:rPr>
          <w:rFonts w:ascii="Arial" w:hAnsi="Arial" w:cs="Arial"/>
        </w:rPr>
        <w:t xml:space="preserve"> IODINE FAMILY have been performed in accordance with the current requirements and the results are deemed to be acceptable. </w:t>
      </w:r>
      <w:r w:rsidRPr="000074CF">
        <w:rPr>
          <w:rFonts w:ascii="Arial" w:hAnsi="Arial" w:cs="Arial"/>
        </w:rPr>
        <w:t>Products within the family are not explosive and have no oxidizing properties. The products are not considered as flammable according to CLP regulation.</w:t>
      </w:r>
    </w:p>
    <w:p w14:paraId="3860D7C7" w14:textId="77777777" w:rsidR="00FE3A29" w:rsidRPr="002D4DC5" w:rsidRDefault="00FE3A29" w:rsidP="00FE3A29">
      <w:pPr>
        <w:jc w:val="both"/>
        <w:rPr>
          <w:rFonts w:ascii="Arial" w:hAnsi="Arial" w:cs="Arial"/>
          <w:lang w:eastAsia="de-DE"/>
        </w:rPr>
      </w:pPr>
    </w:p>
    <w:p w14:paraId="7642C9C0" w14:textId="77777777" w:rsidR="00FE3A29" w:rsidRPr="00E72CB9" w:rsidRDefault="00FE3A29" w:rsidP="00FE3A29">
      <w:pPr>
        <w:jc w:val="both"/>
        <w:rPr>
          <w:rFonts w:ascii="Arial" w:hAnsi="Arial" w:cs="Arial"/>
          <w:lang w:eastAsia="de-DE"/>
        </w:rPr>
      </w:pPr>
      <w:r w:rsidRPr="002D4DC5">
        <w:rPr>
          <w:rFonts w:ascii="Arial" w:hAnsi="Arial" w:cs="Arial"/>
          <w:lang w:eastAsia="de-DE"/>
        </w:rPr>
        <w:t>According to the stability of the product family the conclusions</w:t>
      </w:r>
      <w:r w:rsidRPr="00964B0B">
        <w:rPr>
          <w:rFonts w:ascii="Arial" w:hAnsi="Arial" w:cs="Arial"/>
          <w:lang w:eastAsia="de-DE"/>
        </w:rPr>
        <w:t xml:space="preserve"> are the following</w:t>
      </w:r>
      <w:r w:rsidRPr="00964B0B">
        <w:rPr>
          <w:rFonts w:ascii="Arial" w:hAnsi="Arial" w:cs="Arial"/>
        </w:rPr>
        <w:t xml:space="preserve"> </w:t>
      </w:r>
      <w:r w:rsidRPr="008B001A">
        <w:rPr>
          <w:rFonts w:ascii="Arial" w:hAnsi="Arial" w:cs="Arial"/>
          <w:lang w:eastAsia="de-DE"/>
        </w:rPr>
        <w:t>for each META-SPC:</w:t>
      </w:r>
    </w:p>
    <w:p w14:paraId="7B42D07E" w14:textId="77777777" w:rsidR="00FE3A29" w:rsidRPr="00E72CB9" w:rsidRDefault="00FE3A29" w:rsidP="00FE3A29">
      <w:pPr>
        <w:jc w:val="both"/>
        <w:rPr>
          <w:rFonts w:ascii="Arial" w:hAnsi="Arial" w:cs="Arial"/>
        </w:rPr>
      </w:pPr>
    </w:p>
    <w:p w14:paraId="4D457AD1" w14:textId="42FACFD4" w:rsidR="00FE3A29" w:rsidRDefault="00FE3A29" w:rsidP="00FE3A29">
      <w:pPr>
        <w:jc w:val="both"/>
        <w:rPr>
          <w:rFonts w:ascii="Arial" w:hAnsi="Arial" w:cs="Arial"/>
        </w:rPr>
      </w:pPr>
      <w:r w:rsidRPr="00E72CB9">
        <w:rPr>
          <w:rFonts w:ascii="Arial" w:hAnsi="Arial" w:cs="Arial"/>
        </w:rPr>
        <w:t xml:space="preserve">For the META-SPC 1 and META SPC 6, the appearance of the product is that of translucent brown liquid.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results of 2 years shelf life show a loss of active substance </w:t>
      </w:r>
      <w:r w:rsidR="00B30D37">
        <w:rPr>
          <w:rFonts w:ascii="Arial" w:hAnsi="Arial" w:cs="Arial"/>
        </w:rPr>
        <w:t>more than</w:t>
      </w:r>
      <w:r w:rsidR="00B30D37" w:rsidRPr="00E72CB9">
        <w:rPr>
          <w:rFonts w:ascii="Arial" w:hAnsi="Arial" w:cs="Arial"/>
        </w:rPr>
        <w:t xml:space="preserve"> 10% after </w:t>
      </w:r>
      <w:r w:rsidR="00B30D37">
        <w:rPr>
          <w:rFonts w:ascii="Arial" w:hAnsi="Arial" w:cs="Arial"/>
        </w:rPr>
        <w:t>24</w:t>
      </w:r>
      <w:r w:rsidR="00B30D37" w:rsidRPr="00E72CB9">
        <w:rPr>
          <w:rFonts w:ascii="Arial" w:hAnsi="Arial" w:cs="Arial"/>
        </w:rPr>
        <w:t xml:space="preserve"> months at 15°C when stored in HDPE. </w:t>
      </w:r>
      <w:r w:rsidR="00F57CC0">
        <w:rPr>
          <w:rFonts w:ascii="Arial" w:hAnsi="Arial" w:cs="Arial"/>
        </w:rPr>
        <w:t>Loss of active substance is less than 10% after 12 months</w:t>
      </w:r>
      <w:r w:rsidR="00B30D37" w:rsidRPr="00E72CB9">
        <w:rPr>
          <w:rFonts w:ascii="Arial" w:hAnsi="Arial" w:cs="Arial"/>
        </w:rPr>
        <w:t xml:space="preserve">. </w:t>
      </w:r>
      <w:r w:rsidRPr="00E72CB9">
        <w:rPr>
          <w:rFonts w:ascii="Arial" w:hAnsi="Arial" w:cs="Arial"/>
        </w:rPr>
        <w:t xml:space="preserve">Mitigation measures below </w:t>
      </w:r>
      <w:r w:rsidRPr="000074CF">
        <w:rPr>
          <w:rFonts w:ascii="Arial" w:hAnsi="Arial" w:cs="Arial"/>
        </w:rPr>
        <w:t>are proposed.</w:t>
      </w:r>
    </w:p>
    <w:p w14:paraId="7D85864E" w14:textId="77777777" w:rsidR="00FE3A29" w:rsidRPr="00515859" w:rsidRDefault="00FE3A29" w:rsidP="00FE3A29">
      <w:pPr>
        <w:jc w:val="both"/>
        <w:rPr>
          <w:rFonts w:ascii="Arial" w:hAnsi="Arial" w:cs="Arial"/>
        </w:rPr>
      </w:pPr>
    </w:p>
    <w:p w14:paraId="067E4B23" w14:textId="77777777" w:rsidR="00FE3A29" w:rsidRPr="000074CF" w:rsidRDefault="00FE3A29" w:rsidP="0009060B">
      <w:pPr>
        <w:pStyle w:val="Paragraphedeliste"/>
        <w:numPr>
          <w:ilvl w:val="0"/>
          <w:numId w:val="11"/>
        </w:numPr>
        <w:jc w:val="both"/>
        <w:rPr>
          <w:rFonts w:ascii="Arial" w:hAnsi="Arial" w:cs="Arial"/>
        </w:rPr>
      </w:pPr>
      <w:r w:rsidRPr="000074CF">
        <w:rPr>
          <w:rFonts w:ascii="Arial" w:hAnsi="Arial" w:cs="Arial"/>
        </w:rPr>
        <w:t>Protect from frost ;</w:t>
      </w:r>
    </w:p>
    <w:p w14:paraId="3615274D" w14:textId="77777777" w:rsidR="00FE3A29" w:rsidRPr="000074CF" w:rsidRDefault="00FE3A29" w:rsidP="0009060B">
      <w:pPr>
        <w:pStyle w:val="Paragraphedeliste"/>
        <w:numPr>
          <w:ilvl w:val="0"/>
          <w:numId w:val="11"/>
        </w:numPr>
        <w:jc w:val="both"/>
        <w:rPr>
          <w:rFonts w:ascii="Arial" w:hAnsi="Arial" w:cs="Arial"/>
        </w:rPr>
      </w:pPr>
      <w:r w:rsidRPr="000074CF">
        <w:rPr>
          <w:rFonts w:ascii="Arial" w:hAnsi="Arial" w:cs="Arial"/>
        </w:rPr>
        <w:t>Do not store above 15°C;</w:t>
      </w:r>
    </w:p>
    <w:p w14:paraId="6491878B" w14:textId="74DEC57B" w:rsidR="00FE3A29" w:rsidRPr="002D4DC5" w:rsidRDefault="00FE3A29" w:rsidP="0009060B">
      <w:pPr>
        <w:pStyle w:val="Paragraphedeliste"/>
        <w:numPr>
          <w:ilvl w:val="0"/>
          <w:numId w:val="11"/>
        </w:numPr>
        <w:jc w:val="both"/>
        <w:rPr>
          <w:rFonts w:ascii="Arial" w:hAnsi="Arial" w:cs="Arial"/>
        </w:rPr>
      </w:pPr>
      <w:r w:rsidRPr="002D4DC5">
        <w:rPr>
          <w:rFonts w:ascii="Arial" w:hAnsi="Arial" w:cs="Arial"/>
        </w:rPr>
        <w:t xml:space="preserve">Do not store more than </w:t>
      </w:r>
      <w:r w:rsidR="006507E7">
        <w:rPr>
          <w:rFonts w:ascii="Arial" w:hAnsi="Arial" w:cs="Arial"/>
        </w:rPr>
        <w:t>1</w:t>
      </w:r>
      <w:r w:rsidR="003A768D">
        <w:rPr>
          <w:rFonts w:ascii="Arial" w:hAnsi="Arial" w:cs="Arial"/>
        </w:rPr>
        <w:t>2</w:t>
      </w:r>
      <w:r w:rsidRPr="002D4DC5">
        <w:rPr>
          <w:rFonts w:ascii="Arial" w:hAnsi="Arial" w:cs="Arial"/>
        </w:rPr>
        <w:t xml:space="preserve"> months</w:t>
      </w:r>
    </w:p>
    <w:p w14:paraId="3E09BFC8" w14:textId="77777777" w:rsidR="00FE3A29" w:rsidRPr="002D4DC5" w:rsidRDefault="00FE3A29" w:rsidP="0009060B">
      <w:pPr>
        <w:pStyle w:val="Paragraphedeliste"/>
        <w:numPr>
          <w:ilvl w:val="0"/>
          <w:numId w:val="11"/>
        </w:numPr>
        <w:jc w:val="both"/>
        <w:rPr>
          <w:rFonts w:ascii="Arial" w:hAnsi="Arial" w:cs="Arial"/>
        </w:rPr>
      </w:pPr>
      <w:r w:rsidRPr="002D4DC5">
        <w:rPr>
          <w:rFonts w:ascii="Arial" w:hAnsi="Arial" w:cs="Arial"/>
        </w:rPr>
        <w:t>Store away from direct sunlight.</w:t>
      </w:r>
    </w:p>
    <w:p w14:paraId="1064555D" w14:textId="77777777" w:rsidR="00176871" w:rsidRPr="002D4DC5" w:rsidRDefault="00176871" w:rsidP="0092558E">
      <w:pPr>
        <w:jc w:val="both"/>
        <w:rPr>
          <w:rFonts w:ascii="Arial" w:hAnsi="Arial" w:cs="Arial"/>
        </w:rPr>
      </w:pPr>
    </w:p>
    <w:p w14:paraId="742B7B7E" w14:textId="208CCAA5" w:rsidR="00176871" w:rsidRDefault="00231C82" w:rsidP="0092558E">
      <w:pPr>
        <w:jc w:val="both"/>
        <w:rPr>
          <w:rFonts w:ascii="Arial" w:hAnsi="Arial" w:cs="Arial"/>
        </w:rPr>
      </w:pPr>
      <w:r w:rsidRPr="002D4DC5">
        <w:rPr>
          <w:rFonts w:ascii="Arial" w:hAnsi="Arial" w:cs="Arial"/>
        </w:rPr>
        <w:t xml:space="preserve">For the </w:t>
      </w:r>
      <w:r w:rsidR="00422677" w:rsidRPr="002D4DC5">
        <w:rPr>
          <w:rFonts w:ascii="Arial" w:hAnsi="Arial" w:cs="Arial"/>
        </w:rPr>
        <w:t>META</w:t>
      </w:r>
      <w:r w:rsidRPr="002D4DC5">
        <w:rPr>
          <w:rFonts w:ascii="Arial" w:hAnsi="Arial" w:cs="Arial"/>
        </w:rPr>
        <w:t>-SPC 3, t</w:t>
      </w:r>
      <w:r w:rsidR="00176871" w:rsidRPr="00964B0B">
        <w:rPr>
          <w:rFonts w:ascii="Arial" w:hAnsi="Arial" w:cs="Arial"/>
        </w:rPr>
        <w:t>he appearance of the product is that of brown liquid, with no characteristic odour. There i</w:t>
      </w:r>
      <w:r w:rsidR="00176871" w:rsidRPr="008B001A">
        <w:rPr>
          <w:rFonts w:ascii="Arial" w:hAnsi="Arial" w:cs="Arial"/>
        </w:rPr>
        <w:t xml:space="preserve">s a decrease of available iodine after 18 weeks at 30°C storage.The biocidal product is not stable at 30°C. Interim results of 2 years shelf life show that the product is stable after </w:t>
      </w:r>
      <w:r w:rsidR="00B30D37">
        <w:rPr>
          <w:rFonts w:ascii="Arial" w:hAnsi="Arial" w:cs="Arial"/>
        </w:rPr>
        <w:t>24</w:t>
      </w:r>
      <w:r w:rsidR="00176871" w:rsidRPr="008B001A">
        <w:rPr>
          <w:rFonts w:ascii="Arial" w:hAnsi="Arial" w:cs="Arial"/>
        </w:rPr>
        <w:t xml:space="preserve"> months at 15°C when stored in HDPE. </w:t>
      </w:r>
      <w:r w:rsidR="0020519E" w:rsidRPr="00E72CB9">
        <w:rPr>
          <w:rFonts w:ascii="Arial" w:hAnsi="Arial" w:cs="Arial"/>
        </w:rPr>
        <w:t>M</w:t>
      </w:r>
      <w:r w:rsidR="001D5FBA" w:rsidRPr="00E72CB9">
        <w:rPr>
          <w:rFonts w:ascii="Arial" w:hAnsi="Arial" w:cs="Arial"/>
        </w:rPr>
        <w:t>itigation measures below are proposed</w:t>
      </w:r>
      <w:r w:rsidR="00515859">
        <w:rPr>
          <w:rFonts w:ascii="Arial" w:hAnsi="Arial" w:cs="Arial"/>
        </w:rPr>
        <w:t>.</w:t>
      </w:r>
    </w:p>
    <w:p w14:paraId="201D1F81" w14:textId="77777777" w:rsidR="00515859" w:rsidRPr="00515859" w:rsidRDefault="00515859" w:rsidP="0092558E">
      <w:pPr>
        <w:jc w:val="both"/>
        <w:rPr>
          <w:rFonts w:ascii="Arial" w:hAnsi="Arial" w:cs="Arial"/>
        </w:rPr>
      </w:pPr>
    </w:p>
    <w:p w14:paraId="432D7F25"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r w:rsidR="00231C82" w:rsidRPr="000074CF">
        <w:rPr>
          <w:rFonts w:ascii="Arial" w:hAnsi="Arial" w:cs="Arial"/>
        </w:rPr>
        <w:t xml:space="preserve"> ;</w:t>
      </w:r>
    </w:p>
    <w:p w14:paraId="43737759"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r w:rsidR="00231C82" w:rsidRPr="000074CF">
        <w:rPr>
          <w:rFonts w:ascii="Arial" w:hAnsi="Arial" w:cs="Arial"/>
        </w:rPr>
        <w:t>;</w:t>
      </w:r>
    </w:p>
    <w:p w14:paraId="3FB6610E" w14:textId="05C15226" w:rsidR="00E24949" w:rsidRPr="002D4DC5" w:rsidRDefault="00E24949" w:rsidP="0009060B">
      <w:pPr>
        <w:pStyle w:val="Paragraphedeliste"/>
        <w:numPr>
          <w:ilvl w:val="0"/>
          <w:numId w:val="11"/>
        </w:numPr>
        <w:jc w:val="both"/>
        <w:rPr>
          <w:rFonts w:ascii="Arial" w:hAnsi="Arial" w:cs="Arial"/>
        </w:rPr>
      </w:pPr>
      <w:r w:rsidRPr="002D4DC5">
        <w:rPr>
          <w:rFonts w:ascii="Arial" w:hAnsi="Arial" w:cs="Arial"/>
        </w:rPr>
        <w:t xml:space="preserve">Do not store more than </w:t>
      </w:r>
      <w:r w:rsidR="00E22822">
        <w:rPr>
          <w:rFonts w:ascii="Arial" w:hAnsi="Arial" w:cs="Arial"/>
        </w:rPr>
        <w:t>24</w:t>
      </w:r>
      <w:r w:rsidRPr="002D4DC5">
        <w:rPr>
          <w:rFonts w:ascii="Arial" w:hAnsi="Arial" w:cs="Arial"/>
        </w:rPr>
        <w:t xml:space="preserve"> months</w:t>
      </w:r>
    </w:p>
    <w:p w14:paraId="52B63A1D" w14:textId="77777777" w:rsidR="00176871" w:rsidRPr="002D4DC5" w:rsidRDefault="00176871" w:rsidP="0009060B">
      <w:pPr>
        <w:pStyle w:val="Paragraphedeliste"/>
        <w:numPr>
          <w:ilvl w:val="0"/>
          <w:numId w:val="11"/>
        </w:numPr>
        <w:jc w:val="both"/>
        <w:rPr>
          <w:rFonts w:ascii="Arial" w:hAnsi="Arial" w:cs="Arial"/>
        </w:rPr>
      </w:pPr>
      <w:r w:rsidRPr="002D4DC5">
        <w:rPr>
          <w:rFonts w:ascii="Arial" w:hAnsi="Arial" w:cs="Arial"/>
        </w:rPr>
        <w:t>Store away from direct sunlight.</w:t>
      </w:r>
    </w:p>
    <w:p w14:paraId="407D6816" w14:textId="77777777" w:rsidR="00231C82" w:rsidRPr="008B001A" w:rsidRDefault="00231C82" w:rsidP="0092558E">
      <w:pPr>
        <w:jc w:val="both"/>
        <w:rPr>
          <w:rFonts w:ascii="Arial" w:hAnsi="Arial" w:cs="Arial"/>
        </w:rPr>
      </w:pPr>
    </w:p>
    <w:p w14:paraId="260EEECF" w14:textId="7C764717" w:rsidR="00176871" w:rsidRDefault="00231C82" w:rsidP="0092558E">
      <w:pPr>
        <w:jc w:val="both"/>
        <w:rPr>
          <w:rFonts w:ascii="Arial" w:hAnsi="Arial" w:cs="Arial"/>
        </w:rPr>
      </w:pPr>
      <w:r w:rsidRPr="008B001A">
        <w:rPr>
          <w:rFonts w:ascii="Arial" w:hAnsi="Arial" w:cs="Arial"/>
        </w:rPr>
        <w:t xml:space="preserve">For the </w:t>
      </w:r>
      <w:r w:rsidR="00422677" w:rsidRPr="00E72CB9">
        <w:rPr>
          <w:rFonts w:ascii="Arial" w:hAnsi="Arial" w:cs="Arial"/>
        </w:rPr>
        <w:t>META</w:t>
      </w:r>
      <w:r w:rsidRPr="00E72CB9">
        <w:rPr>
          <w:rFonts w:ascii="Arial" w:hAnsi="Arial" w:cs="Arial"/>
        </w:rPr>
        <w:t>-SPC 4, t</w:t>
      </w:r>
      <w:r w:rsidR="00176871" w:rsidRPr="00E72CB9">
        <w:rPr>
          <w:rFonts w:ascii="Arial" w:hAnsi="Arial" w:cs="Arial"/>
        </w:rPr>
        <w:t xml:space="preserve">he appearance of the product is that of brown liquid, with no characteristic odour.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w:t>
      </w:r>
      <w:r w:rsidR="00176871" w:rsidRPr="00E72CB9">
        <w:rPr>
          <w:rFonts w:ascii="Arial" w:hAnsi="Arial" w:cs="Arial"/>
        </w:rPr>
        <w:t xml:space="preserve">results of 2 years shelf life show a loss of active substance </w:t>
      </w:r>
      <w:r w:rsidR="00B30D37">
        <w:rPr>
          <w:rFonts w:ascii="Arial" w:hAnsi="Arial" w:cs="Arial"/>
        </w:rPr>
        <w:t>more than</w:t>
      </w:r>
      <w:r w:rsidR="00B30D37" w:rsidRPr="00E72CB9">
        <w:rPr>
          <w:rFonts w:ascii="Arial" w:hAnsi="Arial" w:cs="Arial"/>
        </w:rPr>
        <w:t xml:space="preserve"> </w:t>
      </w:r>
      <w:r w:rsidR="00176871" w:rsidRPr="00E72CB9">
        <w:rPr>
          <w:rFonts w:ascii="Arial" w:hAnsi="Arial" w:cs="Arial"/>
        </w:rPr>
        <w:t xml:space="preserve">10% after </w:t>
      </w:r>
      <w:r w:rsidR="00B30D37">
        <w:rPr>
          <w:rFonts w:ascii="Arial" w:hAnsi="Arial" w:cs="Arial"/>
        </w:rPr>
        <w:t>24</w:t>
      </w:r>
      <w:r w:rsidR="00176871" w:rsidRPr="00E72CB9">
        <w:rPr>
          <w:rFonts w:ascii="Arial" w:hAnsi="Arial" w:cs="Arial"/>
        </w:rPr>
        <w:t xml:space="preserve"> months at 15°C when stored in HDPE</w:t>
      </w:r>
      <w:r w:rsidR="00516962" w:rsidRPr="00E72CB9">
        <w:rPr>
          <w:rFonts w:ascii="Arial" w:hAnsi="Arial" w:cs="Arial"/>
        </w:rPr>
        <w:t>.</w:t>
      </w:r>
      <w:r w:rsidR="00F57CC0">
        <w:rPr>
          <w:rFonts w:ascii="Arial" w:hAnsi="Arial" w:cs="Arial"/>
        </w:rPr>
        <w:t xml:space="preserve"> Loss of active substance is less than 10% after 12 months</w:t>
      </w:r>
      <w:r w:rsidR="001D5FBA" w:rsidRPr="00E72CB9">
        <w:rPr>
          <w:rFonts w:ascii="Arial" w:hAnsi="Arial" w:cs="Arial"/>
        </w:rPr>
        <w:t xml:space="preserve"> </w:t>
      </w:r>
      <w:r w:rsidR="0020519E" w:rsidRPr="00E72CB9">
        <w:rPr>
          <w:rFonts w:ascii="Arial" w:hAnsi="Arial" w:cs="Arial"/>
        </w:rPr>
        <w:t>M</w:t>
      </w:r>
      <w:r w:rsidR="001D5FBA" w:rsidRPr="00E72CB9">
        <w:rPr>
          <w:rFonts w:ascii="Arial" w:hAnsi="Arial" w:cs="Arial"/>
        </w:rPr>
        <w:t>itigation measures below are proposed</w:t>
      </w:r>
      <w:r w:rsidR="00516962" w:rsidRPr="00E72CB9">
        <w:rPr>
          <w:rFonts w:ascii="Arial" w:hAnsi="Arial" w:cs="Arial"/>
        </w:rPr>
        <w:t xml:space="preserve">. </w:t>
      </w:r>
    </w:p>
    <w:p w14:paraId="2654AE67" w14:textId="77777777" w:rsidR="00515859" w:rsidRPr="00515859" w:rsidRDefault="00515859" w:rsidP="0092558E">
      <w:pPr>
        <w:jc w:val="both"/>
        <w:rPr>
          <w:rFonts w:ascii="Arial" w:hAnsi="Arial" w:cs="Arial"/>
        </w:rPr>
      </w:pPr>
    </w:p>
    <w:p w14:paraId="25EC345F"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p>
    <w:p w14:paraId="71A1EAB0"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p>
    <w:p w14:paraId="6BB55B65" w14:textId="5BD70692"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 xml:space="preserve">Do not store more than </w:t>
      </w:r>
      <w:r w:rsidR="006507E7">
        <w:rPr>
          <w:rFonts w:ascii="Arial" w:hAnsi="Arial" w:cs="Arial"/>
        </w:rPr>
        <w:t>1</w:t>
      </w:r>
      <w:r w:rsidR="003A768D">
        <w:rPr>
          <w:rFonts w:ascii="Arial" w:hAnsi="Arial" w:cs="Arial"/>
        </w:rPr>
        <w:t>2</w:t>
      </w:r>
      <w:r w:rsidRPr="000074CF">
        <w:rPr>
          <w:rFonts w:ascii="Arial" w:hAnsi="Arial" w:cs="Arial"/>
        </w:rPr>
        <w:t xml:space="preserve"> months.</w:t>
      </w:r>
    </w:p>
    <w:p w14:paraId="27801C77"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Store away from direct sunlight.</w:t>
      </w:r>
    </w:p>
    <w:p w14:paraId="78D0D4EC" w14:textId="77777777" w:rsidR="00876FD2" w:rsidRPr="000074CF" w:rsidRDefault="00876FD2" w:rsidP="0092558E">
      <w:pPr>
        <w:jc w:val="both"/>
        <w:rPr>
          <w:rFonts w:ascii="Arial" w:hAnsi="Arial" w:cs="Arial"/>
        </w:rPr>
      </w:pPr>
    </w:p>
    <w:p w14:paraId="5A0F06E0" w14:textId="7F378233" w:rsidR="00515859" w:rsidRDefault="00876FD2" w:rsidP="0092558E">
      <w:pPr>
        <w:jc w:val="both"/>
        <w:rPr>
          <w:rFonts w:ascii="Arial" w:hAnsi="Arial" w:cs="Arial"/>
        </w:rPr>
      </w:pPr>
      <w:r w:rsidRPr="002D4DC5">
        <w:rPr>
          <w:rFonts w:ascii="Arial" w:hAnsi="Arial" w:cs="Arial"/>
        </w:rPr>
        <w:t xml:space="preserve">For the </w:t>
      </w:r>
      <w:r w:rsidR="00422677" w:rsidRPr="002D4DC5">
        <w:rPr>
          <w:rFonts w:ascii="Arial" w:hAnsi="Arial" w:cs="Arial"/>
        </w:rPr>
        <w:t>META</w:t>
      </w:r>
      <w:r w:rsidRPr="002D4DC5">
        <w:rPr>
          <w:rFonts w:ascii="Arial" w:hAnsi="Arial" w:cs="Arial"/>
        </w:rPr>
        <w:t>-SPC 5, t</w:t>
      </w:r>
      <w:r w:rsidR="00176871" w:rsidRPr="002D4DC5">
        <w:rPr>
          <w:rFonts w:ascii="Arial" w:hAnsi="Arial" w:cs="Arial"/>
        </w:rPr>
        <w:t xml:space="preserve">he appearance of the product is that of brown liquid, with no characteristic odour. There is a decrease of available iodine after 18 weeks at 30°C storage. The biocidal product is not stable at 30°C. </w:t>
      </w:r>
      <w:r w:rsidR="00B30D37">
        <w:rPr>
          <w:rFonts w:ascii="Arial" w:hAnsi="Arial" w:cs="Arial"/>
        </w:rPr>
        <w:t>Final</w:t>
      </w:r>
      <w:r w:rsidR="00B30D37" w:rsidRPr="00E72CB9">
        <w:rPr>
          <w:rFonts w:ascii="Arial" w:hAnsi="Arial" w:cs="Arial"/>
        </w:rPr>
        <w:t xml:space="preserve"> results of 2 years shelf life show a loss of active substance </w:t>
      </w:r>
      <w:r w:rsidR="00B30D37">
        <w:rPr>
          <w:rFonts w:ascii="Arial" w:hAnsi="Arial" w:cs="Arial"/>
        </w:rPr>
        <w:t>more than</w:t>
      </w:r>
      <w:r w:rsidR="00B30D37" w:rsidRPr="00E72CB9">
        <w:rPr>
          <w:rFonts w:ascii="Arial" w:hAnsi="Arial" w:cs="Arial"/>
        </w:rPr>
        <w:t xml:space="preserve"> 10% after </w:t>
      </w:r>
      <w:r w:rsidR="00F57CC0">
        <w:rPr>
          <w:rFonts w:ascii="Arial" w:hAnsi="Arial" w:cs="Arial"/>
        </w:rPr>
        <w:t xml:space="preserve">6 months </w:t>
      </w:r>
      <w:r w:rsidR="00B30D37" w:rsidRPr="00E72CB9">
        <w:rPr>
          <w:rFonts w:ascii="Arial" w:hAnsi="Arial" w:cs="Arial"/>
        </w:rPr>
        <w:t xml:space="preserve"> at 15°C when stored in HDPE. </w:t>
      </w:r>
      <w:r w:rsidR="0020519E" w:rsidRPr="008B001A">
        <w:rPr>
          <w:rFonts w:ascii="Arial" w:hAnsi="Arial" w:cs="Arial"/>
        </w:rPr>
        <w:t>T</w:t>
      </w:r>
      <w:r w:rsidR="001D5FBA" w:rsidRPr="008B001A">
        <w:rPr>
          <w:rFonts w:ascii="Arial" w:hAnsi="Arial" w:cs="Arial"/>
        </w:rPr>
        <w:t>he mitigation measures</w:t>
      </w:r>
      <w:r w:rsidR="001D5FBA" w:rsidRPr="00E72CB9">
        <w:rPr>
          <w:rFonts w:ascii="Arial" w:hAnsi="Arial" w:cs="Arial"/>
        </w:rPr>
        <w:t xml:space="preserve"> below are proposed</w:t>
      </w:r>
      <w:r w:rsidR="00515859">
        <w:rPr>
          <w:rFonts w:ascii="Arial" w:hAnsi="Arial" w:cs="Arial"/>
        </w:rPr>
        <w:t>.</w:t>
      </w:r>
    </w:p>
    <w:p w14:paraId="7E855DD0" w14:textId="003AD5AD" w:rsidR="001D5FBA" w:rsidRPr="00515859" w:rsidRDefault="001D5FBA" w:rsidP="0092558E">
      <w:pPr>
        <w:jc w:val="both"/>
        <w:rPr>
          <w:rFonts w:ascii="Arial" w:hAnsi="Arial" w:cs="Arial"/>
        </w:rPr>
      </w:pPr>
    </w:p>
    <w:p w14:paraId="5D6CECF9"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Protect from frost</w:t>
      </w:r>
    </w:p>
    <w:p w14:paraId="36CBE267"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Do not store above 15°C.</w:t>
      </w:r>
    </w:p>
    <w:p w14:paraId="46B94A02" w14:textId="542A4E59"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 xml:space="preserve">Do not store more than </w:t>
      </w:r>
      <w:r w:rsidR="006507E7">
        <w:rPr>
          <w:rFonts w:ascii="Arial" w:hAnsi="Arial" w:cs="Arial"/>
        </w:rPr>
        <w:t>3</w:t>
      </w:r>
      <w:r w:rsidRPr="000074CF">
        <w:rPr>
          <w:rFonts w:ascii="Arial" w:hAnsi="Arial" w:cs="Arial"/>
        </w:rPr>
        <w:t xml:space="preserve"> months</w:t>
      </w:r>
    </w:p>
    <w:p w14:paraId="4D58F83B" w14:textId="77777777" w:rsidR="00176871" w:rsidRPr="000074CF" w:rsidRDefault="00176871" w:rsidP="0009060B">
      <w:pPr>
        <w:pStyle w:val="Paragraphedeliste"/>
        <w:numPr>
          <w:ilvl w:val="0"/>
          <w:numId w:val="11"/>
        </w:numPr>
        <w:jc w:val="both"/>
        <w:rPr>
          <w:rFonts w:ascii="Arial" w:hAnsi="Arial" w:cs="Arial"/>
        </w:rPr>
      </w:pPr>
      <w:r w:rsidRPr="000074CF">
        <w:rPr>
          <w:rFonts w:ascii="Arial" w:hAnsi="Arial" w:cs="Arial"/>
        </w:rPr>
        <w:t>Store away from direct sunlight.</w:t>
      </w:r>
    </w:p>
    <w:p w14:paraId="6937D08A" w14:textId="77777777" w:rsidR="00176871" w:rsidRPr="000074CF" w:rsidRDefault="00176871" w:rsidP="0092558E">
      <w:pPr>
        <w:jc w:val="both"/>
        <w:rPr>
          <w:rFonts w:ascii="Arial" w:hAnsi="Arial" w:cs="Arial"/>
        </w:rPr>
      </w:pPr>
    </w:p>
    <w:p w14:paraId="111B411F" w14:textId="6EA812D7" w:rsidR="00F908CC" w:rsidRDefault="00F908CC" w:rsidP="0092558E">
      <w:pPr>
        <w:jc w:val="both"/>
        <w:rPr>
          <w:rFonts w:ascii="Arial" w:hAnsi="Arial" w:cs="Arial"/>
        </w:rPr>
      </w:pPr>
      <w:r>
        <w:rPr>
          <w:rFonts w:ascii="Arial" w:hAnsi="Arial" w:cs="Arial"/>
        </w:rPr>
        <w:t>Viscosity at 40°C and t</w:t>
      </w:r>
      <w:r w:rsidRPr="00F908CC">
        <w:rPr>
          <w:rFonts w:ascii="Arial" w:hAnsi="Arial" w:cs="Arial"/>
        </w:rPr>
        <w:t>ests C.1</w:t>
      </w:r>
      <w:r>
        <w:rPr>
          <w:rFonts w:ascii="Arial" w:hAnsi="Arial" w:cs="Arial"/>
        </w:rPr>
        <w:t xml:space="preserve"> (corrosion to metal)</w:t>
      </w:r>
      <w:r w:rsidRPr="00F908CC">
        <w:rPr>
          <w:rFonts w:ascii="Arial" w:hAnsi="Arial" w:cs="Arial"/>
        </w:rPr>
        <w:t xml:space="preserve"> should be performed </w:t>
      </w:r>
      <w:r>
        <w:rPr>
          <w:rFonts w:ascii="Arial" w:hAnsi="Arial" w:cs="Arial"/>
        </w:rPr>
        <w:t>for all META SPC</w:t>
      </w:r>
      <w:r w:rsidRPr="00F908CC">
        <w:rPr>
          <w:rFonts w:ascii="Arial" w:hAnsi="Arial" w:cs="Arial"/>
        </w:rPr>
        <w:t>. These tests will be required for the renewal of the BPF.</w:t>
      </w:r>
    </w:p>
    <w:p w14:paraId="40E7C6A7" w14:textId="77777777" w:rsidR="00F908CC" w:rsidRDefault="00F908CC" w:rsidP="0092558E">
      <w:pPr>
        <w:jc w:val="both"/>
        <w:rPr>
          <w:rFonts w:ascii="Arial" w:hAnsi="Arial" w:cs="Arial"/>
        </w:rPr>
      </w:pPr>
    </w:p>
    <w:p w14:paraId="2B90C514" w14:textId="31186D06" w:rsidR="002D4DC5" w:rsidRDefault="00CA6CB0" w:rsidP="0092558E">
      <w:pPr>
        <w:jc w:val="both"/>
        <w:rPr>
          <w:rFonts w:ascii="Arial" w:hAnsi="Arial" w:cs="Arial"/>
        </w:rPr>
      </w:pPr>
      <w:r w:rsidRPr="002D4DC5">
        <w:rPr>
          <w:rFonts w:ascii="Arial" w:hAnsi="Arial" w:cs="Arial"/>
        </w:rPr>
        <w:t>Analytical method for the determination of the active substance in the biocidal product</w:t>
      </w:r>
      <w:r w:rsidR="0020519E" w:rsidRPr="002D4DC5">
        <w:rPr>
          <w:rFonts w:ascii="Arial" w:hAnsi="Arial" w:cs="Arial"/>
        </w:rPr>
        <w:t xml:space="preserve">s of the family </w:t>
      </w:r>
      <w:r w:rsidRPr="002D4DC5">
        <w:rPr>
          <w:rFonts w:ascii="Arial" w:hAnsi="Arial" w:cs="Arial"/>
        </w:rPr>
        <w:t xml:space="preserve"> was provided and validated.</w:t>
      </w:r>
      <w:r w:rsidR="00DD73A6" w:rsidRPr="002D4DC5">
        <w:rPr>
          <w:rFonts w:ascii="Arial" w:hAnsi="Arial" w:cs="Arial"/>
        </w:rPr>
        <w:t xml:space="preserve"> </w:t>
      </w:r>
    </w:p>
    <w:p w14:paraId="0BB84000" w14:textId="77777777" w:rsidR="002D4DC5" w:rsidRDefault="002D4DC5" w:rsidP="00FE3A29">
      <w:pPr>
        <w:jc w:val="both"/>
        <w:rPr>
          <w:rFonts w:ascii="Arial" w:hAnsi="Arial" w:cs="Arial"/>
        </w:rPr>
      </w:pPr>
    </w:p>
    <w:p w14:paraId="53462EF1" w14:textId="77777777" w:rsidR="002D4DC5" w:rsidRPr="002D4DC5" w:rsidRDefault="002D4DC5" w:rsidP="00E72CB9">
      <w:pPr>
        <w:jc w:val="both"/>
        <w:rPr>
          <w:rFonts w:ascii="Arial" w:hAnsi="Arial" w:cs="Arial"/>
        </w:rPr>
      </w:pPr>
    </w:p>
    <w:p w14:paraId="4026EC9B" w14:textId="77777777" w:rsidR="00895F14" w:rsidRPr="002D4DC5" w:rsidRDefault="00895F14" w:rsidP="0009060B">
      <w:pPr>
        <w:numPr>
          <w:ilvl w:val="0"/>
          <w:numId w:val="5"/>
        </w:numPr>
        <w:suppressAutoHyphens w:val="0"/>
        <w:contextualSpacing/>
        <w:jc w:val="both"/>
        <w:rPr>
          <w:rFonts w:ascii="Arial" w:hAnsi="Arial" w:cs="Arial"/>
        </w:rPr>
      </w:pPr>
      <w:r w:rsidRPr="002D4DC5">
        <w:rPr>
          <w:rFonts w:ascii="Arial" w:hAnsi="Arial" w:cs="Arial"/>
          <w:i/>
          <w:u w:val="single"/>
          <w:lang w:eastAsia="en-US"/>
        </w:rPr>
        <w:t>Efficacy assessment</w:t>
      </w:r>
    </w:p>
    <w:p w14:paraId="304FC8F5" w14:textId="77777777" w:rsidR="00895F14" w:rsidRPr="002D4DC5" w:rsidRDefault="00895F14" w:rsidP="00FE3A29">
      <w:pPr>
        <w:contextualSpacing/>
        <w:jc w:val="both"/>
        <w:rPr>
          <w:rFonts w:ascii="Arial" w:hAnsi="Arial" w:cs="Arial"/>
        </w:rPr>
      </w:pPr>
    </w:p>
    <w:p w14:paraId="7FDD1FE3" w14:textId="564139B8" w:rsidR="003B4328" w:rsidRDefault="003B4328" w:rsidP="0092558E">
      <w:pPr>
        <w:suppressAutoHyphens w:val="0"/>
        <w:jc w:val="both"/>
        <w:rPr>
          <w:rFonts w:ascii="Arial" w:eastAsia="Calibri" w:hAnsi="Arial" w:cs="Arial"/>
          <w:iCs/>
          <w:lang w:eastAsia="en-US"/>
        </w:rPr>
      </w:pPr>
      <w:r w:rsidRPr="002D4DC5">
        <w:rPr>
          <w:rFonts w:ascii="Arial" w:eastAsia="Calibri" w:hAnsi="Arial" w:cs="Arial"/>
          <w:iCs/>
          <w:lang w:eastAsia="en-US"/>
        </w:rPr>
        <w:t xml:space="preserve">French competent authorities (FR CA) assessed that the </w:t>
      </w:r>
      <w:r w:rsidR="0020519E" w:rsidRPr="002D4DC5">
        <w:rPr>
          <w:rFonts w:ascii="Arial" w:eastAsia="Calibri" w:hAnsi="Arial" w:cs="Arial"/>
          <w:iCs/>
          <w:lang w:eastAsia="en-US"/>
        </w:rPr>
        <w:t xml:space="preserve">products of the </w:t>
      </w:r>
      <w:r w:rsidR="00514D36">
        <w:rPr>
          <w:rFonts w:ascii="Arial" w:eastAsia="Calibri" w:hAnsi="Arial" w:cs="Arial"/>
          <w:lang w:eastAsia="en-US"/>
        </w:rPr>
        <w:t>QUARON</w:t>
      </w:r>
      <w:r w:rsidRPr="002D4DC5">
        <w:rPr>
          <w:rFonts w:ascii="Arial" w:eastAsia="Calibri" w:hAnsi="Arial" w:cs="Arial"/>
          <w:lang w:eastAsia="en-US"/>
        </w:rPr>
        <w:t xml:space="preserve"> IODINE FAMILY</w:t>
      </w:r>
      <w:r w:rsidRPr="002D4DC5">
        <w:rPr>
          <w:rFonts w:ascii="Arial" w:eastAsia="Calibri" w:hAnsi="Arial" w:cs="Arial"/>
          <w:iCs/>
          <w:lang w:eastAsia="en-US"/>
        </w:rPr>
        <w:t>, has shown a sufficient efficacy for teats disinfection as following:</w:t>
      </w:r>
    </w:p>
    <w:p w14:paraId="2721983D" w14:textId="77777777" w:rsidR="00515859" w:rsidRPr="00515859" w:rsidRDefault="00515859" w:rsidP="0092558E">
      <w:pPr>
        <w:suppressAutoHyphens w:val="0"/>
        <w:jc w:val="both"/>
        <w:rPr>
          <w:rFonts w:ascii="Arial" w:eastAsia="Calibri" w:hAnsi="Arial" w:cs="Arial"/>
          <w:iCs/>
          <w:lang w:eastAsia="en-US"/>
        </w:rPr>
      </w:pPr>
    </w:p>
    <w:p w14:paraId="611D5334" w14:textId="77777777" w:rsidR="003B4328" w:rsidRPr="002D4DC5"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0074CF">
        <w:rPr>
          <w:rFonts w:ascii="Arial" w:eastAsia="Calibri" w:hAnsi="Arial" w:cs="Arial"/>
          <w:iCs/>
          <w:lang w:eastAsia="en-US"/>
        </w:rPr>
        <w:t>In META-SPC</w:t>
      </w:r>
      <w:r w:rsidR="00516962" w:rsidRPr="000074CF">
        <w:rPr>
          <w:rFonts w:ascii="Arial" w:eastAsia="Calibri" w:hAnsi="Arial" w:cs="Arial"/>
          <w:iCs/>
          <w:lang w:eastAsia="en-US"/>
        </w:rPr>
        <w:t xml:space="preserve"> </w:t>
      </w:r>
      <w:r w:rsidRPr="000074CF">
        <w:rPr>
          <w:rFonts w:ascii="Arial" w:eastAsia="Calibri" w:hAnsi="Arial" w:cs="Arial"/>
          <w:iCs/>
          <w:lang w:eastAsia="en-US"/>
        </w:rPr>
        <w:t>1, before milking (and after cleaning), by manual dipping</w:t>
      </w:r>
      <w:r w:rsidRPr="000074CF">
        <w:rPr>
          <w:rFonts w:ascii="Arial" w:eastAsia="Calibri" w:hAnsi="Arial" w:cs="Arial"/>
          <w:lang w:eastAsia="en-US"/>
        </w:rPr>
        <w:t xml:space="preserve">, manual foam dipping, automated spraying or, manual or semi-automated spraying, at with a contact time of one minute, against bacteria, yeasts and </w:t>
      </w:r>
      <w:r w:rsidR="00422677" w:rsidRPr="002D4DC5">
        <w:rPr>
          <w:rFonts w:ascii="Arial" w:eastAsia="Calibri" w:hAnsi="Arial" w:cs="Arial"/>
          <w:lang w:eastAsia="en-US"/>
        </w:rPr>
        <w:t>bacterio</w:t>
      </w:r>
      <w:r w:rsidRPr="002D4DC5">
        <w:rPr>
          <w:rFonts w:ascii="Arial" w:eastAsia="Calibri" w:hAnsi="Arial" w:cs="Arial"/>
          <w:lang w:eastAsia="en-US"/>
        </w:rPr>
        <w:t>phages.</w:t>
      </w:r>
    </w:p>
    <w:p w14:paraId="3D0DE8F4" w14:textId="77777777" w:rsidR="003B4328" w:rsidRPr="00964B0B"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2D4DC5">
        <w:rPr>
          <w:rFonts w:ascii="Arial" w:eastAsia="Calibri" w:hAnsi="Arial" w:cs="Arial"/>
          <w:iCs/>
          <w:lang w:eastAsia="en-US"/>
        </w:rPr>
        <w:t>In META-SPC</w:t>
      </w:r>
      <w:r w:rsidR="00516962" w:rsidRPr="002D4DC5">
        <w:rPr>
          <w:rFonts w:ascii="Arial" w:eastAsia="Calibri" w:hAnsi="Arial" w:cs="Arial"/>
          <w:iCs/>
          <w:lang w:eastAsia="en-US"/>
        </w:rPr>
        <w:t xml:space="preserve"> </w:t>
      </w:r>
      <w:r w:rsidRPr="002D4DC5">
        <w:rPr>
          <w:rFonts w:ascii="Arial" w:eastAsia="Calibri" w:hAnsi="Arial" w:cs="Arial"/>
          <w:iCs/>
          <w:lang w:eastAsia="en-US"/>
        </w:rPr>
        <w:t>3, after milking, by manual dipping</w:t>
      </w:r>
      <w:r w:rsidRPr="00964B0B">
        <w:rPr>
          <w:rFonts w:ascii="Arial" w:eastAsia="Calibri" w:hAnsi="Arial" w:cs="Arial"/>
          <w:lang w:eastAsia="en-US"/>
        </w:rPr>
        <w:t>, automated spraying or, manual or semi-automated spraying, with a contact time of 5 minutes, against bacteria and yeasts.</w:t>
      </w:r>
    </w:p>
    <w:p w14:paraId="59AEA42B" w14:textId="77777777" w:rsidR="003B4328" w:rsidRPr="008B001A"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w:t>
      </w:r>
      <w:r w:rsidR="00516962" w:rsidRPr="008B001A">
        <w:rPr>
          <w:rFonts w:ascii="Arial" w:eastAsia="Calibri" w:hAnsi="Arial" w:cs="Arial"/>
          <w:lang w:eastAsia="en-US"/>
        </w:rPr>
        <w:t xml:space="preserve"> </w:t>
      </w:r>
      <w:r w:rsidRPr="008B001A">
        <w:rPr>
          <w:rFonts w:ascii="Arial" w:eastAsia="Calibri" w:hAnsi="Arial" w:cs="Arial"/>
          <w:lang w:eastAsia="en-US"/>
        </w:rPr>
        <w:t>4 after milking, by manual dipping, with a contact time of 5 minutes, against bacteria and yeasts.</w:t>
      </w:r>
    </w:p>
    <w:p w14:paraId="1BDCE30F" w14:textId="382F53D1" w:rsidR="003B4328" w:rsidRPr="00E72CB9"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w:t>
      </w:r>
      <w:r w:rsidR="00516962" w:rsidRPr="00CA02DD">
        <w:rPr>
          <w:rFonts w:ascii="Arial" w:eastAsia="Calibri" w:hAnsi="Arial" w:cs="Arial"/>
          <w:lang w:eastAsia="en-US"/>
        </w:rPr>
        <w:t xml:space="preserve"> </w:t>
      </w:r>
      <w:r w:rsidRPr="00E72CB9">
        <w:rPr>
          <w:rFonts w:ascii="Arial" w:eastAsia="Calibri" w:hAnsi="Arial" w:cs="Arial"/>
          <w:lang w:eastAsia="en-US"/>
        </w:rPr>
        <w:t>5 after milking, by manual dipping, with a contact time of 5 minutes, against bacteria and yeasts. Virucidal activity against enveloped virus has not been demonstrated</w:t>
      </w:r>
      <w:r w:rsidR="00516962" w:rsidRPr="00E72CB9">
        <w:rPr>
          <w:rFonts w:ascii="Arial" w:eastAsia="Calibri" w:hAnsi="Arial" w:cs="Arial"/>
          <w:lang w:eastAsia="en-US"/>
        </w:rPr>
        <w:t xml:space="preserve">, </w:t>
      </w:r>
      <w:r w:rsidR="00FB1E63">
        <w:rPr>
          <w:rFonts w:ascii="Arial" w:eastAsia="Calibri" w:hAnsi="Arial" w:cs="Arial"/>
          <w:lang w:eastAsia="en-US"/>
        </w:rPr>
        <w:t xml:space="preserve">as </w:t>
      </w:r>
      <w:r w:rsidR="006441F6">
        <w:rPr>
          <w:rFonts w:ascii="Arial" w:eastAsia="Calibri" w:hAnsi="Arial" w:cs="Arial"/>
          <w:lang w:eastAsia="en-US"/>
        </w:rPr>
        <w:t xml:space="preserve">major </w:t>
      </w:r>
      <w:r w:rsidR="00516962" w:rsidRPr="00E72CB9">
        <w:rPr>
          <w:rFonts w:ascii="Arial" w:eastAsia="Calibri" w:hAnsi="Arial" w:cs="Arial"/>
          <w:lang w:eastAsia="en-US"/>
        </w:rPr>
        <w:t>deviation</w:t>
      </w:r>
      <w:r w:rsidR="00381C0F" w:rsidRPr="00E72CB9">
        <w:rPr>
          <w:rFonts w:ascii="Arial" w:eastAsia="Calibri" w:hAnsi="Arial" w:cs="Arial"/>
          <w:lang w:eastAsia="en-US"/>
        </w:rPr>
        <w:t xml:space="preserve"> </w:t>
      </w:r>
      <w:r w:rsidR="00516962" w:rsidRPr="00E72CB9">
        <w:rPr>
          <w:rFonts w:ascii="Arial" w:eastAsia="Calibri" w:hAnsi="Arial" w:cs="Arial"/>
          <w:lang w:eastAsia="en-US"/>
        </w:rPr>
        <w:t xml:space="preserve"> </w:t>
      </w:r>
      <w:r w:rsidR="00A031D1" w:rsidRPr="00E72CB9">
        <w:rPr>
          <w:rFonts w:ascii="Arial" w:eastAsia="Calibri" w:hAnsi="Arial" w:cs="Arial"/>
          <w:lang w:eastAsia="en-US"/>
        </w:rPr>
        <w:t>is</w:t>
      </w:r>
      <w:r w:rsidR="00381C0F" w:rsidRPr="00E72CB9">
        <w:rPr>
          <w:rFonts w:ascii="Arial" w:eastAsia="Calibri" w:hAnsi="Arial" w:cs="Arial"/>
          <w:lang w:eastAsia="en-US"/>
        </w:rPr>
        <w:t xml:space="preserve"> noticed</w:t>
      </w:r>
      <w:r w:rsidR="00516962" w:rsidRPr="00E72CB9">
        <w:rPr>
          <w:rFonts w:ascii="Arial" w:eastAsia="Calibri" w:hAnsi="Arial" w:cs="Arial"/>
          <w:lang w:eastAsia="en-US"/>
        </w:rPr>
        <w:t xml:space="preserve"> in the stu</w:t>
      </w:r>
      <w:r w:rsidR="00A031D1" w:rsidRPr="00E72CB9">
        <w:rPr>
          <w:rFonts w:ascii="Arial" w:eastAsia="Calibri" w:hAnsi="Arial" w:cs="Arial"/>
          <w:lang w:eastAsia="en-US"/>
        </w:rPr>
        <w:t>dy</w:t>
      </w:r>
      <w:r w:rsidR="00FB1E63">
        <w:rPr>
          <w:rFonts w:ascii="Arial" w:eastAsia="Calibri" w:hAnsi="Arial" w:cs="Arial"/>
          <w:lang w:eastAsia="en-US"/>
        </w:rPr>
        <w:t xml:space="preserve"> </w:t>
      </w:r>
      <w:r w:rsidR="00FB1E63" w:rsidRPr="00E72CB9">
        <w:rPr>
          <w:rFonts w:ascii="Arial" w:eastAsia="Calibri" w:hAnsi="Arial" w:cs="Arial"/>
          <w:lang w:eastAsia="en-US"/>
        </w:rPr>
        <w:t>(the control of efficacy for suppression of disinfectant’s activity is not validated</w:t>
      </w:r>
      <w:r w:rsidR="00FB1E63" w:rsidRPr="00E72CB9">
        <w:rPr>
          <w:rFonts w:ascii="Arial" w:hAnsi="Arial" w:cs="Arial"/>
          <w:color w:val="000000"/>
          <w:lang w:eastAsia="de-DE"/>
        </w:rPr>
        <w:t>)</w:t>
      </w:r>
      <w:r w:rsidR="00516962" w:rsidRPr="00E72CB9">
        <w:rPr>
          <w:rFonts w:ascii="Arial" w:eastAsia="Calibri" w:hAnsi="Arial" w:cs="Arial"/>
          <w:lang w:eastAsia="en-US"/>
        </w:rPr>
        <w:t>.</w:t>
      </w:r>
    </w:p>
    <w:p w14:paraId="03FF7D56" w14:textId="77777777" w:rsidR="003B4328" w:rsidRPr="00E72CB9" w:rsidRDefault="003B4328"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In META-SPC</w:t>
      </w:r>
      <w:r w:rsidR="00516962" w:rsidRPr="00E72CB9">
        <w:rPr>
          <w:rFonts w:ascii="Arial" w:eastAsia="Calibri" w:hAnsi="Arial" w:cs="Arial"/>
          <w:lang w:eastAsia="en-US"/>
        </w:rPr>
        <w:t xml:space="preserve"> </w:t>
      </w:r>
      <w:r w:rsidRPr="00E72CB9">
        <w:rPr>
          <w:rFonts w:ascii="Arial" w:eastAsia="Calibri" w:hAnsi="Arial" w:cs="Arial"/>
          <w:lang w:eastAsia="en-US"/>
        </w:rPr>
        <w:t xml:space="preserve">6, before milking (and after cleaning), by automated spraying, with a contact time of one minute ; and after milking, by automated spraying, with a contact time of 5 minutes, against bacteria, yeasts and </w:t>
      </w:r>
      <w:r w:rsidR="00422677" w:rsidRPr="00E72CB9">
        <w:rPr>
          <w:rFonts w:ascii="Arial" w:eastAsia="Calibri" w:hAnsi="Arial" w:cs="Arial"/>
          <w:lang w:eastAsia="en-US"/>
        </w:rPr>
        <w:t>bacterio</w:t>
      </w:r>
      <w:r w:rsidRPr="00E72CB9">
        <w:rPr>
          <w:rFonts w:ascii="Arial" w:eastAsia="Calibri" w:hAnsi="Arial" w:cs="Arial"/>
          <w:lang w:eastAsia="en-US"/>
        </w:rPr>
        <w:t>phages (only for pre-milking for phages).</w:t>
      </w:r>
    </w:p>
    <w:p w14:paraId="7B77F945" w14:textId="77777777" w:rsidR="003B4328" w:rsidRPr="00E72CB9" w:rsidRDefault="003B4328" w:rsidP="0092558E">
      <w:pPr>
        <w:suppressAutoHyphens w:val="0"/>
        <w:jc w:val="both"/>
        <w:rPr>
          <w:rFonts w:ascii="Arial" w:eastAsia="Calibri" w:hAnsi="Arial" w:cs="Arial"/>
          <w:iCs/>
          <w:lang w:eastAsia="en-US"/>
        </w:rPr>
      </w:pPr>
    </w:p>
    <w:p w14:paraId="44A2D2A3" w14:textId="77777777" w:rsidR="003B4328" w:rsidRPr="00E72CB9" w:rsidRDefault="003B4328" w:rsidP="0092558E">
      <w:pPr>
        <w:suppressAutoHyphens w:val="0"/>
        <w:jc w:val="both"/>
        <w:rPr>
          <w:rFonts w:ascii="Arial" w:eastAsia="Calibri" w:hAnsi="Arial" w:cs="Arial"/>
          <w:lang w:eastAsia="en-US"/>
        </w:rPr>
      </w:pPr>
      <w:r w:rsidRPr="00E72CB9">
        <w:rPr>
          <w:rFonts w:ascii="Arial" w:eastAsia="Calibri" w:hAnsi="Arial" w:cs="Arial"/>
          <w:lang w:eastAsia="en-US"/>
        </w:rPr>
        <w:t>The users should inform if the treatment is ineffective and report straightforward to the registration holder.</w:t>
      </w:r>
    </w:p>
    <w:p w14:paraId="357799BF" w14:textId="77777777" w:rsidR="003B4328" w:rsidRPr="00E72CB9" w:rsidRDefault="003B4328" w:rsidP="0092558E">
      <w:pPr>
        <w:suppressAutoHyphens w:val="0"/>
        <w:jc w:val="both"/>
        <w:rPr>
          <w:rFonts w:ascii="Arial" w:eastAsia="Calibri" w:hAnsi="Arial" w:cs="Arial"/>
          <w:i/>
          <w:lang w:val="sv-SE" w:eastAsia="en-US"/>
        </w:rPr>
      </w:pPr>
    </w:p>
    <w:p w14:paraId="485208C1" w14:textId="77777777" w:rsidR="00895F14" w:rsidRPr="00E72CB9" w:rsidRDefault="00895F14" w:rsidP="00E72CB9">
      <w:pPr>
        <w:jc w:val="both"/>
        <w:rPr>
          <w:rFonts w:ascii="Arial" w:hAnsi="Arial" w:cs="Arial"/>
        </w:rPr>
      </w:pPr>
    </w:p>
    <w:p w14:paraId="0E26C230" w14:textId="77777777" w:rsidR="00895F14" w:rsidRPr="00E72CB9" w:rsidRDefault="00895F14" w:rsidP="0009060B">
      <w:pPr>
        <w:numPr>
          <w:ilvl w:val="0"/>
          <w:numId w:val="5"/>
        </w:numPr>
        <w:suppressAutoHyphens w:val="0"/>
        <w:contextualSpacing/>
        <w:jc w:val="both"/>
        <w:rPr>
          <w:rFonts w:ascii="Arial" w:hAnsi="Arial" w:cs="Arial"/>
        </w:rPr>
      </w:pPr>
      <w:r w:rsidRPr="00E72CB9">
        <w:rPr>
          <w:rFonts w:ascii="Arial" w:hAnsi="Arial" w:cs="Arial"/>
          <w:i/>
          <w:u w:val="single"/>
          <w:lang w:eastAsia="en-US"/>
        </w:rPr>
        <w:lastRenderedPageBreak/>
        <w:t>Risk assessment for human health</w:t>
      </w:r>
    </w:p>
    <w:p w14:paraId="7FF45864" w14:textId="77777777" w:rsidR="00CF09BE" w:rsidRPr="00E72CB9" w:rsidRDefault="00CF09BE" w:rsidP="00945BD7">
      <w:pPr>
        <w:suppressAutoHyphens w:val="0"/>
        <w:ind w:left="720"/>
        <w:contextualSpacing/>
        <w:jc w:val="both"/>
        <w:rPr>
          <w:rFonts w:ascii="Arial" w:hAnsi="Arial" w:cs="Arial"/>
        </w:rPr>
      </w:pPr>
    </w:p>
    <w:p w14:paraId="2E5E221B" w14:textId="77777777" w:rsidR="00BC2E23" w:rsidRDefault="00BC2E23" w:rsidP="00964B0B">
      <w:pPr>
        <w:jc w:val="both"/>
        <w:rPr>
          <w:rFonts w:ascii="Arial" w:hAnsi="Arial" w:cs="Arial"/>
          <w:iCs/>
          <w:color w:val="FF0000"/>
          <w:lang w:eastAsia="en-US"/>
        </w:rPr>
      </w:pPr>
    </w:p>
    <w:p w14:paraId="303CC76A" w14:textId="631E13B6" w:rsidR="00BC2E23" w:rsidRDefault="00BC2E23" w:rsidP="00BC2E23">
      <w:pPr>
        <w:autoSpaceDE w:val="0"/>
        <w:autoSpaceDN w:val="0"/>
        <w:adjustRightInd w:val="0"/>
        <w:jc w:val="both"/>
        <w:rPr>
          <w:rFonts w:ascii="Arial" w:hAnsi="Arial" w:cs="Arial"/>
          <w:lang w:val="en-US"/>
        </w:rPr>
      </w:pPr>
      <w:r>
        <w:rPr>
          <w:rFonts w:ascii="Arial" w:hAnsi="Arial" w:cs="Arial"/>
          <w:lang w:val="en-US"/>
        </w:rPr>
        <w:t xml:space="preserve">Conclusion of risk assessment of the professional users is given in the Table here below </w:t>
      </w:r>
    </w:p>
    <w:p w14:paraId="287D1F14" w14:textId="77777777" w:rsidR="00BC2E23" w:rsidRPr="005E782D" w:rsidRDefault="00BC2E23" w:rsidP="00BC2E23">
      <w:pPr>
        <w:autoSpaceDE w:val="0"/>
        <w:autoSpaceDN w:val="0"/>
        <w:adjustRightInd w:val="0"/>
        <w:jc w:val="both"/>
        <w:rPr>
          <w:rFonts w:ascii="Arial" w:hAnsi="Arial" w:cs="Arial"/>
          <w:lang w:val="en-US"/>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BC2E23" w:rsidRPr="00072C04" w14:paraId="69072D1B" w14:textId="77777777" w:rsidTr="00FE3A29">
        <w:tc>
          <w:tcPr>
            <w:tcW w:w="1314" w:type="dxa"/>
            <w:tcBorders>
              <w:top w:val="single" w:sz="4" w:space="0" w:color="000000"/>
              <w:bottom w:val="single" w:sz="4" w:space="0" w:color="000000"/>
              <w:right w:val="single" w:sz="4" w:space="0" w:color="000000"/>
            </w:tcBorders>
          </w:tcPr>
          <w:p w14:paraId="26BB02C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6F665AE4" w14:textId="77777777" w:rsidR="00BC2E23" w:rsidRPr="00072C04" w:rsidRDefault="00BC2E23" w:rsidP="00FE3A29">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44B9CB6C" w14:textId="77777777" w:rsidR="00BC2E23" w:rsidRPr="00072C04" w:rsidRDefault="00BC2E23" w:rsidP="00FE3A29">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26BDCBF9"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5A46CBD9"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dependiong on the background intake </w:t>
            </w:r>
          </w:p>
        </w:tc>
      </w:tr>
      <w:tr w:rsidR="00BC2E23" w:rsidRPr="00072C04" w14:paraId="4CBEE5A3" w14:textId="77777777" w:rsidTr="00FE3A29">
        <w:tc>
          <w:tcPr>
            <w:tcW w:w="1314" w:type="dxa"/>
            <w:vMerge w:val="restart"/>
            <w:tcBorders>
              <w:top w:val="single" w:sz="4" w:space="0" w:color="000000"/>
              <w:bottom w:val="single" w:sz="4" w:space="0" w:color="000000"/>
              <w:right w:val="single" w:sz="4" w:space="0" w:color="000000"/>
            </w:tcBorders>
          </w:tcPr>
          <w:p w14:paraId="535A4684" w14:textId="77777777" w:rsidR="00BC2E23" w:rsidRPr="00072C04" w:rsidRDefault="00BC2E23" w:rsidP="00FE3A29">
            <w:pPr>
              <w:autoSpaceDE w:val="0"/>
              <w:autoSpaceDN w:val="0"/>
              <w:adjustRightInd w:val="0"/>
              <w:rPr>
                <w:rFonts w:ascii="Arial" w:hAnsi="Arial" w:cs="Arial"/>
                <w:b/>
                <w:bCs/>
                <w:sz w:val="18"/>
                <w:szCs w:val="18"/>
                <w:lang w:val="en-US"/>
              </w:rPr>
            </w:pPr>
          </w:p>
          <w:p w14:paraId="49500A66"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1EABB9BB"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3D010A22"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6BEE93F7"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3AAF4DDC"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724AD6B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C1D57D2"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BC2E23" w:rsidRPr="00072C04" w14:paraId="182743CE" w14:textId="77777777" w:rsidTr="00FE3A29">
        <w:tc>
          <w:tcPr>
            <w:tcW w:w="1314" w:type="dxa"/>
            <w:vMerge/>
            <w:tcBorders>
              <w:top w:val="single" w:sz="4" w:space="0" w:color="000000"/>
              <w:bottom w:val="single" w:sz="4" w:space="0" w:color="000000"/>
              <w:right w:val="single" w:sz="4" w:space="0" w:color="000000"/>
            </w:tcBorders>
          </w:tcPr>
          <w:p w14:paraId="527C699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09EBBBB9"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338D50F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4F680CBD"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65BD95E9"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52CF106"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BC2E23" w:rsidRPr="00072C04" w14:paraId="34E5F46D" w14:textId="77777777" w:rsidTr="00FE3A29">
        <w:tc>
          <w:tcPr>
            <w:tcW w:w="1314" w:type="dxa"/>
            <w:vMerge/>
            <w:tcBorders>
              <w:top w:val="single" w:sz="4" w:space="0" w:color="000000"/>
              <w:bottom w:val="single" w:sz="4" w:space="0" w:color="000000"/>
              <w:right w:val="single" w:sz="4" w:space="0" w:color="000000"/>
            </w:tcBorders>
          </w:tcPr>
          <w:p w14:paraId="3560FA65"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6472D63F"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4921BC2"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143FB865"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6B91C924"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2DE4ABC"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6C9D83E7" w14:textId="77777777" w:rsidTr="00FE3A29">
        <w:tc>
          <w:tcPr>
            <w:tcW w:w="1314" w:type="dxa"/>
            <w:vMerge/>
            <w:tcBorders>
              <w:top w:val="single" w:sz="4" w:space="0" w:color="000000"/>
              <w:bottom w:val="single" w:sz="4" w:space="0" w:color="000000"/>
              <w:right w:val="single" w:sz="4" w:space="0" w:color="000000"/>
            </w:tcBorders>
          </w:tcPr>
          <w:p w14:paraId="74DEC32D"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0F27D6D"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1C27D9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6D59C0A8"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2740D7F5" w14:textId="77777777" w:rsidR="00BC2E23" w:rsidRPr="00BC2E23" w:rsidRDefault="00BC2E23" w:rsidP="00FE3A29">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7DA98D45" w14:textId="77777777" w:rsidR="00BC2E23" w:rsidRPr="00BC2E23" w:rsidRDefault="00BC2E23" w:rsidP="00FE3A29">
            <w:pPr>
              <w:autoSpaceDE w:val="0"/>
              <w:autoSpaceDN w:val="0"/>
              <w:adjustRightInd w:val="0"/>
              <w:ind w:left="103"/>
              <w:rPr>
                <w:rFonts w:ascii="Arial" w:hAnsi="Arial" w:cs="Arial"/>
                <w:sz w:val="18"/>
                <w:szCs w:val="18"/>
                <w:lang w:val="fr-FR"/>
              </w:rPr>
            </w:pPr>
          </w:p>
        </w:tc>
      </w:tr>
      <w:tr w:rsidR="00BC2E23" w:rsidRPr="00072C04" w14:paraId="7077C1E7" w14:textId="77777777" w:rsidTr="00FE3A29">
        <w:tc>
          <w:tcPr>
            <w:tcW w:w="1314" w:type="dxa"/>
            <w:vMerge w:val="restart"/>
            <w:tcBorders>
              <w:top w:val="single" w:sz="4" w:space="0" w:color="000000"/>
              <w:bottom w:val="single" w:sz="4" w:space="0" w:color="000000"/>
              <w:right w:val="single" w:sz="4" w:space="0" w:color="000000"/>
            </w:tcBorders>
          </w:tcPr>
          <w:p w14:paraId="71DA2E39" w14:textId="77777777" w:rsidR="00BC2E23" w:rsidRPr="00072C04" w:rsidRDefault="00BC2E23" w:rsidP="00FE3A29">
            <w:pPr>
              <w:autoSpaceDE w:val="0"/>
              <w:autoSpaceDN w:val="0"/>
              <w:adjustRightInd w:val="0"/>
              <w:rPr>
                <w:rFonts w:ascii="Arial" w:hAnsi="Arial" w:cs="Arial"/>
                <w:b/>
                <w:bCs/>
                <w:sz w:val="18"/>
                <w:szCs w:val="18"/>
                <w:lang w:val="fr-FR"/>
              </w:rPr>
            </w:pPr>
          </w:p>
          <w:p w14:paraId="5A2C43E8"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6F35F737"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0459F451"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09FE7A4E"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02A6C2A1"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5285481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5E2C987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6FE2F256"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233732AA" w14:textId="77777777" w:rsidTr="00FE3A29">
        <w:tc>
          <w:tcPr>
            <w:tcW w:w="1314" w:type="dxa"/>
            <w:vMerge/>
            <w:tcBorders>
              <w:top w:val="single" w:sz="4" w:space="0" w:color="000000"/>
              <w:bottom w:val="single" w:sz="4" w:space="0" w:color="000000"/>
              <w:right w:val="single" w:sz="4" w:space="0" w:color="000000"/>
            </w:tcBorders>
          </w:tcPr>
          <w:p w14:paraId="3D56B414"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4247322A"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405C595D"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31DD120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0909C787"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7383ADE"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7CE0637F" w14:textId="77777777" w:rsidTr="00FE3A29">
        <w:tc>
          <w:tcPr>
            <w:tcW w:w="1314" w:type="dxa"/>
            <w:vMerge/>
            <w:tcBorders>
              <w:top w:val="single" w:sz="4" w:space="0" w:color="000000"/>
              <w:bottom w:val="single" w:sz="4" w:space="0" w:color="000000"/>
              <w:right w:val="single" w:sz="4" w:space="0" w:color="000000"/>
            </w:tcBorders>
          </w:tcPr>
          <w:p w14:paraId="179F5956"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732E6D9"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56CEEBEC"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5B3D957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649B3903"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Unacceptable at 2.9%PVPI</w:t>
            </w:r>
          </w:p>
          <w:p w14:paraId="31E718E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2%PVPI and less : </w:t>
            </w:r>
          </w:p>
          <w:p w14:paraId="09B4516F" w14:textId="77777777" w:rsidR="00BC2E23" w:rsidRPr="00072C04" w:rsidRDefault="00BC2E23"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25%:  acceptabe risk wth PPE ( gloves and coated coverall)</w:t>
            </w:r>
          </w:p>
          <w:p w14:paraId="65A4C32C" w14:textId="77777777" w:rsidR="00BC2E23" w:rsidRPr="00BC2E23" w:rsidRDefault="00BC2E23"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46% unacceptable risk</w:t>
            </w:r>
            <w:r w:rsidRPr="00BC2E23">
              <w:rPr>
                <w:rFonts w:ascii="Arial" w:hAnsi="Arial" w:cs="Arial"/>
                <w:sz w:val="18"/>
                <w:szCs w:val="18"/>
                <w:lang w:val="en-US"/>
              </w:rPr>
              <w:t xml:space="preserve"> </w:t>
            </w:r>
          </w:p>
        </w:tc>
      </w:tr>
      <w:tr w:rsidR="00BC2E23" w:rsidRPr="00072C04" w14:paraId="642EAC0A" w14:textId="77777777" w:rsidTr="00FE3A29">
        <w:tc>
          <w:tcPr>
            <w:tcW w:w="1314" w:type="dxa"/>
            <w:tcBorders>
              <w:top w:val="single" w:sz="4" w:space="0" w:color="000000"/>
              <w:bottom w:val="single" w:sz="4" w:space="0" w:color="000000"/>
              <w:right w:val="single" w:sz="4" w:space="0" w:color="000000"/>
            </w:tcBorders>
          </w:tcPr>
          <w:p w14:paraId="4755EA4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4609C2C5"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7F81C7A5"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30D4FB1B"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4A9FFE14" w14:textId="77777777" w:rsidR="00E40F29"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48A45A72" w14:textId="76E31B0E" w:rsidR="00BC2E23"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3E789309" w14:textId="77777777" w:rsidTr="00FE3A29">
        <w:tc>
          <w:tcPr>
            <w:tcW w:w="1314" w:type="dxa"/>
            <w:tcBorders>
              <w:top w:val="single" w:sz="4" w:space="0" w:color="000000"/>
              <w:bottom w:val="single" w:sz="4" w:space="0" w:color="000000"/>
              <w:right w:val="single" w:sz="4" w:space="0" w:color="000000"/>
            </w:tcBorders>
          </w:tcPr>
          <w:p w14:paraId="6D8AF9A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0798B62B"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891472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486320C5"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672E309E" w14:textId="77777777" w:rsidR="00E40F29"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2922FE0A" w14:textId="720C1B5A" w:rsidR="00BC2E23" w:rsidRPr="00072C04" w:rsidRDefault="00E40F29" w:rsidP="00E40F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BC2E23" w:rsidRPr="00072C04" w14:paraId="2461782C" w14:textId="77777777" w:rsidTr="00FE3A29">
        <w:tc>
          <w:tcPr>
            <w:tcW w:w="1314" w:type="dxa"/>
            <w:tcBorders>
              <w:top w:val="single" w:sz="4" w:space="0" w:color="000000"/>
              <w:bottom w:val="single" w:sz="4" w:space="0" w:color="000000"/>
              <w:right w:val="single" w:sz="4" w:space="0" w:color="000000"/>
            </w:tcBorders>
          </w:tcPr>
          <w:p w14:paraId="32AD8C1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46E46E07"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445DDF4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604C883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7313118D"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3D95516C" w14:textId="77777777" w:rsidR="00BC2E23" w:rsidRPr="00BC2E23"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bl>
    <w:p w14:paraId="5665E6BB" w14:textId="77777777" w:rsidR="00BC2E23" w:rsidRPr="00945BD7" w:rsidRDefault="00BC2E23" w:rsidP="00964B0B">
      <w:pPr>
        <w:jc w:val="both"/>
        <w:rPr>
          <w:rFonts w:ascii="Arial" w:hAnsi="Arial" w:cs="Arial"/>
          <w:iCs/>
          <w:lang w:eastAsia="en-US"/>
        </w:rPr>
      </w:pPr>
    </w:p>
    <w:p w14:paraId="5B552A39" w14:textId="1517F514" w:rsidR="00964B0B" w:rsidRPr="00945BD7" w:rsidRDefault="00BC2E23" w:rsidP="00964B0B">
      <w:pPr>
        <w:jc w:val="both"/>
        <w:rPr>
          <w:rFonts w:ascii="Arial" w:hAnsi="Arial" w:cs="Arial"/>
          <w:i/>
          <w:iCs/>
          <w:lang w:eastAsia="en-US"/>
        </w:rPr>
      </w:pPr>
      <w:r w:rsidRPr="00945BD7">
        <w:rPr>
          <w:rFonts w:ascii="Arial" w:hAnsi="Arial" w:cs="Arial"/>
          <w:iCs/>
          <w:lang w:eastAsia="en-US"/>
        </w:rPr>
        <w:t>T</w:t>
      </w:r>
      <w:r w:rsidR="00964B0B" w:rsidRPr="00945BD7">
        <w:rPr>
          <w:rFonts w:ascii="Arial" w:hAnsi="Arial" w:cs="Arial"/>
          <w:iCs/>
          <w:lang w:eastAsia="en-US"/>
        </w:rPr>
        <w:t>he background value has been recently discussed (between 25% or 46% of UL) in the framework of Union authorisations,</w:t>
      </w:r>
      <w:r w:rsidRPr="00945BD7">
        <w:rPr>
          <w:rFonts w:ascii="Arial" w:hAnsi="Arial" w:cs="Arial"/>
          <w:iCs/>
          <w:lang w:eastAsia="en-US"/>
        </w:rPr>
        <w:t xml:space="preserve"> hence </w:t>
      </w:r>
      <w:r w:rsidR="00964B0B" w:rsidRPr="00945BD7">
        <w:rPr>
          <w:rFonts w:ascii="Arial" w:hAnsi="Arial" w:cs="Arial"/>
          <w:iCs/>
          <w:lang w:eastAsia="en-US"/>
        </w:rPr>
        <w:t>both risk assessment have been performed in this report</w:t>
      </w:r>
      <w:r w:rsidR="00964B0B" w:rsidRPr="00945BD7">
        <w:rPr>
          <w:rFonts w:ascii="Arial" w:hAnsi="Arial" w:cs="Arial"/>
          <w:iCs/>
          <w:lang w:eastAsia="en-US"/>
        </w:rPr>
        <w:br/>
      </w:r>
      <w:r w:rsidR="00F57CC0">
        <w:rPr>
          <w:rFonts w:ascii="Arial" w:hAnsi="Arial" w:cs="Arial"/>
          <w:iCs/>
          <w:lang w:eastAsia="en-US"/>
        </w:rPr>
        <w:t xml:space="preserve">As </w:t>
      </w:r>
      <w:r w:rsidR="00964B0B" w:rsidRPr="00945BD7">
        <w:rPr>
          <w:rFonts w:ascii="Arial" w:hAnsi="Arial" w:cs="Arial"/>
          <w:iCs/>
          <w:lang w:eastAsia="en-US"/>
        </w:rPr>
        <w:t xml:space="preserve"> the 25% value is the one agreed in the CAR</w:t>
      </w:r>
      <w:r w:rsidR="00F57CC0">
        <w:rPr>
          <w:rFonts w:ascii="Arial" w:hAnsi="Arial" w:cs="Arial"/>
          <w:iCs/>
          <w:lang w:eastAsia="en-US"/>
        </w:rPr>
        <w:t xml:space="preserve">, </w:t>
      </w:r>
      <w:r w:rsidR="00964B0B" w:rsidRPr="00945BD7">
        <w:rPr>
          <w:rFonts w:ascii="Arial" w:hAnsi="Arial" w:cs="Arial"/>
          <w:iCs/>
          <w:lang w:eastAsia="en-US"/>
        </w:rPr>
        <w:t xml:space="preserve">the conclusion from FRCA </w:t>
      </w:r>
      <w:r w:rsidR="00FB1E63" w:rsidRPr="00945BD7">
        <w:rPr>
          <w:rFonts w:ascii="Arial" w:hAnsi="Arial" w:cs="Arial"/>
          <w:iCs/>
          <w:lang w:eastAsia="en-US"/>
        </w:rPr>
        <w:t>is</w:t>
      </w:r>
      <w:r w:rsidR="00964B0B" w:rsidRPr="00945BD7">
        <w:rPr>
          <w:rFonts w:ascii="Arial" w:hAnsi="Arial" w:cs="Arial"/>
          <w:iCs/>
          <w:lang w:eastAsia="en-US"/>
        </w:rPr>
        <w:t xml:space="preserve"> based on the agreed 25% value</w:t>
      </w:r>
      <w:r w:rsidR="00964B0B" w:rsidRPr="00945BD7">
        <w:rPr>
          <w:rFonts w:ascii="Arial" w:hAnsi="Arial" w:cs="Arial"/>
          <w:i/>
          <w:iCs/>
          <w:lang w:eastAsia="en-US"/>
        </w:rPr>
        <w:t xml:space="preserve">. </w:t>
      </w:r>
    </w:p>
    <w:p w14:paraId="6D41A412" w14:textId="77777777" w:rsidR="00964B0B" w:rsidRPr="000074CF" w:rsidRDefault="00964B0B" w:rsidP="00964B0B">
      <w:pPr>
        <w:suppressAutoHyphens w:val="0"/>
        <w:jc w:val="both"/>
        <w:rPr>
          <w:rFonts w:ascii="Arial" w:hAnsi="Arial" w:cs="Arial"/>
          <w:iCs/>
          <w:lang w:eastAsia="en-US"/>
        </w:rPr>
      </w:pPr>
    </w:p>
    <w:p w14:paraId="23E6DF8E" w14:textId="60DB70B2" w:rsidR="00EB4E12" w:rsidRDefault="00EB4E12" w:rsidP="009F2E41">
      <w:pPr>
        <w:jc w:val="both"/>
        <w:rPr>
          <w:rFonts w:ascii="Arial" w:hAnsi="Arial" w:cs="Arial"/>
        </w:rPr>
      </w:pPr>
    </w:p>
    <w:p w14:paraId="4EDA298F" w14:textId="77777777" w:rsidR="00515859" w:rsidRPr="00515859" w:rsidRDefault="00515859" w:rsidP="009F2E41">
      <w:pPr>
        <w:jc w:val="both"/>
        <w:rPr>
          <w:rFonts w:ascii="Arial" w:hAnsi="Arial" w:cs="Arial"/>
        </w:rPr>
      </w:pPr>
    </w:p>
    <w:p w14:paraId="6B1B0374" w14:textId="77777777" w:rsidR="00895F14" w:rsidRPr="00515859" w:rsidRDefault="00895F14" w:rsidP="0009060B">
      <w:pPr>
        <w:numPr>
          <w:ilvl w:val="0"/>
          <w:numId w:val="5"/>
        </w:numPr>
        <w:suppressAutoHyphens w:val="0"/>
        <w:contextualSpacing/>
        <w:jc w:val="both"/>
        <w:rPr>
          <w:rFonts w:ascii="Arial" w:hAnsi="Arial" w:cs="Arial"/>
        </w:rPr>
      </w:pPr>
      <w:r w:rsidRPr="00515859">
        <w:rPr>
          <w:rFonts w:ascii="Arial" w:hAnsi="Arial" w:cs="Arial"/>
          <w:i/>
          <w:u w:val="single"/>
          <w:lang w:eastAsia="en-US"/>
        </w:rPr>
        <w:t>Risk for consumers via residues</w:t>
      </w:r>
    </w:p>
    <w:p w14:paraId="0660742D" w14:textId="77777777" w:rsidR="00895F14" w:rsidRPr="000074CF" w:rsidRDefault="00895F14" w:rsidP="00E72CB9">
      <w:pPr>
        <w:ind w:left="360"/>
        <w:contextualSpacing/>
        <w:jc w:val="both"/>
        <w:rPr>
          <w:rFonts w:ascii="Arial" w:hAnsi="Arial" w:cs="Arial"/>
        </w:rPr>
      </w:pPr>
    </w:p>
    <w:p w14:paraId="3D559FB7" w14:textId="78108767" w:rsidR="00F45C65" w:rsidRDefault="00E0122D" w:rsidP="0092558E">
      <w:pPr>
        <w:suppressAutoHyphens w:val="0"/>
        <w:contextualSpacing/>
        <w:jc w:val="both"/>
        <w:rPr>
          <w:rFonts w:ascii="Arial" w:eastAsia="Calibri" w:hAnsi="Arial" w:cs="Arial"/>
          <w:lang w:val="sv-SE" w:eastAsia="en-US"/>
        </w:rPr>
      </w:pPr>
      <w:r w:rsidRPr="000074CF">
        <w:rPr>
          <w:rFonts w:ascii="Arial" w:hAnsi="Arial" w:cs="Arial"/>
        </w:rPr>
        <w:t xml:space="preserve">Considering the intended use of </w:t>
      </w:r>
      <w:r w:rsidR="00514D36">
        <w:rPr>
          <w:rFonts w:ascii="Arial" w:hAnsi="Arial" w:cs="Arial"/>
        </w:rPr>
        <w:t>QUARON</w:t>
      </w:r>
      <w:r w:rsidRPr="000074CF">
        <w:rPr>
          <w:rFonts w:ascii="Arial" w:hAnsi="Arial" w:cs="Arial"/>
        </w:rPr>
        <w:t xml:space="preserve"> IODINE FAMILY and based on overall available information, a risk via food cannot be excluded.</w:t>
      </w:r>
      <w:r w:rsidRPr="000074CF">
        <w:rPr>
          <w:rFonts w:ascii="Arial" w:eastAsia="Calibri" w:hAnsi="Arial" w:cs="Arial"/>
          <w:lang w:val="sv-SE" w:eastAsia="en-US"/>
        </w:rPr>
        <w:t xml:space="preserve"> </w:t>
      </w:r>
    </w:p>
    <w:p w14:paraId="6900CDE2" w14:textId="77777777" w:rsidR="0092558E" w:rsidRDefault="0092558E" w:rsidP="00E72CB9">
      <w:pPr>
        <w:jc w:val="both"/>
        <w:rPr>
          <w:rFonts w:ascii="Arial" w:eastAsia="Calibri" w:hAnsi="Arial" w:cs="Arial"/>
          <w:lang w:val="sv-SE" w:eastAsia="en-US"/>
        </w:rPr>
      </w:pPr>
    </w:p>
    <w:p w14:paraId="52A171E2" w14:textId="5C356939" w:rsidR="00C16482" w:rsidRPr="00E72CB9" w:rsidRDefault="00C16482" w:rsidP="00E72CB9">
      <w:pPr>
        <w:jc w:val="both"/>
        <w:rPr>
          <w:rFonts w:ascii="Arial" w:hAnsi="Arial" w:cs="Arial"/>
          <w:lang w:val="en-US"/>
        </w:rPr>
      </w:pPr>
      <w:r w:rsidRPr="0092558E">
        <w:rPr>
          <w:rFonts w:ascii="Arial" w:eastAsia="Calibri" w:hAnsi="Arial" w:cs="Arial"/>
          <w:lang w:val="sv-SE" w:eastAsia="en-US"/>
        </w:rPr>
        <w:t>The estimation of iodine contamination in milk has been performed considering the worst case situation.</w:t>
      </w:r>
      <w:r w:rsidRPr="0092558E">
        <w:rPr>
          <w:rFonts w:ascii="Arial" w:hAnsi="Arial"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243F0E30" w14:textId="77777777" w:rsidR="00895F14" w:rsidRPr="00CE031F" w:rsidRDefault="00895F14" w:rsidP="00E72CB9">
      <w:pPr>
        <w:jc w:val="both"/>
        <w:rPr>
          <w:rFonts w:ascii="Arial" w:hAnsi="Arial" w:cs="Arial"/>
        </w:rPr>
      </w:pPr>
    </w:p>
    <w:p w14:paraId="22100854" w14:textId="77777777" w:rsidR="00895F14" w:rsidRPr="00CE031F" w:rsidRDefault="00895F14" w:rsidP="0009060B">
      <w:pPr>
        <w:numPr>
          <w:ilvl w:val="0"/>
          <w:numId w:val="5"/>
        </w:numPr>
        <w:suppressAutoHyphens w:val="0"/>
        <w:contextualSpacing/>
        <w:jc w:val="both"/>
        <w:rPr>
          <w:rFonts w:ascii="Arial" w:hAnsi="Arial" w:cs="Arial"/>
          <w:u w:val="single"/>
        </w:rPr>
      </w:pPr>
      <w:r w:rsidRPr="00CE031F">
        <w:rPr>
          <w:rFonts w:ascii="Arial" w:hAnsi="Arial" w:cs="Arial"/>
          <w:i/>
          <w:u w:val="single"/>
          <w:lang w:eastAsia="en-US"/>
        </w:rPr>
        <w:t>Risk assessment for environment</w:t>
      </w:r>
    </w:p>
    <w:p w14:paraId="5C1C3D87" w14:textId="77777777" w:rsidR="00944126" w:rsidRPr="009F2E41" w:rsidRDefault="00944126" w:rsidP="0092558E">
      <w:pPr>
        <w:jc w:val="both"/>
        <w:rPr>
          <w:rFonts w:ascii="Arial" w:eastAsia="Calibri" w:hAnsi="Arial" w:cs="Arial"/>
          <w:i/>
          <w:lang w:val="en-US" w:eastAsia="en-US"/>
        </w:rPr>
      </w:pPr>
    </w:p>
    <w:p w14:paraId="42715B07" w14:textId="380B6285" w:rsidR="007C6A4E" w:rsidRPr="00B22902" w:rsidRDefault="007C6A4E" w:rsidP="0092558E">
      <w:pPr>
        <w:jc w:val="both"/>
        <w:rPr>
          <w:rFonts w:ascii="Arial" w:hAnsi="Arial" w:cs="Arial"/>
          <w:color w:val="222222"/>
          <w:lang w:val="en"/>
        </w:rPr>
      </w:pPr>
      <w:r w:rsidRPr="009F2E41">
        <w:rPr>
          <w:rFonts w:ascii="Arial" w:hAnsi="Arial" w:cs="Arial"/>
          <w:color w:val="222222"/>
          <w:lang w:val="en"/>
        </w:rPr>
        <w:t>The estimated exposure levels for the non-target species of aquatic, sediment and terrestrial compartments and the microorganisms in wastewater treatment plants are in the range of the natural background levels for each compartment, related to exposure to iodine and its compounds under the conditions of application specified in the SPC</w:t>
      </w:r>
      <w:r w:rsidRPr="00CC262E" w:rsidDel="007F29B9">
        <w:rPr>
          <w:rFonts w:ascii="Arial" w:hAnsi="Arial" w:cs="Arial"/>
          <w:color w:val="222222"/>
          <w:lang w:val="en"/>
        </w:rPr>
        <w:t xml:space="preserve"> </w:t>
      </w:r>
      <w:r w:rsidRPr="00B22902">
        <w:rPr>
          <w:rFonts w:ascii="Arial" w:hAnsi="Arial" w:cs="Arial"/>
          <w:color w:val="222222"/>
          <w:lang w:val="en"/>
        </w:rPr>
        <w:t xml:space="preserve">for the familly of product </w:t>
      </w:r>
      <w:r w:rsidR="00514D36">
        <w:rPr>
          <w:rFonts w:ascii="Arial" w:hAnsi="Arial" w:cs="Arial"/>
          <w:lang w:eastAsia="fr-FR"/>
        </w:rPr>
        <w:t>QUARON</w:t>
      </w:r>
      <w:r w:rsidR="0009758A" w:rsidRPr="00B22902">
        <w:rPr>
          <w:rFonts w:ascii="Arial" w:hAnsi="Arial" w:cs="Arial"/>
          <w:lang w:eastAsia="fr-FR"/>
        </w:rPr>
        <w:t xml:space="preserve"> IODINE FAMILY</w:t>
      </w:r>
      <w:r w:rsidRPr="00B22902">
        <w:rPr>
          <w:rFonts w:ascii="Arial" w:hAnsi="Arial" w:cs="Arial"/>
          <w:color w:val="222222"/>
          <w:lang w:val="en"/>
        </w:rPr>
        <w:t>.</w:t>
      </w:r>
    </w:p>
    <w:p w14:paraId="420AE4CA" w14:textId="7770D8B4" w:rsidR="007C6A4E" w:rsidRDefault="007C6A4E" w:rsidP="0092558E">
      <w:pPr>
        <w:jc w:val="both"/>
        <w:rPr>
          <w:rFonts w:ascii="Arial" w:hAnsi="Arial" w:cs="Arial"/>
          <w:color w:val="222222"/>
          <w:lang w:val="en"/>
        </w:rPr>
      </w:pPr>
      <w:r w:rsidRPr="00515859">
        <w:rPr>
          <w:rFonts w:ascii="Arial" w:hAnsi="Arial" w:cs="Arial"/>
          <w:color w:val="222222"/>
          <w:lang w:val="en"/>
        </w:rPr>
        <w:lastRenderedPageBreak/>
        <w:t xml:space="preserve">The estimated groundwater concentrations associated with the use of the familly of product </w:t>
      </w:r>
      <w:r w:rsidR="00514D36">
        <w:rPr>
          <w:rFonts w:ascii="Arial" w:hAnsi="Arial" w:cs="Arial"/>
          <w:lang w:eastAsia="fr-FR"/>
        </w:rPr>
        <w:t>QUARON</w:t>
      </w:r>
      <w:r w:rsidR="0009758A" w:rsidRPr="00515859">
        <w:rPr>
          <w:rFonts w:ascii="Arial" w:hAnsi="Arial" w:cs="Arial"/>
          <w:lang w:eastAsia="fr-FR"/>
        </w:rPr>
        <w:t xml:space="preserve"> IODINE FAMILY</w:t>
      </w:r>
      <w:r w:rsidR="0009758A" w:rsidRPr="00515859">
        <w:rPr>
          <w:rFonts w:ascii="Arial" w:hAnsi="Arial" w:cs="Arial"/>
          <w:color w:val="222222"/>
          <w:lang w:val="en"/>
        </w:rPr>
        <w:t xml:space="preserve"> </w:t>
      </w:r>
      <w:r w:rsidRPr="00515859">
        <w:rPr>
          <w:rFonts w:ascii="Arial" w:hAnsi="Arial" w:cs="Arial"/>
          <w:color w:val="222222"/>
          <w:lang w:val="en"/>
        </w:rPr>
        <w:t xml:space="preserve">are in the range of environmental iodine background except </w:t>
      </w:r>
      <w:r w:rsidR="0015263F" w:rsidRPr="00515859">
        <w:rPr>
          <w:rFonts w:ascii="Arial" w:hAnsi="Arial" w:cs="Arial"/>
          <w:color w:val="222222"/>
          <w:lang w:val="en"/>
        </w:rPr>
        <w:t xml:space="preserve">when pre and post milking are cumulated. For the use either in pre or post </w:t>
      </w:r>
      <w:r w:rsidR="0015263F" w:rsidRPr="000074CF">
        <w:rPr>
          <w:rFonts w:ascii="Arial" w:hAnsi="Arial" w:cs="Arial"/>
          <w:color w:val="222222"/>
          <w:lang w:val="en"/>
        </w:rPr>
        <w:t>milking, the levels of iodine in groundwater are acceptable.</w:t>
      </w:r>
    </w:p>
    <w:p w14:paraId="23707152" w14:textId="77777777" w:rsidR="00233D80" w:rsidRPr="000074CF" w:rsidRDefault="00233D80" w:rsidP="0092558E">
      <w:pPr>
        <w:jc w:val="both"/>
        <w:rPr>
          <w:rFonts w:ascii="Arial" w:hAnsi="Arial" w:cs="Arial"/>
        </w:rPr>
      </w:pPr>
    </w:p>
    <w:p w14:paraId="371CF3D5" w14:textId="77777777" w:rsidR="00B22902" w:rsidRDefault="007C6A4E" w:rsidP="0092558E">
      <w:pPr>
        <w:jc w:val="both"/>
        <w:rPr>
          <w:rFonts w:ascii="Arial" w:hAnsi="Arial" w:cs="Arial"/>
          <w:b/>
          <w:color w:val="222222"/>
          <w:lang w:val="en"/>
        </w:rPr>
      </w:pPr>
      <w:r w:rsidRPr="000074CF">
        <w:rPr>
          <w:rFonts w:ascii="Arial" w:hAnsi="Arial" w:cs="Arial"/>
          <w:lang w:eastAsia="fr-FR"/>
        </w:rPr>
        <w:t xml:space="preserve">However, the estimation of concentrations in groundwater is based on a worst case assumption taking into account the partitioning equilibrium (interstitial soil water), neglecting lateral transport or dilution in deeper soil layers as well as any uptake by plants. </w:t>
      </w:r>
    </w:p>
    <w:p w14:paraId="215E4907" w14:textId="0573172F" w:rsidR="00515859" w:rsidRPr="002D467E" w:rsidRDefault="007C6A4E" w:rsidP="002D467E">
      <w:pPr>
        <w:spacing w:before="120"/>
        <w:jc w:val="both"/>
        <w:rPr>
          <w:rFonts w:ascii="Arial" w:hAnsi="Arial" w:cs="Arial"/>
          <w:color w:val="222222"/>
          <w:lang w:val="en"/>
        </w:rPr>
      </w:pPr>
      <w:r w:rsidRPr="002D467E">
        <w:rPr>
          <w:rFonts w:ascii="Arial" w:hAnsi="Arial" w:cs="Arial"/>
          <w:color w:val="222222"/>
          <w:lang w:val="en"/>
        </w:rPr>
        <w:t xml:space="preserve">In the absence of possible refinement of this methodology the assessment of estimated concentrations in groundwater cannot be </w:t>
      </w:r>
      <w:r w:rsidR="00F54B5D" w:rsidRPr="002D467E">
        <w:rPr>
          <w:rFonts w:ascii="Arial" w:hAnsi="Arial" w:cs="Arial"/>
          <w:color w:val="222222"/>
          <w:lang w:val="en"/>
        </w:rPr>
        <w:t xml:space="preserve">refined. However, </w:t>
      </w:r>
      <w:r w:rsidR="00E40F29">
        <w:rPr>
          <w:rFonts w:ascii="Arial" w:hAnsi="Arial" w:cs="Arial"/>
          <w:color w:val="222222"/>
          <w:lang w:val="en"/>
        </w:rPr>
        <w:t xml:space="preserve">no unacceptable </w:t>
      </w:r>
      <w:r w:rsidR="00F54B5D" w:rsidRPr="002D467E">
        <w:rPr>
          <w:rFonts w:ascii="Arial" w:hAnsi="Arial" w:cs="Arial"/>
          <w:color w:val="222222"/>
          <w:lang w:val="en"/>
        </w:rPr>
        <w:t xml:space="preserve">risk for groundwater is </w:t>
      </w:r>
      <w:r w:rsidR="00E40F29">
        <w:rPr>
          <w:rFonts w:ascii="Arial" w:hAnsi="Arial" w:cs="Arial"/>
          <w:color w:val="222222"/>
          <w:lang w:val="en"/>
        </w:rPr>
        <w:t xml:space="preserve">expected </w:t>
      </w:r>
      <w:r w:rsidR="00F54B5D" w:rsidRPr="002D467E">
        <w:rPr>
          <w:rFonts w:ascii="Arial" w:hAnsi="Arial" w:cs="Arial"/>
          <w:color w:val="222222"/>
          <w:lang w:val="en"/>
        </w:rPr>
        <w:t>even when post and pre-mil uses are cumulated.</w:t>
      </w:r>
    </w:p>
    <w:p w14:paraId="1BD318EC" w14:textId="77777777" w:rsidR="00F54B5D" w:rsidRDefault="00F54B5D" w:rsidP="00E72CB9">
      <w:pPr>
        <w:jc w:val="both"/>
        <w:rPr>
          <w:rFonts w:ascii="Arial" w:hAnsi="Arial" w:cs="Arial"/>
          <w:color w:val="222222"/>
          <w:lang w:val="en"/>
        </w:rPr>
      </w:pPr>
    </w:p>
    <w:p w14:paraId="696C82AD" w14:textId="77777777" w:rsidR="00F54B5D" w:rsidRDefault="00F54B5D" w:rsidP="00E72CB9">
      <w:pPr>
        <w:jc w:val="both"/>
        <w:rPr>
          <w:rFonts w:ascii="Arial" w:hAnsi="Arial" w:cs="Arial"/>
          <w:color w:val="222222"/>
          <w:lang w:val="en"/>
        </w:rPr>
      </w:pPr>
    </w:p>
    <w:p w14:paraId="1C5C9420" w14:textId="6D34D497" w:rsidR="00F54B5D" w:rsidRPr="002D467E" w:rsidRDefault="00F54B5D" w:rsidP="0009060B">
      <w:pPr>
        <w:numPr>
          <w:ilvl w:val="0"/>
          <w:numId w:val="5"/>
        </w:numPr>
        <w:suppressAutoHyphens w:val="0"/>
        <w:contextualSpacing/>
        <w:jc w:val="both"/>
        <w:rPr>
          <w:rFonts w:ascii="Arial" w:hAnsi="Arial" w:cs="Arial"/>
          <w:b/>
          <w:i/>
          <w:u w:val="single"/>
          <w:lang w:eastAsia="en-US"/>
        </w:rPr>
      </w:pPr>
      <w:r w:rsidRPr="002D467E">
        <w:rPr>
          <w:rFonts w:ascii="Arial" w:hAnsi="Arial" w:cs="Arial"/>
          <w:b/>
          <w:i/>
          <w:u w:val="single"/>
          <w:lang w:eastAsia="en-US"/>
        </w:rPr>
        <w:t>Overall conclusions</w:t>
      </w:r>
    </w:p>
    <w:p w14:paraId="027F6AE7" w14:textId="77777777" w:rsidR="00F54B5D" w:rsidRDefault="00F54B5D" w:rsidP="002D467E">
      <w:pPr>
        <w:suppressAutoHyphens w:val="0"/>
        <w:contextualSpacing/>
        <w:jc w:val="both"/>
        <w:rPr>
          <w:rFonts w:ascii="Arial" w:hAnsi="Arial" w:cs="Arial"/>
          <w:i/>
          <w:u w:val="single"/>
          <w:lang w:eastAsia="en-US"/>
        </w:rPr>
      </w:pPr>
    </w:p>
    <w:p w14:paraId="37676362" w14:textId="77777777" w:rsidR="00F54B5D" w:rsidRPr="002D467E" w:rsidRDefault="00F54B5D" w:rsidP="002D467E">
      <w:pPr>
        <w:suppressAutoHyphens w:val="0"/>
        <w:contextualSpacing/>
        <w:jc w:val="both"/>
        <w:rPr>
          <w:rFonts w:ascii="Arial" w:hAnsi="Arial" w:cs="Arial"/>
          <w:lang w:eastAsia="en-US"/>
        </w:rPr>
      </w:pPr>
    </w:p>
    <w:p w14:paraId="113B376C" w14:textId="290E7DA6" w:rsidR="00BC2E23" w:rsidRPr="002D467E" w:rsidRDefault="00D27820" w:rsidP="002D467E">
      <w:pPr>
        <w:suppressAutoHyphens w:val="0"/>
        <w:contextualSpacing/>
        <w:jc w:val="both"/>
        <w:rPr>
          <w:rFonts w:ascii="Arial" w:hAnsi="Arial" w:cs="Arial"/>
          <w:lang w:eastAsia="en-US"/>
        </w:rPr>
      </w:pPr>
      <w:r w:rsidRPr="002D467E">
        <w:rPr>
          <w:rFonts w:ascii="Arial" w:hAnsi="Arial" w:cs="Arial"/>
          <w:lang w:eastAsia="en-US"/>
        </w:rPr>
        <w:t xml:space="preserve">The biocidal product family </w:t>
      </w:r>
      <w:r w:rsidR="00514D36">
        <w:rPr>
          <w:rFonts w:ascii="Arial" w:hAnsi="Arial" w:cs="Arial"/>
          <w:lang w:eastAsia="en-US"/>
        </w:rPr>
        <w:t>QUARON</w:t>
      </w:r>
      <w:r w:rsidRPr="002D467E">
        <w:rPr>
          <w:rFonts w:ascii="Arial" w:hAnsi="Arial" w:cs="Arial"/>
          <w:lang w:eastAsia="en-US"/>
        </w:rPr>
        <w:t xml:space="preserve"> IODINE FAMILY can be authorized under the following conditions</w:t>
      </w:r>
    </w:p>
    <w:p w14:paraId="2B6E9A60" w14:textId="77777777" w:rsidR="00BC2E23" w:rsidRDefault="00BC2E23" w:rsidP="002D467E">
      <w:pPr>
        <w:suppressAutoHyphens w:val="0"/>
        <w:contextualSpacing/>
        <w:jc w:val="both"/>
        <w:rPr>
          <w:rFonts w:ascii="Arial" w:hAnsi="Arial" w:cs="Arial"/>
          <w:i/>
          <w:highlight w:val="yellow"/>
          <w:u w:val="single"/>
          <w:lang w:eastAsia="en-US"/>
        </w:rPr>
      </w:pPr>
    </w:p>
    <w:p w14:paraId="58FD3031" w14:textId="77777777" w:rsidR="00BC2E23" w:rsidRPr="00FE3A29" w:rsidRDefault="00BC2E23" w:rsidP="00BC2E23">
      <w:pPr>
        <w:autoSpaceDE w:val="0"/>
        <w:autoSpaceDN w:val="0"/>
        <w:adjustRightInd w:val="0"/>
        <w:jc w:val="both"/>
        <w:rPr>
          <w:rFonts w:ascii="Arial" w:hAnsi="Arial" w:cs="Arial"/>
        </w:rPr>
      </w:pPr>
    </w:p>
    <w:tbl>
      <w:tblPr>
        <w:tblW w:w="9224"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4252"/>
        <w:gridCol w:w="2410"/>
      </w:tblGrid>
      <w:tr w:rsidR="00BC2E23" w:rsidRPr="00FE3A29" w14:paraId="271149A9" w14:textId="77777777" w:rsidTr="00FE3A29">
        <w:tc>
          <w:tcPr>
            <w:tcW w:w="1314" w:type="dxa"/>
            <w:tcBorders>
              <w:top w:val="single" w:sz="4" w:space="0" w:color="000000"/>
              <w:bottom w:val="single" w:sz="4" w:space="0" w:color="000000"/>
              <w:right w:val="single" w:sz="4" w:space="0" w:color="000000"/>
            </w:tcBorders>
          </w:tcPr>
          <w:p w14:paraId="042EA69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0CB999B8" w14:textId="77777777" w:rsidR="00BC2E23" w:rsidRPr="00945BD7" w:rsidRDefault="00BC2E23" w:rsidP="00FE3A29">
            <w:pPr>
              <w:tabs>
                <w:tab w:val="left" w:pos="1587"/>
              </w:tabs>
              <w:autoSpaceDE w:val="0"/>
              <w:autoSpaceDN w:val="0"/>
              <w:adjustRightInd w:val="0"/>
              <w:ind w:left="103" w:right="34"/>
              <w:rPr>
                <w:rFonts w:ascii="Arial" w:hAnsi="Arial" w:cs="Arial"/>
                <w:b/>
                <w:bCs/>
                <w:sz w:val="18"/>
                <w:szCs w:val="18"/>
                <w:lang w:val="en-US"/>
              </w:rPr>
            </w:pPr>
            <w:r w:rsidRPr="00FE3A29">
              <w:rPr>
                <w:rFonts w:ascii="Arial" w:hAnsi="Arial" w:cs="Arial"/>
                <w:b/>
                <w:bCs/>
                <w:sz w:val="18"/>
                <w:szCs w:val="18"/>
                <w:lang w:val="en-US"/>
              </w:rPr>
              <w:t>General application</w:t>
            </w:r>
          </w:p>
        </w:tc>
        <w:tc>
          <w:tcPr>
            <w:tcW w:w="4252" w:type="dxa"/>
            <w:tcBorders>
              <w:top w:val="single" w:sz="4" w:space="0" w:color="000000"/>
              <w:left w:val="single" w:sz="4" w:space="0" w:color="000000"/>
              <w:bottom w:val="single" w:sz="4" w:space="0" w:color="000000"/>
              <w:right w:val="single" w:sz="4" w:space="0" w:color="000000"/>
            </w:tcBorders>
          </w:tcPr>
          <w:p w14:paraId="1D373130" w14:textId="77777777" w:rsidR="00BC2E23" w:rsidRPr="00121260" w:rsidRDefault="00BC2E23" w:rsidP="00FE3A29">
            <w:pPr>
              <w:autoSpaceDE w:val="0"/>
              <w:autoSpaceDN w:val="0"/>
              <w:adjustRightInd w:val="0"/>
              <w:ind w:left="153"/>
              <w:rPr>
                <w:rFonts w:ascii="Arial" w:hAnsi="Arial" w:cs="Arial"/>
                <w:b/>
                <w:bCs/>
                <w:sz w:val="18"/>
                <w:szCs w:val="18"/>
                <w:lang w:val="en-US"/>
              </w:rPr>
            </w:pPr>
            <w:r w:rsidRPr="00121260">
              <w:rPr>
                <w:rFonts w:ascii="Arial" w:hAnsi="Arial" w:cs="Arial"/>
                <w:b/>
                <w:bCs/>
                <w:sz w:val="18"/>
                <w:szCs w:val="18"/>
                <w:lang w:val="en-US"/>
              </w:rPr>
              <w:t>Use description</w:t>
            </w:r>
          </w:p>
        </w:tc>
        <w:tc>
          <w:tcPr>
            <w:tcW w:w="2410" w:type="dxa"/>
            <w:tcBorders>
              <w:top w:val="single" w:sz="4" w:space="0" w:color="000000"/>
              <w:left w:val="single" w:sz="4" w:space="0" w:color="000000"/>
              <w:bottom w:val="single" w:sz="4" w:space="0" w:color="000000"/>
            </w:tcBorders>
          </w:tcPr>
          <w:p w14:paraId="6966C7F1" w14:textId="293AB137" w:rsidR="00BC2E23" w:rsidRPr="003F3B11" w:rsidRDefault="00BC2E23" w:rsidP="00FE3A29">
            <w:pPr>
              <w:autoSpaceDE w:val="0"/>
              <w:autoSpaceDN w:val="0"/>
              <w:adjustRightInd w:val="0"/>
              <w:ind w:left="153"/>
              <w:rPr>
                <w:rFonts w:ascii="Arial" w:hAnsi="Arial" w:cs="Arial"/>
                <w:b/>
                <w:bCs/>
                <w:sz w:val="18"/>
                <w:szCs w:val="18"/>
                <w:lang w:val="en-US"/>
              </w:rPr>
            </w:pPr>
            <w:r w:rsidRPr="003F3B11">
              <w:rPr>
                <w:rFonts w:ascii="Arial" w:hAnsi="Arial" w:cs="Arial"/>
                <w:b/>
                <w:bCs/>
                <w:sz w:val="18"/>
                <w:szCs w:val="18"/>
                <w:lang w:val="en-US"/>
              </w:rPr>
              <w:t xml:space="preserve">RMM </w:t>
            </w:r>
          </w:p>
        </w:tc>
      </w:tr>
      <w:tr w:rsidR="00BC2E23" w:rsidRPr="00FE3A29" w14:paraId="008B999F" w14:textId="77777777" w:rsidTr="00FE3A29">
        <w:tc>
          <w:tcPr>
            <w:tcW w:w="1314" w:type="dxa"/>
            <w:vMerge w:val="restart"/>
            <w:tcBorders>
              <w:top w:val="single" w:sz="4" w:space="0" w:color="000000"/>
              <w:bottom w:val="single" w:sz="4" w:space="0" w:color="000000"/>
              <w:right w:val="single" w:sz="4" w:space="0" w:color="000000"/>
            </w:tcBorders>
          </w:tcPr>
          <w:p w14:paraId="5D439B74" w14:textId="77777777" w:rsidR="00BC2E23" w:rsidRPr="00FE3A29" w:rsidRDefault="00BC2E23" w:rsidP="00FE3A29">
            <w:pPr>
              <w:autoSpaceDE w:val="0"/>
              <w:autoSpaceDN w:val="0"/>
              <w:adjustRightInd w:val="0"/>
              <w:rPr>
                <w:rFonts w:ascii="Arial" w:hAnsi="Arial" w:cs="Arial"/>
                <w:b/>
                <w:bCs/>
                <w:sz w:val="18"/>
                <w:szCs w:val="18"/>
                <w:lang w:val="en-US"/>
              </w:rPr>
            </w:pPr>
          </w:p>
          <w:p w14:paraId="05AFA0CA"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3DB80B39"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58935921"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Pre-milking</w:t>
            </w:r>
          </w:p>
        </w:tc>
        <w:tc>
          <w:tcPr>
            <w:tcW w:w="4252" w:type="dxa"/>
            <w:tcBorders>
              <w:top w:val="single" w:sz="4" w:space="0" w:color="000000"/>
              <w:left w:val="single" w:sz="4" w:space="0" w:color="000000"/>
              <w:bottom w:val="single" w:sz="4" w:space="0" w:color="000000"/>
              <w:right w:val="single" w:sz="4" w:space="0" w:color="000000"/>
            </w:tcBorders>
          </w:tcPr>
          <w:p w14:paraId="534492FE"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before milking</w:t>
            </w:r>
          </w:p>
        </w:tc>
        <w:tc>
          <w:tcPr>
            <w:tcW w:w="2410" w:type="dxa"/>
            <w:tcBorders>
              <w:top w:val="single" w:sz="4" w:space="0" w:color="000000"/>
              <w:left w:val="single" w:sz="4" w:space="0" w:color="000000"/>
              <w:bottom w:val="single" w:sz="4" w:space="0" w:color="000000"/>
            </w:tcBorders>
          </w:tcPr>
          <w:p w14:paraId="08C80127" w14:textId="48D4B339"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7BE0F7B3" w14:textId="77777777" w:rsidR="00BC2E23" w:rsidRPr="00FE3A29" w:rsidRDefault="00BC2E23" w:rsidP="00FE3A29">
            <w:pPr>
              <w:autoSpaceDE w:val="0"/>
              <w:autoSpaceDN w:val="0"/>
              <w:adjustRightInd w:val="0"/>
              <w:ind w:left="103"/>
              <w:rPr>
                <w:rFonts w:ascii="Arial" w:hAnsi="Arial" w:cs="Arial"/>
                <w:sz w:val="18"/>
                <w:szCs w:val="18"/>
                <w:lang w:val="en-US"/>
              </w:rPr>
            </w:pPr>
          </w:p>
        </w:tc>
      </w:tr>
      <w:tr w:rsidR="00BC2E23" w:rsidRPr="00FE3A29" w14:paraId="5FF7EEE0" w14:textId="77777777" w:rsidTr="00FE3A29">
        <w:tc>
          <w:tcPr>
            <w:tcW w:w="1314" w:type="dxa"/>
            <w:vMerge/>
            <w:tcBorders>
              <w:top w:val="single" w:sz="4" w:space="0" w:color="000000"/>
              <w:bottom w:val="single" w:sz="4" w:space="0" w:color="000000"/>
              <w:right w:val="single" w:sz="4" w:space="0" w:color="000000"/>
            </w:tcBorders>
          </w:tcPr>
          <w:p w14:paraId="06912B87"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0A3F8774"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19E2685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Dipping with foam before milking</w:t>
            </w:r>
          </w:p>
        </w:tc>
        <w:tc>
          <w:tcPr>
            <w:tcW w:w="2410" w:type="dxa"/>
            <w:tcBorders>
              <w:top w:val="single" w:sz="4" w:space="0" w:color="000000"/>
              <w:left w:val="single" w:sz="4" w:space="0" w:color="000000"/>
              <w:bottom w:val="single" w:sz="4" w:space="0" w:color="000000"/>
            </w:tcBorders>
          </w:tcPr>
          <w:p w14:paraId="1DC8CC63" w14:textId="4A802F7C"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3B55A717" w14:textId="77777777" w:rsidR="00BC2E23" w:rsidRPr="00FE3A29" w:rsidRDefault="00BC2E23" w:rsidP="00FE3A29">
            <w:pPr>
              <w:autoSpaceDE w:val="0"/>
              <w:autoSpaceDN w:val="0"/>
              <w:adjustRightInd w:val="0"/>
              <w:ind w:left="103"/>
              <w:rPr>
                <w:rFonts w:ascii="Arial" w:hAnsi="Arial" w:cs="Arial"/>
                <w:sz w:val="18"/>
                <w:szCs w:val="18"/>
                <w:lang w:val="en-US"/>
              </w:rPr>
            </w:pPr>
          </w:p>
        </w:tc>
      </w:tr>
      <w:tr w:rsidR="00BC2E23" w:rsidRPr="00FE3A29" w14:paraId="4DC3E80B" w14:textId="77777777" w:rsidTr="00FE3A29">
        <w:tc>
          <w:tcPr>
            <w:tcW w:w="1314" w:type="dxa"/>
            <w:vMerge/>
            <w:tcBorders>
              <w:top w:val="single" w:sz="4" w:space="0" w:color="000000"/>
              <w:bottom w:val="single" w:sz="4" w:space="0" w:color="000000"/>
              <w:right w:val="single" w:sz="4" w:space="0" w:color="000000"/>
            </w:tcBorders>
          </w:tcPr>
          <w:p w14:paraId="4593F931"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8CBA344"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0DBCDA90"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milking</w:t>
            </w:r>
          </w:p>
        </w:tc>
        <w:tc>
          <w:tcPr>
            <w:tcW w:w="2410" w:type="dxa"/>
            <w:tcBorders>
              <w:top w:val="single" w:sz="4" w:space="0" w:color="000000"/>
              <w:left w:val="single" w:sz="4" w:space="0" w:color="000000"/>
              <w:bottom w:val="single" w:sz="4" w:space="0" w:color="000000"/>
            </w:tcBorders>
          </w:tcPr>
          <w:p w14:paraId="6ADD7AFB" w14:textId="4A89428B"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421B6E91" w14:textId="77777777" w:rsidTr="00FE3A29">
        <w:tc>
          <w:tcPr>
            <w:tcW w:w="1314" w:type="dxa"/>
            <w:vMerge w:val="restart"/>
            <w:tcBorders>
              <w:top w:val="single" w:sz="4" w:space="0" w:color="000000"/>
              <w:bottom w:val="single" w:sz="4" w:space="0" w:color="000000"/>
              <w:right w:val="single" w:sz="4" w:space="0" w:color="000000"/>
            </w:tcBorders>
          </w:tcPr>
          <w:p w14:paraId="562A8E6C" w14:textId="77777777" w:rsidR="00BC2E23" w:rsidRPr="00FE3A29" w:rsidRDefault="00BC2E23" w:rsidP="00FE3A29">
            <w:pPr>
              <w:autoSpaceDE w:val="0"/>
              <w:autoSpaceDN w:val="0"/>
              <w:adjustRightInd w:val="0"/>
              <w:rPr>
                <w:rFonts w:ascii="Arial" w:hAnsi="Arial" w:cs="Arial"/>
                <w:b/>
                <w:bCs/>
                <w:sz w:val="18"/>
                <w:szCs w:val="18"/>
                <w:lang w:val="fr-FR"/>
              </w:rPr>
            </w:pPr>
          </w:p>
          <w:p w14:paraId="39A69F60"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483CED0F"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645F215A" w14:textId="77777777" w:rsidR="00BC2E23" w:rsidRPr="00FE3A29" w:rsidRDefault="00BC2E23" w:rsidP="00FE3A29">
            <w:pPr>
              <w:autoSpaceDE w:val="0"/>
              <w:autoSpaceDN w:val="0"/>
              <w:adjustRightInd w:val="0"/>
              <w:ind w:right="34"/>
              <w:rPr>
                <w:rFonts w:ascii="Arial" w:hAnsi="Arial" w:cs="Arial"/>
                <w:b/>
                <w:bCs/>
                <w:sz w:val="18"/>
                <w:szCs w:val="18"/>
                <w:lang w:val="en-US"/>
              </w:rPr>
            </w:pPr>
          </w:p>
          <w:p w14:paraId="308F6FC9"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Post-milking</w:t>
            </w:r>
          </w:p>
        </w:tc>
        <w:tc>
          <w:tcPr>
            <w:tcW w:w="4252" w:type="dxa"/>
            <w:tcBorders>
              <w:top w:val="single" w:sz="4" w:space="0" w:color="000000"/>
              <w:left w:val="single" w:sz="4" w:space="0" w:color="000000"/>
              <w:bottom w:val="single" w:sz="4" w:space="0" w:color="000000"/>
              <w:right w:val="single" w:sz="4" w:space="0" w:color="000000"/>
            </w:tcBorders>
          </w:tcPr>
          <w:p w14:paraId="2CF23939"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Liquid dipping after milking</w:t>
            </w:r>
          </w:p>
        </w:tc>
        <w:tc>
          <w:tcPr>
            <w:tcW w:w="2410" w:type="dxa"/>
            <w:tcBorders>
              <w:top w:val="single" w:sz="4" w:space="0" w:color="000000"/>
              <w:left w:val="single" w:sz="4" w:space="0" w:color="000000"/>
              <w:bottom w:val="single" w:sz="4" w:space="0" w:color="000000"/>
            </w:tcBorders>
          </w:tcPr>
          <w:p w14:paraId="4070CAA8" w14:textId="4CD33328"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2AB3EEDB" w14:textId="77777777" w:rsidTr="00FE3A29">
        <w:tc>
          <w:tcPr>
            <w:tcW w:w="1314" w:type="dxa"/>
            <w:vMerge/>
            <w:tcBorders>
              <w:top w:val="single" w:sz="4" w:space="0" w:color="000000"/>
              <w:bottom w:val="single" w:sz="4" w:space="0" w:color="000000"/>
              <w:right w:val="single" w:sz="4" w:space="0" w:color="000000"/>
            </w:tcBorders>
          </w:tcPr>
          <w:p w14:paraId="316D7ADB"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00EF6A7"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0B0695CE"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after milking</w:t>
            </w:r>
          </w:p>
        </w:tc>
        <w:tc>
          <w:tcPr>
            <w:tcW w:w="2410" w:type="dxa"/>
            <w:tcBorders>
              <w:top w:val="single" w:sz="4" w:space="0" w:color="000000"/>
              <w:left w:val="single" w:sz="4" w:space="0" w:color="000000"/>
              <w:bottom w:val="single" w:sz="4" w:space="0" w:color="000000"/>
            </w:tcBorders>
          </w:tcPr>
          <w:p w14:paraId="1FB981C4" w14:textId="04405136"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74EF7126" w14:textId="77777777" w:rsidTr="00FE3A29">
        <w:tc>
          <w:tcPr>
            <w:tcW w:w="1314" w:type="dxa"/>
            <w:vMerge/>
            <w:tcBorders>
              <w:top w:val="single" w:sz="4" w:space="0" w:color="000000"/>
              <w:bottom w:val="single" w:sz="4" w:space="0" w:color="000000"/>
              <w:right w:val="single" w:sz="4" w:space="0" w:color="000000"/>
            </w:tcBorders>
          </w:tcPr>
          <w:p w14:paraId="53DF194E" w14:textId="77777777" w:rsidR="00BC2E23" w:rsidRPr="00FE3A29"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0DAA5B2"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3680BCB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Semi-automated or manual spraying after milking</w:t>
            </w:r>
          </w:p>
        </w:tc>
        <w:tc>
          <w:tcPr>
            <w:tcW w:w="2410" w:type="dxa"/>
            <w:tcBorders>
              <w:top w:val="single" w:sz="4" w:space="0" w:color="000000"/>
              <w:left w:val="single" w:sz="4" w:space="0" w:color="000000"/>
              <w:bottom w:val="single" w:sz="4" w:space="0" w:color="000000"/>
            </w:tcBorders>
          </w:tcPr>
          <w:p w14:paraId="6AF4053B" w14:textId="77777777" w:rsidR="00BC2E23" w:rsidRPr="00FE3A29" w:rsidRDefault="00BC2E23"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 xml:space="preserve">2%PVPI and less </w:t>
            </w:r>
          </w:p>
          <w:p w14:paraId="5CFD1A86" w14:textId="0E7E1AD1" w:rsidR="00BC2E23" w:rsidRPr="00FE3A29" w:rsidRDefault="00BC2E23"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 and coated coverall</w:t>
            </w:r>
          </w:p>
        </w:tc>
      </w:tr>
      <w:tr w:rsidR="00BC2E23" w:rsidRPr="00FE3A29" w14:paraId="7774183E" w14:textId="77777777" w:rsidTr="00FE3A29">
        <w:tc>
          <w:tcPr>
            <w:tcW w:w="1314" w:type="dxa"/>
            <w:tcBorders>
              <w:top w:val="single" w:sz="4" w:space="0" w:color="000000"/>
              <w:bottom w:val="single" w:sz="4" w:space="0" w:color="000000"/>
              <w:right w:val="single" w:sz="4" w:space="0" w:color="000000"/>
            </w:tcBorders>
          </w:tcPr>
          <w:p w14:paraId="20D4C348"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1D545A07"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72326232"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liquid dipping after milking</w:t>
            </w:r>
          </w:p>
        </w:tc>
        <w:tc>
          <w:tcPr>
            <w:tcW w:w="2410" w:type="dxa"/>
            <w:tcBorders>
              <w:top w:val="single" w:sz="4" w:space="0" w:color="000000"/>
              <w:left w:val="single" w:sz="4" w:space="0" w:color="000000"/>
              <w:bottom w:val="single" w:sz="4" w:space="0" w:color="000000"/>
            </w:tcBorders>
          </w:tcPr>
          <w:p w14:paraId="72B72785" w14:textId="61CB7351"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4C5B97D7" w14:textId="77777777" w:rsidTr="00FE3A29">
        <w:tc>
          <w:tcPr>
            <w:tcW w:w="1314" w:type="dxa"/>
            <w:tcBorders>
              <w:top w:val="single" w:sz="4" w:space="0" w:color="000000"/>
              <w:bottom w:val="single" w:sz="4" w:space="0" w:color="000000"/>
              <w:right w:val="single" w:sz="4" w:space="0" w:color="000000"/>
            </w:tcBorders>
          </w:tcPr>
          <w:p w14:paraId="3BD2F756"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27677EFA" w14:textId="77777777" w:rsidR="00BC2E23" w:rsidRPr="00FE3A29" w:rsidRDefault="00BC2E23" w:rsidP="00FE3A29">
            <w:pPr>
              <w:autoSpaceDE w:val="0"/>
              <w:autoSpaceDN w:val="0"/>
              <w:adjustRightInd w:val="0"/>
              <w:ind w:right="34"/>
              <w:rPr>
                <w:rFonts w:ascii="Arial" w:hAnsi="Arial" w:cs="Arial"/>
                <w:sz w:val="18"/>
                <w:szCs w:val="18"/>
                <w:lang w:val="sv-SE"/>
              </w:rPr>
            </w:pPr>
          </w:p>
        </w:tc>
        <w:tc>
          <w:tcPr>
            <w:tcW w:w="4252" w:type="dxa"/>
            <w:tcBorders>
              <w:top w:val="single" w:sz="4" w:space="0" w:color="000000"/>
              <w:left w:val="single" w:sz="4" w:space="0" w:color="000000"/>
              <w:bottom w:val="single" w:sz="4" w:space="0" w:color="000000"/>
              <w:right w:val="single" w:sz="4" w:space="0" w:color="000000"/>
            </w:tcBorders>
          </w:tcPr>
          <w:p w14:paraId="4BB2644D"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Thick film-forming liquid dipping after milking</w:t>
            </w:r>
          </w:p>
        </w:tc>
        <w:tc>
          <w:tcPr>
            <w:tcW w:w="2410" w:type="dxa"/>
            <w:tcBorders>
              <w:top w:val="single" w:sz="4" w:space="0" w:color="000000"/>
              <w:left w:val="single" w:sz="4" w:space="0" w:color="000000"/>
              <w:bottom w:val="single" w:sz="4" w:space="0" w:color="000000"/>
            </w:tcBorders>
          </w:tcPr>
          <w:p w14:paraId="540B30CA" w14:textId="67359194" w:rsidR="00BC2E23" w:rsidRPr="00FE3A29" w:rsidRDefault="00E40F29" w:rsidP="00BC2E23">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w:t>
            </w:r>
          </w:p>
        </w:tc>
      </w:tr>
      <w:tr w:rsidR="00BC2E23" w:rsidRPr="00FE3A29" w14:paraId="5430323D" w14:textId="77777777" w:rsidTr="00FE3A29">
        <w:tc>
          <w:tcPr>
            <w:tcW w:w="1314" w:type="dxa"/>
            <w:tcBorders>
              <w:top w:val="single" w:sz="4" w:space="0" w:color="000000"/>
              <w:bottom w:val="single" w:sz="4" w:space="0" w:color="000000"/>
              <w:right w:val="single" w:sz="4" w:space="0" w:color="000000"/>
            </w:tcBorders>
          </w:tcPr>
          <w:p w14:paraId="70DCE081" w14:textId="77777777" w:rsidR="00BC2E23" w:rsidRPr="00FE3A29" w:rsidRDefault="00BC2E23" w:rsidP="00FE3A29">
            <w:pPr>
              <w:autoSpaceDE w:val="0"/>
              <w:autoSpaceDN w:val="0"/>
              <w:adjustRightInd w:val="0"/>
              <w:ind w:left="103"/>
              <w:rPr>
                <w:rFonts w:ascii="Arial" w:hAnsi="Arial" w:cs="Arial"/>
                <w:b/>
                <w:bCs/>
                <w:sz w:val="18"/>
                <w:szCs w:val="18"/>
                <w:lang w:val="en-US"/>
              </w:rPr>
            </w:pPr>
            <w:r w:rsidRPr="00FE3A29">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649DA70D" w14:textId="77777777" w:rsidR="00BC2E23" w:rsidRPr="00FE3A29" w:rsidRDefault="00BC2E23" w:rsidP="00FE3A29">
            <w:pPr>
              <w:autoSpaceDE w:val="0"/>
              <w:autoSpaceDN w:val="0"/>
              <w:adjustRightInd w:val="0"/>
              <w:ind w:left="103" w:right="34"/>
              <w:rPr>
                <w:rFonts w:ascii="Arial" w:hAnsi="Arial" w:cs="Arial"/>
                <w:sz w:val="18"/>
                <w:szCs w:val="18"/>
                <w:lang w:val="en-US"/>
              </w:rPr>
            </w:pPr>
            <w:r w:rsidRPr="00FE3A29">
              <w:rPr>
                <w:rFonts w:ascii="Arial" w:hAnsi="Arial" w:cs="Arial"/>
                <w:sz w:val="18"/>
                <w:szCs w:val="18"/>
                <w:lang w:val="en-US"/>
              </w:rPr>
              <w:t>Pre- and post- milking</w:t>
            </w:r>
          </w:p>
        </w:tc>
        <w:tc>
          <w:tcPr>
            <w:tcW w:w="4252" w:type="dxa"/>
            <w:tcBorders>
              <w:top w:val="single" w:sz="4" w:space="0" w:color="000000"/>
              <w:left w:val="single" w:sz="4" w:space="0" w:color="000000"/>
              <w:bottom w:val="single" w:sz="4" w:space="0" w:color="000000"/>
              <w:right w:val="single" w:sz="4" w:space="0" w:color="000000"/>
            </w:tcBorders>
          </w:tcPr>
          <w:p w14:paraId="2394EAAB" w14:textId="7777777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Automated spraying before and after milking</w:t>
            </w:r>
          </w:p>
        </w:tc>
        <w:tc>
          <w:tcPr>
            <w:tcW w:w="2410" w:type="dxa"/>
            <w:tcBorders>
              <w:top w:val="single" w:sz="4" w:space="0" w:color="000000"/>
              <w:left w:val="single" w:sz="4" w:space="0" w:color="000000"/>
              <w:bottom w:val="single" w:sz="4" w:space="0" w:color="000000"/>
            </w:tcBorders>
          </w:tcPr>
          <w:p w14:paraId="22FB7704" w14:textId="670FB587" w:rsidR="00BC2E23" w:rsidRPr="00FE3A29" w:rsidRDefault="00BC2E23" w:rsidP="00FE3A29">
            <w:pPr>
              <w:autoSpaceDE w:val="0"/>
              <w:autoSpaceDN w:val="0"/>
              <w:adjustRightInd w:val="0"/>
              <w:ind w:left="103"/>
              <w:rPr>
                <w:rFonts w:ascii="Arial" w:hAnsi="Arial" w:cs="Arial"/>
                <w:sz w:val="18"/>
                <w:szCs w:val="18"/>
                <w:lang w:val="en-US"/>
              </w:rPr>
            </w:pPr>
            <w:r w:rsidRPr="00FE3A29">
              <w:rPr>
                <w:rFonts w:ascii="Arial" w:hAnsi="Arial" w:cs="Arial"/>
                <w:sz w:val="18"/>
                <w:szCs w:val="18"/>
                <w:lang w:val="en-US"/>
              </w:rPr>
              <w:t>gloves</w:t>
            </w:r>
          </w:p>
          <w:p w14:paraId="2411A694" w14:textId="77777777" w:rsidR="00BC2E23" w:rsidRPr="00FE3A29" w:rsidRDefault="00BC2E23" w:rsidP="00FE3A29">
            <w:pPr>
              <w:autoSpaceDE w:val="0"/>
              <w:autoSpaceDN w:val="0"/>
              <w:adjustRightInd w:val="0"/>
              <w:ind w:left="103"/>
              <w:rPr>
                <w:rFonts w:ascii="Arial" w:hAnsi="Arial" w:cs="Arial"/>
                <w:sz w:val="18"/>
                <w:szCs w:val="18"/>
                <w:lang w:val="en-US"/>
              </w:rPr>
            </w:pPr>
          </w:p>
        </w:tc>
      </w:tr>
    </w:tbl>
    <w:p w14:paraId="58042A05" w14:textId="77777777" w:rsidR="00BC2E23" w:rsidRPr="00FE3A29" w:rsidRDefault="00BC2E23" w:rsidP="00BC2E23">
      <w:pPr>
        <w:jc w:val="both"/>
        <w:rPr>
          <w:rFonts w:ascii="Arial" w:hAnsi="Arial" w:cs="Arial"/>
        </w:rPr>
      </w:pPr>
    </w:p>
    <w:p w14:paraId="32CCF62E" w14:textId="77777777" w:rsidR="00BC2E23" w:rsidRPr="00FE3A29" w:rsidRDefault="00BC2E23" w:rsidP="00BC2E23">
      <w:pPr>
        <w:jc w:val="both"/>
        <w:rPr>
          <w:rFonts w:ascii="Arial" w:hAnsi="Arial" w:cs="Arial"/>
          <w:b/>
          <w:bCs/>
          <w:lang w:val="en-US"/>
        </w:rPr>
      </w:pPr>
    </w:p>
    <w:p w14:paraId="145C828B" w14:textId="67BF161B" w:rsidR="00FE3A29" w:rsidRPr="00FE3A29" w:rsidRDefault="00D27820" w:rsidP="00FE3A29">
      <w:pPr>
        <w:suppressAutoHyphens w:val="0"/>
        <w:contextualSpacing/>
        <w:jc w:val="both"/>
        <w:rPr>
          <w:rFonts w:ascii="Arial" w:hAnsi="Arial" w:cs="Arial"/>
          <w:i/>
          <w:u w:val="single"/>
          <w:lang w:eastAsia="en-US"/>
        </w:rPr>
        <w:sectPr w:rsidR="00FE3A29" w:rsidRPr="00FE3A29" w:rsidSect="007144E0">
          <w:headerReference w:type="default" r:id="rId9"/>
          <w:footerReference w:type="default" r:id="rId10"/>
          <w:pgSz w:w="11906" w:h="16838"/>
          <w:pgMar w:top="1474" w:right="1247" w:bottom="2013" w:left="1446" w:header="850" w:footer="850" w:gutter="0"/>
          <w:cols w:space="720"/>
          <w:titlePg/>
          <w:docGrid w:linePitch="272"/>
        </w:sectPr>
      </w:pPr>
      <w:r w:rsidRPr="002D467E">
        <w:rPr>
          <w:rFonts w:ascii="Arial" w:hAnsi="Arial" w:cs="Arial"/>
          <w:i/>
          <w:u w:val="single"/>
          <w:lang w:eastAsia="en-US"/>
        </w:rPr>
        <w:t xml:space="preserve"> </w:t>
      </w:r>
    </w:p>
    <w:p w14:paraId="19EB24B1" w14:textId="10672A79" w:rsidR="009D0C0B" w:rsidRPr="0092558E" w:rsidRDefault="00FA480B" w:rsidP="0092558E">
      <w:pPr>
        <w:pStyle w:val="Titre1"/>
        <w:pageBreakBefore/>
        <w:spacing w:after="0"/>
        <w:jc w:val="both"/>
        <w:rPr>
          <w:rFonts w:ascii="Arial" w:hAnsi="Arial" w:cs="Arial"/>
          <w:sz w:val="32"/>
          <w:szCs w:val="32"/>
        </w:rPr>
      </w:pPr>
      <w:bookmarkStart w:id="2" w:name="_Toc94695789"/>
      <w:r w:rsidRPr="0092558E">
        <w:rPr>
          <w:rFonts w:ascii="Arial" w:eastAsia="Calibri" w:hAnsi="Arial" w:cs="Arial"/>
          <w:sz w:val="32"/>
          <w:szCs w:val="32"/>
        </w:rPr>
        <w:lastRenderedPageBreak/>
        <w:t>ASSESSMENT REPORT</w:t>
      </w:r>
      <w:bookmarkEnd w:id="2"/>
    </w:p>
    <w:p w14:paraId="5C15758F" w14:textId="77777777" w:rsidR="00667BD0" w:rsidRDefault="00667BD0" w:rsidP="000A517C">
      <w:pPr>
        <w:pStyle w:val="Titre2"/>
        <w:numPr>
          <w:ilvl w:val="0"/>
          <w:numId w:val="0"/>
        </w:numPr>
        <w:spacing w:before="0" w:after="0"/>
        <w:ind w:left="576"/>
        <w:jc w:val="both"/>
        <w:rPr>
          <w:rFonts w:ascii="Arial" w:hAnsi="Arial" w:cs="Arial"/>
          <w:sz w:val="28"/>
          <w:szCs w:val="28"/>
        </w:rPr>
      </w:pPr>
      <w:bookmarkStart w:id="3" w:name="d0e6"/>
      <w:bookmarkStart w:id="4" w:name="d0e7"/>
    </w:p>
    <w:p w14:paraId="6CEB5C16" w14:textId="77777777" w:rsidR="009D0C0B" w:rsidRPr="0092558E" w:rsidRDefault="00FA480B" w:rsidP="0092558E">
      <w:pPr>
        <w:pStyle w:val="Titre2"/>
        <w:spacing w:before="0" w:after="0"/>
        <w:jc w:val="both"/>
        <w:rPr>
          <w:rFonts w:ascii="Arial" w:hAnsi="Arial" w:cs="Arial"/>
          <w:sz w:val="28"/>
          <w:szCs w:val="28"/>
        </w:rPr>
      </w:pPr>
      <w:bookmarkStart w:id="5" w:name="_Toc94695790"/>
      <w:r w:rsidRPr="0092558E">
        <w:rPr>
          <w:rFonts w:ascii="Arial" w:hAnsi="Arial" w:cs="Arial"/>
          <w:sz w:val="28"/>
          <w:szCs w:val="28"/>
        </w:rPr>
        <w:t>Summary of the product assessment</w:t>
      </w:r>
      <w:bookmarkEnd w:id="5"/>
      <w:r w:rsidRPr="0092558E">
        <w:rPr>
          <w:rFonts w:ascii="Arial" w:hAnsi="Arial" w:cs="Arial"/>
          <w:sz w:val="28"/>
          <w:szCs w:val="28"/>
        </w:rPr>
        <w:t xml:space="preserve"> </w:t>
      </w:r>
    </w:p>
    <w:bookmarkEnd w:id="3"/>
    <w:bookmarkEnd w:id="4"/>
    <w:p w14:paraId="1C38A444" w14:textId="77777777" w:rsidR="005B35B1" w:rsidRPr="0092558E" w:rsidRDefault="005B35B1">
      <w:pPr>
        <w:pStyle w:val="Titre3"/>
        <w:numPr>
          <w:ilvl w:val="0"/>
          <w:numId w:val="0"/>
        </w:numPr>
      </w:pPr>
    </w:p>
    <w:p w14:paraId="44028A5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6" w:name="_Toc428426015"/>
      <w:r w:rsidRPr="0092558E">
        <w:rPr>
          <w:rFonts w:ascii="Arial" w:hAnsi="Arial" w:cs="Arial"/>
          <w:b/>
          <w:bCs/>
          <w:kern w:val="32"/>
          <w:sz w:val="28"/>
          <w:szCs w:val="28"/>
          <w:lang w:eastAsia="de-DE"/>
        </w:rPr>
        <w:t>Part I. - First information level</w:t>
      </w:r>
      <w:bookmarkEnd w:id="6"/>
    </w:p>
    <w:p w14:paraId="297FC65D" w14:textId="77777777" w:rsidR="00E72CB9" w:rsidRPr="0092558E" w:rsidRDefault="00E72CB9"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3080EF16" w14:textId="77777777" w:rsidR="005B35B1" w:rsidRPr="00CE031F" w:rsidRDefault="005B35B1">
      <w:pPr>
        <w:pStyle w:val="Titre3"/>
      </w:pPr>
      <w:bookmarkStart w:id="7" w:name="_Toc428426016"/>
      <w:r w:rsidRPr="00E72CB9">
        <w:t xml:space="preserve"> </w:t>
      </w:r>
      <w:bookmarkStart w:id="8" w:name="_Toc94695791"/>
      <w:r w:rsidRPr="00E72CB9">
        <w:t>Administrative information</w:t>
      </w:r>
      <w:bookmarkEnd w:id="7"/>
      <w:bookmarkEnd w:id="8"/>
    </w:p>
    <w:p w14:paraId="25E9989B" w14:textId="77777777" w:rsidR="00E72CB9" w:rsidRPr="0092558E" w:rsidRDefault="00E72CB9" w:rsidP="0092558E">
      <w:pPr>
        <w:pStyle w:val="Absatz"/>
        <w:rPr>
          <w:b/>
        </w:rPr>
      </w:pPr>
    </w:p>
    <w:p w14:paraId="207249D3" w14:textId="77777777" w:rsidR="00514D36" w:rsidRPr="00CE031F" w:rsidRDefault="00514D36" w:rsidP="00514D36">
      <w:pPr>
        <w:pStyle w:val="Titre3"/>
      </w:pPr>
      <w:bookmarkStart w:id="9" w:name="_Toc520206601"/>
      <w:bookmarkStart w:id="10" w:name="_Toc94695792"/>
      <w:bookmarkStart w:id="11" w:name="d0e350"/>
      <w:r w:rsidRPr="00E72CB9">
        <w:t>Administrative information</w:t>
      </w:r>
      <w:bookmarkEnd w:id="9"/>
      <w:bookmarkEnd w:id="10"/>
    </w:p>
    <w:p w14:paraId="5B86F699" w14:textId="77777777" w:rsidR="00514D36" w:rsidRPr="0092558E" w:rsidRDefault="00514D36" w:rsidP="00514D36">
      <w:pPr>
        <w:pStyle w:val="Absatz"/>
        <w:rPr>
          <w:b/>
        </w:rPr>
      </w:pPr>
    </w:p>
    <w:p w14:paraId="63AF2857" w14:textId="77777777" w:rsidR="00514D36" w:rsidRPr="00E72CB9" w:rsidRDefault="00514D36" w:rsidP="00514D36">
      <w:pPr>
        <w:pStyle w:val="Titre4"/>
        <w:spacing w:before="0" w:after="0"/>
        <w:ind w:left="0" w:firstLine="0"/>
        <w:rPr>
          <w:rFonts w:ascii="Arial" w:hAnsi="Arial" w:cs="Arial"/>
          <w:sz w:val="20"/>
          <w:szCs w:val="20"/>
        </w:rPr>
      </w:pPr>
      <w:bookmarkStart w:id="12" w:name="_Toc428426017"/>
      <w:bookmarkStart w:id="13" w:name="d0e10"/>
      <w:r w:rsidRPr="00E72CB9">
        <w:rPr>
          <w:rFonts w:ascii="Arial" w:hAnsi="Arial" w:cs="Arial"/>
          <w:sz w:val="20"/>
          <w:szCs w:val="20"/>
        </w:rPr>
        <w:t xml:space="preserve"> </w:t>
      </w:r>
      <w:bookmarkStart w:id="14" w:name="_Toc520206602"/>
      <w:bookmarkStart w:id="15" w:name="_Toc94695793"/>
      <w:r w:rsidRPr="00E72CB9">
        <w:rPr>
          <w:rFonts w:ascii="Arial" w:hAnsi="Arial" w:cs="Arial"/>
          <w:sz w:val="20"/>
          <w:szCs w:val="20"/>
        </w:rPr>
        <w:t>Family name</w:t>
      </w:r>
      <w:bookmarkEnd w:id="12"/>
      <w:bookmarkEnd w:id="14"/>
      <w:bookmarkEnd w:id="1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14D36" w:rsidRPr="00E72CB9" w14:paraId="06798E9F" w14:textId="77777777" w:rsidTr="00514D3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AB8CDD" w14:textId="77777777" w:rsidR="00514D36" w:rsidRPr="00E72CB9" w:rsidRDefault="00514D36" w:rsidP="00514D36">
            <w:pPr>
              <w:widowControl w:val="0"/>
              <w:suppressAutoHyphens w:val="0"/>
              <w:autoSpaceDE w:val="0"/>
              <w:autoSpaceDN w:val="0"/>
              <w:adjustRightInd w:val="0"/>
              <w:jc w:val="both"/>
              <w:rPr>
                <w:rFonts w:ascii="Arial" w:hAnsi="Arial" w:cs="Arial"/>
                <w:bCs/>
                <w:lang w:eastAsia="de-DE"/>
              </w:rPr>
            </w:pPr>
            <w:bookmarkStart w:id="16" w:name="d0e13"/>
            <w:bookmarkEnd w:id="13"/>
            <w:r w:rsidRPr="00E72CB9">
              <w:rPr>
                <w:rFonts w:ascii="Arial" w:hAnsi="Arial" w:cs="Arial"/>
                <w:b/>
                <w:lang w:eastAsia="en-GB"/>
              </w:rPr>
              <w:t>Name</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D47CC68" w14:textId="77777777" w:rsidR="00514D36" w:rsidRPr="00E72CB9" w:rsidRDefault="00514D36" w:rsidP="00514D36">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QUARON</w:t>
            </w:r>
            <w:r w:rsidRPr="00E72CB9">
              <w:rPr>
                <w:rFonts w:ascii="Arial" w:hAnsi="Arial" w:cs="Arial"/>
                <w:bCs/>
                <w:lang w:eastAsia="de-DE"/>
              </w:rPr>
              <w:t xml:space="preserve"> IODINE FAMILY</w:t>
            </w:r>
          </w:p>
        </w:tc>
      </w:tr>
    </w:tbl>
    <w:p w14:paraId="00611F44" w14:textId="77777777" w:rsidR="00514D36" w:rsidRPr="00E72CB9" w:rsidRDefault="00514D36" w:rsidP="00514D36">
      <w:pPr>
        <w:pStyle w:val="Titre4"/>
        <w:numPr>
          <w:ilvl w:val="0"/>
          <w:numId w:val="0"/>
        </w:numPr>
        <w:spacing w:before="0" w:after="0"/>
        <w:rPr>
          <w:rFonts w:ascii="Arial" w:hAnsi="Arial" w:cs="Arial"/>
          <w:sz w:val="20"/>
          <w:szCs w:val="20"/>
        </w:rPr>
      </w:pPr>
      <w:bookmarkStart w:id="17" w:name="_Toc428426018"/>
      <w:bookmarkStart w:id="18" w:name="d0e59"/>
      <w:bookmarkEnd w:id="16"/>
    </w:p>
    <w:p w14:paraId="28F91B58" w14:textId="77777777" w:rsidR="00514D36" w:rsidRPr="00CE031F" w:rsidRDefault="00514D36" w:rsidP="00514D36">
      <w:pPr>
        <w:pStyle w:val="Titre4"/>
        <w:spacing w:before="0" w:after="0"/>
        <w:ind w:left="0" w:firstLine="0"/>
        <w:rPr>
          <w:rFonts w:ascii="Arial" w:hAnsi="Arial" w:cs="Arial"/>
          <w:sz w:val="20"/>
          <w:szCs w:val="20"/>
        </w:rPr>
      </w:pPr>
      <w:r w:rsidRPr="00CE031F">
        <w:rPr>
          <w:rFonts w:ascii="Arial" w:hAnsi="Arial" w:cs="Arial"/>
          <w:sz w:val="20"/>
          <w:szCs w:val="20"/>
        </w:rPr>
        <w:t xml:space="preserve"> </w:t>
      </w:r>
      <w:bookmarkStart w:id="19" w:name="_Toc520206603"/>
      <w:bookmarkStart w:id="20" w:name="_Toc94695794"/>
      <w:r w:rsidRPr="00CE031F">
        <w:rPr>
          <w:rFonts w:ascii="Arial" w:hAnsi="Arial" w:cs="Arial"/>
          <w:sz w:val="20"/>
          <w:szCs w:val="20"/>
        </w:rPr>
        <w:t>Product type(s)</w:t>
      </w:r>
      <w:bookmarkEnd w:id="17"/>
      <w:bookmarkEnd w:id="19"/>
      <w:bookmarkEnd w:id="20"/>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14D36" w:rsidRPr="00E72CB9" w14:paraId="359F56B5" w14:textId="77777777" w:rsidTr="00514D3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9AB5D1" w14:textId="77777777" w:rsidR="00514D36" w:rsidRPr="00E72CB9" w:rsidRDefault="00514D36" w:rsidP="00514D36">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53DF9A8" w14:textId="77777777" w:rsidR="00514D36" w:rsidRPr="00E72CB9" w:rsidRDefault="00514D36" w:rsidP="00514D36">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PT 3</w:t>
            </w:r>
          </w:p>
        </w:tc>
      </w:tr>
    </w:tbl>
    <w:p w14:paraId="3CCE2BD4" w14:textId="77777777" w:rsidR="00514D36" w:rsidRPr="00CE031F" w:rsidRDefault="00514D36" w:rsidP="00514D36">
      <w:pPr>
        <w:pStyle w:val="Titre4"/>
        <w:numPr>
          <w:ilvl w:val="0"/>
          <w:numId w:val="0"/>
        </w:numPr>
        <w:spacing w:before="0" w:after="0"/>
        <w:rPr>
          <w:rFonts w:ascii="Arial" w:hAnsi="Arial" w:cs="Arial"/>
          <w:sz w:val="20"/>
          <w:szCs w:val="20"/>
        </w:rPr>
      </w:pPr>
      <w:bookmarkStart w:id="21" w:name="_Toc428426019"/>
    </w:p>
    <w:p w14:paraId="4C744832" w14:textId="77777777" w:rsidR="00514D36" w:rsidRPr="00CE031F" w:rsidRDefault="00514D36" w:rsidP="00514D36">
      <w:pPr>
        <w:pStyle w:val="Titre4"/>
        <w:spacing w:before="0" w:after="0"/>
        <w:ind w:left="0" w:firstLine="0"/>
        <w:rPr>
          <w:rFonts w:ascii="Arial" w:hAnsi="Arial" w:cs="Arial"/>
          <w:sz w:val="20"/>
          <w:szCs w:val="20"/>
        </w:rPr>
      </w:pPr>
      <w:bookmarkStart w:id="22" w:name="_Toc520206604"/>
      <w:bookmarkStart w:id="23" w:name="_Toc94695795"/>
      <w:r w:rsidRPr="00CE031F">
        <w:rPr>
          <w:rFonts w:ascii="Arial" w:hAnsi="Arial" w:cs="Arial"/>
          <w:sz w:val="20"/>
          <w:szCs w:val="20"/>
        </w:rPr>
        <w:t>Authorisation holder</w:t>
      </w:r>
      <w:bookmarkEnd w:id="21"/>
      <w:bookmarkEnd w:id="22"/>
      <w:bookmarkEnd w:id="23"/>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514D36" w:rsidRPr="00E72CB9" w14:paraId="13B2046A" w14:textId="77777777" w:rsidTr="00514D36">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24027A63" w14:textId="77777777" w:rsidR="00514D36" w:rsidRPr="00E72CB9" w:rsidRDefault="00514D36" w:rsidP="00514D36">
            <w:pPr>
              <w:widowControl w:val="0"/>
              <w:suppressAutoHyphens w:val="0"/>
              <w:autoSpaceDE w:val="0"/>
              <w:autoSpaceDN w:val="0"/>
              <w:adjustRightInd w:val="0"/>
              <w:jc w:val="both"/>
              <w:rPr>
                <w:rFonts w:ascii="Arial" w:hAnsi="Arial" w:cs="Arial"/>
                <w:b/>
                <w:bCs/>
                <w:lang w:eastAsia="de-DE"/>
              </w:rPr>
            </w:pPr>
            <w:bookmarkStart w:id="24" w:name="d0e66"/>
            <w:bookmarkEnd w:id="18"/>
            <w:r w:rsidRPr="00E72CB9">
              <w:rPr>
                <w:rFonts w:ascii="Arial" w:hAnsi="Arial" w:cs="Arial"/>
                <w:b/>
                <w:lang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E1DE1BD" w14:textId="77777777" w:rsidR="00514D36" w:rsidRPr="00E72CB9" w:rsidRDefault="00514D36" w:rsidP="00514D36">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69C4DC" w14:textId="77777777" w:rsidR="00514D36" w:rsidRPr="00E72CB9" w:rsidRDefault="00514D36" w:rsidP="00514D36">
            <w:pPr>
              <w:widowControl w:val="0"/>
              <w:tabs>
                <w:tab w:val="left" w:pos="1545"/>
              </w:tabs>
              <w:suppressAutoHyphens w:val="0"/>
              <w:autoSpaceDE w:val="0"/>
              <w:autoSpaceDN w:val="0"/>
              <w:adjustRightInd w:val="0"/>
              <w:jc w:val="both"/>
              <w:rPr>
                <w:rFonts w:ascii="Arial" w:hAnsi="Arial" w:cs="Arial"/>
                <w:bCs/>
                <w:lang w:eastAsia="de-DE"/>
              </w:rPr>
            </w:pPr>
            <w:r>
              <w:rPr>
                <w:rFonts w:ascii="Arial" w:hAnsi="Arial" w:cs="Arial"/>
                <w:bCs/>
                <w:lang w:eastAsia="de-DE"/>
              </w:rPr>
              <w:t>QUARON S.A.S</w:t>
            </w:r>
          </w:p>
        </w:tc>
      </w:tr>
      <w:bookmarkEnd w:id="24"/>
      <w:tr w:rsidR="00514D36" w:rsidRPr="00226007" w14:paraId="2AFE14AE" w14:textId="77777777" w:rsidTr="00514D36">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2F601DD7" w14:textId="77777777" w:rsidR="00514D36" w:rsidRPr="00E72CB9" w:rsidRDefault="00514D36" w:rsidP="00514D36">
            <w:pPr>
              <w:widowControl w:val="0"/>
              <w:suppressAutoHyphens w:val="0"/>
              <w:autoSpaceDE w:val="0"/>
              <w:autoSpaceDN w:val="0"/>
              <w:adjustRightInd w:val="0"/>
              <w:jc w:val="both"/>
              <w:rPr>
                <w:rFonts w:ascii="Arial" w:hAnsi="Arial" w:cs="Arial"/>
                <w:b/>
                <w:bCs/>
                <w:lang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156597F3" w14:textId="77777777" w:rsidR="00514D36" w:rsidRPr="00E72CB9" w:rsidRDefault="00514D36" w:rsidP="00514D36">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75830CC2" w14:textId="77777777" w:rsidR="00514D36" w:rsidRPr="00802FCC"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3, rue de la Buhotière</w:t>
            </w:r>
          </w:p>
          <w:p w14:paraId="3F8D5341" w14:textId="77777777" w:rsidR="00514D36" w:rsidRPr="00802FCC"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Z.I. de la Haie des Cognets</w:t>
            </w:r>
          </w:p>
          <w:p w14:paraId="2BBFCA4B" w14:textId="77777777" w:rsidR="00514D36" w:rsidRPr="00802FCC"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35 136 Saint-Jacques de la Lande</w:t>
            </w:r>
          </w:p>
          <w:p w14:paraId="77C06560" w14:textId="77777777" w:rsidR="00514D36" w:rsidRPr="00E72CB9"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France</w:t>
            </w:r>
          </w:p>
        </w:tc>
      </w:tr>
      <w:tr w:rsidR="00514D36" w:rsidRPr="00E72CB9" w14:paraId="31F82BA8" w14:textId="77777777" w:rsidTr="00514D36">
        <w:tc>
          <w:tcPr>
            <w:tcW w:w="3610"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706C13FA" w14:textId="77777777" w:rsidR="00514D36" w:rsidRPr="00CE031F" w:rsidRDefault="00514D36" w:rsidP="00514D36">
            <w:pPr>
              <w:widowControl w:val="0"/>
              <w:suppressAutoHyphens w:val="0"/>
              <w:autoSpaceDE w:val="0"/>
              <w:autoSpaceDN w:val="0"/>
              <w:adjustRightInd w:val="0"/>
              <w:jc w:val="both"/>
              <w:rPr>
                <w:rFonts w:ascii="Arial" w:hAnsi="Arial" w:cs="Arial"/>
                <w:b/>
                <w:bCs/>
                <w:lang w:eastAsia="de-DE"/>
              </w:rPr>
            </w:pPr>
            <w:r>
              <w:rPr>
                <w:b/>
                <w:bCs/>
                <w:color w:val="000000"/>
                <w:szCs w:val="24"/>
                <w:lang w:eastAsia="en-GB"/>
              </w:rPr>
              <w:t>Authorisation number</w:t>
            </w:r>
          </w:p>
        </w:tc>
        <w:tc>
          <w:tcPr>
            <w:tcW w:w="5415" w:type="dxa"/>
            <w:gridSpan w:val="2"/>
            <w:tcBorders>
              <w:top w:val="nil"/>
              <w:left w:val="nil"/>
              <w:bottom w:val="single" w:sz="4" w:space="0" w:color="auto"/>
              <w:right w:val="single" w:sz="4" w:space="0" w:color="000000"/>
            </w:tcBorders>
            <w:tcMar>
              <w:top w:w="40" w:type="dxa"/>
              <w:left w:w="40" w:type="dxa"/>
              <w:bottom w:w="40" w:type="dxa"/>
              <w:right w:w="40" w:type="dxa"/>
            </w:tcMar>
          </w:tcPr>
          <w:p w14:paraId="7D474392" w14:textId="69149CFC" w:rsidR="00514D36" w:rsidRPr="00CE031F" w:rsidRDefault="00B96C02" w:rsidP="00514D36">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FR-2019-0060</w:t>
            </w:r>
          </w:p>
        </w:tc>
      </w:tr>
      <w:tr w:rsidR="00514D36" w:rsidRPr="00E72CB9" w14:paraId="43428CA3" w14:textId="77777777" w:rsidTr="00514D36">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AF8A00" w14:textId="77777777" w:rsidR="00514D36" w:rsidRPr="00E72CB9" w:rsidRDefault="00514D36" w:rsidP="00514D36">
            <w:pPr>
              <w:widowControl w:val="0"/>
              <w:suppressAutoHyphens w:val="0"/>
              <w:autoSpaceDE w:val="0"/>
              <w:autoSpaceDN w:val="0"/>
              <w:adjustRightInd w:val="0"/>
              <w:jc w:val="both"/>
              <w:rPr>
                <w:rFonts w:ascii="Arial" w:hAnsi="Arial" w:cs="Arial"/>
                <w:i/>
                <w:lang w:eastAsia="en-GB"/>
              </w:rPr>
            </w:pPr>
            <w:r>
              <w:rPr>
                <w:b/>
                <w:bCs/>
                <w:color w:val="000000"/>
                <w:szCs w:val="24"/>
                <w:lang w:eastAsia="en-GB"/>
              </w:rPr>
              <w:t>Date of the authorisation</w:t>
            </w:r>
          </w:p>
        </w:tc>
        <w:tc>
          <w:tcPr>
            <w:tcW w:w="541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4DDDCC" w14:textId="244F1B66" w:rsidR="00514D36" w:rsidRPr="00CE031F" w:rsidRDefault="00B96C02" w:rsidP="00514D36">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13/06/2019</w:t>
            </w:r>
          </w:p>
        </w:tc>
      </w:tr>
      <w:tr w:rsidR="00514D36" w:rsidRPr="00E72CB9" w14:paraId="5DC10F55" w14:textId="77777777" w:rsidTr="00514D36">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1A2586" w14:textId="77777777" w:rsidR="00514D36" w:rsidRPr="0092558E" w:rsidRDefault="00514D36" w:rsidP="00514D36">
            <w:pPr>
              <w:widowControl w:val="0"/>
              <w:suppressAutoHyphens w:val="0"/>
              <w:autoSpaceDE w:val="0"/>
              <w:autoSpaceDN w:val="0"/>
              <w:adjustRightInd w:val="0"/>
              <w:jc w:val="both"/>
              <w:rPr>
                <w:rFonts w:ascii="Arial" w:hAnsi="Arial" w:cs="Arial"/>
                <w:i/>
                <w:highlight w:val="yellow"/>
                <w:lang w:eastAsia="en-GB"/>
              </w:rPr>
            </w:pPr>
            <w:r>
              <w:rPr>
                <w:b/>
                <w:bCs/>
                <w:color w:val="000000"/>
                <w:szCs w:val="24"/>
                <w:lang w:eastAsia="en-GB"/>
              </w:rPr>
              <w:t>Expiry date of the authorisation</w:t>
            </w:r>
          </w:p>
        </w:tc>
        <w:tc>
          <w:tcPr>
            <w:tcW w:w="541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1E7D7D" w14:textId="7A592B63" w:rsidR="00514D36" w:rsidRPr="00CE031F" w:rsidRDefault="00B96C02" w:rsidP="00514D36">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12/06/2029</w:t>
            </w:r>
          </w:p>
        </w:tc>
      </w:tr>
    </w:tbl>
    <w:p w14:paraId="5276116F" w14:textId="77777777" w:rsidR="00514D36" w:rsidRPr="00E72CB9" w:rsidRDefault="00514D36" w:rsidP="00514D36">
      <w:pPr>
        <w:pStyle w:val="Titre4"/>
        <w:numPr>
          <w:ilvl w:val="0"/>
          <w:numId w:val="0"/>
        </w:numPr>
        <w:spacing w:before="0" w:after="0"/>
        <w:rPr>
          <w:rFonts w:ascii="Arial" w:hAnsi="Arial" w:cs="Arial"/>
          <w:sz w:val="20"/>
          <w:szCs w:val="20"/>
        </w:rPr>
      </w:pPr>
      <w:bookmarkStart w:id="25" w:name="_Toc428426020"/>
      <w:bookmarkStart w:id="26" w:name="d0e146"/>
    </w:p>
    <w:p w14:paraId="1687BC33" w14:textId="77777777" w:rsidR="00514D36" w:rsidRPr="00CE031F" w:rsidRDefault="00514D36" w:rsidP="00514D36">
      <w:pPr>
        <w:pStyle w:val="Titre4"/>
        <w:spacing w:before="0" w:after="0"/>
        <w:ind w:left="0" w:firstLine="0"/>
        <w:rPr>
          <w:rFonts w:ascii="Arial" w:hAnsi="Arial" w:cs="Arial"/>
          <w:sz w:val="20"/>
          <w:szCs w:val="20"/>
        </w:rPr>
      </w:pPr>
      <w:bookmarkStart w:id="27" w:name="_Toc520206605"/>
      <w:bookmarkStart w:id="28" w:name="_Toc94695796"/>
      <w:r w:rsidRPr="00CE031F">
        <w:rPr>
          <w:rFonts w:ascii="Arial" w:hAnsi="Arial" w:cs="Arial"/>
          <w:sz w:val="20"/>
          <w:szCs w:val="20"/>
        </w:rPr>
        <w:t>. Manufacturer(s) of the biocidal products</w:t>
      </w:r>
      <w:bookmarkEnd w:id="25"/>
      <w:bookmarkEnd w:id="27"/>
      <w:bookmarkEnd w:id="28"/>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14D36" w:rsidRPr="00E72CB9" w14:paraId="6E51ECFF" w14:textId="77777777" w:rsidTr="00514D3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4BA114" w14:textId="77777777" w:rsidR="00514D36" w:rsidRPr="00E72CB9" w:rsidRDefault="00514D36" w:rsidP="00514D36">
            <w:pPr>
              <w:widowControl w:val="0"/>
              <w:suppressAutoHyphens w:val="0"/>
              <w:autoSpaceDE w:val="0"/>
              <w:autoSpaceDN w:val="0"/>
              <w:adjustRightInd w:val="0"/>
              <w:jc w:val="both"/>
              <w:rPr>
                <w:rFonts w:ascii="Arial" w:hAnsi="Arial" w:cs="Arial"/>
                <w:b/>
                <w:bCs/>
                <w:lang w:eastAsia="de-DE"/>
              </w:rPr>
            </w:pPr>
            <w:bookmarkStart w:id="29" w:name="d0e149"/>
            <w:bookmarkEnd w:id="26"/>
            <w:r w:rsidRPr="00E72CB9">
              <w:rPr>
                <w:rFonts w:ascii="Arial" w:hAnsi="Arial" w:cs="Arial"/>
                <w:b/>
                <w:lang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06F7115" w14:textId="77777777" w:rsidR="00514D36" w:rsidRPr="00E72CB9" w:rsidRDefault="00514D36" w:rsidP="00514D36">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QUARON</w:t>
            </w:r>
          </w:p>
        </w:tc>
      </w:tr>
      <w:bookmarkEnd w:id="29"/>
      <w:tr w:rsidR="00514D36" w:rsidRPr="00226007" w14:paraId="55862DD4" w14:textId="77777777" w:rsidTr="00514D36">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FDDF95" w14:textId="77777777" w:rsidR="00514D36" w:rsidRPr="00CE031F" w:rsidRDefault="00514D36" w:rsidP="00514D36">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Address of manufacturer</w:t>
            </w:r>
          </w:p>
        </w:tc>
        <w:tc>
          <w:tcPr>
            <w:tcW w:w="5415" w:type="dxa"/>
            <w:tcBorders>
              <w:top w:val="nil"/>
              <w:left w:val="nil"/>
              <w:bottom w:val="single" w:sz="4" w:space="0" w:color="auto"/>
              <w:right w:val="single" w:sz="4" w:space="0" w:color="000000"/>
            </w:tcBorders>
            <w:tcMar>
              <w:top w:w="40" w:type="dxa"/>
              <w:left w:w="40" w:type="dxa"/>
              <w:bottom w:w="40" w:type="dxa"/>
              <w:right w:w="40" w:type="dxa"/>
            </w:tcMar>
          </w:tcPr>
          <w:p w14:paraId="4177352A" w14:textId="77777777" w:rsidR="00514D36" w:rsidRPr="00802FCC"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3, rue de la Buhotière</w:t>
            </w:r>
          </w:p>
          <w:p w14:paraId="153F6487" w14:textId="77777777" w:rsidR="00514D36" w:rsidRPr="00802FCC"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Z.I. de la Haie des Cognets</w:t>
            </w:r>
          </w:p>
          <w:p w14:paraId="3C004178" w14:textId="77777777" w:rsidR="00514D36" w:rsidRPr="00802FCC"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35 136 Saint-Jacques de la Lande</w:t>
            </w:r>
          </w:p>
          <w:p w14:paraId="70DC7BCC" w14:textId="77777777" w:rsidR="00514D36" w:rsidRPr="009F2E41"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fr-BE" w:eastAsia="de-DE"/>
              </w:rPr>
              <w:t>France</w:t>
            </w:r>
          </w:p>
        </w:tc>
      </w:tr>
      <w:tr w:rsidR="00514D36" w:rsidRPr="00E72CB9" w14:paraId="10E383CF" w14:textId="77777777" w:rsidTr="00514D36">
        <w:tc>
          <w:tcPr>
            <w:tcW w:w="3610" w:type="dxa"/>
            <w:tcBorders>
              <w:top w:val="nil"/>
              <w:left w:val="single" w:sz="4" w:space="0" w:color="000000"/>
              <w:bottom w:val="nil"/>
              <w:right w:val="single" w:sz="4" w:space="0" w:color="auto"/>
            </w:tcBorders>
            <w:tcMar>
              <w:top w:w="40" w:type="dxa"/>
              <w:left w:w="40" w:type="dxa"/>
              <w:bottom w:w="40" w:type="dxa"/>
              <w:right w:w="40" w:type="dxa"/>
            </w:tcMar>
          </w:tcPr>
          <w:p w14:paraId="17990D70" w14:textId="77777777" w:rsidR="00514D36" w:rsidRPr="00CE031F" w:rsidRDefault="00514D36" w:rsidP="00514D36">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5A538FC"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QUARON S.A.S.</w:t>
            </w:r>
          </w:p>
          <w:p w14:paraId="0E87F756"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Route de Criquier</w:t>
            </w:r>
          </w:p>
          <w:p w14:paraId="11286547"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60 220 Formerie</w:t>
            </w:r>
          </w:p>
          <w:p w14:paraId="55C20FC3" w14:textId="77777777" w:rsidR="00514D36" w:rsidRPr="00515859"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de-DE" w:eastAsia="de-DE"/>
              </w:rPr>
              <w:t>France</w:t>
            </w:r>
          </w:p>
        </w:tc>
      </w:tr>
      <w:tr w:rsidR="00514D36" w:rsidRPr="00226007" w14:paraId="361D8BBE" w14:textId="77777777" w:rsidTr="00514D36">
        <w:trPr>
          <w:trHeight w:val="538"/>
        </w:trPr>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0344591F" w14:textId="77777777" w:rsidR="00514D36" w:rsidRPr="00E72CB9" w:rsidRDefault="00514D36" w:rsidP="00514D36">
            <w:pPr>
              <w:widowControl w:val="0"/>
              <w:suppressAutoHyphens w:val="0"/>
              <w:autoSpaceDE w:val="0"/>
              <w:autoSpaceDN w:val="0"/>
              <w:adjustRightInd w:val="0"/>
              <w:jc w:val="both"/>
              <w:rPr>
                <w:rFonts w:ascii="Arial" w:hAnsi="Arial" w:cs="Arial"/>
                <w:b/>
                <w:highlight w:val="yellow"/>
                <w:lang w:eastAsia="en-GB"/>
              </w:rPr>
            </w:pPr>
          </w:p>
        </w:tc>
        <w:tc>
          <w:tcPr>
            <w:tcW w:w="54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01BA139"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QUARON S.A.S.</w:t>
            </w:r>
          </w:p>
          <w:p w14:paraId="6F04F2EE"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3, rue de la Buhotière</w:t>
            </w:r>
          </w:p>
          <w:p w14:paraId="2BE88288"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Z.I. de la Haie des Cognets</w:t>
            </w:r>
          </w:p>
          <w:p w14:paraId="11E46ECE" w14:textId="77777777" w:rsidR="00514D36" w:rsidRPr="00802FCC" w:rsidRDefault="00514D36" w:rsidP="00514D36">
            <w:pPr>
              <w:widowControl w:val="0"/>
              <w:suppressAutoHyphens w:val="0"/>
              <w:autoSpaceDE w:val="0"/>
              <w:autoSpaceDN w:val="0"/>
              <w:adjustRightInd w:val="0"/>
              <w:jc w:val="both"/>
              <w:rPr>
                <w:rFonts w:ascii="Arial" w:hAnsi="Arial" w:cs="Arial"/>
                <w:bCs/>
                <w:lang w:val="de-DE" w:eastAsia="de-DE"/>
              </w:rPr>
            </w:pPr>
            <w:r w:rsidRPr="00802FCC">
              <w:rPr>
                <w:rFonts w:ascii="Arial" w:hAnsi="Arial" w:cs="Arial"/>
                <w:bCs/>
                <w:lang w:val="de-DE" w:eastAsia="de-DE"/>
              </w:rPr>
              <w:t>35 136 Saint-Jacques de la Lande</w:t>
            </w:r>
          </w:p>
          <w:p w14:paraId="037B8EAF" w14:textId="77777777" w:rsidR="00514D36" w:rsidRPr="00CC262E" w:rsidRDefault="00514D36" w:rsidP="00514D36">
            <w:pPr>
              <w:widowControl w:val="0"/>
              <w:suppressAutoHyphens w:val="0"/>
              <w:autoSpaceDE w:val="0"/>
              <w:autoSpaceDN w:val="0"/>
              <w:adjustRightInd w:val="0"/>
              <w:jc w:val="both"/>
              <w:rPr>
                <w:rFonts w:ascii="Arial" w:hAnsi="Arial" w:cs="Arial"/>
                <w:bCs/>
                <w:lang w:val="fr-BE" w:eastAsia="de-DE"/>
              </w:rPr>
            </w:pPr>
            <w:r w:rsidRPr="00802FCC">
              <w:rPr>
                <w:rFonts w:ascii="Arial" w:hAnsi="Arial" w:cs="Arial"/>
                <w:bCs/>
                <w:lang w:val="de-DE" w:eastAsia="de-DE"/>
              </w:rPr>
              <w:t>France</w:t>
            </w:r>
          </w:p>
        </w:tc>
      </w:tr>
    </w:tbl>
    <w:p w14:paraId="2686CC65" w14:textId="77777777" w:rsidR="00514D36" w:rsidRPr="00E72CB9" w:rsidRDefault="00514D36" w:rsidP="00514D36">
      <w:pPr>
        <w:pStyle w:val="Titre4"/>
        <w:numPr>
          <w:ilvl w:val="0"/>
          <w:numId w:val="0"/>
        </w:numPr>
        <w:spacing w:before="0" w:after="0"/>
        <w:rPr>
          <w:rFonts w:ascii="Arial" w:hAnsi="Arial" w:cs="Arial"/>
          <w:sz w:val="20"/>
          <w:szCs w:val="20"/>
        </w:rPr>
      </w:pPr>
      <w:bookmarkStart w:id="30" w:name="_Toc428426021"/>
      <w:bookmarkStart w:id="31" w:name="d0e239"/>
    </w:p>
    <w:p w14:paraId="1C5C0666" w14:textId="58EAEEE1" w:rsidR="00514D36" w:rsidRPr="00CE031F" w:rsidRDefault="00514D36" w:rsidP="00514D36">
      <w:pPr>
        <w:pStyle w:val="Titre4"/>
        <w:spacing w:before="0" w:after="0"/>
        <w:ind w:left="0" w:firstLine="0"/>
        <w:rPr>
          <w:rFonts w:ascii="Arial" w:hAnsi="Arial" w:cs="Arial"/>
          <w:sz w:val="20"/>
          <w:szCs w:val="20"/>
        </w:rPr>
      </w:pPr>
      <w:bookmarkStart w:id="32" w:name="_Toc520206606"/>
      <w:bookmarkStart w:id="33" w:name="_Toc94695797"/>
      <w:r w:rsidRPr="00CE031F">
        <w:rPr>
          <w:rFonts w:ascii="Arial" w:hAnsi="Arial" w:cs="Arial"/>
          <w:sz w:val="20"/>
          <w:szCs w:val="20"/>
        </w:rPr>
        <w:t>Manufacturer(s) of the active substance(s)</w:t>
      </w:r>
      <w:bookmarkEnd w:id="30"/>
      <w:bookmarkEnd w:id="32"/>
      <w:bookmarkEnd w:id="3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14D36" w:rsidRPr="00E72CB9" w14:paraId="51182530" w14:textId="77777777" w:rsidTr="00514D36">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6E4A61" w14:textId="77777777" w:rsidR="00514D36" w:rsidRPr="00E72CB9" w:rsidRDefault="00514D36" w:rsidP="00514D36">
            <w:pPr>
              <w:widowControl w:val="0"/>
              <w:suppressAutoHyphens w:val="0"/>
              <w:autoSpaceDE w:val="0"/>
              <w:autoSpaceDN w:val="0"/>
              <w:adjustRightInd w:val="0"/>
              <w:jc w:val="both"/>
              <w:rPr>
                <w:rFonts w:ascii="Arial" w:hAnsi="Arial" w:cs="Arial"/>
                <w:b/>
                <w:bCs/>
                <w:lang w:eastAsia="de-DE"/>
              </w:rPr>
            </w:pPr>
            <w:bookmarkStart w:id="34" w:name="d0e246"/>
            <w:bookmarkEnd w:id="31"/>
            <w:r w:rsidRPr="00E72CB9">
              <w:rPr>
                <w:rFonts w:ascii="Arial" w:hAnsi="Arial" w:cs="Arial"/>
                <w:b/>
                <w:lang w:eastAsia="en-GB"/>
              </w:rPr>
              <w:t>Active substance</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F281E1D" w14:textId="77777777" w:rsidR="00514D36" w:rsidRPr="00E72CB9" w:rsidRDefault="00514D36" w:rsidP="00514D36">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p>
        </w:tc>
      </w:tr>
      <w:bookmarkEnd w:id="34"/>
      <w:tr w:rsidR="00514D36" w:rsidRPr="00E72CB9" w14:paraId="09CA4827" w14:textId="77777777" w:rsidTr="00514D36">
        <w:trPr>
          <w:trHeight w:val="80"/>
        </w:trPr>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2657766F" w14:textId="77777777" w:rsidR="00514D36" w:rsidRPr="009F2E41" w:rsidRDefault="00514D36" w:rsidP="00514D36">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Name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04674B8E" w14:textId="77777777" w:rsidR="00514D36" w:rsidRPr="009F2E41" w:rsidRDefault="00514D36" w:rsidP="00514D36">
            <w:pPr>
              <w:suppressAutoHyphens w:val="0"/>
              <w:jc w:val="both"/>
              <w:rPr>
                <w:rFonts w:ascii="Arial" w:eastAsia="Calibri" w:hAnsi="Arial" w:cs="Arial"/>
                <w:lang w:val="en-US" w:eastAsia="pl-PL"/>
              </w:rPr>
            </w:pPr>
            <w:r w:rsidRPr="009F2E41">
              <w:rPr>
                <w:rFonts w:ascii="Arial" w:eastAsia="Calibri" w:hAnsi="Arial" w:cs="Arial"/>
                <w:lang w:val="en-US" w:eastAsia="pl-PL"/>
              </w:rPr>
              <w:t>Ashland Service BV</w:t>
            </w:r>
          </w:p>
        </w:tc>
      </w:tr>
      <w:tr w:rsidR="00514D36" w:rsidRPr="00E72CB9" w14:paraId="0BB7C409" w14:textId="77777777" w:rsidTr="00514D36">
        <w:trPr>
          <w:trHeight w:val="80"/>
        </w:trPr>
        <w:tc>
          <w:tcPr>
            <w:tcW w:w="3610" w:type="dxa"/>
            <w:vMerge/>
            <w:tcBorders>
              <w:left w:val="single" w:sz="4" w:space="0" w:color="000000"/>
              <w:right w:val="single" w:sz="4" w:space="0" w:color="000000"/>
            </w:tcBorders>
            <w:tcMar>
              <w:top w:w="40" w:type="dxa"/>
              <w:left w:w="40" w:type="dxa"/>
              <w:bottom w:w="40" w:type="dxa"/>
              <w:right w:w="40" w:type="dxa"/>
            </w:tcMar>
          </w:tcPr>
          <w:p w14:paraId="303EB12C" w14:textId="77777777" w:rsidR="00514D36" w:rsidRPr="00E72CB9" w:rsidRDefault="00514D36" w:rsidP="00514D36">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701FB6E1" w14:textId="12257B01" w:rsidR="00514D36" w:rsidRPr="00E72CB9" w:rsidRDefault="00514D36" w:rsidP="00514D36">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val="en-US" w:eastAsia="pl-PL"/>
              </w:rPr>
              <w:t>Pantheon FZE</w:t>
            </w:r>
            <w:r w:rsidR="00097D5D">
              <w:rPr>
                <w:rFonts w:ascii="Arial" w:hAnsi="Arial" w:cs="Arial"/>
                <w:bCs/>
                <w:lang w:val="en-US" w:eastAsia="pl-PL"/>
              </w:rPr>
              <w:t>*</w:t>
            </w:r>
            <w:r w:rsidRPr="00E72CB9">
              <w:rPr>
                <w:rFonts w:ascii="Arial" w:hAnsi="Arial" w:cs="Arial"/>
                <w:bCs/>
                <w:lang w:val="en-US" w:eastAsia="pl-PL"/>
              </w:rPr>
              <w:t xml:space="preserve">  </w:t>
            </w:r>
          </w:p>
        </w:tc>
      </w:tr>
      <w:tr w:rsidR="00514D36" w:rsidRPr="00E72CB9" w14:paraId="3D4CD0D9" w14:textId="77777777" w:rsidTr="00514D36">
        <w:trPr>
          <w:trHeight w:val="80"/>
        </w:trPr>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23E84F22" w14:textId="77777777" w:rsidR="00514D36" w:rsidRPr="00E72CB9" w:rsidRDefault="00514D36" w:rsidP="00514D36">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230983B" w14:textId="77777777" w:rsidR="00514D36" w:rsidRPr="00E72CB9" w:rsidRDefault="00514D36" w:rsidP="00514D36">
            <w:pPr>
              <w:suppressAutoHyphens w:val="0"/>
              <w:jc w:val="both"/>
              <w:rPr>
                <w:rFonts w:ascii="Arial" w:eastAsia="Calibri" w:hAnsi="Arial" w:cs="Arial"/>
                <w:lang w:val="en-US" w:eastAsia="pl-PL"/>
              </w:rPr>
            </w:pPr>
            <w:r w:rsidRPr="00E72CB9">
              <w:rPr>
                <w:rFonts w:ascii="Arial" w:eastAsia="Calibri" w:hAnsi="Arial" w:cs="Arial"/>
                <w:lang w:val="en-US" w:eastAsia="pl-PL"/>
              </w:rPr>
              <w:t>BASF SE</w:t>
            </w:r>
          </w:p>
        </w:tc>
      </w:tr>
      <w:tr w:rsidR="00514D36" w:rsidRPr="00226007" w14:paraId="346A403E" w14:textId="77777777" w:rsidTr="00514D36">
        <w:trPr>
          <w:trHeight w:val="80"/>
        </w:trPr>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46F4DE43" w14:textId="77777777" w:rsidR="00514D36" w:rsidRPr="00CE031F" w:rsidRDefault="00514D36" w:rsidP="00514D36">
            <w:pPr>
              <w:widowControl w:val="0"/>
              <w:suppressAutoHyphens w:val="0"/>
              <w:autoSpaceDE w:val="0"/>
              <w:autoSpaceDN w:val="0"/>
              <w:adjustRightInd w:val="0"/>
              <w:jc w:val="both"/>
              <w:rPr>
                <w:rFonts w:ascii="Arial" w:hAnsi="Arial" w:cs="Arial"/>
                <w:b/>
                <w:bCs/>
                <w:lang w:eastAsia="de-DE"/>
              </w:rPr>
            </w:pPr>
            <w:bookmarkStart w:id="35" w:name="d0e269"/>
            <w:r w:rsidRPr="00E72CB9">
              <w:rPr>
                <w:rFonts w:ascii="Arial" w:hAnsi="Arial" w:cs="Arial"/>
                <w:b/>
                <w:lang w:eastAsia="en-GB"/>
              </w:rPr>
              <w:lastRenderedPageBreak/>
              <w:t>Address of manufactur</w:t>
            </w:r>
            <w:r w:rsidRPr="00CE031F">
              <w:rPr>
                <w:rFonts w:ascii="Arial" w:hAnsi="Arial" w:cs="Arial"/>
                <w:b/>
                <w:lang w:eastAsia="en-GB"/>
              </w:rPr>
              <w:t>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AFF8A7B" w14:textId="77777777" w:rsidR="00514D36" w:rsidRPr="000A517C" w:rsidRDefault="00514D36" w:rsidP="00514D36">
            <w:pPr>
              <w:suppressAutoHyphens w:val="0"/>
              <w:jc w:val="both"/>
              <w:rPr>
                <w:rFonts w:ascii="Arial" w:eastAsia="Calibri" w:hAnsi="Arial" w:cs="Arial"/>
                <w:lang w:val="en-US" w:eastAsia="pl-PL"/>
              </w:rPr>
            </w:pPr>
            <w:r w:rsidRPr="000A517C">
              <w:rPr>
                <w:rFonts w:ascii="Arial" w:eastAsia="Calibri" w:hAnsi="Arial" w:cs="Arial"/>
                <w:lang w:val="en-US" w:eastAsia="pl-PL"/>
              </w:rPr>
              <w:t>Ashland Service BV</w:t>
            </w:r>
          </w:p>
          <w:p w14:paraId="787057DD" w14:textId="77777777" w:rsidR="00514D36" w:rsidRPr="009F2E41" w:rsidRDefault="00514D36" w:rsidP="00514D36">
            <w:pPr>
              <w:suppressAutoHyphens w:val="0"/>
              <w:jc w:val="both"/>
              <w:rPr>
                <w:rFonts w:ascii="Arial" w:eastAsia="Calibri" w:hAnsi="Arial" w:cs="Arial"/>
                <w:lang w:val="en-US" w:eastAsia="pl-PL"/>
              </w:rPr>
            </w:pPr>
            <w:r w:rsidRPr="009F2E41">
              <w:rPr>
                <w:rFonts w:ascii="Arial" w:eastAsia="Calibri" w:hAnsi="Arial" w:cs="Arial"/>
                <w:lang w:val="en-US" w:eastAsia="pl-PL"/>
              </w:rPr>
              <w:t>Affiliate of Ashland Inc.</w:t>
            </w:r>
          </w:p>
          <w:p w14:paraId="08E7A88F" w14:textId="77777777" w:rsidR="00514D36" w:rsidRPr="009F2E41" w:rsidRDefault="00514D36" w:rsidP="00514D36">
            <w:pPr>
              <w:suppressAutoHyphens w:val="0"/>
              <w:jc w:val="both"/>
              <w:rPr>
                <w:rFonts w:ascii="Arial" w:eastAsia="Calibri" w:hAnsi="Arial" w:cs="Arial"/>
                <w:lang w:val="fr-BE" w:eastAsia="pl-PL"/>
              </w:rPr>
            </w:pPr>
            <w:r w:rsidRPr="009F2E41">
              <w:rPr>
                <w:rFonts w:ascii="Arial" w:eastAsia="Calibri" w:hAnsi="Arial" w:cs="Arial"/>
                <w:lang w:val="fr-BE" w:eastAsia="pl-PL"/>
              </w:rPr>
              <w:t>Pesetastraat 5</w:t>
            </w:r>
          </w:p>
          <w:p w14:paraId="3A3A1F63" w14:textId="77777777" w:rsidR="00514D36" w:rsidRPr="00CC262E" w:rsidRDefault="00514D36" w:rsidP="00514D36">
            <w:pPr>
              <w:suppressAutoHyphens w:val="0"/>
              <w:jc w:val="both"/>
              <w:rPr>
                <w:rFonts w:ascii="Arial" w:eastAsia="Calibri" w:hAnsi="Arial" w:cs="Arial"/>
                <w:lang w:val="fr-BE" w:eastAsia="pl-PL"/>
              </w:rPr>
            </w:pPr>
            <w:r w:rsidRPr="00CC262E">
              <w:rPr>
                <w:rFonts w:ascii="Arial" w:eastAsia="Calibri" w:hAnsi="Arial" w:cs="Arial"/>
                <w:lang w:val="fr-BE" w:eastAsia="pl-PL"/>
              </w:rPr>
              <w:t>2991 XT Barendrecht</w:t>
            </w:r>
          </w:p>
          <w:p w14:paraId="62D2DD99" w14:textId="77777777" w:rsidR="00514D36" w:rsidRPr="00CC262E" w:rsidRDefault="00514D36" w:rsidP="00514D36">
            <w:pPr>
              <w:suppressAutoHyphens w:val="0"/>
              <w:jc w:val="both"/>
              <w:rPr>
                <w:rFonts w:ascii="Arial" w:eastAsia="Calibri" w:hAnsi="Arial" w:cs="Arial"/>
                <w:lang w:val="fr-BE" w:eastAsia="pl-PL"/>
              </w:rPr>
            </w:pPr>
            <w:r w:rsidRPr="00CC262E">
              <w:rPr>
                <w:rFonts w:ascii="Arial" w:eastAsia="Calibri" w:hAnsi="Arial" w:cs="Arial"/>
                <w:lang w:val="fr-BE" w:eastAsia="pl-PL"/>
              </w:rPr>
              <w:t>Postbus 8619</w:t>
            </w:r>
          </w:p>
          <w:p w14:paraId="4E8C1F1B" w14:textId="77777777" w:rsidR="00514D36" w:rsidRPr="00B22902" w:rsidRDefault="00514D36" w:rsidP="00514D36">
            <w:pPr>
              <w:suppressAutoHyphens w:val="0"/>
              <w:jc w:val="both"/>
              <w:rPr>
                <w:rFonts w:ascii="Arial" w:eastAsia="Calibri" w:hAnsi="Arial" w:cs="Arial"/>
                <w:lang w:val="fr-BE" w:eastAsia="pl-PL"/>
              </w:rPr>
            </w:pPr>
            <w:r w:rsidRPr="00B22902">
              <w:rPr>
                <w:rFonts w:ascii="Arial" w:eastAsia="Calibri" w:hAnsi="Arial" w:cs="Arial"/>
                <w:lang w:val="fr-BE" w:eastAsia="pl-PL"/>
              </w:rPr>
              <w:t>3009 Rotterdam</w:t>
            </w:r>
          </w:p>
          <w:p w14:paraId="7092378E" w14:textId="77777777" w:rsidR="00514D36" w:rsidRPr="00515859" w:rsidRDefault="00514D36" w:rsidP="00514D36">
            <w:pPr>
              <w:suppressAutoHyphens w:val="0"/>
              <w:jc w:val="both"/>
              <w:rPr>
                <w:rFonts w:ascii="Arial" w:eastAsia="Calibri" w:hAnsi="Arial" w:cs="Arial"/>
                <w:lang w:val="fr-BE" w:eastAsia="pl-PL"/>
              </w:rPr>
            </w:pPr>
            <w:r w:rsidRPr="00515859">
              <w:rPr>
                <w:rFonts w:ascii="Arial" w:eastAsia="Calibri" w:hAnsi="Arial" w:cs="Arial"/>
                <w:lang w:val="fr-BE" w:eastAsia="pl-PL"/>
              </w:rPr>
              <w:t>Netherlands</w:t>
            </w:r>
          </w:p>
        </w:tc>
      </w:tr>
      <w:tr w:rsidR="00514D36" w:rsidRPr="00E72CB9" w14:paraId="7C23D144" w14:textId="77777777" w:rsidTr="00514D36">
        <w:trPr>
          <w:trHeight w:val="80"/>
        </w:trPr>
        <w:tc>
          <w:tcPr>
            <w:tcW w:w="3610" w:type="dxa"/>
            <w:vMerge/>
            <w:tcBorders>
              <w:left w:val="single" w:sz="4" w:space="0" w:color="000000"/>
              <w:right w:val="single" w:sz="4" w:space="0" w:color="000000"/>
            </w:tcBorders>
            <w:tcMar>
              <w:top w:w="40" w:type="dxa"/>
              <w:left w:w="40" w:type="dxa"/>
              <w:bottom w:w="40" w:type="dxa"/>
              <w:right w:w="40" w:type="dxa"/>
            </w:tcMar>
          </w:tcPr>
          <w:p w14:paraId="6B2F5586" w14:textId="77777777" w:rsidR="00514D36" w:rsidRPr="00E72CB9" w:rsidRDefault="00514D36" w:rsidP="00514D36">
            <w:pPr>
              <w:widowControl w:val="0"/>
              <w:suppressAutoHyphens w:val="0"/>
              <w:autoSpaceDE w:val="0"/>
              <w:autoSpaceDN w:val="0"/>
              <w:adjustRightInd w:val="0"/>
              <w:jc w:val="both"/>
              <w:rPr>
                <w:rFonts w:ascii="Arial" w:hAnsi="Arial" w:cs="Arial"/>
                <w:b/>
                <w:lang w:val="fr-BE"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1F0EF11" w14:textId="1A2157C6" w:rsidR="00514D36" w:rsidRPr="00E72CB9" w:rsidRDefault="00514D36" w:rsidP="00514D36">
            <w:pPr>
              <w:suppressAutoHyphens w:val="0"/>
              <w:jc w:val="both"/>
              <w:rPr>
                <w:rFonts w:ascii="Arial" w:eastAsia="Calibri" w:hAnsi="Arial" w:cs="Arial"/>
                <w:lang w:val="en-US" w:eastAsia="pl-PL"/>
              </w:rPr>
            </w:pPr>
            <w:r w:rsidRPr="000A517C">
              <w:rPr>
                <w:rFonts w:ascii="Arial" w:eastAsia="Calibri" w:hAnsi="Arial" w:cs="Arial"/>
                <w:lang w:val="en-US" w:eastAsia="pl-PL"/>
              </w:rPr>
              <w:t>Pantheon FZE</w:t>
            </w:r>
            <w:r w:rsidR="00097D5D">
              <w:rPr>
                <w:rFonts w:ascii="Arial" w:eastAsia="Calibri" w:hAnsi="Arial" w:cs="Arial"/>
                <w:lang w:val="en-US" w:eastAsia="pl-PL"/>
              </w:rPr>
              <w:t>*</w:t>
            </w:r>
            <w:r w:rsidRPr="00E72CB9">
              <w:rPr>
                <w:rFonts w:ascii="Arial" w:eastAsia="Calibri" w:hAnsi="Arial" w:cs="Arial"/>
                <w:lang w:val="en-US" w:eastAsia="pl-PL"/>
              </w:rPr>
              <w:t xml:space="preserve">  (DMCC Branch)</w:t>
            </w:r>
          </w:p>
          <w:p w14:paraId="63101C8A" w14:textId="77777777" w:rsidR="00514D36" w:rsidRPr="00E72CB9" w:rsidRDefault="00514D36" w:rsidP="00514D36">
            <w:pPr>
              <w:suppressAutoHyphens w:val="0"/>
              <w:jc w:val="both"/>
              <w:rPr>
                <w:rFonts w:ascii="Arial" w:eastAsia="Calibri" w:hAnsi="Arial" w:cs="Arial"/>
                <w:lang w:val="en-US" w:eastAsia="pl-PL"/>
              </w:rPr>
            </w:pPr>
            <w:r w:rsidRPr="00E72CB9">
              <w:rPr>
                <w:rFonts w:ascii="Arial" w:eastAsia="Calibri" w:hAnsi="Arial" w:cs="Arial"/>
                <w:lang w:val="en-US" w:eastAsia="pl-PL"/>
              </w:rPr>
              <w:t>403, Reef Tower, Jumeira Lake Tower Shaikh Zayed Road Dubai, UAE</w:t>
            </w:r>
          </w:p>
        </w:tc>
      </w:tr>
      <w:tr w:rsidR="00514D36" w:rsidRPr="00E72CB9" w14:paraId="264EEF26" w14:textId="77777777" w:rsidTr="00514D36">
        <w:trPr>
          <w:trHeight w:val="80"/>
        </w:trPr>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05201691" w14:textId="77777777" w:rsidR="00514D36" w:rsidRPr="00E72CB9" w:rsidRDefault="00514D36" w:rsidP="00514D36">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3B0E6BB4" w14:textId="77777777" w:rsidR="00514D36" w:rsidRPr="000A517C" w:rsidRDefault="00514D36" w:rsidP="00514D36">
            <w:pPr>
              <w:suppressAutoHyphens w:val="0"/>
              <w:jc w:val="both"/>
              <w:rPr>
                <w:rFonts w:ascii="Arial" w:eastAsia="Calibri" w:hAnsi="Arial" w:cs="Arial"/>
                <w:lang w:val="en-US" w:eastAsia="pl-PL"/>
              </w:rPr>
            </w:pPr>
            <w:r w:rsidRPr="000A517C">
              <w:rPr>
                <w:rFonts w:ascii="Arial" w:eastAsia="Calibri" w:hAnsi="Arial" w:cs="Arial"/>
                <w:lang w:val="en-US" w:eastAsia="pl-PL"/>
              </w:rPr>
              <w:t>BASF SE</w:t>
            </w:r>
          </w:p>
          <w:p w14:paraId="3346A69E" w14:textId="77777777" w:rsidR="00514D36" w:rsidRPr="00E72CB9" w:rsidRDefault="00514D36" w:rsidP="00514D36">
            <w:pPr>
              <w:suppressAutoHyphens w:val="0"/>
              <w:jc w:val="both"/>
              <w:rPr>
                <w:rFonts w:ascii="Arial" w:eastAsia="Calibri" w:hAnsi="Arial" w:cs="Arial"/>
                <w:lang w:val="en-US" w:eastAsia="pl-PL"/>
              </w:rPr>
            </w:pPr>
            <w:r w:rsidRPr="00E72CB9">
              <w:rPr>
                <w:rFonts w:ascii="Arial" w:eastAsia="Calibri" w:hAnsi="Arial" w:cs="Arial"/>
                <w:lang w:val="en-US" w:eastAsia="pl-PL"/>
              </w:rPr>
              <w:t>67056 Ludwigshafen</w:t>
            </w:r>
          </w:p>
          <w:p w14:paraId="3872C727" w14:textId="77777777" w:rsidR="00514D36" w:rsidRPr="00E72CB9" w:rsidRDefault="00514D36" w:rsidP="00514D36">
            <w:pPr>
              <w:suppressAutoHyphens w:val="0"/>
              <w:jc w:val="both"/>
              <w:rPr>
                <w:rFonts w:ascii="Arial" w:eastAsia="Calibri" w:hAnsi="Arial" w:cs="Arial"/>
                <w:lang w:val="en-US" w:eastAsia="pl-PL"/>
              </w:rPr>
            </w:pPr>
            <w:r w:rsidRPr="00E72CB9">
              <w:rPr>
                <w:rFonts w:ascii="Arial" w:eastAsia="Calibri" w:hAnsi="Arial" w:cs="Arial"/>
                <w:lang w:val="en-US" w:eastAsia="pl-PL"/>
              </w:rPr>
              <w:t>Germany</w:t>
            </w:r>
          </w:p>
        </w:tc>
      </w:tr>
      <w:bookmarkEnd w:id="35"/>
      <w:tr w:rsidR="00514D36" w:rsidRPr="00E72CB9" w14:paraId="0647A999" w14:textId="77777777" w:rsidTr="00514D36">
        <w:tc>
          <w:tcPr>
            <w:tcW w:w="3610" w:type="dxa"/>
            <w:vMerge w:val="restart"/>
            <w:tcBorders>
              <w:top w:val="nil"/>
              <w:left w:val="single" w:sz="4" w:space="0" w:color="000000"/>
              <w:right w:val="single" w:sz="4" w:space="0" w:color="000000"/>
            </w:tcBorders>
            <w:tcMar>
              <w:top w:w="40" w:type="dxa"/>
              <w:left w:w="40" w:type="dxa"/>
              <w:bottom w:w="40" w:type="dxa"/>
              <w:right w:w="40" w:type="dxa"/>
            </w:tcMar>
          </w:tcPr>
          <w:p w14:paraId="3D393F53" w14:textId="77777777" w:rsidR="00514D36" w:rsidRPr="00CE031F" w:rsidRDefault="00514D36" w:rsidP="00514D36">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Location of manufacturing sites</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583F27AC"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1- Cosayach Nitratos S.A.</w:t>
            </w:r>
          </w:p>
          <w:p w14:paraId="09E1C722"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Oficina Cala Cala S/N Pozo almonte Iquique</w:t>
            </w:r>
          </w:p>
          <w:p w14:paraId="35A10811" w14:textId="77777777" w:rsidR="00514D36" w:rsidRPr="00352819" w:rsidRDefault="00514D36" w:rsidP="00514D36">
            <w:pPr>
              <w:ind w:right="281"/>
              <w:jc w:val="both"/>
              <w:rPr>
                <w:rFonts w:ascii="Arial" w:hAnsi="Arial" w:cs="Arial"/>
                <w:lang w:val="en-US"/>
              </w:rPr>
            </w:pPr>
            <w:r w:rsidRPr="00352819">
              <w:rPr>
                <w:rFonts w:ascii="Arial" w:hAnsi="Arial" w:cs="Arial"/>
                <w:lang w:val="en-US"/>
              </w:rPr>
              <w:t>Chile</w:t>
            </w:r>
          </w:p>
          <w:p w14:paraId="7DBF4E29" w14:textId="77777777" w:rsidR="00514D36" w:rsidRPr="00352819" w:rsidRDefault="00514D36" w:rsidP="00514D36">
            <w:pPr>
              <w:ind w:right="281"/>
              <w:jc w:val="both"/>
              <w:rPr>
                <w:rFonts w:ascii="Arial" w:hAnsi="Arial" w:cs="Arial"/>
                <w:lang w:val="en-US"/>
              </w:rPr>
            </w:pPr>
          </w:p>
          <w:p w14:paraId="2F2680DE"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SQM</w:t>
            </w:r>
          </w:p>
          <w:p w14:paraId="732A95CB"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Los Militares 4290</w:t>
            </w:r>
          </w:p>
          <w:p w14:paraId="43C18215"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Piso 3</w:t>
            </w:r>
          </w:p>
          <w:p w14:paraId="71A84AD9" w14:textId="77777777" w:rsidR="00514D36" w:rsidRPr="00425665" w:rsidRDefault="00514D36" w:rsidP="00514D36">
            <w:pPr>
              <w:autoSpaceDE w:val="0"/>
              <w:autoSpaceDN w:val="0"/>
              <w:adjustRightInd w:val="0"/>
              <w:jc w:val="both"/>
              <w:rPr>
                <w:rFonts w:ascii="Arial" w:hAnsi="Arial" w:cs="Arial"/>
                <w:lang w:val="fr-FR"/>
              </w:rPr>
            </w:pPr>
            <w:r w:rsidRPr="00425665">
              <w:rPr>
                <w:rFonts w:ascii="Arial" w:hAnsi="Arial" w:cs="Arial"/>
                <w:lang w:val="fr-FR"/>
              </w:rPr>
              <w:t>Las Conde-Santiago</w:t>
            </w:r>
          </w:p>
          <w:p w14:paraId="604C6443" w14:textId="77777777" w:rsidR="00514D36" w:rsidRPr="00425665" w:rsidRDefault="00514D36" w:rsidP="00514D36">
            <w:pPr>
              <w:ind w:right="281"/>
              <w:jc w:val="both"/>
              <w:rPr>
                <w:rFonts w:ascii="Arial" w:hAnsi="Arial" w:cs="Arial"/>
                <w:lang w:val="fr-FR"/>
              </w:rPr>
            </w:pPr>
            <w:r w:rsidRPr="00425665">
              <w:rPr>
                <w:rFonts w:ascii="Arial" w:hAnsi="Arial" w:cs="Arial"/>
                <w:lang w:val="fr-FR"/>
              </w:rPr>
              <w:t>Chile</w:t>
            </w:r>
          </w:p>
          <w:p w14:paraId="6DAF3AE0" w14:textId="77777777" w:rsidR="00514D36" w:rsidRPr="00425665" w:rsidRDefault="00514D36" w:rsidP="00514D36">
            <w:pPr>
              <w:ind w:right="281"/>
              <w:jc w:val="both"/>
              <w:rPr>
                <w:rFonts w:ascii="Arial" w:hAnsi="Arial" w:cs="Arial"/>
                <w:lang w:val="fr-FR"/>
              </w:rPr>
            </w:pPr>
          </w:p>
          <w:p w14:paraId="767289B9" w14:textId="77777777" w:rsidR="00514D36" w:rsidRPr="00425665" w:rsidRDefault="00514D36" w:rsidP="00514D36">
            <w:pPr>
              <w:autoSpaceDE w:val="0"/>
              <w:autoSpaceDN w:val="0"/>
              <w:adjustRightInd w:val="0"/>
              <w:jc w:val="both"/>
              <w:rPr>
                <w:rFonts w:ascii="Arial" w:hAnsi="Arial" w:cs="Arial"/>
                <w:lang w:val="fr-FR"/>
              </w:rPr>
            </w:pPr>
            <w:r w:rsidRPr="00425665">
              <w:rPr>
                <w:rFonts w:ascii="Arial" w:hAnsi="Arial" w:cs="Arial"/>
                <w:lang w:val="fr-FR"/>
              </w:rPr>
              <w:t>Algorta Norte</w:t>
            </w:r>
          </w:p>
          <w:p w14:paraId="231A8335" w14:textId="77777777" w:rsidR="00514D36" w:rsidRPr="00425665" w:rsidRDefault="00514D36" w:rsidP="00514D36">
            <w:pPr>
              <w:autoSpaceDE w:val="0"/>
              <w:autoSpaceDN w:val="0"/>
              <w:adjustRightInd w:val="0"/>
              <w:jc w:val="both"/>
              <w:rPr>
                <w:rFonts w:ascii="Arial" w:hAnsi="Arial" w:cs="Arial"/>
                <w:lang w:val="fr-FR"/>
              </w:rPr>
            </w:pPr>
            <w:r w:rsidRPr="00425665">
              <w:rPr>
                <w:rFonts w:ascii="Arial" w:hAnsi="Arial" w:cs="Arial"/>
                <w:lang w:val="fr-FR"/>
              </w:rPr>
              <w:t>Ex-Oficina Ercilla s/n</w:t>
            </w:r>
          </w:p>
          <w:p w14:paraId="4B284B9D" w14:textId="77777777" w:rsidR="00514D36" w:rsidRPr="00425665" w:rsidRDefault="00514D36" w:rsidP="00514D36">
            <w:pPr>
              <w:autoSpaceDE w:val="0"/>
              <w:autoSpaceDN w:val="0"/>
              <w:adjustRightInd w:val="0"/>
              <w:jc w:val="both"/>
              <w:rPr>
                <w:rFonts w:ascii="Arial" w:hAnsi="Arial" w:cs="Arial"/>
                <w:lang w:val="fr-FR"/>
              </w:rPr>
            </w:pPr>
            <w:r w:rsidRPr="00425665">
              <w:rPr>
                <w:rFonts w:ascii="Arial" w:hAnsi="Arial" w:cs="Arial"/>
                <w:lang w:val="fr-FR"/>
              </w:rPr>
              <w:t>Ruta B-330 Km.28,2</w:t>
            </w:r>
          </w:p>
          <w:p w14:paraId="63E9AB30" w14:textId="77777777" w:rsidR="00514D36" w:rsidRPr="00425665" w:rsidRDefault="00514D36" w:rsidP="00514D36">
            <w:pPr>
              <w:autoSpaceDE w:val="0"/>
              <w:autoSpaceDN w:val="0"/>
              <w:adjustRightInd w:val="0"/>
              <w:jc w:val="both"/>
              <w:rPr>
                <w:rFonts w:ascii="Arial" w:hAnsi="Arial" w:cs="Arial"/>
                <w:lang w:val="fr-FR"/>
              </w:rPr>
            </w:pPr>
            <w:r w:rsidRPr="00425665">
              <w:rPr>
                <w:rFonts w:ascii="Arial" w:hAnsi="Arial" w:cs="Arial"/>
                <w:lang w:val="fr-FR"/>
              </w:rPr>
              <w:t>Comuna de Sierra Gorda</w:t>
            </w:r>
          </w:p>
          <w:p w14:paraId="16593286" w14:textId="77777777" w:rsidR="00514D36" w:rsidRPr="00352819" w:rsidRDefault="00514D36" w:rsidP="00514D36">
            <w:pPr>
              <w:autoSpaceDE w:val="0"/>
              <w:autoSpaceDN w:val="0"/>
              <w:adjustRightInd w:val="0"/>
              <w:jc w:val="both"/>
              <w:rPr>
                <w:rFonts w:ascii="Arial" w:hAnsi="Arial" w:cs="Arial"/>
              </w:rPr>
            </w:pPr>
            <w:r w:rsidRPr="00352819">
              <w:rPr>
                <w:rFonts w:ascii="Arial" w:hAnsi="Arial" w:cs="Arial"/>
              </w:rPr>
              <w:t>Antofagasta,</w:t>
            </w:r>
          </w:p>
          <w:p w14:paraId="76F3E93C" w14:textId="77777777" w:rsidR="00514D36" w:rsidRPr="009F2E41" w:rsidRDefault="00514D36" w:rsidP="00514D36">
            <w:pPr>
              <w:widowControl w:val="0"/>
              <w:suppressAutoHyphens w:val="0"/>
              <w:autoSpaceDE w:val="0"/>
              <w:autoSpaceDN w:val="0"/>
              <w:adjustRightInd w:val="0"/>
              <w:jc w:val="both"/>
              <w:rPr>
                <w:rFonts w:ascii="Arial" w:hAnsi="Arial" w:cs="Arial"/>
                <w:bCs/>
                <w:lang w:eastAsia="de-DE"/>
              </w:rPr>
            </w:pPr>
            <w:r w:rsidRPr="00352819">
              <w:rPr>
                <w:rFonts w:ascii="Arial" w:hAnsi="Arial" w:cs="Arial"/>
              </w:rPr>
              <w:t>Chile</w:t>
            </w:r>
            <w:r w:rsidRPr="00352819" w:rsidDel="00424CC1">
              <w:rPr>
                <w:rFonts w:ascii="Arial" w:hAnsi="Arial" w:cs="Arial"/>
                <w:lang w:val="en-US"/>
              </w:rPr>
              <w:t xml:space="preserve"> </w:t>
            </w:r>
          </w:p>
        </w:tc>
      </w:tr>
      <w:tr w:rsidR="00514D36" w:rsidRPr="00E72CB9" w14:paraId="7D29B323" w14:textId="77777777" w:rsidTr="00514D36">
        <w:tc>
          <w:tcPr>
            <w:tcW w:w="3610" w:type="dxa"/>
            <w:vMerge/>
            <w:tcBorders>
              <w:left w:val="single" w:sz="4" w:space="0" w:color="000000"/>
              <w:right w:val="single" w:sz="4" w:space="0" w:color="000000"/>
            </w:tcBorders>
            <w:tcMar>
              <w:top w:w="40" w:type="dxa"/>
              <w:left w:w="40" w:type="dxa"/>
              <w:bottom w:w="40" w:type="dxa"/>
              <w:right w:w="40" w:type="dxa"/>
            </w:tcMar>
          </w:tcPr>
          <w:p w14:paraId="0641FD5F" w14:textId="77777777" w:rsidR="00514D36" w:rsidRPr="00E72CB9" w:rsidRDefault="00514D36" w:rsidP="00514D36">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CA1CE20"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2- Cosayach Nitratos S.A.</w:t>
            </w:r>
          </w:p>
          <w:p w14:paraId="566D6655"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lang w:val="en-US"/>
              </w:rPr>
              <w:t>Oficina Cala Cala S/N Pozo almonte Iquique</w:t>
            </w:r>
          </w:p>
          <w:p w14:paraId="3DFBBA5F" w14:textId="77777777" w:rsidR="00514D36" w:rsidRPr="00352819" w:rsidRDefault="00514D36" w:rsidP="00514D36">
            <w:pPr>
              <w:autoSpaceDE w:val="0"/>
              <w:autoSpaceDN w:val="0"/>
              <w:adjustRightInd w:val="0"/>
              <w:jc w:val="both"/>
              <w:rPr>
                <w:rFonts w:ascii="Arial" w:hAnsi="Arial" w:cs="Arial"/>
                <w:lang w:val="en-US"/>
              </w:rPr>
            </w:pPr>
            <w:r w:rsidRPr="00352819">
              <w:rPr>
                <w:rFonts w:ascii="Arial" w:hAnsi="Arial" w:cs="Arial"/>
              </w:rPr>
              <w:t>Chile</w:t>
            </w:r>
          </w:p>
        </w:tc>
      </w:tr>
      <w:tr w:rsidR="00514D36" w:rsidRPr="00E72CB9" w14:paraId="5BD92B42" w14:textId="77777777" w:rsidTr="00514D36">
        <w:tc>
          <w:tcPr>
            <w:tcW w:w="361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43CA43BF" w14:textId="77777777" w:rsidR="00514D36" w:rsidRPr="00E72CB9" w:rsidRDefault="00514D36" w:rsidP="00514D36">
            <w:pPr>
              <w:widowControl w:val="0"/>
              <w:suppressAutoHyphens w:val="0"/>
              <w:autoSpaceDE w:val="0"/>
              <w:autoSpaceDN w:val="0"/>
              <w:adjustRightInd w:val="0"/>
              <w:jc w:val="both"/>
              <w:rPr>
                <w:rFonts w:ascii="Arial" w:hAnsi="Arial" w:cs="Arial"/>
                <w:b/>
                <w:lang w:eastAsia="en-GB"/>
              </w:rPr>
            </w:pP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294CE6CB" w14:textId="77777777" w:rsidR="00DA02FD" w:rsidRDefault="00514D36" w:rsidP="00514D36">
            <w:pPr>
              <w:autoSpaceDE w:val="0"/>
              <w:autoSpaceDN w:val="0"/>
              <w:adjustRightInd w:val="0"/>
              <w:jc w:val="both"/>
              <w:rPr>
                <w:rFonts w:ascii="Arial" w:hAnsi="Arial" w:cs="Arial"/>
                <w:lang w:val="en-US" w:eastAsia="pl-PL"/>
              </w:rPr>
            </w:pPr>
            <w:r w:rsidRPr="00352819">
              <w:rPr>
                <w:rFonts w:ascii="Arial" w:hAnsi="Arial" w:cs="Arial"/>
              </w:rPr>
              <w:t>3-</w:t>
            </w:r>
            <w:r w:rsidRPr="00352819">
              <w:rPr>
                <w:rFonts w:ascii="Arial" w:hAnsi="Arial" w:cs="Arial"/>
                <w:lang w:val="en-US" w:eastAsia="pl-PL"/>
              </w:rPr>
              <w:t xml:space="preserve"> </w:t>
            </w:r>
            <w:r w:rsidR="00097D5D" w:rsidRPr="00097D5D">
              <w:rPr>
                <w:rFonts w:ascii="Arial" w:hAnsi="Arial" w:cs="Arial"/>
                <w:lang w:val="en-US" w:eastAsia="pl-PL"/>
              </w:rPr>
              <w:t>BASF Corporat</w:t>
            </w:r>
            <w:r w:rsidR="00097D5D">
              <w:rPr>
                <w:rFonts w:ascii="Arial" w:hAnsi="Arial" w:cs="Arial"/>
                <w:lang w:val="en-US" w:eastAsia="pl-PL"/>
              </w:rPr>
              <w:t xml:space="preserve">ion, 8404 River road, </w:t>
            </w:r>
          </w:p>
          <w:p w14:paraId="257409AE" w14:textId="77777777" w:rsidR="00DA02FD" w:rsidRDefault="00097D5D" w:rsidP="00514D36">
            <w:pPr>
              <w:autoSpaceDE w:val="0"/>
              <w:autoSpaceDN w:val="0"/>
              <w:adjustRightInd w:val="0"/>
              <w:jc w:val="both"/>
              <w:rPr>
                <w:rFonts w:ascii="Arial" w:hAnsi="Arial" w:cs="Arial"/>
                <w:lang w:val="en-US" w:eastAsia="pl-PL"/>
              </w:rPr>
            </w:pPr>
            <w:r>
              <w:rPr>
                <w:rFonts w:ascii="Arial" w:hAnsi="Arial" w:cs="Arial"/>
                <w:lang w:val="en-US" w:eastAsia="pl-PL"/>
              </w:rPr>
              <w:t xml:space="preserve">Geismar, </w:t>
            </w:r>
            <w:r w:rsidRPr="00097D5D">
              <w:rPr>
                <w:rFonts w:ascii="Arial" w:hAnsi="Arial" w:cs="Arial"/>
                <w:lang w:val="en-US" w:eastAsia="pl-PL"/>
              </w:rPr>
              <w:t xml:space="preserve">Louisiana 70734, </w:t>
            </w:r>
          </w:p>
          <w:p w14:paraId="5158EF17" w14:textId="511172F5" w:rsidR="00514D36" w:rsidRPr="00352819" w:rsidRDefault="00097D5D" w:rsidP="00514D36">
            <w:pPr>
              <w:autoSpaceDE w:val="0"/>
              <w:autoSpaceDN w:val="0"/>
              <w:adjustRightInd w:val="0"/>
              <w:jc w:val="both"/>
              <w:rPr>
                <w:rFonts w:ascii="Arial" w:hAnsi="Arial" w:cs="Arial"/>
                <w:lang w:val="en-US"/>
              </w:rPr>
            </w:pPr>
            <w:r w:rsidRPr="00097D5D">
              <w:rPr>
                <w:rFonts w:ascii="Arial" w:hAnsi="Arial" w:cs="Arial"/>
                <w:lang w:val="en-US" w:eastAsia="pl-PL"/>
              </w:rPr>
              <w:t>USA</w:t>
            </w:r>
          </w:p>
        </w:tc>
      </w:tr>
    </w:tbl>
    <w:p w14:paraId="355D5E04" w14:textId="67274D1C" w:rsidR="00514D36" w:rsidRDefault="00097D5D" w:rsidP="00097D5D">
      <w:pPr>
        <w:keepNext/>
        <w:widowControl w:val="0"/>
        <w:suppressAutoHyphens w:val="0"/>
        <w:autoSpaceDE w:val="0"/>
        <w:autoSpaceDN w:val="0"/>
        <w:adjustRightInd w:val="0"/>
        <w:jc w:val="both"/>
        <w:outlineLvl w:val="0"/>
        <w:rPr>
          <w:rFonts w:ascii="Arial" w:hAnsi="Arial" w:cs="Arial"/>
          <w:bCs/>
          <w:i/>
          <w:kern w:val="32"/>
          <w:sz w:val="18"/>
          <w:lang w:eastAsia="de-DE"/>
        </w:rPr>
      </w:pPr>
      <w:r w:rsidRPr="00DA02FD">
        <w:rPr>
          <w:rFonts w:ascii="Arial" w:hAnsi="Arial" w:cs="Arial"/>
          <w:bCs/>
          <w:i/>
          <w:kern w:val="32"/>
          <w:sz w:val="18"/>
          <w:lang w:eastAsia="de-DE"/>
        </w:rPr>
        <w:t xml:space="preserve">* </w:t>
      </w:r>
      <w:r>
        <w:rPr>
          <w:rFonts w:ascii="Arial" w:hAnsi="Arial" w:cs="Arial"/>
          <w:bCs/>
          <w:i/>
          <w:kern w:val="32"/>
          <w:sz w:val="18"/>
          <w:lang w:eastAsia="de-DE"/>
        </w:rPr>
        <w:t>iodine producer</w:t>
      </w:r>
      <w:r w:rsidRPr="00DA02FD">
        <w:rPr>
          <w:rFonts w:ascii="Arial" w:hAnsi="Arial" w:cs="Arial"/>
          <w:bCs/>
          <w:i/>
          <w:kern w:val="32"/>
          <w:sz w:val="18"/>
          <w:lang w:eastAsia="de-DE"/>
        </w:rPr>
        <w:t xml:space="preserve"> use for the </w:t>
      </w:r>
      <w:r>
        <w:rPr>
          <w:rFonts w:ascii="Arial" w:hAnsi="Arial" w:cs="Arial"/>
          <w:bCs/>
          <w:i/>
          <w:kern w:val="32"/>
          <w:sz w:val="18"/>
          <w:lang w:eastAsia="de-DE"/>
        </w:rPr>
        <w:t>manufacture</w:t>
      </w:r>
      <w:r w:rsidRPr="00DA02FD">
        <w:rPr>
          <w:rFonts w:ascii="Arial" w:hAnsi="Arial" w:cs="Arial"/>
          <w:bCs/>
          <w:i/>
          <w:kern w:val="32"/>
          <w:sz w:val="18"/>
          <w:lang w:eastAsia="de-DE"/>
        </w:rPr>
        <w:t xml:space="preserve"> of PVPi</w:t>
      </w:r>
    </w:p>
    <w:p w14:paraId="69C61BC9" w14:textId="58D91954" w:rsidR="00F908CC" w:rsidRDefault="00F908CC" w:rsidP="00097D5D">
      <w:pPr>
        <w:keepNext/>
        <w:widowControl w:val="0"/>
        <w:suppressAutoHyphens w:val="0"/>
        <w:autoSpaceDE w:val="0"/>
        <w:autoSpaceDN w:val="0"/>
        <w:adjustRightInd w:val="0"/>
        <w:jc w:val="both"/>
        <w:outlineLvl w:val="0"/>
        <w:rPr>
          <w:rFonts w:ascii="Arial" w:hAnsi="Arial" w:cs="Arial"/>
          <w:bCs/>
          <w:i/>
          <w:kern w:val="32"/>
          <w:sz w:val="18"/>
          <w:lang w:eastAsia="de-DE"/>
        </w:rPr>
      </w:pPr>
    </w:p>
    <w:p w14:paraId="1BAD862E" w14:textId="42BC281F" w:rsidR="00F908CC" w:rsidRPr="00DA02FD" w:rsidRDefault="00F908CC" w:rsidP="00097D5D">
      <w:pPr>
        <w:keepNext/>
        <w:widowControl w:val="0"/>
        <w:suppressAutoHyphens w:val="0"/>
        <w:autoSpaceDE w:val="0"/>
        <w:autoSpaceDN w:val="0"/>
        <w:adjustRightInd w:val="0"/>
        <w:jc w:val="both"/>
        <w:outlineLvl w:val="0"/>
        <w:rPr>
          <w:rFonts w:ascii="Arial" w:hAnsi="Arial" w:cs="Arial"/>
          <w:b/>
          <w:bCs/>
          <w:kern w:val="32"/>
          <w:lang w:eastAsia="de-DE"/>
        </w:rPr>
      </w:pPr>
      <w:r w:rsidRPr="00DA02FD">
        <w:rPr>
          <w:rFonts w:ascii="Arial" w:hAnsi="Arial" w:cs="Arial"/>
          <w:b/>
          <w:bCs/>
          <w:kern w:val="32"/>
          <w:lang w:eastAsia="de-DE"/>
        </w:rPr>
        <w:t>Only the authorized source</w:t>
      </w:r>
      <w:r>
        <w:rPr>
          <w:rFonts w:ascii="Arial" w:hAnsi="Arial" w:cs="Arial"/>
          <w:b/>
          <w:bCs/>
          <w:kern w:val="32"/>
          <w:lang w:eastAsia="de-DE"/>
        </w:rPr>
        <w:t>s</w:t>
      </w:r>
      <w:r w:rsidRPr="00DA02FD">
        <w:rPr>
          <w:rFonts w:ascii="Arial" w:hAnsi="Arial" w:cs="Arial"/>
          <w:b/>
          <w:bCs/>
          <w:kern w:val="32"/>
          <w:lang w:eastAsia="de-DE"/>
        </w:rPr>
        <w:t xml:space="preserve"> at EU level should be used.</w:t>
      </w:r>
    </w:p>
    <w:p w14:paraId="78F9FD85" w14:textId="77777777" w:rsidR="00E72CB9" w:rsidRPr="00CE031F" w:rsidRDefault="00E72CB9" w:rsidP="00514D36">
      <w:pPr>
        <w:keepNext/>
        <w:widowControl w:val="0"/>
        <w:suppressAutoHyphens w:val="0"/>
        <w:autoSpaceDE w:val="0"/>
        <w:autoSpaceDN w:val="0"/>
        <w:adjustRightInd w:val="0"/>
        <w:jc w:val="both"/>
        <w:outlineLvl w:val="0"/>
        <w:rPr>
          <w:rFonts w:ascii="Arial" w:hAnsi="Arial" w:cs="Arial"/>
          <w:b/>
          <w:bCs/>
          <w:kern w:val="32"/>
          <w:lang w:eastAsia="de-DE"/>
        </w:rPr>
      </w:pPr>
    </w:p>
    <w:p w14:paraId="2B46CDCC" w14:textId="77777777" w:rsidR="005B35B1" w:rsidRPr="009F2E41" w:rsidRDefault="005B35B1">
      <w:pPr>
        <w:pStyle w:val="Titre3"/>
      </w:pPr>
      <w:bookmarkStart w:id="36" w:name="_Toc428426022"/>
      <w:bookmarkStart w:id="37" w:name="_Toc94695798"/>
      <w:r w:rsidRPr="009F2E41">
        <w:t>Product family composition and formulation</w:t>
      </w:r>
      <w:bookmarkEnd w:id="36"/>
      <w:bookmarkEnd w:id="37"/>
    </w:p>
    <w:p w14:paraId="5651D45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1C4AECA9" w14:textId="77777777" w:rsidR="00627C72" w:rsidRPr="00CC262E" w:rsidRDefault="00627C72" w:rsidP="0092558E">
      <w:pPr>
        <w:jc w:val="both"/>
        <w:rPr>
          <w:rFonts w:ascii="Arial" w:eastAsia="Calibri" w:hAnsi="Arial" w:cs="Arial"/>
          <w:lang w:eastAsia="en-US"/>
        </w:rPr>
      </w:pPr>
      <w:r w:rsidRPr="00CC262E">
        <w:rPr>
          <w:rFonts w:ascii="Arial" w:eastAsia="Calibri" w:hAnsi="Arial" w:cs="Arial"/>
          <w:lang w:eastAsia="en-US"/>
        </w:rPr>
        <w:t>NB: the full composition of the product according to Annex III Title 1 should be provided in the confidential annex.</w:t>
      </w:r>
    </w:p>
    <w:p w14:paraId="0165E2F2" w14:textId="77777777" w:rsidR="00627C72" w:rsidRPr="00CC262E" w:rsidRDefault="00627C72" w:rsidP="0092558E">
      <w:pPr>
        <w:jc w:val="both"/>
        <w:rPr>
          <w:rFonts w:ascii="Arial" w:eastAsia="Calibri" w:hAnsi="Arial" w:cs="Arial"/>
          <w:lang w:eastAsia="en-US"/>
        </w:rPr>
      </w:pPr>
    </w:p>
    <w:p w14:paraId="3CBFFF55" w14:textId="77777777" w:rsidR="00627C72" w:rsidRPr="00515859" w:rsidRDefault="00627C72" w:rsidP="0092558E">
      <w:pPr>
        <w:jc w:val="both"/>
        <w:rPr>
          <w:rFonts w:ascii="Arial" w:eastAsia="Calibri" w:hAnsi="Arial" w:cs="Arial"/>
          <w:lang w:eastAsia="en-US"/>
        </w:rPr>
      </w:pPr>
      <w:r w:rsidRPr="00B22902">
        <w:rPr>
          <w:rFonts w:ascii="Arial" w:eastAsia="Calibri" w:hAnsi="Arial" w:cs="Arial"/>
          <w:lang w:eastAsia="en-US"/>
        </w:rPr>
        <w:t>Does the pro</w:t>
      </w:r>
      <w:r w:rsidRPr="00515859">
        <w:rPr>
          <w:rFonts w:ascii="Arial" w:eastAsia="Calibri" w:hAnsi="Arial" w:cs="Arial"/>
          <w:lang w:eastAsia="en-US"/>
        </w:rPr>
        <w:t>duct have the same identity and composition as the product evaluated in connection with the approval for listing of the active substance(s) on the Union list of approved active substances under Regulation No. 528/2012?</w:t>
      </w:r>
    </w:p>
    <w:p w14:paraId="0EA06249" w14:textId="77777777" w:rsidR="00E72CB9" w:rsidRPr="00515859" w:rsidRDefault="00E72CB9" w:rsidP="0092558E">
      <w:pPr>
        <w:jc w:val="both"/>
        <w:rPr>
          <w:rFonts w:ascii="Arial" w:eastAsia="Calibri" w:hAnsi="Arial" w:cs="Arial"/>
          <w:lang w:eastAsia="en-US"/>
        </w:rPr>
      </w:pPr>
    </w:p>
    <w:p w14:paraId="2CB33A2C" w14:textId="77777777" w:rsidR="00627C72" w:rsidRPr="00E72CB9" w:rsidRDefault="00627C72" w:rsidP="0092558E">
      <w:pPr>
        <w:ind w:left="720"/>
        <w:jc w:val="both"/>
        <w:rPr>
          <w:rFonts w:ascii="Arial" w:eastAsia="Calibri" w:hAnsi="Arial" w:cs="Arial"/>
          <w:lang w:eastAsia="en-US"/>
        </w:rPr>
      </w:pPr>
      <w:r w:rsidRPr="000074CF">
        <w:rPr>
          <w:rFonts w:ascii="Arial" w:eastAsia="Calibri" w:hAnsi="Arial" w:cs="Arial"/>
          <w:lang w:eastAsia="en-US"/>
        </w:rPr>
        <w:t xml:space="preserve">Yes </w:t>
      </w:r>
      <w:r w:rsidRPr="000074CF">
        <w:rPr>
          <w:rFonts w:ascii="Arial" w:eastAsia="Calibri" w:hAnsi="Arial" w:cs="Arial"/>
          <w:lang w:eastAsia="en-US"/>
        </w:rPr>
        <w:tab/>
      </w:r>
      <w:bookmarkStart w:id="38" w:name="__Fieldmark__1124_528645922"/>
      <w:r w:rsidRPr="0092558E">
        <w:rPr>
          <w:rFonts w:ascii="Arial" w:hAnsi="Arial" w:cs="Arial"/>
        </w:rPr>
        <w:fldChar w:fldCharType="begin">
          <w:ffData>
            <w:name w:val=""/>
            <w:enabled/>
            <w:calcOnExit w:val="0"/>
            <w:checkBox>
              <w:sizeAuto/>
              <w:default w:val="0"/>
              <w:checked w:val="0"/>
            </w:checkBox>
          </w:ffData>
        </w:fldChar>
      </w:r>
      <w:r w:rsidRPr="00E72CB9">
        <w:rPr>
          <w:rFonts w:ascii="Arial" w:hAnsi="Arial" w:cs="Arial"/>
        </w:rPr>
        <w:instrText xml:space="preserve"> FORMCHECKBOX </w:instrText>
      </w:r>
      <w:r w:rsidR="00226007">
        <w:rPr>
          <w:rFonts w:ascii="Arial" w:hAnsi="Arial" w:cs="Arial"/>
        </w:rPr>
      </w:r>
      <w:r w:rsidR="00226007">
        <w:rPr>
          <w:rFonts w:ascii="Arial" w:hAnsi="Arial" w:cs="Arial"/>
        </w:rPr>
        <w:fldChar w:fldCharType="separate"/>
      </w:r>
      <w:r w:rsidRPr="0092558E">
        <w:rPr>
          <w:rFonts w:ascii="Arial" w:hAnsi="Arial" w:cs="Arial"/>
        </w:rPr>
        <w:fldChar w:fldCharType="end"/>
      </w:r>
      <w:bookmarkEnd w:id="38"/>
    </w:p>
    <w:p w14:paraId="72CB6433" w14:textId="77777777" w:rsidR="00627C72" w:rsidRPr="00E72CB9" w:rsidRDefault="00627C72" w:rsidP="0092558E">
      <w:pPr>
        <w:ind w:left="720"/>
        <w:jc w:val="both"/>
        <w:rPr>
          <w:rFonts w:ascii="Arial" w:hAnsi="Arial" w:cs="Arial"/>
        </w:rPr>
      </w:pPr>
      <w:r w:rsidRPr="00CE031F">
        <w:rPr>
          <w:rFonts w:ascii="Arial" w:eastAsia="Calibri" w:hAnsi="Arial" w:cs="Arial"/>
          <w:lang w:eastAsia="en-US"/>
        </w:rPr>
        <w:t xml:space="preserve">No </w:t>
      </w:r>
      <w:r w:rsidRPr="00CE031F">
        <w:rPr>
          <w:rFonts w:ascii="Arial" w:eastAsia="Calibri" w:hAnsi="Arial" w:cs="Arial"/>
          <w:lang w:eastAsia="en-US"/>
        </w:rPr>
        <w:tab/>
      </w:r>
      <w:bookmarkStart w:id="39" w:name="__Fieldmark__1130_528645922"/>
      <w:r w:rsidR="007B1F10" w:rsidRPr="0092558E">
        <w:rPr>
          <w:rFonts w:ascii="Arial" w:hAnsi="Arial" w:cs="Arial"/>
        </w:rPr>
        <w:fldChar w:fldCharType="begin">
          <w:ffData>
            <w:name w:val=""/>
            <w:enabled/>
            <w:calcOnExit w:val="0"/>
            <w:checkBox>
              <w:sizeAuto/>
              <w:default w:val="1"/>
            </w:checkBox>
          </w:ffData>
        </w:fldChar>
      </w:r>
      <w:r w:rsidR="007B1F10" w:rsidRPr="00E72CB9">
        <w:rPr>
          <w:rFonts w:ascii="Arial" w:hAnsi="Arial" w:cs="Arial"/>
        </w:rPr>
        <w:instrText xml:space="preserve"> FORMCHECKBOX </w:instrText>
      </w:r>
      <w:r w:rsidR="00226007">
        <w:rPr>
          <w:rFonts w:ascii="Arial" w:hAnsi="Arial" w:cs="Arial"/>
        </w:rPr>
      </w:r>
      <w:r w:rsidR="00226007">
        <w:rPr>
          <w:rFonts w:ascii="Arial" w:hAnsi="Arial" w:cs="Arial"/>
        </w:rPr>
        <w:fldChar w:fldCharType="separate"/>
      </w:r>
      <w:r w:rsidR="007B1F10" w:rsidRPr="0092558E">
        <w:rPr>
          <w:rFonts w:ascii="Arial" w:hAnsi="Arial" w:cs="Arial"/>
        </w:rPr>
        <w:fldChar w:fldCharType="end"/>
      </w:r>
      <w:bookmarkEnd w:id="39"/>
    </w:p>
    <w:p w14:paraId="39E74976" w14:textId="77777777" w:rsidR="00E72CB9" w:rsidRPr="00CE031F" w:rsidRDefault="00E72CB9" w:rsidP="0092558E">
      <w:pPr>
        <w:ind w:left="720"/>
        <w:jc w:val="both"/>
        <w:rPr>
          <w:rFonts w:ascii="Arial" w:hAnsi="Arial" w:cs="Arial"/>
        </w:rPr>
      </w:pPr>
    </w:p>
    <w:p w14:paraId="2A6D0A07" w14:textId="77777777" w:rsidR="00E72CB9" w:rsidRPr="009F2E41" w:rsidRDefault="00E72CB9" w:rsidP="0092558E">
      <w:pPr>
        <w:ind w:left="720"/>
        <w:jc w:val="both"/>
        <w:rPr>
          <w:rFonts w:ascii="Arial" w:hAnsi="Arial" w:cs="Arial"/>
        </w:rPr>
      </w:pPr>
    </w:p>
    <w:p w14:paraId="7FCFFDE5" w14:textId="77777777" w:rsidR="00627C72" w:rsidRPr="009F2E41" w:rsidRDefault="00930847" w:rsidP="0092558E">
      <w:pPr>
        <w:keepNext/>
        <w:numPr>
          <w:ilvl w:val="3"/>
          <w:numId w:val="1"/>
        </w:numPr>
        <w:tabs>
          <w:tab w:val="clear" w:pos="1277"/>
          <w:tab w:val="num" w:pos="0"/>
        </w:tabs>
        <w:ind w:left="864"/>
        <w:jc w:val="both"/>
        <w:outlineLvl w:val="3"/>
        <w:rPr>
          <w:rFonts w:ascii="Arial" w:eastAsia="Calibri" w:hAnsi="Arial" w:cs="Arial"/>
          <w:b/>
          <w:lang w:val="de-DE" w:eastAsia="en-US"/>
        </w:rPr>
      </w:pPr>
      <w:bookmarkStart w:id="40" w:name="__RefHeading___Toc425344068"/>
      <w:bookmarkEnd w:id="40"/>
      <w:r w:rsidRPr="009F2E41">
        <w:rPr>
          <w:rFonts w:ascii="Arial" w:eastAsia="Calibri" w:hAnsi="Arial" w:cs="Arial"/>
          <w:lang w:val="de-DE"/>
        </w:rPr>
        <w:t xml:space="preserve"> </w:t>
      </w:r>
      <w:r w:rsidR="00627C72" w:rsidRPr="009F2E41">
        <w:rPr>
          <w:rFonts w:ascii="Arial" w:eastAsia="Calibri" w:hAnsi="Arial" w:cs="Arial"/>
          <w:lang w:val="de-DE"/>
        </w:rPr>
        <w:t>Identity of the active substance</w:t>
      </w:r>
    </w:p>
    <w:p w14:paraId="2E40713B" w14:textId="77777777" w:rsidR="00B27252" w:rsidRPr="00CC262E" w:rsidRDefault="00B27252" w:rsidP="00E72CB9">
      <w:pPr>
        <w:pStyle w:val="Absatz"/>
        <w:ind w:left="0"/>
        <w:jc w:val="both"/>
        <w:rPr>
          <w:rFonts w:ascii="Arial" w:eastAsia="Calibri" w:hAnsi="Arial" w:cs="Arial"/>
          <w:lang w:val="de-DE" w:eastAsia="en-US"/>
        </w:rPr>
      </w:pPr>
    </w:p>
    <w:tbl>
      <w:tblPr>
        <w:tblW w:w="9440" w:type="dxa"/>
        <w:tblInd w:w="-5" w:type="dxa"/>
        <w:tblLayout w:type="fixed"/>
        <w:tblLook w:val="0000" w:firstRow="0" w:lastRow="0" w:firstColumn="0" w:lastColumn="0" w:noHBand="0" w:noVBand="0"/>
      </w:tblPr>
      <w:tblGrid>
        <w:gridCol w:w="4077"/>
        <w:gridCol w:w="5363"/>
      </w:tblGrid>
      <w:tr w:rsidR="00627C72" w:rsidRPr="00E72CB9" w14:paraId="5AB212B7" w14:textId="77777777" w:rsidTr="00B27252">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7944AD1C" w14:textId="77777777" w:rsidR="00627C72" w:rsidRPr="00515859" w:rsidRDefault="00B27252" w:rsidP="0092558E">
            <w:pPr>
              <w:jc w:val="both"/>
              <w:rPr>
                <w:rFonts w:ascii="Arial" w:hAnsi="Arial" w:cs="Arial"/>
              </w:rPr>
            </w:pPr>
            <w:r w:rsidRPr="00B22902">
              <w:rPr>
                <w:rFonts w:ascii="Arial" w:eastAsia="Calibri" w:hAnsi="Arial" w:cs="Arial"/>
                <w:b/>
                <w:lang w:eastAsia="en-US"/>
              </w:rPr>
              <w:t xml:space="preserve">Premix </w:t>
            </w:r>
            <w:r w:rsidR="00627C72" w:rsidRPr="00515859">
              <w:rPr>
                <w:rFonts w:ascii="Arial" w:eastAsia="Calibri" w:hAnsi="Arial" w:cs="Arial"/>
                <w:b/>
                <w:lang w:eastAsia="en-US"/>
              </w:rPr>
              <w:t>constituent(s)</w:t>
            </w:r>
          </w:p>
        </w:tc>
      </w:tr>
      <w:tr w:rsidR="00B27252" w:rsidRPr="00E72CB9" w14:paraId="4627923D" w14:textId="77777777" w:rsidTr="00B27252">
        <w:tc>
          <w:tcPr>
            <w:tcW w:w="4077" w:type="dxa"/>
            <w:tcBorders>
              <w:top w:val="single" w:sz="4" w:space="0" w:color="000000"/>
              <w:left w:val="single" w:sz="4" w:space="0" w:color="000000"/>
              <w:bottom w:val="single" w:sz="4" w:space="0" w:color="000000"/>
            </w:tcBorders>
            <w:shd w:val="clear" w:color="auto" w:fill="auto"/>
          </w:tcPr>
          <w:p w14:paraId="7C84E6F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lastRenderedPageBreak/>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19CC468" w14:textId="77777777" w:rsidR="00B27252" w:rsidRPr="009F2E41"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2-Pyrrolidinone, 1-ethenyl-, homopolymer, compd. with iodine</w:t>
            </w:r>
          </w:p>
        </w:tc>
      </w:tr>
      <w:tr w:rsidR="00B27252" w:rsidRPr="00E72CB9" w14:paraId="7FABF6BC" w14:textId="77777777" w:rsidTr="00B27252">
        <w:tc>
          <w:tcPr>
            <w:tcW w:w="4077" w:type="dxa"/>
            <w:tcBorders>
              <w:top w:val="single" w:sz="4" w:space="0" w:color="000000"/>
              <w:left w:val="single" w:sz="4" w:space="0" w:color="000000"/>
              <w:bottom w:val="single" w:sz="4" w:space="0" w:color="000000"/>
            </w:tcBorders>
            <w:shd w:val="clear" w:color="auto" w:fill="auto"/>
          </w:tcPr>
          <w:p w14:paraId="7721FA6F"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D917114"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Polyvinylpyrrolidone iodine</w:t>
            </w:r>
          </w:p>
        </w:tc>
      </w:tr>
      <w:tr w:rsidR="00B27252" w:rsidRPr="00E72CB9" w14:paraId="5705A8E7" w14:textId="77777777" w:rsidTr="00B27252">
        <w:tc>
          <w:tcPr>
            <w:tcW w:w="4077" w:type="dxa"/>
            <w:tcBorders>
              <w:top w:val="single" w:sz="4" w:space="0" w:color="000000"/>
              <w:left w:val="single" w:sz="4" w:space="0" w:color="000000"/>
              <w:bottom w:val="single" w:sz="4" w:space="0" w:color="000000"/>
            </w:tcBorders>
            <w:shd w:val="clear" w:color="auto" w:fill="auto"/>
          </w:tcPr>
          <w:p w14:paraId="03258ED9"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2E5DABF"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en-US"/>
              </w:rPr>
              <w:t>Not assigned</w:t>
            </w:r>
          </w:p>
        </w:tc>
      </w:tr>
      <w:tr w:rsidR="00B27252" w:rsidRPr="00E72CB9" w14:paraId="281029E2" w14:textId="77777777" w:rsidTr="00B27252">
        <w:tc>
          <w:tcPr>
            <w:tcW w:w="4077" w:type="dxa"/>
            <w:tcBorders>
              <w:top w:val="single" w:sz="4" w:space="0" w:color="000000"/>
              <w:left w:val="single" w:sz="4" w:space="0" w:color="000000"/>
              <w:bottom w:val="single" w:sz="4" w:space="0" w:color="000000"/>
            </w:tcBorders>
            <w:shd w:val="clear" w:color="auto" w:fill="auto"/>
          </w:tcPr>
          <w:p w14:paraId="0F2D9CC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3E37519"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25655-41-8</w:t>
            </w:r>
          </w:p>
        </w:tc>
      </w:tr>
      <w:tr w:rsidR="00627C72" w:rsidRPr="00E72CB9" w14:paraId="5EC0D866" w14:textId="77777777" w:rsidTr="00B27252">
        <w:tc>
          <w:tcPr>
            <w:tcW w:w="4077" w:type="dxa"/>
            <w:tcBorders>
              <w:top w:val="single" w:sz="4" w:space="0" w:color="000000"/>
              <w:left w:val="single" w:sz="4" w:space="0" w:color="000000"/>
              <w:bottom w:val="single" w:sz="4" w:space="0" w:color="000000"/>
            </w:tcBorders>
            <w:shd w:val="clear" w:color="auto" w:fill="auto"/>
          </w:tcPr>
          <w:p w14:paraId="0F2388DD" w14:textId="77777777" w:rsidR="00627C72" w:rsidRPr="00E72CB9" w:rsidRDefault="00627C72" w:rsidP="0092558E">
            <w:pPr>
              <w:jc w:val="both"/>
              <w:rPr>
                <w:rFonts w:ascii="Arial" w:eastAsia="Calibri" w:hAnsi="Arial" w:cs="Arial"/>
                <w:b/>
                <w:lang w:eastAsia="en-US"/>
              </w:rPr>
            </w:pPr>
            <w:r w:rsidRPr="00E72CB9">
              <w:rPr>
                <w:rFonts w:ascii="Arial" w:eastAsia="Calibri"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1463DE1" w14:textId="77777777" w:rsidR="00627C7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w:t>
            </w:r>
          </w:p>
        </w:tc>
      </w:tr>
      <w:tr w:rsidR="00627C72" w:rsidRPr="00226007" w14:paraId="514D0263" w14:textId="77777777" w:rsidTr="00B27252">
        <w:tc>
          <w:tcPr>
            <w:tcW w:w="4077" w:type="dxa"/>
            <w:tcBorders>
              <w:top w:val="single" w:sz="4" w:space="0" w:color="000000"/>
              <w:left w:val="single" w:sz="4" w:space="0" w:color="000000"/>
              <w:bottom w:val="single" w:sz="4" w:space="0" w:color="000000"/>
            </w:tcBorders>
            <w:shd w:val="clear" w:color="auto" w:fill="auto"/>
          </w:tcPr>
          <w:p w14:paraId="273A9DF8" w14:textId="77777777" w:rsidR="00627C72" w:rsidRPr="00CE031F" w:rsidRDefault="00627C72" w:rsidP="0092558E">
            <w:pPr>
              <w:jc w:val="both"/>
              <w:rPr>
                <w:rFonts w:ascii="Arial" w:eastAsia="Calibri" w:hAnsi="Arial" w:cs="Arial"/>
                <w:b/>
                <w:lang w:eastAsia="en-US"/>
              </w:rPr>
            </w:pPr>
            <w:r w:rsidRPr="00E72CB9">
              <w:rPr>
                <w:rFonts w:ascii="Arial" w:eastAsia="Calibri" w:hAnsi="Arial" w:cs="Arial"/>
                <w:b/>
                <w:lang w:eastAsia="en-US"/>
              </w:rPr>
              <w:t>Minimum purit</w:t>
            </w:r>
            <w:r w:rsidRPr="00CE031F">
              <w:rPr>
                <w:rFonts w:ascii="Arial" w:eastAsia="Calibri" w:hAnsi="Arial" w:cs="Arial"/>
                <w:b/>
                <w:lang w:eastAsia="en-US"/>
              </w:rPr>
              <w: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CAEF90" w14:textId="2C1B7DB9" w:rsidR="00B2725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Min. PVPi content:</w:t>
            </w:r>
            <w:r w:rsidR="006315F9">
              <w:rPr>
                <w:rFonts w:ascii="Arial" w:eastAsia="Calibri" w:hAnsi="Arial" w:cs="Arial"/>
                <w:b/>
                <w:lang w:val="fr-FR" w:eastAsia="en-US"/>
              </w:rPr>
              <w:t xml:space="preserve"> </w:t>
            </w:r>
            <w:r w:rsidRPr="009F2E41">
              <w:rPr>
                <w:rFonts w:ascii="Arial" w:eastAsia="Calibri" w:hAnsi="Arial" w:cs="Arial"/>
                <w:b/>
                <w:lang w:val="fr-FR" w:eastAsia="en-US"/>
              </w:rPr>
              <w:t>1.5% w/w</w:t>
            </w:r>
          </w:p>
          <w:p w14:paraId="1A553132" w14:textId="623EF2EC" w:rsidR="00627C7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Min. Iode pure content:</w:t>
            </w:r>
            <w:r w:rsidR="006315F9">
              <w:rPr>
                <w:rFonts w:ascii="Arial" w:eastAsia="Calibri" w:hAnsi="Arial" w:cs="Arial"/>
                <w:b/>
                <w:lang w:val="fr-FR" w:eastAsia="en-US"/>
              </w:rPr>
              <w:t xml:space="preserve"> </w:t>
            </w:r>
            <w:r w:rsidRPr="009F2E41">
              <w:rPr>
                <w:rFonts w:ascii="Arial" w:eastAsia="Calibri" w:hAnsi="Arial" w:cs="Arial"/>
                <w:b/>
                <w:lang w:val="fr-FR" w:eastAsia="en-US"/>
              </w:rPr>
              <w:t>0.13% w/w</w:t>
            </w:r>
            <w:r w:rsidR="006315F9">
              <w:rPr>
                <w:rFonts w:ascii="Arial" w:eastAsia="Calibri" w:hAnsi="Arial" w:cs="Arial"/>
                <w:b/>
                <w:lang w:val="fr-FR" w:eastAsia="en-US"/>
              </w:rPr>
              <w:t>*</w:t>
            </w:r>
          </w:p>
        </w:tc>
      </w:tr>
      <w:tr w:rsidR="00627C72" w:rsidRPr="00E72CB9" w14:paraId="49B1FEF1" w14:textId="77777777" w:rsidTr="00B27252">
        <w:trPr>
          <w:trHeight w:val="1359"/>
        </w:trPr>
        <w:tc>
          <w:tcPr>
            <w:tcW w:w="4077" w:type="dxa"/>
            <w:tcBorders>
              <w:top w:val="single" w:sz="4" w:space="0" w:color="000000"/>
              <w:left w:val="single" w:sz="4" w:space="0" w:color="000000"/>
              <w:bottom w:val="single" w:sz="4" w:space="0" w:color="000000"/>
            </w:tcBorders>
            <w:shd w:val="clear" w:color="auto" w:fill="auto"/>
          </w:tcPr>
          <w:p w14:paraId="126164C9" w14:textId="77777777" w:rsidR="00627C72" w:rsidRPr="00E72CB9" w:rsidRDefault="00627C72" w:rsidP="0092558E">
            <w:pPr>
              <w:jc w:val="both"/>
              <w:rPr>
                <w:rFonts w:ascii="Arial" w:eastAsia="Calibri" w:hAnsi="Arial" w:cs="Arial"/>
                <w:b/>
                <w:lang w:eastAsia="en-US"/>
              </w:rPr>
            </w:pPr>
            <w:r w:rsidRPr="00E72CB9">
              <w:rPr>
                <w:rFonts w:ascii="Arial" w:eastAsia="Calibri"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3D643E2C" w14:textId="77777777" w:rsidR="00627C72" w:rsidRPr="00E72CB9" w:rsidRDefault="00611C43" w:rsidP="0092558E">
            <w:pPr>
              <w:snapToGrid w:val="0"/>
              <w:jc w:val="both"/>
              <w:rPr>
                <w:rFonts w:ascii="Arial" w:eastAsia="Calibri" w:hAnsi="Arial" w:cs="Arial"/>
                <w:b/>
                <w:lang w:eastAsia="en-US"/>
              </w:rPr>
            </w:pPr>
            <w:r w:rsidRPr="00E72CB9">
              <w:rPr>
                <w:rFonts w:ascii="Arial" w:eastAsia="Calibri" w:hAnsi="Arial" w:cs="Arial"/>
                <w:b/>
                <w:noProof/>
                <w:lang w:val="fr-FR" w:eastAsia="fr-FR"/>
              </w:rPr>
              <w:drawing>
                <wp:inline distT="0" distB="0" distL="0" distR="0" wp14:anchorId="7FB59A93" wp14:editId="74F7F0E9">
                  <wp:extent cx="2042557" cy="733437"/>
                  <wp:effectExtent l="0" t="0" r="0" b="0"/>
                  <wp:docPr id="9252" name="Picture 2" descr="Povidone iod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 name="Picture 2" descr="Povidone iodé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903" cy="734279"/>
                          </a:xfrm>
                          <a:prstGeom prst="rect">
                            <a:avLst/>
                          </a:prstGeom>
                          <a:noFill/>
                          <a:ln>
                            <a:noFill/>
                          </a:ln>
                          <a:extLst/>
                        </pic:spPr>
                      </pic:pic>
                    </a:graphicData>
                  </a:graphic>
                </wp:inline>
              </w:drawing>
            </w:r>
          </w:p>
        </w:tc>
      </w:tr>
    </w:tbl>
    <w:p w14:paraId="4C8E3F0A" w14:textId="05F75DB3" w:rsidR="00627C72" w:rsidRPr="00D015EA" w:rsidRDefault="006315F9" w:rsidP="0092558E">
      <w:pPr>
        <w:jc w:val="both"/>
        <w:rPr>
          <w:rFonts w:ascii="Arial" w:eastAsia="Calibri" w:hAnsi="Arial" w:cs="Arial"/>
          <w:i/>
          <w:sz w:val="18"/>
          <w:lang w:eastAsia="fr-FR"/>
        </w:rPr>
      </w:pPr>
      <w:r w:rsidRPr="00D015EA">
        <w:rPr>
          <w:rFonts w:ascii="Arial" w:eastAsia="Calibri" w:hAnsi="Arial" w:cs="Arial"/>
          <w:i/>
          <w:sz w:val="18"/>
          <w:lang w:eastAsia="fr-FR"/>
        </w:rPr>
        <w:t>*viewing the min. purity of iodine, technical content is identical to the pure content</w:t>
      </w:r>
    </w:p>
    <w:p w14:paraId="307EADFC" w14:textId="77777777" w:rsidR="00B27252" w:rsidRPr="00CE031F" w:rsidRDefault="00B27252" w:rsidP="0092558E">
      <w:pPr>
        <w:suppressAutoHyphens w:val="0"/>
        <w:jc w:val="both"/>
        <w:rPr>
          <w:rFonts w:ascii="Arial" w:eastAsia="Calibri" w:hAnsi="Arial" w:cs="Arial"/>
          <w:bCs/>
          <w:lang w:val="sv-SE" w:eastAsia="sv-SE"/>
        </w:rPr>
      </w:pPr>
    </w:p>
    <w:tbl>
      <w:tblPr>
        <w:tblW w:w="9440" w:type="dxa"/>
        <w:tblInd w:w="-5" w:type="dxa"/>
        <w:tblLayout w:type="fixed"/>
        <w:tblLook w:val="0000" w:firstRow="0" w:lastRow="0" w:firstColumn="0" w:lastColumn="0" w:noHBand="0" w:noVBand="0"/>
      </w:tblPr>
      <w:tblGrid>
        <w:gridCol w:w="4077"/>
        <w:gridCol w:w="5363"/>
      </w:tblGrid>
      <w:tr w:rsidR="00B27252" w:rsidRPr="00E72CB9" w14:paraId="2B7A2B75" w14:textId="77777777" w:rsidTr="0063732A">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06E57305" w14:textId="77777777" w:rsidR="00B27252" w:rsidRPr="009F2E41" w:rsidRDefault="00B27252" w:rsidP="0092558E">
            <w:pPr>
              <w:jc w:val="both"/>
              <w:rPr>
                <w:rFonts w:ascii="Arial" w:hAnsi="Arial" w:cs="Arial"/>
              </w:rPr>
            </w:pPr>
            <w:r w:rsidRPr="009F2E41">
              <w:rPr>
                <w:rFonts w:ascii="Arial" w:eastAsia="Calibri" w:hAnsi="Arial" w:cs="Arial"/>
                <w:b/>
                <w:lang w:eastAsia="en-US"/>
              </w:rPr>
              <w:t>Premix constituent(s)</w:t>
            </w:r>
          </w:p>
        </w:tc>
      </w:tr>
      <w:tr w:rsidR="00B27252" w:rsidRPr="00E72CB9" w14:paraId="2FE5EEEB" w14:textId="77777777" w:rsidTr="0063732A">
        <w:tc>
          <w:tcPr>
            <w:tcW w:w="4077" w:type="dxa"/>
            <w:tcBorders>
              <w:top w:val="single" w:sz="4" w:space="0" w:color="000000"/>
              <w:left w:val="single" w:sz="4" w:space="0" w:color="000000"/>
              <w:bottom w:val="single" w:sz="4" w:space="0" w:color="000000"/>
            </w:tcBorders>
            <w:shd w:val="clear" w:color="auto" w:fill="auto"/>
          </w:tcPr>
          <w:p w14:paraId="08E1FA87"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054CA68"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Iodine</w:t>
            </w:r>
          </w:p>
        </w:tc>
      </w:tr>
      <w:tr w:rsidR="00B27252" w:rsidRPr="00E72CB9" w14:paraId="150A0AFD" w14:textId="77777777" w:rsidTr="0063732A">
        <w:tc>
          <w:tcPr>
            <w:tcW w:w="4077" w:type="dxa"/>
            <w:tcBorders>
              <w:top w:val="single" w:sz="4" w:space="0" w:color="000000"/>
              <w:left w:val="single" w:sz="4" w:space="0" w:color="000000"/>
              <w:bottom w:val="single" w:sz="4" w:space="0" w:color="000000"/>
            </w:tcBorders>
            <w:shd w:val="clear" w:color="auto" w:fill="auto"/>
          </w:tcPr>
          <w:p w14:paraId="230B7FDF"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B3540F7" w14:textId="77777777" w:rsidR="00B27252" w:rsidRPr="00CE031F" w:rsidRDefault="00B27252" w:rsidP="0092558E">
            <w:pPr>
              <w:snapToGrid w:val="0"/>
              <w:jc w:val="both"/>
              <w:rPr>
                <w:rFonts w:ascii="Arial" w:eastAsia="Calibri" w:hAnsi="Arial" w:cs="Arial"/>
                <w:b/>
                <w:lang w:eastAsia="en-US"/>
              </w:rPr>
            </w:pPr>
            <w:r w:rsidRPr="00CE031F">
              <w:rPr>
                <w:rFonts w:ascii="Arial" w:eastAsia="Calibri" w:hAnsi="Arial" w:cs="Arial"/>
                <w:lang w:eastAsia="sv-SE"/>
              </w:rPr>
              <w:t>Iodine</w:t>
            </w:r>
          </w:p>
        </w:tc>
      </w:tr>
      <w:tr w:rsidR="00B27252" w:rsidRPr="00E72CB9" w14:paraId="2BE22D2B" w14:textId="77777777" w:rsidTr="0063732A">
        <w:tc>
          <w:tcPr>
            <w:tcW w:w="4077" w:type="dxa"/>
            <w:tcBorders>
              <w:top w:val="single" w:sz="4" w:space="0" w:color="000000"/>
              <w:left w:val="single" w:sz="4" w:space="0" w:color="000000"/>
              <w:bottom w:val="single" w:sz="4" w:space="0" w:color="000000"/>
            </w:tcBorders>
            <w:shd w:val="clear" w:color="auto" w:fill="auto"/>
          </w:tcPr>
          <w:p w14:paraId="3D545BC9"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851F99F" w14:textId="77777777" w:rsidR="00B27252" w:rsidRPr="00CE031F" w:rsidRDefault="00B27252" w:rsidP="0092558E">
            <w:pPr>
              <w:snapToGrid w:val="0"/>
              <w:jc w:val="both"/>
              <w:rPr>
                <w:rFonts w:ascii="Arial" w:eastAsia="Calibri" w:hAnsi="Arial" w:cs="Arial"/>
                <w:b/>
                <w:lang w:eastAsia="en-US"/>
              </w:rPr>
            </w:pPr>
            <w:r w:rsidRPr="00CE031F">
              <w:rPr>
                <w:rFonts w:ascii="Arial" w:eastAsia="ArialMT" w:hAnsi="Arial" w:cs="Arial"/>
                <w:lang w:val="sv-SE" w:eastAsia="en-US"/>
              </w:rPr>
              <w:t>231-442-4</w:t>
            </w:r>
          </w:p>
        </w:tc>
      </w:tr>
      <w:tr w:rsidR="00B27252" w:rsidRPr="00E72CB9" w14:paraId="6A966532" w14:textId="77777777" w:rsidTr="0063732A">
        <w:tc>
          <w:tcPr>
            <w:tcW w:w="4077" w:type="dxa"/>
            <w:tcBorders>
              <w:top w:val="single" w:sz="4" w:space="0" w:color="000000"/>
              <w:left w:val="single" w:sz="4" w:space="0" w:color="000000"/>
              <w:bottom w:val="single" w:sz="4" w:space="0" w:color="000000"/>
            </w:tcBorders>
            <w:shd w:val="clear" w:color="auto" w:fill="auto"/>
          </w:tcPr>
          <w:p w14:paraId="1EEB8D62"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D9BBC5F" w14:textId="77777777" w:rsidR="00B27252" w:rsidRPr="00CE031F" w:rsidRDefault="00B27252" w:rsidP="0092558E">
            <w:pPr>
              <w:snapToGrid w:val="0"/>
              <w:jc w:val="both"/>
              <w:rPr>
                <w:rFonts w:ascii="Arial" w:eastAsia="Calibri" w:hAnsi="Arial" w:cs="Arial"/>
                <w:b/>
                <w:lang w:eastAsia="en-US"/>
              </w:rPr>
            </w:pPr>
            <w:r w:rsidRPr="00CE031F">
              <w:rPr>
                <w:rFonts w:ascii="Arial" w:eastAsia="ArialMT" w:hAnsi="Arial" w:cs="Arial"/>
                <w:color w:val="000000"/>
                <w:lang w:eastAsia="en-US"/>
              </w:rPr>
              <w:t>7553-56-2</w:t>
            </w:r>
          </w:p>
        </w:tc>
      </w:tr>
      <w:tr w:rsidR="00B27252" w:rsidRPr="00E72CB9" w14:paraId="2D755F11" w14:textId="77777777" w:rsidTr="0063732A">
        <w:tc>
          <w:tcPr>
            <w:tcW w:w="4077" w:type="dxa"/>
            <w:tcBorders>
              <w:top w:val="single" w:sz="4" w:space="0" w:color="000000"/>
              <w:left w:val="single" w:sz="4" w:space="0" w:color="000000"/>
              <w:bottom w:val="single" w:sz="4" w:space="0" w:color="000000"/>
            </w:tcBorders>
            <w:shd w:val="clear" w:color="auto" w:fill="auto"/>
          </w:tcPr>
          <w:p w14:paraId="26B52374"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1DEF63" w14:textId="77777777" w:rsidR="00B2725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w:t>
            </w:r>
          </w:p>
        </w:tc>
      </w:tr>
      <w:tr w:rsidR="00B27252" w:rsidRPr="00E72CB9" w14:paraId="5A4248E7" w14:textId="77777777" w:rsidTr="0063732A">
        <w:tc>
          <w:tcPr>
            <w:tcW w:w="4077" w:type="dxa"/>
            <w:tcBorders>
              <w:top w:val="single" w:sz="4" w:space="0" w:color="000000"/>
              <w:left w:val="single" w:sz="4" w:space="0" w:color="000000"/>
              <w:bottom w:val="single" w:sz="4" w:space="0" w:color="000000"/>
            </w:tcBorders>
            <w:shd w:val="clear" w:color="auto" w:fill="auto"/>
          </w:tcPr>
          <w:p w14:paraId="0ACCC833" w14:textId="77777777" w:rsidR="00B27252" w:rsidRPr="00CE031F" w:rsidRDefault="00B27252" w:rsidP="0092558E">
            <w:pPr>
              <w:jc w:val="both"/>
              <w:rPr>
                <w:rFonts w:ascii="Arial" w:eastAsia="Calibri" w:hAnsi="Arial" w:cs="Arial"/>
                <w:b/>
                <w:lang w:eastAsia="en-US"/>
              </w:rPr>
            </w:pPr>
            <w:r w:rsidRPr="00E72CB9">
              <w:rPr>
                <w:rFonts w:ascii="Arial" w:eastAsia="Calibri" w:hAnsi="Arial" w:cs="Arial"/>
                <w:b/>
                <w:lang w:eastAsia="en-US"/>
              </w:rPr>
              <w:t xml:space="preserve">Minimum purity </w:t>
            </w:r>
            <w:r w:rsidRPr="00CE031F">
              <w:rPr>
                <w:rFonts w:ascii="Arial" w:eastAsia="Calibri" w:hAnsi="Arial" w:cs="Arial"/>
                <w:b/>
                <w:lang w:eastAsia="en-US"/>
              </w:rPr>
              <w:t>/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D2908C4" w14:textId="77777777" w:rsidR="00B27252" w:rsidRPr="009F2E41" w:rsidRDefault="00B27252" w:rsidP="0092558E">
            <w:pPr>
              <w:snapToGrid w:val="0"/>
              <w:jc w:val="both"/>
              <w:rPr>
                <w:rFonts w:ascii="Arial" w:eastAsia="Calibri" w:hAnsi="Arial" w:cs="Arial"/>
                <w:b/>
                <w:lang w:val="fr-FR" w:eastAsia="en-US"/>
              </w:rPr>
            </w:pPr>
            <w:r w:rsidRPr="009F2E41">
              <w:rPr>
                <w:rFonts w:ascii="Arial" w:eastAsia="Calibri" w:hAnsi="Arial" w:cs="Arial"/>
                <w:b/>
                <w:lang w:val="fr-FR" w:eastAsia="en-US"/>
              </w:rPr>
              <w:t>995 g/kg</w:t>
            </w:r>
          </w:p>
        </w:tc>
      </w:tr>
      <w:tr w:rsidR="00B27252" w:rsidRPr="00E72CB9" w14:paraId="4C368E94" w14:textId="77777777" w:rsidTr="00882C56">
        <w:trPr>
          <w:trHeight w:val="70"/>
        </w:trPr>
        <w:tc>
          <w:tcPr>
            <w:tcW w:w="4077" w:type="dxa"/>
            <w:tcBorders>
              <w:top w:val="single" w:sz="4" w:space="0" w:color="000000"/>
              <w:left w:val="single" w:sz="4" w:space="0" w:color="000000"/>
              <w:bottom w:val="single" w:sz="4" w:space="0" w:color="000000"/>
            </w:tcBorders>
            <w:shd w:val="clear" w:color="auto" w:fill="auto"/>
          </w:tcPr>
          <w:p w14:paraId="3BF3AFF1" w14:textId="77777777" w:rsidR="00B27252" w:rsidRPr="00E72CB9" w:rsidRDefault="00B27252" w:rsidP="0092558E">
            <w:pPr>
              <w:jc w:val="both"/>
              <w:rPr>
                <w:rFonts w:ascii="Arial" w:eastAsia="Calibri" w:hAnsi="Arial" w:cs="Arial"/>
                <w:b/>
                <w:lang w:eastAsia="en-US"/>
              </w:rPr>
            </w:pPr>
            <w:r w:rsidRPr="00E72CB9">
              <w:rPr>
                <w:rFonts w:ascii="Arial" w:eastAsia="Calibri" w:hAnsi="Arial" w:cs="Arial"/>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0EB18B38" w14:textId="77777777" w:rsidR="00B27252" w:rsidRPr="00CE031F" w:rsidRDefault="00611C43" w:rsidP="0092558E">
            <w:pPr>
              <w:snapToGrid w:val="0"/>
              <w:jc w:val="both"/>
              <w:rPr>
                <w:rFonts w:ascii="Arial" w:eastAsia="Calibri" w:hAnsi="Arial" w:cs="Arial"/>
                <w:b/>
                <w:lang w:eastAsia="en-US"/>
              </w:rPr>
            </w:pPr>
            <w:r w:rsidRPr="00CE031F">
              <w:rPr>
                <w:rFonts w:ascii="Arial" w:eastAsia="Calibri" w:hAnsi="Arial" w:cs="Arial"/>
                <w:b/>
                <w:lang w:eastAsia="en-US"/>
              </w:rPr>
              <w:t>I - I</w:t>
            </w:r>
          </w:p>
        </w:tc>
      </w:tr>
    </w:tbl>
    <w:p w14:paraId="546F1340" w14:textId="77777777" w:rsidR="00945BD7" w:rsidRDefault="00945BD7" w:rsidP="0092558E">
      <w:pPr>
        <w:suppressAutoHyphens w:val="0"/>
        <w:jc w:val="both"/>
        <w:rPr>
          <w:rFonts w:ascii="Arial" w:eastAsia="Calibri" w:hAnsi="Arial" w:cs="Arial"/>
          <w:bCs/>
          <w:lang w:val="sv-SE" w:eastAsia="sv-SE"/>
        </w:rPr>
        <w:sectPr w:rsidR="00945BD7" w:rsidSect="007144E0">
          <w:pgSz w:w="11906" w:h="16838"/>
          <w:pgMar w:top="1474" w:right="1247" w:bottom="2013" w:left="1446" w:header="850" w:footer="850" w:gutter="0"/>
          <w:cols w:space="720"/>
          <w:titlePg/>
          <w:docGrid w:linePitch="272"/>
        </w:sectPr>
      </w:pPr>
    </w:p>
    <w:p w14:paraId="69B7638D" w14:textId="77777777" w:rsidR="00627C72" w:rsidRPr="00CE031F" w:rsidRDefault="00627C72" w:rsidP="0092558E">
      <w:pPr>
        <w:keepNext/>
        <w:numPr>
          <w:ilvl w:val="3"/>
          <w:numId w:val="1"/>
        </w:numPr>
        <w:tabs>
          <w:tab w:val="clear" w:pos="1277"/>
          <w:tab w:val="num" w:pos="0"/>
        </w:tabs>
        <w:ind w:left="864"/>
        <w:jc w:val="both"/>
        <w:outlineLvl w:val="3"/>
        <w:rPr>
          <w:rFonts w:ascii="Arial" w:eastAsia="Calibri" w:hAnsi="Arial" w:cs="Arial"/>
          <w:i/>
          <w:lang w:val="de-DE" w:eastAsia="fr-FR"/>
        </w:rPr>
      </w:pPr>
      <w:bookmarkStart w:id="41" w:name="__RefHeading___Toc425344069"/>
      <w:bookmarkEnd w:id="41"/>
      <w:r w:rsidRPr="00CE031F">
        <w:rPr>
          <w:rFonts w:ascii="Arial" w:eastAsia="Calibri" w:hAnsi="Arial" w:cs="Arial"/>
          <w:lang w:val="de-DE"/>
        </w:rPr>
        <w:lastRenderedPageBreak/>
        <w:t xml:space="preserve"> Candidate(s) for substitution</w:t>
      </w:r>
    </w:p>
    <w:p w14:paraId="3B730DB6" w14:textId="77777777" w:rsidR="00627C72" w:rsidRPr="00CE031F" w:rsidRDefault="00627C72" w:rsidP="0092558E">
      <w:pPr>
        <w:jc w:val="both"/>
        <w:rPr>
          <w:rFonts w:ascii="Arial" w:eastAsia="Calibri" w:hAnsi="Arial" w:cs="Arial"/>
          <w:i/>
          <w:lang w:eastAsia="fr-FR"/>
        </w:rPr>
      </w:pPr>
    </w:p>
    <w:p w14:paraId="47E1D1C3" w14:textId="77777777" w:rsidR="00627C72" w:rsidRPr="009F2E41" w:rsidRDefault="00627C72" w:rsidP="0092558E">
      <w:pPr>
        <w:jc w:val="both"/>
        <w:rPr>
          <w:rFonts w:ascii="Arial" w:eastAsia="Calibri" w:hAnsi="Arial" w:cs="Arial"/>
          <w:lang w:eastAsia="en-US"/>
        </w:rPr>
      </w:pPr>
      <w:r w:rsidRPr="009F2E41">
        <w:rPr>
          <w:rFonts w:ascii="Arial" w:eastAsia="Calibri" w:hAnsi="Arial" w:cs="Arial"/>
          <w:lang w:eastAsia="en-US"/>
        </w:rPr>
        <w:t>The active substance iodine is not candidate for substitution in accordance with Article 10 of BPR–Regulation 528/2012.</w:t>
      </w:r>
    </w:p>
    <w:p w14:paraId="3D390D17" w14:textId="77777777" w:rsidR="00627C72" w:rsidRPr="009F2E41" w:rsidRDefault="00627C72" w:rsidP="00E72CB9">
      <w:pPr>
        <w:widowControl w:val="0"/>
        <w:suppressAutoHyphens w:val="0"/>
        <w:autoSpaceDE w:val="0"/>
        <w:autoSpaceDN w:val="0"/>
        <w:adjustRightInd w:val="0"/>
        <w:jc w:val="both"/>
        <w:rPr>
          <w:rFonts w:ascii="Arial" w:hAnsi="Arial" w:cs="Arial"/>
          <w:bCs/>
          <w:lang w:eastAsia="de-DE"/>
        </w:rPr>
      </w:pPr>
    </w:p>
    <w:p w14:paraId="4066CCEC" w14:textId="77777777" w:rsidR="005B35B1" w:rsidRPr="00CC262E" w:rsidRDefault="005B35B1" w:rsidP="0092558E">
      <w:pPr>
        <w:keepNext/>
        <w:numPr>
          <w:ilvl w:val="3"/>
          <w:numId w:val="1"/>
        </w:numPr>
        <w:tabs>
          <w:tab w:val="clear" w:pos="1277"/>
          <w:tab w:val="num" w:pos="0"/>
        </w:tabs>
        <w:ind w:left="864"/>
        <w:jc w:val="both"/>
        <w:outlineLvl w:val="3"/>
        <w:rPr>
          <w:rFonts w:ascii="Arial" w:eastAsia="Calibri" w:hAnsi="Arial" w:cs="Arial"/>
          <w:lang w:val="de-DE"/>
        </w:rPr>
      </w:pPr>
      <w:bookmarkStart w:id="42" w:name="_Toc366658845"/>
      <w:bookmarkStart w:id="43" w:name="_Toc428426023"/>
      <w:bookmarkStart w:id="44" w:name="d0e353"/>
      <w:bookmarkStart w:id="45" w:name="d0e437"/>
      <w:bookmarkEnd w:id="11"/>
      <w:r w:rsidRPr="009F2E41">
        <w:rPr>
          <w:rFonts w:ascii="Arial" w:eastAsia="Calibri" w:hAnsi="Arial" w:cs="Arial"/>
          <w:lang w:val="de-DE"/>
        </w:rPr>
        <w:t xml:space="preserve"> Qualitative and quantitative information on the composition of the family</w:t>
      </w:r>
      <w:bookmarkEnd w:id="42"/>
      <w:bookmarkEnd w:id="43"/>
    </w:p>
    <w:p w14:paraId="34005944" w14:textId="77777777" w:rsidR="00E72CB9" w:rsidRPr="00CC262E" w:rsidRDefault="00E72CB9" w:rsidP="0092558E">
      <w:pPr>
        <w:keepNext/>
        <w:ind w:left="864"/>
        <w:jc w:val="both"/>
        <w:outlineLvl w:val="3"/>
        <w:rPr>
          <w:rFonts w:ascii="Arial" w:eastAsia="Calibri" w:hAnsi="Arial" w:cs="Arial"/>
          <w:lang w:val="de-DE"/>
        </w:rPr>
      </w:pPr>
    </w:p>
    <w:p w14:paraId="42D03E4B" w14:textId="77777777" w:rsidR="00627C72" w:rsidRPr="00B22902" w:rsidRDefault="00627C72" w:rsidP="0092558E">
      <w:pPr>
        <w:keepNext/>
        <w:widowControl w:val="0"/>
        <w:suppressAutoHyphens w:val="0"/>
        <w:autoSpaceDE w:val="0"/>
        <w:autoSpaceDN w:val="0"/>
        <w:adjustRightInd w:val="0"/>
        <w:jc w:val="both"/>
        <w:outlineLvl w:val="1"/>
        <w:rPr>
          <w:rFonts w:ascii="Arial" w:hAnsi="Arial" w:cs="Arial"/>
          <w:b/>
          <w:bCs/>
          <w:iCs/>
          <w:lang w:eastAsia="de-DE"/>
        </w:rPr>
      </w:pPr>
      <w:r w:rsidRPr="00B22902">
        <w:rPr>
          <w:rFonts w:ascii="Arial" w:hAnsi="Arial" w:cs="Arial"/>
          <w:b/>
          <w:bCs/>
          <w:iCs/>
          <w:lang w:eastAsia="de-DE"/>
        </w:rPr>
        <w:t>Please see the confidential annex for further details.</w:t>
      </w:r>
    </w:p>
    <w:p w14:paraId="49F2A4CD" w14:textId="77777777" w:rsidR="00925F31" w:rsidRPr="00515859" w:rsidRDefault="00925F31"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571313" w:rsidRPr="00E72CB9" w14:paraId="4C1069CC" w14:textId="77777777" w:rsidTr="00D26BBE">
        <w:trPr>
          <w:trHeight w:val="715"/>
          <w:tblHeader/>
        </w:trPr>
        <w:tc>
          <w:tcPr>
            <w:tcW w:w="2268" w:type="dxa"/>
            <w:vMerge w:val="restart"/>
            <w:tcMar>
              <w:top w:w="40" w:type="dxa"/>
              <w:left w:w="40" w:type="dxa"/>
              <w:bottom w:w="40" w:type="dxa"/>
              <w:right w:w="40" w:type="dxa"/>
            </w:tcMar>
          </w:tcPr>
          <w:p w14:paraId="7CA93957" w14:textId="77777777" w:rsidR="00571313" w:rsidRPr="00515859" w:rsidRDefault="00571313" w:rsidP="00E72CB9">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Common name</w:t>
            </w:r>
          </w:p>
        </w:tc>
        <w:tc>
          <w:tcPr>
            <w:tcW w:w="2102" w:type="dxa"/>
            <w:vMerge w:val="restart"/>
            <w:tcMar>
              <w:top w:w="40" w:type="dxa"/>
              <w:left w:w="40" w:type="dxa"/>
              <w:bottom w:w="40" w:type="dxa"/>
              <w:right w:w="40" w:type="dxa"/>
            </w:tcMar>
          </w:tcPr>
          <w:p w14:paraId="0309BBE4" w14:textId="77777777" w:rsidR="00571313" w:rsidRPr="000074CF" w:rsidRDefault="00571313" w:rsidP="00E72CB9">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IUPAC name</w:t>
            </w:r>
          </w:p>
        </w:tc>
        <w:tc>
          <w:tcPr>
            <w:tcW w:w="1158" w:type="dxa"/>
            <w:vMerge w:val="restart"/>
            <w:tcMar>
              <w:top w:w="40" w:type="dxa"/>
              <w:left w:w="40" w:type="dxa"/>
              <w:bottom w:w="40" w:type="dxa"/>
              <w:right w:w="40" w:type="dxa"/>
            </w:tcMar>
          </w:tcPr>
          <w:p w14:paraId="2779C1EB" w14:textId="77777777" w:rsidR="00571313" w:rsidRPr="000074CF" w:rsidRDefault="00571313" w:rsidP="00CE031F">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Function</w:t>
            </w:r>
          </w:p>
        </w:tc>
        <w:tc>
          <w:tcPr>
            <w:tcW w:w="1276" w:type="dxa"/>
            <w:vMerge w:val="restart"/>
            <w:tcMar>
              <w:top w:w="40" w:type="dxa"/>
              <w:left w:w="40" w:type="dxa"/>
              <w:bottom w:w="40" w:type="dxa"/>
              <w:right w:w="40" w:type="dxa"/>
            </w:tcMar>
          </w:tcPr>
          <w:p w14:paraId="05110EAC" w14:textId="77777777" w:rsidR="00571313" w:rsidRPr="000074CF" w:rsidRDefault="00571313"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CAS number</w:t>
            </w:r>
          </w:p>
        </w:tc>
        <w:tc>
          <w:tcPr>
            <w:tcW w:w="1313" w:type="dxa"/>
            <w:vMerge w:val="restart"/>
            <w:tcMar>
              <w:top w:w="40" w:type="dxa"/>
              <w:left w:w="40" w:type="dxa"/>
              <w:bottom w:w="40" w:type="dxa"/>
              <w:right w:w="40" w:type="dxa"/>
            </w:tcMar>
          </w:tcPr>
          <w:p w14:paraId="7A6C8CBC" w14:textId="77777777" w:rsidR="00571313" w:rsidRPr="002D4DC5" w:rsidRDefault="00571313" w:rsidP="009F2E41">
            <w:pPr>
              <w:widowControl w:val="0"/>
              <w:suppressAutoHyphens w:val="0"/>
              <w:autoSpaceDE w:val="0"/>
              <w:autoSpaceDN w:val="0"/>
              <w:adjustRightInd w:val="0"/>
              <w:jc w:val="both"/>
              <w:rPr>
                <w:rFonts w:ascii="Arial" w:hAnsi="Arial" w:cs="Arial"/>
                <w:bCs/>
                <w:lang w:eastAsia="de-DE"/>
              </w:rPr>
            </w:pPr>
            <w:r w:rsidRPr="002D4DC5">
              <w:rPr>
                <w:rFonts w:ascii="Arial" w:hAnsi="Arial" w:cs="Arial"/>
                <w:b/>
                <w:lang w:eastAsia="en-GB"/>
              </w:rPr>
              <w:t>EC number</w:t>
            </w:r>
          </w:p>
        </w:tc>
        <w:tc>
          <w:tcPr>
            <w:tcW w:w="1410" w:type="dxa"/>
            <w:gridSpan w:val="2"/>
            <w:tcMar>
              <w:top w:w="40" w:type="dxa"/>
              <w:left w:w="40" w:type="dxa"/>
              <w:bottom w:w="40" w:type="dxa"/>
              <w:right w:w="40" w:type="dxa"/>
            </w:tcMar>
          </w:tcPr>
          <w:p w14:paraId="3160079A" w14:textId="77777777" w:rsidR="00571313" w:rsidRPr="00964B0B" w:rsidRDefault="00571313" w:rsidP="009F2E41">
            <w:pPr>
              <w:widowControl w:val="0"/>
              <w:suppressAutoHyphens w:val="0"/>
              <w:autoSpaceDE w:val="0"/>
              <w:autoSpaceDN w:val="0"/>
              <w:adjustRightInd w:val="0"/>
              <w:jc w:val="both"/>
              <w:rPr>
                <w:rFonts w:ascii="Arial" w:hAnsi="Arial" w:cs="Arial"/>
                <w:bCs/>
                <w:lang w:eastAsia="de-DE"/>
              </w:rPr>
            </w:pPr>
            <w:r w:rsidRPr="002D4DC5">
              <w:rPr>
                <w:rFonts w:ascii="Arial" w:hAnsi="Arial" w:cs="Arial"/>
                <w:b/>
                <w:lang w:eastAsia="en-GB"/>
              </w:rPr>
              <w:t>Content (%)</w:t>
            </w:r>
          </w:p>
        </w:tc>
      </w:tr>
      <w:tr w:rsidR="00571313" w:rsidRPr="00E72CB9" w14:paraId="7A104390" w14:textId="77777777" w:rsidTr="00D26BBE">
        <w:tblPrEx>
          <w:tblCellMar>
            <w:left w:w="108" w:type="dxa"/>
            <w:right w:w="108" w:type="dxa"/>
          </w:tblCellMar>
        </w:tblPrEx>
        <w:trPr>
          <w:trHeight w:val="281"/>
        </w:trPr>
        <w:tc>
          <w:tcPr>
            <w:tcW w:w="2268" w:type="dxa"/>
            <w:vMerge/>
          </w:tcPr>
          <w:p w14:paraId="2CB7A28F"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2102" w:type="dxa"/>
            <w:vMerge/>
          </w:tcPr>
          <w:p w14:paraId="1BE40D8F"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158" w:type="dxa"/>
            <w:vMerge/>
          </w:tcPr>
          <w:p w14:paraId="16E8F6FA"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276" w:type="dxa"/>
            <w:vMerge/>
          </w:tcPr>
          <w:p w14:paraId="02578800"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1313" w:type="dxa"/>
            <w:vMerge/>
          </w:tcPr>
          <w:p w14:paraId="73091DCC" w14:textId="77777777" w:rsidR="00571313" w:rsidRPr="00E72CB9" w:rsidRDefault="00571313">
            <w:pPr>
              <w:widowControl w:val="0"/>
              <w:suppressAutoHyphens w:val="0"/>
              <w:autoSpaceDE w:val="0"/>
              <w:autoSpaceDN w:val="0"/>
              <w:adjustRightInd w:val="0"/>
              <w:jc w:val="both"/>
              <w:rPr>
                <w:rFonts w:ascii="Arial" w:hAnsi="Arial" w:cs="Arial"/>
                <w:b/>
                <w:lang w:eastAsia="en-GB"/>
              </w:rPr>
            </w:pPr>
          </w:p>
        </w:tc>
        <w:tc>
          <w:tcPr>
            <w:tcW w:w="651" w:type="dxa"/>
          </w:tcPr>
          <w:p w14:paraId="3FC904FC" w14:textId="77777777" w:rsidR="00571313" w:rsidRPr="00E72CB9" w:rsidRDefault="00571313">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1DD11B47" w14:textId="77777777" w:rsidR="00571313" w:rsidRPr="00E72CB9" w:rsidRDefault="00571313">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1F6310" w:rsidRPr="00E72CB9" w14:paraId="2435F741" w14:textId="77777777" w:rsidTr="00C91EF2">
        <w:trPr>
          <w:trHeight w:val="1114"/>
        </w:trPr>
        <w:tc>
          <w:tcPr>
            <w:tcW w:w="2268" w:type="dxa"/>
            <w:tcBorders>
              <w:bottom w:val="single" w:sz="12" w:space="0" w:color="000000"/>
            </w:tcBorders>
            <w:tcMar>
              <w:top w:w="40" w:type="dxa"/>
              <w:left w:w="40" w:type="dxa"/>
              <w:bottom w:w="40" w:type="dxa"/>
              <w:right w:w="40" w:type="dxa"/>
            </w:tcMar>
            <w:vAlign w:val="center"/>
          </w:tcPr>
          <w:p w14:paraId="5CFCE42C" w14:textId="77777777" w:rsidR="001F6310" w:rsidRPr="00E72CB9" w:rsidRDefault="001F6310"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 xml:space="preserve">Polyvinylpyrrolidone iodine </w:t>
            </w:r>
          </w:p>
        </w:tc>
        <w:tc>
          <w:tcPr>
            <w:tcW w:w="2102" w:type="dxa"/>
            <w:tcBorders>
              <w:bottom w:val="single" w:sz="12" w:space="0" w:color="000000"/>
            </w:tcBorders>
            <w:tcMar>
              <w:top w:w="40" w:type="dxa"/>
              <w:left w:w="40" w:type="dxa"/>
              <w:bottom w:w="40" w:type="dxa"/>
              <w:right w:w="40" w:type="dxa"/>
            </w:tcMar>
            <w:vAlign w:val="center"/>
          </w:tcPr>
          <w:p w14:paraId="6CCA455F" w14:textId="77777777" w:rsidR="001F6310" w:rsidRPr="00CE031F" w:rsidRDefault="001F6310"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r w:rsidRPr="00CE031F" w:rsidDel="005750DD">
              <w:rPr>
                <w:rFonts w:ascii="Arial" w:hAnsi="Arial" w:cs="Arial"/>
                <w:bCs/>
                <w:lang w:eastAsia="de-DE"/>
              </w:rPr>
              <w:t xml:space="preserve"> </w:t>
            </w:r>
          </w:p>
        </w:tc>
        <w:tc>
          <w:tcPr>
            <w:tcW w:w="1158" w:type="dxa"/>
            <w:vMerge w:val="restart"/>
            <w:tcBorders>
              <w:bottom w:val="single" w:sz="12" w:space="0" w:color="000000"/>
            </w:tcBorders>
            <w:tcMar>
              <w:top w:w="40" w:type="dxa"/>
              <w:left w:w="40" w:type="dxa"/>
              <w:bottom w:w="40" w:type="dxa"/>
              <w:right w:w="40" w:type="dxa"/>
            </w:tcMar>
            <w:vAlign w:val="center"/>
          </w:tcPr>
          <w:p w14:paraId="26D4421A" w14:textId="77777777" w:rsidR="001F6310" w:rsidRPr="00CE031F" w:rsidRDefault="001F6310" w:rsidP="00CE031F">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Active substance</w:t>
            </w:r>
          </w:p>
          <w:p w14:paraId="37F8AB33" w14:textId="77777777" w:rsidR="001F6310" w:rsidRPr="009F2E41" w:rsidRDefault="001F6310" w:rsidP="009F2E41">
            <w:pPr>
              <w:widowControl w:val="0"/>
              <w:autoSpaceDE w:val="0"/>
              <w:autoSpaceDN w:val="0"/>
              <w:adjustRightInd w:val="0"/>
              <w:jc w:val="both"/>
              <w:rPr>
                <w:rFonts w:ascii="Arial" w:hAnsi="Arial" w:cs="Arial"/>
                <w:bCs/>
                <w:lang w:eastAsia="de-DE"/>
              </w:rPr>
            </w:pPr>
          </w:p>
        </w:tc>
        <w:tc>
          <w:tcPr>
            <w:tcW w:w="1276" w:type="dxa"/>
            <w:tcBorders>
              <w:bottom w:val="single" w:sz="12" w:space="0" w:color="000000"/>
            </w:tcBorders>
            <w:tcMar>
              <w:top w:w="40" w:type="dxa"/>
              <w:left w:w="40" w:type="dxa"/>
              <w:bottom w:w="40" w:type="dxa"/>
              <w:right w:w="40" w:type="dxa"/>
            </w:tcMar>
            <w:vAlign w:val="center"/>
          </w:tcPr>
          <w:p w14:paraId="59CC8F81" w14:textId="77777777" w:rsidR="001F6310" w:rsidRPr="009F2E41" w:rsidRDefault="001F6310"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25655-41-8</w:t>
            </w:r>
          </w:p>
        </w:tc>
        <w:tc>
          <w:tcPr>
            <w:tcW w:w="1313" w:type="dxa"/>
            <w:tcBorders>
              <w:bottom w:val="single" w:sz="12" w:space="0" w:color="000000"/>
            </w:tcBorders>
            <w:tcMar>
              <w:top w:w="40" w:type="dxa"/>
              <w:left w:w="40" w:type="dxa"/>
              <w:bottom w:w="40" w:type="dxa"/>
              <w:right w:w="40" w:type="dxa"/>
            </w:tcMar>
            <w:vAlign w:val="center"/>
          </w:tcPr>
          <w:p w14:paraId="17AA28C0" w14:textId="77777777" w:rsidR="001F6310" w:rsidRPr="009F2E41" w:rsidRDefault="001F6310"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Not assigned</w:t>
            </w:r>
          </w:p>
        </w:tc>
        <w:tc>
          <w:tcPr>
            <w:tcW w:w="651" w:type="dxa"/>
            <w:tcBorders>
              <w:bottom w:val="single" w:sz="12" w:space="0" w:color="000000"/>
            </w:tcBorders>
            <w:tcMar>
              <w:top w:w="40" w:type="dxa"/>
              <w:left w:w="40" w:type="dxa"/>
              <w:bottom w:w="40" w:type="dxa"/>
              <w:right w:w="40" w:type="dxa"/>
            </w:tcMar>
            <w:vAlign w:val="center"/>
          </w:tcPr>
          <w:p w14:paraId="75E9FBE7" w14:textId="77777777" w:rsidR="001F6310" w:rsidRPr="00CC262E" w:rsidRDefault="001F6310" w:rsidP="00CC262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1,5</w:t>
            </w:r>
          </w:p>
        </w:tc>
        <w:tc>
          <w:tcPr>
            <w:tcW w:w="759" w:type="dxa"/>
            <w:tcBorders>
              <w:bottom w:val="single" w:sz="12" w:space="0" w:color="000000"/>
            </w:tcBorders>
            <w:vAlign w:val="center"/>
          </w:tcPr>
          <w:p w14:paraId="2C71C8ED" w14:textId="77777777" w:rsidR="001F6310" w:rsidRPr="00CC262E" w:rsidRDefault="001F6310" w:rsidP="00CC262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2.9</w:t>
            </w:r>
          </w:p>
        </w:tc>
      </w:tr>
      <w:tr w:rsidR="001F6310" w:rsidRPr="00E72CB9" w14:paraId="42570FFD" w14:textId="77777777" w:rsidTr="00C91EF2">
        <w:trPr>
          <w:trHeight w:val="281"/>
        </w:trPr>
        <w:tc>
          <w:tcPr>
            <w:tcW w:w="2268" w:type="dxa"/>
            <w:tcBorders>
              <w:top w:val="single" w:sz="12" w:space="0" w:color="000000"/>
              <w:bottom w:val="dashed" w:sz="4" w:space="0" w:color="auto"/>
            </w:tcBorders>
            <w:tcMar>
              <w:top w:w="40" w:type="dxa"/>
              <w:left w:w="40" w:type="dxa"/>
              <w:bottom w:w="40" w:type="dxa"/>
              <w:right w:w="40" w:type="dxa"/>
            </w:tcMar>
          </w:tcPr>
          <w:p w14:paraId="455B3335" w14:textId="77777777" w:rsidR="001F6310" w:rsidRPr="00E72CB9" w:rsidRDefault="001F6310" w:rsidP="00E72CB9">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lang w:val="pl-PL"/>
              </w:rPr>
              <w:t>Iodine</w:t>
            </w:r>
          </w:p>
        </w:tc>
        <w:tc>
          <w:tcPr>
            <w:tcW w:w="2102" w:type="dxa"/>
            <w:tcBorders>
              <w:top w:val="single" w:sz="12" w:space="0" w:color="000000"/>
              <w:bottom w:val="dashed" w:sz="4" w:space="0" w:color="auto"/>
            </w:tcBorders>
            <w:tcMar>
              <w:top w:w="40" w:type="dxa"/>
              <w:left w:w="40" w:type="dxa"/>
              <w:bottom w:w="40" w:type="dxa"/>
              <w:right w:w="40" w:type="dxa"/>
            </w:tcMar>
          </w:tcPr>
          <w:p w14:paraId="56C853BE" w14:textId="77777777" w:rsidR="001F6310" w:rsidRPr="00CE031F" w:rsidRDefault="001F6310" w:rsidP="00E72CB9">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Iodine</w:t>
            </w:r>
          </w:p>
        </w:tc>
        <w:tc>
          <w:tcPr>
            <w:tcW w:w="1158" w:type="dxa"/>
            <w:vMerge/>
            <w:tcBorders>
              <w:top w:val="single" w:sz="12" w:space="0" w:color="000000"/>
              <w:bottom w:val="dashed" w:sz="4" w:space="0" w:color="auto"/>
            </w:tcBorders>
            <w:tcMar>
              <w:top w:w="40" w:type="dxa"/>
              <w:left w:w="40" w:type="dxa"/>
              <w:bottom w:w="40" w:type="dxa"/>
              <w:right w:w="40" w:type="dxa"/>
            </w:tcMar>
            <w:vAlign w:val="center"/>
          </w:tcPr>
          <w:p w14:paraId="5E41718B" w14:textId="77777777" w:rsidR="001F6310" w:rsidRPr="00E72CB9" w:rsidRDefault="001F6310">
            <w:pPr>
              <w:widowControl w:val="0"/>
              <w:autoSpaceDE w:val="0"/>
              <w:autoSpaceDN w:val="0"/>
              <w:adjustRightInd w:val="0"/>
              <w:jc w:val="both"/>
              <w:rPr>
                <w:rFonts w:ascii="Arial" w:hAnsi="Arial" w:cs="Arial"/>
                <w:bCs/>
                <w:i/>
                <w:lang w:eastAsia="de-DE"/>
              </w:rPr>
            </w:pPr>
          </w:p>
        </w:tc>
        <w:tc>
          <w:tcPr>
            <w:tcW w:w="1276" w:type="dxa"/>
            <w:tcBorders>
              <w:top w:val="single" w:sz="12" w:space="0" w:color="000000"/>
              <w:bottom w:val="dashed" w:sz="4" w:space="0" w:color="auto"/>
            </w:tcBorders>
            <w:tcMar>
              <w:top w:w="40" w:type="dxa"/>
              <w:left w:w="40" w:type="dxa"/>
              <w:bottom w:w="40" w:type="dxa"/>
              <w:right w:w="40" w:type="dxa"/>
            </w:tcMar>
          </w:tcPr>
          <w:p w14:paraId="0FADD351"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7553-56-2</w:t>
            </w:r>
          </w:p>
        </w:tc>
        <w:tc>
          <w:tcPr>
            <w:tcW w:w="1313" w:type="dxa"/>
            <w:tcBorders>
              <w:top w:val="single" w:sz="12" w:space="0" w:color="000000"/>
              <w:bottom w:val="dashed" w:sz="4" w:space="0" w:color="auto"/>
            </w:tcBorders>
            <w:tcMar>
              <w:top w:w="40" w:type="dxa"/>
              <w:left w:w="40" w:type="dxa"/>
              <w:bottom w:w="40" w:type="dxa"/>
              <w:right w:w="40" w:type="dxa"/>
            </w:tcMar>
          </w:tcPr>
          <w:p w14:paraId="1A907A88"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231-442-4</w:t>
            </w:r>
          </w:p>
        </w:tc>
        <w:tc>
          <w:tcPr>
            <w:tcW w:w="651" w:type="dxa"/>
            <w:tcBorders>
              <w:top w:val="single" w:sz="12" w:space="0" w:color="000000"/>
              <w:bottom w:val="dashed" w:sz="4" w:space="0" w:color="auto"/>
            </w:tcBorders>
            <w:tcMar>
              <w:top w:w="40" w:type="dxa"/>
              <w:left w:w="40" w:type="dxa"/>
              <w:bottom w:w="40" w:type="dxa"/>
              <w:right w:w="40" w:type="dxa"/>
            </w:tcMar>
          </w:tcPr>
          <w:p w14:paraId="33B97E69" w14:textId="77777777" w:rsidR="001F6310" w:rsidRPr="00E72CB9" w:rsidDel="005750DD"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0.13</w:t>
            </w:r>
          </w:p>
        </w:tc>
        <w:tc>
          <w:tcPr>
            <w:tcW w:w="759" w:type="dxa"/>
            <w:tcBorders>
              <w:top w:val="single" w:sz="12" w:space="0" w:color="000000"/>
              <w:bottom w:val="dashed" w:sz="4" w:space="0" w:color="auto"/>
            </w:tcBorders>
          </w:tcPr>
          <w:p w14:paraId="6E33552A"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r w:rsidRPr="00E72CB9">
              <w:rPr>
                <w:rFonts w:ascii="Arial" w:hAnsi="Arial" w:cs="Arial"/>
                <w:i/>
              </w:rPr>
              <w:t>0.26</w:t>
            </w:r>
          </w:p>
        </w:tc>
      </w:tr>
      <w:tr w:rsidR="001F6310" w:rsidRPr="00E72CB9" w14:paraId="1491DC63" w14:textId="77777777" w:rsidTr="005A6010">
        <w:trPr>
          <w:trHeight w:val="281"/>
        </w:trPr>
        <w:tc>
          <w:tcPr>
            <w:tcW w:w="2268" w:type="dxa"/>
            <w:tcBorders>
              <w:top w:val="dashed" w:sz="4" w:space="0" w:color="auto"/>
              <w:bottom w:val="dashed" w:sz="4" w:space="0" w:color="auto"/>
            </w:tcBorders>
            <w:tcMar>
              <w:top w:w="40" w:type="dxa"/>
              <w:left w:w="40" w:type="dxa"/>
              <w:bottom w:w="40" w:type="dxa"/>
              <w:right w:w="40" w:type="dxa"/>
            </w:tcMar>
            <w:vAlign w:val="center"/>
          </w:tcPr>
          <w:p w14:paraId="210D2DC3" w14:textId="77777777" w:rsidR="001F6310" w:rsidRPr="00E72CB9" w:rsidRDefault="001F6310" w:rsidP="00E72CB9">
            <w:pPr>
              <w:widowControl w:val="0"/>
              <w:suppressAutoHyphens w:val="0"/>
              <w:autoSpaceDE w:val="0"/>
              <w:autoSpaceDN w:val="0"/>
              <w:adjustRightInd w:val="0"/>
              <w:jc w:val="both"/>
              <w:rPr>
                <w:rFonts w:ascii="Arial" w:hAnsi="Arial" w:cs="Arial"/>
                <w:i/>
                <w:lang w:val="pl-PL"/>
              </w:rPr>
            </w:pPr>
            <w:r w:rsidRPr="00E72CB9">
              <w:rPr>
                <w:rFonts w:ascii="Arial" w:hAnsi="Arial" w:cs="Arial"/>
                <w:bCs/>
                <w:i/>
                <w:lang w:eastAsia="de-DE"/>
              </w:rPr>
              <w:t xml:space="preserve">Polyvinylpyrrolidone </w:t>
            </w:r>
          </w:p>
        </w:tc>
        <w:tc>
          <w:tcPr>
            <w:tcW w:w="2102" w:type="dxa"/>
            <w:tcBorders>
              <w:top w:val="dashed" w:sz="4" w:space="0" w:color="auto"/>
              <w:bottom w:val="dashed" w:sz="4" w:space="0" w:color="auto"/>
            </w:tcBorders>
            <w:tcMar>
              <w:top w:w="40" w:type="dxa"/>
              <w:left w:w="40" w:type="dxa"/>
              <w:bottom w:w="40" w:type="dxa"/>
              <w:right w:w="40" w:type="dxa"/>
            </w:tcMar>
            <w:vAlign w:val="center"/>
          </w:tcPr>
          <w:p w14:paraId="11A144F2" w14:textId="77777777" w:rsidR="001F6310" w:rsidRPr="00CE031F" w:rsidRDefault="001F6310" w:rsidP="00E72CB9">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2-Pyrrolidinone, 1-ethenyl-, homopolymer, compd</w:t>
            </w:r>
            <w:r w:rsidRPr="00CE031F" w:rsidDel="005750DD">
              <w:rPr>
                <w:rFonts w:ascii="Arial" w:hAnsi="Arial" w:cs="Arial"/>
                <w:bCs/>
                <w:i/>
                <w:lang w:eastAsia="de-DE"/>
              </w:rPr>
              <w:t xml:space="preserve"> </w:t>
            </w:r>
          </w:p>
        </w:tc>
        <w:tc>
          <w:tcPr>
            <w:tcW w:w="1158" w:type="dxa"/>
            <w:vMerge/>
            <w:tcBorders>
              <w:top w:val="dashed" w:sz="4" w:space="0" w:color="auto"/>
            </w:tcBorders>
            <w:tcMar>
              <w:top w:w="40" w:type="dxa"/>
              <w:left w:w="40" w:type="dxa"/>
              <w:bottom w:w="40" w:type="dxa"/>
              <w:right w:w="40" w:type="dxa"/>
            </w:tcMar>
            <w:vAlign w:val="center"/>
          </w:tcPr>
          <w:p w14:paraId="72DEA6BE" w14:textId="77777777" w:rsidR="001F6310" w:rsidRPr="00E72CB9" w:rsidRDefault="001F6310">
            <w:pPr>
              <w:widowControl w:val="0"/>
              <w:suppressAutoHyphens w:val="0"/>
              <w:autoSpaceDE w:val="0"/>
              <w:autoSpaceDN w:val="0"/>
              <w:adjustRightInd w:val="0"/>
              <w:jc w:val="both"/>
              <w:rPr>
                <w:rFonts w:ascii="Arial" w:hAnsi="Arial" w:cs="Arial"/>
                <w:bCs/>
                <w:i/>
                <w:lang w:eastAsia="de-DE"/>
              </w:rPr>
            </w:pPr>
          </w:p>
        </w:tc>
        <w:tc>
          <w:tcPr>
            <w:tcW w:w="1276" w:type="dxa"/>
            <w:tcBorders>
              <w:top w:val="dashed" w:sz="4" w:space="0" w:color="auto"/>
              <w:bottom w:val="dashed" w:sz="4" w:space="0" w:color="auto"/>
            </w:tcBorders>
            <w:tcMar>
              <w:top w:w="40" w:type="dxa"/>
              <w:left w:w="40" w:type="dxa"/>
              <w:bottom w:w="40" w:type="dxa"/>
              <w:right w:w="40" w:type="dxa"/>
            </w:tcMar>
            <w:vAlign w:val="center"/>
          </w:tcPr>
          <w:p w14:paraId="62AFB504"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25655-41-8</w:t>
            </w:r>
          </w:p>
        </w:tc>
        <w:tc>
          <w:tcPr>
            <w:tcW w:w="1313" w:type="dxa"/>
            <w:tcBorders>
              <w:top w:val="dashed" w:sz="4" w:space="0" w:color="auto"/>
              <w:bottom w:val="dashed" w:sz="4" w:space="0" w:color="auto"/>
            </w:tcBorders>
            <w:tcMar>
              <w:top w:w="40" w:type="dxa"/>
              <w:left w:w="40" w:type="dxa"/>
              <w:bottom w:w="40" w:type="dxa"/>
              <w:right w:w="40" w:type="dxa"/>
            </w:tcMar>
            <w:vAlign w:val="center"/>
          </w:tcPr>
          <w:p w14:paraId="09C04D2C"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Not assigned</w:t>
            </w:r>
          </w:p>
        </w:tc>
        <w:tc>
          <w:tcPr>
            <w:tcW w:w="651" w:type="dxa"/>
            <w:tcBorders>
              <w:top w:val="dashed" w:sz="4" w:space="0" w:color="auto"/>
              <w:bottom w:val="dashed" w:sz="4" w:space="0" w:color="auto"/>
            </w:tcBorders>
            <w:tcMar>
              <w:top w:w="40" w:type="dxa"/>
              <w:left w:w="40" w:type="dxa"/>
              <w:bottom w:w="40" w:type="dxa"/>
              <w:right w:w="40" w:type="dxa"/>
            </w:tcMar>
            <w:vAlign w:val="center"/>
          </w:tcPr>
          <w:p w14:paraId="315D47FC"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1.37</w:t>
            </w:r>
          </w:p>
        </w:tc>
        <w:tc>
          <w:tcPr>
            <w:tcW w:w="759" w:type="dxa"/>
            <w:tcBorders>
              <w:top w:val="dashed" w:sz="4" w:space="0" w:color="auto"/>
              <w:bottom w:val="dashed" w:sz="4" w:space="0" w:color="auto"/>
            </w:tcBorders>
            <w:vAlign w:val="center"/>
          </w:tcPr>
          <w:p w14:paraId="629F4E75" w14:textId="77777777" w:rsidR="001F6310" w:rsidRPr="00E72CB9" w:rsidRDefault="001F6310">
            <w:pPr>
              <w:widowControl w:val="0"/>
              <w:suppressAutoHyphens w:val="0"/>
              <w:autoSpaceDE w:val="0"/>
              <w:autoSpaceDN w:val="0"/>
              <w:adjustRightInd w:val="0"/>
              <w:jc w:val="both"/>
              <w:rPr>
                <w:rFonts w:ascii="Arial" w:hAnsi="Arial" w:cs="Arial"/>
                <w:i/>
              </w:rPr>
            </w:pPr>
            <w:r w:rsidRPr="00E72CB9">
              <w:rPr>
                <w:rFonts w:ascii="Arial" w:hAnsi="Arial" w:cs="Arial"/>
                <w:bCs/>
                <w:i/>
                <w:lang w:eastAsia="de-DE"/>
              </w:rPr>
              <w:t>2.74</w:t>
            </w:r>
          </w:p>
        </w:tc>
      </w:tr>
      <w:tr w:rsidR="005A6010" w:rsidRPr="00E72CB9" w14:paraId="7B839762" w14:textId="77777777" w:rsidTr="00C91EF2">
        <w:trPr>
          <w:trHeight w:val="281"/>
        </w:trPr>
        <w:tc>
          <w:tcPr>
            <w:tcW w:w="2268" w:type="dxa"/>
            <w:tcBorders>
              <w:top w:val="dashed" w:sz="4" w:space="0" w:color="auto"/>
            </w:tcBorders>
            <w:tcMar>
              <w:top w:w="40" w:type="dxa"/>
              <w:left w:w="40" w:type="dxa"/>
              <w:bottom w:w="40" w:type="dxa"/>
              <w:right w:w="40" w:type="dxa"/>
            </w:tcMar>
            <w:vAlign w:val="center"/>
          </w:tcPr>
          <w:p w14:paraId="53CB5084" w14:textId="32709EA3"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Sodium lauryl ether sulfate</w:t>
            </w:r>
          </w:p>
        </w:tc>
        <w:tc>
          <w:tcPr>
            <w:tcW w:w="2102" w:type="dxa"/>
            <w:tcBorders>
              <w:top w:val="dashed" w:sz="4" w:space="0" w:color="auto"/>
            </w:tcBorders>
            <w:tcMar>
              <w:top w:w="40" w:type="dxa"/>
              <w:left w:w="40" w:type="dxa"/>
              <w:bottom w:w="40" w:type="dxa"/>
              <w:right w:w="40" w:type="dxa"/>
            </w:tcMar>
            <w:vAlign w:val="center"/>
          </w:tcPr>
          <w:p w14:paraId="39DCB2EB" w14:textId="77777777"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p>
        </w:tc>
        <w:tc>
          <w:tcPr>
            <w:tcW w:w="1158" w:type="dxa"/>
            <w:tcBorders>
              <w:top w:val="dashed" w:sz="4" w:space="0" w:color="auto"/>
            </w:tcBorders>
            <w:tcMar>
              <w:top w:w="40" w:type="dxa"/>
              <w:left w:w="40" w:type="dxa"/>
              <w:bottom w:w="40" w:type="dxa"/>
              <w:right w:w="40" w:type="dxa"/>
            </w:tcMar>
            <w:vAlign w:val="center"/>
          </w:tcPr>
          <w:p w14:paraId="62C8A87A" w14:textId="2582A62A"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Surfactant</w:t>
            </w:r>
          </w:p>
        </w:tc>
        <w:tc>
          <w:tcPr>
            <w:tcW w:w="1276" w:type="dxa"/>
            <w:tcBorders>
              <w:top w:val="dashed" w:sz="4" w:space="0" w:color="auto"/>
            </w:tcBorders>
            <w:tcMar>
              <w:top w:w="40" w:type="dxa"/>
              <w:left w:w="40" w:type="dxa"/>
              <w:bottom w:w="40" w:type="dxa"/>
              <w:right w:w="40" w:type="dxa"/>
            </w:tcMar>
            <w:vAlign w:val="center"/>
          </w:tcPr>
          <w:p w14:paraId="46F4389F" w14:textId="202D4FA8"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r w:rsidRPr="00F041E8">
              <w:rPr>
                <w:rFonts w:ascii="Arial" w:hAnsi="Arial" w:cs="Arial"/>
                <w:bCs/>
                <w:lang w:eastAsia="de-DE"/>
              </w:rPr>
              <w:t>68891-38-3</w:t>
            </w:r>
          </w:p>
        </w:tc>
        <w:tc>
          <w:tcPr>
            <w:tcW w:w="1313" w:type="dxa"/>
            <w:tcBorders>
              <w:top w:val="dashed" w:sz="4" w:space="0" w:color="auto"/>
            </w:tcBorders>
            <w:tcMar>
              <w:top w:w="40" w:type="dxa"/>
              <w:left w:w="40" w:type="dxa"/>
              <w:bottom w:w="40" w:type="dxa"/>
              <w:right w:w="40" w:type="dxa"/>
            </w:tcMar>
            <w:vAlign w:val="center"/>
          </w:tcPr>
          <w:p w14:paraId="222CFF9C" w14:textId="77777777"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p>
        </w:tc>
        <w:tc>
          <w:tcPr>
            <w:tcW w:w="651" w:type="dxa"/>
            <w:tcBorders>
              <w:top w:val="dashed" w:sz="4" w:space="0" w:color="auto"/>
            </w:tcBorders>
            <w:tcMar>
              <w:top w:w="40" w:type="dxa"/>
              <w:left w:w="40" w:type="dxa"/>
              <w:bottom w:w="40" w:type="dxa"/>
              <w:right w:w="40" w:type="dxa"/>
            </w:tcMar>
            <w:vAlign w:val="center"/>
          </w:tcPr>
          <w:p w14:paraId="3356C0F7" w14:textId="0555B4EE"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r>
              <w:rPr>
                <w:rFonts w:ascii="Arial" w:hAnsi="Arial" w:cs="Arial"/>
                <w:bCs/>
                <w:lang w:eastAsia="de-DE"/>
              </w:rPr>
              <w:t>0</w:t>
            </w:r>
          </w:p>
        </w:tc>
        <w:tc>
          <w:tcPr>
            <w:tcW w:w="759" w:type="dxa"/>
            <w:tcBorders>
              <w:top w:val="dashed" w:sz="4" w:space="0" w:color="auto"/>
            </w:tcBorders>
            <w:vAlign w:val="center"/>
          </w:tcPr>
          <w:p w14:paraId="22358D89" w14:textId="440ABA38" w:rsidR="005A6010" w:rsidRPr="00E72CB9" w:rsidRDefault="005A6010" w:rsidP="005A6010">
            <w:pPr>
              <w:widowControl w:val="0"/>
              <w:suppressAutoHyphens w:val="0"/>
              <w:autoSpaceDE w:val="0"/>
              <w:autoSpaceDN w:val="0"/>
              <w:adjustRightInd w:val="0"/>
              <w:jc w:val="both"/>
              <w:rPr>
                <w:rFonts w:ascii="Arial" w:hAnsi="Arial" w:cs="Arial"/>
                <w:bCs/>
                <w:i/>
                <w:lang w:eastAsia="de-DE"/>
              </w:rPr>
            </w:pPr>
            <w:r>
              <w:rPr>
                <w:rFonts w:ascii="Arial" w:hAnsi="Arial" w:cs="Arial"/>
                <w:bCs/>
                <w:lang w:eastAsia="de-DE"/>
              </w:rPr>
              <w:t>0.94</w:t>
            </w:r>
          </w:p>
        </w:tc>
      </w:tr>
    </w:tbl>
    <w:p w14:paraId="054C3761" w14:textId="77777777" w:rsidR="00627C72" w:rsidRPr="00E72CB9" w:rsidRDefault="00627C72" w:rsidP="0092558E">
      <w:pPr>
        <w:keepNext/>
        <w:jc w:val="both"/>
        <w:outlineLvl w:val="3"/>
        <w:rPr>
          <w:rFonts w:ascii="Arial" w:eastAsia="Calibri" w:hAnsi="Arial" w:cs="Arial"/>
          <w:lang w:val="de-DE"/>
        </w:rPr>
      </w:pPr>
    </w:p>
    <w:p w14:paraId="57F546D9" w14:textId="77777777" w:rsidR="00627C72" w:rsidRPr="00DB1571" w:rsidRDefault="00930847" w:rsidP="0092558E">
      <w:pPr>
        <w:keepNext/>
        <w:numPr>
          <w:ilvl w:val="3"/>
          <w:numId w:val="1"/>
        </w:numPr>
        <w:tabs>
          <w:tab w:val="clear" w:pos="1277"/>
          <w:tab w:val="num" w:pos="0"/>
        </w:tabs>
        <w:ind w:left="864"/>
        <w:jc w:val="both"/>
        <w:outlineLvl w:val="3"/>
        <w:rPr>
          <w:rFonts w:ascii="Arial" w:hAnsi="Arial" w:cs="Arial"/>
        </w:rPr>
      </w:pPr>
      <w:bookmarkStart w:id="46" w:name="__RefHeading___Toc425344072"/>
      <w:bookmarkEnd w:id="46"/>
      <w:r w:rsidRPr="00E72CB9">
        <w:rPr>
          <w:rFonts w:ascii="Arial" w:eastAsia="Calibri" w:hAnsi="Arial" w:cs="Arial"/>
          <w:lang w:val="de-DE"/>
        </w:rPr>
        <w:t xml:space="preserve"> </w:t>
      </w:r>
      <w:r w:rsidR="00627C72" w:rsidRPr="00E72CB9">
        <w:rPr>
          <w:rFonts w:ascii="Arial" w:eastAsia="Calibri" w:hAnsi="Arial" w:cs="Arial"/>
          <w:lang w:val="de-DE"/>
        </w:rPr>
        <w:t>Information on technical equivalence</w:t>
      </w:r>
    </w:p>
    <w:p w14:paraId="6ACBC535" w14:textId="11FBDF4E" w:rsidR="00E72CB9" w:rsidRDefault="00E72CB9" w:rsidP="0092558E">
      <w:pPr>
        <w:keepNext/>
        <w:widowControl w:val="0"/>
        <w:suppressAutoHyphens w:val="0"/>
        <w:autoSpaceDE w:val="0"/>
        <w:autoSpaceDN w:val="0"/>
        <w:adjustRightInd w:val="0"/>
        <w:jc w:val="both"/>
        <w:outlineLvl w:val="1"/>
        <w:rPr>
          <w:rFonts w:ascii="Arial" w:hAnsi="Arial" w:cs="Arial"/>
          <w:bCs/>
          <w:i/>
          <w:iCs/>
          <w:lang w:eastAsia="de-DE"/>
        </w:rPr>
      </w:pPr>
    </w:p>
    <w:p w14:paraId="3B1619F0" w14:textId="77777777" w:rsidR="00DA02FD" w:rsidRPr="00DA02FD" w:rsidDel="00097D5D" w:rsidRDefault="00DA02FD" w:rsidP="00DA02FD">
      <w:pPr>
        <w:keepNext/>
        <w:jc w:val="both"/>
        <w:outlineLvl w:val="3"/>
        <w:rPr>
          <w:rFonts w:ascii="Arial" w:hAnsi="Arial" w:cs="Arial"/>
        </w:rPr>
      </w:pPr>
      <w:r w:rsidRPr="00DA02FD">
        <w:rPr>
          <w:rFonts w:ascii="Arial" w:hAnsi="Arial" w:cs="Arial"/>
        </w:rPr>
        <w:t>One of the sources from Ashland Service BV (Algorta Norte) has been recognized as technically equivalent to reference sources under Art. 95 of the BPR in September 2015.</w:t>
      </w:r>
      <w:r w:rsidRPr="00DA02FD">
        <w:t> </w:t>
      </w:r>
    </w:p>
    <w:p w14:paraId="06B260BF" w14:textId="77777777" w:rsidR="00DA02FD" w:rsidRPr="0092558E" w:rsidRDefault="00DA02FD" w:rsidP="0092558E">
      <w:pPr>
        <w:keepNext/>
        <w:widowControl w:val="0"/>
        <w:suppressAutoHyphens w:val="0"/>
        <w:autoSpaceDE w:val="0"/>
        <w:autoSpaceDN w:val="0"/>
        <w:adjustRightInd w:val="0"/>
        <w:jc w:val="both"/>
        <w:outlineLvl w:val="1"/>
        <w:rPr>
          <w:rFonts w:ascii="Arial" w:hAnsi="Arial" w:cs="Arial"/>
          <w:bCs/>
          <w:i/>
          <w:iCs/>
          <w:lang w:eastAsia="de-DE"/>
        </w:rPr>
      </w:pPr>
    </w:p>
    <w:p w14:paraId="1797F479" w14:textId="1E6411B1" w:rsidR="00627C72" w:rsidRPr="00DA02FD" w:rsidRDefault="00627C72" w:rsidP="0092558E">
      <w:pPr>
        <w:keepNext/>
        <w:numPr>
          <w:ilvl w:val="3"/>
          <w:numId w:val="1"/>
        </w:numPr>
        <w:tabs>
          <w:tab w:val="clear" w:pos="1277"/>
          <w:tab w:val="num" w:pos="0"/>
        </w:tabs>
        <w:ind w:left="864"/>
        <w:jc w:val="both"/>
        <w:outlineLvl w:val="3"/>
        <w:rPr>
          <w:rFonts w:ascii="Arial" w:hAnsi="Arial" w:cs="Arial"/>
        </w:rPr>
      </w:pPr>
      <w:bookmarkStart w:id="47" w:name="__RefHeading___Toc425344073"/>
      <w:bookmarkEnd w:id="47"/>
      <w:r w:rsidRPr="00E72CB9">
        <w:rPr>
          <w:rFonts w:ascii="Arial" w:eastAsia="Calibri" w:hAnsi="Arial" w:cs="Arial"/>
          <w:lang w:val="de-DE"/>
        </w:rPr>
        <w:t>Information on the substance(s) of concern</w:t>
      </w:r>
    </w:p>
    <w:p w14:paraId="00077A1D" w14:textId="77777777" w:rsidR="00DA02FD" w:rsidRPr="00E72CB9" w:rsidRDefault="00DA02FD" w:rsidP="00DA02FD">
      <w:pPr>
        <w:keepNext/>
        <w:jc w:val="both"/>
        <w:outlineLvl w:val="3"/>
        <w:rPr>
          <w:rFonts w:ascii="Arial" w:hAnsi="Arial" w:cs="Arial"/>
        </w:rPr>
      </w:pPr>
    </w:p>
    <w:p w14:paraId="3E947C46" w14:textId="369AFC83" w:rsidR="00097D5D" w:rsidRDefault="00097D5D" w:rsidP="00097D5D">
      <w:pPr>
        <w:keepNext/>
        <w:jc w:val="both"/>
        <w:outlineLvl w:val="3"/>
        <w:rPr>
          <w:rFonts w:ascii="Arial" w:hAnsi="Arial" w:cs="Arial"/>
          <w:bCs/>
          <w:lang w:eastAsia="de-DE"/>
        </w:rPr>
      </w:pPr>
      <w:r>
        <w:rPr>
          <w:rFonts w:ascii="Arial" w:eastAsia="Calibri" w:hAnsi="Arial" w:cs="Arial"/>
          <w:lang w:val="de-DE"/>
        </w:rPr>
        <w:t xml:space="preserve">Sodium </w:t>
      </w:r>
      <w:r w:rsidRPr="00F041E8">
        <w:rPr>
          <w:rFonts w:ascii="Arial" w:hAnsi="Arial" w:cs="Arial"/>
          <w:bCs/>
          <w:lang w:eastAsia="de-DE"/>
        </w:rPr>
        <w:t>lauryl ether sulfate</w:t>
      </w:r>
      <w:r>
        <w:rPr>
          <w:rFonts w:ascii="Arial" w:hAnsi="Arial" w:cs="Arial"/>
          <w:bCs/>
          <w:lang w:eastAsia="de-DE"/>
        </w:rPr>
        <w:t xml:space="preserve"> is considered as a SoC</w:t>
      </w:r>
      <w:r w:rsidR="00DA02FD">
        <w:rPr>
          <w:rFonts w:ascii="Arial" w:hAnsi="Arial" w:cs="Arial"/>
          <w:bCs/>
          <w:lang w:eastAsia="de-DE"/>
        </w:rPr>
        <w:t>.</w:t>
      </w:r>
    </w:p>
    <w:p w14:paraId="6362E732" w14:textId="77777777" w:rsidR="00DA02FD" w:rsidRPr="00E72CB9" w:rsidRDefault="00DA02FD" w:rsidP="00097D5D">
      <w:pPr>
        <w:keepNext/>
        <w:jc w:val="both"/>
        <w:outlineLvl w:val="3"/>
        <w:rPr>
          <w:rFonts w:ascii="Arial" w:hAnsi="Arial" w:cs="Arial"/>
        </w:rPr>
      </w:pPr>
    </w:p>
    <w:p w14:paraId="3B8A9335" w14:textId="2BD2A582" w:rsidR="00882C56" w:rsidRPr="00DA02FD" w:rsidRDefault="00882C56" w:rsidP="0092558E">
      <w:pPr>
        <w:keepNext/>
        <w:ind w:left="864"/>
        <w:jc w:val="both"/>
        <w:outlineLvl w:val="3"/>
        <w:rPr>
          <w:rFonts w:ascii="Arial" w:eastAsia="Calibri" w:hAnsi="Arial" w:cs="Arial"/>
        </w:rPr>
      </w:pPr>
    </w:p>
    <w:p w14:paraId="4E3E3C82" w14:textId="77777777" w:rsidR="005B35B1" w:rsidRPr="00F277BB" w:rsidRDefault="005B35B1" w:rsidP="0092558E">
      <w:pPr>
        <w:keepNext/>
        <w:numPr>
          <w:ilvl w:val="3"/>
          <w:numId w:val="1"/>
        </w:numPr>
        <w:tabs>
          <w:tab w:val="clear" w:pos="1277"/>
          <w:tab w:val="num" w:pos="0"/>
        </w:tabs>
        <w:ind w:left="864"/>
        <w:jc w:val="both"/>
        <w:outlineLvl w:val="3"/>
        <w:rPr>
          <w:rFonts w:ascii="Arial" w:hAnsi="Arial" w:cs="Arial"/>
        </w:rPr>
      </w:pPr>
      <w:bookmarkStart w:id="48" w:name="__RefHeading___Toc425344074"/>
      <w:bookmarkStart w:id="49" w:name="_Toc428426024"/>
      <w:bookmarkEnd w:id="48"/>
      <w:bookmarkEnd w:id="44"/>
      <w:r w:rsidRPr="00E72CB9">
        <w:rPr>
          <w:rFonts w:ascii="Arial" w:eastAsia="Calibri" w:hAnsi="Arial" w:cs="Arial"/>
          <w:lang w:val="de-DE"/>
        </w:rPr>
        <w:t>Type(s) of formulation</w:t>
      </w:r>
      <w:bookmarkEnd w:id="49"/>
    </w:p>
    <w:p w14:paraId="7D1D96A5" w14:textId="77777777" w:rsidR="00667BD0" w:rsidRDefault="00667BD0" w:rsidP="00F277BB">
      <w:pPr>
        <w:pStyle w:val="Paragraphedeliste"/>
        <w:rPr>
          <w:rFonts w:ascii="Arial" w:hAnsi="Arial" w:cs="Arial"/>
        </w:rPr>
      </w:pPr>
    </w:p>
    <w:p w14:paraId="3E4BCDA9" w14:textId="77777777" w:rsidR="00667BD0" w:rsidRPr="00E72CB9" w:rsidRDefault="00667BD0" w:rsidP="00F277BB">
      <w:pPr>
        <w:keepNext/>
        <w:ind w:left="864"/>
        <w:jc w:val="both"/>
        <w:outlineLvl w:val="3"/>
        <w:rPr>
          <w:rFonts w:ascii="Arial" w:hAnsi="Arial" w:cs="Arial"/>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28BE8241"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A4226A"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Formulation(s)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C91885"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AL-</w:t>
            </w:r>
            <w:r w:rsidR="00641020" w:rsidRPr="00E72CB9">
              <w:rPr>
                <w:rFonts w:ascii="Arial" w:hAnsi="Arial" w:cs="Arial"/>
                <w:bCs/>
                <w:lang w:eastAsia="de-DE"/>
              </w:rPr>
              <w:t xml:space="preserve"> Any other liquid</w:t>
            </w:r>
          </w:p>
        </w:tc>
      </w:tr>
      <w:tr w:rsidR="005B35B1" w:rsidRPr="00E72CB9" w14:paraId="5355C20F" w14:textId="77777777" w:rsidTr="005B35B1">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97CC95"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6D90493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tc>
      </w:tr>
    </w:tbl>
    <w:p w14:paraId="1C0295B0"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50" w:name="d0e452"/>
      <w:bookmarkEnd w:id="45"/>
      <w:r w:rsidRPr="00E72CB9">
        <w:rPr>
          <w:rFonts w:ascii="Arial" w:hAnsi="Arial" w:cs="Arial"/>
          <w:b/>
          <w:bCs/>
          <w:kern w:val="32"/>
          <w:lang w:eastAsia="de-DE"/>
        </w:rPr>
        <w:br w:type="page"/>
      </w:r>
      <w:bookmarkStart w:id="51" w:name="_Toc428426025"/>
      <w:r w:rsidRPr="0092558E">
        <w:rPr>
          <w:rFonts w:ascii="Arial" w:hAnsi="Arial" w:cs="Arial"/>
          <w:b/>
          <w:bCs/>
          <w:kern w:val="32"/>
          <w:sz w:val="28"/>
          <w:szCs w:val="28"/>
          <w:lang w:eastAsia="de-DE"/>
        </w:rPr>
        <w:lastRenderedPageBreak/>
        <w:t>Part II. - Second information level - meta SPC 1</w:t>
      </w:r>
      <w:bookmarkEnd w:id="51"/>
    </w:p>
    <w:p w14:paraId="2A354B6B"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599B107A"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52" w:name="_Toc428426026"/>
      <w:r w:rsidRPr="0092558E">
        <w:rPr>
          <w:rFonts w:ascii="Arial" w:hAnsi="Arial" w:cs="Arial"/>
          <w:b/>
          <w:bCs/>
          <w:kern w:val="32"/>
          <w:sz w:val="24"/>
          <w:szCs w:val="24"/>
          <w:lang w:eastAsia="de-DE"/>
        </w:rPr>
        <w:t>1. Meta SPC administrative information</w:t>
      </w:r>
      <w:bookmarkEnd w:id="52"/>
    </w:p>
    <w:p w14:paraId="2CD3F289"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5A0C3FEB"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3" w:name="_Toc428426027"/>
      <w:r w:rsidRPr="009F2E41">
        <w:rPr>
          <w:rFonts w:ascii="Arial" w:hAnsi="Arial" w:cs="Arial"/>
          <w:b/>
          <w:bCs/>
          <w:iCs/>
          <w:lang w:eastAsia="de-DE"/>
        </w:rPr>
        <w:t>1.1. Meta SPC identifier</w:t>
      </w:r>
      <w:bookmarkEnd w:id="5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28FB604"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FD0585"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C98F6A"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Meta SPC 1</w:t>
            </w:r>
          </w:p>
        </w:tc>
      </w:tr>
    </w:tbl>
    <w:p w14:paraId="6E468F7E"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23FBBF06"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4" w:name="_Toc428426028"/>
      <w:r w:rsidRPr="00CE031F">
        <w:rPr>
          <w:rFonts w:ascii="Arial" w:hAnsi="Arial" w:cs="Arial"/>
          <w:b/>
          <w:bCs/>
          <w:iCs/>
          <w:lang w:eastAsia="de-DE"/>
        </w:rPr>
        <w:t>1.2. Suffix to the authorisation number</w:t>
      </w:r>
      <w:bookmarkEnd w:id="54"/>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20BEBCDB"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BDC128A"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14BFE4F1"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w:t>
            </w:r>
          </w:p>
        </w:tc>
      </w:tr>
    </w:tbl>
    <w:p w14:paraId="505FE617"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0A0AD39B"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5" w:name="_Toc428426029"/>
      <w:r w:rsidRPr="00CE031F">
        <w:rPr>
          <w:rFonts w:ascii="Arial" w:hAnsi="Arial" w:cs="Arial"/>
          <w:b/>
          <w:bCs/>
          <w:iCs/>
          <w:lang w:eastAsia="de-DE"/>
        </w:rPr>
        <w:t>1.3. Product type(s)</w:t>
      </w:r>
      <w:bookmarkEnd w:id="5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0FD4FCBD"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648D3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88A61C2"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 3</w:t>
            </w:r>
            <w:r w:rsidR="00641020" w:rsidRPr="00CC262E">
              <w:rPr>
                <w:rFonts w:ascii="Arial" w:hAnsi="Arial" w:cs="Arial"/>
              </w:rPr>
              <w:t xml:space="preserve"> </w:t>
            </w:r>
            <w:r w:rsidR="00641020" w:rsidRPr="00CC262E">
              <w:rPr>
                <w:rFonts w:ascii="Arial" w:hAnsi="Arial" w:cs="Arial"/>
                <w:bCs/>
                <w:lang w:eastAsia="de-DE"/>
              </w:rPr>
              <w:t>- Veterinary hygiene (Disinfectants)</w:t>
            </w:r>
          </w:p>
        </w:tc>
      </w:tr>
    </w:tbl>
    <w:p w14:paraId="78F0870B"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2BE60DF0" w14:textId="77777777" w:rsidR="00CE031F" w:rsidRPr="00E72CB9" w:rsidRDefault="00CE031F" w:rsidP="0092558E">
      <w:pPr>
        <w:keepNext/>
        <w:widowControl w:val="0"/>
        <w:suppressAutoHyphens w:val="0"/>
        <w:autoSpaceDE w:val="0"/>
        <w:autoSpaceDN w:val="0"/>
        <w:adjustRightInd w:val="0"/>
        <w:jc w:val="both"/>
        <w:outlineLvl w:val="1"/>
        <w:rPr>
          <w:rFonts w:ascii="Arial" w:hAnsi="Arial" w:cs="Arial"/>
          <w:b/>
          <w:bCs/>
          <w:iCs/>
          <w:lang w:eastAsia="de-DE"/>
        </w:rPr>
      </w:pPr>
    </w:p>
    <w:p w14:paraId="3E79AD87" w14:textId="77777777" w:rsidR="005B35B1" w:rsidRPr="0092558E" w:rsidRDefault="005B35B1" w:rsidP="0092558E">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56" w:name="_Toc428426030"/>
      <w:r w:rsidRPr="0092558E">
        <w:rPr>
          <w:rFonts w:ascii="Arial" w:hAnsi="Arial" w:cs="Arial"/>
          <w:b/>
          <w:bCs/>
          <w:kern w:val="32"/>
          <w:sz w:val="24"/>
          <w:szCs w:val="24"/>
          <w:lang w:eastAsia="de-DE"/>
        </w:rPr>
        <w:t>2. Meta SPC composition</w:t>
      </w:r>
      <w:bookmarkEnd w:id="56"/>
    </w:p>
    <w:p w14:paraId="5D02E9A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53CBD004"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7" w:name="_Toc428426031"/>
      <w:r w:rsidRPr="009F2E41">
        <w:rPr>
          <w:rFonts w:ascii="Arial" w:hAnsi="Arial" w:cs="Arial"/>
          <w:b/>
          <w:bCs/>
          <w:iCs/>
          <w:lang w:eastAsia="de-DE"/>
        </w:rPr>
        <w:t>2.1. Qualitative and quantitative information on the composition of the meta SPC</w:t>
      </w:r>
      <w:bookmarkEnd w:id="57"/>
      <w:r w:rsidRPr="009F2E41">
        <w:rPr>
          <w:rFonts w:ascii="Arial" w:hAnsi="Arial" w:cs="Arial"/>
          <w:b/>
          <w:bCs/>
          <w:iCs/>
          <w:lang w:eastAsia="de-DE"/>
        </w:rPr>
        <w:t xml:space="preserve"> </w:t>
      </w: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1985"/>
        <w:gridCol w:w="1275"/>
        <w:gridCol w:w="1276"/>
        <w:gridCol w:w="1313"/>
        <w:gridCol w:w="651"/>
        <w:gridCol w:w="759"/>
      </w:tblGrid>
      <w:tr w:rsidR="005B35B1" w:rsidRPr="00E72CB9" w14:paraId="22D8CAE1" w14:textId="77777777" w:rsidTr="005B35B1">
        <w:trPr>
          <w:trHeight w:val="715"/>
          <w:tblHeader/>
        </w:trPr>
        <w:tc>
          <w:tcPr>
            <w:tcW w:w="2268" w:type="dxa"/>
            <w:vMerge w:val="restart"/>
            <w:tcMar>
              <w:top w:w="40" w:type="dxa"/>
              <w:left w:w="40" w:type="dxa"/>
              <w:bottom w:w="40" w:type="dxa"/>
              <w:right w:w="40" w:type="dxa"/>
            </w:tcMar>
            <w:vAlign w:val="center"/>
          </w:tcPr>
          <w:p w14:paraId="4CF8037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Common name</w:t>
            </w:r>
          </w:p>
        </w:tc>
        <w:tc>
          <w:tcPr>
            <w:tcW w:w="1985" w:type="dxa"/>
            <w:vMerge w:val="restart"/>
            <w:tcMar>
              <w:top w:w="40" w:type="dxa"/>
              <w:left w:w="40" w:type="dxa"/>
              <w:bottom w:w="40" w:type="dxa"/>
              <w:right w:w="40" w:type="dxa"/>
            </w:tcMar>
            <w:vAlign w:val="center"/>
          </w:tcPr>
          <w:p w14:paraId="61A8E5A8"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IUPAC name</w:t>
            </w:r>
          </w:p>
        </w:tc>
        <w:tc>
          <w:tcPr>
            <w:tcW w:w="1275" w:type="dxa"/>
            <w:vMerge w:val="restart"/>
            <w:tcMar>
              <w:top w:w="40" w:type="dxa"/>
              <w:left w:w="40" w:type="dxa"/>
              <w:bottom w:w="40" w:type="dxa"/>
              <w:right w:w="40" w:type="dxa"/>
            </w:tcMar>
            <w:vAlign w:val="center"/>
          </w:tcPr>
          <w:p w14:paraId="277F558B" w14:textId="77777777" w:rsidR="005B35B1" w:rsidRPr="00515859" w:rsidRDefault="005B35B1" w:rsidP="00CE031F">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Function</w:t>
            </w:r>
          </w:p>
        </w:tc>
        <w:tc>
          <w:tcPr>
            <w:tcW w:w="1276" w:type="dxa"/>
            <w:vMerge w:val="restart"/>
            <w:tcMar>
              <w:top w:w="40" w:type="dxa"/>
              <w:left w:w="40" w:type="dxa"/>
              <w:bottom w:w="40" w:type="dxa"/>
              <w:right w:w="40" w:type="dxa"/>
            </w:tcMar>
            <w:vAlign w:val="center"/>
          </w:tcPr>
          <w:p w14:paraId="5B018478"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CAS number</w:t>
            </w:r>
          </w:p>
        </w:tc>
        <w:tc>
          <w:tcPr>
            <w:tcW w:w="1313" w:type="dxa"/>
            <w:vMerge w:val="restart"/>
            <w:tcMar>
              <w:top w:w="40" w:type="dxa"/>
              <w:left w:w="40" w:type="dxa"/>
              <w:bottom w:w="40" w:type="dxa"/>
              <w:right w:w="40" w:type="dxa"/>
            </w:tcMar>
            <w:vAlign w:val="center"/>
          </w:tcPr>
          <w:p w14:paraId="6443DAAA"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EC number</w:t>
            </w:r>
          </w:p>
        </w:tc>
        <w:tc>
          <w:tcPr>
            <w:tcW w:w="1410" w:type="dxa"/>
            <w:gridSpan w:val="2"/>
            <w:tcMar>
              <w:top w:w="40" w:type="dxa"/>
              <w:left w:w="40" w:type="dxa"/>
              <w:bottom w:w="40" w:type="dxa"/>
              <w:right w:w="40" w:type="dxa"/>
            </w:tcMar>
            <w:vAlign w:val="center"/>
          </w:tcPr>
          <w:p w14:paraId="1A289B41"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Content (%)</w:t>
            </w:r>
          </w:p>
        </w:tc>
      </w:tr>
      <w:tr w:rsidR="005B35B1" w:rsidRPr="00E72CB9" w14:paraId="481580AF" w14:textId="77777777" w:rsidTr="005B35B1">
        <w:tblPrEx>
          <w:tblCellMar>
            <w:left w:w="108" w:type="dxa"/>
            <w:right w:w="108" w:type="dxa"/>
          </w:tblCellMar>
        </w:tblPrEx>
        <w:trPr>
          <w:trHeight w:val="281"/>
        </w:trPr>
        <w:tc>
          <w:tcPr>
            <w:tcW w:w="2268" w:type="dxa"/>
            <w:vMerge/>
          </w:tcPr>
          <w:p w14:paraId="71EBF16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985" w:type="dxa"/>
            <w:vMerge/>
          </w:tcPr>
          <w:p w14:paraId="0398EA31"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5" w:type="dxa"/>
            <w:vMerge/>
          </w:tcPr>
          <w:p w14:paraId="1C5D1153"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6" w:type="dxa"/>
            <w:vMerge/>
          </w:tcPr>
          <w:p w14:paraId="396E677B"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313" w:type="dxa"/>
            <w:vMerge/>
          </w:tcPr>
          <w:p w14:paraId="5B84BAB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651" w:type="dxa"/>
          </w:tcPr>
          <w:p w14:paraId="0DFBE0F1"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12F12497"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5B35B1" w:rsidRPr="00E72CB9" w14:paraId="62D25BFD" w14:textId="77777777" w:rsidTr="00832717">
        <w:trPr>
          <w:trHeight w:val="675"/>
        </w:trPr>
        <w:tc>
          <w:tcPr>
            <w:tcW w:w="2268" w:type="dxa"/>
            <w:tcBorders>
              <w:bottom w:val="dotted" w:sz="4" w:space="0" w:color="auto"/>
            </w:tcBorders>
            <w:tcMar>
              <w:top w:w="40" w:type="dxa"/>
              <w:left w:w="40" w:type="dxa"/>
              <w:bottom w:w="40" w:type="dxa"/>
              <w:right w:w="40" w:type="dxa"/>
            </w:tcMar>
            <w:vAlign w:val="center"/>
          </w:tcPr>
          <w:p w14:paraId="7BF68C84"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2-Pyrrolidinone, 1-ethenyl-, homopolymer, compd. with iodine</w:t>
            </w:r>
          </w:p>
        </w:tc>
        <w:tc>
          <w:tcPr>
            <w:tcW w:w="1985" w:type="dxa"/>
            <w:tcBorders>
              <w:bottom w:val="dotted" w:sz="4" w:space="0" w:color="auto"/>
            </w:tcBorders>
            <w:tcMar>
              <w:top w:w="40" w:type="dxa"/>
              <w:left w:w="40" w:type="dxa"/>
              <w:bottom w:w="40" w:type="dxa"/>
              <w:right w:w="40" w:type="dxa"/>
            </w:tcMar>
            <w:vAlign w:val="center"/>
          </w:tcPr>
          <w:p w14:paraId="3C79A714"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Polyvinylpyrrolidone iodine</w:t>
            </w:r>
          </w:p>
        </w:tc>
        <w:tc>
          <w:tcPr>
            <w:tcW w:w="1275" w:type="dxa"/>
            <w:tcBorders>
              <w:bottom w:val="dotted" w:sz="4" w:space="0" w:color="auto"/>
            </w:tcBorders>
            <w:tcMar>
              <w:top w:w="40" w:type="dxa"/>
              <w:left w:w="40" w:type="dxa"/>
              <w:bottom w:w="40" w:type="dxa"/>
              <w:right w:w="40" w:type="dxa"/>
            </w:tcMar>
            <w:vAlign w:val="center"/>
          </w:tcPr>
          <w:p w14:paraId="220B7F50" w14:textId="77777777" w:rsidR="005B35B1" w:rsidRPr="00CE031F" w:rsidRDefault="005B35B1" w:rsidP="00CE031F">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Active substance</w:t>
            </w:r>
          </w:p>
        </w:tc>
        <w:tc>
          <w:tcPr>
            <w:tcW w:w="1276" w:type="dxa"/>
            <w:tcBorders>
              <w:bottom w:val="dotted" w:sz="4" w:space="0" w:color="auto"/>
            </w:tcBorders>
            <w:tcMar>
              <w:top w:w="40" w:type="dxa"/>
              <w:left w:w="40" w:type="dxa"/>
              <w:bottom w:w="40" w:type="dxa"/>
              <w:right w:w="40" w:type="dxa"/>
            </w:tcMar>
            <w:vAlign w:val="center"/>
          </w:tcPr>
          <w:p w14:paraId="2E1FD9C2"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25655-41-8</w:t>
            </w:r>
          </w:p>
        </w:tc>
        <w:tc>
          <w:tcPr>
            <w:tcW w:w="1313" w:type="dxa"/>
            <w:tcBorders>
              <w:bottom w:val="dotted" w:sz="4" w:space="0" w:color="auto"/>
            </w:tcBorders>
            <w:tcMar>
              <w:top w:w="40" w:type="dxa"/>
              <w:left w:w="40" w:type="dxa"/>
              <w:bottom w:w="40" w:type="dxa"/>
              <w:right w:w="40" w:type="dxa"/>
            </w:tcMar>
            <w:vAlign w:val="center"/>
          </w:tcPr>
          <w:p w14:paraId="16F1BC13"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Not assigned</w:t>
            </w:r>
          </w:p>
        </w:tc>
        <w:tc>
          <w:tcPr>
            <w:tcW w:w="651" w:type="dxa"/>
            <w:tcBorders>
              <w:bottom w:val="dotted" w:sz="4" w:space="0" w:color="auto"/>
            </w:tcBorders>
            <w:tcMar>
              <w:top w:w="40" w:type="dxa"/>
              <w:left w:w="40" w:type="dxa"/>
              <w:bottom w:w="40" w:type="dxa"/>
              <w:right w:w="40" w:type="dxa"/>
            </w:tcMar>
            <w:vAlign w:val="center"/>
          </w:tcPr>
          <w:p w14:paraId="52C8DB26" w14:textId="77777777" w:rsidR="005B35B1" w:rsidRPr="00CC262E" w:rsidRDefault="005B35B1"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2.</w:t>
            </w:r>
            <w:r w:rsidR="00641020" w:rsidRPr="00CC262E">
              <w:rPr>
                <w:rFonts w:ascii="Arial" w:hAnsi="Arial" w:cs="Arial"/>
                <w:bCs/>
                <w:lang w:eastAsia="de-DE"/>
              </w:rPr>
              <w:t>9</w:t>
            </w:r>
          </w:p>
        </w:tc>
        <w:tc>
          <w:tcPr>
            <w:tcW w:w="759" w:type="dxa"/>
            <w:tcBorders>
              <w:bottom w:val="dotted" w:sz="4" w:space="0" w:color="auto"/>
            </w:tcBorders>
            <w:vAlign w:val="center"/>
          </w:tcPr>
          <w:p w14:paraId="7E8C2E1F" w14:textId="77777777" w:rsidR="005B35B1" w:rsidRPr="00B22902" w:rsidRDefault="005B35B1" w:rsidP="00CC262E">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2.9</w:t>
            </w:r>
          </w:p>
        </w:tc>
      </w:tr>
      <w:tr w:rsidR="00832717" w:rsidRPr="00E72CB9" w14:paraId="204C5924" w14:textId="77777777" w:rsidTr="001C467A">
        <w:trPr>
          <w:trHeight w:val="345"/>
        </w:trPr>
        <w:tc>
          <w:tcPr>
            <w:tcW w:w="2268" w:type="dxa"/>
            <w:tcBorders>
              <w:top w:val="dotted" w:sz="4" w:space="0" w:color="auto"/>
            </w:tcBorders>
            <w:tcMar>
              <w:top w:w="40" w:type="dxa"/>
              <w:left w:w="40" w:type="dxa"/>
              <w:bottom w:w="40" w:type="dxa"/>
              <w:right w:w="40" w:type="dxa"/>
            </w:tcMar>
            <w:vAlign w:val="center"/>
          </w:tcPr>
          <w:p w14:paraId="391BD8F3" w14:textId="324B67C1" w:rsidR="00832717" w:rsidRPr="00AB59B8" w:rsidRDefault="00832717" w:rsidP="005A6010">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985" w:type="dxa"/>
            <w:tcBorders>
              <w:top w:val="dotted" w:sz="4" w:space="0" w:color="auto"/>
            </w:tcBorders>
            <w:tcMar>
              <w:top w:w="40" w:type="dxa"/>
              <w:left w:w="40" w:type="dxa"/>
              <w:bottom w:w="40" w:type="dxa"/>
              <w:right w:w="40" w:type="dxa"/>
            </w:tcMar>
            <w:vAlign w:val="center"/>
          </w:tcPr>
          <w:p w14:paraId="7C5EB97E" w14:textId="25AC344E" w:rsidR="00832717" w:rsidRPr="00E72CB9" w:rsidRDefault="00832717" w:rsidP="005A6010">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275" w:type="dxa"/>
            <w:tcBorders>
              <w:top w:val="dotted" w:sz="4" w:space="0" w:color="auto"/>
            </w:tcBorders>
            <w:tcMar>
              <w:top w:w="40" w:type="dxa"/>
              <w:left w:w="40" w:type="dxa"/>
              <w:bottom w:w="40" w:type="dxa"/>
              <w:right w:w="40" w:type="dxa"/>
            </w:tcMar>
            <w:vAlign w:val="center"/>
          </w:tcPr>
          <w:p w14:paraId="58FF0118" w14:textId="77777777" w:rsidR="00832717" w:rsidRPr="00AB59B8" w:rsidRDefault="00832717" w:rsidP="005A6010">
            <w:pPr>
              <w:widowControl w:val="0"/>
              <w:suppressAutoHyphens w:val="0"/>
              <w:autoSpaceDE w:val="0"/>
              <w:autoSpaceDN w:val="0"/>
              <w:adjustRightInd w:val="0"/>
              <w:jc w:val="both"/>
              <w:rPr>
                <w:rFonts w:ascii="Arial" w:hAnsi="Arial" w:cs="Arial"/>
                <w:bCs/>
                <w:lang w:eastAsia="de-DE"/>
              </w:rPr>
            </w:pPr>
          </w:p>
        </w:tc>
        <w:tc>
          <w:tcPr>
            <w:tcW w:w="1276" w:type="dxa"/>
            <w:tcBorders>
              <w:top w:val="dotted" w:sz="4" w:space="0" w:color="auto"/>
            </w:tcBorders>
            <w:tcMar>
              <w:top w:w="40" w:type="dxa"/>
              <w:left w:w="40" w:type="dxa"/>
              <w:bottom w:w="40" w:type="dxa"/>
              <w:right w:w="40" w:type="dxa"/>
            </w:tcMar>
            <w:vAlign w:val="center"/>
          </w:tcPr>
          <w:p w14:paraId="49D9EC54" w14:textId="0A10156B" w:rsidR="00832717" w:rsidRPr="00AB59B8" w:rsidRDefault="00832717" w:rsidP="005A6010">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13" w:type="dxa"/>
            <w:tcBorders>
              <w:top w:val="dotted" w:sz="4" w:space="0" w:color="auto"/>
            </w:tcBorders>
            <w:tcMar>
              <w:top w:w="40" w:type="dxa"/>
              <w:left w:w="40" w:type="dxa"/>
              <w:bottom w:w="40" w:type="dxa"/>
              <w:right w:w="40" w:type="dxa"/>
            </w:tcMar>
            <w:vAlign w:val="center"/>
          </w:tcPr>
          <w:p w14:paraId="484C40F6" w14:textId="60F4ACD8" w:rsidR="00832717" w:rsidRPr="009F2E41" w:rsidRDefault="00832717" w:rsidP="005A6010">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651" w:type="dxa"/>
            <w:tcBorders>
              <w:top w:val="dotted" w:sz="4" w:space="0" w:color="auto"/>
            </w:tcBorders>
            <w:tcMar>
              <w:top w:w="40" w:type="dxa"/>
              <w:left w:w="40" w:type="dxa"/>
              <w:bottom w:w="40" w:type="dxa"/>
              <w:right w:w="40" w:type="dxa"/>
            </w:tcMar>
            <w:vAlign w:val="center"/>
          </w:tcPr>
          <w:p w14:paraId="3064ED2B" w14:textId="18742AA3" w:rsidR="00832717" w:rsidRDefault="00832717" w:rsidP="005A6010">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0.26</w:t>
            </w:r>
          </w:p>
        </w:tc>
        <w:tc>
          <w:tcPr>
            <w:tcW w:w="759" w:type="dxa"/>
            <w:tcBorders>
              <w:top w:val="dotted" w:sz="4" w:space="0" w:color="auto"/>
            </w:tcBorders>
            <w:vAlign w:val="center"/>
          </w:tcPr>
          <w:p w14:paraId="2AEB4F42" w14:textId="0BF76F13" w:rsidR="00832717" w:rsidRDefault="00832717" w:rsidP="005A6010">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0.26</w:t>
            </w:r>
          </w:p>
        </w:tc>
      </w:tr>
      <w:tr w:rsidR="005A6010" w:rsidRPr="00E72CB9" w14:paraId="3D5FFAA9" w14:textId="77777777" w:rsidTr="005A6010">
        <w:trPr>
          <w:trHeight w:val="675"/>
        </w:trPr>
        <w:tc>
          <w:tcPr>
            <w:tcW w:w="2268" w:type="dxa"/>
            <w:tcMar>
              <w:top w:w="40" w:type="dxa"/>
              <w:left w:w="40" w:type="dxa"/>
              <w:bottom w:w="40" w:type="dxa"/>
              <w:right w:w="40" w:type="dxa"/>
            </w:tcMar>
            <w:vAlign w:val="center"/>
          </w:tcPr>
          <w:p w14:paraId="159EB5AD" w14:textId="77777777" w:rsidR="005A6010" w:rsidRPr="00E72CB9" w:rsidRDefault="005A6010" w:rsidP="005A6010">
            <w:pPr>
              <w:widowControl w:val="0"/>
              <w:suppressAutoHyphens w:val="0"/>
              <w:autoSpaceDE w:val="0"/>
              <w:autoSpaceDN w:val="0"/>
              <w:adjustRightInd w:val="0"/>
              <w:jc w:val="both"/>
              <w:rPr>
                <w:rFonts w:ascii="Arial" w:hAnsi="Arial" w:cs="Arial"/>
                <w:bCs/>
                <w:lang w:eastAsia="de-DE"/>
              </w:rPr>
            </w:pPr>
            <w:r w:rsidRPr="00AB59B8">
              <w:rPr>
                <w:rFonts w:ascii="Arial" w:hAnsi="Arial" w:cs="Arial"/>
                <w:bCs/>
                <w:lang w:eastAsia="de-DE"/>
              </w:rPr>
              <w:t>Sodium lauryl ether sulfate</w:t>
            </w:r>
          </w:p>
        </w:tc>
        <w:tc>
          <w:tcPr>
            <w:tcW w:w="1985" w:type="dxa"/>
            <w:tcMar>
              <w:top w:w="40" w:type="dxa"/>
              <w:left w:w="40" w:type="dxa"/>
              <w:bottom w:w="40" w:type="dxa"/>
              <w:right w:w="40" w:type="dxa"/>
            </w:tcMar>
            <w:vAlign w:val="center"/>
          </w:tcPr>
          <w:p w14:paraId="04AC7183" w14:textId="77777777" w:rsidR="005A6010" w:rsidRPr="00E72CB9" w:rsidRDefault="005A6010" w:rsidP="005A6010">
            <w:pPr>
              <w:widowControl w:val="0"/>
              <w:suppressAutoHyphens w:val="0"/>
              <w:autoSpaceDE w:val="0"/>
              <w:autoSpaceDN w:val="0"/>
              <w:adjustRightInd w:val="0"/>
              <w:jc w:val="both"/>
              <w:rPr>
                <w:rFonts w:ascii="Arial" w:hAnsi="Arial" w:cs="Arial"/>
                <w:bCs/>
                <w:lang w:eastAsia="de-DE"/>
              </w:rPr>
            </w:pPr>
          </w:p>
        </w:tc>
        <w:tc>
          <w:tcPr>
            <w:tcW w:w="1275" w:type="dxa"/>
            <w:tcMar>
              <w:top w:w="40" w:type="dxa"/>
              <w:left w:w="40" w:type="dxa"/>
              <w:bottom w:w="40" w:type="dxa"/>
              <w:right w:w="40" w:type="dxa"/>
            </w:tcMar>
            <w:vAlign w:val="center"/>
          </w:tcPr>
          <w:p w14:paraId="668B62E3" w14:textId="77777777" w:rsidR="005A6010" w:rsidRPr="00CE031F" w:rsidRDefault="005A6010" w:rsidP="005A6010">
            <w:pPr>
              <w:widowControl w:val="0"/>
              <w:suppressAutoHyphens w:val="0"/>
              <w:autoSpaceDE w:val="0"/>
              <w:autoSpaceDN w:val="0"/>
              <w:adjustRightInd w:val="0"/>
              <w:jc w:val="both"/>
              <w:rPr>
                <w:rFonts w:ascii="Arial" w:hAnsi="Arial" w:cs="Arial"/>
                <w:bCs/>
                <w:lang w:eastAsia="de-DE"/>
              </w:rPr>
            </w:pPr>
            <w:r w:rsidRPr="00AB59B8">
              <w:rPr>
                <w:rFonts w:ascii="Arial" w:hAnsi="Arial" w:cs="Arial"/>
                <w:bCs/>
                <w:lang w:eastAsia="de-DE"/>
              </w:rPr>
              <w:t>Surfactant</w:t>
            </w:r>
          </w:p>
        </w:tc>
        <w:tc>
          <w:tcPr>
            <w:tcW w:w="1276" w:type="dxa"/>
            <w:tcMar>
              <w:top w:w="40" w:type="dxa"/>
              <w:left w:w="40" w:type="dxa"/>
              <w:bottom w:w="40" w:type="dxa"/>
              <w:right w:w="40" w:type="dxa"/>
            </w:tcMar>
            <w:vAlign w:val="center"/>
          </w:tcPr>
          <w:p w14:paraId="0C5D966E" w14:textId="77777777" w:rsidR="005A6010" w:rsidRPr="009F2E41" w:rsidRDefault="005A6010" w:rsidP="005A6010">
            <w:pPr>
              <w:widowControl w:val="0"/>
              <w:suppressAutoHyphens w:val="0"/>
              <w:autoSpaceDE w:val="0"/>
              <w:autoSpaceDN w:val="0"/>
              <w:adjustRightInd w:val="0"/>
              <w:jc w:val="both"/>
              <w:rPr>
                <w:rFonts w:ascii="Arial" w:hAnsi="Arial" w:cs="Arial"/>
                <w:bCs/>
                <w:lang w:eastAsia="de-DE"/>
              </w:rPr>
            </w:pPr>
            <w:r w:rsidRPr="00AB59B8">
              <w:rPr>
                <w:rFonts w:ascii="Arial" w:hAnsi="Arial" w:cs="Arial"/>
                <w:bCs/>
                <w:lang w:eastAsia="de-DE"/>
              </w:rPr>
              <w:t>68891-38-3</w:t>
            </w:r>
          </w:p>
        </w:tc>
        <w:tc>
          <w:tcPr>
            <w:tcW w:w="1313" w:type="dxa"/>
            <w:tcMar>
              <w:top w:w="40" w:type="dxa"/>
              <w:left w:w="40" w:type="dxa"/>
              <w:bottom w:w="40" w:type="dxa"/>
              <w:right w:w="40" w:type="dxa"/>
            </w:tcMar>
            <w:vAlign w:val="center"/>
          </w:tcPr>
          <w:p w14:paraId="7D60A604" w14:textId="77777777" w:rsidR="005A6010" w:rsidRPr="009F2E41" w:rsidRDefault="005A6010" w:rsidP="005A6010">
            <w:pPr>
              <w:widowControl w:val="0"/>
              <w:suppressAutoHyphens w:val="0"/>
              <w:autoSpaceDE w:val="0"/>
              <w:autoSpaceDN w:val="0"/>
              <w:adjustRightInd w:val="0"/>
              <w:jc w:val="both"/>
              <w:rPr>
                <w:rFonts w:ascii="Arial" w:hAnsi="Arial" w:cs="Arial"/>
                <w:bCs/>
                <w:lang w:eastAsia="de-DE"/>
              </w:rPr>
            </w:pPr>
          </w:p>
        </w:tc>
        <w:tc>
          <w:tcPr>
            <w:tcW w:w="651" w:type="dxa"/>
            <w:tcMar>
              <w:top w:w="40" w:type="dxa"/>
              <w:left w:w="40" w:type="dxa"/>
              <w:bottom w:w="40" w:type="dxa"/>
              <w:right w:w="40" w:type="dxa"/>
            </w:tcMar>
            <w:vAlign w:val="center"/>
          </w:tcPr>
          <w:p w14:paraId="7FCDE029" w14:textId="77777777" w:rsidR="005A6010" w:rsidRPr="009F2E41" w:rsidRDefault="005A6010" w:rsidP="005A6010">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w:t>
            </w:r>
          </w:p>
        </w:tc>
        <w:tc>
          <w:tcPr>
            <w:tcW w:w="759" w:type="dxa"/>
            <w:vAlign w:val="center"/>
          </w:tcPr>
          <w:p w14:paraId="181D76B7" w14:textId="77777777" w:rsidR="005A6010" w:rsidRPr="00B22902" w:rsidRDefault="005A6010" w:rsidP="005A6010">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0.94</w:t>
            </w:r>
          </w:p>
        </w:tc>
      </w:tr>
    </w:tbl>
    <w:p w14:paraId="3E778EF9" w14:textId="77777777" w:rsidR="00243057" w:rsidRPr="00CE031F" w:rsidRDefault="00243057" w:rsidP="00243057">
      <w:pPr>
        <w:widowControl w:val="0"/>
        <w:suppressAutoHyphens w:val="0"/>
        <w:autoSpaceDE w:val="0"/>
        <w:autoSpaceDN w:val="0"/>
        <w:adjustRightInd w:val="0"/>
        <w:jc w:val="both"/>
        <w:rPr>
          <w:rFonts w:ascii="Arial" w:hAnsi="Arial" w:cs="Arial"/>
          <w:bCs/>
          <w:lang w:eastAsia="de-DE"/>
        </w:rPr>
      </w:pPr>
      <w:bookmarkStart w:id="58" w:name="_Hlk17367289"/>
      <w:r>
        <w:rPr>
          <w:rFonts w:ascii="Arial" w:hAnsi="Arial" w:cs="Arial"/>
          <w:bCs/>
          <w:lang w:eastAsia="de-DE"/>
        </w:rPr>
        <w:t>*</w:t>
      </w:r>
      <w:r w:rsidRPr="002F06C5">
        <w:t xml:space="preserve"> </w:t>
      </w:r>
      <w:r w:rsidRPr="002F06C5">
        <w:rPr>
          <w:rFonts w:ascii="Arial" w:hAnsi="Arial" w:cs="Arial"/>
          <w:bCs/>
          <w:lang w:eastAsia="de-DE"/>
        </w:rPr>
        <w:t>Minimum content of available iodine in PVPi : 9% (viewing the min. purity of iodine, technical content is identical to the pure content)</w:t>
      </w:r>
    </w:p>
    <w:bookmarkEnd w:id="58"/>
    <w:p w14:paraId="06760221" w14:textId="77777777" w:rsidR="005B35B1" w:rsidRPr="00CE031F" w:rsidRDefault="005B35B1" w:rsidP="00CE031F">
      <w:pPr>
        <w:widowControl w:val="0"/>
        <w:suppressAutoHyphens w:val="0"/>
        <w:autoSpaceDE w:val="0"/>
        <w:autoSpaceDN w:val="0"/>
        <w:adjustRightInd w:val="0"/>
        <w:jc w:val="both"/>
        <w:rPr>
          <w:rFonts w:ascii="Arial" w:hAnsi="Arial" w:cs="Arial"/>
          <w:bCs/>
          <w:lang w:eastAsia="de-DE"/>
        </w:rPr>
      </w:pPr>
    </w:p>
    <w:p w14:paraId="783C5FD6"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59" w:name="_Toc428426032"/>
      <w:r w:rsidRPr="00CE031F">
        <w:rPr>
          <w:rFonts w:ascii="Arial" w:hAnsi="Arial" w:cs="Arial"/>
          <w:b/>
          <w:bCs/>
          <w:iCs/>
          <w:lang w:eastAsia="de-DE"/>
        </w:rPr>
        <w:t>2.2. Type(s) of formulation of the meta SPC</w:t>
      </w:r>
      <w:bookmarkEnd w:id="5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2D8581C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358942"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3DF6DD7"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AL-</w:t>
            </w:r>
            <w:r w:rsidR="00641020" w:rsidRPr="00CC262E">
              <w:rPr>
                <w:rFonts w:ascii="Arial" w:hAnsi="Arial" w:cs="Arial"/>
                <w:bCs/>
                <w:lang w:eastAsia="de-DE"/>
              </w:rPr>
              <w:t xml:space="preserve">any </w:t>
            </w:r>
            <w:r w:rsidRPr="00CC262E">
              <w:rPr>
                <w:rFonts w:ascii="Arial" w:hAnsi="Arial" w:cs="Arial"/>
                <w:bCs/>
                <w:lang w:eastAsia="de-DE"/>
              </w:rPr>
              <w:t xml:space="preserve">Other liquid </w:t>
            </w:r>
          </w:p>
        </w:tc>
      </w:tr>
    </w:tbl>
    <w:p w14:paraId="75D1BE95" w14:textId="77777777" w:rsidR="0004761C" w:rsidRPr="00E72CB9" w:rsidRDefault="0004761C"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A8958E9" w14:textId="77777777" w:rsidR="00CB63C9" w:rsidRPr="00CE031F" w:rsidRDefault="00CB63C9"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5224A302"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60" w:name="_Toc428426033"/>
      <w:r w:rsidRPr="0092558E">
        <w:rPr>
          <w:rFonts w:ascii="Arial" w:hAnsi="Arial" w:cs="Arial"/>
          <w:b/>
          <w:bCs/>
          <w:kern w:val="32"/>
          <w:sz w:val="24"/>
          <w:szCs w:val="24"/>
          <w:lang w:eastAsia="de-DE"/>
        </w:rPr>
        <w:t>3. Hazard and precautionary statements of the meta SPC</w:t>
      </w:r>
      <w:bookmarkEnd w:id="60"/>
    </w:p>
    <w:p w14:paraId="628E5EB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15" w:type="dxa"/>
        <w:jc w:val="center"/>
        <w:tblLayout w:type="fixed"/>
        <w:tblLook w:val="04A0" w:firstRow="1" w:lastRow="0" w:firstColumn="1" w:lastColumn="0" w:noHBand="0" w:noVBand="1"/>
      </w:tblPr>
      <w:tblGrid>
        <w:gridCol w:w="2606"/>
        <w:gridCol w:w="6409"/>
      </w:tblGrid>
      <w:tr w:rsidR="00383364" w:rsidRPr="00E72CB9" w14:paraId="6CFF4514"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0AD37369" w14:textId="77777777" w:rsidR="00383364" w:rsidRPr="009F2E41" w:rsidRDefault="00383364" w:rsidP="0092558E">
            <w:pPr>
              <w:suppressAutoHyphens w:val="0"/>
              <w:jc w:val="both"/>
              <w:rPr>
                <w:rFonts w:ascii="Arial" w:eastAsia="Calibri" w:hAnsi="Arial" w:cs="Arial"/>
                <w:b/>
                <w:lang w:val="sv-SE" w:eastAsia="fi-FI"/>
              </w:rPr>
            </w:pPr>
            <w:r w:rsidRPr="009F2E41">
              <w:rPr>
                <w:rFonts w:ascii="Arial" w:eastAsia="Calibri" w:hAnsi="Arial" w:cs="Arial"/>
                <w:b/>
                <w:lang w:val="sv-SE" w:eastAsia="en-US"/>
              </w:rPr>
              <w:lastRenderedPageBreak/>
              <w:t>Classification</w:t>
            </w:r>
          </w:p>
        </w:tc>
      </w:tr>
      <w:tr w:rsidR="00383364" w:rsidRPr="00E72CB9" w14:paraId="4492A79D" w14:textId="77777777" w:rsidTr="00CB63C9">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80A0A7A" w14:textId="77777777" w:rsidR="00383364" w:rsidRPr="00E72CB9"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5440A7B0" w14:textId="77777777"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Eye irrit. Category 2</w:t>
            </w:r>
          </w:p>
          <w:p w14:paraId="4F6DDBB6"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383364" w:rsidRPr="00E72CB9" w14:paraId="6807458E"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9350B59" w14:textId="77777777" w:rsidR="00383364" w:rsidRPr="00E72CB9"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30142F5" w14:textId="325A2A1F"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H319</w:t>
            </w:r>
            <w:r w:rsidR="00233D80">
              <w:rPr>
                <w:rFonts w:ascii="Arial" w:eastAsia="Calibri" w:hAnsi="Arial" w:cs="Arial"/>
                <w:lang w:eastAsia="fi-FI"/>
              </w:rPr>
              <w:t>:</w:t>
            </w:r>
            <w:r w:rsidR="00233D80">
              <w:t xml:space="preserve"> </w:t>
            </w:r>
            <w:r w:rsidR="00233D80" w:rsidRPr="00233D80">
              <w:rPr>
                <w:rFonts w:ascii="Arial" w:eastAsia="Calibri" w:hAnsi="Arial" w:cs="Arial"/>
                <w:lang w:eastAsia="fi-FI"/>
              </w:rPr>
              <w:t>Causes serious eye irritation.</w:t>
            </w:r>
          </w:p>
          <w:p w14:paraId="32725A84"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0FA49F0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7A043CFD"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7C896C30"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3975F01D" w14:textId="77777777" w:rsidR="00383364" w:rsidRPr="00E72CB9" w:rsidRDefault="00383364" w:rsidP="0092558E">
            <w:pPr>
              <w:suppressAutoHyphens w:val="0"/>
              <w:jc w:val="both"/>
              <w:rPr>
                <w:rFonts w:ascii="Arial" w:eastAsia="Calibri" w:hAnsi="Arial" w:cs="Arial"/>
                <w:b/>
                <w:lang w:val="sv-SE" w:eastAsia="fi-FI"/>
              </w:rPr>
            </w:pPr>
            <w:r w:rsidRPr="00E72CB9">
              <w:rPr>
                <w:rFonts w:ascii="Arial" w:eastAsia="Calibri" w:hAnsi="Arial" w:cs="Arial"/>
                <w:b/>
                <w:lang w:val="sv-SE" w:eastAsia="en-US"/>
              </w:rPr>
              <w:t>Labelling</w:t>
            </w:r>
          </w:p>
        </w:tc>
      </w:tr>
      <w:tr w:rsidR="00383364" w:rsidRPr="00E72CB9" w14:paraId="59AB14D3"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F085D9B"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3EFBDA00" w14:textId="77777777" w:rsidR="00383364" w:rsidRPr="00E72CB9" w:rsidRDefault="00383364" w:rsidP="0092558E">
            <w:pPr>
              <w:suppressAutoHyphens w:val="0"/>
              <w:jc w:val="both"/>
              <w:rPr>
                <w:rFonts w:ascii="Arial" w:eastAsia="Calibri" w:hAnsi="Arial" w:cs="Arial"/>
                <w:lang w:eastAsia="fi-FI"/>
              </w:rPr>
            </w:pPr>
            <w:r w:rsidRPr="00E72CB9">
              <w:rPr>
                <w:rFonts w:ascii="Arial" w:eastAsia="Calibri" w:hAnsi="Arial" w:cs="Arial"/>
                <w:lang w:val="sv-SE" w:eastAsia="sv-SE"/>
              </w:rPr>
              <w:object w:dxaOrig="1596" w:dyaOrig="1512" w14:anchorId="66E21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6.5pt" o:ole="">
                  <v:imagedata r:id="rId12" o:title=""/>
                </v:shape>
                <o:OLEObject Type="Embed" ProgID="PBrush" ShapeID="_x0000_i1025" DrawAspect="Content" ObjectID="_1705999639" r:id="rId13"/>
              </w:object>
            </w:r>
          </w:p>
          <w:p w14:paraId="61A6DE4D"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Warning</w:t>
            </w:r>
          </w:p>
        </w:tc>
      </w:tr>
      <w:tr w:rsidR="00383364" w:rsidRPr="00E72CB9" w14:paraId="1645ACC1"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134ACF3A"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37FC9F1D" w14:textId="77777777"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H319:  Causes serious eye irritation.</w:t>
            </w:r>
          </w:p>
          <w:p w14:paraId="7170FA77"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3A39A619"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A0135F8"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6B801401" w14:textId="77777777"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P264: Wash … thoroughly after handling.</w:t>
            </w:r>
          </w:p>
          <w:p w14:paraId="2B8C4AF3"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40240500"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40E097BC" w14:textId="77777777" w:rsidR="00383364" w:rsidRPr="00CC262E" w:rsidRDefault="00383364" w:rsidP="0092558E">
            <w:pPr>
              <w:suppressAutoHyphens w:val="0"/>
              <w:jc w:val="both"/>
              <w:rPr>
                <w:rFonts w:ascii="Arial" w:eastAsia="Calibri" w:hAnsi="Arial" w:cs="Arial"/>
                <w:lang w:eastAsia="fi-FI"/>
              </w:rPr>
            </w:pPr>
            <w:r w:rsidRPr="00CC262E">
              <w:rPr>
                <w:rFonts w:ascii="Arial" w:eastAsia="Calibri" w:hAnsi="Arial" w:cs="Arial"/>
                <w:lang w:eastAsia="fi-FI"/>
              </w:rPr>
              <w:t xml:space="preserve">P305+P351 +P338: F IN EYES: Rinse cautiously with water for several minutes. Remove contact lenses, if present and easy to do. Continue rinsing. </w:t>
            </w:r>
          </w:p>
          <w:p w14:paraId="0329CCC2" w14:textId="77777777" w:rsidR="00383364" w:rsidRPr="00B22902" w:rsidRDefault="00383364" w:rsidP="0092558E">
            <w:pPr>
              <w:suppressAutoHyphens w:val="0"/>
              <w:jc w:val="both"/>
              <w:rPr>
                <w:rFonts w:ascii="Arial" w:eastAsia="Calibri" w:hAnsi="Arial" w:cs="Arial"/>
                <w:lang w:eastAsia="fi-FI"/>
              </w:rPr>
            </w:pPr>
            <w:r w:rsidRPr="00CC262E">
              <w:rPr>
                <w:rFonts w:ascii="Arial" w:eastAsia="Calibri" w:hAnsi="Arial" w:cs="Arial"/>
                <w:lang w:eastAsia="fi-FI"/>
              </w:rPr>
              <w:t>P337 + P3</w:t>
            </w:r>
            <w:r w:rsidRPr="00B22902">
              <w:rPr>
                <w:rFonts w:ascii="Arial" w:eastAsia="Calibri" w:hAnsi="Arial" w:cs="Arial"/>
                <w:lang w:eastAsia="fi-FI"/>
              </w:rPr>
              <w:t>13: If eye irritation persists: Get medical advice/</w:t>
            </w:r>
            <w:r w:rsidRPr="00B22902">
              <w:rPr>
                <w:rFonts w:ascii="Arial" w:eastAsia="Calibri" w:hAnsi="Arial" w:cs="Arial"/>
                <w:lang w:eastAsia="fi-FI"/>
              </w:rPr>
              <w:br/>
              <w:t>attention.</w:t>
            </w:r>
          </w:p>
          <w:p w14:paraId="75A0F08F" w14:textId="77777777" w:rsidR="001911B0" w:rsidRPr="00515859" w:rsidRDefault="001911B0" w:rsidP="0092558E">
            <w:pPr>
              <w:suppressAutoHyphens w:val="0"/>
              <w:jc w:val="both"/>
              <w:rPr>
                <w:rFonts w:ascii="Arial" w:eastAsia="Calibri" w:hAnsi="Arial" w:cs="Arial"/>
                <w:lang w:eastAsia="fi-FI"/>
              </w:rPr>
            </w:pPr>
            <w:r w:rsidRPr="00515859">
              <w:rPr>
                <w:rFonts w:ascii="Arial" w:eastAsia="Calibri" w:hAnsi="Arial" w:cs="Arial"/>
                <w:lang w:eastAsia="fi-FI"/>
              </w:rPr>
              <w:t>P501 - Dispose of contents/container in accordance with local/ regional/national/international regulation (to be specified).</w:t>
            </w:r>
          </w:p>
        </w:tc>
      </w:tr>
      <w:tr w:rsidR="00383364" w:rsidRPr="00E72CB9" w14:paraId="0587D535"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50A5D922"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6793FD79"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70AFC4A"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0B7D78E7" w14:textId="77777777" w:rsidR="00383364" w:rsidRPr="009F2E41" w:rsidRDefault="00383364" w:rsidP="0092558E">
            <w:pPr>
              <w:suppressAutoHyphens w:val="0"/>
              <w:jc w:val="both"/>
              <w:rPr>
                <w:rFonts w:ascii="Arial" w:eastAsia="Calibri" w:hAnsi="Arial" w:cs="Arial"/>
                <w:b/>
                <w:lang w:val="sv-SE" w:eastAsia="fi-FI"/>
              </w:rPr>
            </w:pPr>
          </w:p>
        </w:tc>
      </w:tr>
    </w:tbl>
    <w:p w14:paraId="336FF6B4"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695838DF" w14:textId="77777777" w:rsidR="00CB63C9" w:rsidRPr="0092558E" w:rsidRDefault="00CB63C9"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88AA8E9" w14:textId="2AA883D2"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61" w:name="_Toc428426034"/>
      <w:r w:rsidRPr="0092558E">
        <w:rPr>
          <w:rFonts w:ascii="Arial" w:hAnsi="Arial" w:cs="Arial"/>
          <w:b/>
          <w:bCs/>
          <w:kern w:val="32"/>
          <w:sz w:val="24"/>
          <w:szCs w:val="24"/>
          <w:lang w:eastAsia="de-DE"/>
        </w:rPr>
        <w:t>4. Authorised use(s) of the meta SPC</w:t>
      </w:r>
      <w:bookmarkEnd w:id="61"/>
      <w:r w:rsidR="000074CF">
        <w:rPr>
          <w:rFonts w:ascii="Arial" w:hAnsi="Arial" w:cs="Arial"/>
          <w:b/>
          <w:bCs/>
          <w:kern w:val="32"/>
          <w:sz w:val="24"/>
          <w:szCs w:val="24"/>
          <w:lang w:eastAsia="de-DE"/>
        </w:rPr>
        <w:t xml:space="preserve"> 1</w:t>
      </w:r>
    </w:p>
    <w:p w14:paraId="7A7EF40B" w14:textId="77777777" w:rsidR="005B35B1" w:rsidRPr="009F2E41" w:rsidRDefault="005B35B1" w:rsidP="0092558E">
      <w:pPr>
        <w:widowControl w:val="0"/>
        <w:suppressAutoHyphens w:val="0"/>
        <w:autoSpaceDE w:val="0"/>
        <w:autoSpaceDN w:val="0"/>
        <w:adjustRightInd w:val="0"/>
        <w:jc w:val="both"/>
        <w:rPr>
          <w:rFonts w:ascii="Arial" w:hAnsi="Arial" w:cs="Arial"/>
          <w:b/>
          <w:bCs/>
          <w:lang w:eastAsia="de-DE"/>
        </w:rPr>
      </w:pPr>
    </w:p>
    <w:p w14:paraId="73653E82"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4.1. Use description - Manual disinfection by dipping (pre-milking)</w:t>
      </w:r>
    </w:p>
    <w:p w14:paraId="507BD3FF" w14:textId="77777777" w:rsidR="000A517C" w:rsidRPr="009F2E41"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604ACEEB"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1BEC74" w14:textId="77777777" w:rsidR="005B35B1" w:rsidRPr="00CC262E" w:rsidRDefault="005B35B1" w:rsidP="00E72CB9">
            <w:pPr>
              <w:widowControl w:val="0"/>
              <w:suppressAutoHyphens w:val="0"/>
              <w:autoSpaceDE w:val="0"/>
              <w:autoSpaceDN w:val="0"/>
              <w:adjustRightInd w:val="0"/>
              <w:jc w:val="both"/>
              <w:rPr>
                <w:rFonts w:ascii="Arial" w:hAnsi="Arial" w:cs="Arial"/>
                <w:b/>
                <w:bCs/>
                <w:lang w:eastAsia="de-DE"/>
              </w:rPr>
            </w:pPr>
            <w:bookmarkStart w:id="62" w:name="d0e455"/>
            <w:bookmarkEnd w:id="50"/>
            <w:r w:rsidRPr="009F2E41">
              <w:rPr>
                <w:rFonts w:ascii="Arial" w:hAnsi="Arial" w:cs="Arial"/>
                <w:b/>
                <w:bCs/>
                <w:lang w:eastAsia="de-DE"/>
              </w:rPr>
              <w:t xml:space="preserve">Use # 1 – </w:t>
            </w:r>
            <w:r w:rsidR="00CB63C9" w:rsidRPr="00CC262E">
              <w:rPr>
                <w:rFonts w:ascii="Arial" w:hAnsi="Arial" w:cs="Arial"/>
                <w:b/>
                <w:bCs/>
                <w:lang w:eastAsia="de-DE"/>
              </w:rPr>
              <w:t xml:space="preserve">Manual </w:t>
            </w:r>
            <w:r w:rsidRPr="00CC262E">
              <w:rPr>
                <w:rFonts w:ascii="Arial" w:hAnsi="Arial" w:cs="Arial"/>
                <w:b/>
                <w:bCs/>
                <w:lang w:eastAsia="de-DE"/>
              </w:rPr>
              <w:t>dipping before milking</w:t>
            </w:r>
          </w:p>
        </w:tc>
      </w:tr>
      <w:bookmarkEnd w:id="62"/>
      <w:tr w:rsidR="005B35B1" w:rsidRPr="00E72CB9" w14:paraId="61E57C62"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F0F0BA"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64FE3D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5D9CDB1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E1B96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D92A3A5"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Manual non-medical teat disinfection</w:t>
            </w:r>
          </w:p>
        </w:tc>
      </w:tr>
      <w:tr w:rsidR="005B35B1" w:rsidRPr="00E72CB9" w14:paraId="6F7389D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8ED02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7DBDB5" w14:textId="37DF0184" w:rsidR="00DE0A1C" w:rsidRPr="00B22902"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DE0A1C" w:rsidRPr="00CE031F">
              <w:rPr>
                <w:rFonts w:ascii="Arial" w:hAnsi="Arial" w:cs="Arial"/>
                <w:bCs/>
                <w:lang w:eastAsia="de-DE"/>
              </w:rPr>
              <w:t xml:space="preserve"> </w:t>
            </w:r>
            <w:r w:rsidR="00DE0A1C" w:rsidRPr="009F2E41">
              <w:rPr>
                <w:rFonts w:ascii="Arial" w:eastAsia="Calibri" w:hAnsi="Arial" w:cs="Arial"/>
                <w:lang w:eastAsia="en-US"/>
              </w:rPr>
              <w:t>(</w:t>
            </w:r>
            <w:r w:rsidR="00DE0A1C" w:rsidRPr="009F2E41">
              <w:rPr>
                <w:rFonts w:ascii="Arial" w:eastAsia="Calibri" w:hAnsi="Arial" w:cs="Arial"/>
                <w:bCs/>
                <w:iCs/>
                <w:lang w:val="sv-SE" w:eastAsia="en-US"/>
              </w:rPr>
              <w:t xml:space="preserve">additional strains : </w:t>
            </w:r>
            <w:r w:rsidR="00DE0A1C" w:rsidRPr="009F2E41">
              <w:rPr>
                <w:rFonts w:ascii="Arial" w:eastAsia="Calibri" w:hAnsi="Arial" w:cs="Arial"/>
                <w:bCs/>
                <w:i/>
                <w:iCs/>
                <w:lang w:val="sv-SE" w:eastAsia="en-US"/>
              </w:rPr>
              <w:t>E.cloacae, L.brevis, P.vulgaris, P.aeruginosa, S.</w:t>
            </w:r>
            <w:r w:rsidR="00203A25">
              <w:rPr>
                <w:rFonts w:ascii="Arial" w:eastAsia="Calibri" w:hAnsi="Arial" w:cs="Arial"/>
                <w:bCs/>
                <w:iCs/>
                <w:lang w:val="sv-SE" w:eastAsia="en-US"/>
              </w:rPr>
              <w:t>Typhimurium</w:t>
            </w:r>
            <w:r w:rsidR="00DE0A1C" w:rsidRPr="00CC262E">
              <w:rPr>
                <w:rFonts w:ascii="Arial" w:eastAsia="Calibri" w:hAnsi="Arial" w:cs="Arial"/>
                <w:bCs/>
                <w:i/>
                <w:iCs/>
                <w:lang w:val="sv-SE" w:eastAsia="en-US"/>
              </w:rPr>
              <w:t>)</w:t>
            </w:r>
            <w:r w:rsidRPr="00CC262E">
              <w:rPr>
                <w:rFonts w:ascii="Arial" w:hAnsi="Arial" w:cs="Arial"/>
                <w:bCs/>
                <w:lang w:eastAsia="de-DE"/>
              </w:rPr>
              <w:t xml:space="preserve">, </w:t>
            </w:r>
          </w:p>
          <w:p w14:paraId="79336CF5" w14:textId="0D99023B" w:rsidR="000A517C"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 xml:space="preserve">easts </w:t>
            </w:r>
          </w:p>
          <w:p w14:paraId="44E3BA6C" w14:textId="41F73879"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12AF0C5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7BD75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0032F1"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dipping before milking</w:t>
            </w:r>
          </w:p>
        </w:tc>
      </w:tr>
      <w:tr w:rsidR="005B35B1" w:rsidRPr="00E72CB9" w14:paraId="1C56F99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790F5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F4E5D1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5B35B1" w:rsidRPr="00E72CB9" w14:paraId="0B2D363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B166A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3BBDDDF" w14:textId="77777777" w:rsidR="005B35B1" w:rsidRPr="00515859" w:rsidRDefault="006E6F44"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T</w:t>
            </w:r>
            <w:r w:rsidR="005B35B1" w:rsidRPr="009F2E41">
              <w:rPr>
                <w:rFonts w:ascii="Arial" w:hAnsi="Arial" w:cs="Arial"/>
                <w:bCs/>
                <w:lang w:eastAsia="de-DE"/>
              </w:rPr>
              <w:t xml:space="preserve">wice </w:t>
            </w:r>
            <w:r w:rsidR="004D2CF1" w:rsidRPr="009F2E41">
              <w:rPr>
                <w:rFonts w:ascii="Arial" w:hAnsi="Arial" w:cs="Arial"/>
                <w:bCs/>
                <w:lang w:eastAsia="de-DE"/>
              </w:rPr>
              <w:t>application</w:t>
            </w:r>
            <w:r w:rsidR="00CB63C9" w:rsidRPr="009F2E41">
              <w:rPr>
                <w:rFonts w:ascii="Arial" w:hAnsi="Arial" w:cs="Arial"/>
                <w:bCs/>
                <w:lang w:eastAsia="de-DE"/>
              </w:rPr>
              <w:t>s</w:t>
            </w:r>
            <w:r w:rsidR="004D2CF1" w:rsidRPr="00CC262E">
              <w:rPr>
                <w:rFonts w:ascii="Arial" w:hAnsi="Arial" w:cs="Arial"/>
                <w:bCs/>
                <w:lang w:eastAsia="de-DE"/>
              </w:rPr>
              <w:t xml:space="preserve"> </w:t>
            </w:r>
            <w:r w:rsidR="005B35B1" w:rsidRPr="00CC262E">
              <w:rPr>
                <w:rFonts w:ascii="Arial" w:hAnsi="Arial" w:cs="Arial"/>
                <w:bCs/>
                <w:lang w:eastAsia="de-DE"/>
              </w:rPr>
              <w:t>a day</w:t>
            </w:r>
            <w:r w:rsidRPr="00B22902">
              <w:rPr>
                <w:rFonts w:ascii="Arial" w:hAnsi="Arial" w:cs="Arial"/>
                <w:bCs/>
                <w:lang w:val="de-DE" w:eastAsia="de-DE"/>
              </w:rPr>
              <w:t xml:space="preserve"> before each milking</w:t>
            </w:r>
          </w:p>
          <w:p w14:paraId="393B9F9C" w14:textId="77777777" w:rsidR="006E6F44" w:rsidRPr="00515859" w:rsidRDefault="006E6F44" w:rsidP="00CE031F">
            <w:pPr>
              <w:widowControl w:val="0"/>
              <w:suppressAutoHyphens w:val="0"/>
              <w:autoSpaceDE w:val="0"/>
              <w:autoSpaceDN w:val="0"/>
              <w:adjustRightInd w:val="0"/>
              <w:jc w:val="both"/>
              <w:rPr>
                <w:rFonts w:ascii="Arial" w:hAnsi="Arial" w:cs="Arial"/>
                <w:bCs/>
                <w:lang w:val="de-DE" w:eastAsia="de-DE"/>
              </w:rPr>
            </w:pPr>
          </w:p>
          <w:p w14:paraId="3F66F738" w14:textId="77777777" w:rsidR="00381C0F" w:rsidRDefault="00381C0F"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val="de-DE" w:eastAsia="de-DE"/>
              </w:rPr>
              <w:t>Clean conditions</w:t>
            </w:r>
          </w:p>
          <w:p w14:paraId="7260E6AC" w14:textId="77777777" w:rsidR="000A517C" w:rsidRPr="00515859" w:rsidRDefault="000A517C" w:rsidP="009F2E41">
            <w:pPr>
              <w:widowControl w:val="0"/>
              <w:suppressAutoHyphens w:val="0"/>
              <w:autoSpaceDE w:val="0"/>
              <w:autoSpaceDN w:val="0"/>
              <w:adjustRightInd w:val="0"/>
              <w:jc w:val="both"/>
              <w:rPr>
                <w:rFonts w:ascii="Arial" w:hAnsi="Arial" w:cs="Arial"/>
                <w:bCs/>
                <w:lang w:val="de-DE" w:eastAsia="de-DE"/>
              </w:rPr>
            </w:pPr>
          </w:p>
          <w:p w14:paraId="2B7D90EA" w14:textId="0E9FED75" w:rsidR="006E6F44" w:rsidRPr="000074CF" w:rsidRDefault="006E6F44" w:rsidP="00BC2E23">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val="de-DE" w:eastAsia="de-DE"/>
              </w:rPr>
              <w:t>Contact time 1 min</w:t>
            </w:r>
          </w:p>
        </w:tc>
      </w:tr>
      <w:tr w:rsidR="005B35B1" w:rsidRPr="00E72CB9" w14:paraId="44687D4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85308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A3510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F5161CC"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9A802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Pack sizes and packaging </w:t>
            </w:r>
            <w:r w:rsidRPr="00E72CB9">
              <w:rPr>
                <w:rFonts w:ascii="Arial" w:hAnsi="Arial" w:cs="Arial"/>
                <w:b/>
                <w:lang w:eastAsia="en-GB"/>
              </w:rPr>
              <w:lastRenderedPageBreak/>
              <w:t>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325770" w14:textId="2F3A8083"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lastRenderedPageBreak/>
              <w:t xml:space="preserve">Polyethylene high-density (PEHD) </w:t>
            </w:r>
            <w:r w:rsidR="004D2CF1" w:rsidRPr="009F2E41">
              <w:rPr>
                <w:rFonts w:ascii="Arial" w:hAnsi="Arial" w:cs="Arial"/>
                <w:bCs/>
                <w:lang w:eastAsia="de-DE"/>
              </w:rPr>
              <w:t xml:space="preserve">opaque </w:t>
            </w:r>
            <w:r w:rsidRPr="009F2E41">
              <w:rPr>
                <w:rFonts w:ascii="Arial" w:hAnsi="Arial" w:cs="Arial"/>
                <w:bCs/>
                <w:lang w:eastAsia="de-DE"/>
              </w:rPr>
              <w:t xml:space="preserve">containers of 10 kg, 20 kg, </w:t>
            </w:r>
            <w:r w:rsidRPr="009F2E41">
              <w:rPr>
                <w:rFonts w:ascii="Arial" w:hAnsi="Arial" w:cs="Arial"/>
                <w:bCs/>
                <w:lang w:eastAsia="de-DE"/>
              </w:rPr>
              <w:lastRenderedPageBreak/>
              <w:t>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0217732"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63" w:name="d0e1044"/>
    </w:p>
    <w:p w14:paraId="5EE699D2"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
          <w:iCs/>
          <w:lang w:eastAsia="de-DE"/>
        </w:rPr>
      </w:pPr>
      <w:bookmarkStart w:id="64" w:name="_Toc428426035"/>
      <w:r w:rsidRPr="00CE031F">
        <w:rPr>
          <w:rFonts w:ascii="Arial" w:hAnsi="Arial" w:cs="Arial"/>
          <w:b/>
          <w:bCs/>
          <w:i/>
          <w:iCs/>
          <w:lang w:eastAsia="de-DE"/>
        </w:rPr>
        <w:t>4.1.1.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64"/>
    </w:p>
    <w:p w14:paraId="00392CAA" w14:textId="77777777" w:rsidR="00667BD0" w:rsidRPr="00CE031F"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92C59B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7518D4" w14:textId="5343A5CF" w:rsidR="00DD78DB" w:rsidRPr="00DD78DB" w:rsidRDefault="00DD78DB" w:rsidP="0009060B">
            <w:pPr>
              <w:pStyle w:val="Paragraphedeliste"/>
              <w:widowControl w:val="0"/>
              <w:numPr>
                <w:ilvl w:val="0"/>
                <w:numId w:val="42"/>
              </w:numPr>
              <w:suppressAutoHyphens w:val="0"/>
              <w:autoSpaceDE w:val="0"/>
              <w:autoSpaceDN w:val="0"/>
              <w:adjustRightInd w:val="0"/>
              <w:jc w:val="both"/>
              <w:rPr>
                <w:rFonts w:ascii="Arial" w:hAnsi="Arial" w:cs="Arial"/>
                <w:bCs/>
                <w:lang w:eastAsia="de-DE"/>
              </w:rPr>
            </w:pPr>
            <w:r w:rsidRPr="00DD78DB">
              <w:rPr>
                <w:rFonts w:ascii="Arial" w:eastAsia="Calibri" w:hAnsi="Arial" w:cs="Arial"/>
                <w:bCs/>
                <w:iCs/>
                <w:lang w:val="sv-SE" w:eastAsia="en-US"/>
              </w:rPr>
              <w:t>For use with a dipping cup of 300 mL. Fill a clean and dry cup to three quarters (225 ml). Exercise enough pressures (about 3 to 6) to bring the product up in the dip cup and fill it up to two thirds. Dip each teat before milking during about one minute</w:t>
            </w:r>
          </w:p>
          <w:p w14:paraId="4FA7F344" w14:textId="77A1B3CF" w:rsidR="005B35B1" w:rsidRPr="00DD78DB" w:rsidRDefault="002D08E9" w:rsidP="0009060B">
            <w:pPr>
              <w:pStyle w:val="Paragraphedeliste"/>
              <w:widowControl w:val="0"/>
              <w:numPr>
                <w:ilvl w:val="0"/>
                <w:numId w:val="42"/>
              </w:numPr>
              <w:suppressAutoHyphens w:val="0"/>
              <w:autoSpaceDE w:val="0"/>
              <w:autoSpaceDN w:val="0"/>
              <w:adjustRightInd w:val="0"/>
              <w:jc w:val="both"/>
              <w:rPr>
                <w:rFonts w:ascii="Arial" w:hAnsi="Arial" w:cs="Arial"/>
                <w:bCs/>
                <w:lang w:eastAsia="de-DE"/>
              </w:rPr>
            </w:pPr>
            <w:r w:rsidRPr="00DD78DB">
              <w:rPr>
                <w:rFonts w:ascii="Arial" w:hAnsi="Arial" w:cs="Arial"/>
                <w:bCs/>
                <w:lang w:eastAsia="de-DE"/>
              </w:rPr>
              <w:t>Wipe teats after 1 min contact time</w:t>
            </w:r>
          </w:p>
        </w:tc>
      </w:tr>
    </w:tbl>
    <w:p w14:paraId="6EF1D01E"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5" w:name="_Toc428426036"/>
    </w:p>
    <w:p w14:paraId="357A6513"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4.1.2 Use-specific risk mitigation measures</w:t>
      </w:r>
      <w:bookmarkEnd w:id="65"/>
      <w:r w:rsidRPr="00E72CB9">
        <w:rPr>
          <w:rFonts w:ascii="Arial" w:hAnsi="Arial" w:cs="Arial"/>
          <w:b/>
          <w:bCs/>
          <w:i/>
          <w:kern w:val="32"/>
          <w:lang w:eastAsia="de-DE"/>
        </w:rPr>
        <w:t xml:space="preserve"> </w:t>
      </w:r>
    </w:p>
    <w:p w14:paraId="2C7324F7" w14:textId="77777777" w:rsidR="00667BD0" w:rsidRPr="00E72CB9"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4D1714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84482B" w14:textId="0EE70E67" w:rsidR="005B35B1" w:rsidRPr="00CE031F" w:rsidRDefault="00185E74" w:rsidP="005A6010">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5A6010" w:rsidRPr="00CE031F">
              <w:rPr>
                <w:rFonts w:ascii="Arial" w:hAnsi="Arial" w:cs="Arial"/>
                <w:bCs/>
                <w:lang w:eastAsia="de-DE"/>
              </w:rPr>
              <w:t xml:space="preserve">- </w:t>
            </w:r>
            <w:r w:rsidR="005A6010" w:rsidRPr="000E617A">
              <w:rPr>
                <w:rFonts w:ascii="Arial" w:hAnsi="Arial" w:cs="Arial"/>
                <w:bCs/>
                <w:lang w:eastAsia="de-DE"/>
              </w:rPr>
              <w:t xml:space="preserve">Wear protective chemical resistant gloves </w:t>
            </w:r>
            <w:r w:rsidR="005A6010">
              <w:rPr>
                <w:rFonts w:ascii="Arial" w:hAnsi="Arial" w:cs="Arial"/>
                <w:bCs/>
                <w:lang w:eastAsia="de-DE"/>
              </w:rPr>
              <w:t>(</w:t>
            </w:r>
            <w:r w:rsidR="005A6010" w:rsidRPr="009718F3">
              <w:rPr>
                <w:rFonts w:ascii="Arial" w:hAnsi="Arial" w:cs="Arial"/>
                <w:bCs/>
                <w:lang w:eastAsia="de-DE"/>
              </w:rPr>
              <w:t>material to be specified by the authorisation holder within the product information</w:t>
            </w:r>
            <w:r w:rsidR="005A6010">
              <w:rPr>
                <w:rFonts w:ascii="Arial" w:hAnsi="Arial" w:cs="Arial"/>
                <w:bCs/>
                <w:lang w:eastAsia="de-DE"/>
              </w:rPr>
              <w:t xml:space="preserve">) </w:t>
            </w:r>
            <w:r w:rsidR="005A6010" w:rsidRPr="000E617A">
              <w:rPr>
                <w:rFonts w:ascii="Arial" w:hAnsi="Arial" w:cs="Arial"/>
                <w:bCs/>
                <w:lang w:eastAsia="de-DE"/>
              </w:rPr>
              <w:t xml:space="preserve">during </w:t>
            </w:r>
            <w:r w:rsidR="005A6010" w:rsidRPr="00CE031F">
              <w:rPr>
                <w:rFonts w:ascii="Arial" w:hAnsi="Arial" w:cs="Arial"/>
                <w:bCs/>
                <w:lang w:eastAsia="de-DE"/>
              </w:rPr>
              <w:t>loading and application of the products and during the wiping of the teats</w:t>
            </w:r>
            <w:r w:rsidR="005A6010">
              <w:rPr>
                <w:rFonts w:ascii="Arial" w:hAnsi="Arial" w:cs="Arial"/>
                <w:bCs/>
                <w:lang w:eastAsia="de-DE"/>
              </w:rPr>
              <w:t>.</w:t>
            </w:r>
          </w:p>
        </w:tc>
      </w:tr>
    </w:tbl>
    <w:p w14:paraId="03A9F129"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6" w:name="_Toc428426037"/>
    </w:p>
    <w:p w14:paraId="21F3EB4B"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4.1.3 Where specific to the use, the particulars of likely direct or indirect effects, first aid instructions and emergency measures to protect the environment</w:t>
      </w:r>
      <w:bookmarkEnd w:id="66"/>
      <w:r w:rsidRPr="00E72CB9">
        <w:rPr>
          <w:rFonts w:ascii="Arial" w:hAnsi="Arial" w:cs="Arial"/>
          <w:b/>
          <w:bCs/>
          <w:i/>
          <w:kern w:val="32"/>
          <w:lang w:eastAsia="de-DE"/>
        </w:rPr>
        <w:t xml:space="preserve"> </w:t>
      </w:r>
    </w:p>
    <w:p w14:paraId="750C2FAD" w14:textId="77777777" w:rsidR="00667BD0" w:rsidRPr="00E72CB9"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31876E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9653C5"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CC55E33"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7" w:name="_Toc428426038"/>
    </w:p>
    <w:p w14:paraId="2C96103A"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4.1.4 Where specific to the use, the instructions for safe disposal of the pro</w:t>
      </w:r>
      <w:r w:rsidRPr="00CE031F">
        <w:rPr>
          <w:rFonts w:ascii="Arial" w:hAnsi="Arial" w:cs="Arial"/>
          <w:b/>
          <w:bCs/>
          <w:i/>
          <w:kern w:val="32"/>
          <w:lang w:eastAsia="de-DE"/>
        </w:rPr>
        <w:t>duct and its packaging</w:t>
      </w:r>
      <w:bookmarkEnd w:id="67"/>
      <w:r w:rsidRPr="00CE031F">
        <w:rPr>
          <w:rFonts w:ascii="Arial" w:hAnsi="Arial" w:cs="Arial"/>
          <w:b/>
          <w:bCs/>
          <w:i/>
          <w:kern w:val="32"/>
          <w:lang w:eastAsia="de-DE"/>
        </w:rPr>
        <w:t xml:space="preserve"> </w:t>
      </w:r>
    </w:p>
    <w:p w14:paraId="6F8DF99B" w14:textId="77777777" w:rsidR="00667BD0" w:rsidRPr="00CE031F"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BAC41A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F93D2A"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A5FBC3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5C4A9A7" w14:textId="77777777" w:rsidR="005B35B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68" w:name="_Toc428426039"/>
      <w:r w:rsidRPr="00CE031F">
        <w:rPr>
          <w:rFonts w:ascii="Arial" w:hAnsi="Arial" w:cs="Arial"/>
          <w:b/>
          <w:bCs/>
          <w:i/>
          <w:kern w:val="32"/>
          <w:lang w:eastAsia="de-DE"/>
        </w:rPr>
        <w:t>4.1.5. Where specific to the use, the conditions of storage and shelf-life of the product under normal conditions of storage</w:t>
      </w:r>
      <w:bookmarkEnd w:id="68"/>
    </w:p>
    <w:p w14:paraId="34AD8F98" w14:textId="77777777" w:rsidR="00667BD0" w:rsidRPr="00CE031F" w:rsidRDefault="00667BD0" w:rsidP="0092558E">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26C358BA"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AD4882"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F2FA59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51EFAF40"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4.2. Use description - Manual disinfection by foam dipping (pre-milking)</w:t>
      </w:r>
    </w:p>
    <w:p w14:paraId="677E4082"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1273A9E"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230296" w14:textId="79967206"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44EBE707"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00784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212C3B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0EBE400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AC85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DB39DED"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7707DCBF"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ABF9FB"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6A250D" w14:textId="580010B4" w:rsidR="00DE0A1C" w:rsidRPr="00515859"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DE0A1C" w:rsidRPr="00CE031F">
              <w:rPr>
                <w:rFonts w:ascii="Arial" w:hAnsi="Arial" w:cs="Arial"/>
                <w:bCs/>
                <w:lang w:eastAsia="de-DE"/>
              </w:rPr>
              <w:t xml:space="preserve"> </w:t>
            </w:r>
            <w:r w:rsidR="00DE0A1C" w:rsidRPr="009F2E41">
              <w:rPr>
                <w:rFonts w:ascii="Arial" w:eastAsia="Calibri" w:hAnsi="Arial" w:cs="Arial"/>
                <w:lang w:eastAsia="en-US"/>
              </w:rPr>
              <w:t>(</w:t>
            </w:r>
            <w:r w:rsidR="00DE0A1C" w:rsidRPr="009F2E41">
              <w:rPr>
                <w:rFonts w:ascii="Arial" w:eastAsia="Calibri" w:hAnsi="Arial" w:cs="Arial"/>
                <w:bCs/>
                <w:iCs/>
                <w:lang w:val="sv-SE" w:eastAsia="en-US"/>
              </w:rPr>
              <w:t xml:space="preserve">additional strains : </w:t>
            </w:r>
            <w:r w:rsidR="00DE0A1C" w:rsidRPr="00CC262E">
              <w:rPr>
                <w:rFonts w:ascii="Arial" w:eastAsia="Calibri" w:hAnsi="Arial" w:cs="Arial"/>
                <w:bCs/>
                <w:i/>
                <w:iCs/>
                <w:lang w:val="sv-SE" w:eastAsia="en-US"/>
              </w:rPr>
              <w:t>E.cloacae, L.brevis, P.vulgaris, P.aeruginosa, S.</w:t>
            </w:r>
            <w:r w:rsidR="00203A25">
              <w:rPr>
                <w:rFonts w:ascii="Arial" w:eastAsia="Calibri" w:hAnsi="Arial" w:cs="Arial"/>
                <w:bCs/>
                <w:iCs/>
                <w:lang w:val="sv-SE" w:eastAsia="en-US"/>
              </w:rPr>
              <w:t>Typhimurium</w:t>
            </w:r>
            <w:r w:rsidR="00DE0A1C" w:rsidRPr="00B22902">
              <w:rPr>
                <w:rFonts w:ascii="Arial" w:eastAsia="Calibri" w:hAnsi="Arial" w:cs="Arial"/>
                <w:bCs/>
                <w:i/>
                <w:iCs/>
                <w:lang w:val="sv-SE" w:eastAsia="en-US"/>
              </w:rPr>
              <w:t>)</w:t>
            </w:r>
          </w:p>
          <w:p w14:paraId="3B24BAE6" w14:textId="240802F8" w:rsidR="000A517C"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 xml:space="preserve">easts </w:t>
            </w:r>
          </w:p>
          <w:p w14:paraId="2B1C4821" w14:textId="62669A7D"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4FC3E00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AC858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C8B1C28"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foam teat dipping before milking</w:t>
            </w:r>
          </w:p>
        </w:tc>
      </w:tr>
      <w:tr w:rsidR="005B35B1" w:rsidRPr="00E72CB9" w14:paraId="5724971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7660E9"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070817E"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foam dipping cup</w:t>
            </w:r>
          </w:p>
        </w:tc>
      </w:tr>
      <w:tr w:rsidR="005B35B1" w:rsidRPr="00E72CB9" w14:paraId="614FA2D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C6134B"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w:t>
            </w:r>
            <w:r w:rsidRPr="00CE031F">
              <w:rPr>
                <w:rFonts w:ascii="Arial" w:hAnsi="Arial" w:cs="Arial"/>
                <w:b/>
                <w:lang w:eastAsia="en-GB"/>
              </w:rPr>
              <w:t>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6DF0355" w14:textId="77777777" w:rsidR="004D2CF1" w:rsidRPr="009F2E41" w:rsidRDefault="004D2CF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Twice application a day  before each milking</w:t>
            </w:r>
          </w:p>
          <w:p w14:paraId="048F9A9D" w14:textId="77777777" w:rsidR="004D2CF1" w:rsidRPr="009F2E41" w:rsidRDefault="004D2CF1" w:rsidP="00CE031F">
            <w:pPr>
              <w:widowControl w:val="0"/>
              <w:suppressAutoHyphens w:val="0"/>
              <w:autoSpaceDE w:val="0"/>
              <w:autoSpaceDN w:val="0"/>
              <w:adjustRightInd w:val="0"/>
              <w:jc w:val="both"/>
              <w:rPr>
                <w:rFonts w:ascii="Arial" w:hAnsi="Arial" w:cs="Arial"/>
                <w:bCs/>
                <w:lang w:eastAsia="de-DE"/>
              </w:rPr>
            </w:pPr>
          </w:p>
          <w:p w14:paraId="142B3E7F" w14:textId="77777777" w:rsidR="00381C0F" w:rsidRDefault="00381C0F"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Clean conditions</w:t>
            </w:r>
          </w:p>
          <w:p w14:paraId="7A98E587" w14:textId="77777777" w:rsidR="000A517C" w:rsidRPr="00CC262E" w:rsidRDefault="000A517C" w:rsidP="009F2E41">
            <w:pPr>
              <w:widowControl w:val="0"/>
              <w:suppressAutoHyphens w:val="0"/>
              <w:autoSpaceDE w:val="0"/>
              <w:autoSpaceDN w:val="0"/>
              <w:adjustRightInd w:val="0"/>
              <w:jc w:val="both"/>
              <w:rPr>
                <w:rFonts w:ascii="Arial" w:hAnsi="Arial" w:cs="Arial"/>
                <w:bCs/>
                <w:lang w:eastAsia="de-DE"/>
              </w:rPr>
            </w:pPr>
          </w:p>
          <w:p w14:paraId="32577C7D" w14:textId="1541A8AC" w:rsidR="005B35B1" w:rsidRPr="00B22902" w:rsidRDefault="004D2CF1"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Contact time 1 min</w:t>
            </w:r>
          </w:p>
        </w:tc>
      </w:tr>
      <w:tr w:rsidR="005B35B1" w:rsidRPr="00E72CB9" w14:paraId="1FB7F61C"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26433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1ED17D4"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3E918AD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695EB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62BA4A" w14:textId="60D9052C"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4D2CF1" w:rsidRPr="009F2E41">
              <w:rPr>
                <w:rFonts w:ascii="Arial" w:hAnsi="Arial" w:cs="Arial"/>
                <w:bCs/>
                <w:lang w:eastAsia="de-DE"/>
              </w:rPr>
              <w:t xml:space="preserve">opaque </w:t>
            </w:r>
            <w:r w:rsidRPr="00CC262E">
              <w:rPr>
                <w:rFonts w:ascii="Arial" w:hAnsi="Arial" w:cs="Arial"/>
                <w:bCs/>
                <w:lang w:eastAsia="de-DE"/>
              </w:rPr>
              <w:t>containers of 10 kg, 20 kg, 60</w:t>
            </w:r>
            <w:r w:rsidR="000074CF">
              <w:rPr>
                <w:rFonts w:ascii="Arial" w:hAnsi="Arial" w:cs="Arial"/>
                <w:bCs/>
                <w:lang w:eastAsia="de-DE"/>
              </w:rPr>
              <w:t xml:space="preserve"> </w:t>
            </w:r>
            <w:r w:rsidRPr="00CC262E">
              <w:rPr>
                <w:rFonts w:ascii="Arial" w:hAnsi="Arial" w:cs="Arial"/>
                <w:bCs/>
                <w:lang w:eastAsia="de-DE"/>
              </w:rPr>
              <w:t>kg, 200</w:t>
            </w:r>
            <w:r w:rsidR="000074CF">
              <w:rPr>
                <w:rFonts w:ascii="Arial" w:hAnsi="Arial" w:cs="Arial"/>
                <w:bCs/>
                <w:lang w:eastAsia="de-DE"/>
              </w:rPr>
              <w:t xml:space="preserve"> </w:t>
            </w:r>
            <w:r w:rsidRPr="00CC262E">
              <w:rPr>
                <w:rFonts w:ascii="Arial" w:hAnsi="Arial" w:cs="Arial"/>
                <w:bCs/>
                <w:lang w:eastAsia="de-DE"/>
              </w:rPr>
              <w:t>kg, 1000</w:t>
            </w:r>
            <w:r w:rsidR="000074CF">
              <w:rPr>
                <w:rFonts w:ascii="Arial" w:hAnsi="Arial" w:cs="Arial"/>
                <w:bCs/>
                <w:lang w:eastAsia="de-DE"/>
              </w:rPr>
              <w:t xml:space="preserve"> </w:t>
            </w:r>
            <w:r w:rsidRPr="00CC262E">
              <w:rPr>
                <w:rFonts w:ascii="Arial" w:hAnsi="Arial" w:cs="Arial"/>
                <w:bCs/>
                <w:lang w:eastAsia="de-DE"/>
              </w:rPr>
              <w:t>kg.</w:t>
            </w:r>
          </w:p>
        </w:tc>
      </w:tr>
    </w:tbl>
    <w:p w14:paraId="708736E9"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E527153"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69" w:name="_Toc428426040"/>
      <w:r w:rsidRPr="00CE031F">
        <w:rPr>
          <w:rFonts w:ascii="Arial" w:hAnsi="Arial" w:cs="Arial"/>
          <w:b/>
          <w:bCs/>
          <w:i/>
          <w:iCs/>
          <w:lang w:eastAsia="de-DE"/>
        </w:rPr>
        <w:t>4.2.1.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836327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FE030C" w14:textId="77777777" w:rsidR="00DD78DB" w:rsidRPr="0092558E" w:rsidRDefault="00DD78DB" w:rsidP="0009060B">
            <w:pPr>
              <w:numPr>
                <w:ilvl w:val="0"/>
                <w:numId w:val="6"/>
              </w:numPr>
              <w:tabs>
                <w:tab w:val="clear" w:pos="360"/>
                <w:tab w:val="num" w:pos="0"/>
                <w:tab w:val="num" w:pos="851"/>
              </w:tabs>
              <w:suppressAutoHyphens w:val="0"/>
              <w:ind w:left="381" w:hanging="283"/>
              <w:contextualSpacing/>
              <w:jc w:val="both"/>
              <w:rPr>
                <w:rFonts w:ascii="Arial" w:eastAsia="Calibri" w:hAnsi="Arial" w:cs="Arial"/>
                <w:bCs/>
                <w:iCs/>
                <w:lang w:val="sv-SE" w:eastAsia="en-US"/>
              </w:rPr>
            </w:pPr>
            <w:r w:rsidRPr="0092558E">
              <w:rPr>
                <w:rFonts w:ascii="Arial" w:eastAsia="Calibri" w:hAnsi="Arial" w:cs="Arial"/>
                <w:bCs/>
                <w:iCs/>
                <w:lang w:val="sv-SE" w:eastAsia="en-US"/>
              </w:rPr>
              <w:t>For use with a dipping cup of 300 m</w:t>
            </w:r>
            <w:r>
              <w:rPr>
                <w:rFonts w:ascii="Arial" w:eastAsia="Calibri" w:hAnsi="Arial" w:cs="Arial"/>
                <w:bCs/>
                <w:iCs/>
                <w:lang w:val="sv-SE" w:eastAsia="en-US"/>
              </w:rPr>
              <w:t>L</w:t>
            </w:r>
            <w:r w:rsidRPr="0092558E">
              <w:rPr>
                <w:rFonts w:ascii="Arial" w:eastAsia="Calibri" w:hAnsi="Arial" w:cs="Arial"/>
                <w:bCs/>
                <w:iCs/>
                <w:lang w:val="sv-SE" w:eastAsia="en-US"/>
              </w:rPr>
              <w:t xml:space="preserve">. Fill a clean and dry cup to three quarters (225 ml). Exercise enough pressures (about 3 to 6) to bring the product up in the dip cup and fill it up to two thirds. Dip each teat before milking during about one minute. </w:t>
            </w:r>
          </w:p>
          <w:p w14:paraId="78F71861" w14:textId="77777777" w:rsidR="00DD78DB" w:rsidRDefault="00DD78DB" w:rsidP="0092558E">
            <w:pPr>
              <w:widowControl w:val="0"/>
              <w:suppressAutoHyphens w:val="0"/>
              <w:autoSpaceDE w:val="0"/>
              <w:autoSpaceDN w:val="0"/>
              <w:adjustRightInd w:val="0"/>
              <w:jc w:val="both"/>
              <w:rPr>
                <w:rFonts w:ascii="Arial" w:hAnsi="Arial" w:cs="Arial"/>
                <w:bCs/>
                <w:lang w:eastAsia="de-DE"/>
              </w:rPr>
            </w:pPr>
          </w:p>
          <w:p w14:paraId="0BD22731" w14:textId="20BE7D5C" w:rsidR="005B35B1" w:rsidRPr="00CE031F" w:rsidRDefault="000A517C"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 xml:space="preserve">- </w:t>
            </w:r>
            <w:r w:rsidR="002D08E9" w:rsidRPr="00CE031F">
              <w:rPr>
                <w:rFonts w:ascii="Arial" w:hAnsi="Arial" w:cs="Arial"/>
                <w:bCs/>
                <w:lang w:eastAsia="de-DE"/>
              </w:rPr>
              <w:t xml:space="preserve">Wipe teats after 1 min contact time </w:t>
            </w:r>
          </w:p>
        </w:tc>
      </w:tr>
    </w:tbl>
    <w:p w14:paraId="3ABBBDD8"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0" w:name="_Toc428426041"/>
    </w:p>
    <w:p w14:paraId="723A7A0F"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4.2.2 Use-specific risk mitigation measures</w:t>
      </w:r>
      <w:bookmarkEnd w:id="70"/>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1F4C8C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697D32" w14:textId="51203333" w:rsidR="005B35B1" w:rsidRPr="00CE031F" w:rsidRDefault="005A6010" w:rsidP="005A6010">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Pr="000E617A">
              <w:rPr>
                <w:rFonts w:ascii="Arial" w:hAnsi="Arial" w:cs="Arial"/>
                <w:bCs/>
                <w:lang w:eastAsia="de-DE"/>
              </w:rPr>
              <w:t xml:space="preserve">Wear protective chemical resistant gloves </w:t>
            </w:r>
            <w:r>
              <w:rPr>
                <w:rFonts w:ascii="Arial" w:hAnsi="Arial" w:cs="Arial"/>
                <w:bCs/>
                <w:lang w:eastAsia="de-DE"/>
              </w:rPr>
              <w:t>(</w:t>
            </w:r>
            <w:r w:rsidRPr="009718F3">
              <w:rPr>
                <w:rFonts w:ascii="Arial" w:hAnsi="Arial" w:cs="Arial"/>
                <w:bCs/>
                <w:lang w:eastAsia="de-DE"/>
              </w:rPr>
              <w:t>material to be specified by the authorisation holder within the product information</w:t>
            </w:r>
            <w:r>
              <w:rPr>
                <w:rFonts w:ascii="Arial" w:hAnsi="Arial" w:cs="Arial"/>
                <w:bCs/>
                <w:lang w:eastAsia="de-DE"/>
              </w:rPr>
              <w:t xml:space="preserve">) </w:t>
            </w:r>
            <w:r w:rsidRPr="000E617A">
              <w:rPr>
                <w:rFonts w:ascii="Arial" w:hAnsi="Arial" w:cs="Arial"/>
                <w:bCs/>
                <w:lang w:eastAsia="de-DE"/>
              </w:rPr>
              <w:t xml:space="preserve">during </w:t>
            </w:r>
            <w:r w:rsidRPr="00CE031F">
              <w:rPr>
                <w:rFonts w:ascii="Arial" w:hAnsi="Arial" w:cs="Arial"/>
                <w:bCs/>
                <w:lang w:eastAsia="de-DE"/>
              </w:rPr>
              <w:t>loading and application of the products and during the wiping of the teats</w:t>
            </w:r>
            <w:r>
              <w:rPr>
                <w:rFonts w:ascii="Arial" w:hAnsi="Arial" w:cs="Arial"/>
                <w:bCs/>
                <w:lang w:eastAsia="de-DE"/>
              </w:rPr>
              <w:t>.</w:t>
            </w:r>
          </w:p>
        </w:tc>
      </w:tr>
    </w:tbl>
    <w:p w14:paraId="45742E4A"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1" w:name="_Toc428426042"/>
    </w:p>
    <w:p w14:paraId="76C80795"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 xml:space="preserve">4.2.3 Where </w:t>
      </w:r>
      <w:r w:rsidRPr="00CE031F">
        <w:rPr>
          <w:rFonts w:ascii="Arial" w:hAnsi="Arial" w:cs="Arial"/>
          <w:b/>
          <w:bCs/>
          <w:i/>
          <w:kern w:val="32"/>
          <w:lang w:eastAsia="de-DE"/>
        </w:rPr>
        <w:t>specific to the use, the particulars of likely direct or indirect effects, first aid instructions and emergency measures to protect the environment</w:t>
      </w:r>
      <w:bookmarkEnd w:id="71"/>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D915DC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D7D849"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696C9DE8"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2" w:name="_Toc428426043"/>
    </w:p>
    <w:p w14:paraId="2CC7A5D6"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4.2.4 Where specific to the use, the instructions for safe disposal of the product and its packaging</w:t>
      </w:r>
      <w:bookmarkEnd w:id="72"/>
      <w:r w:rsidRPr="00E72CB9">
        <w:rPr>
          <w:rFonts w:ascii="Arial" w:hAnsi="Arial" w:cs="Arial"/>
          <w:b/>
          <w:bCs/>
          <w:i/>
          <w:kern w:val="32"/>
          <w:lang w:eastAsia="de-DE"/>
        </w:rPr>
        <w:t xml:space="preserve">    </w:t>
      </w:r>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D107B8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31D6F7"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C5EB911"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28EE8A4F"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3" w:name="_Toc428426044"/>
      <w:r w:rsidRPr="00CE031F">
        <w:rPr>
          <w:rFonts w:ascii="Arial" w:hAnsi="Arial" w:cs="Arial"/>
          <w:b/>
          <w:bCs/>
          <w:i/>
          <w:kern w:val="32"/>
          <w:lang w:eastAsia="de-DE"/>
        </w:rPr>
        <w:t>4.2.5. Where specific to the use, the conditions of storage and shelf-life of the product under normal conditions of storage</w:t>
      </w:r>
      <w:bookmarkEnd w:id="7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E43F96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3CB6F6"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0C3857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07E3DDAE"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4BBC1F92" w14:textId="77777777"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4.3. Use description - Automatic disinfection by spraying (pre-milking)</w:t>
      </w:r>
    </w:p>
    <w:p w14:paraId="62A0034A"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1AB17EE2"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140932" w14:textId="0679E183"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644B231B"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D750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A5F479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2DAB6F4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8EB12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A2FFA8A"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5B35B1" w:rsidRPr="00E72CB9" w14:paraId="2CC155F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D7D26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5B47F0D" w14:textId="35324C00" w:rsidR="00DE0A1C" w:rsidRPr="00B22902"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DE0A1C" w:rsidRPr="009F2E41">
              <w:rPr>
                <w:rFonts w:ascii="Arial" w:eastAsia="Calibri" w:hAnsi="Arial" w:cs="Arial"/>
                <w:lang w:eastAsia="en-US"/>
              </w:rPr>
              <w:t>(</w:t>
            </w:r>
            <w:r w:rsidR="00DE0A1C" w:rsidRPr="009F2E41">
              <w:rPr>
                <w:rFonts w:ascii="Arial" w:eastAsia="Calibri" w:hAnsi="Arial" w:cs="Arial"/>
                <w:bCs/>
                <w:iCs/>
                <w:lang w:val="sv-SE" w:eastAsia="en-US"/>
              </w:rPr>
              <w:t xml:space="preserve">additional strains : </w:t>
            </w:r>
            <w:r w:rsidR="00DE0A1C" w:rsidRPr="009F2E41">
              <w:rPr>
                <w:rFonts w:ascii="Arial" w:eastAsia="Calibri" w:hAnsi="Arial" w:cs="Arial"/>
                <w:bCs/>
                <w:i/>
                <w:iCs/>
                <w:lang w:val="sv-SE" w:eastAsia="en-US"/>
              </w:rPr>
              <w:t>E.c</w:t>
            </w:r>
            <w:r w:rsidR="00DE0A1C" w:rsidRPr="00CC262E">
              <w:rPr>
                <w:rFonts w:ascii="Arial" w:eastAsia="Calibri" w:hAnsi="Arial" w:cs="Arial"/>
                <w:bCs/>
                <w:i/>
                <w:iCs/>
                <w:lang w:val="sv-SE" w:eastAsia="en-US"/>
              </w:rPr>
              <w:t>loacae, L.brevis, P.vulgaris, P.aeruginosa, S.</w:t>
            </w:r>
            <w:r w:rsidR="00203A25">
              <w:rPr>
                <w:rFonts w:ascii="Arial" w:eastAsia="Calibri" w:hAnsi="Arial" w:cs="Arial"/>
                <w:bCs/>
                <w:iCs/>
                <w:lang w:val="sv-SE" w:eastAsia="en-US"/>
              </w:rPr>
              <w:t>Typhimurium</w:t>
            </w:r>
            <w:r w:rsidR="00DE0A1C" w:rsidRPr="00B22902">
              <w:rPr>
                <w:rFonts w:ascii="Arial" w:eastAsia="Calibri" w:hAnsi="Arial" w:cs="Arial"/>
                <w:bCs/>
                <w:i/>
                <w:iCs/>
                <w:lang w:val="sv-SE" w:eastAsia="en-US"/>
              </w:rPr>
              <w:t>)</w:t>
            </w:r>
          </w:p>
          <w:p w14:paraId="4F8AB36C" w14:textId="2E8E795C" w:rsidR="000A517C" w:rsidRDefault="000A517C"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515859">
              <w:rPr>
                <w:rFonts w:ascii="Arial" w:hAnsi="Arial" w:cs="Arial"/>
                <w:bCs/>
                <w:lang w:eastAsia="de-DE"/>
              </w:rPr>
              <w:t>easts</w:t>
            </w:r>
          </w:p>
          <w:p w14:paraId="487ADEC7" w14:textId="2AD29A49" w:rsidR="005B35B1" w:rsidRPr="00515859" w:rsidRDefault="000A517C" w:rsidP="000A517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B</w:t>
            </w:r>
            <w:r w:rsidR="005B35B1" w:rsidRPr="00515859">
              <w:rPr>
                <w:rFonts w:ascii="Arial" w:hAnsi="Arial" w:cs="Arial"/>
                <w:bCs/>
                <w:lang w:eastAsia="de-DE"/>
              </w:rPr>
              <w:t>acteriophages</w:t>
            </w:r>
          </w:p>
        </w:tc>
      </w:tr>
      <w:tr w:rsidR="005B35B1" w:rsidRPr="00E72CB9" w14:paraId="3058609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0B4D6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A63BF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automated spraying before milking</w:t>
            </w:r>
          </w:p>
        </w:tc>
      </w:tr>
      <w:tr w:rsidR="005B35B1" w:rsidRPr="00E72CB9" w14:paraId="663BF57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7EF2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214AB6"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5B35B1" w:rsidRPr="00E72CB9" w14:paraId="01BD235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43DB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w:t>
            </w:r>
            <w:r w:rsidRPr="00CE031F">
              <w:rPr>
                <w:rFonts w:ascii="Arial" w:hAnsi="Arial" w:cs="Arial"/>
                <w:b/>
                <w:lang w:eastAsia="en-GB"/>
              </w:rPr>
              <w:t>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FE37F" w14:textId="77777777" w:rsidR="004D2CF1" w:rsidRPr="009F2E41" w:rsidRDefault="004D2CF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Twice applications a day before each milking</w:t>
            </w:r>
          </w:p>
          <w:p w14:paraId="29075B86" w14:textId="77777777" w:rsidR="004D2CF1" w:rsidRPr="009F2E41" w:rsidRDefault="004D2CF1" w:rsidP="00CE031F">
            <w:pPr>
              <w:widowControl w:val="0"/>
              <w:suppressAutoHyphens w:val="0"/>
              <w:autoSpaceDE w:val="0"/>
              <w:autoSpaceDN w:val="0"/>
              <w:adjustRightInd w:val="0"/>
              <w:jc w:val="both"/>
              <w:rPr>
                <w:rFonts w:ascii="Arial" w:hAnsi="Arial" w:cs="Arial"/>
                <w:bCs/>
                <w:lang w:eastAsia="de-DE"/>
              </w:rPr>
            </w:pPr>
          </w:p>
          <w:p w14:paraId="1A4EFC19" w14:textId="77777777" w:rsidR="00381C0F" w:rsidRDefault="00381C0F" w:rsidP="009F2E41">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 conditions</w:t>
            </w:r>
          </w:p>
          <w:p w14:paraId="7FC5ABD4" w14:textId="77777777" w:rsidR="000A517C" w:rsidRPr="009F2E41" w:rsidRDefault="000A517C" w:rsidP="009F2E41">
            <w:pPr>
              <w:widowControl w:val="0"/>
              <w:suppressAutoHyphens w:val="0"/>
              <w:autoSpaceDE w:val="0"/>
              <w:autoSpaceDN w:val="0"/>
              <w:adjustRightInd w:val="0"/>
              <w:jc w:val="both"/>
              <w:rPr>
                <w:rFonts w:ascii="Arial" w:hAnsi="Arial" w:cs="Arial"/>
                <w:bCs/>
                <w:lang w:eastAsia="de-DE"/>
              </w:rPr>
            </w:pPr>
          </w:p>
          <w:p w14:paraId="5F05EF60" w14:textId="4B2423F9" w:rsidR="005B35B1" w:rsidRPr="00CC262E" w:rsidRDefault="004D2CF1"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Contact time 1 min</w:t>
            </w:r>
          </w:p>
        </w:tc>
      </w:tr>
      <w:tr w:rsidR="005B35B1" w:rsidRPr="00E72CB9" w14:paraId="7B14AE4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01CF4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795DE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4C2B619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6FA72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6C3B4A"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8602B0" w:rsidRPr="009F2E41">
              <w:rPr>
                <w:rFonts w:ascii="Arial" w:hAnsi="Arial" w:cs="Arial"/>
                <w:bCs/>
                <w:lang w:eastAsia="de-DE"/>
              </w:rPr>
              <w:t xml:space="preserve">opaque </w:t>
            </w:r>
            <w:r w:rsidRPr="009F2E41">
              <w:rPr>
                <w:rFonts w:ascii="Arial" w:hAnsi="Arial" w:cs="Arial"/>
                <w:bCs/>
                <w:lang w:eastAsia="de-DE"/>
              </w:rPr>
              <w:t>containers of 10 k</w:t>
            </w:r>
            <w:r w:rsidRPr="00CC262E">
              <w:rPr>
                <w:rFonts w:ascii="Arial" w:hAnsi="Arial" w:cs="Arial"/>
                <w:bCs/>
                <w:lang w:eastAsia="de-DE"/>
              </w:rPr>
              <w:t>g, 20 kg, 60</w:t>
            </w:r>
            <w:r w:rsidR="00CB63C9" w:rsidRPr="00CC262E">
              <w:rPr>
                <w:rFonts w:ascii="Arial" w:hAnsi="Arial" w:cs="Arial"/>
                <w:bCs/>
                <w:lang w:eastAsia="de-DE"/>
              </w:rPr>
              <w:t xml:space="preserve"> </w:t>
            </w:r>
            <w:r w:rsidRPr="00B22902">
              <w:rPr>
                <w:rFonts w:ascii="Arial" w:hAnsi="Arial" w:cs="Arial"/>
                <w:bCs/>
                <w:lang w:eastAsia="de-DE"/>
              </w:rPr>
              <w:t>kg, 200</w:t>
            </w:r>
            <w:r w:rsidR="00CB63C9" w:rsidRPr="00B22902">
              <w:rPr>
                <w:rFonts w:ascii="Arial" w:hAnsi="Arial" w:cs="Arial"/>
                <w:bCs/>
                <w:lang w:eastAsia="de-DE"/>
              </w:rPr>
              <w:t xml:space="preserve"> </w:t>
            </w:r>
            <w:r w:rsidRPr="00515859">
              <w:rPr>
                <w:rFonts w:ascii="Arial" w:hAnsi="Arial" w:cs="Arial"/>
                <w:bCs/>
                <w:lang w:eastAsia="de-DE"/>
              </w:rPr>
              <w:t>kg, 1000</w:t>
            </w:r>
            <w:r w:rsidR="00CB63C9" w:rsidRPr="00515859">
              <w:rPr>
                <w:rFonts w:ascii="Arial" w:hAnsi="Arial" w:cs="Arial"/>
                <w:bCs/>
                <w:lang w:eastAsia="de-DE"/>
              </w:rPr>
              <w:t xml:space="preserve"> </w:t>
            </w:r>
            <w:r w:rsidRPr="00515859">
              <w:rPr>
                <w:rFonts w:ascii="Arial" w:hAnsi="Arial" w:cs="Arial"/>
                <w:bCs/>
                <w:lang w:eastAsia="de-DE"/>
              </w:rPr>
              <w:t>kg.</w:t>
            </w:r>
          </w:p>
        </w:tc>
      </w:tr>
    </w:tbl>
    <w:p w14:paraId="374BEAA6"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675A164"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74" w:name="_Toc428426045"/>
      <w:r w:rsidRPr="00CE031F">
        <w:rPr>
          <w:rFonts w:ascii="Arial" w:hAnsi="Arial" w:cs="Arial"/>
          <w:b/>
          <w:bCs/>
          <w:i/>
          <w:iCs/>
          <w:lang w:eastAsia="de-DE"/>
        </w:rPr>
        <w:t>4.3.1.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495EC0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D7749" w14:textId="6AAC5811" w:rsidR="005B35B1" w:rsidRPr="003C45CA" w:rsidRDefault="005B35B1" w:rsidP="003C45CA">
            <w:pPr>
              <w:widowControl w:val="0"/>
              <w:suppressAutoHyphens w:val="0"/>
              <w:autoSpaceDE w:val="0"/>
              <w:autoSpaceDN w:val="0"/>
              <w:adjustRightInd w:val="0"/>
              <w:jc w:val="both"/>
              <w:rPr>
                <w:lang w:eastAsia="de-DE"/>
              </w:rPr>
            </w:pPr>
            <w:r w:rsidRPr="00CE031F">
              <w:rPr>
                <w:rFonts w:ascii="Arial" w:hAnsi="Arial" w:cs="Arial"/>
                <w:bCs/>
                <w:lang w:eastAsia="de-DE"/>
              </w:rPr>
              <w:t xml:space="preserve"> </w:t>
            </w:r>
          </w:p>
        </w:tc>
      </w:tr>
    </w:tbl>
    <w:p w14:paraId="6715F0B2"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5" w:name="_Toc428426046"/>
    </w:p>
    <w:p w14:paraId="568CD7CE"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4.3.2 Use-specific risk mitigation measures</w:t>
      </w:r>
      <w:bookmarkEnd w:id="75"/>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15D51D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3FDF10" w14:textId="6A2C7815" w:rsidR="005B35B1" w:rsidRPr="00CE031F" w:rsidRDefault="008802E3"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w:t>
            </w:r>
          </w:p>
        </w:tc>
      </w:tr>
    </w:tbl>
    <w:p w14:paraId="7AAC0171"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6" w:name="_Toc428426047"/>
    </w:p>
    <w:p w14:paraId="041A583E"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4.3.3 Where specific to the use, the particulars of likely direct or indirect effects, first aid instructions and emergency measures to protect the environment</w:t>
      </w:r>
      <w:bookmarkEnd w:id="76"/>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6C76DC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B7E48C"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33C050E6"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7" w:name="_Toc428426048"/>
    </w:p>
    <w:p w14:paraId="2BCC525A"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4.3.4 Where specific to the use, the instructions for safe disposal of the product and its packaging</w:t>
      </w:r>
      <w:bookmarkEnd w:id="77"/>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68C3C0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802159" w14:textId="7C0E8E67" w:rsidR="005B35B1" w:rsidRPr="00CE031F" w:rsidRDefault="002D08E9"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w:t>
            </w:r>
            <w:r w:rsidR="005B35B1" w:rsidRPr="00CE031F">
              <w:rPr>
                <w:rFonts w:ascii="Arial" w:hAnsi="Arial" w:cs="Arial"/>
                <w:bCs/>
                <w:lang w:eastAsia="de-DE"/>
              </w:rPr>
              <w:t xml:space="preserve"> </w:t>
            </w:r>
          </w:p>
        </w:tc>
      </w:tr>
    </w:tbl>
    <w:p w14:paraId="0CE858F3"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8A92BC8"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78" w:name="_Toc428426049"/>
      <w:r w:rsidRPr="00CE031F">
        <w:rPr>
          <w:rFonts w:ascii="Arial" w:hAnsi="Arial" w:cs="Arial"/>
          <w:b/>
          <w:bCs/>
          <w:i/>
          <w:kern w:val="32"/>
          <w:lang w:eastAsia="de-DE"/>
        </w:rPr>
        <w:t>4.3.5. Where specific to the use, the conditions of storage and shelf-life of the product under normal condit</w:t>
      </w:r>
      <w:r w:rsidRPr="009F2E41">
        <w:rPr>
          <w:rFonts w:ascii="Arial" w:hAnsi="Arial" w:cs="Arial"/>
          <w:b/>
          <w:bCs/>
          <w:i/>
          <w:kern w:val="32"/>
          <w:lang w:eastAsia="de-DE"/>
        </w:rPr>
        <w:t>ions of storage</w:t>
      </w:r>
      <w:bookmarkEnd w:id="7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C82BA43" w14:textId="77777777" w:rsidTr="009D29F9">
        <w:trPr>
          <w:trHeight w:val="163"/>
        </w:trPr>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0178C4"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1E308BFC"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3D7DAB2D" w14:textId="00A85EED"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79" w:name="_Toc428426055"/>
      <w:bookmarkStart w:id="80" w:name="d0e1873"/>
      <w:bookmarkEnd w:id="63"/>
      <w:r w:rsidRPr="0092558E">
        <w:rPr>
          <w:rFonts w:ascii="Arial" w:hAnsi="Arial" w:cs="Arial"/>
          <w:b/>
          <w:bCs/>
          <w:kern w:val="32"/>
          <w:sz w:val="28"/>
          <w:szCs w:val="28"/>
          <w:lang w:eastAsia="de-DE"/>
        </w:rPr>
        <w:t>5. General directions for use of the meta SPC</w:t>
      </w:r>
      <w:bookmarkEnd w:id="79"/>
      <w:r w:rsidR="004C71D1" w:rsidRPr="0092558E">
        <w:rPr>
          <w:rFonts w:ascii="Arial" w:hAnsi="Arial" w:cs="Arial"/>
          <w:b/>
          <w:bCs/>
          <w:kern w:val="32"/>
          <w:sz w:val="28"/>
          <w:szCs w:val="28"/>
          <w:lang w:eastAsia="de-DE"/>
        </w:rPr>
        <w:t xml:space="preserve"> 1</w:t>
      </w:r>
    </w:p>
    <w:p w14:paraId="191CA582"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1" w:name="d0e2020"/>
      <w:bookmarkEnd w:id="80"/>
    </w:p>
    <w:p w14:paraId="7B061CA1"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2" w:name="_Toc428426056"/>
      <w:r w:rsidRPr="009F2E41">
        <w:rPr>
          <w:rFonts w:ascii="Arial" w:hAnsi="Arial" w:cs="Arial"/>
          <w:b/>
          <w:bCs/>
          <w:iCs/>
          <w:lang w:eastAsia="de-DE"/>
        </w:rPr>
        <w:t>5.1. Instructions for use</w:t>
      </w:r>
      <w:bookmarkEnd w:id="8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5CD06E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3681AD" w14:textId="042B37C5" w:rsidR="00DE0A1C" w:rsidRPr="00CE031F" w:rsidRDefault="00DE0A1C" w:rsidP="0009060B">
            <w:pPr>
              <w:widowControl w:val="0"/>
              <w:numPr>
                <w:ilvl w:val="0"/>
                <w:numId w:val="6"/>
              </w:numPr>
              <w:tabs>
                <w:tab w:val="clear" w:pos="360"/>
                <w:tab w:val="num" w:pos="0"/>
              </w:tabs>
              <w:suppressAutoHyphens w:val="0"/>
              <w:ind w:left="381"/>
              <w:jc w:val="both"/>
              <w:outlineLvl w:val="3"/>
              <w:rPr>
                <w:rFonts w:ascii="Arial" w:eastAsia="Calibri" w:hAnsi="Arial" w:cs="Arial"/>
                <w:bCs/>
                <w:iCs/>
                <w:lang w:val="sv-SE" w:eastAsia="en-US"/>
              </w:rPr>
            </w:pPr>
            <w:r w:rsidRPr="00CE031F">
              <w:rPr>
                <w:rFonts w:ascii="Arial" w:eastAsia="Calibri" w:hAnsi="Arial" w:cs="Arial"/>
                <w:bCs/>
                <w:iCs/>
                <w:lang w:val="sv-SE" w:eastAsia="en-US"/>
              </w:rPr>
              <w:t>Always read the label or leaflet before use and follow all the instructions provided.</w:t>
            </w:r>
          </w:p>
          <w:p w14:paraId="6C9317AE" w14:textId="77777777" w:rsidR="00DE0A1C" w:rsidRPr="009F2E41" w:rsidRDefault="00381C0F" w:rsidP="0009060B">
            <w:pPr>
              <w:numPr>
                <w:ilvl w:val="0"/>
                <w:numId w:val="6"/>
              </w:numPr>
              <w:tabs>
                <w:tab w:val="clear" w:pos="360"/>
                <w:tab w:val="num" w:pos="0"/>
                <w:tab w:val="num" w:pos="851"/>
              </w:tabs>
              <w:suppressAutoHyphens w:val="0"/>
              <w:ind w:left="381" w:hanging="283"/>
              <w:contextualSpacing/>
              <w:jc w:val="both"/>
              <w:rPr>
                <w:rFonts w:ascii="Arial" w:eastAsia="Calibri" w:hAnsi="Arial" w:cs="Arial"/>
                <w:bCs/>
                <w:iCs/>
                <w:lang w:val="sv-SE" w:eastAsia="en-US"/>
              </w:rPr>
            </w:pPr>
            <w:r w:rsidRPr="009F2E41">
              <w:rPr>
                <w:rFonts w:ascii="Arial" w:eastAsia="Calibri" w:hAnsi="Arial" w:cs="Arial"/>
                <w:bCs/>
                <w:iCs/>
                <w:lang w:val="sv-SE" w:eastAsia="en-US"/>
              </w:rPr>
              <w:t>C</w:t>
            </w:r>
            <w:r w:rsidR="00DE0A1C" w:rsidRPr="009F2E41">
              <w:rPr>
                <w:rFonts w:ascii="Arial" w:eastAsia="Calibri" w:hAnsi="Arial" w:cs="Arial"/>
                <w:bCs/>
                <w:iCs/>
                <w:lang w:val="sv-SE" w:eastAsia="en-US"/>
              </w:rPr>
              <w:t>lean carefully the teats before application of the product for pre-milking.</w:t>
            </w:r>
          </w:p>
          <w:p w14:paraId="461CE44E" w14:textId="5442D514" w:rsidR="00DE0A1C" w:rsidRPr="00CC262E" w:rsidRDefault="00DE0A1C" w:rsidP="0009060B">
            <w:pPr>
              <w:widowControl w:val="0"/>
              <w:numPr>
                <w:ilvl w:val="0"/>
                <w:numId w:val="6"/>
              </w:numPr>
              <w:tabs>
                <w:tab w:val="clear" w:pos="360"/>
                <w:tab w:val="num" w:pos="0"/>
              </w:tabs>
              <w:suppressAutoHyphens w:val="0"/>
              <w:ind w:left="381"/>
              <w:jc w:val="both"/>
              <w:outlineLvl w:val="3"/>
              <w:rPr>
                <w:rFonts w:ascii="Arial" w:eastAsia="Calibri" w:hAnsi="Arial" w:cs="Arial"/>
                <w:bCs/>
                <w:iCs/>
                <w:lang w:val="sv-SE" w:eastAsia="en-US"/>
              </w:rPr>
            </w:pPr>
            <w:r w:rsidRPr="00CC262E">
              <w:rPr>
                <w:rFonts w:ascii="Arial" w:eastAsia="Calibri" w:hAnsi="Arial" w:cs="Arial"/>
                <w:bCs/>
                <w:iCs/>
                <w:lang w:val="sv-SE" w:eastAsia="en-US"/>
              </w:rPr>
              <w:t>After the contact time, dry the teats and base of the udder with a clean cotton towel or disposable paper towel for the other modes of application.</w:t>
            </w:r>
          </w:p>
          <w:p w14:paraId="2B41B235" w14:textId="197E5EBB" w:rsidR="00DE0A1C" w:rsidRPr="007B041B" w:rsidRDefault="00DE0A1C" w:rsidP="0009060B">
            <w:pPr>
              <w:widowControl w:val="0"/>
              <w:numPr>
                <w:ilvl w:val="0"/>
                <w:numId w:val="6"/>
              </w:numPr>
              <w:tabs>
                <w:tab w:val="clear" w:pos="360"/>
                <w:tab w:val="num" w:pos="0"/>
              </w:tabs>
              <w:suppressAutoHyphens w:val="0"/>
              <w:ind w:left="381"/>
              <w:jc w:val="both"/>
              <w:outlineLvl w:val="3"/>
              <w:rPr>
                <w:rFonts w:ascii="Arial" w:hAnsi="Arial" w:cs="Arial"/>
                <w:bCs/>
                <w:lang w:eastAsia="de-DE"/>
              </w:rPr>
            </w:pPr>
            <w:r w:rsidRPr="00CC262E">
              <w:rPr>
                <w:rFonts w:ascii="Arial" w:eastAsia="Calibri" w:hAnsi="Arial" w:cs="Arial"/>
                <w:bCs/>
                <w:iCs/>
                <w:lang w:val="sv-SE" w:eastAsia="en-US"/>
              </w:rPr>
              <w:t>No rin</w:t>
            </w:r>
            <w:r w:rsidR="00243057">
              <w:rPr>
                <w:rFonts w:ascii="Arial" w:eastAsia="Calibri" w:hAnsi="Arial" w:cs="Arial"/>
                <w:bCs/>
                <w:iCs/>
                <w:lang w:val="sv-SE" w:eastAsia="en-US"/>
              </w:rPr>
              <w:t>s</w:t>
            </w:r>
            <w:r w:rsidRPr="00CC262E">
              <w:rPr>
                <w:rFonts w:ascii="Arial" w:eastAsia="Calibri" w:hAnsi="Arial" w:cs="Arial"/>
                <w:bCs/>
                <w:iCs/>
                <w:lang w:val="sv-SE" w:eastAsia="en-US"/>
              </w:rPr>
              <w:t>ing with water befor</w:t>
            </w:r>
            <w:r w:rsidRPr="00B22902">
              <w:rPr>
                <w:rFonts w:ascii="Arial" w:eastAsia="Calibri" w:hAnsi="Arial" w:cs="Arial"/>
                <w:bCs/>
                <w:iCs/>
                <w:lang w:val="sv-SE" w:eastAsia="en-US"/>
              </w:rPr>
              <w:t>e connecting beams</w:t>
            </w:r>
          </w:p>
          <w:p w14:paraId="5D6F66F1" w14:textId="23E933FD" w:rsidR="002B0093" w:rsidRPr="00B22902" w:rsidRDefault="002B0093" w:rsidP="0009060B">
            <w:pPr>
              <w:widowControl w:val="0"/>
              <w:numPr>
                <w:ilvl w:val="0"/>
                <w:numId w:val="6"/>
              </w:numPr>
              <w:tabs>
                <w:tab w:val="clear" w:pos="360"/>
                <w:tab w:val="num" w:pos="0"/>
              </w:tabs>
              <w:suppressAutoHyphens w:val="0"/>
              <w:ind w:left="381"/>
              <w:jc w:val="both"/>
              <w:outlineLvl w:val="3"/>
              <w:rPr>
                <w:rFonts w:ascii="Arial" w:hAnsi="Arial" w:cs="Arial"/>
                <w:bCs/>
                <w:lang w:eastAsia="de-DE"/>
              </w:rPr>
            </w:pPr>
            <w:r w:rsidRPr="001C467A">
              <w:rPr>
                <w:rFonts w:ascii="Arial" w:eastAsia="Calibri" w:hAnsi="Arial" w:cs="Arial"/>
                <w:bCs/>
                <w:iCs/>
                <w:lang w:val="sv-SE" w:eastAsia="en-US"/>
              </w:rPr>
              <w:t>In case a combination of pre- and post-milking disinfection is necessary, using another product not containing iodine has to be considered for post-milking disinfection</w:t>
            </w:r>
          </w:p>
        </w:tc>
      </w:tr>
    </w:tbl>
    <w:p w14:paraId="758E1C69"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67E4E233"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3" w:name="_Toc428426057"/>
      <w:r w:rsidRPr="00CE031F">
        <w:rPr>
          <w:rFonts w:ascii="Arial" w:hAnsi="Arial" w:cs="Arial"/>
          <w:b/>
          <w:bCs/>
          <w:iCs/>
          <w:lang w:eastAsia="de-DE"/>
        </w:rPr>
        <w:t>5.2. Risk mitigation measures</w:t>
      </w:r>
      <w:bookmarkEnd w:id="8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2CF4A49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C6BAAF" w14:textId="3B35D816" w:rsidR="005B35B1" w:rsidRPr="00CE031F" w:rsidRDefault="005B35B1" w:rsidP="0092558E">
            <w:pPr>
              <w:widowControl w:val="0"/>
              <w:shd w:val="clear" w:color="auto" w:fill="FFFFFF"/>
              <w:suppressAutoHyphens w:val="0"/>
              <w:autoSpaceDE w:val="0"/>
              <w:autoSpaceDN w:val="0"/>
              <w:adjustRightInd w:val="0"/>
              <w:jc w:val="both"/>
              <w:rPr>
                <w:rFonts w:ascii="Arial" w:hAnsi="Arial" w:cs="Arial"/>
                <w:lang w:eastAsia="fr-BE"/>
              </w:rPr>
            </w:pPr>
          </w:p>
        </w:tc>
      </w:tr>
    </w:tbl>
    <w:p w14:paraId="405B069A"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7F19224D"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4" w:name="_Toc428426058"/>
      <w:r w:rsidRPr="00CE031F">
        <w:rPr>
          <w:rFonts w:ascii="Arial" w:hAnsi="Arial" w:cs="Arial"/>
          <w:b/>
          <w:bCs/>
          <w:iCs/>
          <w:lang w:eastAsia="de-DE"/>
        </w:rPr>
        <w:t>5.3. Particulars of likely direct or indirect effects, first aid instructions and emergency measures to protect the environment</w:t>
      </w:r>
      <w:bookmarkEnd w:id="81"/>
      <w:bookmarkEnd w:id="8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CA7A46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45D472" w14:textId="77777777" w:rsidR="00270C34" w:rsidRPr="00CE031F" w:rsidRDefault="00270C34" w:rsidP="0009060B">
            <w:pPr>
              <w:pStyle w:val="Paragraphedeliste"/>
              <w:numPr>
                <w:ilvl w:val="0"/>
                <w:numId w:val="33"/>
              </w:numPr>
              <w:ind w:left="386"/>
              <w:jc w:val="both"/>
              <w:rPr>
                <w:rFonts w:ascii="Arial" w:hAnsi="Arial" w:cs="Arial"/>
              </w:rPr>
            </w:pPr>
            <w:bookmarkStart w:id="85" w:name="d0e2023"/>
            <w:r w:rsidRPr="00CE031F">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4BF3BF41" w14:textId="77777777" w:rsidR="00270C34" w:rsidRPr="009F2E41" w:rsidRDefault="00270C34" w:rsidP="0009060B">
            <w:pPr>
              <w:pStyle w:val="Paragraphedeliste"/>
              <w:numPr>
                <w:ilvl w:val="0"/>
                <w:numId w:val="33"/>
              </w:numPr>
              <w:ind w:left="386"/>
              <w:jc w:val="both"/>
              <w:rPr>
                <w:rFonts w:ascii="Arial" w:hAnsi="Arial" w:cs="Arial"/>
              </w:rPr>
            </w:pPr>
            <w:r w:rsidRPr="009F2E41">
              <w:rPr>
                <w:rFonts w:ascii="Arial" w:hAnsi="Arial" w:cs="Arial"/>
              </w:rPr>
              <w:t>Skin contact: Remove contaminated clothing and shoes. Wash contaminated skin with soap and water. Contact poison treatment specialist if symptoms occur.</w:t>
            </w:r>
          </w:p>
          <w:p w14:paraId="60FCF00A" w14:textId="77777777" w:rsidR="00270C34" w:rsidRPr="00CC262E" w:rsidRDefault="00270C34" w:rsidP="0009060B">
            <w:pPr>
              <w:pStyle w:val="Paragraphedeliste"/>
              <w:numPr>
                <w:ilvl w:val="0"/>
                <w:numId w:val="33"/>
              </w:numPr>
              <w:ind w:left="386"/>
              <w:jc w:val="both"/>
              <w:rPr>
                <w:rFonts w:ascii="Arial" w:hAnsi="Arial" w:cs="Arial"/>
              </w:rPr>
            </w:pPr>
            <w:r w:rsidRPr="009F2E41">
              <w:rPr>
                <w:rFonts w:ascii="Arial" w:hAnsi="Arial" w:cs="Arial"/>
              </w:rPr>
              <w:t>Ingestion: Wash out mouth with water. Contact poison treatment specialist. Seek medical advice immediately if symptoms occur and/or large quantities ha</w:t>
            </w:r>
            <w:r w:rsidRPr="00CC262E">
              <w:rPr>
                <w:rFonts w:ascii="Arial" w:hAnsi="Arial" w:cs="Arial"/>
              </w:rPr>
              <w:t xml:space="preserve">ve been ingested. </w:t>
            </w:r>
          </w:p>
          <w:p w14:paraId="62918ECA" w14:textId="77777777" w:rsidR="00270C34" w:rsidRPr="00CC262E" w:rsidRDefault="00270C34" w:rsidP="0009060B">
            <w:pPr>
              <w:pStyle w:val="Paragraphedeliste"/>
              <w:numPr>
                <w:ilvl w:val="0"/>
                <w:numId w:val="33"/>
              </w:numPr>
              <w:ind w:left="386"/>
              <w:jc w:val="both"/>
              <w:rPr>
                <w:rFonts w:ascii="Arial" w:hAnsi="Arial" w:cs="Arial"/>
              </w:rPr>
            </w:pPr>
            <w:r w:rsidRPr="00CC262E">
              <w:rPr>
                <w:rFonts w:ascii="Arial" w:hAnsi="Arial" w:cs="Arial"/>
              </w:rPr>
              <w:t>Inhalation: Remove victim to fresh air and keep at rest in a position comfortable for breathing. Seek medical advice immediately if symptoms occur and/or large quantities have been inhaled.</w:t>
            </w:r>
          </w:p>
          <w:p w14:paraId="051FCF73" w14:textId="77777777" w:rsidR="00270C34" w:rsidRPr="00B22902" w:rsidRDefault="00270C34" w:rsidP="0009060B">
            <w:pPr>
              <w:pStyle w:val="Paragraphedeliste"/>
              <w:numPr>
                <w:ilvl w:val="0"/>
                <w:numId w:val="33"/>
              </w:numPr>
              <w:ind w:left="386"/>
              <w:jc w:val="both"/>
              <w:rPr>
                <w:rFonts w:ascii="Arial" w:hAnsi="Arial" w:cs="Arial"/>
              </w:rPr>
            </w:pPr>
            <w:r w:rsidRPr="00B22902">
              <w:rPr>
                <w:rFonts w:ascii="Arial" w:hAnsi="Arial" w:cs="Arial"/>
              </w:rPr>
              <w:t>In case of impaired consciousness place in recovery position and seek medical advice immediately. Do not give fluids or induce vomiting.</w:t>
            </w:r>
          </w:p>
          <w:p w14:paraId="41B0F4AF" w14:textId="286554C2" w:rsidR="005B35B1" w:rsidRPr="00E72CB9" w:rsidRDefault="00270C34" w:rsidP="0009060B">
            <w:pPr>
              <w:pStyle w:val="Paragraphedeliste"/>
              <w:numPr>
                <w:ilvl w:val="0"/>
                <w:numId w:val="33"/>
              </w:numPr>
              <w:ind w:left="386"/>
              <w:jc w:val="both"/>
              <w:rPr>
                <w:rFonts w:ascii="Arial" w:hAnsi="Arial" w:cs="Arial"/>
                <w:bCs/>
                <w:lang w:eastAsia="de-DE"/>
              </w:rPr>
            </w:pPr>
            <w:r w:rsidRPr="00515859">
              <w:rPr>
                <w:rFonts w:ascii="Arial" w:hAnsi="Arial" w:cs="Arial"/>
              </w:rPr>
              <w:t>Keep the container or label available.</w:t>
            </w:r>
          </w:p>
        </w:tc>
      </w:tr>
    </w:tbl>
    <w:p w14:paraId="065A1008"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6" w:name="d0e2078"/>
      <w:bookmarkEnd w:id="85"/>
    </w:p>
    <w:p w14:paraId="4825C0DF"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7" w:name="_Toc428426059"/>
      <w:r w:rsidRPr="00CE031F">
        <w:rPr>
          <w:rFonts w:ascii="Arial" w:hAnsi="Arial" w:cs="Arial"/>
          <w:b/>
          <w:bCs/>
          <w:iCs/>
          <w:lang w:eastAsia="de-DE"/>
        </w:rPr>
        <w:t>5.4. Instructions for safe disposal of the product and its packaging</w:t>
      </w:r>
      <w:bookmarkEnd w:id="86"/>
      <w:bookmarkEnd w:id="8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EB7028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28CA8D" w14:textId="77777777" w:rsidR="002B0093" w:rsidRPr="00ED7036" w:rsidRDefault="002B0093" w:rsidP="002B0093">
            <w:pPr>
              <w:pStyle w:val="Paragraphedeliste"/>
              <w:numPr>
                <w:ilvl w:val="0"/>
                <w:numId w:val="33"/>
              </w:numPr>
              <w:suppressAutoHyphens w:val="0"/>
              <w:contextualSpacing/>
              <w:jc w:val="both"/>
              <w:rPr>
                <w:rFonts w:ascii="Arial" w:hAnsi="Arial" w:cs="Arial"/>
                <w:sz w:val="22"/>
                <w:szCs w:val="22"/>
                <w:lang w:val="en-US"/>
              </w:rPr>
            </w:pPr>
            <w:bookmarkStart w:id="88" w:name="d0e2081"/>
            <w:r w:rsidRPr="00D93717">
              <w:rPr>
                <w:rFonts w:ascii="Arial" w:hAnsi="Arial" w:cs="Arial"/>
                <w:lang w:val="en-US"/>
              </w:rPr>
              <w:t>Do not discharge unused product on the ground, into water courses, into pipes (sink, toilets…) nor down the drains</w:t>
            </w:r>
          </w:p>
          <w:p w14:paraId="6B650D2A" w14:textId="48BA6715" w:rsidR="005B35B1" w:rsidRPr="00774CE6" w:rsidRDefault="002B0093" w:rsidP="002B0093">
            <w:pPr>
              <w:pStyle w:val="Paragraphedeliste"/>
              <w:numPr>
                <w:ilvl w:val="0"/>
                <w:numId w:val="33"/>
              </w:numPr>
              <w:ind w:left="386"/>
              <w:jc w:val="both"/>
              <w:rPr>
                <w:rFonts w:ascii="Arial" w:hAnsi="Arial" w:cs="Arial"/>
                <w:lang w:eastAsia="fr-BE"/>
              </w:rPr>
            </w:pPr>
            <w:r w:rsidRPr="00D04913">
              <w:rPr>
                <w:rFonts w:ascii="Arial" w:hAnsi="Arial" w:cs="Arial"/>
                <w:lang w:val="en-US"/>
              </w:rPr>
              <w:t>Dispose of unused product, its packaging (….) and all other waste, in accordance with local regulations.</w:t>
            </w:r>
          </w:p>
        </w:tc>
      </w:tr>
    </w:tbl>
    <w:p w14:paraId="6DE837F9"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89" w:name="d0e2096"/>
      <w:bookmarkEnd w:id="88"/>
    </w:p>
    <w:p w14:paraId="00B84A3D"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i/>
          <w:iCs/>
          <w:lang w:eastAsia="en-GB"/>
        </w:rPr>
      </w:pPr>
      <w:bookmarkStart w:id="90" w:name="_Toc428426060"/>
      <w:r w:rsidRPr="00CE031F">
        <w:rPr>
          <w:rFonts w:ascii="Arial" w:hAnsi="Arial" w:cs="Arial"/>
          <w:b/>
          <w:bCs/>
          <w:iCs/>
          <w:lang w:eastAsia="de-DE"/>
        </w:rPr>
        <w:t>5.5. Conditions of storage and shelf-life of the product under normal conditions of storage</w:t>
      </w:r>
      <w:bookmarkEnd w:id="89"/>
      <w:bookmarkEnd w:id="9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C2A67D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8515D6" w14:textId="77777777" w:rsidR="002B0093" w:rsidRDefault="002B0093" w:rsidP="002B0093">
            <w:pPr>
              <w:pStyle w:val="Paragraphedeliste"/>
              <w:numPr>
                <w:ilvl w:val="0"/>
                <w:numId w:val="33"/>
              </w:numPr>
              <w:ind w:left="386"/>
              <w:jc w:val="both"/>
              <w:rPr>
                <w:rFonts w:ascii="Arial" w:hAnsi="Arial" w:cs="Arial"/>
              </w:rPr>
            </w:pPr>
            <w:bookmarkStart w:id="91" w:name="d0e2099"/>
            <w:r w:rsidRPr="00E00417">
              <w:rPr>
                <w:sz w:val="18"/>
                <w:szCs w:val="18"/>
                <w:lang w:eastAsia="en-GB"/>
              </w:rPr>
              <w:t>Keep out of reach of children</w:t>
            </w:r>
          </w:p>
          <w:p w14:paraId="5DB71EDA" w14:textId="77777777" w:rsidR="002B0093" w:rsidRDefault="002B0093" w:rsidP="0009060B">
            <w:pPr>
              <w:pStyle w:val="Paragraphedeliste"/>
              <w:numPr>
                <w:ilvl w:val="0"/>
                <w:numId w:val="33"/>
              </w:numPr>
              <w:ind w:left="386"/>
              <w:jc w:val="both"/>
              <w:rPr>
                <w:rFonts w:ascii="Arial" w:hAnsi="Arial" w:cs="Arial"/>
              </w:rPr>
            </w:pPr>
          </w:p>
          <w:p w14:paraId="0740DDA6" w14:textId="7531C10A" w:rsidR="00747DA3" w:rsidRPr="00CE031F" w:rsidRDefault="00747DA3" w:rsidP="0009060B">
            <w:pPr>
              <w:pStyle w:val="Paragraphedeliste"/>
              <w:numPr>
                <w:ilvl w:val="0"/>
                <w:numId w:val="33"/>
              </w:numPr>
              <w:ind w:left="386"/>
              <w:jc w:val="both"/>
              <w:rPr>
                <w:rFonts w:ascii="Arial" w:hAnsi="Arial" w:cs="Arial"/>
              </w:rPr>
            </w:pPr>
            <w:r w:rsidRPr="00CE031F">
              <w:rPr>
                <w:rFonts w:ascii="Arial" w:hAnsi="Arial" w:cs="Arial"/>
              </w:rPr>
              <w:lastRenderedPageBreak/>
              <w:t>Protect from frost</w:t>
            </w:r>
          </w:p>
          <w:p w14:paraId="5E83D583" w14:textId="38B4569D" w:rsidR="00747DA3" w:rsidRPr="009F2E41" w:rsidRDefault="00747DA3" w:rsidP="0009060B">
            <w:pPr>
              <w:pStyle w:val="Paragraphedeliste"/>
              <w:numPr>
                <w:ilvl w:val="0"/>
                <w:numId w:val="33"/>
              </w:numPr>
              <w:ind w:left="386"/>
              <w:jc w:val="both"/>
              <w:rPr>
                <w:rFonts w:ascii="Arial" w:hAnsi="Arial" w:cs="Arial"/>
              </w:rPr>
            </w:pPr>
            <w:r w:rsidRPr="009F2E41">
              <w:rPr>
                <w:rFonts w:ascii="Arial" w:hAnsi="Arial" w:cs="Arial"/>
              </w:rPr>
              <w:t xml:space="preserve">Do not </w:t>
            </w:r>
            <w:r w:rsidR="00D27820" w:rsidRPr="009F2E41">
              <w:rPr>
                <w:rFonts w:ascii="Arial" w:hAnsi="Arial" w:cs="Arial"/>
              </w:rPr>
              <w:t>stor</w:t>
            </w:r>
            <w:r w:rsidR="00D27820">
              <w:rPr>
                <w:rFonts w:ascii="Arial" w:hAnsi="Arial" w:cs="Arial"/>
              </w:rPr>
              <w:t>e</w:t>
            </w:r>
            <w:r w:rsidR="00D27820" w:rsidRPr="009F2E41">
              <w:rPr>
                <w:rFonts w:ascii="Arial" w:hAnsi="Arial" w:cs="Arial"/>
              </w:rPr>
              <w:t xml:space="preserve"> </w:t>
            </w:r>
            <w:r w:rsidRPr="009F2E41">
              <w:rPr>
                <w:rFonts w:ascii="Arial" w:hAnsi="Arial" w:cs="Arial"/>
              </w:rPr>
              <w:t>above a temperature of 15°C</w:t>
            </w:r>
          </w:p>
          <w:p w14:paraId="02A2E2E0" w14:textId="58AEEEED" w:rsidR="00747DA3" w:rsidRPr="009F2E41" w:rsidRDefault="00747DA3" w:rsidP="0009060B">
            <w:pPr>
              <w:pStyle w:val="Paragraphedeliste"/>
              <w:numPr>
                <w:ilvl w:val="0"/>
                <w:numId w:val="33"/>
              </w:numPr>
              <w:ind w:left="386"/>
              <w:jc w:val="both"/>
              <w:rPr>
                <w:rFonts w:ascii="Arial" w:hAnsi="Arial" w:cs="Arial"/>
              </w:rPr>
            </w:pPr>
            <w:r w:rsidRPr="009F2E41">
              <w:rPr>
                <w:rFonts w:ascii="Arial" w:hAnsi="Arial" w:cs="Arial"/>
              </w:rPr>
              <w:t>Do not stor</w:t>
            </w:r>
            <w:r w:rsidR="00D27820">
              <w:rPr>
                <w:rFonts w:ascii="Arial" w:hAnsi="Arial" w:cs="Arial"/>
              </w:rPr>
              <w:t>e</w:t>
            </w:r>
            <w:r w:rsidRPr="009F2E41">
              <w:rPr>
                <w:rFonts w:ascii="Arial" w:hAnsi="Arial" w:cs="Arial"/>
              </w:rPr>
              <w:t xml:space="preserve"> more than </w:t>
            </w:r>
            <w:r w:rsidR="006507E7">
              <w:rPr>
                <w:rFonts w:ascii="Arial" w:hAnsi="Arial" w:cs="Arial"/>
              </w:rPr>
              <w:t>1</w:t>
            </w:r>
            <w:r w:rsidR="00E22822">
              <w:rPr>
                <w:rFonts w:ascii="Arial" w:hAnsi="Arial" w:cs="Arial"/>
              </w:rPr>
              <w:t>2</w:t>
            </w:r>
            <w:r w:rsidRPr="009F2E41">
              <w:rPr>
                <w:rFonts w:ascii="Arial" w:hAnsi="Arial" w:cs="Arial"/>
              </w:rPr>
              <w:t xml:space="preserve"> months</w:t>
            </w:r>
          </w:p>
          <w:p w14:paraId="3DE66E83" w14:textId="77777777" w:rsidR="00747DA3" w:rsidRPr="00CC262E" w:rsidRDefault="00747DA3" w:rsidP="0009060B">
            <w:pPr>
              <w:pStyle w:val="Paragraphedeliste"/>
              <w:numPr>
                <w:ilvl w:val="0"/>
                <w:numId w:val="33"/>
              </w:numPr>
              <w:ind w:left="386"/>
              <w:jc w:val="both"/>
              <w:rPr>
                <w:rFonts w:ascii="Arial" w:hAnsi="Arial" w:cs="Arial"/>
                <w:bCs/>
                <w:lang w:eastAsia="de-DE"/>
              </w:rPr>
            </w:pPr>
            <w:r w:rsidRPr="009F2E41">
              <w:rPr>
                <w:rFonts w:ascii="Arial" w:hAnsi="Arial" w:cs="Arial"/>
              </w:rPr>
              <w:t>Store away from direct sunlight</w:t>
            </w:r>
          </w:p>
        </w:tc>
      </w:tr>
      <w:bookmarkEnd w:id="91"/>
    </w:tbl>
    <w:p w14:paraId="11DE8231"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2035588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bookmarkStart w:id="92" w:name="_Toc428426061"/>
      <w:r w:rsidRPr="00CE031F">
        <w:rPr>
          <w:rFonts w:ascii="Arial" w:hAnsi="Arial" w:cs="Arial"/>
          <w:b/>
          <w:bCs/>
          <w:kern w:val="32"/>
          <w:lang w:eastAsia="de-DE"/>
        </w:rPr>
        <w:t>6. Other information</w:t>
      </w:r>
      <w:bookmarkEnd w:id="9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689A47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935CF5" w14:textId="77777777" w:rsidR="005B35B1" w:rsidRPr="001C467A" w:rsidRDefault="00185E74" w:rsidP="0009060B">
            <w:pPr>
              <w:pStyle w:val="Paragraphedeliste"/>
              <w:numPr>
                <w:ilvl w:val="0"/>
                <w:numId w:val="33"/>
              </w:numPr>
              <w:ind w:left="386"/>
              <w:jc w:val="both"/>
              <w:rPr>
                <w:rFonts w:ascii="Arial" w:hAnsi="Arial" w:cs="Arial"/>
                <w:bCs/>
                <w:lang w:eastAsia="de-DE"/>
              </w:rPr>
            </w:pPr>
            <w:bookmarkStart w:id="93" w:name="d0e2122"/>
            <w:r w:rsidRPr="000074CF">
              <w:rPr>
                <w:rFonts w:ascii="Arial" w:hAnsi="Arial" w:cs="Arial"/>
              </w:rPr>
              <w:t>The product contains pyrrolidones derivatives. Do not use in case of known hypersensitivity.</w:t>
            </w:r>
          </w:p>
          <w:p w14:paraId="52789219" w14:textId="6AAC8436" w:rsidR="00243057" w:rsidRPr="00CE031F" w:rsidRDefault="00243057" w:rsidP="0009060B">
            <w:pPr>
              <w:pStyle w:val="Paragraphedeliste"/>
              <w:numPr>
                <w:ilvl w:val="0"/>
                <w:numId w:val="33"/>
              </w:numPr>
              <w:ind w:left="386"/>
              <w:jc w:val="both"/>
              <w:rPr>
                <w:rFonts w:ascii="Arial" w:hAnsi="Arial" w:cs="Arial"/>
                <w:bCs/>
                <w:lang w:eastAsia="de-DE"/>
              </w:rPr>
            </w:pPr>
            <w:r w:rsidRPr="00092D5D">
              <w:rPr>
                <w:rFonts w:ascii="Arial" w:hAnsi="Arial" w:cs="Arial"/>
                <w:bCs/>
                <w:lang w:eastAsia="de-DE"/>
              </w:rPr>
              <w:t>The users should inform if the treatment is ineffective and report straightforward to the registration holder</w:t>
            </w:r>
          </w:p>
        </w:tc>
      </w:tr>
    </w:tbl>
    <w:p w14:paraId="1D1EE743" w14:textId="77777777" w:rsidR="00D015EA" w:rsidRDefault="00D015EA" w:rsidP="000074CF">
      <w:pPr>
        <w:keepNext/>
        <w:widowControl w:val="0"/>
        <w:suppressAutoHyphens w:val="0"/>
        <w:autoSpaceDE w:val="0"/>
        <w:autoSpaceDN w:val="0"/>
        <w:adjustRightInd w:val="0"/>
        <w:jc w:val="both"/>
        <w:outlineLvl w:val="0"/>
        <w:rPr>
          <w:rFonts w:ascii="Arial" w:hAnsi="Arial" w:cs="Arial"/>
          <w:b/>
          <w:bCs/>
          <w:kern w:val="32"/>
          <w:lang w:eastAsia="de-DE"/>
        </w:rPr>
      </w:pPr>
      <w:bookmarkStart w:id="94" w:name="_Toc428426062"/>
      <w:bookmarkEnd w:id="93"/>
    </w:p>
    <w:p w14:paraId="02D6931B" w14:textId="77777777" w:rsidR="00D015EA" w:rsidRDefault="00D015EA" w:rsidP="000074CF">
      <w:pPr>
        <w:keepNext/>
        <w:widowControl w:val="0"/>
        <w:suppressAutoHyphens w:val="0"/>
        <w:autoSpaceDE w:val="0"/>
        <w:autoSpaceDN w:val="0"/>
        <w:adjustRightInd w:val="0"/>
        <w:jc w:val="both"/>
        <w:outlineLvl w:val="0"/>
        <w:rPr>
          <w:rFonts w:ascii="Arial" w:hAnsi="Arial" w:cs="Arial"/>
          <w:b/>
          <w:bCs/>
          <w:kern w:val="32"/>
          <w:lang w:eastAsia="de-DE"/>
        </w:rPr>
      </w:pPr>
    </w:p>
    <w:p w14:paraId="4BEF3E56" w14:textId="74F8AB75" w:rsidR="005B35B1" w:rsidRPr="000A517C" w:rsidRDefault="005B35B1" w:rsidP="000074CF">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0A517C">
        <w:rPr>
          <w:rFonts w:ascii="Arial" w:hAnsi="Arial" w:cs="Arial"/>
          <w:b/>
          <w:bCs/>
          <w:kern w:val="32"/>
          <w:sz w:val="24"/>
          <w:szCs w:val="24"/>
          <w:lang w:eastAsia="de-DE"/>
        </w:rPr>
        <w:t>7. Third information level:  individual products in the meta SPC</w:t>
      </w:r>
      <w:bookmarkEnd w:id="94"/>
      <w:r w:rsidRPr="000A517C">
        <w:rPr>
          <w:rFonts w:ascii="Arial" w:hAnsi="Arial" w:cs="Arial"/>
          <w:b/>
          <w:bCs/>
          <w:kern w:val="32"/>
          <w:sz w:val="24"/>
          <w:szCs w:val="24"/>
          <w:lang w:eastAsia="de-DE"/>
        </w:rPr>
        <w:t xml:space="preserve"> </w:t>
      </w:r>
    </w:p>
    <w:p w14:paraId="34375A03" w14:textId="77777777" w:rsidR="005B35B1" w:rsidRPr="009F2E41" w:rsidRDefault="005B35B1" w:rsidP="000074CF">
      <w:pPr>
        <w:keepNext/>
        <w:widowControl w:val="0"/>
        <w:suppressAutoHyphens w:val="0"/>
        <w:autoSpaceDE w:val="0"/>
        <w:autoSpaceDN w:val="0"/>
        <w:adjustRightInd w:val="0"/>
        <w:jc w:val="both"/>
        <w:outlineLvl w:val="1"/>
        <w:rPr>
          <w:rFonts w:ascii="Arial" w:hAnsi="Arial" w:cs="Arial"/>
          <w:b/>
          <w:bCs/>
          <w:iCs/>
          <w:lang w:eastAsia="de-DE"/>
        </w:rPr>
      </w:pPr>
      <w:bookmarkStart w:id="95" w:name="_Toc428426063"/>
      <w:r w:rsidRPr="009F2E41">
        <w:rPr>
          <w:rFonts w:ascii="Arial" w:hAnsi="Arial" w:cs="Arial"/>
          <w:b/>
          <w:bCs/>
          <w:iCs/>
          <w:lang w:eastAsia="de-DE"/>
        </w:rPr>
        <w:t>7.1. Trade name(s), authorisation number and specific composition of each individual product</w:t>
      </w:r>
      <w:bookmarkEnd w:id="95"/>
    </w:p>
    <w:p w14:paraId="4A84E6BA"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414A74D1"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D0F4C1" w14:textId="0E52DA5D" w:rsidR="005B35B1" w:rsidRPr="00CE031F" w:rsidRDefault="00DD78DB" w:rsidP="00CE031F">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1</w:t>
            </w:r>
          </w:p>
        </w:tc>
      </w:tr>
      <w:tr w:rsidR="005B35B1" w:rsidRPr="00E72CB9" w14:paraId="3D9E1C6C"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6070548F"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49BA20F9" w14:textId="77777777" w:rsidR="00B04AB2" w:rsidRDefault="00B04AB2" w:rsidP="009F2E41">
            <w:pPr>
              <w:widowControl w:val="0"/>
              <w:suppressAutoHyphens w:val="0"/>
              <w:autoSpaceDE w:val="0"/>
              <w:autoSpaceDN w:val="0"/>
              <w:adjustRightInd w:val="0"/>
              <w:jc w:val="both"/>
              <w:rPr>
                <w:rFonts w:ascii="Arial" w:hAnsi="Arial" w:cs="Arial"/>
                <w:lang w:val="en-US" w:eastAsia="fr-FR"/>
              </w:rPr>
            </w:pPr>
            <w:r>
              <w:rPr>
                <w:rFonts w:ascii="Arial" w:hAnsi="Arial" w:cs="Arial"/>
                <w:lang w:val="en-US" w:eastAsia="fr-FR"/>
              </w:rPr>
              <w:t>INDAL IOTEAT</w:t>
            </w:r>
          </w:p>
          <w:p w14:paraId="724B85AA" w14:textId="77777777" w:rsidR="00B04AB2" w:rsidRDefault="00B04AB2" w:rsidP="009F2E41">
            <w:pPr>
              <w:widowControl w:val="0"/>
              <w:suppressAutoHyphens w:val="0"/>
              <w:autoSpaceDE w:val="0"/>
              <w:autoSpaceDN w:val="0"/>
              <w:adjustRightInd w:val="0"/>
              <w:jc w:val="both"/>
              <w:rPr>
                <w:rFonts w:ascii="Arial" w:hAnsi="Arial" w:cs="Arial"/>
                <w:lang w:val="en-US" w:eastAsia="fr-FR"/>
              </w:rPr>
            </w:pPr>
            <w:r>
              <w:rPr>
                <w:rFonts w:ascii="Arial" w:hAnsi="Arial" w:cs="Arial"/>
                <w:lang w:val="en-US" w:eastAsia="fr-FR"/>
              </w:rPr>
              <w:t>FESTA IOTEAT</w:t>
            </w:r>
          </w:p>
          <w:p w14:paraId="34B27779" w14:textId="34629A32" w:rsidR="005B35B1" w:rsidRPr="00B22902" w:rsidRDefault="00B04AB2" w:rsidP="009F2E41">
            <w:pPr>
              <w:widowControl w:val="0"/>
              <w:suppressAutoHyphens w:val="0"/>
              <w:autoSpaceDE w:val="0"/>
              <w:autoSpaceDN w:val="0"/>
              <w:adjustRightInd w:val="0"/>
              <w:jc w:val="both"/>
              <w:rPr>
                <w:rFonts w:ascii="Arial" w:hAnsi="Arial" w:cs="Arial"/>
                <w:b/>
                <w:lang w:eastAsia="en-GB"/>
              </w:rPr>
            </w:pPr>
            <w:r>
              <w:rPr>
                <w:rFonts w:ascii="Arial" w:hAnsi="Arial" w:cs="Arial"/>
                <w:lang w:val="en-US" w:eastAsia="fr-FR"/>
              </w:rPr>
              <w:t>IOTEAT</w:t>
            </w:r>
            <w:r w:rsidR="005B35B1" w:rsidRPr="00B22902">
              <w:rPr>
                <w:rFonts w:ascii="Arial" w:hAnsi="Arial" w:cs="Arial"/>
                <w:b/>
                <w:lang w:eastAsia="en-GB"/>
              </w:rPr>
              <w:tab/>
            </w:r>
          </w:p>
        </w:tc>
      </w:tr>
      <w:tr w:rsidR="005B35B1" w:rsidRPr="00E72CB9" w14:paraId="56496649"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75B52F4D"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42E49588"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1220B346"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8E5DD3A"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0564EAB1"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0B8C3C01"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1DE6B294"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365DA4CB"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4187CF18"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750DD" w:rsidRPr="00E72CB9" w14:paraId="2A62D05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B8A38F5" w14:textId="77777777" w:rsidR="005750DD" w:rsidRPr="00E72CB9"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Polyvinylpyrrolidone</w:t>
            </w:r>
          </w:p>
          <w:p w14:paraId="50B7CF24" w14:textId="77777777" w:rsidR="005750DD" w:rsidRPr="00CE031F" w:rsidRDefault="005750DD" w:rsidP="00E72CB9">
            <w:pPr>
              <w:widowControl w:val="0"/>
              <w:suppressAutoHyphens w:val="0"/>
              <w:autoSpaceDE w:val="0"/>
              <w:autoSpaceDN w:val="0"/>
              <w:adjustRightInd w:val="0"/>
              <w:jc w:val="both"/>
              <w:rPr>
                <w:rFonts w:ascii="Arial" w:hAnsi="Arial" w:cs="Arial"/>
                <w:bCs/>
                <w:lang w:val="pl-PL" w:eastAsia="de-DE"/>
              </w:rPr>
            </w:pPr>
            <w:r w:rsidRPr="00CE031F">
              <w:rPr>
                <w:rFonts w:ascii="Arial" w:hAnsi="Arial" w:cs="Arial"/>
                <w:bCs/>
                <w:lang w:eastAsia="de-DE"/>
              </w:rPr>
              <w:t xml:space="preserve"> iodine </w:t>
            </w:r>
          </w:p>
        </w:tc>
        <w:tc>
          <w:tcPr>
            <w:tcW w:w="1353" w:type="dxa"/>
            <w:tcMar>
              <w:top w:w="40" w:type="dxa"/>
              <w:left w:w="40" w:type="dxa"/>
              <w:bottom w:w="40" w:type="dxa"/>
              <w:right w:w="40" w:type="dxa"/>
            </w:tcMar>
          </w:tcPr>
          <w:p w14:paraId="36928480" w14:textId="77777777" w:rsidR="005750DD" w:rsidRPr="009F2E41" w:rsidRDefault="005750DD" w:rsidP="00CE031F">
            <w:pPr>
              <w:widowControl w:val="0"/>
              <w:suppressAutoHyphens w:val="0"/>
              <w:autoSpaceDE w:val="0"/>
              <w:autoSpaceDN w:val="0"/>
              <w:adjustRightInd w:val="0"/>
              <w:jc w:val="both"/>
              <w:rPr>
                <w:rFonts w:ascii="Arial" w:hAnsi="Arial" w:cs="Arial"/>
                <w:bCs/>
                <w:lang w:val="de-DE" w:eastAsia="de-DE"/>
              </w:rPr>
            </w:pPr>
            <w:r w:rsidRPr="00CE031F">
              <w:rPr>
                <w:rFonts w:ascii="Arial" w:hAnsi="Arial" w:cs="Arial"/>
                <w:bCs/>
                <w:lang w:eastAsia="de-DE"/>
              </w:rPr>
              <w:t>2-Pyrrolidinone, 1-ethenyl-, homopolymer, c</w:t>
            </w:r>
            <w:r w:rsidRPr="009F2E41">
              <w:rPr>
                <w:rFonts w:ascii="Arial" w:hAnsi="Arial" w:cs="Arial"/>
                <w:bCs/>
                <w:lang w:eastAsia="de-DE"/>
              </w:rPr>
              <w:t xml:space="preserve">ompd. with iodine </w:t>
            </w:r>
          </w:p>
        </w:tc>
        <w:tc>
          <w:tcPr>
            <w:tcW w:w="1353" w:type="dxa"/>
            <w:tcMar>
              <w:top w:w="40" w:type="dxa"/>
              <w:left w:w="40" w:type="dxa"/>
              <w:bottom w:w="40" w:type="dxa"/>
              <w:right w:w="40" w:type="dxa"/>
            </w:tcMar>
          </w:tcPr>
          <w:p w14:paraId="2DF1F5F9" w14:textId="77777777" w:rsidR="005750DD" w:rsidRPr="00CC262E" w:rsidRDefault="005750DD" w:rsidP="009F2E41">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Active substance</w:t>
            </w:r>
          </w:p>
        </w:tc>
        <w:tc>
          <w:tcPr>
            <w:tcW w:w="1353" w:type="dxa"/>
            <w:tcMar>
              <w:top w:w="40" w:type="dxa"/>
              <w:left w:w="40" w:type="dxa"/>
              <w:bottom w:w="40" w:type="dxa"/>
              <w:right w:w="40" w:type="dxa"/>
            </w:tcMar>
          </w:tcPr>
          <w:p w14:paraId="36761245" w14:textId="77777777" w:rsidR="005750DD" w:rsidRPr="00B22902" w:rsidRDefault="005750DD"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25655-41-8</w:t>
            </w:r>
          </w:p>
        </w:tc>
        <w:tc>
          <w:tcPr>
            <w:tcW w:w="1353" w:type="dxa"/>
            <w:tcMar>
              <w:top w:w="40" w:type="dxa"/>
              <w:left w:w="40" w:type="dxa"/>
              <w:bottom w:w="40" w:type="dxa"/>
              <w:right w:w="40" w:type="dxa"/>
            </w:tcMar>
          </w:tcPr>
          <w:p w14:paraId="6AA7BF79" w14:textId="77777777" w:rsidR="005750DD" w:rsidRPr="00515859" w:rsidRDefault="005750DD"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Not assigned</w:t>
            </w:r>
          </w:p>
        </w:tc>
        <w:tc>
          <w:tcPr>
            <w:tcW w:w="1399" w:type="dxa"/>
            <w:tcMar>
              <w:top w:w="40" w:type="dxa"/>
              <w:left w:w="40" w:type="dxa"/>
              <w:bottom w:w="40" w:type="dxa"/>
              <w:right w:w="40" w:type="dxa"/>
            </w:tcMar>
          </w:tcPr>
          <w:p w14:paraId="40698011" w14:textId="77777777" w:rsidR="005750DD" w:rsidRPr="00E72CB9" w:rsidRDefault="005750DD" w:rsidP="00CC262E">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 xml:space="preserve">2.90 </w:t>
            </w:r>
          </w:p>
        </w:tc>
      </w:tr>
      <w:tr w:rsidR="005750DD" w:rsidRPr="00E72CB9" w14:paraId="1EE2E4BE"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2BE03E80"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1353" w:type="dxa"/>
            <w:tcMar>
              <w:top w:w="40" w:type="dxa"/>
              <w:left w:w="40" w:type="dxa"/>
              <w:bottom w:w="40" w:type="dxa"/>
              <w:right w:w="40" w:type="dxa"/>
            </w:tcMar>
          </w:tcPr>
          <w:p w14:paraId="54CA8F9D"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79F44F13"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C8A9253"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5B1C4EE5"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680B91BD"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2B0093" w:rsidRPr="00E72CB9" w14:paraId="732ACD29"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B6AD7A1" w14:textId="75A1B97F" w:rsidR="002B0093" w:rsidRPr="00E72CB9" w:rsidRDefault="002B0093" w:rsidP="002B0093">
            <w:pPr>
              <w:widowControl w:val="0"/>
              <w:suppressAutoHyphens w:val="0"/>
              <w:autoSpaceDE w:val="0"/>
              <w:autoSpaceDN w:val="0"/>
              <w:adjustRightInd w:val="0"/>
              <w:jc w:val="both"/>
              <w:rPr>
                <w:rFonts w:ascii="Arial" w:hAnsi="Arial" w:cs="Arial"/>
                <w:lang w:val="pl-PL"/>
              </w:rPr>
            </w:pPr>
            <w:r w:rsidRPr="00604878">
              <w:rPr>
                <w:rFonts w:ascii="Arial" w:hAnsi="Arial" w:cs="Arial"/>
                <w:lang w:val="en-US" w:eastAsia="fr-FR"/>
              </w:rPr>
              <w:t>Sodium lauryl ether sulfate</w:t>
            </w:r>
          </w:p>
        </w:tc>
        <w:tc>
          <w:tcPr>
            <w:tcW w:w="1353" w:type="dxa"/>
            <w:tcMar>
              <w:top w:w="40" w:type="dxa"/>
              <w:left w:w="40" w:type="dxa"/>
              <w:bottom w:w="40" w:type="dxa"/>
              <w:right w:w="40" w:type="dxa"/>
            </w:tcMar>
          </w:tcPr>
          <w:p w14:paraId="5CDF0FA2" w14:textId="77777777" w:rsidR="002B0093" w:rsidRPr="009F2E41" w:rsidRDefault="002B0093" w:rsidP="002B0093">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7467AA04" w14:textId="455DCD60" w:rsidR="002B0093" w:rsidRPr="009F2E41" w:rsidRDefault="002B0093" w:rsidP="002B0093">
            <w:pPr>
              <w:widowControl w:val="0"/>
              <w:suppressAutoHyphens w:val="0"/>
              <w:autoSpaceDE w:val="0"/>
              <w:autoSpaceDN w:val="0"/>
              <w:adjustRightInd w:val="0"/>
              <w:jc w:val="both"/>
              <w:rPr>
                <w:rFonts w:ascii="Arial" w:hAnsi="Arial" w:cs="Arial"/>
                <w:bCs/>
                <w:lang w:eastAsia="de-DE"/>
              </w:rPr>
            </w:pPr>
            <w:r w:rsidRPr="00604878">
              <w:rPr>
                <w:rFonts w:ascii="Arial" w:hAnsi="Arial" w:cs="Arial"/>
                <w:lang w:val="en-US" w:eastAsia="fr-FR"/>
              </w:rPr>
              <w:t>Surfactant</w:t>
            </w:r>
          </w:p>
        </w:tc>
        <w:tc>
          <w:tcPr>
            <w:tcW w:w="1353" w:type="dxa"/>
            <w:tcMar>
              <w:top w:w="40" w:type="dxa"/>
              <w:left w:w="40" w:type="dxa"/>
              <w:bottom w:w="40" w:type="dxa"/>
              <w:right w:w="40" w:type="dxa"/>
            </w:tcMar>
            <w:vAlign w:val="center"/>
          </w:tcPr>
          <w:p w14:paraId="47F2586F" w14:textId="3A9CACE0" w:rsidR="002B0093" w:rsidRPr="00CC262E" w:rsidRDefault="002B0093" w:rsidP="002B0093">
            <w:pPr>
              <w:widowControl w:val="0"/>
              <w:suppressAutoHyphens w:val="0"/>
              <w:autoSpaceDE w:val="0"/>
              <w:autoSpaceDN w:val="0"/>
              <w:adjustRightInd w:val="0"/>
              <w:jc w:val="both"/>
              <w:rPr>
                <w:rFonts w:ascii="Arial" w:hAnsi="Arial" w:cs="Arial"/>
              </w:rPr>
            </w:pPr>
            <w:r w:rsidRPr="00604878">
              <w:rPr>
                <w:rFonts w:ascii="Arial" w:hAnsi="Arial" w:cs="Arial"/>
                <w:color w:val="000000"/>
                <w:lang w:eastAsia="fr-FR"/>
              </w:rPr>
              <w:t>68891-38-3</w:t>
            </w:r>
          </w:p>
        </w:tc>
        <w:tc>
          <w:tcPr>
            <w:tcW w:w="1353" w:type="dxa"/>
            <w:tcMar>
              <w:top w:w="40" w:type="dxa"/>
              <w:left w:w="40" w:type="dxa"/>
              <w:bottom w:w="40" w:type="dxa"/>
              <w:right w:w="40" w:type="dxa"/>
            </w:tcMar>
            <w:vAlign w:val="center"/>
          </w:tcPr>
          <w:p w14:paraId="37377344" w14:textId="27A0CE6A" w:rsidR="002B0093" w:rsidRPr="00B22902" w:rsidRDefault="002B0093" w:rsidP="002B0093">
            <w:pPr>
              <w:widowControl w:val="0"/>
              <w:suppressAutoHyphens w:val="0"/>
              <w:autoSpaceDE w:val="0"/>
              <w:autoSpaceDN w:val="0"/>
              <w:adjustRightInd w:val="0"/>
              <w:jc w:val="both"/>
              <w:rPr>
                <w:rFonts w:ascii="Arial" w:hAnsi="Arial" w:cs="Arial"/>
              </w:rPr>
            </w:pPr>
            <w:r w:rsidRPr="00604878">
              <w:rPr>
                <w:rFonts w:ascii="Arial" w:hAnsi="Arial" w:cs="Arial"/>
                <w:lang w:eastAsia="sv-SE"/>
              </w:rPr>
              <w:t>500-234-8</w:t>
            </w:r>
          </w:p>
        </w:tc>
        <w:tc>
          <w:tcPr>
            <w:tcW w:w="1399" w:type="dxa"/>
            <w:tcMar>
              <w:top w:w="40" w:type="dxa"/>
              <w:left w:w="40" w:type="dxa"/>
              <w:bottom w:w="40" w:type="dxa"/>
              <w:right w:w="40" w:type="dxa"/>
            </w:tcMar>
            <w:vAlign w:val="center"/>
          </w:tcPr>
          <w:p w14:paraId="654DC27B" w14:textId="5F1B8575" w:rsidR="002B0093" w:rsidRPr="00515859" w:rsidRDefault="002B0093" w:rsidP="002B0093">
            <w:pPr>
              <w:widowControl w:val="0"/>
              <w:suppressAutoHyphens w:val="0"/>
              <w:autoSpaceDE w:val="0"/>
              <w:autoSpaceDN w:val="0"/>
              <w:adjustRightInd w:val="0"/>
              <w:jc w:val="both"/>
              <w:rPr>
                <w:rFonts w:ascii="Arial" w:hAnsi="Arial" w:cs="Arial"/>
              </w:rPr>
            </w:pPr>
            <w:r>
              <w:rPr>
                <w:rFonts w:ascii="Arial" w:hAnsi="Arial" w:cs="Arial"/>
                <w:lang w:val="sv-SE" w:eastAsia="sv-SE"/>
              </w:rPr>
              <w:t>0.27</w:t>
            </w:r>
          </w:p>
        </w:tc>
      </w:tr>
    </w:tbl>
    <w:p w14:paraId="74B3446F" w14:textId="6F7D682C" w:rsidR="006315F9" w:rsidRPr="00B017BC" w:rsidRDefault="00B2564A" w:rsidP="006315F9">
      <w:pPr>
        <w:jc w:val="both"/>
        <w:rPr>
          <w:rFonts w:ascii="Arial" w:eastAsia="Calibri" w:hAnsi="Arial" w:cs="Arial"/>
          <w:i/>
          <w:sz w:val="18"/>
          <w:lang w:eastAsia="fr-FR"/>
        </w:rPr>
      </w:pPr>
      <w:r w:rsidRPr="00D015EA">
        <w:rPr>
          <w:rFonts w:ascii="Arial" w:hAnsi="Arial" w:cs="Arial"/>
          <w:bCs/>
          <w:lang w:val="en-US" w:eastAsia="de-DE"/>
        </w:rPr>
        <w:t>*</w:t>
      </w:r>
      <w:r w:rsidR="006315F9">
        <w:rPr>
          <w:rFonts w:ascii="Arial" w:hAnsi="Arial" w:cs="Arial"/>
          <w:bCs/>
          <w:lang w:val="en-US" w:eastAsia="de-DE"/>
        </w:rPr>
        <w:t>Minimum content of available iodine</w:t>
      </w:r>
      <w:r w:rsidR="005750DD" w:rsidRPr="00D015EA">
        <w:rPr>
          <w:rFonts w:ascii="Arial" w:hAnsi="Arial" w:cs="Arial"/>
          <w:bCs/>
          <w:lang w:val="en-US" w:eastAsia="de-DE"/>
        </w:rPr>
        <w:t xml:space="preserve"> in PVPi : 9%</w:t>
      </w:r>
      <w:r w:rsidR="006315F9" w:rsidRPr="00D015EA">
        <w:rPr>
          <w:rFonts w:ascii="Arial" w:eastAsia="Calibri" w:hAnsi="Arial" w:cs="Arial"/>
          <w:i/>
          <w:lang w:eastAsia="fr-FR"/>
        </w:rPr>
        <w:t xml:space="preserve"> (viewing the min. purity of iodine, technical content is identical to the pure content)</w:t>
      </w:r>
    </w:p>
    <w:p w14:paraId="016E01C7"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5DBE7984"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E72CB9" w14:paraId="4FBF308E"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489D15" w14:textId="6D4B2BCB" w:rsidR="005B35B1" w:rsidRPr="00B22902" w:rsidRDefault="00DD78DB" w:rsidP="00CE031F">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1 – PRODUCT 2</w:t>
            </w:r>
          </w:p>
        </w:tc>
      </w:tr>
      <w:tr w:rsidR="005B35B1" w:rsidRPr="00E72CB9" w14:paraId="09F34C17"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74B69039"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
                <w:lang w:eastAsia="en-GB"/>
              </w:rPr>
              <w:t>Trade name(s)</w:t>
            </w:r>
          </w:p>
        </w:tc>
        <w:tc>
          <w:tcPr>
            <w:tcW w:w="6811" w:type="dxa"/>
            <w:gridSpan w:val="5"/>
            <w:tcMar>
              <w:top w:w="40" w:type="dxa"/>
              <w:left w:w="40" w:type="dxa"/>
              <w:bottom w:w="40" w:type="dxa"/>
              <w:right w:w="40" w:type="dxa"/>
            </w:tcMar>
          </w:tcPr>
          <w:p w14:paraId="70A1C801" w14:textId="77777777" w:rsidR="005B35B1" w:rsidRDefault="00B04AB2" w:rsidP="009F2E41">
            <w:pPr>
              <w:widowControl w:val="0"/>
              <w:suppressAutoHyphens w:val="0"/>
              <w:autoSpaceDE w:val="0"/>
              <w:autoSpaceDN w:val="0"/>
              <w:adjustRightInd w:val="0"/>
              <w:jc w:val="both"/>
              <w:rPr>
                <w:rFonts w:ascii="Arial" w:hAnsi="Arial" w:cs="Arial"/>
                <w:lang w:eastAsia="en-GB"/>
              </w:rPr>
            </w:pPr>
            <w:r>
              <w:rPr>
                <w:rFonts w:ascii="Arial" w:hAnsi="Arial" w:cs="Arial"/>
                <w:lang w:eastAsia="en-GB"/>
              </w:rPr>
              <w:t>INDAL IOFOAM</w:t>
            </w:r>
          </w:p>
          <w:p w14:paraId="2DDA7486" w14:textId="77777777" w:rsidR="00B04AB2" w:rsidRDefault="00B04AB2" w:rsidP="009F2E41">
            <w:pPr>
              <w:widowControl w:val="0"/>
              <w:suppressAutoHyphens w:val="0"/>
              <w:autoSpaceDE w:val="0"/>
              <w:autoSpaceDN w:val="0"/>
              <w:adjustRightInd w:val="0"/>
              <w:jc w:val="both"/>
              <w:rPr>
                <w:rFonts w:ascii="Arial" w:hAnsi="Arial" w:cs="Arial"/>
                <w:lang w:eastAsia="en-GB"/>
              </w:rPr>
            </w:pPr>
            <w:r>
              <w:rPr>
                <w:rFonts w:ascii="Arial" w:hAnsi="Arial" w:cs="Arial"/>
                <w:lang w:eastAsia="en-GB"/>
              </w:rPr>
              <w:t>FESTA IOFOAM</w:t>
            </w:r>
          </w:p>
          <w:p w14:paraId="027CD490" w14:textId="4FFB8BB8" w:rsidR="00B04AB2" w:rsidRPr="00515859" w:rsidRDefault="00B04AB2" w:rsidP="009F2E41">
            <w:pPr>
              <w:widowControl w:val="0"/>
              <w:suppressAutoHyphens w:val="0"/>
              <w:autoSpaceDE w:val="0"/>
              <w:autoSpaceDN w:val="0"/>
              <w:adjustRightInd w:val="0"/>
              <w:jc w:val="both"/>
              <w:rPr>
                <w:rFonts w:ascii="Arial" w:hAnsi="Arial" w:cs="Arial"/>
                <w:b/>
                <w:lang w:eastAsia="en-GB"/>
              </w:rPr>
            </w:pPr>
            <w:r>
              <w:rPr>
                <w:rFonts w:ascii="Arial" w:hAnsi="Arial" w:cs="Arial"/>
                <w:lang w:eastAsia="en-GB"/>
              </w:rPr>
              <w:t>IOFOAM</w:t>
            </w:r>
          </w:p>
        </w:tc>
      </w:tr>
      <w:tr w:rsidR="005B35B1" w:rsidRPr="00E72CB9" w14:paraId="1B44E3A5"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5BAD58A" w14:textId="77777777" w:rsidR="005B35B1" w:rsidRPr="00E72CB9"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bCs/>
                <w:lang w:eastAsia="de-DE"/>
              </w:rPr>
              <w:t>Authorisation number</w:t>
            </w:r>
          </w:p>
        </w:tc>
        <w:tc>
          <w:tcPr>
            <w:tcW w:w="6811" w:type="dxa"/>
            <w:gridSpan w:val="5"/>
            <w:tcMar>
              <w:top w:w="40" w:type="dxa"/>
              <w:left w:w="40" w:type="dxa"/>
              <w:bottom w:w="40" w:type="dxa"/>
              <w:right w:w="40" w:type="dxa"/>
            </w:tcMar>
          </w:tcPr>
          <w:p w14:paraId="7B9EEF07" w14:textId="77777777" w:rsidR="005B35B1" w:rsidRPr="00CE031F" w:rsidRDefault="005B35B1" w:rsidP="00E72CB9">
            <w:pPr>
              <w:widowControl w:val="0"/>
              <w:suppressAutoHyphens w:val="0"/>
              <w:autoSpaceDE w:val="0"/>
              <w:autoSpaceDN w:val="0"/>
              <w:adjustRightInd w:val="0"/>
              <w:jc w:val="both"/>
              <w:rPr>
                <w:rFonts w:ascii="Arial" w:hAnsi="Arial" w:cs="Arial"/>
                <w:b/>
                <w:lang w:eastAsia="en-GB"/>
              </w:rPr>
            </w:pPr>
          </w:p>
        </w:tc>
      </w:tr>
      <w:tr w:rsidR="005B35B1" w:rsidRPr="00E72CB9" w14:paraId="08665962"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CDDED69" w14:textId="77777777" w:rsidR="005B35B1" w:rsidRPr="00CE031F" w:rsidRDefault="005B35B1" w:rsidP="00E72CB9">
            <w:pPr>
              <w:widowControl w:val="0"/>
              <w:suppressAutoHyphens w:val="0"/>
              <w:autoSpaceDE w:val="0"/>
              <w:autoSpaceDN w:val="0"/>
              <w:adjustRightInd w:val="0"/>
              <w:jc w:val="both"/>
              <w:rPr>
                <w:rFonts w:ascii="Arial" w:hAnsi="Arial" w:cs="Arial"/>
                <w:bCs/>
                <w:lang w:val="de-DE" w:eastAsia="de-DE"/>
              </w:rPr>
            </w:pPr>
            <w:r w:rsidRPr="00E72CB9">
              <w:rPr>
                <w:rFonts w:ascii="Arial" w:hAnsi="Arial" w:cs="Arial"/>
                <w:b/>
                <w:lang w:eastAsia="en-GB"/>
              </w:rPr>
              <w:t>Common name</w:t>
            </w:r>
          </w:p>
        </w:tc>
        <w:tc>
          <w:tcPr>
            <w:tcW w:w="1353" w:type="dxa"/>
            <w:tcMar>
              <w:top w:w="40" w:type="dxa"/>
              <w:left w:w="40" w:type="dxa"/>
              <w:bottom w:w="40" w:type="dxa"/>
              <w:right w:w="40" w:type="dxa"/>
            </w:tcMar>
          </w:tcPr>
          <w:p w14:paraId="28E99F07" w14:textId="77777777" w:rsidR="005B35B1" w:rsidRPr="009F2E41" w:rsidRDefault="005B35B1" w:rsidP="00E72CB9">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IUPAC name</w:t>
            </w:r>
          </w:p>
        </w:tc>
        <w:tc>
          <w:tcPr>
            <w:tcW w:w="1353" w:type="dxa"/>
            <w:tcMar>
              <w:top w:w="40" w:type="dxa"/>
              <w:left w:w="40" w:type="dxa"/>
              <w:bottom w:w="40" w:type="dxa"/>
              <w:right w:w="40" w:type="dxa"/>
            </w:tcMar>
          </w:tcPr>
          <w:p w14:paraId="258686C4" w14:textId="77777777" w:rsidR="005B35B1" w:rsidRPr="00CC262E" w:rsidRDefault="005B35B1"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
                <w:lang w:eastAsia="en-GB"/>
              </w:rPr>
              <w:t>Function</w:t>
            </w:r>
          </w:p>
        </w:tc>
        <w:tc>
          <w:tcPr>
            <w:tcW w:w="1353" w:type="dxa"/>
            <w:tcMar>
              <w:top w:w="40" w:type="dxa"/>
              <w:left w:w="40" w:type="dxa"/>
              <w:bottom w:w="40" w:type="dxa"/>
              <w:right w:w="40" w:type="dxa"/>
            </w:tcMar>
          </w:tcPr>
          <w:p w14:paraId="34ECE206" w14:textId="77777777" w:rsidR="005B35B1" w:rsidRPr="00B22902" w:rsidRDefault="005B35B1"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
                <w:lang w:eastAsia="en-GB"/>
              </w:rPr>
              <w:t>CAS number</w:t>
            </w:r>
          </w:p>
        </w:tc>
        <w:tc>
          <w:tcPr>
            <w:tcW w:w="1353" w:type="dxa"/>
            <w:tcMar>
              <w:top w:w="40" w:type="dxa"/>
              <w:left w:w="40" w:type="dxa"/>
              <w:bottom w:w="40" w:type="dxa"/>
              <w:right w:w="40" w:type="dxa"/>
            </w:tcMar>
          </w:tcPr>
          <w:p w14:paraId="7EA7CB54"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EC number</w:t>
            </w:r>
          </w:p>
        </w:tc>
        <w:tc>
          <w:tcPr>
            <w:tcW w:w="1399" w:type="dxa"/>
            <w:tcMar>
              <w:top w:w="40" w:type="dxa"/>
              <w:left w:w="40" w:type="dxa"/>
              <w:bottom w:w="40" w:type="dxa"/>
              <w:right w:w="40" w:type="dxa"/>
            </w:tcMar>
          </w:tcPr>
          <w:p w14:paraId="06305CD7" w14:textId="77777777" w:rsidR="005B35B1" w:rsidRPr="00515859" w:rsidRDefault="005B35B1"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
                <w:lang w:eastAsia="en-GB"/>
              </w:rPr>
              <w:t>Content (%)</w:t>
            </w:r>
          </w:p>
        </w:tc>
      </w:tr>
      <w:tr w:rsidR="005750DD" w:rsidRPr="00E72CB9" w14:paraId="4865B65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597FBDB2"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Pol</w:t>
            </w:r>
            <w:r w:rsidRPr="00CE031F">
              <w:rPr>
                <w:rFonts w:ascii="Arial" w:hAnsi="Arial" w:cs="Arial"/>
                <w:bCs/>
                <w:lang w:eastAsia="de-DE"/>
              </w:rPr>
              <w:t>yvinylpyrrolidone</w:t>
            </w:r>
          </w:p>
          <w:p w14:paraId="149D3F3E" w14:textId="77777777" w:rsidR="005750DD" w:rsidRPr="009F2E41" w:rsidRDefault="005750DD" w:rsidP="00E72CB9">
            <w:pPr>
              <w:widowControl w:val="0"/>
              <w:suppressAutoHyphens w:val="0"/>
              <w:autoSpaceDE w:val="0"/>
              <w:autoSpaceDN w:val="0"/>
              <w:adjustRightInd w:val="0"/>
              <w:jc w:val="both"/>
              <w:rPr>
                <w:rFonts w:ascii="Arial" w:hAnsi="Arial" w:cs="Arial"/>
                <w:bCs/>
                <w:lang w:val="pl-PL" w:eastAsia="de-DE"/>
              </w:rPr>
            </w:pPr>
            <w:r w:rsidRPr="009F2E41">
              <w:rPr>
                <w:rFonts w:ascii="Arial" w:hAnsi="Arial" w:cs="Arial"/>
                <w:bCs/>
                <w:lang w:eastAsia="de-DE"/>
              </w:rPr>
              <w:t xml:space="preserve"> iodine </w:t>
            </w:r>
          </w:p>
        </w:tc>
        <w:tc>
          <w:tcPr>
            <w:tcW w:w="1353" w:type="dxa"/>
            <w:tcMar>
              <w:top w:w="40" w:type="dxa"/>
              <w:left w:w="40" w:type="dxa"/>
              <w:bottom w:w="40" w:type="dxa"/>
              <w:right w:w="40" w:type="dxa"/>
            </w:tcMar>
          </w:tcPr>
          <w:p w14:paraId="6F8FDE60" w14:textId="77777777" w:rsidR="005750DD" w:rsidRPr="00CC262E" w:rsidRDefault="005750DD" w:rsidP="00CE031F">
            <w:pPr>
              <w:widowControl w:val="0"/>
              <w:suppressAutoHyphens w:val="0"/>
              <w:autoSpaceDE w:val="0"/>
              <w:autoSpaceDN w:val="0"/>
              <w:adjustRightInd w:val="0"/>
              <w:jc w:val="both"/>
              <w:rPr>
                <w:rFonts w:ascii="Arial" w:hAnsi="Arial" w:cs="Arial"/>
                <w:bCs/>
                <w:lang w:val="de-DE" w:eastAsia="de-DE"/>
              </w:rPr>
            </w:pPr>
            <w:r w:rsidRPr="009F2E41">
              <w:rPr>
                <w:rFonts w:ascii="Arial" w:hAnsi="Arial" w:cs="Arial"/>
                <w:bCs/>
                <w:lang w:eastAsia="de-DE"/>
              </w:rPr>
              <w:t xml:space="preserve">2-Pyrrolidinone, 1-ethenyl-, homopolymer, compd. with iodine </w:t>
            </w:r>
          </w:p>
        </w:tc>
        <w:tc>
          <w:tcPr>
            <w:tcW w:w="1353" w:type="dxa"/>
            <w:tcMar>
              <w:top w:w="40" w:type="dxa"/>
              <w:left w:w="40" w:type="dxa"/>
              <w:bottom w:w="40" w:type="dxa"/>
              <w:right w:w="40" w:type="dxa"/>
            </w:tcMar>
          </w:tcPr>
          <w:p w14:paraId="7D52F332" w14:textId="77777777" w:rsidR="005750DD" w:rsidRPr="00B22902" w:rsidRDefault="005750DD" w:rsidP="009F2E41">
            <w:pPr>
              <w:widowControl w:val="0"/>
              <w:suppressAutoHyphens w:val="0"/>
              <w:autoSpaceDE w:val="0"/>
              <w:autoSpaceDN w:val="0"/>
              <w:adjustRightInd w:val="0"/>
              <w:jc w:val="both"/>
              <w:rPr>
                <w:rFonts w:ascii="Arial" w:hAnsi="Arial" w:cs="Arial"/>
                <w:bCs/>
                <w:lang w:val="de-DE" w:eastAsia="de-DE"/>
              </w:rPr>
            </w:pPr>
            <w:r w:rsidRPr="00CC262E">
              <w:rPr>
                <w:rFonts w:ascii="Arial" w:hAnsi="Arial" w:cs="Arial"/>
                <w:bCs/>
                <w:lang w:eastAsia="de-DE"/>
              </w:rPr>
              <w:t>Active substance</w:t>
            </w:r>
          </w:p>
        </w:tc>
        <w:tc>
          <w:tcPr>
            <w:tcW w:w="1353" w:type="dxa"/>
            <w:tcMar>
              <w:top w:w="40" w:type="dxa"/>
              <w:left w:w="40" w:type="dxa"/>
              <w:bottom w:w="40" w:type="dxa"/>
              <w:right w:w="40" w:type="dxa"/>
            </w:tcMar>
          </w:tcPr>
          <w:p w14:paraId="7248BBC6" w14:textId="77777777" w:rsidR="005750DD" w:rsidRPr="00515859" w:rsidRDefault="005750DD" w:rsidP="009F2E41">
            <w:pPr>
              <w:widowControl w:val="0"/>
              <w:suppressAutoHyphens w:val="0"/>
              <w:autoSpaceDE w:val="0"/>
              <w:autoSpaceDN w:val="0"/>
              <w:adjustRightInd w:val="0"/>
              <w:jc w:val="both"/>
              <w:rPr>
                <w:rFonts w:ascii="Arial" w:hAnsi="Arial" w:cs="Arial"/>
                <w:bCs/>
                <w:lang w:val="de-DE" w:eastAsia="de-DE"/>
              </w:rPr>
            </w:pPr>
            <w:r w:rsidRPr="00515859">
              <w:rPr>
                <w:rFonts w:ascii="Arial" w:hAnsi="Arial" w:cs="Arial"/>
                <w:bCs/>
                <w:lang w:eastAsia="de-DE"/>
              </w:rPr>
              <w:t>25655-41-8</w:t>
            </w:r>
          </w:p>
        </w:tc>
        <w:tc>
          <w:tcPr>
            <w:tcW w:w="1353" w:type="dxa"/>
            <w:tcMar>
              <w:top w:w="40" w:type="dxa"/>
              <w:left w:w="40" w:type="dxa"/>
              <w:bottom w:w="40" w:type="dxa"/>
              <w:right w:w="40" w:type="dxa"/>
            </w:tcMar>
          </w:tcPr>
          <w:p w14:paraId="6B588972" w14:textId="77777777" w:rsidR="005750DD" w:rsidRPr="000074CF" w:rsidRDefault="005750DD" w:rsidP="009F2E41">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Not assigned</w:t>
            </w:r>
          </w:p>
        </w:tc>
        <w:tc>
          <w:tcPr>
            <w:tcW w:w="1399" w:type="dxa"/>
            <w:tcMar>
              <w:top w:w="40" w:type="dxa"/>
              <w:left w:w="40" w:type="dxa"/>
              <w:bottom w:w="40" w:type="dxa"/>
              <w:right w:w="40" w:type="dxa"/>
            </w:tcMar>
          </w:tcPr>
          <w:p w14:paraId="3E9DD79F" w14:textId="77777777" w:rsidR="005750DD" w:rsidRPr="000074CF" w:rsidRDefault="005750DD" w:rsidP="00CC262E">
            <w:pPr>
              <w:widowControl w:val="0"/>
              <w:suppressAutoHyphens w:val="0"/>
              <w:autoSpaceDE w:val="0"/>
              <w:autoSpaceDN w:val="0"/>
              <w:adjustRightInd w:val="0"/>
              <w:jc w:val="both"/>
              <w:rPr>
                <w:rFonts w:ascii="Arial" w:hAnsi="Arial" w:cs="Arial"/>
                <w:bCs/>
                <w:lang w:val="de-DE" w:eastAsia="de-DE"/>
              </w:rPr>
            </w:pPr>
            <w:r w:rsidRPr="000074CF">
              <w:rPr>
                <w:rFonts w:ascii="Arial" w:hAnsi="Arial" w:cs="Arial"/>
                <w:bCs/>
                <w:lang w:eastAsia="de-DE"/>
              </w:rPr>
              <w:t xml:space="preserve">2.90 </w:t>
            </w:r>
          </w:p>
        </w:tc>
      </w:tr>
      <w:tr w:rsidR="005750DD" w:rsidRPr="00E72CB9" w14:paraId="17DC45D4" w14:textId="77777777" w:rsidTr="00575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1102D2D"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1353" w:type="dxa"/>
            <w:tcMar>
              <w:top w:w="40" w:type="dxa"/>
              <w:left w:w="40" w:type="dxa"/>
              <w:bottom w:w="40" w:type="dxa"/>
              <w:right w:w="40" w:type="dxa"/>
            </w:tcMar>
          </w:tcPr>
          <w:p w14:paraId="64A1D277"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353" w:type="dxa"/>
            <w:tcMar>
              <w:top w:w="40" w:type="dxa"/>
              <w:left w:w="40" w:type="dxa"/>
              <w:bottom w:w="40" w:type="dxa"/>
              <w:right w:w="40" w:type="dxa"/>
            </w:tcMar>
            <w:vAlign w:val="center"/>
          </w:tcPr>
          <w:p w14:paraId="2F140523"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E15CFD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rPr>
              <w:t>7553-56-2</w:t>
            </w:r>
          </w:p>
        </w:tc>
        <w:tc>
          <w:tcPr>
            <w:tcW w:w="1353" w:type="dxa"/>
            <w:tcMar>
              <w:top w:w="40" w:type="dxa"/>
              <w:left w:w="40" w:type="dxa"/>
              <w:bottom w:w="40" w:type="dxa"/>
              <w:right w:w="40" w:type="dxa"/>
            </w:tcMar>
          </w:tcPr>
          <w:p w14:paraId="15D3CA9F"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B22902">
              <w:rPr>
                <w:rFonts w:ascii="Arial" w:hAnsi="Arial" w:cs="Arial"/>
              </w:rPr>
              <w:t>231-442-4</w:t>
            </w:r>
          </w:p>
        </w:tc>
        <w:tc>
          <w:tcPr>
            <w:tcW w:w="1399" w:type="dxa"/>
            <w:tcMar>
              <w:top w:w="40" w:type="dxa"/>
              <w:left w:w="40" w:type="dxa"/>
              <w:bottom w:w="40" w:type="dxa"/>
              <w:right w:w="40" w:type="dxa"/>
            </w:tcMar>
          </w:tcPr>
          <w:p w14:paraId="7910E2DE" w14:textId="77777777" w:rsidR="005750DD" w:rsidRPr="00515859" w:rsidRDefault="005750DD"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rPr>
              <w:t>0.26</w:t>
            </w:r>
          </w:p>
        </w:tc>
      </w:tr>
      <w:tr w:rsidR="002B0093" w:rsidRPr="00E72CB9" w14:paraId="793E8D43" w14:textId="77777777" w:rsidTr="002430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269C41C" w14:textId="77777777" w:rsidR="002B0093" w:rsidRPr="00E72CB9" w:rsidRDefault="002B0093" w:rsidP="00243057">
            <w:pPr>
              <w:widowControl w:val="0"/>
              <w:suppressAutoHyphens w:val="0"/>
              <w:autoSpaceDE w:val="0"/>
              <w:autoSpaceDN w:val="0"/>
              <w:adjustRightInd w:val="0"/>
              <w:jc w:val="both"/>
              <w:rPr>
                <w:rFonts w:ascii="Arial" w:hAnsi="Arial" w:cs="Arial"/>
                <w:lang w:val="pl-PL"/>
              </w:rPr>
            </w:pPr>
            <w:r w:rsidRPr="00604878">
              <w:rPr>
                <w:rFonts w:ascii="Arial" w:hAnsi="Arial" w:cs="Arial"/>
                <w:lang w:val="en-US" w:eastAsia="fr-FR"/>
              </w:rPr>
              <w:lastRenderedPageBreak/>
              <w:t>Sodium lauryl ether sulfate</w:t>
            </w:r>
          </w:p>
        </w:tc>
        <w:tc>
          <w:tcPr>
            <w:tcW w:w="1353" w:type="dxa"/>
            <w:tcMar>
              <w:top w:w="40" w:type="dxa"/>
              <w:left w:w="40" w:type="dxa"/>
              <w:bottom w:w="40" w:type="dxa"/>
              <w:right w:w="40" w:type="dxa"/>
            </w:tcMar>
          </w:tcPr>
          <w:p w14:paraId="2E950FD5" w14:textId="77777777" w:rsidR="002B0093" w:rsidRPr="009F2E41" w:rsidRDefault="002B0093" w:rsidP="00243057">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278D37EC" w14:textId="77777777" w:rsidR="002B0093" w:rsidRPr="009F2E41" w:rsidRDefault="002B0093" w:rsidP="00243057">
            <w:pPr>
              <w:widowControl w:val="0"/>
              <w:suppressAutoHyphens w:val="0"/>
              <w:autoSpaceDE w:val="0"/>
              <w:autoSpaceDN w:val="0"/>
              <w:adjustRightInd w:val="0"/>
              <w:jc w:val="both"/>
              <w:rPr>
                <w:rFonts w:ascii="Arial" w:hAnsi="Arial" w:cs="Arial"/>
                <w:bCs/>
                <w:lang w:eastAsia="de-DE"/>
              </w:rPr>
            </w:pPr>
            <w:r w:rsidRPr="00604878">
              <w:rPr>
                <w:rFonts w:ascii="Arial" w:hAnsi="Arial" w:cs="Arial"/>
                <w:lang w:val="en-US" w:eastAsia="fr-FR"/>
              </w:rPr>
              <w:t>Surfactant</w:t>
            </w:r>
          </w:p>
        </w:tc>
        <w:tc>
          <w:tcPr>
            <w:tcW w:w="1353" w:type="dxa"/>
            <w:tcMar>
              <w:top w:w="40" w:type="dxa"/>
              <w:left w:w="40" w:type="dxa"/>
              <w:bottom w:w="40" w:type="dxa"/>
              <w:right w:w="40" w:type="dxa"/>
            </w:tcMar>
            <w:vAlign w:val="center"/>
          </w:tcPr>
          <w:p w14:paraId="6FA72589" w14:textId="77777777" w:rsidR="002B0093" w:rsidRPr="00CC262E" w:rsidRDefault="002B0093" w:rsidP="00243057">
            <w:pPr>
              <w:widowControl w:val="0"/>
              <w:suppressAutoHyphens w:val="0"/>
              <w:autoSpaceDE w:val="0"/>
              <w:autoSpaceDN w:val="0"/>
              <w:adjustRightInd w:val="0"/>
              <w:jc w:val="both"/>
              <w:rPr>
                <w:rFonts w:ascii="Arial" w:hAnsi="Arial" w:cs="Arial"/>
              </w:rPr>
            </w:pPr>
            <w:r w:rsidRPr="00604878">
              <w:rPr>
                <w:rFonts w:ascii="Arial" w:hAnsi="Arial" w:cs="Arial"/>
                <w:color w:val="000000"/>
                <w:lang w:eastAsia="fr-FR"/>
              </w:rPr>
              <w:t>68891-38-3</w:t>
            </w:r>
          </w:p>
        </w:tc>
        <w:tc>
          <w:tcPr>
            <w:tcW w:w="1353" w:type="dxa"/>
            <w:tcMar>
              <w:top w:w="40" w:type="dxa"/>
              <w:left w:w="40" w:type="dxa"/>
              <w:bottom w:w="40" w:type="dxa"/>
              <w:right w:w="40" w:type="dxa"/>
            </w:tcMar>
            <w:vAlign w:val="center"/>
          </w:tcPr>
          <w:p w14:paraId="7A57D993" w14:textId="77777777" w:rsidR="002B0093" w:rsidRPr="00B22902" w:rsidRDefault="002B0093" w:rsidP="00243057">
            <w:pPr>
              <w:widowControl w:val="0"/>
              <w:suppressAutoHyphens w:val="0"/>
              <w:autoSpaceDE w:val="0"/>
              <w:autoSpaceDN w:val="0"/>
              <w:adjustRightInd w:val="0"/>
              <w:jc w:val="both"/>
              <w:rPr>
                <w:rFonts w:ascii="Arial" w:hAnsi="Arial" w:cs="Arial"/>
              </w:rPr>
            </w:pPr>
            <w:r w:rsidRPr="00604878">
              <w:rPr>
                <w:rFonts w:ascii="Arial" w:hAnsi="Arial" w:cs="Arial"/>
                <w:lang w:eastAsia="sv-SE"/>
              </w:rPr>
              <w:t>500-234-8</w:t>
            </w:r>
          </w:p>
        </w:tc>
        <w:tc>
          <w:tcPr>
            <w:tcW w:w="1399" w:type="dxa"/>
            <w:tcMar>
              <w:top w:w="40" w:type="dxa"/>
              <w:left w:w="40" w:type="dxa"/>
              <w:bottom w:w="40" w:type="dxa"/>
              <w:right w:w="40" w:type="dxa"/>
            </w:tcMar>
            <w:vAlign w:val="center"/>
          </w:tcPr>
          <w:p w14:paraId="1742D052" w14:textId="5C66E71F" w:rsidR="002B0093" w:rsidRPr="00515859" w:rsidRDefault="002B0093" w:rsidP="00243057">
            <w:pPr>
              <w:widowControl w:val="0"/>
              <w:suppressAutoHyphens w:val="0"/>
              <w:autoSpaceDE w:val="0"/>
              <w:autoSpaceDN w:val="0"/>
              <w:adjustRightInd w:val="0"/>
              <w:jc w:val="both"/>
              <w:rPr>
                <w:rFonts w:ascii="Arial" w:hAnsi="Arial" w:cs="Arial"/>
              </w:rPr>
            </w:pPr>
            <w:r>
              <w:rPr>
                <w:rFonts w:ascii="Arial" w:hAnsi="Arial" w:cs="Arial"/>
                <w:lang w:val="sv-SE" w:eastAsia="sv-SE"/>
              </w:rPr>
              <w:t>0.54</w:t>
            </w:r>
          </w:p>
        </w:tc>
      </w:tr>
    </w:tbl>
    <w:p w14:paraId="359318EA"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5A0C93D4" w14:textId="77777777" w:rsidR="005B35B1" w:rsidRPr="009F2E41" w:rsidRDefault="005B35B1" w:rsidP="00CE031F">
      <w:pPr>
        <w:widowControl w:val="0"/>
        <w:suppressAutoHyphens w:val="0"/>
        <w:autoSpaceDE w:val="0"/>
        <w:autoSpaceDN w:val="0"/>
        <w:adjustRightInd w:val="0"/>
        <w:jc w:val="both"/>
        <w:rPr>
          <w:rFonts w:ascii="Arial" w:hAnsi="Arial" w:cs="Arial"/>
          <w:bCs/>
          <w:lang w:eastAsia="de-DE"/>
        </w:rPr>
      </w:pPr>
    </w:p>
    <w:p w14:paraId="2F901AD6" w14:textId="77777777" w:rsidR="005B35B1" w:rsidRPr="009F2E41" w:rsidRDefault="005B35B1" w:rsidP="00CE031F">
      <w:pPr>
        <w:widowControl w:val="0"/>
        <w:suppressAutoHyphens w:val="0"/>
        <w:autoSpaceDE w:val="0"/>
        <w:autoSpaceDN w:val="0"/>
        <w:adjustRightInd w:val="0"/>
        <w:jc w:val="both"/>
        <w:rPr>
          <w:rFonts w:ascii="Arial" w:hAnsi="Arial" w:cs="Arial"/>
          <w:bCs/>
          <w:lang w:eastAsia="de-DE"/>
        </w:rPr>
      </w:pPr>
    </w:p>
    <w:p w14:paraId="46625005"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96" w:name="_Toc428426093"/>
      <w:r w:rsidRPr="0092558E">
        <w:rPr>
          <w:rFonts w:ascii="Arial" w:hAnsi="Arial" w:cs="Arial"/>
          <w:b/>
          <w:bCs/>
          <w:kern w:val="32"/>
          <w:sz w:val="28"/>
          <w:szCs w:val="28"/>
          <w:lang w:eastAsia="de-DE"/>
        </w:rPr>
        <w:t>Part II. - Second information level - meta SPC 3</w:t>
      </w:r>
      <w:bookmarkEnd w:id="96"/>
    </w:p>
    <w:p w14:paraId="44A4A635"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B8929A6"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97" w:name="_Toc428426094"/>
      <w:r w:rsidRPr="0092558E">
        <w:rPr>
          <w:rFonts w:ascii="Arial" w:hAnsi="Arial" w:cs="Arial"/>
          <w:b/>
          <w:bCs/>
          <w:kern w:val="32"/>
          <w:sz w:val="24"/>
          <w:szCs w:val="24"/>
          <w:lang w:eastAsia="de-DE"/>
        </w:rPr>
        <w:t>1. Meta SPC administrative information</w:t>
      </w:r>
      <w:bookmarkEnd w:id="97"/>
    </w:p>
    <w:p w14:paraId="580FC2CF" w14:textId="77777777" w:rsidR="005B35B1" w:rsidRPr="009F2E4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6FB162A0" w14:textId="40213D08"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8" w:name="_Toc428426095"/>
      <w:r w:rsidRPr="00E97BE1">
        <w:rPr>
          <w:rFonts w:ascii="Arial" w:hAnsi="Arial" w:cs="Arial"/>
          <w:b/>
          <w:bCs/>
          <w:iCs/>
          <w:lang w:eastAsia="de-DE"/>
        </w:rPr>
        <w:t>Meta SPC identifier</w:t>
      </w:r>
      <w:bookmarkEnd w:id="98"/>
    </w:p>
    <w:p w14:paraId="6EE11281"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139FA27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195C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A7AC9E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Meta SPC 3</w:t>
            </w:r>
          </w:p>
        </w:tc>
      </w:tr>
    </w:tbl>
    <w:p w14:paraId="6E299FE0"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4DE747FD" w14:textId="562F24CF"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99" w:name="_Toc428426096"/>
      <w:r w:rsidRPr="00E97BE1">
        <w:rPr>
          <w:rFonts w:ascii="Arial" w:hAnsi="Arial" w:cs="Arial"/>
          <w:b/>
          <w:bCs/>
          <w:iCs/>
          <w:lang w:eastAsia="de-DE"/>
        </w:rPr>
        <w:t>Suffix to the authorisation number</w:t>
      </w:r>
      <w:bookmarkEnd w:id="99"/>
    </w:p>
    <w:p w14:paraId="0BEDECF3"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E72CB9" w14:paraId="7FF34A50"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CC1993D"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6A209B5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w:t>
            </w:r>
          </w:p>
        </w:tc>
      </w:tr>
    </w:tbl>
    <w:p w14:paraId="3376E1BD" w14:textId="77777777" w:rsidR="005B35B1" w:rsidRPr="00E72CB9"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72BEE11B" w14:textId="69A40F49" w:rsidR="005B35B1" w:rsidRPr="00E97BE1" w:rsidRDefault="005B35B1" w:rsidP="0009060B">
      <w:pPr>
        <w:pStyle w:val="Paragraphedeliste"/>
        <w:keepNext/>
        <w:widowControl w:val="0"/>
        <w:numPr>
          <w:ilvl w:val="1"/>
          <w:numId w:val="41"/>
        </w:numPr>
        <w:suppressAutoHyphens w:val="0"/>
        <w:autoSpaceDE w:val="0"/>
        <w:autoSpaceDN w:val="0"/>
        <w:adjustRightInd w:val="0"/>
        <w:jc w:val="both"/>
        <w:outlineLvl w:val="1"/>
        <w:rPr>
          <w:rFonts w:ascii="Arial" w:hAnsi="Arial" w:cs="Arial"/>
          <w:b/>
          <w:bCs/>
          <w:iCs/>
          <w:lang w:eastAsia="de-DE"/>
        </w:rPr>
      </w:pPr>
      <w:bookmarkStart w:id="100" w:name="_Toc428426097"/>
      <w:r w:rsidRPr="00E97BE1">
        <w:rPr>
          <w:rFonts w:ascii="Arial" w:hAnsi="Arial" w:cs="Arial"/>
          <w:b/>
          <w:bCs/>
          <w:iCs/>
          <w:lang w:eastAsia="de-DE"/>
        </w:rPr>
        <w:t>Product type(s)</w:t>
      </w:r>
      <w:bookmarkEnd w:id="100"/>
    </w:p>
    <w:p w14:paraId="2728A39B" w14:textId="77777777" w:rsidR="00667BD0" w:rsidRPr="00E97BE1" w:rsidRDefault="00667BD0" w:rsidP="00E97BE1">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3D767422"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CEB3A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7CF0EC5"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PT 3</w:t>
            </w:r>
            <w:r w:rsidR="00512DC3" w:rsidRPr="00CC262E">
              <w:rPr>
                <w:rFonts w:ascii="Arial" w:hAnsi="Arial" w:cs="Arial"/>
                <w:bCs/>
                <w:lang w:eastAsia="de-DE"/>
              </w:rPr>
              <w:t>- Veterinary hygiene</w:t>
            </w:r>
          </w:p>
        </w:tc>
      </w:tr>
    </w:tbl>
    <w:p w14:paraId="04520AA8"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p>
    <w:p w14:paraId="1247EA82" w14:textId="77777777" w:rsidR="00CE031F" w:rsidRPr="00E72CB9" w:rsidRDefault="00CE031F" w:rsidP="0092558E">
      <w:pPr>
        <w:keepNext/>
        <w:widowControl w:val="0"/>
        <w:suppressAutoHyphens w:val="0"/>
        <w:autoSpaceDE w:val="0"/>
        <w:autoSpaceDN w:val="0"/>
        <w:adjustRightInd w:val="0"/>
        <w:jc w:val="both"/>
        <w:outlineLvl w:val="1"/>
        <w:rPr>
          <w:rFonts w:ascii="Arial" w:hAnsi="Arial" w:cs="Arial"/>
          <w:b/>
          <w:bCs/>
          <w:iCs/>
          <w:lang w:eastAsia="de-DE"/>
        </w:rPr>
      </w:pPr>
    </w:p>
    <w:p w14:paraId="5A6F7B63" w14:textId="77777777" w:rsidR="005B35B1" w:rsidRPr="0092558E" w:rsidRDefault="005B35B1" w:rsidP="0092558E">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01" w:name="_Toc428426098"/>
      <w:r w:rsidRPr="0092558E">
        <w:rPr>
          <w:rFonts w:ascii="Arial" w:hAnsi="Arial" w:cs="Arial"/>
          <w:b/>
          <w:bCs/>
          <w:kern w:val="32"/>
          <w:sz w:val="24"/>
          <w:szCs w:val="24"/>
          <w:lang w:eastAsia="de-DE"/>
        </w:rPr>
        <w:t>2. Meta SPC composition</w:t>
      </w:r>
      <w:bookmarkEnd w:id="101"/>
    </w:p>
    <w:p w14:paraId="01DD733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2798B355"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02" w:name="_Toc428426099"/>
      <w:r w:rsidRPr="009F2E41">
        <w:rPr>
          <w:rFonts w:ascii="Arial" w:hAnsi="Arial" w:cs="Arial"/>
          <w:b/>
          <w:bCs/>
          <w:iCs/>
          <w:lang w:eastAsia="de-DE"/>
        </w:rPr>
        <w:t>2.1. Qualitative and quantitative information on the composition of the meta SPC</w:t>
      </w:r>
      <w:bookmarkEnd w:id="102"/>
      <w:r w:rsidRPr="009F2E41">
        <w:rPr>
          <w:rFonts w:ascii="Arial" w:hAnsi="Arial" w:cs="Arial"/>
          <w:b/>
          <w:bCs/>
          <w:iCs/>
          <w:lang w:eastAsia="de-DE"/>
        </w:rPr>
        <w:t xml:space="preserve"> </w:t>
      </w:r>
    </w:p>
    <w:p w14:paraId="41C31CDB" w14:textId="77777777" w:rsidR="00667BD0" w:rsidRPr="009F2E41"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126"/>
        <w:gridCol w:w="1158"/>
        <w:gridCol w:w="1276"/>
        <w:gridCol w:w="1313"/>
        <w:gridCol w:w="651"/>
        <w:gridCol w:w="759"/>
      </w:tblGrid>
      <w:tr w:rsidR="005B35B1" w:rsidRPr="00E72CB9" w14:paraId="7F359943" w14:textId="77777777" w:rsidTr="00D015EA">
        <w:trPr>
          <w:trHeight w:val="715"/>
          <w:tblHeader/>
        </w:trPr>
        <w:tc>
          <w:tcPr>
            <w:tcW w:w="2244" w:type="dxa"/>
            <w:vMerge w:val="restart"/>
            <w:tcMar>
              <w:top w:w="40" w:type="dxa"/>
              <w:left w:w="40" w:type="dxa"/>
              <w:bottom w:w="40" w:type="dxa"/>
              <w:right w:w="40" w:type="dxa"/>
            </w:tcMar>
          </w:tcPr>
          <w:p w14:paraId="282494E1" w14:textId="77777777" w:rsidR="005B35B1" w:rsidRPr="00CC262E"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
                <w:lang w:eastAsia="en-GB"/>
              </w:rPr>
              <w:t>Common name</w:t>
            </w:r>
          </w:p>
        </w:tc>
        <w:tc>
          <w:tcPr>
            <w:tcW w:w="2126" w:type="dxa"/>
            <w:vMerge w:val="restart"/>
            <w:tcMar>
              <w:top w:w="40" w:type="dxa"/>
              <w:left w:w="40" w:type="dxa"/>
              <w:bottom w:w="40" w:type="dxa"/>
              <w:right w:w="40" w:type="dxa"/>
            </w:tcMar>
          </w:tcPr>
          <w:p w14:paraId="1E7053C8"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IUPAC name</w:t>
            </w:r>
          </w:p>
        </w:tc>
        <w:tc>
          <w:tcPr>
            <w:tcW w:w="1158" w:type="dxa"/>
            <w:vMerge w:val="restart"/>
            <w:tcMar>
              <w:top w:w="40" w:type="dxa"/>
              <w:left w:w="40" w:type="dxa"/>
              <w:bottom w:w="40" w:type="dxa"/>
              <w:right w:w="40" w:type="dxa"/>
            </w:tcMar>
          </w:tcPr>
          <w:p w14:paraId="564AE38A" w14:textId="77777777" w:rsidR="005B35B1" w:rsidRPr="00515859" w:rsidRDefault="005B35B1" w:rsidP="00CE031F">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Function</w:t>
            </w:r>
          </w:p>
        </w:tc>
        <w:tc>
          <w:tcPr>
            <w:tcW w:w="1276" w:type="dxa"/>
            <w:vMerge w:val="restart"/>
            <w:tcMar>
              <w:top w:w="40" w:type="dxa"/>
              <w:left w:w="40" w:type="dxa"/>
              <w:bottom w:w="40" w:type="dxa"/>
              <w:right w:w="40" w:type="dxa"/>
            </w:tcMar>
          </w:tcPr>
          <w:p w14:paraId="120814B4"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515859">
              <w:rPr>
                <w:rFonts w:ascii="Arial" w:hAnsi="Arial" w:cs="Arial"/>
                <w:b/>
                <w:lang w:eastAsia="en-GB"/>
              </w:rPr>
              <w:t>CAS number</w:t>
            </w:r>
          </w:p>
        </w:tc>
        <w:tc>
          <w:tcPr>
            <w:tcW w:w="1313" w:type="dxa"/>
            <w:vMerge w:val="restart"/>
            <w:tcMar>
              <w:top w:w="40" w:type="dxa"/>
              <w:left w:w="40" w:type="dxa"/>
              <w:bottom w:w="40" w:type="dxa"/>
              <w:right w:w="40" w:type="dxa"/>
            </w:tcMar>
          </w:tcPr>
          <w:p w14:paraId="5B0F029F"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EC number</w:t>
            </w:r>
          </w:p>
        </w:tc>
        <w:tc>
          <w:tcPr>
            <w:tcW w:w="1410" w:type="dxa"/>
            <w:gridSpan w:val="2"/>
            <w:tcMar>
              <w:top w:w="40" w:type="dxa"/>
              <w:left w:w="40" w:type="dxa"/>
              <w:bottom w:w="40" w:type="dxa"/>
              <w:right w:w="40" w:type="dxa"/>
            </w:tcMar>
          </w:tcPr>
          <w:p w14:paraId="69E487AB" w14:textId="77777777" w:rsidR="005B35B1" w:rsidRPr="000074CF" w:rsidRDefault="005B35B1" w:rsidP="009F2E41">
            <w:pPr>
              <w:widowControl w:val="0"/>
              <w:suppressAutoHyphens w:val="0"/>
              <w:autoSpaceDE w:val="0"/>
              <w:autoSpaceDN w:val="0"/>
              <w:adjustRightInd w:val="0"/>
              <w:jc w:val="both"/>
              <w:rPr>
                <w:rFonts w:ascii="Arial" w:hAnsi="Arial" w:cs="Arial"/>
                <w:bCs/>
                <w:lang w:eastAsia="de-DE"/>
              </w:rPr>
            </w:pPr>
            <w:r w:rsidRPr="000074CF">
              <w:rPr>
                <w:rFonts w:ascii="Arial" w:hAnsi="Arial" w:cs="Arial"/>
                <w:b/>
                <w:lang w:eastAsia="en-GB"/>
              </w:rPr>
              <w:t>Content (%)</w:t>
            </w:r>
          </w:p>
        </w:tc>
      </w:tr>
      <w:tr w:rsidR="005B35B1" w:rsidRPr="00E72CB9" w14:paraId="5FD7D65F" w14:textId="77777777" w:rsidTr="00D015EA">
        <w:tblPrEx>
          <w:tblCellMar>
            <w:left w:w="108" w:type="dxa"/>
            <w:right w:w="108" w:type="dxa"/>
          </w:tblCellMar>
        </w:tblPrEx>
        <w:trPr>
          <w:trHeight w:val="281"/>
        </w:trPr>
        <w:tc>
          <w:tcPr>
            <w:tcW w:w="2244" w:type="dxa"/>
            <w:vMerge/>
          </w:tcPr>
          <w:p w14:paraId="46459FFE"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2126" w:type="dxa"/>
            <w:vMerge/>
          </w:tcPr>
          <w:p w14:paraId="7817A877"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158" w:type="dxa"/>
            <w:vMerge/>
          </w:tcPr>
          <w:p w14:paraId="3EA6CB3A"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276" w:type="dxa"/>
            <w:vMerge/>
          </w:tcPr>
          <w:p w14:paraId="1FCF3C6D"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1313" w:type="dxa"/>
            <w:vMerge/>
          </w:tcPr>
          <w:p w14:paraId="6C4DD898" w14:textId="77777777" w:rsidR="005B35B1" w:rsidRPr="00E72CB9" w:rsidRDefault="005B35B1">
            <w:pPr>
              <w:widowControl w:val="0"/>
              <w:suppressAutoHyphens w:val="0"/>
              <w:autoSpaceDE w:val="0"/>
              <w:autoSpaceDN w:val="0"/>
              <w:adjustRightInd w:val="0"/>
              <w:jc w:val="both"/>
              <w:rPr>
                <w:rFonts w:ascii="Arial" w:hAnsi="Arial" w:cs="Arial"/>
                <w:b/>
                <w:lang w:eastAsia="en-GB"/>
              </w:rPr>
            </w:pPr>
          </w:p>
        </w:tc>
        <w:tc>
          <w:tcPr>
            <w:tcW w:w="651" w:type="dxa"/>
          </w:tcPr>
          <w:p w14:paraId="017B2580"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Min</w:t>
            </w:r>
          </w:p>
        </w:tc>
        <w:tc>
          <w:tcPr>
            <w:tcW w:w="759" w:type="dxa"/>
          </w:tcPr>
          <w:p w14:paraId="6C5A50BA" w14:textId="77777777" w:rsidR="005B35B1" w:rsidRPr="00E72CB9" w:rsidRDefault="005B35B1">
            <w:pPr>
              <w:widowControl w:val="0"/>
              <w:suppressAutoHyphens w:val="0"/>
              <w:autoSpaceDE w:val="0"/>
              <w:autoSpaceDN w:val="0"/>
              <w:adjustRightInd w:val="0"/>
              <w:jc w:val="both"/>
              <w:rPr>
                <w:rFonts w:ascii="Arial" w:hAnsi="Arial" w:cs="Arial"/>
                <w:b/>
                <w:lang w:eastAsia="en-GB"/>
              </w:rPr>
            </w:pPr>
            <w:r w:rsidRPr="00E72CB9">
              <w:rPr>
                <w:rFonts w:ascii="Arial" w:hAnsi="Arial" w:cs="Arial"/>
                <w:b/>
                <w:lang w:eastAsia="en-GB"/>
              </w:rPr>
              <w:t>Max</w:t>
            </w:r>
          </w:p>
        </w:tc>
      </w:tr>
      <w:tr w:rsidR="005750DD" w:rsidRPr="00E72CB9" w14:paraId="216758A5" w14:textId="77777777" w:rsidTr="00D015EA">
        <w:trPr>
          <w:trHeight w:val="1114"/>
        </w:trPr>
        <w:tc>
          <w:tcPr>
            <w:tcW w:w="2244" w:type="dxa"/>
            <w:tcMar>
              <w:top w:w="40" w:type="dxa"/>
              <w:left w:w="40" w:type="dxa"/>
              <w:bottom w:w="40" w:type="dxa"/>
              <w:right w:w="40" w:type="dxa"/>
            </w:tcMar>
            <w:vAlign w:val="center"/>
          </w:tcPr>
          <w:p w14:paraId="7647E7FB" w14:textId="77777777" w:rsidR="005750DD" w:rsidRPr="00E72CB9"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bCs/>
                <w:lang w:eastAsia="de-DE"/>
              </w:rPr>
              <w:t xml:space="preserve">Polyvinylpyrrolidone iodine </w:t>
            </w:r>
          </w:p>
        </w:tc>
        <w:tc>
          <w:tcPr>
            <w:tcW w:w="2126" w:type="dxa"/>
            <w:tcMar>
              <w:top w:w="40" w:type="dxa"/>
              <w:left w:w="40" w:type="dxa"/>
              <w:bottom w:w="40" w:type="dxa"/>
              <w:right w:w="40" w:type="dxa"/>
            </w:tcMar>
            <w:vAlign w:val="center"/>
          </w:tcPr>
          <w:p w14:paraId="3F9B707C"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2-Pyrrolidinone, 1-ethenyl-, homopolymer, compd. with iodine</w:t>
            </w:r>
            <w:r w:rsidRPr="009F2E41"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493718E4" w14:textId="77777777" w:rsidR="005750DD" w:rsidRPr="009F2E41" w:rsidRDefault="005750DD"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Active substance</w:t>
            </w:r>
          </w:p>
        </w:tc>
        <w:tc>
          <w:tcPr>
            <w:tcW w:w="1276" w:type="dxa"/>
            <w:tcMar>
              <w:top w:w="40" w:type="dxa"/>
              <w:left w:w="40" w:type="dxa"/>
              <w:bottom w:w="40" w:type="dxa"/>
              <w:right w:w="40" w:type="dxa"/>
            </w:tcMar>
            <w:vAlign w:val="center"/>
          </w:tcPr>
          <w:p w14:paraId="61C2C67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25655-41-8</w:t>
            </w:r>
          </w:p>
        </w:tc>
        <w:tc>
          <w:tcPr>
            <w:tcW w:w="1313" w:type="dxa"/>
            <w:tcMar>
              <w:top w:w="40" w:type="dxa"/>
              <w:left w:w="40" w:type="dxa"/>
              <w:bottom w:w="40" w:type="dxa"/>
              <w:right w:w="40" w:type="dxa"/>
            </w:tcMar>
            <w:vAlign w:val="center"/>
          </w:tcPr>
          <w:p w14:paraId="08454CDB" w14:textId="77777777" w:rsidR="005750DD" w:rsidRPr="00CC262E" w:rsidRDefault="005750DD"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Not assigned</w:t>
            </w:r>
          </w:p>
        </w:tc>
        <w:tc>
          <w:tcPr>
            <w:tcW w:w="651" w:type="dxa"/>
            <w:tcMar>
              <w:top w:w="40" w:type="dxa"/>
              <w:left w:w="40" w:type="dxa"/>
              <w:bottom w:w="40" w:type="dxa"/>
              <w:right w:w="40" w:type="dxa"/>
            </w:tcMar>
            <w:vAlign w:val="center"/>
          </w:tcPr>
          <w:p w14:paraId="65A21DCF" w14:textId="5271533E" w:rsidR="005750DD" w:rsidRPr="00B22902" w:rsidRDefault="005750DD" w:rsidP="00BC2E23">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1</w:t>
            </w:r>
            <w:r w:rsidR="008802E3">
              <w:rPr>
                <w:rFonts w:ascii="Arial" w:hAnsi="Arial" w:cs="Arial"/>
                <w:bCs/>
                <w:lang w:eastAsia="de-DE"/>
              </w:rPr>
              <w:t>.</w:t>
            </w:r>
            <w:r w:rsidR="00D149A8">
              <w:rPr>
                <w:rFonts w:ascii="Arial" w:hAnsi="Arial" w:cs="Arial"/>
                <w:bCs/>
                <w:lang w:eastAsia="de-DE"/>
              </w:rPr>
              <w:t>.</w:t>
            </w:r>
            <w:r w:rsidRPr="00B22902">
              <w:rPr>
                <w:rFonts w:ascii="Arial" w:hAnsi="Arial" w:cs="Arial"/>
                <w:bCs/>
                <w:lang w:eastAsia="de-DE"/>
              </w:rPr>
              <w:t>5</w:t>
            </w:r>
          </w:p>
        </w:tc>
        <w:tc>
          <w:tcPr>
            <w:tcW w:w="759" w:type="dxa"/>
            <w:vAlign w:val="center"/>
          </w:tcPr>
          <w:p w14:paraId="175E8D81" w14:textId="0A065DF5" w:rsidR="005750DD" w:rsidRPr="00515859" w:rsidRDefault="005750DD" w:rsidP="00CC262E">
            <w:pPr>
              <w:widowControl w:val="0"/>
              <w:suppressAutoHyphens w:val="0"/>
              <w:autoSpaceDE w:val="0"/>
              <w:autoSpaceDN w:val="0"/>
              <w:adjustRightInd w:val="0"/>
              <w:jc w:val="both"/>
              <w:rPr>
                <w:rFonts w:ascii="Arial" w:hAnsi="Arial" w:cs="Arial"/>
                <w:bCs/>
                <w:lang w:eastAsia="de-DE"/>
              </w:rPr>
            </w:pPr>
            <w:r w:rsidRPr="00515859">
              <w:rPr>
                <w:rFonts w:ascii="Arial" w:hAnsi="Arial" w:cs="Arial"/>
                <w:bCs/>
                <w:lang w:eastAsia="de-DE"/>
              </w:rPr>
              <w:t>2</w:t>
            </w:r>
            <w:r w:rsidR="000B1F51" w:rsidRPr="00515859">
              <w:rPr>
                <w:rFonts w:ascii="Arial" w:hAnsi="Arial" w:cs="Arial"/>
                <w:bCs/>
                <w:lang w:eastAsia="de-DE"/>
              </w:rPr>
              <w:t>.</w:t>
            </w:r>
            <w:r w:rsidR="00D149A8">
              <w:rPr>
                <w:rFonts w:ascii="Arial" w:hAnsi="Arial" w:cs="Arial"/>
                <w:bCs/>
                <w:lang w:eastAsia="de-DE"/>
              </w:rPr>
              <w:t>0</w:t>
            </w:r>
          </w:p>
        </w:tc>
      </w:tr>
      <w:tr w:rsidR="005750DD" w:rsidRPr="00E72CB9" w14:paraId="567CD927" w14:textId="77777777" w:rsidTr="00D015EA">
        <w:trPr>
          <w:trHeight w:val="281"/>
        </w:trPr>
        <w:tc>
          <w:tcPr>
            <w:tcW w:w="2244" w:type="dxa"/>
            <w:tcMar>
              <w:top w:w="40" w:type="dxa"/>
              <w:left w:w="40" w:type="dxa"/>
              <w:bottom w:w="40" w:type="dxa"/>
              <w:right w:w="40" w:type="dxa"/>
            </w:tcMar>
          </w:tcPr>
          <w:p w14:paraId="14C0700F" w14:textId="77777777" w:rsidR="005750DD" w:rsidRPr="00CE031F" w:rsidRDefault="005750DD" w:rsidP="00E72CB9">
            <w:pPr>
              <w:widowControl w:val="0"/>
              <w:suppressAutoHyphens w:val="0"/>
              <w:autoSpaceDE w:val="0"/>
              <w:autoSpaceDN w:val="0"/>
              <w:adjustRightInd w:val="0"/>
              <w:jc w:val="both"/>
              <w:rPr>
                <w:rFonts w:ascii="Arial" w:hAnsi="Arial" w:cs="Arial"/>
                <w:bCs/>
                <w:lang w:eastAsia="de-DE"/>
              </w:rPr>
            </w:pPr>
            <w:r w:rsidRPr="00E72CB9">
              <w:rPr>
                <w:rFonts w:ascii="Arial" w:hAnsi="Arial" w:cs="Arial"/>
                <w:lang w:val="pl-PL"/>
              </w:rPr>
              <w:t>Iodine*</w:t>
            </w:r>
          </w:p>
        </w:tc>
        <w:tc>
          <w:tcPr>
            <w:tcW w:w="2126" w:type="dxa"/>
            <w:tcMar>
              <w:top w:w="40" w:type="dxa"/>
              <w:left w:w="40" w:type="dxa"/>
              <w:bottom w:w="40" w:type="dxa"/>
              <w:right w:w="40" w:type="dxa"/>
            </w:tcMar>
          </w:tcPr>
          <w:p w14:paraId="3597B92E" w14:textId="77777777" w:rsidR="005750DD" w:rsidRPr="009F2E41" w:rsidRDefault="005750D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Iodine*</w:t>
            </w:r>
          </w:p>
        </w:tc>
        <w:tc>
          <w:tcPr>
            <w:tcW w:w="1158" w:type="dxa"/>
            <w:vMerge/>
            <w:tcMar>
              <w:top w:w="40" w:type="dxa"/>
              <w:left w:w="40" w:type="dxa"/>
              <w:bottom w:w="40" w:type="dxa"/>
              <w:right w:w="40" w:type="dxa"/>
            </w:tcMar>
            <w:vAlign w:val="center"/>
          </w:tcPr>
          <w:p w14:paraId="18A7E95D"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7CB04B7B"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7553-56-2</w:t>
            </w:r>
          </w:p>
        </w:tc>
        <w:tc>
          <w:tcPr>
            <w:tcW w:w="1313" w:type="dxa"/>
            <w:tcMar>
              <w:top w:w="40" w:type="dxa"/>
              <w:left w:w="40" w:type="dxa"/>
              <w:bottom w:w="40" w:type="dxa"/>
              <w:right w:w="40" w:type="dxa"/>
            </w:tcMar>
          </w:tcPr>
          <w:p w14:paraId="124C9E74"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231-442-4</w:t>
            </w:r>
          </w:p>
        </w:tc>
        <w:tc>
          <w:tcPr>
            <w:tcW w:w="651" w:type="dxa"/>
            <w:tcMar>
              <w:top w:w="40" w:type="dxa"/>
              <w:left w:w="40" w:type="dxa"/>
              <w:bottom w:w="40" w:type="dxa"/>
              <w:right w:w="40" w:type="dxa"/>
            </w:tcMar>
          </w:tcPr>
          <w:p w14:paraId="206789DB" w14:textId="77777777" w:rsidR="005750DD" w:rsidRPr="00E72CB9" w:rsidDel="005750DD"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0.13</w:t>
            </w:r>
          </w:p>
        </w:tc>
        <w:tc>
          <w:tcPr>
            <w:tcW w:w="759" w:type="dxa"/>
          </w:tcPr>
          <w:p w14:paraId="3F205580" w14:textId="77777777" w:rsidR="005750DD" w:rsidRPr="00E72CB9" w:rsidRDefault="005750DD">
            <w:pPr>
              <w:widowControl w:val="0"/>
              <w:suppressAutoHyphens w:val="0"/>
              <w:autoSpaceDE w:val="0"/>
              <w:autoSpaceDN w:val="0"/>
              <w:adjustRightInd w:val="0"/>
              <w:jc w:val="both"/>
              <w:rPr>
                <w:rFonts w:ascii="Arial" w:hAnsi="Arial" w:cs="Arial"/>
                <w:bCs/>
                <w:lang w:eastAsia="de-DE"/>
              </w:rPr>
            </w:pPr>
            <w:r w:rsidRPr="00E72CB9">
              <w:rPr>
                <w:rFonts w:ascii="Arial" w:hAnsi="Arial" w:cs="Arial"/>
              </w:rPr>
              <w:t>0.18</w:t>
            </w:r>
          </w:p>
        </w:tc>
      </w:tr>
    </w:tbl>
    <w:p w14:paraId="0EA39C37" w14:textId="77777777" w:rsidR="005B35B1" w:rsidRPr="00CE031F" w:rsidRDefault="00B2564A" w:rsidP="00E72CB9">
      <w:pPr>
        <w:keepNext/>
        <w:widowControl w:val="0"/>
        <w:suppressAutoHyphens w:val="0"/>
        <w:autoSpaceDE w:val="0"/>
        <w:autoSpaceDN w:val="0"/>
        <w:adjustRightInd w:val="0"/>
        <w:ind w:hanging="142"/>
        <w:jc w:val="both"/>
        <w:outlineLvl w:val="1"/>
        <w:rPr>
          <w:rFonts w:ascii="Arial" w:hAnsi="Arial" w:cs="Arial"/>
          <w:bCs/>
          <w:lang w:val="fr-FR" w:eastAsia="de-DE"/>
        </w:rPr>
      </w:pPr>
      <w:r w:rsidRPr="00E72CB9">
        <w:rPr>
          <w:rFonts w:ascii="Arial" w:hAnsi="Arial" w:cs="Arial"/>
          <w:bCs/>
          <w:lang w:val="fr-FR" w:eastAsia="de-DE"/>
        </w:rPr>
        <w:t>*</w:t>
      </w:r>
      <w:r w:rsidR="005750DD" w:rsidRPr="00CE031F">
        <w:rPr>
          <w:rFonts w:ascii="Arial" w:hAnsi="Arial" w:cs="Arial"/>
          <w:bCs/>
          <w:lang w:val="fr-FR" w:eastAsia="de-DE"/>
        </w:rPr>
        <w:t>Iodine minimum purity available in PVPi : 9%</w:t>
      </w:r>
    </w:p>
    <w:p w14:paraId="35ACA4C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p>
    <w:p w14:paraId="64DB1805" w14:textId="77777777" w:rsidR="005B35B1" w:rsidRPr="009F2E41" w:rsidRDefault="005B35B1" w:rsidP="009F2E41">
      <w:pPr>
        <w:widowControl w:val="0"/>
        <w:suppressAutoHyphens w:val="0"/>
        <w:autoSpaceDE w:val="0"/>
        <w:autoSpaceDN w:val="0"/>
        <w:adjustRightInd w:val="0"/>
        <w:jc w:val="both"/>
        <w:rPr>
          <w:rFonts w:ascii="Arial" w:hAnsi="Arial" w:cs="Arial"/>
          <w:bCs/>
          <w:lang w:eastAsia="de-DE"/>
        </w:rPr>
      </w:pPr>
    </w:p>
    <w:p w14:paraId="44356AC2"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03" w:name="_Toc428426100"/>
      <w:r w:rsidRPr="00CC262E">
        <w:rPr>
          <w:rFonts w:ascii="Arial" w:hAnsi="Arial" w:cs="Arial"/>
          <w:b/>
          <w:bCs/>
          <w:iCs/>
          <w:lang w:eastAsia="de-DE"/>
        </w:rPr>
        <w:t>2.2. Type(s) of formulation of the meta SPC</w:t>
      </w:r>
      <w:bookmarkEnd w:id="103"/>
    </w:p>
    <w:p w14:paraId="7536DAC4" w14:textId="77777777" w:rsidR="00667BD0" w:rsidRPr="00CC262E"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E72CB9" w14:paraId="515807C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4D6061"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CC262E">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3774327"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515859">
              <w:rPr>
                <w:rFonts w:ascii="Arial" w:hAnsi="Arial" w:cs="Arial"/>
                <w:bCs/>
                <w:lang w:eastAsia="de-DE"/>
              </w:rPr>
              <w:t xml:space="preserve">AL- </w:t>
            </w:r>
            <w:r w:rsidR="005750DD" w:rsidRPr="00515859">
              <w:rPr>
                <w:rFonts w:ascii="Arial" w:hAnsi="Arial" w:cs="Arial"/>
                <w:bCs/>
                <w:lang w:eastAsia="de-DE"/>
              </w:rPr>
              <w:t xml:space="preserve">Any </w:t>
            </w:r>
            <w:r w:rsidRPr="00515859">
              <w:rPr>
                <w:rFonts w:ascii="Arial" w:hAnsi="Arial" w:cs="Arial"/>
                <w:bCs/>
                <w:lang w:eastAsia="de-DE"/>
              </w:rPr>
              <w:t xml:space="preserve">Other liquids </w:t>
            </w:r>
          </w:p>
        </w:tc>
      </w:tr>
    </w:tbl>
    <w:p w14:paraId="39306578"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10B17B32"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03CFF566"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04" w:name="_Toc428426101"/>
      <w:r w:rsidRPr="0092558E">
        <w:rPr>
          <w:rFonts w:ascii="Arial" w:hAnsi="Arial" w:cs="Arial"/>
          <w:b/>
          <w:bCs/>
          <w:kern w:val="32"/>
          <w:sz w:val="24"/>
          <w:szCs w:val="24"/>
          <w:lang w:eastAsia="de-DE"/>
        </w:rPr>
        <w:lastRenderedPageBreak/>
        <w:t>3. Hazard and precautionary statements</w:t>
      </w:r>
      <w:r w:rsidRPr="0092558E">
        <w:rPr>
          <w:rFonts w:ascii="Arial" w:hAnsi="Arial" w:cs="Arial"/>
          <w:b/>
          <w:bCs/>
          <w:kern w:val="32"/>
          <w:sz w:val="24"/>
          <w:szCs w:val="24"/>
          <w:vertAlign w:val="superscript"/>
          <w:lang w:eastAsia="de-DE"/>
        </w:rPr>
        <w:footnoteReference w:id="1"/>
      </w:r>
      <w:r w:rsidRPr="0092558E">
        <w:rPr>
          <w:rFonts w:ascii="Arial" w:hAnsi="Arial" w:cs="Arial"/>
          <w:b/>
          <w:bCs/>
          <w:kern w:val="32"/>
          <w:sz w:val="24"/>
          <w:szCs w:val="24"/>
          <w:lang w:eastAsia="de-DE"/>
        </w:rPr>
        <w:t xml:space="preserve"> of the meta SPC</w:t>
      </w:r>
      <w:bookmarkEnd w:id="104"/>
    </w:p>
    <w:p w14:paraId="6BFC2C5B" w14:textId="77777777" w:rsidR="00CE031F" w:rsidRPr="00E72CB9" w:rsidRDefault="00CE031F" w:rsidP="0092558E">
      <w:pPr>
        <w:keepNext/>
        <w:widowControl w:val="0"/>
        <w:suppressAutoHyphens w:val="0"/>
        <w:autoSpaceDE w:val="0"/>
        <w:autoSpaceDN w:val="0"/>
        <w:adjustRightInd w:val="0"/>
        <w:jc w:val="both"/>
        <w:outlineLvl w:val="0"/>
        <w:rPr>
          <w:rFonts w:ascii="Arial" w:hAnsi="Arial" w:cs="Arial"/>
          <w:b/>
          <w:bCs/>
          <w:kern w:val="32"/>
          <w:lang w:eastAsia="de-DE"/>
        </w:rPr>
      </w:pPr>
    </w:p>
    <w:tbl>
      <w:tblPr>
        <w:tblW w:w="9015" w:type="dxa"/>
        <w:jc w:val="center"/>
        <w:tblLayout w:type="fixed"/>
        <w:tblLook w:val="04A0" w:firstRow="1" w:lastRow="0" w:firstColumn="1" w:lastColumn="0" w:noHBand="0" w:noVBand="1"/>
      </w:tblPr>
      <w:tblGrid>
        <w:gridCol w:w="2606"/>
        <w:gridCol w:w="6409"/>
      </w:tblGrid>
      <w:tr w:rsidR="00383364" w:rsidRPr="00E72CB9" w14:paraId="6D71955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5C06016D" w14:textId="77777777" w:rsidR="00383364" w:rsidRPr="00CE031F" w:rsidRDefault="00383364" w:rsidP="0092558E">
            <w:pPr>
              <w:suppressAutoHyphens w:val="0"/>
              <w:jc w:val="both"/>
              <w:rPr>
                <w:rFonts w:ascii="Arial" w:eastAsia="Calibri" w:hAnsi="Arial" w:cs="Arial"/>
                <w:b/>
                <w:lang w:val="sv-SE" w:eastAsia="fi-FI"/>
              </w:rPr>
            </w:pPr>
            <w:r w:rsidRPr="00CE031F">
              <w:rPr>
                <w:rFonts w:ascii="Arial" w:eastAsia="Calibri" w:hAnsi="Arial" w:cs="Arial"/>
                <w:b/>
                <w:lang w:val="sv-SE" w:eastAsia="en-US"/>
              </w:rPr>
              <w:t>Classification</w:t>
            </w:r>
          </w:p>
        </w:tc>
      </w:tr>
      <w:tr w:rsidR="00383364" w:rsidRPr="00E72CB9" w14:paraId="72938CEF" w14:textId="77777777" w:rsidTr="00383364">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97B86F8"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52F5B9E0"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Eye irrit. Category 2</w:t>
            </w:r>
          </w:p>
          <w:p w14:paraId="37E8A1CA"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Aquatic chronic cat 3</w:t>
            </w:r>
          </w:p>
        </w:tc>
      </w:tr>
      <w:tr w:rsidR="00383364" w:rsidRPr="00E72CB9" w14:paraId="1EB2FCBE"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2192A2C3"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17AE916" w14:textId="02D88D4A"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H319</w:t>
            </w:r>
            <w:r w:rsidR="00C9281E">
              <w:rPr>
                <w:rFonts w:ascii="Arial" w:eastAsia="Calibri" w:hAnsi="Arial" w:cs="Arial"/>
                <w:lang w:eastAsia="fi-FI"/>
              </w:rPr>
              <w:t>:</w:t>
            </w:r>
            <w:r w:rsidR="00C9281E">
              <w:t xml:space="preserve"> </w:t>
            </w:r>
            <w:r w:rsidR="00C9281E" w:rsidRPr="00C9281E">
              <w:rPr>
                <w:rFonts w:ascii="Arial" w:eastAsia="Calibri" w:hAnsi="Arial" w:cs="Arial"/>
                <w:lang w:eastAsia="fi-FI"/>
              </w:rPr>
              <w:t>Causes serious eye irritation.</w:t>
            </w:r>
          </w:p>
          <w:p w14:paraId="334CA717"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5981290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5396C144"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4BA37DD3"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B104E95" w14:textId="77777777" w:rsidR="00383364" w:rsidRPr="00CE031F" w:rsidRDefault="00383364" w:rsidP="0092558E">
            <w:pPr>
              <w:suppressAutoHyphens w:val="0"/>
              <w:jc w:val="both"/>
              <w:rPr>
                <w:rFonts w:ascii="Arial" w:eastAsia="Calibri" w:hAnsi="Arial" w:cs="Arial"/>
                <w:b/>
                <w:lang w:val="sv-SE" w:eastAsia="fi-FI"/>
              </w:rPr>
            </w:pPr>
            <w:r w:rsidRPr="00E72CB9">
              <w:rPr>
                <w:rFonts w:ascii="Arial" w:eastAsia="Calibri" w:hAnsi="Arial" w:cs="Arial"/>
                <w:b/>
                <w:lang w:val="sv-SE" w:eastAsia="en-US"/>
              </w:rPr>
              <w:t>Labelling</w:t>
            </w:r>
          </w:p>
        </w:tc>
      </w:tr>
      <w:tr w:rsidR="00383364" w:rsidRPr="00E72CB9" w14:paraId="727B9302"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5A1EDD5E"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D1F578E" w14:textId="77777777" w:rsidR="00383364" w:rsidRPr="00E72CB9" w:rsidRDefault="00383364" w:rsidP="0092558E">
            <w:pPr>
              <w:suppressAutoHyphens w:val="0"/>
              <w:jc w:val="both"/>
              <w:rPr>
                <w:rFonts w:ascii="Arial" w:eastAsia="Calibri" w:hAnsi="Arial" w:cs="Arial"/>
                <w:lang w:eastAsia="fi-FI"/>
              </w:rPr>
            </w:pPr>
            <w:r w:rsidRPr="00CE031F">
              <w:rPr>
                <w:rFonts w:ascii="Arial" w:eastAsia="Calibri" w:hAnsi="Arial" w:cs="Arial"/>
                <w:lang w:val="sv-SE" w:eastAsia="sv-SE"/>
              </w:rPr>
              <w:object w:dxaOrig="1596" w:dyaOrig="1512" w14:anchorId="098EDB35">
                <v:shape id="_x0000_i1026" type="#_x0000_t75" style="width:79.5pt;height:76.5pt" o:ole="">
                  <v:imagedata r:id="rId12" o:title=""/>
                </v:shape>
                <o:OLEObject Type="Embed" ProgID="PBrush" ShapeID="_x0000_i1026" DrawAspect="Content" ObjectID="_1705999640" r:id="rId14"/>
              </w:object>
            </w:r>
          </w:p>
          <w:p w14:paraId="666EDED1" w14:textId="77777777" w:rsidR="00383364" w:rsidRPr="00CE031F" w:rsidRDefault="00383364" w:rsidP="0092558E">
            <w:pPr>
              <w:suppressAutoHyphens w:val="0"/>
              <w:jc w:val="both"/>
              <w:rPr>
                <w:rFonts w:ascii="Arial" w:eastAsia="Calibri" w:hAnsi="Arial" w:cs="Arial"/>
                <w:lang w:eastAsia="fi-FI"/>
              </w:rPr>
            </w:pPr>
          </w:p>
          <w:p w14:paraId="4666D80F"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Warning</w:t>
            </w:r>
          </w:p>
        </w:tc>
      </w:tr>
      <w:tr w:rsidR="00383364" w:rsidRPr="00E72CB9" w14:paraId="13A4757E"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9C3B295"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33A6C589" w14:textId="77777777"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H319:  Causes serious eye irritation.</w:t>
            </w:r>
          </w:p>
          <w:p w14:paraId="1FF4F695"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H412: Harmful to aquatic life with long-lasting effects</w:t>
            </w:r>
          </w:p>
        </w:tc>
      </w:tr>
      <w:tr w:rsidR="00383364" w:rsidRPr="00E72CB9" w14:paraId="42FAC00B"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273C2191" w14:textId="77777777" w:rsidR="00383364" w:rsidRPr="00E72CB9" w:rsidRDefault="00383364" w:rsidP="0092558E">
            <w:pPr>
              <w:suppressAutoHyphens w:val="0"/>
              <w:jc w:val="both"/>
              <w:rPr>
                <w:rFonts w:ascii="Arial" w:eastAsia="Calibri" w:hAnsi="Arial" w:cs="Arial"/>
                <w:lang w:val="sv-SE" w:eastAsia="en-US"/>
              </w:rPr>
            </w:pPr>
            <w:r w:rsidRPr="00E72CB9">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48E07365" w14:textId="77777777" w:rsidR="00383364" w:rsidRPr="00CE031F" w:rsidRDefault="00383364" w:rsidP="0092558E">
            <w:pPr>
              <w:suppressAutoHyphens w:val="0"/>
              <w:jc w:val="both"/>
              <w:rPr>
                <w:rFonts w:ascii="Arial" w:eastAsia="Calibri" w:hAnsi="Arial" w:cs="Arial"/>
                <w:lang w:eastAsia="fi-FI"/>
              </w:rPr>
            </w:pPr>
            <w:r w:rsidRPr="00CE031F">
              <w:rPr>
                <w:rFonts w:ascii="Arial" w:eastAsia="Calibri" w:hAnsi="Arial" w:cs="Arial"/>
                <w:lang w:eastAsia="fi-FI"/>
              </w:rPr>
              <w:t>P264: Wash … thoroughly after handling.</w:t>
            </w:r>
          </w:p>
          <w:p w14:paraId="65B7BA9D" w14:textId="77777777" w:rsidR="001911B0" w:rsidRPr="009F2E41" w:rsidRDefault="001911B0" w:rsidP="0092558E">
            <w:pPr>
              <w:suppressAutoHyphens w:val="0"/>
              <w:jc w:val="both"/>
              <w:rPr>
                <w:rFonts w:ascii="Arial" w:eastAsia="Calibri" w:hAnsi="Arial" w:cs="Arial"/>
                <w:lang w:eastAsia="fi-FI"/>
              </w:rPr>
            </w:pPr>
            <w:r w:rsidRPr="009F2E41">
              <w:rPr>
                <w:rFonts w:ascii="Arial" w:eastAsia="Calibri" w:hAnsi="Arial" w:cs="Arial"/>
                <w:lang w:eastAsia="fi-FI"/>
              </w:rPr>
              <w:t>P273 – Avoid release to the environment</w:t>
            </w:r>
          </w:p>
          <w:p w14:paraId="547EF978" w14:textId="77777777" w:rsidR="00383364" w:rsidRPr="009F2E41"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P280: Wear protective gloves/protective clothing/eye protection/face protection.</w:t>
            </w:r>
          </w:p>
          <w:p w14:paraId="263541AB" w14:textId="77777777" w:rsidR="00383364" w:rsidRPr="00CC262E" w:rsidRDefault="00383364" w:rsidP="0092558E">
            <w:pPr>
              <w:suppressAutoHyphens w:val="0"/>
              <w:jc w:val="both"/>
              <w:rPr>
                <w:rFonts w:ascii="Arial" w:eastAsia="Calibri" w:hAnsi="Arial" w:cs="Arial"/>
                <w:lang w:eastAsia="fi-FI"/>
              </w:rPr>
            </w:pPr>
            <w:r w:rsidRPr="009F2E41">
              <w:rPr>
                <w:rFonts w:ascii="Arial" w:eastAsia="Calibri" w:hAnsi="Arial" w:cs="Arial"/>
                <w:lang w:eastAsia="fi-FI"/>
              </w:rPr>
              <w:t>P305+P351 +P338: F IN EYES: Rinse cautiously with water for several minutes. Remove contact</w:t>
            </w:r>
            <w:r w:rsidRPr="00CC262E">
              <w:rPr>
                <w:rFonts w:ascii="Arial" w:eastAsia="Calibri" w:hAnsi="Arial" w:cs="Arial"/>
                <w:lang w:eastAsia="fi-FI"/>
              </w:rPr>
              <w:t xml:space="preserve"> lenses, if present and easy to do. Continue rinsing. </w:t>
            </w:r>
          </w:p>
          <w:p w14:paraId="64250520" w14:textId="77777777" w:rsidR="00383364" w:rsidRPr="00CC262E" w:rsidRDefault="00383364" w:rsidP="0092558E">
            <w:pPr>
              <w:suppressAutoHyphens w:val="0"/>
              <w:jc w:val="both"/>
              <w:rPr>
                <w:rFonts w:ascii="Arial" w:eastAsia="Calibri" w:hAnsi="Arial" w:cs="Arial"/>
                <w:lang w:eastAsia="fi-FI"/>
              </w:rPr>
            </w:pPr>
            <w:r w:rsidRPr="00CC262E">
              <w:rPr>
                <w:rFonts w:ascii="Arial" w:eastAsia="Calibri" w:hAnsi="Arial" w:cs="Arial"/>
                <w:lang w:eastAsia="fi-FI"/>
              </w:rPr>
              <w:t>P337 + P313: If eye irritation persists: Get medical advice/</w:t>
            </w:r>
            <w:r w:rsidRPr="00CC262E">
              <w:rPr>
                <w:rFonts w:ascii="Arial" w:eastAsia="Calibri" w:hAnsi="Arial" w:cs="Arial"/>
                <w:lang w:eastAsia="fi-FI"/>
              </w:rPr>
              <w:br/>
              <w:t>attention.</w:t>
            </w:r>
          </w:p>
          <w:p w14:paraId="7B428BD1" w14:textId="77777777" w:rsidR="001911B0" w:rsidRPr="00B22902" w:rsidRDefault="001911B0" w:rsidP="0092558E">
            <w:pPr>
              <w:suppressAutoHyphens w:val="0"/>
              <w:jc w:val="both"/>
              <w:rPr>
                <w:rFonts w:ascii="Arial" w:eastAsia="Calibri" w:hAnsi="Arial" w:cs="Arial"/>
                <w:lang w:eastAsia="fi-FI"/>
              </w:rPr>
            </w:pPr>
            <w:r w:rsidRPr="00B22902">
              <w:rPr>
                <w:rFonts w:ascii="Arial" w:eastAsia="Calibri" w:hAnsi="Arial" w:cs="Arial"/>
                <w:lang w:eastAsia="fi-FI"/>
              </w:rPr>
              <w:t>P501 - Dispose of contents/container in accordance with local/ regional/national/international regulation (to be specified).</w:t>
            </w:r>
          </w:p>
        </w:tc>
      </w:tr>
      <w:tr w:rsidR="00383364" w:rsidRPr="00E72CB9" w14:paraId="0F13AD96"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28A64E39" w14:textId="77777777" w:rsidR="00383364" w:rsidRPr="00E72CB9" w:rsidRDefault="00383364" w:rsidP="0092558E">
            <w:pPr>
              <w:suppressAutoHyphens w:val="0"/>
              <w:jc w:val="both"/>
              <w:rPr>
                <w:rFonts w:ascii="Arial" w:eastAsia="Calibri" w:hAnsi="Arial" w:cs="Arial"/>
                <w:lang w:val="sv-SE" w:eastAsia="fi-FI"/>
              </w:rPr>
            </w:pPr>
          </w:p>
        </w:tc>
      </w:tr>
      <w:tr w:rsidR="00383364" w:rsidRPr="00E72CB9" w14:paraId="221F0D42"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0F714E9" w14:textId="77777777" w:rsidR="00383364" w:rsidRPr="00CE031F" w:rsidRDefault="00383364" w:rsidP="0092558E">
            <w:pPr>
              <w:suppressAutoHyphens w:val="0"/>
              <w:jc w:val="both"/>
              <w:rPr>
                <w:rFonts w:ascii="Arial" w:eastAsia="Calibri" w:hAnsi="Arial" w:cs="Arial"/>
                <w:lang w:val="sv-SE" w:eastAsia="fi-FI"/>
              </w:rPr>
            </w:pPr>
            <w:r w:rsidRPr="00E72CB9">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21E9D1B7" w14:textId="77777777" w:rsidR="00383364" w:rsidRPr="009F2E41" w:rsidRDefault="00383364" w:rsidP="0092558E">
            <w:pPr>
              <w:suppressAutoHyphens w:val="0"/>
              <w:jc w:val="both"/>
              <w:rPr>
                <w:rFonts w:ascii="Arial" w:eastAsia="Calibri" w:hAnsi="Arial" w:cs="Arial"/>
                <w:b/>
                <w:lang w:val="sv-SE" w:eastAsia="fi-FI"/>
              </w:rPr>
            </w:pPr>
          </w:p>
        </w:tc>
      </w:tr>
    </w:tbl>
    <w:p w14:paraId="1C4C6FAA"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3B647DF3"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1940A36A" w14:textId="77777777" w:rsidR="005B35B1" w:rsidRPr="0092558E" w:rsidRDefault="005B35B1" w:rsidP="0092558E">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05" w:name="_Toc428426102"/>
      <w:r w:rsidRPr="0092558E">
        <w:rPr>
          <w:rFonts w:ascii="Arial" w:hAnsi="Arial" w:cs="Arial"/>
          <w:b/>
          <w:bCs/>
          <w:kern w:val="32"/>
          <w:sz w:val="24"/>
          <w:szCs w:val="24"/>
          <w:lang w:eastAsia="de-DE"/>
        </w:rPr>
        <w:t>4. Authorised use(s) of the meta SPC</w:t>
      </w:r>
      <w:bookmarkEnd w:id="105"/>
    </w:p>
    <w:p w14:paraId="5FC9EA47" w14:textId="77777777" w:rsidR="005B35B1" w:rsidRPr="009F2E41" w:rsidRDefault="005B35B1" w:rsidP="0092558E">
      <w:pPr>
        <w:widowControl w:val="0"/>
        <w:suppressAutoHyphens w:val="0"/>
        <w:autoSpaceDE w:val="0"/>
        <w:autoSpaceDN w:val="0"/>
        <w:adjustRightInd w:val="0"/>
        <w:jc w:val="both"/>
        <w:rPr>
          <w:rFonts w:ascii="Arial" w:hAnsi="Arial" w:cs="Arial"/>
          <w:b/>
          <w:bCs/>
          <w:lang w:eastAsia="de-DE"/>
        </w:rPr>
      </w:pPr>
    </w:p>
    <w:p w14:paraId="602D9EA7" w14:textId="43813012" w:rsidR="005B35B1" w:rsidRDefault="005B35B1" w:rsidP="0092558E">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4.1. Use description- Manual disinfection by dipping (post-milking)</w:t>
      </w:r>
      <w:r w:rsidR="009F2E41">
        <w:rPr>
          <w:rFonts w:ascii="Arial" w:hAnsi="Arial" w:cs="Arial"/>
          <w:b/>
          <w:bCs/>
          <w:lang w:eastAsia="de-DE"/>
        </w:rPr>
        <w:t xml:space="preserve"> </w:t>
      </w:r>
    </w:p>
    <w:p w14:paraId="48B0F51F" w14:textId="77777777" w:rsidR="00C9281E" w:rsidRPr="009F2E41" w:rsidRDefault="00C9281E"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A859BCE"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2C45FB" w14:textId="165EAFCD" w:rsidR="005B35B1" w:rsidRPr="00CC262E"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48B2493F"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6FDB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2FFAB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31E659C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B0DF02"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6E6849DB"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66039AF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0E4369"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73D0E7A" w14:textId="77777777" w:rsidR="00381C0F" w:rsidRPr="00CE031F"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p>
          <w:p w14:paraId="5C61378F" w14:textId="2059F6C4" w:rsidR="00DE0A1C" w:rsidRPr="00CC262E" w:rsidRDefault="00381C0F" w:rsidP="0092558E">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w:t>
            </w:r>
            <w:r w:rsidR="00DE0A1C" w:rsidRPr="009F2E41">
              <w:rPr>
                <w:rFonts w:ascii="Arial" w:eastAsia="Calibri" w:hAnsi="Arial" w:cs="Arial"/>
                <w:bCs/>
                <w:iCs/>
                <w:lang w:val="sv-SE" w:eastAsia="en-US"/>
              </w:rPr>
              <w:t xml:space="preserve">additional strains : </w:t>
            </w:r>
            <w:r w:rsidR="00DE0A1C" w:rsidRPr="009F2E41">
              <w:rPr>
                <w:rFonts w:ascii="Arial" w:eastAsia="Calibri" w:hAnsi="Arial" w:cs="Arial"/>
                <w:bCs/>
                <w:i/>
                <w:iCs/>
                <w:lang w:val="sv-SE" w:eastAsia="en-US"/>
              </w:rPr>
              <w:t>E.cloacae, E.hirae, L.brevis, L.monocytogenes, P.vulgaris, P.aeruginosa, S.agalactiae, S.</w:t>
            </w:r>
            <w:r w:rsidR="00DE0A1C" w:rsidRPr="009F2E41">
              <w:rPr>
                <w:rFonts w:ascii="Arial" w:eastAsia="Calibri" w:hAnsi="Arial" w:cs="Arial"/>
                <w:bCs/>
                <w:iCs/>
                <w:lang w:val="sv-SE" w:eastAsia="en-US"/>
              </w:rPr>
              <w:t>Typhimurium)</w:t>
            </w:r>
          </w:p>
          <w:p w14:paraId="189D4F9B" w14:textId="77777777" w:rsidR="005B35B1" w:rsidRPr="00B22902" w:rsidRDefault="00381C0F" w:rsidP="0092558E">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Y</w:t>
            </w:r>
            <w:r w:rsidR="005B35B1" w:rsidRPr="00B22902">
              <w:rPr>
                <w:rFonts w:ascii="Arial" w:hAnsi="Arial" w:cs="Arial"/>
                <w:bCs/>
                <w:lang w:eastAsia="de-DE"/>
              </w:rPr>
              <w:t>easts</w:t>
            </w:r>
          </w:p>
        </w:tc>
      </w:tr>
      <w:tr w:rsidR="005B35B1" w:rsidRPr="00E72CB9" w14:paraId="1A46F7B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5BDAC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5E4EC37"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dipping after milking</w:t>
            </w:r>
          </w:p>
        </w:tc>
      </w:tr>
      <w:tr w:rsidR="005B35B1" w:rsidRPr="00E72CB9" w14:paraId="48EB7FD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99D304"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B410863"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5B35B1" w:rsidRPr="00E72CB9" w14:paraId="6244E9C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93B4E5"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68F769A" w14:textId="77777777" w:rsidR="002406E9" w:rsidRPr="009F2E41" w:rsidRDefault="002406E9"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00A031D1" w:rsidRPr="009F2E41">
              <w:rPr>
                <w:rFonts w:ascii="Arial" w:hAnsi="Arial" w:cs="Arial"/>
                <w:bCs/>
                <w:lang w:eastAsia="de-DE"/>
              </w:rPr>
              <w:t xml:space="preserve"> </w:t>
            </w:r>
            <w:r w:rsidRPr="009F2E41">
              <w:rPr>
                <w:rFonts w:ascii="Arial" w:hAnsi="Arial" w:cs="Arial"/>
                <w:bCs/>
                <w:lang w:eastAsia="de-DE"/>
              </w:rPr>
              <w:t>each milking</w:t>
            </w:r>
          </w:p>
          <w:p w14:paraId="78C5E1BC" w14:textId="77777777" w:rsidR="002406E9" w:rsidRPr="009F2E41" w:rsidRDefault="002406E9" w:rsidP="00CE031F">
            <w:pPr>
              <w:widowControl w:val="0"/>
              <w:suppressAutoHyphens w:val="0"/>
              <w:autoSpaceDE w:val="0"/>
              <w:autoSpaceDN w:val="0"/>
              <w:adjustRightInd w:val="0"/>
              <w:jc w:val="both"/>
              <w:rPr>
                <w:rFonts w:ascii="Arial" w:hAnsi="Arial" w:cs="Arial"/>
                <w:bCs/>
                <w:lang w:eastAsia="de-DE"/>
              </w:rPr>
            </w:pPr>
          </w:p>
          <w:p w14:paraId="5A71E9CC" w14:textId="77777777" w:rsidR="002406E9" w:rsidRPr="00B22902" w:rsidRDefault="002406E9"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DE0A1C" w:rsidRPr="00CC262E">
              <w:rPr>
                <w:rFonts w:ascii="Arial" w:hAnsi="Arial" w:cs="Arial"/>
                <w:bCs/>
                <w:lang w:eastAsia="de-DE"/>
              </w:rPr>
              <w:t>5</w:t>
            </w:r>
            <w:r w:rsidRPr="00B22902">
              <w:rPr>
                <w:rFonts w:ascii="Arial" w:hAnsi="Arial" w:cs="Arial"/>
                <w:bCs/>
                <w:lang w:eastAsia="de-DE"/>
              </w:rPr>
              <w:t xml:space="preserve"> min</w:t>
            </w:r>
          </w:p>
          <w:p w14:paraId="5F2324BA"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1D85038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CA75CE"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A161DE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46B5E20A"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E4194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3AA48C0"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2406E9" w:rsidRPr="009F2E41">
              <w:rPr>
                <w:rFonts w:ascii="Arial" w:hAnsi="Arial" w:cs="Arial"/>
                <w:bCs/>
                <w:lang w:eastAsia="de-DE"/>
              </w:rPr>
              <w:t xml:space="preserve">opaque </w:t>
            </w:r>
            <w:r w:rsidRPr="009F2E41">
              <w:rPr>
                <w:rFonts w:ascii="Arial" w:hAnsi="Arial" w:cs="Arial"/>
                <w:bCs/>
                <w:lang w:eastAsia="de-DE"/>
              </w:rPr>
              <w:t>containers of 10 kg, 20 kg, 60</w:t>
            </w:r>
            <w:r w:rsidR="002406E9" w:rsidRPr="009F2E41">
              <w:rPr>
                <w:rFonts w:ascii="Arial" w:hAnsi="Arial" w:cs="Arial"/>
                <w:bCs/>
                <w:lang w:eastAsia="de-DE"/>
              </w:rPr>
              <w:t xml:space="preserve"> </w:t>
            </w:r>
            <w:r w:rsidRPr="00CC262E">
              <w:rPr>
                <w:rFonts w:ascii="Arial" w:hAnsi="Arial" w:cs="Arial"/>
                <w:bCs/>
                <w:lang w:eastAsia="de-DE"/>
              </w:rPr>
              <w:t>kg, 200</w:t>
            </w:r>
            <w:r w:rsidR="002406E9" w:rsidRPr="00CC262E">
              <w:rPr>
                <w:rFonts w:ascii="Arial" w:hAnsi="Arial" w:cs="Arial"/>
                <w:bCs/>
                <w:lang w:eastAsia="de-DE"/>
              </w:rPr>
              <w:t xml:space="preserve"> </w:t>
            </w:r>
            <w:r w:rsidRPr="00B22902">
              <w:rPr>
                <w:rFonts w:ascii="Arial" w:hAnsi="Arial" w:cs="Arial"/>
                <w:bCs/>
                <w:lang w:eastAsia="de-DE"/>
              </w:rPr>
              <w:t>kg, 1000</w:t>
            </w:r>
            <w:r w:rsidR="002406E9" w:rsidRPr="00B22902">
              <w:rPr>
                <w:rFonts w:ascii="Arial" w:hAnsi="Arial" w:cs="Arial"/>
                <w:bCs/>
                <w:lang w:eastAsia="de-DE"/>
              </w:rPr>
              <w:t xml:space="preserve"> </w:t>
            </w:r>
            <w:r w:rsidRPr="00515859">
              <w:rPr>
                <w:rFonts w:ascii="Arial" w:hAnsi="Arial" w:cs="Arial"/>
                <w:bCs/>
                <w:lang w:eastAsia="de-DE"/>
              </w:rPr>
              <w:t>kg.</w:t>
            </w:r>
          </w:p>
        </w:tc>
      </w:tr>
    </w:tbl>
    <w:p w14:paraId="4AAD6FE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AA9C0D5" w14:textId="77777777" w:rsidR="005B35B1" w:rsidRDefault="005B35B1" w:rsidP="0092558E">
      <w:pPr>
        <w:keepNext/>
        <w:widowControl w:val="0"/>
        <w:suppressAutoHyphens w:val="0"/>
        <w:autoSpaceDE w:val="0"/>
        <w:autoSpaceDN w:val="0"/>
        <w:adjustRightInd w:val="0"/>
        <w:jc w:val="both"/>
        <w:outlineLvl w:val="1"/>
        <w:rPr>
          <w:rFonts w:ascii="Arial" w:hAnsi="Arial" w:cs="Arial"/>
          <w:b/>
          <w:bCs/>
          <w:i/>
          <w:iCs/>
          <w:lang w:eastAsia="de-DE"/>
        </w:rPr>
      </w:pPr>
      <w:bookmarkStart w:id="106" w:name="_Toc428426103"/>
      <w:r w:rsidRPr="00CE031F">
        <w:rPr>
          <w:rFonts w:ascii="Arial" w:hAnsi="Arial" w:cs="Arial"/>
          <w:b/>
          <w:bCs/>
          <w:i/>
          <w:iCs/>
          <w:lang w:eastAsia="de-DE"/>
        </w:rPr>
        <w:t>4.1.1.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06"/>
      <w:r w:rsidRPr="00CE031F">
        <w:rPr>
          <w:rFonts w:ascii="Arial" w:hAnsi="Arial" w:cs="Arial"/>
          <w:b/>
          <w:bCs/>
          <w:i/>
          <w:iCs/>
          <w:lang w:eastAsia="de-DE"/>
        </w:rPr>
        <w:t xml:space="preserve"> </w:t>
      </w:r>
    </w:p>
    <w:p w14:paraId="3A4DFF7C" w14:textId="77777777" w:rsidR="00667BD0" w:rsidRPr="00CE031F" w:rsidRDefault="00667BD0" w:rsidP="0092558E">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832FB4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57B120" w14:textId="4D30A06F" w:rsidR="005B35B1" w:rsidRPr="00DD78DB" w:rsidRDefault="00DD78DB" w:rsidP="00243057">
            <w:pPr>
              <w:pStyle w:val="Paragraphedeliste"/>
              <w:widowControl w:val="0"/>
              <w:numPr>
                <w:ilvl w:val="0"/>
                <w:numId w:val="43"/>
              </w:numPr>
              <w:suppressAutoHyphens w:val="0"/>
              <w:autoSpaceDE w:val="0"/>
              <w:autoSpaceDN w:val="0"/>
              <w:adjustRightInd w:val="0"/>
              <w:jc w:val="both"/>
              <w:rPr>
                <w:rFonts w:ascii="Arial" w:hAnsi="Arial" w:cs="Arial"/>
                <w:bCs/>
                <w:lang w:eastAsia="de-DE"/>
              </w:rPr>
            </w:pPr>
            <w:r w:rsidRPr="003C45CA">
              <w:t>For use with a dipping cup of 300 ml</w:t>
            </w:r>
            <w:r w:rsidRPr="00DD78DB">
              <w:rPr>
                <w:rFonts w:ascii="Arial" w:hAnsi="Arial" w:cs="Arial"/>
              </w:rPr>
              <w:t>. Fill a clean and dry cup to three quarters (225 ml). Exercise enough pressures (about 3 to 6) to bring the product up in the dip cup and fill it up to two thirds. Dip each teat so that the teat is completely covered for 5 min,Do not wipe, do not rinse, leave on.</w:t>
            </w:r>
          </w:p>
        </w:tc>
      </w:tr>
    </w:tbl>
    <w:p w14:paraId="7F170E0A" w14:textId="77777777" w:rsidR="00667BD0"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7" w:name="_Toc428426104"/>
      <w:r w:rsidRPr="00E72CB9">
        <w:rPr>
          <w:rFonts w:ascii="Arial" w:hAnsi="Arial" w:cs="Arial"/>
          <w:b/>
          <w:bCs/>
          <w:i/>
          <w:kern w:val="32"/>
          <w:lang w:eastAsia="de-DE"/>
        </w:rPr>
        <w:t>4.1.2 Use-specific risk mitigation measures</w:t>
      </w:r>
      <w:bookmarkEnd w:id="107"/>
    </w:p>
    <w:p w14:paraId="26DFC1A5" w14:textId="3282934A"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DDAE7DA"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149667" w14:textId="076C8B66" w:rsidR="005B35B1" w:rsidRPr="00CE031F" w:rsidRDefault="008802E3"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w:t>
            </w:r>
          </w:p>
        </w:tc>
      </w:tr>
    </w:tbl>
    <w:p w14:paraId="4A232C95"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8" w:name="_Toc428426105"/>
    </w:p>
    <w:p w14:paraId="11FD688B"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4.1.3 Where specific to the use, the particulars of likely direct or indirec</w:t>
      </w:r>
      <w:r w:rsidRPr="00CE031F">
        <w:rPr>
          <w:rFonts w:ascii="Arial" w:hAnsi="Arial" w:cs="Arial"/>
          <w:b/>
          <w:bCs/>
          <w:i/>
          <w:kern w:val="32"/>
          <w:lang w:eastAsia="de-DE"/>
        </w:rPr>
        <w:t>t effects, first aid instructions and emergency measures to protect the environment</w:t>
      </w:r>
      <w:bookmarkEnd w:id="108"/>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1BDCBE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A067E0"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42722D1D"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09" w:name="_Toc428426106"/>
    </w:p>
    <w:p w14:paraId="29431F80"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4.1.4 Where specific to the use, the instructions for safe disposal of the product and its packaging</w:t>
      </w:r>
      <w:bookmarkEnd w:id="109"/>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A6F26B1"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1C4426"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252C39AE"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2CAD98D6"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0" w:name="_Toc428426107"/>
      <w:r w:rsidRPr="00CE031F">
        <w:rPr>
          <w:rFonts w:ascii="Arial" w:hAnsi="Arial" w:cs="Arial"/>
          <w:b/>
          <w:bCs/>
          <w:i/>
          <w:kern w:val="32"/>
          <w:lang w:eastAsia="de-DE"/>
        </w:rPr>
        <w:t>4.1.5. Where specific to the use, the conditions of storage and shelf-life of the product under normal conditions of storage</w:t>
      </w:r>
      <w:bookmarkEnd w:id="11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47AA818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CD0E4E"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33804E9"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7215BED" w14:textId="77777777" w:rsidR="00FD004D" w:rsidRPr="00CE031F" w:rsidRDefault="00FD004D" w:rsidP="00E72CB9">
      <w:pPr>
        <w:widowControl w:val="0"/>
        <w:suppressAutoHyphens w:val="0"/>
        <w:autoSpaceDE w:val="0"/>
        <w:autoSpaceDN w:val="0"/>
        <w:adjustRightInd w:val="0"/>
        <w:jc w:val="both"/>
        <w:rPr>
          <w:rFonts w:ascii="Arial" w:hAnsi="Arial" w:cs="Arial"/>
          <w:bCs/>
          <w:lang w:eastAsia="de-DE"/>
        </w:rPr>
      </w:pPr>
    </w:p>
    <w:p w14:paraId="65D0618C" w14:textId="4E1DFBA1" w:rsidR="005B35B1" w:rsidRDefault="005B35B1" w:rsidP="0092558E">
      <w:pPr>
        <w:widowControl w:val="0"/>
        <w:suppressAutoHyphens w:val="0"/>
        <w:autoSpaceDE w:val="0"/>
        <w:autoSpaceDN w:val="0"/>
        <w:adjustRightInd w:val="0"/>
        <w:jc w:val="both"/>
      </w:pPr>
      <w:r w:rsidRPr="00CE031F">
        <w:rPr>
          <w:rFonts w:ascii="Arial" w:hAnsi="Arial" w:cs="Arial"/>
          <w:b/>
          <w:bCs/>
          <w:lang w:eastAsia="de-DE"/>
        </w:rPr>
        <w:t>4.2. Use description- Automatic disinfection by spraying (post-milking)</w:t>
      </w:r>
      <w:r w:rsidR="009F2E41" w:rsidRPr="009F2E41">
        <w:t xml:space="preserve"> </w:t>
      </w:r>
    </w:p>
    <w:p w14:paraId="5D5DE51E"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242865EF"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3B1885" w14:textId="57B1A3E5"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p>
        </w:tc>
      </w:tr>
      <w:tr w:rsidR="005B35B1" w:rsidRPr="00E72CB9" w14:paraId="2DB9556A"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DB3D78"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1D1EE8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4A51561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0E9435"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Where relevant, an exact description </w:t>
            </w:r>
            <w:r w:rsidRPr="00CE031F">
              <w:rPr>
                <w:rFonts w:ascii="Arial" w:hAnsi="Arial" w:cs="Arial"/>
                <w:b/>
                <w:lang w:eastAsia="en-GB"/>
              </w:rPr>
              <w:t>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C5880C8"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5B35B1" w:rsidRPr="00E72CB9" w14:paraId="3A722318"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09D9A"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8AF057" w14:textId="62DE94CB" w:rsidR="00DE0A1C" w:rsidRPr="009F2E41"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r w:rsidR="00DE0A1C" w:rsidRPr="00CE031F">
              <w:rPr>
                <w:rFonts w:ascii="Arial" w:hAnsi="Arial" w:cs="Arial"/>
                <w:bCs/>
                <w:lang w:eastAsia="de-DE"/>
              </w:rPr>
              <w:t>(</w:t>
            </w:r>
            <w:r w:rsidR="00DE0A1C" w:rsidRPr="00CE031F">
              <w:rPr>
                <w:rFonts w:ascii="Arial" w:eastAsia="Calibri" w:hAnsi="Arial" w:cs="Arial"/>
                <w:bCs/>
                <w:iCs/>
                <w:lang w:val="sv-SE" w:eastAsia="en-US"/>
              </w:rPr>
              <w:t xml:space="preserve">additional strains : </w:t>
            </w:r>
            <w:r w:rsidR="00DE0A1C" w:rsidRPr="00CE031F">
              <w:rPr>
                <w:rFonts w:ascii="Arial" w:eastAsia="Calibri" w:hAnsi="Arial" w:cs="Arial"/>
                <w:bCs/>
                <w:i/>
                <w:iCs/>
                <w:lang w:val="sv-SE" w:eastAsia="en-US"/>
              </w:rPr>
              <w:t>E.cloacae, E.hirae, L.brevis, L.monocytogenes, P.vulgaris, P.aeruginosa, S.agalactiae, S.</w:t>
            </w:r>
            <w:r w:rsidR="00DE0A1C" w:rsidRPr="009F2E41">
              <w:rPr>
                <w:rFonts w:ascii="Arial" w:eastAsia="Calibri" w:hAnsi="Arial" w:cs="Arial"/>
                <w:bCs/>
                <w:iCs/>
                <w:lang w:val="sv-SE" w:eastAsia="en-US"/>
              </w:rPr>
              <w:t>Typhimurium</w:t>
            </w:r>
            <w:r w:rsidR="00DE0A1C" w:rsidRPr="009F2E41">
              <w:rPr>
                <w:rFonts w:ascii="Arial" w:hAnsi="Arial" w:cs="Arial"/>
                <w:bCs/>
                <w:lang w:eastAsia="de-DE"/>
              </w:rPr>
              <w:t>)</w:t>
            </w:r>
          </w:p>
          <w:p w14:paraId="633319D0" w14:textId="4DEB7BF9" w:rsidR="005B35B1" w:rsidRPr="009F2E41" w:rsidRDefault="009F2E41" w:rsidP="0092558E">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5B35B1" w:rsidRPr="009F2E41">
              <w:rPr>
                <w:rFonts w:ascii="Arial" w:hAnsi="Arial" w:cs="Arial"/>
                <w:bCs/>
                <w:lang w:eastAsia="de-DE"/>
              </w:rPr>
              <w:t>easts</w:t>
            </w:r>
          </w:p>
        </w:tc>
      </w:tr>
      <w:tr w:rsidR="005B35B1" w:rsidRPr="00E72CB9" w14:paraId="34818F2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B9241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AA4E10"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automated spraying after milking</w:t>
            </w:r>
          </w:p>
        </w:tc>
      </w:tr>
      <w:tr w:rsidR="005B35B1" w:rsidRPr="00E72CB9" w14:paraId="27555E3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5CE49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BA5B82"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5B35B1" w:rsidRPr="00E72CB9" w14:paraId="6CFA11D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0C7BF0"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6FB67C0" w14:textId="77777777" w:rsidR="002406E9" w:rsidRPr="009F2E41" w:rsidRDefault="002406E9"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Pr="009F2E41">
              <w:rPr>
                <w:rFonts w:ascii="Arial" w:hAnsi="Arial" w:cs="Arial"/>
                <w:bCs/>
                <w:lang w:eastAsia="de-DE"/>
              </w:rPr>
              <w:t xml:space="preserve"> each milking</w:t>
            </w:r>
          </w:p>
          <w:p w14:paraId="15C8081F" w14:textId="77777777" w:rsidR="002406E9" w:rsidRPr="009F2E41" w:rsidRDefault="002406E9" w:rsidP="00CE031F">
            <w:pPr>
              <w:widowControl w:val="0"/>
              <w:suppressAutoHyphens w:val="0"/>
              <w:autoSpaceDE w:val="0"/>
              <w:autoSpaceDN w:val="0"/>
              <w:adjustRightInd w:val="0"/>
              <w:jc w:val="both"/>
              <w:rPr>
                <w:rFonts w:ascii="Arial" w:hAnsi="Arial" w:cs="Arial"/>
                <w:bCs/>
                <w:lang w:eastAsia="de-DE"/>
              </w:rPr>
            </w:pPr>
          </w:p>
          <w:p w14:paraId="35EC38CC" w14:textId="77777777" w:rsidR="002406E9" w:rsidRPr="00B22902" w:rsidRDefault="002406E9"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A031D1" w:rsidRPr="00CC262E">
              <w:rPr>
                <w:rFonts w:ascii="Arial" w:hAnsi="Arial" w:cs="Arial"/>
                <w:bCs/>
                <w:lang w:eastAsia="de-DE"/>
              </w:rPr>
              <w:t>5</w:t>
            </w:r>
            <w:r w:rsidRPr="00B22902">
              <w:rPr>
                <w:rFonts w:ascii="Arial" w:hAnsi="Arial" w:cs="Arial"/>
                <w:bCs/>
                <w:lang w:eastAsia="de-DE"/>
              </w:rPr>
              <w:t xml:space="preserve"> min</w:t>
            </w:r>
          </w:p>
          <w:p w14:paraId="424BB20A"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4BC2BBA3"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8BF1CC"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w:t>
            </w:r>
            <w:r w:rsidRPr="00CE031F">
              <w:rPr>
                <w:rFonts w:ascii="Arial" w:hAnsi="Arial" w:cs="Arial"/>
                <w:b/>
                <w:lang w:eastAsia="en-GB"/>
              </w:rPr>
              <w:t>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3C8070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9BE7B7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A52E1D"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E6D677" w14:textId="77777777" w:rsidR="005B35B1" w:rsidRPr="00515859"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Polyethylene high-density (PEHD) </w:t>
            </w:r>
            <w:r w:rsidR="001A1540" w:rsidRPr="009F2E41">
              <w:rPr>
                <w:rFonts w:ascii="Arial" w:hAnsi="Arial" w:cs="Arial"/>
                <w:bCs/>
                <w:lang w:eastAsia="de-DE"/>
              </w:rPr>
              <w:t xml:space="preserve">opaque </w:t>
            </w:r>
            <w:r w:rsidRPr="009F2E41">
              <w:rPr>
                <w:rFonts w:ascii="Arial" w:hAnsi="Arial" w:cs="Arial"/>
                <w:bCs/>
                <w:lang w:eastAsia="de-DE"/>
              </w:rPr>
              <w:t>containers of 10 kg, 20 kg, 60</w:t>
            </w:r>
            <w:r w:rsidR="001A1540" w:rsidRPr="009F2E41">
              <w:rPr>
                <w:rFonts w:ascii="Arial" w:hAnsi="Arial" w:cs="Arial"/>
                <w:bCs/>
                <w:lang w:eastAsia="de-DE"/>
              </w:rPr>
              <w:t xml:space="preserve"> </w:t>
            </w:r>
            <w:r w:rsidRPr="00CC262E">
              <w:rPr>
                <w:rFonts w:ascii="Arial" w:hAnsi="Arial" w:cs="Arial"/>
                <w:bCs/>
                <w:lang w:eastAsia="de-DE"/>
              </w:rPr>
              <w:t>kg, 200</w:t>
            </w:r>
            <w:r w:rsidR="001A1540" w:rsidRPr="00CC262E">
              <w:rPr>
                <w:rFonts w:ascii="Arial" w:hAnsi="Arial" w:cs="Arial"/>
                <w:bCs/>
                <w:lang w:eastAsia="de-DE"/>
              </w:rPr>
              <w:t xml:space="preserve"> </w:t>
            </w:r>
            <w:r w:rsidRPr="00B22902">
              <w:rPr>
                <w:rFonts w:ascii="Arial" w:hAnsi="Arial" w:cs="Arial"/>
                <w:bCs/>
                <w:lang w:eastAsia="de-DE"/>
              </w:rPr>
              <w:t>kg, 1000</w:t>
            </w:r>
            <w:r w:rsidR="001A1540" w:rsidRPr="00B22902">
              <w:rPr>
                <w:rFonts w:ascii="Arial" w:hAnsi="Arial" w:cs="Arial"/>
                <w:bCs/>
                <w:lang w:eastAsia="de-DE"/>
              </w:rPr>
              <w:t xml:space="preserve"> </w:t>
            </w:r>
            <w:r w:rsidRPr="00515859">
              <w:rPr>
                <w:rFonts w:ascii="Arial" w:hAnsi="Arial" w:cs="Arial"/>
                <w:bCs/>
                <w:lang w:eastAsia="de-DE"/>
              </w:rPr>
              <w:t>kg.</w:t>
            </w:r>
          </w:p>
        </w:tc>
      </w:tr>
    </w:tbl>
    <w:p w14:paraId="6B930461"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021BE505"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11" w:name="_Toc428426108"/>
      <w:r w:rsidRPr="00CE031F">
        <w:rPr>
          <w:rFonts w:ascii="Arial" w:hAnsi="Arial" w:cs="Arial"/>
          <w:b/>
          <w:bCs/>
          <w:i/>
          <w:iCs/>
          <w:lang w:eastAsia="de-DE"/>
        </w:rPr>
        <w:t>4.2.1.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1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691FF1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2D93F6" w14:textId="41C5BE23" w:rsidR="005B35B1" w:rsidRPr="003C45CA" w:rsidRDefault="005B35B1" w:rsidP="003C45CA">
            <w:pPr>
              <w:widowControl w:val="0"/>
              <w:suppressAutoHyphens w:val="0"/>
              <w:autoSpaceDE w:val="0"/>
              <w:autoSpaceDN w:val="0"/>
              <w:adjustRightInd w:val="0"/>
              <w:jc w:val="both"/>
              <w:rPr>
                <w:lang w:eastAsia="de-DE"/>
              </w:rPr>
            </w:pPr>
          </w:p>
        </w:tc>
      </w:tr>
    </w:tbl>
    <w:p w14:paraId="31399B56"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2" w:name="_Toc428426109"/>
    </w:p>
    <w:p w14:paraId="29F4D599"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4.2.2 Use-specific risk mitigation measures</w:t>
      </w:r>
      <w:bookmarkEnd w:id="112"/>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F26CC4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0B3072B"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A08F801"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3" w:name="_Toc428426110"/>
    </w:p>
    <w:p w14:paraId="6E78C00F"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4.2.3 Where spec</w:t>
      </w:r>
      <w:r w:rsidRPr="00CE031F">
        <w:rPr>
          <w:rFonts w:ascii="Arial" w:hAnsi="Arial" w:cs="Arial"/>
          <w:b/>
          <w:bCs/>
          <w:i/>
          <w:kern w:val="32"/>
          <w:lang w:eastAsia="de-DE"/>
        </w:rPr>
        <w:t>ific to the use, the particulars of likely direct or indirect effects, first aid instructions and emergency measures to pr</w:t>
      </w:r>
      <w:r w:rsidRPr="009F2E41">
        <w:rPr>
          <w:rFonts w:ascii="Arial" w:hAnsi="Arial" w:cs="Arial"/>
          <w:b/>
          <w:bCs/>
          <w:i/>
          <w:kern w:val="32"/>
          <w:lang w:eastAsia="de-DE"/>
        </w:rPr>
        <w:t>otect the environment</w:t>
      </w:r>
      <w:bookmarkEnd w:id="113"/>
      <w:r w:rsidRPr="009F2E41">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5DA988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6D0160"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151EF5F7" w14:textId="77777777" w:rsidR="00CE031F" w:rsidRDefault="00CE031F"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4" w:name="_Toc428426111"/>
    </w:p>
    <w:p w14:paraId="3E19D53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4.2.4 Where specific to the use, the instructions for safe disposal of the product and its packaging</w:t>
      </w:r>
      <w:bookmarkEnd w:id="114"/>
      <w:r w:rsidRPr="00E72CB9">
        <w:rPr>
          <w:rFonts w:ascii="Arial" w:hAnsi="Arial" w:cs="Arial"/>
          <w:b/>
          <w:bCs/>
          <w:i/>
          <w:kern w:val="32"/>
          <w:lang w:eastAsia="de-DE"/>
        </w:rPr>
        <w:t xml:space="preserve">        </w:t>
      </w:r>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5C9930E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15BA50"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BF6F832"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4C9C868E"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5" w:name="_Toc428426112"/>
      <w:r w:rsidRPr="00CE031F">
        <w:rPr>
          <w:rFonts w:ascii="Arial" w:hAnsi="Arial" w:cs="Arial"/>
          <w:b/>
          <w:bCs/>
          <w:i/>
          <w:kern w:val="32"/>
          <w:lang w:eastAsia="de-DE"/>
        </w:rPr>
        <w:t>4.2.5. Where specific to the use, the conditions of storage and shelf-life of the product under normal conditions of storage</w:t>
      </w:r>
      <w:bookmarkEnd w:id="11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9E2BBC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E2E11C"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4A4980A7"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00D96096" w14:textId="77777777" w:rsidR="005B35B1" w:rsidRPr="00CE031F" w:rsidRDefault="005B35B1" w:rsidP="00E72CB9">
      <w:pPr>
        <w:widowControl w:val="0"/>
        <w:suppressAutoHyphens w:val="0"/>
        <w:autoSpaceDE w:val="0"/>
        <w:autoSpaceDN w:val="0"/>
        <w:adjustRightInd w:val="0"/>
        <w:jc w:val="both"/>
        <w:rPr>
          <w:rFonts w:ascii="Arial" w:hAnsi="Arial" w:cs="Arial"/>
          <w:bCs/>
          <w:lang w:eastAsia="de-DE"/>
        </w:rPr>
      </w:pPr>
    </w:p>
    <w:p w14:paraId="2E5B0CC5" w14:textId="7F21EB66" w:rsidR="005B35B1" w:rsidRDefault="005B35B1" w:rsidP="0092558E">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4.3. Use description- Semi-automatic or manual disinfection by spraying (post-milking</w:t>
      </w:r>
      <w:r w:rsidR="000A517C">
        <w:rPr>
          <w:rFonts w:ascii="Arial" w:hAnsi="Arial" w:cs="Arial"/>
          <w:b/>
          <w:bCs/>
          <w:lang w:eastAsia="de-DE"/>
        </w:rPr>
        <w:t>)</w:t>
      </w:r>
    </w:p>
    <w:p w14:paraId="762B8889" w14:textId="77777777" w:rsidR="000A517C" w:rsidRPr="00CE031F" w:rsidRDefault="000A517C" w:rsidP="0092558E">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E72CB9" w14:paraId="544409D8"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05B6D5"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9 – Semi-automated or manual spraying after milking</w:t>
            </w:r>
          </w:p>
        </w:tc>
      </w:tr>
      <w:tr w:rsidR="005B35B1" w:rsidRPr="00E72CB9" w14:paraId="75C18B0E"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3A7A76"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B78D649"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5B35B1" w:rsidRPr="00E72CB9" w14:paraId="0011CC71"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007E7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6FF6D53" w14:textId="77777777" w:rsidR="005B35B1" w:rsidRPr="009F2E41" w:rsidRDefault="005B35B1"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5B35B1" w:rsidRPr="00E72CB9" w14:paraId="1D143F6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DCC2DF"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7CDB2A" w14:textId="4FA2A90E" w:rsidR="00DE0A1C" w:rsidRPr="00CC262E" w:rsidRDefault="005B35B1" w:rsidP="0092558E">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r w:rsidR="00381C0F" w:rsidRPr="009F2E41">
              <w:rPr>
                <w:rFonts w:ascii="Arial" w:hAnsi="Arial" w:cs="Arial"/>
                <w:bCs/>
                <w:lang w:eastAsia="de-DE"/>
              </w:rPr>
              <w:t>(</w:t>
            </w:r>
            <w:r w:rsidR="00DE0A1C" w:rsidRPr="009F2E41">
              <w:rPr>
                <w:rFonts w:ascii="Arial" w:eastAsia="Calibri" w:hAnsi="Arial" w:cs="Arial"/>
                <w:bCs/>
                <w:iCs/>
                <w:lang w:val="sv-SE" w:eastAsia="en-US"/>
              </w:rPr>
              <w:t xml:space="preserve">additional strains : </w:t>
            </w:r>
            <w:r w:rsidR="00DE0A1C" w:rsidRPr="009F2E41">
              <w:rPr>
                <w:rFonts w:ascii="Arial" w:eastAsia="Calibri" w:hAnsi="Arial" w:cs="Arial"/>
                <w:bCs/>
                <w:i/>
                <w:iCs/>
                <w:lang w:val="sv-SE" w:eastAsia="en-US"/>
              </w:rPr>
              <w:t>E.cloacae, E.hirae, L.brevis, L.monocytogenes, P.vulgaris, P.aeruginosa, S.agalactiae, S.</w:t>
            </w:r>
            <w:r w:rsidR="00DE0A1C" w:rsidRPr="009F2E41">
              <w:rPr>
                <w:rFonts w:ascii="Arial" w:eastAsia="Calibri" w:hAnsi="Arial" w:cs="Arial"/>
                <w:bCs/>
                <w:iCs/>
                <w:lang w:val="sv-SE" w:eastAsia="en-US"/>
              </w:rPr>
              <w:t>Typhimurium</w:t>
            </w:r>
            <w:r w:rsidR="00DE0A1C" w:rsidRPr="00CC262E">
              <w:rPr>
                <w:rFonts w:ascii="Arial" w:eastAsia="Calibri" w:hAnsi="Arial" w:cs="Arial"/>
                <w:bCs/>
                <w:i/>
                <w:iCs/>
                <w:lang w:val="sv-SE" w:eastAsia="en-US"/>
              </w:rPr>
              <w:t>)</w:t>
            </w:r>
            <w:r w:rsidR="00DE0A1C" w:rsidRPr="00CC262E">
              <w:rPr>
                <w:rFonts w:ascii="Arial" w:hAnsi="Arial" w:cs="Arial"/>
                <w:bCs/>
                <w:lang w:eastAsia="de-DE"/>
              </w:rPr>
              <w:t xml:space="preserve"> </w:t>
            </w:r>
          </w:p>
          <w:p w14:paraId="46F0C076" w14:textId="77777777" w:rsidR="005B35B1" w:rsidRPr="00515859" w:rsidRDefault="00381C0F" w:rsidP="0092558E">
            <w:pPr>
              <w:widowControl w:val="0"/>
              <w:suppressAutoHyphens w:val="0"/>
              <w:autoSpaceDE w:val="0"/>
              <w:autoSpaceDN w:val="0"/>
              <w:adjustRightInd w:val="0"/>
              <w:jc w:val="both"/>
              <w:rPr>
                <w:rFonts w:ascii="Arial" w:hAnsi="Arial" w:cs="Arial"/>
                <w:bCs/>
                <w:lang w:eastAsia="de-DE"/>
              </w:rPr>
            </w:pPr>
            <w:r w:rsidRPr="00B22902">
              <w:rPr>
                <w:rFonts w:ascii="Arial" w:hAnsi="Arial" w:cs="Arial"/>
                <w:bCs/>
                <w:lang w:eastAsia="de-DE"/>
              </w:rPr>
              <w:t>Y</w:t>
            </w:r>
            <w:r w:rsidR="005B35B1" w:rsidRPr="00515859">
              <w:rPr>
                <w:rFonts w:ascii="Arial" w:hAnsi="Arial" w:cs="Arial"/>
                <w:bCs/>
                <w:lang w:eastAsia="de-DE"/>
              </w:rPr>
              <w:t>easts</w:t>
            </w:r>
          </w:p>
        </w:tc>
      </w:tr>
      <w:tr w:rsidR="005B35B1" w:rsidRPr="00E72CB9" w14:paraId="109835FF"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D1A97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25EF98D"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w:t>
            </w:r>
            <w:r w:rsidR="00924319" w:rsidRPr="009F2E41">
              <w:rPr>
                <w:rFonts w:ascii="Arial" w:hAnsi="Arial" w:cs="Arial"/>
                <w:bCs/>
                <w:lang w:eastAsia="de-DE"/>
              </w:rPr>
              <w:t xml:space="preserve"> semi-automated or</w:t>
            </w:r>
            <w:r w:rsidRPr="009F2E41">
              <w:rPr>
                <w:rFonts w:ascii="Arial" w:hAnsi="Arial" w:cs="Arial"/>
                <w:bCs/>
                <w:lang w:eastAsia="de-DE"/>
              </w:rPr>
              <w:t xml:space="preserve"> manual spraying after milking</w:t>
            </w:r>
          </w:p>
        </w:tc>
      </w:tr>
      <w:tr w:rsidR="005B35B1" w:rsidRPr="00E72CB9" w14:paraId="654F971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5C2BB7"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05DF2C"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5B35B1" w:rsidRPr="00E72CB9" w14:paraId="2D2AE78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633939" w14:textId="77777777" w:rsidR="005B35B1" w:rsidRPr="009F2E41"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w:t>
            </w:r>
            <w:r w:rsidRPr="00CE031F">
              <w:rPr>
                <w:rFonts w:ascii="Arial" w:hAnsi="Arial" w:cs="Arial"/>
                <w:b/>
                <w:lang w:eastAsia="en-GB"/>
              </w:rPr>
              <w:t xml:space="preserve">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E971594" w14:textId="77777777" w:rsidR="001A1540" w:rsidRPr="009F2E41" w:rsidRDefault="001A1540"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Twice applications a day  </w:t>
            </w:r>
            <w:r w:rsidR="006C2B27" w:rsidRPr="009F2E41">
              <w:rPr>
                <w:rFonts w:ascii="Arial" w:hAnsi="Arial" w:cs="Arial"/>
                <w:bCs/>
                <w:lang w:eastAsia="de-DE"/>
              </w:rPr>
              <w:t>after</w:t>
            </w:r>
            <w:r w:rsidRPr="009F2E41">
              <w:rPr>
                <w:rFonts w:ascii="Arial" w:hAnsi="Arial" w:cs="Arial"/>
                <w:bCs/>
                <w:lang w:eastAsia="de-DE"/>
              </w:rPr>
              <w:t xml:space="preserve"> each milking</w:t>
            </w:r>
          </w:p>
          <w:p w14:paraId="75238862" w14:textId="77777777" w:rsidR="001A1540" w:rsidRPr="009F2E41" w:rsidRDefault="001A1540" w:rsidP="00CE031F">
            <w:pPr>
              <w:widowControl w:val="0"/>
              <w:suppressAutoHyphens w:val="0"/>
              <w:autoSpaceDE w:val="0"/>
              <w:autoSpaceDN w:val="0"/>
              <w:adjustRightInd w:val="0"/>
              <w:jc w:val="both"/>
              <w:rPr>
                <w:rFonts w:ascii="Arial" w:hAnsi="Arial" w:cs="Arial"/>
                <w:bCs/>
                <w:lang w:eastAsia="de-DE"/>
              </w:rPr>
            </w:pPr>
          </w:p>
          <w:p w14:paraId="6F340B97" w14:textId="77777777" w:rsidR="001A1540" w:rsidRPr="00B22902" w:rsidRDefault="001A1540" w:rsidP="009F2E41">
            <w:pPr>
              <w:widowControl w:val="0"/>
              <w:suppressAutoHyphens w:val="0"/>
              <w:autoSpaceDE w:val="0"/>
              <w:autoSpaceDN w:val="0"/>
              <w:adjustRightInd w:val="0"/>
              <w:jc w:val="both"/>
              <w:rPr>
                <w:rFonts w:ascii="Arial" w:hAnsi="Arial" w:cs="Arial"/>
                <w:bCs/>
                <w:lang w:eastAsia="de-DE"/>
              </w:rPr>
            </w:pPr>
            <w:r w:rsidRPr="00CC262E">
              <w:rPr>
                <w:rFonts w:ascii="Arial" w:hAnsi="Arial" w:cs="Arial"/>
                <w:bCs/>
                <w:lang w:eastAsia="de-DE"/>
              </w:rPr>
              <w:t xml:space="preserve">Contact time </w:t>
            </w:r>
            <w:r w:rsidR="00A031D1" w:rsidRPr="00CC262E">
              <w:rPr>
                <w:rFonts w:ascii="Arial" w:hAnsi="Arial" w:cs="Arial"/>
                <w:bCs/>
                <w:lang w:eastAsia="de-DE"/>
              </w:rPr>
              <w:t>5</w:t>
            </w:r>
            <w:r w:rsidRPr="00B22902">
              <w:rPr>
                <w:rFonts w:ascii="Arial" w:hAnsi="Arial" w:cs="Arial"/>
                <w:bCs/>
                <w:lang w:eastAsia="de-DE"/>
              </w:rPr>
              <w:t xml:space="preserve"> min</w:t>
            </w:r>
          </w:p>
          <w:p w14:paraId="3AAD8097" w14:textId="77777777" w:rsidR="005B35B1" w:rsidRPr="00515859" w:rsidRDefault="005B35B1" w:rsidP="009F2E41">
            <w:pPr>
              <w:widowControl w:val="0"/>
              <w:suppressAutoHyphens w:val="0"/>
              <w:autoSpaceDE w:val="0"/>
              <w:autoSpaceDN w:val="0"/>
              <w:adjustRightInd w:val="0"/>
              <w:jc w:val="both"/>
              <w:rPr>
                <w:rFonts w:ascii="Arial" w:hAnsi="Arial" w:cs="Arial"/>
                <w:bCs/>
                <w:lang w:eastAsia="de-DE"/>
              </w:rPr>
            </w:pPr>
          </w:p>
        </w:tc>
      </w:tr>
      <w:tr w:rsidR="005B35B1" w:rsidRPr="00E72CB9" w14:paraId="7844FD2A"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007171"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0CE89F" w14:textId="77777777" w:rsidR="005B35B1" w:rsidRPr="009F2E41"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5B35B1" w:rsidRPr="00E72CB9" w14:paraId="0272DBF6"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B1398F" w14:textId="77777777" w:rsidR="005B35B1" w:rsidRPr="00CE031F" w:rsidRDefault="005B35B1"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F9DBD1" w14:textId="77777777" w:rsidR="005B35B1" w:rsidRPr="00B22902" w:rsidRDefault="005B35B1"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1A1540" w:rsidRPr="009F2E41">
              <w:rPr>
                <w:rFonts w:ascii="Arial" w:hAnsi="Arial" w:cs="Arial"/>
                <w:bCs/>
                <w:lang w:eastAsia="de-DE"/>
              </w:rPr>
              <w:t xml:space="preserve"> </w:t>
            </w:r>
            <w:r w:rsidRPr="009F2E41">
              <w:rPr>
                <w:rFonts w:ascii="Arial" w:hAnsi="Arial" w:cs="Arial"/>
                <w:bCs/>
                <w:lang w:eastAsia="de-DE"/>
              </w:rPr>
              <w:t>kg, 200</w:t>
            </w:r>
            <w:r w:rsidR="001A1540" w:rsidRPr="009F2E41">
              <w:rPr>
                <w:rFonts w:ascii="Arial" w:hAnsi="Arial" w:cs="Arial"/>
                <w:bCs/>
                <w:lang w:eastAsia="de-DE"/>
              </w:rPr>
              <w:t xml:space="preserve"> </w:t>
            </w:r>
            <w:r w:rsidRPr="00CC262E">
              <w:rPr>
                <w:rFonts w:ascii="Arial" w:hAnsi="Arial" w:cs="Arial"/>
                <w:bCs/>
                <w:lang w:eastAsia="de-DE"/>
              </w:rPr>
              <w:t>kg, 1000</w:t>
            </w:r>
            <w:r w:rsidR="001A1540" w:rsidRPr="00CC262E">
              <w:rPr>
                <w:rFonts w:ascii="Arial" w:hAnsi="Arial" w:cs="Arial"/>
                <w:bCs/>
                <w:lang w:eastAsia="de-DE"/>
              </w:rPr>
              <w:t xml:space="preserve"> </w:t>
            </w:r>
            <w:r w:rsidRPr="00B22902">
              <w:rPr>
                <w:rFonts w:ascii="Arial" w:hAnsi="Arial" w:cs="Arial"/>
                <w:bCs/>
                <w:lang w:eastAsia="de-DE"/>
              </w:rPr>
              <w:t>kg.</w:t>
            </w:r>
          </w:p>
        </w:tc>
      </w:tr>
    </w:tbl>
    <w:p w14:paraId="0B6D29BD"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kern w:val="32"/>
          <w:lang w:eastAsia="de-DE"/>
        </w:rPr>
      </w:pPr>
    </w:p>
    <w:p w14:paraId="75E6E212" w14:textId="77777777" w:rsidR="005B35B1" w:rsidRPr="00CE031F" w:rsidRDefault="005B35B1" w:rsidP="0092558E">
      <w:pPr>
        <w:keepNext/>
        <w:widowControl w:val="0"/>
        <w:suppressAutoHyphens w:val="0"/>
        <w:autoSpaceDE w:val="0"/>
        <w:autoSpaceDN w:val="0"/>
        <w:adjustRightInd w:val="0"/>
        <w:jc w:val="both"/>
        <w:outlineLvl w:val="1"/>
        <w:rPr>
          <w:rFonts w:ascii="Arial" w:hAnsi="Arial" w:cs="Arial"/>
          <w:b/>
          <w:bCs/>
          <w:iCs/>
          <w:lang w:eastAsia="de-DE"/>
        </w:rPr>
      </w:pPr>
      <w:bookmarkStart w:id="116" w:name="_Toc428426113"/>
      <w:r w:rsidRPr="00CE031F">
        <w:rPr>
          <w:rFonts w:ascii="Arial" w:hAnsi="Arial" w:cs="Arial"/>
          <w:b/>
          <w:bCs/>
          <w:i/>
          <w:iCs/>
          <w:lang w:eastAsia="de-DE"/>
        </w:rPr>
        <w:t>4.3.1.</w:t>
      </w:r>
      <w:r w:rsidRPr="00CE031F">
        <w:rPr>
          <w:rFonts w:ascii="Arial" w:hAnsi="Arial" w:cs="Arial"/>
          <w:b/>
          <w:bCs/>
          <w:iCs/>
          <w:lang w:eastAsia="de-DE"/>
        </w:rPr>
        <w:t xml:space="preserve"> </w:t>
      </w:r>
      <w:r w:rsidRPr="00CE031F">
        <w:rPr>
          <w:rFonts w:ascii="Arial" w:hAnsi="Arial" w:cs="Arial"/>
          <w:b/>
          <w:bCs/>
          <w:i/>
          <w:iCs/>
          <w:lang w:eastAsia="de-DE"/>
        </w:rPr>
        <w:t>Use-specific instructions for use</w:t>
      </w:r>
      <w:bookmarkEnd w:id="11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6603120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7BB608" w14:textId="3102500B" w:rsidR="005B35B1" w:rsidRPr="003C45CA" w:rsidRDefault="002D08E9" w:rsidP="003C45CA">
            <w:pPr>
              <w:widowControl w:val="0"/>
              <w:suppressAutoHyphens w:val="0"/>
              <w:autoSpaceDE w:val="0"/>
              <w:autoSpaceDN w:val="0"/>
              <w:adjustRightInd w:val="0"/>
              <w:jc w:val="both"/>
              <w:rPr>
                <w:lang w:eastAsia="de-DE"/>
              </w:rPr>
            </w:pPr>
            <w:r w:rsidRPr="00CE031F">
              <w:rPr>
                <w:rFonts w:ascii="Arial" w:hAnsi="Arial" w:cs="Arial"/>
                <w:bCs/>
                <w:lang w:eastAsia="de-DE"/>
              </w:rPr>
              <w:t xml:space="preserve"> </w:t>
            </w:r>
          </w:p>
        </w:tc>
      </w:tr>
    </w:tbl>
    <w:p w14:paraId="0F54FF1D" w14:textId="77777777" w:rsidR="002D4DC5" w:rsidRDefault="002D4DC5"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7" w:name="_Toc428426114"/>
    </w:p>
    <w:p w14:paraId="1ED71DBD"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4.3.2 Use-specific risk mitigation measures</w:t>
      </w:r>
      <w:bookmarkEnd w:id="117"/>
      <w:r w:rsidRPr="00E72CB9">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3CAFE66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9C9FEC" w14:textId="52A512B6" w:rsidR="005B35B1" w:rsidRPr="00CE031F" w:rsidRDefault="00185E74" w:rsidP="002B009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 </w:t>
            </w:r>
            <w:r w:rsidR="002B0093" w:rsidRPr="00ED7036">
              <w:rPr>
                <w:rFonts w:ascii="Arial" w:hAnsi="Arial" w:cs="Arial"/>
                <w:bCs/>
                <w:lang w:eastAsia="de-DE"/>
              </w:rPr>
              <w:t xml:space="preserve">Wear protective chemical resistant gloves </w:t>
            </w:r>
            <w:r w:rsidR="002B0093">
              <w:rPr>
                <w:rFonts w:ascii="Arial" w:hAnsi="Arial" w:cs="Arial"/>
                <w:bCs/>
                <w:lang w:eastAsia="de-DE"/>
              </w:rPr>
              <w:t>(</w:t>
            </w:r>
            <w:r w:rsidR="002B0093" w:rsidRPr="00846EF8">
              <w:rPr>
                <w:rFonts w:ascii="Arial" w:hAnsi="Arial" w:cs="Arial"/>
                <w:bCs/>
                <w:lang w:eastAsia="de-DE"/>
              </w:rPr>
              <w:t>material to be specified by the authorisation holder within the product information)</w:t>
            </w:r>
            <w:r w:rsidR="002B0093">
              <w:rPr>
                <w:rFonts w:ascii="Arial" w:hAnsi="Arial" w:cs="Arial"/>
                <w:bCs/>
                <w:lang w:eastAsia="de-DE"/>
              </w:rPr>
              <w:t xml:space="preserve"> </w:t>
            </w:r>
            <w:r w:rsidR="002B0093" w:rsidRPr="00CE031F">
              <w:rPr>
                <w:rFonts w:ascii="Arial" w:hAnsi="Arial" w:cs="Arial"/>
                <w:bCs/>
                <w:lang w:eastAsia="de-DE"/>
              </w:rPr>
              <w:t xml:space="preserve">during loading and application of the product </w:t>
            </w:r>
            <w:r w:rsidR="002B0093" w:rsidRPr="00ED7036">
              <w:rPr>
                <w:rFonts w:ascii="Arial" w:hAnsi="Arial" w:cs="Arial"/>
                <w:bCs/>
                <w:lang w:eastAsia="de-DE"/>
              </w:rPr>
              <w:t xml:space="preserve"> </w:t>
            </w:r>
            <w:r w:rsidR="002B0093">
              <w:rPr>
                <w:rFonts w:ascii="Arial" w:hAnsi="Arial" w:cs="Arial"/>
                <w:bCs/>
                <w:lang w:eastAsia="de-DE"/>
              </w:rPr>
              <w:t xml:space="preserve">and a </w:t>
            </w:r>
            <w:r w:rsidR="002B0093" w:rsidRPr="00ED7036">
              <w:rPr>
                <w:rFonts w:ascii="Arial" w:hAnsi="Arial" w:cs="Arial"/>
                <w:bCs/>
                <w:lang w:eastAsia="de-DE"/>
              </w:rPr>
              <w:t xml:space="preserve">protective coverall (at least </w:t>
            </w:r>
            <w:r w:rsidR="002B0093">
              <w:rPr>
                <w:rFonts w:ascii="Arial" w:hAnsi="Arial" w:cs="Arial"/>
                <w:bCs/>
                <w:lang w:eastAsia="de-DE"/>
              </w:rPr>
              <w:t xml:space="preserve">category III </w:t>
            </w:r>
            <w:r w:rsidR="002B0093" w:rsidRPr="00ED7036">
              <w:rPr>
                <w:rFonts w:ascii="Arial" w:hAnsi="Arial" w:cs="Arial"/>
                <w:bCs/>
                <w:lang w:eastAsia="de-DE"/>
              </w:rPr>
              <w:t>type 6, EN13034)</w:t>
            </w:r>
            <w:r w:rsidR="002B0093">
              <w:rPr>
                <w:rFonts w:ascii="Arial" w:hAnsi="Arial" w:cs="Arial"/>
                <w:bCs/>
                <w:lang w:eastAsia="de-DE"/>
              </w:rPr>
              <w:t xml:space="preserve"> </w:t>
            </w:r>
            <w:r w:rsidR="002B0093" w:rsidRPr="00CE031F">
              <w:rPr>
                <w:rFonts w:ascii="Arial" w:hAnsi="Arial" w:cs="Arial"/>
                <w:bCs/>
                <w:lang w:eastAsia="de-DE"/>
              </w:rPr>
              <w:t>during application.</w:t>
            </w:r>
          </w:p>
        </w:tc>
      </w:tr>
    </w:tbl>
    <w:p w14:paraId="4ACBC7E3" w14:textId="77777777" w:rsidR="002D4DC5" w:rsidRDefault="002D4DC5"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8" w:name="_Toc428426115"/>
    </w:p>
    <w:p w14:paraId="43276DDD" w14:textId="77777777" w:rsidR="005B35B1" w:rsidRPr="009F2E41"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r w:rsidRPr="00E72CB9">
        <w:rPr>
          <w:rFonts w:ascii="Arial" w:hAnsi="Arial" w:cs="Arial"/>
          <w:b/>
          <w:bCs/>
          <w:i/>
          <w:kern w:val="32"/>
          <w:lang w:eastAsia="de-DE"/>
        </w:rPr>
        <w:t>4.3.3 Where specific to the use, the pa</w:t>
      </w:r>
      <w:r w:rsidRPr="00CE031F">
        <w:rPr>
          <w:rFonts w:ascii="Arial" w:hAnsi="Arial" w:cs="Arial"/>
          <w:b/>
          <w:bCs/>
          <w:i/>
          <w:kern w:val="32"/>
          <w:lang w:eastAsia="de-DE"/>
        </w:rPr>
        <w:t xml:space="preserve">rticulars of likely direct or indirect effects, first aid </w:t>
      </w:r>
      <w:r w:rsidRPr="00CE031F">
        <w:rPr>
          <w:rFonts w:ascii="Arial" w:hAnsi="Arial" w:cs="Arial"/>
          <w:b/>
          <w:bCs/>
          <w:i/>
          <w:kern w:val="32"/>
          <w:lang w:eastAsia="de-DE"/>
        </w:rPr>
        <w:lastRenderedPageBreak/>
        <w:t>instructions and emergency measures to protect the environment</w:t>
      </w:r>
      <w:bookmarkEnd w:id="118"/>
      <w:r w:rsidRPr="00CE031F">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7558B1E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AE8CB4" w14:textId="77777777" w:rsidR="005B35B1" w:rsidRPr="009F2E41" w:rsidRDefault="005B35B1" w:rsidP="0092558E">
            <w:pPr>
              <w:widowControl w:val="0"/>
              <w:suppressAutoHyphens w:val="0"/>
              <w:autoSpaceDE w:val="0"/>
              <w:autoSpaceDN w:val="0"/>
              <w:adjustRightInd w:val="0"/>
              <w:jc w:val="both"/>
              <w:rPr>
                <w:rFonts w:ascii="Arial" w:hAnsi="Arial" w:cs="Arial"/>
                <w:bCs/>
                <w:lang w:eastAsia="de-DE"/>
              </w:rPr>
            </w:pPr>
          </w:p>
        </w:tc>
      </w:tr>
    </w:tbl>
    <w:p w14:paraId="66AEB773" w14:textId="77777777" w:rsidR="005B35B1" w:rsidRPr="00E72CB9"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19" w:name="_Toc428426116"/>
      <w:r w:rsidRPr="00E72CB9">
        <w:rPr>
          <w:rFonts w:ascii="Arial" w:hAnsi="Arial" w:cs="Arial"/>
          <w:b/>
          <w:bCs/>
          <w:i/>
          <w:kern w:val="32"/>
          <w:lang w:eastAsia="de-DE"/>
        </w:rPr>
        <w:t>4.3.4 Where specific to the use, the instructions for safe disposal of the product and its packaging</w:t>
      </w:r>
      <w:bookmarkEnd w:id="11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1230C6C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C09569"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744737EE" w14:textId="77777777" w:rsidR="005B35B1" w:rsidRPr="00E72CB9" w:rsidRDefault="005B35B1" w:rsidP="00E72CB9">
      <w:pPr>
        <w:widowControl w:val="0"/>
        <w:suppressAutoHyphens w:val="0"/>
        <w:autoSpaceDE w:val="0"/>
        <w:autoSpaceDN w:val="0"/>
        <w:adjustRightInd w:val="0"/>
        <w:jc w:val="both"/>
        <w:rPr>
          <w:rFonts w:ascii="Arial" w:hAnsi="Arial" w:cs="Arial"/>
          <w:bCs/>
          <w:lang w:eastAsia="de-DE"/>
        </w:rPr>
      </w:pPr>
    </w:p>
    <w:p w14:paraId="6B398BA9" w14:textId="77777777" w:rsidR="005B35B1" w:rsidRPr="00CE031F" w:rsidRDefault="005B35B1" w:rsidP="0092558E">
      <w:pPr>
        <w:keepNext/>
        <w:widowControl w:val="0"/>
        <w:suppressAutoHyphens w:val="0"/>
        <w:autoSpaceDE w:val="0"/>
        <w:autoSpaceDN w:val="0"/>
        <w:adjustRightInd w:val="0"/>
        <w:jc w:val="both"/>
        <w:outlineLvl w:val="0"/>
        <w:rPr>
          <w:rFonts w:ascii="Arial" w:hAnsi="Arial" w:cs="Arial"/>
          <w:b/>
          <w:bCs/>
          <w:i/>
          <w:kern w:val="32"/>
          <w:lang w:eastAsia="de-DE"/>
        </w:rPr>
      </w:pPr>
      <w:bookmarkStart w:id="120" w:name="_Toc428426117"/>
      <w:r w:rsidRPr="00CE031F">
        <w:rPr>
          <w:rFonts w:ascii="Arial" w:hAnsi="Arial" w:cs="Arial"/>
          <w:b/>
          <w:bCs/>
          <w:i/>
          <w:kern w:val="32"/>
          <w:lang w:eastAsia="de-DE"/>
        </w:rPr>
        <w:t>4.3.5. Where specific to the use, the conditions of storage and shelf-life of the product under normal conditions of storage</w:t>
      </w:r>
      <w:bookmarkEnd w:id="12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E72CB9" w14:paraId="07CA995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AFC94F" w14:textId="77777777" w:rsidR="005B35B1" w:rsidRPr="00CE031F" w:rsidRDefault="005B35B1" w:rsidP="0092558E">
            <w:pPr>
              <w:widowControl w:val="0"/>
              <w:suppressAutoHyphens w:val="0"/>
              <w:autoSpaceDE w:val="0"/>
              <w:autoSpaceDN w:val="0"/>
              <w:adjustRightInd w:val="0"/>
              <w:jc w:val="both"/>
              <w:rPr>
                <w:rFonts w:ascii="Arial" w:hAnsi="Arial" w:cs="Arial"/>
                <w:bCs/>
                <w:lang w:eastAsia="de-DE"/>
              </w:rPr>
            </w:pPr>
          </w:p>
        </w:tc>
      </w:tr>
    </w:tbl>
    <w:p w14:paraId="026A716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5859D623" w14:textId="77777777" w:rsidR="0092558E" w:rsidRPr="002C0442" w:rsidRDefault="0092558E" w:rsidP="00CF693B">
      <w:pPr>
        <w:widowControl w:val="0"/>
        <w:suppressAutoHyphens w:val="0"/>
        <w:autoSpaceDE w:val="0"/>
        <w:autoSpaceDN w:val="0"/>
        <w:adjustRightInd w:val="0"/>
        <w:jc w:val="both"/>
        <w:rPr>
          <w:rFonts w:ascii="Arial" w:hAnsi="Arial" w:cs="Arial"/>
          <w:bCs/>
          <w:lang w:eastAsia="de-DE"/>
        </w:rPr>
      </w:pPr>
    </w:p>
    <w:p w14:paraId="488E7156" w14:textId="77777777"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21" w:name="_Toc428426118"/>
      <w:r w:rsidRPr="00AB5DF3">
        <w:rPr>
          <w:rFonts w:ascii="Arial" w:hAnsi="Arial" w:cs="Arial"/>
          <w:b/>
          <w:bCs/>
          <w:kern w:val="32"/>
          <w:sz w:val="28"/>
          <w:szCs w:val="28"/>
          <w:lang w:eastAsia="de-DE"/>
        </w:rPr>
        <w:t>5. General directions for use of the meta SPC</w:t>
      </w:r>
      <w:bookmarkEnd w:id="121"/>
    </w:p>
    <w:p w14:paraId="1B9ECB0F"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35E0CEA0"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22" w:name="_Toc428426119"/>
      <w:r w:rsidRPr="00667BD0">
        <w:rPr>
          <w:rFonts w:ascii="Arial" w:hAnsi="Arial" w:cs="Arial"/>
          <w:b/>
          <w:bCs/>
          <w:iCs/>
          <w:lang w:eastAsia="de-DE"/>
        </w:rPr>
        <w:t>5.1. Instructions for use</w:t>
      </w:r>
      <w:bookmarkEnd w:id="122"/>
    </w:p>
    <w:p w14:paraId="2A6AA572" w14:textId="77777777" w:rsidR="0092558E" w:rsidRPr="00667BD0"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E1ED29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BB882DC" w14:textId="1FC95B5B" w:rsidR="00760529" w:rsidRPr="00667BD0" w:rsidRDefault="006D0253" w:rsidP="0009060B">
            <w:pPr>
              <w:widowControl w:val="0"/>
              <w:numPr>
                <w:ilvl w:val="0"/>
                <w:numId w:val="6"/>
              </w:numPr>
              <w:tabs>
                <w:tab w:val="left" w:pos="993"/>
              </w:tabs>
              <w:suppressAutoHyphens w:val="0"/>
              <w:jc w:val="both"/>
              <w:outlineLvl w:val="3"/>
              <w:rPr>
                <w:rFonts w:ascii="Arial" w:eastAsia="Calibri" w:hAnsi="Arial" w:cs="Arial"/>
                <w:bCs/>
                <w:iCs/>
                <w:lang w:val="sv-SE" w:eastAsia="en-US"/>
              </w:rPr>
            </w:pPr>
            <w:r w:rsidRPr="00667BD0">
              <w:rPr>
                <w:rFonts w:ascii="Arial" w:eastAsia="Calibri" w:hAnsi="Arial" w:cs="Arial"/>
                <w:bCs/>
                <w:iCs/>
                <w:lang w:val="sv-SE" w:eastAsia="en-US"/>
              </w:rPr>
              <w:t>Always read the label or leaflet before use and follow all the instructions provided.</w:t>
            </w:r>
          </w:p>
          <w:p w14:paraId="3E57FF0E" w14:textId="051FD661" w:rsidR="001B6814" w:rsidRDefault="006D0253" w:rsidP="0009060B">
            <w:pPr>
              <w:widowControl w:val="0"/>
              <w:numPr>
                <w:ilvl w:val="0"/>
                <w:numId w:val="6"/>
              </w:numPr>
              <w:tabs>
                <w:tab w:val="left" w:pos="993"/>
              </w:tabs>
              <w:suppressAutoHyphens w:val="0"/>
              <w:jc w:val="both"/>
              <w:outlineLvl w:val="3"/>
              <w:rPr>
                <w:rFonts w:ascii="Arial" w:eastAsia="Calibri" w:hAnsi="Arial" w:cs="Arial"/>
                <w:bCs/>
                <w:iCs/>
                <w:lang w:val="sv-SE" w:eastAsia="en-US"/>
              </w:rPr>
            </w:pPr>
            <w:r w:rsidRPr="00667BD0">
              <w:rPr>
                <w:rFonts w:ascii="Arial" w:eastAsia="Calibri" w:hAnsi="Arial" w:cs="Arial"/>
                <w:bCs/>
                <w:iCs/>
                <w:lang w:val="sv-SE" w:eastAsia="en-US"/>
              </w:rPr>
              <w:t>After the contact time, do not wipe, do not rinse, leave on.</w:t>
            </w:r>
          </w:p>
          <w:p w14:paraId="5B1E2283" w14:textId="4ECA4029" w:rsidR="002B0093" w:rsidRPr="00667BD0" w:rsidRDefault="002B0093" w:rsidP="002B0093">
            <w:pPr>
              <w:widowControl w:val="0"/>
              <w:numPr>
                <w:ilvl w:val="0"/>
                <w:numId w:val="6"/>
              </w:numPr>
              <w:tabs>
                <w:tab w:val="left" w:pos="993"/>
              </w:tabs>
              <w:suppressAutoHyphens w:val="0"/>
              <w:jc w:val="both"/>
              <w:outlineLvl w:val="3"/>
              <w:rPr>
                <w:rFonts w:ascii="Arial" w:eastAsia="Calibri" w:hAnsi="Arial" w:cs="Arial"/>
                <w:bCs/>
                <w:iCs/>
                <w:lang w:val="sv-SE" w:eastAsia="en-US"/>
              </w:rPr>
            </w:pPr>
            <w:r w:rsidRPr="00D615A4">
              <w:rPr>
                <w:sz w:val="18"/>
                <w:szCs w:val="18"/>
                <w:lang w:eastAsia="en-GB"/>
              </w:rPr>
              <w:t xml:space="preserve">In case a combination of pre- and post-milking disinfection is necessary, using another product not containing iodine has to be considered for </w:t>
            </w:r>
            <w:r>
              <w:rPr>
                <w:sz w:val="18"/>
                <w:szCs w:val="18"/>
                <w:lang w:eastAsia="en-GB"/>
              </w:rPr>
              <w:t>pre</w:t>
            </w:r>
            <w:r w:rsidRPr="00EA5904">
              <w:rPr>
                <w:sz w:val="18"/>
                <w:szCs w:val="18"/>
                <w:lang w:eastAsia="en-GB"/>
              </w:rPr>
              <w:t>-milking</w:t>
            </w:r>
            <w:r w:rsidRPr="001817AF">
              <w:rPr>
                <w:sz w:val="18"/>
                <w:szCs w:val="18"/>
                <w:lang w:eastAsia="en-GB"/>
              </w:rPr>
              <w:t xml:space="preserve"> disinfection</w:t>
            </w:r>
          </w:p>
        </w:tc>
      </w:tr>
    </w:tbl>
    <w:p w14:paraId="6F81738B"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543A9E65"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3" w:name="_Toc428426120"/>
      <w:r w:rsidRPr="002C0442">
        <w:rPr>
          <w:rFonts w:ascii="Arial" w:hAnsi="Arial" w:cs="Arial"/>
          <w:b/>
          <w:bCs/>
          <w:iCs/>
          <w:lang w:eastAsia="de-DE"/>
        </w:rPr>
        <w:t>5.2. Risk mitigation measures</w:t>
      </w:r>
      <w:bookmarkEnd w:id="123"/>
    </w:p>
    <w:p w14:paraId="3E33423F"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842B75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7DB6F1E" w14:textId="67233151" w:rsidR="005B35B1" w:rsidRPr="00667BD0" w:rsidRDefault="0092558E" w:rsidP="003C45CA">
            <w:pPr>
              <w:widowControl w:val="0"/>
              <w:shd w:val="clear" w:color="auto" w:fill="FFFFFF"/>
              <w:suppressAutoHyphens w:val="0"/>
              <w:autoSpaceDE w:val="0"/>
              <w:autoSpaceDN w:val="0"/>
              <w:adjustRightInd w:val="0"/>
              <w:ind w:left="720"/>
              <w:jc w:val="both"/>
              <w:rPr>
                <w:rFonts w:ascii="Arial" w:hAnsi="Arial" w:cs="Arial"/>
                <w:lang w:eastAsia="fr-BE"/>
              </w:rPr>
            </w:pPr>
            <w:r w:rsidRPr="00667BD0">
              <w:rPr>
                <w:rFonts w:ascii="Arial" w:hAnsi="Arial" w:cs="Arial"/>
                <w:lang w:eastAsia="fr-BE"/>
              </w:rPr>
              <w:t>-</w:t>
            </w:r>
          </w:p>
        </w:tc>
      </w:tr>
    </w:tbl>
    <w:p w14:paraId="6280CF49"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029D0A53"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4" w:name="_Toc428426121"/>
      <w:r w:rsidRPr="002C0442">
        <w:rPr>
          <w:rFonts w:ascii="Arial" w:hAnsi="Arial" w:cs="Arial"/>
          <w:b/>
          <w:bCs/>
          <w:iCs/>
          <w:lang w:eastAsia="de-DE"/>
        </w:rPr>
        <w:t>5.3. Particulars of likely direct or indirect effects, first aid instr</w:t>
      </w:r>
      <w:r w:rsidRPr="00CF693B">
        <w:rPr>
          <w:rFonts w:ascii="Arial" w:hAnsi="Arial" w:cs="Arial"/>
          <w:b/>
          <w:bCs/>
          <w:iCs/>
          <w:lang w:eastAsia="de-DE"/>
        </w:rPr>
        <w:t>uctions and emergency measures to protect the environment</w:t>
      </w:r>
      <w:bookmarkEnd w:id="124"/>
    </w:p>
    <w:p w14:paraId="0C5BF0D8"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7A50F0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A1CDB8"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235DF533"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Skin contact: Remove contaminated clothing and shoes. Wash contaminated skin with soap and water. Contact poison treatment specialist if symptoms occur.</w:t>
            </w:r>
          </w:p>
          <w:p w14:paraId="6694587A" w14:textId="77777777" w:rsidR="00270C34" w:rsidRPr="00667BD0" w:rsidRDefault="00270C34" w:rsidP="0009060B">
            <w:pPr>
              <w:pStyle w:val="Paragraphedeliste"/>
              <w:numPr>
                <w:ilvl w:val="0"/>
                <w:numId w:val="33"/>
              </w:numPr>
              <w:ind w:left="386"/>
              <w:jc w:val="both"/>
              <w:rPr>
                <w:rFonts w:ascii="Arial" w:hAnsi="Arial" w:cs="Arial"/>
              </w:rPr>
            </w:pPr>
            <w:r w:rsidRPr="00667BD0">
              <w:rPr>
                <w:rFonts w:ascii="Arial" w:hAnsi="Arial" w:cs="Arial"/>
              </w:rPr>
              <w:t xml:space="preserve">Ingestion: Wash out mouth with water. Contact poison treatment specialist. Seek medical advice immediately if symptoms occur and/or large quantities have been ingested. </w:t>
            </w:r>
          </w:p>
          <w:p w14:paraId="64132DF0" w14:textId="77777777" w:rsidR="00270C34" w:rsidRPr="00F11F6E" w:rsidRDefault="00270C34" w:rsidP="0009060B">
            <w:pPr>
              <w:pStyle w:val="Paragraphedeliste"/>
              <w:numPr>
                <w:ilvl w:val="0"/>
                <w:numId w:val="33"/>
              </w:numPr>
              <w:ind w:left="386"/>
              <w:jc w:val="both"/>
              <w:rPr>
                <w:rFonts w:ascii="Arial" w:hAnsi="Arial" w:cs="Arial"/>
              </w:rPr>
            </w:pPr>
            <w:r w:rsidRPr="00667BD0">
              <w:rPr>
                <w:rFonts w:ascii="Arial" w:hAnsi="Arial" w:cs="Arial"/>
              </w:rPr>
              <w:t>Inhalation: Remove victim to fresh air and keep at rest in a position comfortable for breathing. Seek medical advice immed</w:t>
            </w:r>
            <w:r w:rsidRPr="00F11F6E">
              <w:rPr>
                <w:rFonts w:ascii="Arial" w:hAnsi="Arial" w:cs="Arial"/>
              </w:rPr>
              <w:t>iately if symptoms occur and/or large quantities have been inhaled.</w:t>
            </w:r>
          </w:p>
          <w:p w14:paraId="4ED6466C" w14:textId="77777777" w:rsidR="00270C34" w:rsidRPr="00F11F6E" w:rsidRDefault="00270C34" w:rsidP="0009060B">
            <w:pPr>
              <w:pStyle w:val="Paragraphedeliste"/>
              <w:numPr>
                <w:ilvl w:val="0"/>
                <w:numId w:val="33"/>
              </w:numPr>
              <w:ind w:left="386"/>
              <w:jc w:val="both"/>
              <w:rPr>
                <w:rFonts w:ascii="Arial" w:hAnsi="Arial" w:cs="Arial"/>
              </w:rPr>
            </w:pPr>
            <w:r w:rsidRPr="00F11F6E">
              <w:rPr>
                <w:rFonts w:ascii="Arial" w:hAnsi="Arial" w:cs="Arial"/>
              </w:rPr>
              <w:t>In case of impaired consciousness place in recovery position and seek medical advice immediately. Do not give fluids or induce vomiting.</w:t>
            </w:r>
          </w:p>
          <w:p w14:paraId="64944843" w14:textId="3962B4BE" w:rsidR="005B35B1" w:rsidRPr="002C0442" w:rsidRDefault="00270C34" w:rsidP="0009060B">
            <w:pPr>
              <w:pStyle w:val="Paragraphedeliste"/>
              <w:numPr>
                <w:ilvl w:val="0"/>
                <w:numId w:val="33"/>
              </w:numPr>
              <w:ind w:left="386"/>
              <w:jc w:val="both"/>
              <w:rPr>
                <w:rFonts w:ascii="Arial" w:hAnsi="Arial" w:cs="Arial"/>
                <w:bCs/>
                <w:lang w:eastAsia="de-DE"/>
              </w:rPr>
            </w:pPr>
            <w:r w:rsidRPr="00F11F6E">
              <w:rPr>
                <w:rFonts w:ascii="Arial" w:hAnsi="Arial" w:cs="Arial"/>
              </w:rPr>
              <w:t>Keep the container or label available.</w:t>
            </w:r>
          </w:p>
        </w:tc>
      </w:tr>
    </w:tbl>
    <w:p w14:paraId="023E4D79"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B2ECAD6"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5" w:name="_Toc428426122"/>
      <w:r w:rsidRPr="002C0442">
        <w:rPr>
          <w:rFonts w:ascii="Arial" w:hAnsi="Arial" w:cs="Arial"/>
          <w:b/>
          <w:bCs/>
          <w:iCs/>
          <w:lang w:eastAsia="de-DE"/>
        </w:rPr>
        <w:t>5.4. Instructions for safe disposal of the product and its packaging</w:t>
      </w:r>
      <w:bookmarkEnd w:id="125"/>
    </w:p>
    <w:p w14:paraId="16ACD4A5"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E99D14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2D42AF" w14:textId="77777777" w:rsidR="002B0093" w:rsidRPr="007A2C2C" w:rsidRDefault="002B0093" w:rsidP="002B0093">
            <w:pPr>
              <w:numPr>
                <w:ilvl w:val="0"/>
                <w:numId w:val="44"/>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3D285035" w14:textId="21CBA52A" w:rsidR="005B35B1" w:rsidRPr="00667BD0" w:rsidRDefault="002B0093" w:rsidP="002B0093">
            <w:pPr>
              <w:shd w:val="clear" w:color="auto" w:fill="FFFFFF"/>
              <w:suppressAutoHyphens w:val="0"/>
              <w:jc w:val="both"/>
              <w:rPr>
                <w:rFonts w:ascii="Arial" w:hAnsi="Arial" w:cs="Arial"/>
                <w:lang w:eastAsia="fr-BE"/>
              </w:rPr>
            </w:pPr>
            <w:r w:rsidRPr="00D04913">
              <w:rPr>
                <w:rFonts w:ascii="Arial" w:hAnsi="Arial" w:cs="Arial"/>
                <w:lang w:val="en-US"/>
              </w:rPr>
              <w:t>Dispose of unused product, its packaging (….) and all other waste, in accordance with local regulations.</w:t>
            </w:r>
          </w:p>
        </w:tc>
      </w:tr>
    </w:tbl>
    <w:p w14:paraId="7DFE6A5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4421B0B"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26" w:name="_Toc428426123"/>
      <w:r w:rsidRPr="002C0442">
        <w:rPr>
          <w:rFonts w:ascii="Arial" w:hAnsi="Arial" w:cs="Arial"/>
          <w:b/>
          <w:bCs/>
          <w:iCs/>
          <w:lang w:eastAsia="de-DE"/>
        </w:rPr>
        <w:t>5.5. Conditions of storage and shelf-lif</w:t>
      </w:r>
      <w:r w:rsidRPr="00CF693B">
        <w:rPr>
          <w:rFonts w:ascii="Arial" w:hAnsi="Arial" w:cs="Arial"/>
          <w:b/>
          <w:bCs/>
          <w:iCs/>
          <w:lang w:eastAsia="de-DE"/>
        </w:rPr>
        <w:t>e of the product under normal conditions of storage</w:t>
      </w:r>
      <w:bookmarkEnd w:id="126"/>
    </w:p>
    <w:p w14:paraId="740F5C7C"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i/>
          <w:iCs/>
          <w:lang w:eastAsia="en-GB"/>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88E069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D36E62" w14:textId="77777777" w:rsidR="002B0093" w:rsidRDefault="002B0093" w:rsidP="002B0093">
            <w:pPr>
              <w:pStyle w:val="Paragraphedeliste"/>
              <w:numPr>
                <w:ilvl w:val="0"/>
                <w:numId w:val="33"/>
              </w:numPr>
              <w:ind w:left="386"/>
              <w:jc w:val="both"/>
              <w:rPr>
                <w:rFonts w:ascii="Arial" w:hAnsi="Arial" w:cs="Arial"/>
              </w:rPr>
            </w:pPr>
            <w:r w:rsidRPr="00E00417">
              <w:rPr>
                <w:sz w:val="18"/>
                <w:szCs w:val="18"/>
                <w:lang w:eastAsia="en-GB"/>
              </w:rPr>
              <w:t>Keep out of reach of children</w:t>
            </w:r>
          </w:p>
          <w:p w14:paraId="171438A9" w14:textId="6CC99F16" w:rsidR="00747DA3" w:rsidRPr="00667BD0" w:rsidRDefault="00747DA3" w:rsidP="0009060B">
            <w:pPr>
              <w:pStyle w:val="Paragraphedeliste"/>
              <w:numPr>
                <w:ilvl w:val="0"/>
                <w:numId w:val="33"/>
              </w:numPr>
              <w:ind w:left="386"/>
              <w:jc w:val="both"/>
              <w:rPr>
                <w:rFonts w:ascii="Arial" w:hAnsi="Arial" w:cs="Arial"/>
              </w:rPr>
            </w:pPr>
            <w:r w:rsidRPr="00667BD0">
              <w:rPr>
                <w:rFonts w:ascii="Arial" w:hAnsi="Arial" w:cs="Arial"/>
              </w:rPr>
              <w:t>Protect from frost</w:t>
            </w:r>
          </w:p>
          <w:p w14:paraId="7DCE5FB1" w14:textId="093C3E96" w:rsidR="00747DA3" w:rsidRPr="00667BD0" w:rsidRDefault="00747DA3" w:rsidP="0009060B">
            <w:pPr>
              <w:pStyle w:val="Paragraphedeliste"/>
              <w:numPr>
                <w:ilvl w:val="0"/>
                <w:numId w:val="33"/>
              </w:numPr>
              <w:ind w:left="386"/>
              <w:jc w:val="both"/>
              <w:rPr>
                <w:rFonts w:ascii="Arial" w:hAnsi="Arial" w:cs="Arial"/>
              </w:rPr>
            </w:pPr>
            <w:r w:rsidRPr="00667BD0">
              <w:rPr>
                <w:rFonts w:ascii="Arial" w:hAnsi="Arial" w:cs="Arial"/>
              </w:rPr>
              <w:t>Do not store above a temperature of 15°C</w:t>
            </w:r>
          </w:p>
          <w:p w14:paraId="713A0142" w14:textId="36510C5F" w:rsidR="00747DA3" w:rsidRPr="00667BD0" w:rsidRDefault="00747DA3" w:rsidP="0009060B">
            <w:pPr>
              <w:pStyle w:val="Paragraphedeliste"/>
              <w:numPr>
                <w:ilvl w:val="0"/>
                <w:numId w:val="33"/>
              </w:numPr>
              <w:ind w:left="386"/>
              <w:jc w:val="both"/>
              <w:rPr>
                <w:rFonts w:ascii="Arial" w:hAnsi="Arial" w:cs="Arial"/>
              </w:rPr>
            </w:pPr>
            <w:r w:rsidRPr="00667BD0">
              <w:rPr>
                <w:rFonts w:ascii="Arial" w:hAnsi="Arial" w:cs="Arial"/>
              </w:rPr>
              <w:t>Do not stor</w:t>
            </w:r>
            <w:r w:rsidR="00E51DAF" w:rsidRPr="00667BD0">
              <w:rPr>
                <w:rFonts w:ascii="Arial" w:hAnsi="Arial" w:cs="Arial"/>
              </w:rPr>
              <w:t>e</w:t>
            </w:r>
            <w:r w:rsidRPr="00667BD0">
              <w:rPr>
                <w:rFonts w:ascii="Arial" w:hAnsi="Arial" w:cs="Arial"/>
              </w:rPr>
              <w:t xml:space="preserve"> more than </w:t>
            </w:r>
            <w:r w:rsidR="00E22822">
              <w:rPr>
                <w:rFonts w:ascii="Arial" w:hAnsi="Arial" w:cs="Arial"/>
              </w:rPr>
              <w:t>24</w:t>
            </w:r>
            <w:r w:rsidRPr="00667BD0">
              <w:rPr>
                <w:rFonts w:ascii="Arial" w:hAnsi="Arial" w:cs="Arial"/>
              </w:rPr>
              <w:t xml:space="preserve"> months</w:t>
            </w:r>
          </w:p>
          <w:p w14:paraId="4F6AA022" w14:textId="1ABCA867" w:rsidR="005B35B1" w:rsidRPr="00F11F6E" w:rsidRDefault="00747DA3" w:rsidP="0009060B">
            <w:pPr>
              <w:pStyle w:val="Paragraphedeliste"/>
              <w:numPr>
                <w:ilvl w:val="0"/>
                <w:numId w:val="33"/>
              </w:numPr>
              <w:ind w:left="386"/>
              <w:jc w:val="both"/>
              <w:rPr>
                <w:rFonts w:ascii="Arial" w:hAnsi="Arial" w:cs="Arial"/>
                <w:bCs/>
                <w:lang w:eastAsia="de-DE"/>
              </w:rPr>
            </w:pPr>
            <w:r w:rsidRPr="00667BD0">
              <w:rPr>
                <w:rFonts w:ascii="Arial" w:hAnsi="Arial" w:cs="Arial"/>
              </w:rPr>
              <w:t>Store away from direct sunlight</w:t>
            </w:r>
          </w:p>
        </w:tc>
      </w:tr>
    </w:tbl>
    <w:p w14:paraId="0B9F2786"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1739B1A2" w14:textId="77777777" w:rsidR="0092558E" w:rsidRPr="002C0442" w:rsidRDefault="0092558E"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73BBE54A" w14:textId="77777777"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27" w:name="_Toc428426124"/>
      <w:r w:rsidRPr="00CF693B">
        <w:rPr>
          <w:rFonts w:ascii="Arial" w:hAnsi="Arial" w:cs="Arial"/>
          <w:b/>
          <w:bCs/>
          <w:kern w:val="32"/>
          <w:sz w:val="24"/>
          <w:szCs w:val="24"/>
          <w:lang w:eastAsia="de-DE"/>
        </w:rPr>
        <w:t xml:space="preserve">6. </w:t>
      </w:r>
      <w:r w:rsidRPr="00AB5DF3">
        <w:rPr>
          <w:rFonts w:ascii="Arial" w:hAnsi="Arial" w:cs="Arial"/>
          <w:b/>
          <w:bCs/>
          <w:kern w:val="32"/>
          <w:sz w:val="28"/>
          <w:szCs w:val="28"/>
          <w:lang w:eastAsia="de-DE"/>
        </w:rPr>
        <w:t>Other information</w:t>
      </w:r>
      <w:bookmarkEnd w:id="127"/>
    </w:p>
    <w:p w14:paraId="7F666B92" w14:textId="77777777" w:rsidR="0092558E" w:rsidRPr="00667BD0" w:rsidRDefault="0092558E" w:rsidP="00AB5DF3">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783678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97C74B" w14:textId="77777777" w:rsidR="005B35B1" w:rsidRPr="001C467A" w:rsidRDefault="00185E74" w:rsidP="0009060B">
            <w:pPr>
              <w:pStyle w:val="Paragraphedeliste"/>
              <w:numPr>
                <w:ilvl w:val="0"/>
                <w:numId w:val="33"/>
              </w:numPr>
              <w:ind w:left="386"/>
              <w:jc w:val="both"/>
              <w:rPr>
                <w:rFonts w:ascii="Arial" w:hAnsi="Arial" w:cs="Arial"/>
                <w:bCs/>
                <w:lang w:eastAsia="de-DE"/>
              </w:rPr>
            </w:pPr>
            <w:r w:rsidRPr="00667BD0">
              <w:rPr>
                <w:rFonts w:ascii="Arial" w:hAnsi="Arial" w:cs="Arial"/>
              </w:rPr>
              <w:t>The product contains pyrrolidones derivatives. Do not use in case of known hypersensitivity.</w:t>
            </w:r>
          </w:p>
          <w:p w14:paraId="18A5B0FC" w14:textId="7C4BFB40" w:rsidR="00760529" w:rsidRPr="00667BD0" w:rsidRDefault="00760529" w:rsidP="0009060B">
            <w:pPr>
              <w:pStyle w:val="Paragraphedeliste"/>
              <w:numPr>
                <w:ilvl w:val="0"/>
                <w:numId w:val="33"/>
              </w:numPr>
              <w:ind w:left="386"/>
              <w:jc w:val="both"/>
              <w:rPr>
                <w:rFonts w:ascii="Arial" w:hAnsi="Arial" w:cs="Arial"/>
                <w:bCs/>
                <w:lang w:eastAsia="de-DE"/>
              </w:rPr>
            </w:pPr>
            <w:r w:rsidRPr="00546A37">
              <w:rPr>
                <w:rFonts w:ascii="Arial" w:hAnsi="Arial" w:cs="Arial"/>
                <w:bCs/>
                <w:lang w:eastAsia="de-DE"/>
              </w:rPr>
              <w:t>The users should inform if the treatment is ineffective and report straightforward to the registration holder.</w:t>
            </w:r>
          </w:p>
        </w:tc>
      </w:tr>
    </w:tbl>
    <w:p w14:paraId="772841F1" w14:textId="77777777" w:rsidR="005B35B1" w:rsidRPr="002C0442" w:rsidRDefault="005B35B1" w:rsidP="002C0442">
      <w:pPr>
        <w:widowControl w:val="0"/>
        <w:suppressAutoHyphens w:val="0"/>
        <w:autoSpaceDE w:val="0"/>
        <w:autoSpaceDN w:val="0"/>
        <w:adjustRightInd w:val="0"/>
        <w:jc w:val="both"/>
        <w:rPr>
          <w:rFonts w:ascii="Arial" w:hAnsi="Arial" w:cs="Arial"/>
          <w:bCs/>
          <w:sz w:val="28"/>
          <w:szCs w:val="28"/>
          <w:lang w:eastAsia="de-DE"/>
        </w:rPr>
      </w:pPr>
    </w:p>
    <w:p w14:paraId="5E76C3D1" w14:textId="77777777" w:rsidR="005B35B1" w:rsidRPr="002C0442" w:rsidRDefault="005B35B1" w:rsidP="00CF693B">
      <w:pPr>
        <w:widowControl w:val="0"/>
        <w:suppressAutoHyphens w:val="0"/>
        <w:autoSpaceDE w:val="0"/>
        <w:autoSpaceDN w:val="0"/>
        <w:adjustRightInd w:val="0"/>
        <w:jc w:val="both"/>
        <w:rPr>
          <w:rFonts w:ascii="Arial" w:hAnsi="Arial" w:cs="Arial"/>
          <w:bCs/>
          <w:sz w:val="28"/>
          <w:szCs w:val="28"/>
          <w:lang w:eastAsia="de-DE"/>
        </w:rPr>
      </w:pPr>
    </w:p>
    <w:p w14:paraId="0D432024" w14:textId="4AC12D26" w:rsidR="005B35B1" w:rsidRPr="00CF693B"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28" w:name="_Toc428426125"/>
      <w:r w:rsidRPr="00CF693B">
        <w:rPr>
          <w:rFonts w:ascii="Arial" w:hAnsi="Arial" w:cs="Arial"/>
          <w:b/>
          <w:bCs/>
          <w:kern w:val="32"/>
          <w:sz w:val="28"/>
          <w:szCs w:val="28"/>
          <w:lang w:eastAsia="de-DE"/>
        </w:rPr>
        <w:t>7. Third information level: individual products in the meta SPC</w:t>
      </w:r>
      <w:bookmarkEnd w:id="128"/>
    </w:p>
    <w:p w14:paraId="37AE8FF0"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kern w:val="32"/>
          <w:sz w:val="22"/>
          <w:szCs w:val="22"/>
          <w:lang w:eastAsia="de-DE"/>
        </w:rPr>
      </w:pPr>
    </w:p>
    <w:p w14:paraId="6334B82D"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sz w:val="22"/>
          <w:szCs w:val="22"/>
          <w:lang w:eastAsia="de-DE"/>
        </w:rPr>
      </w:pPr>
      <w:bookmarkStart w:id="129" w:name="_Toc428426126"/>
      <w:r w:rsidRPr="00667BD0">
        <w:rPr>
          <w:rFonts w:ascii="Arial" w:hAnsi="Arial" w:cs="Arial"/>
          <w:b/>
          <w:bCs/>
          <w:iCs/>
          <w:sz w:val="22"/>
          <w:szCs w:val="22"/>
          <w:lang w:eastAsia="de-DE"/>
        </w:rPr>
        <w:t>7.1. Trade name(s), authorisation number and specific composition of each individual product</w:t>
      </w:r>
      <w:bookmarkEnd w:id="129"/>
    </w:p>
    <w:p w14:paraId="788A91E7" w14:textId="77777777" w:rsidR="005B35B1" w:rsidRPr="00667BD0" w:rsidRDefault="005B35B1" w:rsidP="0009060B">
      <w:pPr>
        <w:keepNext/>
        <w:widowControl w:val="0"/>
        <w:numPr>
          <w:ilvl w:val="0"/>
          <w:numId w:val="26"/>
        </w:numPr>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013AA9CF" w14:textId="77777777" w:rsidTr="005B35B1">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3BE7DB" w14:textId="6FE200D8" w:rsidR="005B35B1" w:rsidRPr="00DD78DB" w:rsidRDefault="00DD78DB" w:rsidP="00667BD0">
            <w:pPr>
              <w:widowControl w:val="0"/>
              <w:suppressAutoHyphens w:val="0"/>
              <w:autoSpaceDE w:val="0"/>
              <w:autoSpaceDN w:val="0"/>
              <w:adjustRightInd w:val="0"/>
              <w:jc w:val="both"/>
              <w:rPr>
                <w:rFonts w:ascii="Arial" w:hAnsi="Arial" w:cs="Arial"/>
                <w:b/>
                <w:bCs/>
                <w:lang w:val="de-DE" w:eastAsia="de-DE"/>
              </w:rPr>
            </w:pPr>
            <w:r w:rsidRPr="00DD78DB">
              <w:rPr>
                <w:rFonts w:ascii="Arial" w:hAnsi="Arial" w:cs="Arial"/>
                <w:b/>
                <w:bCs/>
                <w:lang w:val="de-DE" w:eastAsia="de-DE"/>
              </w:rPr>
              <w:t>META SPC 3 - PRODUCT 1</w:t>
            </w:r>
          </w:p>
        </w:tc>
      </w:tr>
      <w:tr w:rsidR="005B35B1" w:rsidRPr="002C0442" w14:paraId="782A680D"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291173B"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48A83976" w14:textId="77777777" w:rsidR="005B35B1" w:rsidRPr="00B04AB2" w:rsidRDefault="00B04AB2" w:rsidP="00667BD0">
            <w:pPr>
              <w:widowControl w:val="0"/>
              <w:suppressAutoHyphens w:val="0"/>
              <w:autoSpaceDE w:val="0"/>
              <w:autoSpaceDN w:val="0"/>
              <w:adjustRightInd w:val="0"/>
              <w:jc w:val="both"/>
              <w:rPr>
                <w:rFonts w:ascii="Arial" w:hAnsi="Arial" w:cs="Arial"/>
                <w:lang w:val="en-US" w:eastAsia="en-GB"/>
              </w:rPr>
            </w:pPr>
            <w:r w:rsidRPr="00B04AB2">
              <w:rPr>
                <w:rFonts w:ascii="Arial" w:hAnsi="Arial" w:cs="Arial"/>
                <w:lang w:val="en-US" w:eastAsia="en-GB"/>
              </w:rPr>
              <w:t>INDAL IOSPRAY</w:t>
            </w:r>
          </w:p>
          <w:p w14:paraId="29E5CA3B" w14:textId="77777777" w:rsidR="00B04AB2" w:rsidRPr="00B04AB2" w:rsidRDefault="00B04AB2" w:rsidP="00667BD0">
            <w:pPr>
              <w:widowControl w:val="0"/>
              <w:suppressAutoHyphens w:val="0"/>
              <w:autoSpaceDE w:val="0"/>
              <w:autoSpaceDN w:val="0"/>
              <w:adjustRightInd w:val="0"/>
              <w:jc w:val="both"/>
              <w:rPr>
                <w:rFonts w:ascii="Arial" w:hAnsi="Arial" w:cs="Arial"/>
                <w:lang w:val="en-US" w:eastAsia="en-GB"/>
              </w:rPr>
            </w:pPr>
            <w:r w:rsidRPr="00B04AB2">
              <w:rPr>
                <w:rFonts w:ascii="Arial" w:hAnsi="Arial" w:cs="Arial"/>
                <w:lang w:val="en-US" w:eastAsia="en-GB"/>
              </w:rPr>
              <w:t>FESTA IOSPRAY</w:t>
            </w:r>
          </w:p>
          <w:p w14:paraId="4E56EF62" w14:textId="2CAD2A06" w:rsidR="00B04AB2" w:rsidRPr="00B04AB2" w:rsidRDefault="00B04AB2" w:rsidP="00667BD0">
            <w:pPr>
              <w:widowControl w:val="0"/>
              <w:suppressAutoHyphens w:val="0"/>
              <w:autoSpaceDE w:val="0"/>
              <w:autoSpaceDN w:val="0"/>
              <w:adjustRightInd w:val="0"/>
              <w:jc w:val="both"/>
              <w:rPr>
                <w:rFonts w:ascii="Arial" w:hAnsi="Arial" w:cs="Arial"/>
                <w:b/>
                <w:lang w:val="en-US" w:eastAsia="en-GB"/>
              </w:rPr>
            </w:pPr>
            <w:r w:rsidRPr="00B04AB2">
              <w:rPr>
                <w:rFonts w:ascii="Arial" w:hAnsi="Arial" w:cs="Arial"/>
                <w:lang w:val="en-US" w:eastAsia="en-GB"/>
              </w:rPr>
              <w:t>IOSPRAY</w:t>
            </w:r>
          </w:p>
        </w:tc>
      </w:tr>
      <w:tr w:rsidR="005B35B1" w:rsidRPr="002C0442" w14:paraId="4393C11B"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0DE6B8A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6747ABB9"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5A4E41EF"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6640E0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177B5852"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
                <w:lang w:eastAsia="en-GB"/>
              </w:rPr>
              <w:t>IUPAC name</w:t>
            </w:r>
          </w:p>
        </w:tc>
        <w:tc>
          <w:tcPr>
            <w:tcW w:w="1353" w:type="dxa"/>
            <w:tcMar>
              <w:top w:w="40" w:type="dxa"/>
              <w:left w:w="40" w:type="dxa"/>
              <w:bottom w:w="40" w:type="dxa"/>
              <w:right w:w="40" w:type="dxa"/>
            </w:tcMar>
          </w:tcPr>
          <w:p w14:paraId="71F80E96"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
                <w:lang w:eastAsia="en-GB"/>
              </w:rPr>
              <w:t>Function</w:t>
            </w:r>
          </w:p>
        </w:tc>
        <w:tc>
          <w:tcPr>
            <w:tcW w:w="1353" w:type="dxa"/>
            <w:tcMar>
              <w:top w:w="40" w:type="dxa"/>
              <w:left w:w="40" w:type="dxa"/>
              <w:bottom w:w="40" w:type="dxa"/>
              <w:right w:w="40" w:type="dxa"/>
            </w:tcMar>
          </w:tcPr>
          <w:p w14:paraId="545497A9"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CAS number</w:t>
            </w:r>
          </w:p>
        </w:tc>
        <w:tc>
          <w:tcPr>
            <w:tcW w:w="1353" w:type="dxa"/>
            <w:tcMar>
              <w:top w:w="40" w:type="dxa"/>
              <w:left w:w="40" w:type="dxa"/>
              <w:bottom w:w="40" w:type="dxa"/>
              <w:right w:w="40" w:type="dxa"/>
            </w:tcMar>
          </w:tcPr>
          <w:p w14:paraId="4C4B224F"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EC number</w:t>
            </w:r>
          </w:p>
        </w:tc>
        <w:tc>
          <w:tcPr>
            <w:tcW w:w="1399" w:type="dxa"/>
            <w:tcMar>
              <w:top w:w="40" w:type="dxa"/>
              <w:left w:w="40" w:type="dxa"/>
              <w:bottom w:w="40" w:type="dxa"/>
              <w:right w:w="40" w:type="dxa"/>
            </w:tcMar>
          </w:tcPr>
          <w:p w14:paraId="79700A76"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Content (%)</w:t>
            </w:r>
          </w:p>
        </w:tc>
      </w:tr>
      <w:tr w:rsidR="00B2564A" w:rsidRPr="002C0442" w14:paraId="3E7086B1"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07444B6A" w14:textId="77777777" w:rsidR="00B2564A" w:rsidRPr="002C0442" w:rsidRDefault="00B2564A" w:rsidP="002C0442">
            <w:pPr>
              <w:keepNext/>
              <w:widowControl w:val="0"/>
              <w:suppressAutoHyphens w:val="0"/>
              <w:autoSpaceDE w:val="0"/>
              <w:autoSpaceDN w:val="0"/>
              <w:adjustRightInd w:val="0"/>
              <w:jc w:val="both"/>
              <w:outlineLvl w:val="0"/>
              <w:rPr>
                <w:rFonts w:ascii="Arial" w:hAnsi="Arial" w:cs="Arial"/>
                <w:bCs/>
                <w:lang w:eastAsia="de-DE"/>
              </w:rPr>
            </w:pPr>
            <w:r w:rsidRPr="002C0442">
              <w:rPr>
                <w:rFonts w:ascii="Arial" w:hAnsi="Arial" w:cs="Arial"/>
                <w:bCs/>
                <w:lang w:eastAsia="de-DE"/>
              </w:rPr>
              <w:t>Polyvinylpyrrolidone</w:t>
            </w:r>
          </w:p>
          <w:p w14:paraId="620DCFF6"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iodine</w:t>
            </w:r>
          </w:p>
        </w:tc>
        <w:tc>
          <w:tcPr>
            <w:tcW w:w="1353" w:type="dxa"/>
            <w:tcMar>
              <w:top w:w="40" w:type="dxa"/>
              <w:left w:w="40" w:type="dxa"/>
              <w:bottom w:w="40" w:type="dxa"/>
              <w:right w:w="40" w:type="dxa"/>
            </w:tcMar>
          </w:tcPr>
          <w:p w14:paraId="46F001E2" w14:textId="77777777" w:rsidR="00B2564A" w:rsidRPr="00CF693B" w:rsidRDefault="00B2564A" w:rsidP="00AB5DF3">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2-Pyrrolidinone, 1-ethenyl-, homopolymer, compd. with iodine</w:t>
            </w:r>
          </w:p>
        </w:tc>
        <w:tc>
          <w:tcPr>
            <w:tcW w:w="1353" w:type="dxa"/>
            <w:vMerge w:val="restart"/>
            <w:tcMar>
              <w:top w:w="40" w:type="dxa"/>
              <w:left w:w="40" w:type="dxa"/>
              <w:bottom w:w="40" w:type="dxa"/>
              <w:right w:w="40" w:type="dxa"/>
            </w:tcMar>
          </w:tcPr>
          <w:p w14:paraId="00851C10" w14:textId="77777777" w:rsidR="00B2564A" w:rsidRPr="00AB5DF3" w:rsidRDefault="00B2564A"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353" w:type="dxa"/>
            <w:tcMar>
              <w:top w:w="40" w:type="dxa"/>
              <w:left w:w="40" w:type="dxa"/>
              <w:bottom w:w="40" w:type="dxa"/>
              <w:right w:w="40" w:type="dxa"/>
            </w:tcMar>
          </w:tcPr>
          <w:p w14:paraId="0D9246F1"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53" w:type="dxa"/>
            <w:tcMar>
              <w:top w:w="40" w:type="dxa"/>
              <w:left w:w="40" w:type="dxa"/>
              <w:bottom w:w="40" w:type="dxa"/>
              <w:right w:w="40" w:type="dxa"/>
            </w:tcMar>
          </w:tcPr>
          <w:p w14:paraId="3FB836B6"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Not assigned</w:t>
            </w:r>
          </w:p>
        </w:tc>
        <w:tc>
          <w:tcPr>
            <w:tcW w:w="1399" w:type="dxa"/>
            <w:tcMar>
              <w:top w:w="40" w:type="dxa"/>
              <w:left w:w="40" w:type="dxa"/>
              <w:bottom w:w="40" w:type="dxa"/>
              <w:right w:w="40" w:type="dxa"/>
            </w:tcMar>
          </w:tcPr>
          <w:p w14:paraId="1917BB13" w14:textId="77777777" w:rsidR="00B2564A" w:rsidRPr="00667BD0" w:rsidRDefault="00B2564A"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1.5 </w:t>
            </w:r>
          </w:p>
        </w:tc>
      </w:tr>
      <w:tr w:rsidR="00B2564A" w:rsidRPr="002C0442" w14:paraId="2EFF1AB3" w14:textId="77777777" w:rsidTr="005B35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7DEC1661"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p>
        </w:tc>
        <w:tc>
          <w:tcPr>
            <w:tcW w:w="1353" w:type="dxa"/>
            <w:tcMar>
              <w:top w:w="40" w:type="dxa"/>
              <w:left w:w="40" w:type="dxa"/>
              <w:bottom w:w="40" w:type="dxa"/>
              <w:right w:w="40" w:type="dxa"/>
            </w:tcMar>
          </w:tcPr>
          <w:p w14:paraId="65237E86"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Iodine*</w:t>
            </w:r>
          </w:p>
        </w:tc>
        <w:tc>
          <w:tcPr>
            <w:tcW w:w="1353" w:type="dxa"/>
            <w:vMerge/>
            <w:tcMar>
              <w:top w:w="40" w:type="dxa"/>
              <w:left w:w="40" w:type="dxa"/>
              <w:bottom w:w="40" w:type="dxa"/>
              <w:right w:w="40" w:type="dxa"/>
            </w:tcMar>
          </w:tcPr>
          <w:p w14:paraId="1DB9BB1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794C189B"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758E0A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7B03C1E"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0.13</w:t>
            </w:r>
          </w:p>
        </w:tc>
      </w:tr>
    </w:tbl>
    <w:p w14:paraId="19BE5C9C"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5C589CB4" w14:textId="77777777" w:rsidR="005B35B1" w:rsidRPr="00AB5DF3" w:rsidRDefault="005B35B1" w:rsidP="00AB5DF3">
      <w:pPr>
        <w:keepNext/>
        <w:widowControl w:val="0"/>
        <w:suppressAutoHyphens w:val="0"/>
        <w:autoSpaceDE w:val="0"/>
        <w:autoSpaceDN w:val="0"/>
        <w:adjustRightInd w:val="0"/>
        <w:jc w:val="both"/>
        <w:outlineLvl w:val="1"/>
        <w:rPr>
          <w:rFonts w:ascii="Arial" w:hAnsi="Arial" w:cs="Arial"/>
          <w:b/>
          <w:bCs/>
          <w:iCs/>
          <w:lang w:eastAsia="de-DE"/>
        </w:rPr>
      </w:pPr>
    </w:p>
    <w:p w14:paraId="0EEE5647" w14:textId="6E632770" w:rsidR="006557D2" w:rsidRDefault="006557D2"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30" w:name="_Toc428426127"/>
    </w:p>
    <w:p w14:paraId="6CECEB1F" w14:textId="77777777" w:rsidR="00B04AB2" w:rsidRPr="00CF693B" w:rsidRDefault="00B04AB2"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687099FD" w14:textId="77777777" w:rsidR="005B35B1" w:rsidRPr="00AB5DF3"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r w:rsidRPr="00AB5DF3">
        <w:rPr>
          <w:rFonts w:ascii="Arial" w:hAnsi="Arial" w:cs="Arial"/>
          <w:b/>
          <w:bCs/>
          <w:kern w:val="32"/>
          <w:sz w:val="28"/>
          <w:szCs w:val="28"/>
          <w:lang w:eastAsia="de-DE"/>
        </w:rPr>
        <w:t>Part II. - Second information level - meta SPC 4</w:t>
      </w:r>
      <w:bookmarkEnd w:id="130"/>
    </w:p>
    <w:p w14:paraId="42D06197" w14:textId="77777777" w:rsidR="005B35B1" w:rsidRPr="00667BD0" w:rsidRDefault="005B35B1" w:rsidP="00667BD0">
      <w:pPr>
        <w:keepNext/>
        <w:widowControl w:val="0"/>
        <w:suppressAutoHyphens w:val="0"/>
        <w:autoSpaceDE w:val="0"/>
        <w:autoSpaceDN w:val="0"/>
        <w:adjustRightInd w:val="0"/>
        <w:jc w:val="both"/>
        <w:outlineLvl w:val="0"/>
        <w:rPr>
          <w:rFonts w:ascii="Arial" w:hAnsi="Arial" w:cs="Arial"/>
          <w:b/>
          <w:bCs/>
          <w:kern w:val="32"/>
          <w:lang w:eastAsia="de-DE"/>
        </w:rPr>
      </w:pPr>
    </w:p>
    <w:p w14:paraId="4F3CC029" w14:textId="77777777" w:rsidR="005B35B1" w:rsidRPr="00667BD0" w:rsidRDefault="005B35B1"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1" w:name="_Toc428426128"/>
      <w:r w:rsidRPr="00667BD0">
        <w:rPr>
          <w:rFonts w:ascii="Arial" w:hAnsi="Arial" w:cs="Arial"/>
          <w:b/>
          <w:bCs/>
          <w:kern w:val="32"/>
          <w:sz w:val="24"/>
          <w:szCs w:val="24"/>
          <w:lang w:eastAsia="de-DE"/>
        </w:rPr>
        <w:t>1. Meta SPC administrative information</w:t>
      </w:r>
      <w:bookmarkEnd w:id="131"/>
    </w:p>
    <w:p w14:paraId="68A4CAB8"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1501EF48" w14:textId="034695C2" w:rsidR="005B35B1" w:rsidRPr="00667BD0" w:rsidRDefault="005B35B1" w:rsidP="0009060B">
      <w:pPr>
        <w:pStyle w:val="Paragraphedeliste"/>
        <w:keepNext/>
        <w:widowControl w:val="0"/>
        <w:numPr>
          <w:ilvl w:val="1"/>
          <w:numId w:val="38"/>
        </w:numPr>
        <w:suppressAutoHyphens w:val="0"/>
        <w:autoSpaceDE w:val="0"/>
        <w:autoSpaceDN w:val="0"/>
        <w:adjustRightInd w:val="0"/>
        <w:jc w:val="both"/>
        <w:outlineLvl w:val="1"/>
        <w:rPr>
          <w:rFonts w:ascii="Arial" w:hAnsi="Arial" w:cs="Arial"/>
          <w:b/>
          <w:bCs/>
          <w:iCs/>
          <w:lang w:eastAsia="de-DE"/>
        </w:rPr>
      </w:pPr>
      <w:bookmarkStart w:id="132" w:name="_Toc428426129"/>
      <w:r w:rsidRPr="00667BD0">
        <w:rPr>
          <w:rFonts w:ascii="Arial" w:hAnsi="Arial" w:cs="Arial"/>
          <w:b/>
          <w:bCs/>
          <w:iCs/>
          <w:lang w:eastAsia="de-DE"/>
        </w:rPr>
        <w:t>Meta SPC identifier</w:t>
      </w:r>
      <w:bookmarkEnd w:id="132"/>
    </w:p>
    <w:p w14:paraId="6CA2E60C" w14:textId="77777777" w:rsidR="0092558E" w:rsidRPr="00667BD0" w:rsidRDefault="0092558E" w:rsidP="00667BD0">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1984539"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4548FE" w14:textId="77777777" w:rsidR="005B35B1" w:rsidRPr="00F11F6E"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0DF5B7" w14:textId="77777777" w:rsidR="005B35B1" w:rsidRPr="00F11F6E" w:rsidRDefault="005B35B1" w:rsidP="00F11F6E">
            <w:pPr>
              <w:widowControl w:val="0"/>
              <w:suppressAutoHyphens w:val="0"/>
              <w:autoSpaceDE w:val="0"/>
              <w:autoSpaceDN w:val="0"/>
              <w:adjustRightInd w:val="0"/>
              <w:jc w:val="both"/>
              <w:rPr>
                <w:rFonts w:ascii="Arial" w:hAnsi="Arial" w:cs="Arial"/>
                <w:bCs/>
                <w:lang w:eastAsia="de-DE"/>
              </w:rPr>
            </w:pPr>
            <w:r w:rsidRPr="00F11F6E">
              <w:rPr>
                <w:rFonts w:ascii="Arial" w:hAnsi="Arial" w:cs="Arial"/>
                <w:bCs/>
                <w:lang w:eastAsia="de-DE"/>
              </w:rPr>
              <w:t xml:space="preserve"> Meta SPC 4</w:t>
            </w:r>
          </w:p>
        </w:tc>
      </w:tr>
    </w:tbl>
    <w:p w14:paraId="59A46A15"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868152"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33" w:name="_Toc428426130"/>
      <w:r w:rsidRPr="002C0442">
        <w:rPr>
          <w:rFonts w:ascii="Arial" w:hAnsi="Arial" w:cs="Arial"/>
          <w:b/>
          <w:bCs/>
          <w:iCs/>
          <w:lang w:eastAsia="de-DE"/>
        </w:rPr>
        <w:t>1.2. Suffix to the authorisation number</w:t>
      </w:r>
      <w:bookmarkEnd w:id="13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1C42E28A"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A1BEA87" w14:textId="77777777" w:rsidR="005B35B1" w:rsidRPr="00AB5DF3" w:rsidRDefault="005B35B1" w:rsidP="00AB5DF3">
            <w:pPr>
              <w:widowControl w:val="0"/>
              <w:suppressAutoHyphens w:val="0"/>
              <w:autoSpaceDE w:val="0"/>
              <w:autoSpaceDN w:val="0"/>
              <w:adjustRightInd w:val="0"/>
              <w:jc w:val="both"/>
              <w:rPr>
                <w:rFonts w:ascii="Arial" w:hAnsi="Arial" w:cs="Arial"/>
                <w:b/>
                <w:bCs/>
                <w:lang w:eastAsia="de-DE"/>
              </w:rPr>
            </w:pPr>
            <w:r w:rsidRPr="00CF693B">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C00F851"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 xml:space="preserve"> -</w:t>
            </w:r>
          </w:p>
        </w:tc>
      </w:tr>
    </w:tbl>
    <w:p w14:paraId="4CF99AEE"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EB96B4A" w14:textId="77777777" w:rsidR="005B35B1" w:rsidRPr="00CF693B"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34" w:name="_Toc428426131"/>
      <w:r w:rsidRPr="002C0442">
        <w:rPr>
          <w:rFonts w:ascii="Arial" w:hAnsi="Arial" w:cs="Arial"/>
          <w:b/>
          <w:bCs/>
          <w:iCs/>
          <w:lang w:eastAsia="de-DE"/>
        </w:rPr>
        <w:t>1.3. Product type(s)</w:t>
      </w:r>
      <w:bookmarkEnd w:id="134"/>
    </w:p>
    <w:p w14:paraId="5BF54D4A"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0CDDA54D"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55ACA8"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CD7A67"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 PT 3</w:t>
            </w:r>
            <w:r w:rsidR="002406E9" w:rsidRPr="00667BD0">
              <w:rPr>
                <w:rFonts w:ascii="Arial" w:hAnsi="Arial" w:cs="Arial"/>
              </w:rPr>
              <w:t xml:space="preserve"> </w:t>
            </w:r>
            <w:r w:rsidR="002406E9" w:rsidRPr="00667BD0">
              <w:rPr>
                <w:rFonts w:ascii="Arial" w:hAnsi="Arial" w:cs="Arial"/>
                <w:bCs/>
                <w:lang w:eastAsia="de-DE"/>
              </w:rPr>
              <w:t>Veterinary hygiene</w:t>
            </w:r>
          </w:p>
        </w:tc>
      </w:tr>
    </w:tbl>
    <w:p w14:paraId="2E1B3352"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F63EC62" w14:textId="77777777" w:rsidR="0092558E" w:rsidRPr="002C0442" w:rsidRDefault="0092558E" w:rsidP="00CF693B">
      <w:pPr>
        <w:keepNext/>
        <w:widowControl w:val="0"/>
        <w:suppressAutoHyphens w:val="0"/>
        <w:autoSpaceDE w:val="0"/>
        <w:autoSpaceDN w:val="0"/>
        <w:adjustRightInd w:val="0"/>
        <w:jc w:val="both"/>
        <w:outlineLvl w:val="1"/>
        <w:rPr>
          <w:rFonts w:ascii="Arial" w:hAnsi="Arial" w:cs="Arial"/>
          <w:b/>
          <w:bCs/>
          <w:iCs/>
          <w:sz w:val="24"/>
          <w:szCs w:val="24"/>
          <w:lang w:eastAsia="de-DE"/>
        </w:rPr>
      </w:pPr>
    </w:p>
    <w:p w14:paraId="648C9B0B" w14:textId="77777777" w:rsidR="005B35B1" w:rsidRPr="00AB5DF3"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35" w:name="_Toc428426132"/>
      <w:r w:rsidRPr="00CF693B">
        <w:rPr>
          <w:rFonts w:ascii="Arial" w:hAnsi="Arial" w:cs="Arial"/>
          <w:b/>
          <w:bCs/>
          <w:kern w:val="32"/>
          <w:sz w:val="24"/>
          <w:szCs w:val="24"/>
          <w:lang w:eastAsia="de-DE"/>
        </w:rPr>
        <w:t>2. Meta SPC</w:t>
      </w:r>
      <w:r w:rsidR="006C2B27" w:rsidRPr="00AB5DF3">
        <w:rPr>
          <w:rFonts w:ascii="Arial" w:hAnsi="Arial" w:cs="Arial"/>
          <w:b/>
          <w:bCs/>
          <w:kern w:val="32"/>
          <w:sz w:val="24"/>
          <w:szCs w:val="24"/>
          <w:lang w:eastAsia="de-DE"/>
        </w:rPr>
        <w:t xml:space="preserve"> </w:t>
      </w:r>
      <w:r w:rsidRPr="00AB5DF3">
        <w:rPr>
          <w:rFonts w:ascii="Arial" w:hAnsi="Arial" w:cs="Arial"/>
          <w:b/>
          <w:bCs/>
          <w:kern w:val="32"/>
          <w:sz w:val="24"/>
          <w:szCs w:val="24"/>
          <w:lang w:eastAsia="de-DE"/>
        </w:rPr>
        <w:t xml:space="preserve"> composition</w:t>
      </w:r>
      <w:bookmarkEnd w:id="135"/>
    </w:p>
    <w:p w14:paraId="0124CF10" w14:textId="77777777" w:rsidR="005B35B1" w:rsidRPr="00667BD0" w:rsidRDefault="005B35B1" w:rsidP="00AB5DF3">
      <w:pPr>
        <w:widowControl w:val="0"/>
        <w:suppressAutoHyphens w:val="0"/>
        <w:autoSpaceDE w:val="0"/>
        <w:autoSpaceDN w:val="0"/>
        <w:adjustRightInd w:val="0"/>
        <w:jc w:val="both"/>
        <w:rPr>
          <w:rFonts w:ascii="Arial" w:hAnsi="Arial" w:cs="Arial"/>
          <w:bCs/>
          <w:lang w:eastAsia="de-DE"/>
        </w:rPr>
      </w:pPr>
    </w:p>
    <w:p w14:paraId="7C285906"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36" w:name="_Toc428426133"/>
      <w:r w:rsidRPr="00667BD0">
        <w:rPr>
          <w:rFonts w:ascii="Arial" w:hAnsi="Arial" w:cs="Arial"/>
          <w:b/>
          <w:bCs/>
          <w:iCs/>
          <w:lang w:eastAsia="de-DE"/>
        </w:rPr>
        <w:t>2.1. Qualitative and quantitative information on the composition of the meta SPC</w:t>
      </w:r>
      <w:bookmarkEnd w:id="136"/>
      <w:r w:rsidRPr="00667BD0">
        <w:rPr>
          <w:rFonts w:ascii="Arial" w:hAnsi="Arial" w:cs="Arial"/>
          <w:b/>
          <w:bCs/>
          <w:iCs/>
          <w:lang w:eastAsia="de-DE"/>
        </w:rPr>
        <w:t xml:space="preserve"> </w:t>
      </w: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8531B1" w:rsidRPr="002C0442" w14:paraId="5DB659FE" w14:textId="77777777" w:rsidTr="00D26BBE">
        <w:trPr>
          <w:trHeight w:val="715"/>
          <w:tblHeader/>
        </w:trPr>
        <w:tc>
          <w:tcPr>
            <w:tcW w:w="2268" w:type="dxa"/>
            <w:vMerge w:val="restart"/>
            <w:tcMar>
              <w:top w:w="40" w:type="dxa"/>
              <w:left w:w="40" w:type="dxa"/>
              <w:bottom w:w="40" w:type="dxa"/>
              <w:right w:w="40" w:type="dxa"/>
            </w:tcMar>
          </w:tcPr>
          <w:p w14:paraId="32EC2E92"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Common name</w:t>
            </w:r>
          </w:p>
        </w:tc>
        <w:tc>
          <w:tcPr>
            <w:tcW w:w="2102" w:type="dxa"/>
            <w:vMerge w:val="restart"/>
            <w:tcMar>
              <w:top w:w="40" w:type="dxa"/>
              <w:left w:w="40" w:type="dxa"/>
              <w:bottom w:w="40" w:type="dxa"/>
              <w:right w:w="40" w:type="dxa"/>
            </w:tcMar>
          </w:tcPr>
          <w:p w14:paraId="29C371EE"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IUPAC name</w:t>
            </w:r>
          </w:p>
        </w:tc>
        <w:tc>
          <w:tcPr>
            <w:tcW w:w="1158" w:type="dxa"/>
            <w:vMerge w:val="restart"/>
            <w:tcMar>
              <w:top w:w="40" w:type="dxa"/>
              <w:left w:w="40" w:type="dxa"/>
              <w:bottom w:w="40" w:type="dxa"/>
              <w:right w:w="40" w:type="dxa"/>
            </w:tcMar>
          </w:tcPr>
          <w:p w14:paraId="49F67799" w14:textId="77777777" w:rsidR="008531B1" w:rsidRPr="00F11F6E"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Function</w:t>
            </w:r>
          </w:p>
        </w:tc>
        <w:tc>
          <w:tcPr>
            <w:tcW w:w="1276" w:type="dxa"/>
            <w:vMerge w:val="restart"/>
            <w:tcMar>
              <w:top w:w="40" w:type="dxa"/>
              <w:left w:w="40" w:type="dxa"/>
              <w:bottom w:w="40" w:type="dxa"/>
              <w:right w:w="40" w:type="dxa"/>
            </w:tcMar>
          </w:tcPr>
          <w:p w14:paraId="0F571502" w14:textId="77777777" w:rsidR="008531B1" w:rsidRPr="00F11F6E" w:rsidRDefault="008531B1" w:rsidP="00667BD0">
            <w:pPr>
              <w:widowControl w:val="0"/>
              <w:suppressAutoHyphens w:val="0"/>
              <w:autoSpaceDE w:val="0"/>
              <w:autoSpaceDN w:val="0"/>
              <w:adjustRightInd w:val="0"/>
              <w:jc w:val="both"/>
              <w:rPr>
                <w:rFonts w:ascii="Arial" w:hAnsi="Arial" w:cs="Arial"/>
                <w:bCs/>
                <w:lang w:eastAsia="de-DE"/>
              </w:rPr>
            </w:pPr>
            <w:r w:rsidRPr="00F11F6E">
              <w:rPr>
                <w:rFonts w:ascii="Arial" w:hAnsi="Arial" w:cs="Arial"/>
                <w:b/>
                <w:lang w:eastAsia="en-GB"/>
              </w:rPr>
              <w:t>CAS number</w:t>
            </w:r>
          </w:p>
        </w:tc>
        <w:tc>
          <w:tcPr>
            <w:tcW w:w="1313" w:type="dxa"/>
            <w:vMerge w:val="restart"/>
            <w:tcMar>
              <w:top w:w="40" w:type="dxa"/>
              <w:left w:w="40" w:type="dxa"/>
              <w:bottom w:w="40" w:type="dxa"/>
              <w:right w:w="40" w:type="dxa"/>
            </w:tcMar>
          </w:tcPr>
          <w:p w14:paraId="1ACD9AD6" w14:textId="77777777" w:rsidR="008531B1" w:rsidRPr="002C0442" w:rsidRDefault="008531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10" w:type="dxa"/>
            <w:gridSpan w:val="2"/>
            <w:tcMar>
              <w:top w:w="40" w:type="dxa"/>
              <w:left w:w="40" w:type="dxa"/>
              <w:bottom w:w="40" w:type="dxa"/>
              <w:right w:w="40" w:type="dxa"/>
            </w:tcMar>
          </w:tcPr>
          <w:p w14:paraId="5CB9C48E" w14:textId="77777777" w:rsidR="008531B1" w:rsidRPr="002C0442" w:rsidRDefault="008531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8531B1" w:rsidRPr="002C0442" w14:paraId="69D237A4" w14:textId="77777777" w:rsidTr="00D26BBE">
        <w:tblPrEx>
          <w:tblCellMar>
            <w:left w:w="108" w:type="dxa"/>
            <w:right w:w="108" w:type="dxa"/>
          </w:tblCellMar>
        </w:tblPrEx>
        <w:trPr>
          <w:trHeight w:val="281"/>
        </w:trPr>
        <w:tc>
          <w:tcPr>
            <w:tcW w:w="2268" w:type="dxa"/>
            <w:vMerge/>
          </w:tcPr>
          <w:p w14:paraId="37A76062"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2102" w:type="dxa"/>
            <w:vMerge/>
          </w:tcPr>
          <w:p w14:paraId="2B2953CA"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158" w:type="dxa"/>
            <w:vMerge/>
          </w:tcPr>
          <w:p w14:paraId="6B802B18"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276" w:type="dxa"/>
            <w:vMerge/>
          </w:tcPr>
          <w:p w14:paraId="2F023932"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1313" w:type="dxa"/>
            <w:vMerge/>
          </w:tcPr>
          <w:p w14:paraId="03590836" w14:textId="77777777" w:rsidR="008531B1" w:rsidRPr="002C0442" w:rsidRDefault="008531B1">
            <w:pPr>
              <w:widowControl w:val="0"/>
              <w:suppressAutoHyphens w:val="0"/>
              <w:autoSpaceDE w:val="0"/>
              <w:autoSpaceDN w:val="0"/>
              <w:adjustRightInd w:val="0"/>
              <w:jc w:val="both"/>
              <w:rPr>
                <w:rFonts w:ascii="Arial" w:hAnsi="Arial" w:cs="Arial"/>
                <w:b/>
                <w:lang w:eastAsia="en-GB"/>
              </w:rPr>
            </w:pPr>
          </w:p>
        </w:tc>
        <w:tc>
          <w:tcPr>
            <w:tcW w:w="651" w:type="dxa"/>
          </w:tcPr>
          <w:p w14:paraId="099CB951" w14:textId="77777777" w:rsidR="008531B1" w:rsidRPr="002C0442" w:rsidRDefault="008531B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9" w:type="dxa"/>
          </w:tcPr>
          <w:p w14:paraId="5C7E06A8" w14:textId="77777777" w:rsidR="008531B1" w:rsidRPr="002C0442" w:rsidRDefault="008531B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8531B1" w:rsidRPr="002C0442" w14:paraId="41862F67" w14:textId="77777777" w:rsidTr="00D26BBE">
        <w:trPr>
          <w:trHeight w:val="1114"/>
        </w:trPr>
        <w:tc>
          <w:tcPr>
            <w:tcW w:w="2268" w:type="dxa"/>
            <w:tcMar>
              <w:top w:w="40" w:type="dxa"/>
              <w:left w:w="40" w:type="dxa"/>
              <w:bottom w:w="40" w:type="dxa"/>
              <w:right w:w="40" w:type="dxa"/>
            </w:tcMar>
            <w:vAlign w:val="center"/>
          </w:tcPr>
          <w:p w14:paraId="40AD7BE6" w14:textId="77777777" w:rsidR="008531B1" w:rsidRPr="002C0442" w:rsidRDefault="008531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102" w:type="dxa"/>
            <w:tcMar>
              <w:top w:w="40" w:type="dxa"/>
              <w:left w:w="40" w:type="dxa"/>
              <w:bottom w:w="40" w:type="dxa"/>
              <w:right w:w="40" w:type="dxa"/>
            </w:tcMar>
            <w:vAlign w:val="center"/>
          </w:tcPr>
          <w:p w14:paraId="5A7700EB" w14:textId="77777777" w:rsidR="008531B1" w:rsidRPr="00AB5DF3" w:rsidRDefault="008531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CF693B"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226B1376" w14:textId="77777777" w:rsidR="008531B1" w:rsidRPr="00AB5DF3" w:rsidRDefault="008531B1"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Active substance</w:t>
            </w:r>
          </w:p>
        </w:tc>
        <w:tc>
          <w:tcPr>
            <w:tcW w:w="1276" w:type="dxa"/>
            <w:tcMar>
              <w:top w:w="40" w:type="dxa"/>
              <w:left w:w="40" w:type="dxa"/>
              <w:bottom w:w="40" w:type="dxa"/>
              <w:right w:w="40" w:type="dxa"/>
            </w:tcMar>
            <w:vAlign w:val="center"/>
          </w:tcPr>
          <w:p w14:paraId="00D6526A"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25655-41-8</w:t>
            </w:r>
          </w:p>
        </w:tc>
        <w:tc>
          <w:tcPr>
            <w:tcW w:w="1313" w:type="dxa"/>
            <w:tcMar>
              <w:top w:w="40" w:type="dxa"/>
              <w:left w:w="40" w:type="dxa"/>
              <w:bottom w:w="40" w:type="dxa"/>
              <w:right w:w="40" w:type="dxa"/>
            </w:tcMar>
            <w:vAlign w:val="center"/>
          </w:tcPr>
          <w:p w14:paraId="392456FE"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Not assigned</w:t>
            </w:r>
          </w:p>
        </w:tc>
        <w:tc>
          <w:tcPr>
            <w:tcW w:w="651" w:type="dxa"/>
            <w:tcMar>
              <w:top w:w="40" w:type="dxa"/>
              <w:left w:w="40" w:type="dxa"/>
              <w:bottom w:w="40" w:type="dxa"/>
              <w:right w:w="40" w:type="dxa"/>
            </w:tcMar>
            <w:vAlign w:val="center"/>
          </w:tcPr>
          <w:p w14:paraId="422A27BD"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1,5</w:t>
            </w:r>
          </w:p>
        </w:tc>
        <w:tc>
          <w:tcPr>
            <w:tcW w:w="759" w:type="dxa"/>
            <w:vAlign w:val="center"/>
          </w:tcPr>
          <w:p w14:paraId="66435E51" w14:textId="77777777" w:rsidR="008531B1" w:rsidRPr="00667BD0" w:rsidRDefault="008531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2.9</w:t>
            </w:r>
          </w:p>
        </w:tc>
      </w:tr>
      <w:tr w:rsidR="008531B1" w:rsidRPr="002C0442" w14:paraId="3A95BD97" w14:textId="77777777" w:rsidTr="00D26BBE">
        <w:trPr>
          <w:trHeight w:val="281"/>
        </w:trPr>
        <w:tc>
          <w:tcPr>
            <w:tcW w:w="2268" w:type="dxa"/>
            <w:tcMar>
              <w:top w:w="40" w:type="dxa"/>
              <w:left w:w="40" w:type="dxa"/>
              <w:bottom w:w="40" w:type="dxa"/>
              <w:right w:w="40" w:type="dxa"/>
            </w:tcMar>
          </w:tcPr>
          <w:p w14:paraId="53D5646C" w14:textId="77777777" w:rsidR="008531B1" w:rsidRPr="002C0442" w:rsidRDefault="008531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102" w:type="dxa"/>
            <w:tcMar>
              <w:top w:w="40" w:type="dxa"/>
              <w:left w:w="40" w:type="dxa"/>
              <w:bottom w:w="40" w:type="dxa"/>
              <w:right w:w="40" w:type="dxa"/>
            </w:tcMar>
          </w:tcPr>
          <w:p w14:paraId="3C7A738D" w14:textId="77777777" w:rsidR="008531B1" w:rsidRPr="00AB5DF3" w:rsidRDefault="008531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rPr>
              <w:t>Iodine*</w:t>
            </w:r>
          </w:p>
        </w:tc>
        <w:tc>
          <w:tcPr>
            <w:tcW w:w="1158" w:type="dxa"/>
            <w:vMerge/>
            <w:tcMar>
              <w:top w:w="40" w:type="dxa"/>
              <w:left w:w="40" w:type="dxa"/>
              <w:bottom w:w="40" w:type="dxa"/>
              <w:right w:w="40" w:type="dxa"/>
            </w:tcMar>
            <w:vAlign w:val="center"/>
          </w:tcPr>
          <w:p w14:paraId="40AFCCC7"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334FBEFE"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3" w:type="dxa"/>
            <w:tcMar>
              <w:top w:w="40" w:type="dxa"/>
              <w:left w:w="40" w:type="dxa"/>
              <w:bottom w:w="40" w:type="dxa"/>
              <w:right w:w="40" w:type="dxa"/>
            </w:tcMar>
          </w:tcPr>
          <w:p w14:paraId="155EE1CE" w14:textId="77777777"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51" w:type="dxa"/>
            <w:tcMar>
              <w:top w:w="40" w:type="dxa"/>
              <w:left w:w="40" w:type="dxa"/>
              <w:bottom w:w="40" w:type="dxa"/>
              <w:right w:w="40" w:type="dxa"/>
            </w:tcMar>
          </w:tcPr>
          <w:p w14:paraId="740952E8" w14:textId="77777777" w:rsidR="008531B1" w:rsidRPr="002C0442" w:rsidDel="005750DD"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c>
          <w:tcPr>
            <w:tcW w:w="759" w:type="dxa"/>
          </w:tcPr>
          <w:p w14:paraId="24BE7B87" w14:textId="46978B6B" w:rsidR="008531B1" w:rsidRPr="002C0442" w:rsidRDefault="008531B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760529">
              <w:rPr>
                <w:rFonts w:ascii="Arial" w:hAnsi="Arial" w:cs="Arial"/>
              </w:rPr>
              <w:t>26</w:t>
            </w:r>
          </w:p>
        </w:tc>
      </w:tr>
    </w:tbl>
    <w:p w14:paraId="65586391"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478C7481"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p>
    <w:p w14:paraId="725E4DFB"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p>
    <w:p w14:paraId="26E27D36"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37" w:name="_Toc428426134"/>
      <w:r w:rsidRPr="00667BD0">
        <w:rPr>
          <w:rFonts w:ascii="Arial" w:hAnsi="Arial" w:cs="Arial"/>
          <w:b/>
          <w:bCs/>
          <w:iCs/>
          <w:lang w:eastAsia="de-DE"/>
        </w:rPr>
        <w:t>2.2. Type(s) of formulation of the meta SPC</w:t>
      </w:r>
      <w:bookmarkEnd w:id="13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4FCDA94B"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EA512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D389C37"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AL-</w:t>
            </w:r>
            <w:r w:rsidR="002406E9" w:rsidRPr="00667BD0">
              <w:rPr>
                <w:rFonts w:ascii="Arial" w:hAnsi="Arial" w:cs="Arial"/>
                <w:bCs/>
                <w:lang w:eastAsia="de-DE"/>
              </w:rPr>
              <w:t xml:space="preserve">any </w:t>
            </w:r>
            <w:r w:rsidRPr="00667BD0">
              <w:rPr>
                <w:rFonts w:ascii="Arial" w:hAnsi="Arial" w:cs="Arial"/>
                <w:bCs/>
                <w:lang w:eastAsia="de-DE"/>
              </w:rPr>
              <w:t xml:space="preserve">Other liquids </w:t>
            </w:r>
          </w:p>
        </w:tc>
      </w:tr>
    </w:tbl>
    <w:p w14:paraId="1FE48EB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1E44E977" w14:textId="77777777" w:rsidR="005B35B1" w:rsidRPr="002C0442" w:rsidRDefault="005B35B1" w:rsidP="00CF693B">
      <w:pPr>
        <w:widowControl w:val="0"/>
        <w:suppressAutoHyphens w:val="0"/>
        <w:autoSpaceDE w:val="0"/>
        <w:autoSpaceDN w:val="0"/>
        <w:adjustRightInd w:val="0"/>
        <w:jc w:val="both"/>
        <w:rPr>
          <w:rFonts w:ascii="Arial" w:hAnsi="Arial" w:cs="Arial"/>
          <w:bCs/>
          <w:sz w:val="24"/>
          <w:szCs w:val="24"/>
          <w:lang w:eastAsia="de-DE"/>
        </w:rPr>
      </w:pPr>
    </w:p>
    <w:p w14:paraId="54BD36EC" w14:textId="77777777" w:rsidR="005B35B1" w:rsidRPr="00CF693B" w:rsidRDefault="005B35B1"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8" w:name="_Toc428426135"/>
      <w:r w:rsidRPr="00CF693B">
        <w:rPr>
          <w:rFonts w:ascii="Arial" w:hAnsi="Arial" w:cs="Arial"/>
          <w:b/>
          <w:bCs/>
          <w:kern w:val="32"/>
          <w:sz w:val="24"/>
          <w:szCs w:val="24"/>
          <w:lang w:eastAsia="de-DE"/>
        </w:rPr>
        <w:t>3. Hazard and precautionary statements of the meta SPC</w:t>
      </w:r>
      <w:bookmarkEnd w:id="138"/>
    </w:p>
    <w:p w14:paraId="79F0DA84" w14:textId="77777777" w:rsidR="005B35B1" w:rsidRPr="00AB5DF3" w:rsidRDefault="005B35B1" w:rsidP="00D015EA">
      <w:pPr>
        <w:widowControl w:val="0"/>
        <w:suppressAutoHyphens w:val="0"/>
        <w:autoSpaceDE w:val="0"/>
        <w:autoSpaceDN w:val="0"/>
        <w:adjustRightInd w:val="0"/>
        <w:jc w:val="both"/>
        <w:outlineLvl w:val="0"/>
        <w:rPr>
          <w:rFonts w:ascii="Arial" w:hAnsi="Arial" w:cs="Arial"/>
          <w:b/>
          <w:bCs/>
          <w:kern w:val="32"/>
          <w:lang w:eastAsia="de-DE"/>
        </w:rPr>
      </w:pPr>
    </w:p>
    <w:tbl>
      <w:tblPr>
        <w:tblW w:w="0" w:type="auto"/>
        <w:jc w:val="center"/>
        <w:tblLayout w:type="fixed"/>
        <w:tblLook w:val="04A0" w:firstRow="1" w:lastRow="0" w:firstColumn="1" w:lastColumn="0" w:noHBand="0" w:noVBand="1"/>
      </w:tblPr>
      <w:tblGrid>
        <w:gridCol w:w="2606"/>
        <w:gridCol w:w="6409"/>
      </w:tblGrid>
      <w:tr w:rsidR="00383364" w:rsidRPr="002C0442" w14:paraId="076E111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27FBF18A" w14:textId="77777777" w:rsidR="00383364" w:rsidRPr="00667BD0" w:rsidRDefault="00383364" w:rsidP="00D015EA">
            <w:pPr>
              <w:suppressAutoHyphens w:val="0"/>
              <w:jc w:val="both"/>
              <w:rPr>
                <w:rFonts w:ascii="Arial" w:eastAsia="Calibri" w:hAnsi="Arial" w:cs="Arial"/>
                <w:b/>
                <w:lang w:val="sv-SE" w:eastAsia="fi-FI"/>
              </w:rPr>
            </w:pPr>
            <w:r w:rsidRPr="00667BD0">
              <w:rPr>
                <w:rFonts w:ascii="Arial" w:eastAsia="Calibri" w:hAnsi="Arial" w:cs="Arial"/>
                <w:b/>
                <w:lang w:val="sv-SE" w:eastAsia="en-US"/>
              </w:rPr>
              <w:t>Classification</w:t>
            </w:r>
          </w:p>
        </w:tc>
      </w:tr>
      <w:tr w:rsidR="00383364" w:rsidRPr="002C0442" w14:paraId="1697DDCC"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491ECDB"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0D385711" w14:textId="77777777" w:rsidR="00383364" w:rsidRPr="00CF693B" w:rsidRDefault="00383364" w:rsidP="00D015EA">
            <w:pPr>
              <w:suppressAutoHyphens w:val="0"/>
              <w:jc w:val="both"/>
              <w:rPr>
                <w:rFonts w:ascii="Arial" w:eastAsia="Calibri" w:hAnsi="Arial" w:cs="Arial"/>
                <w:lang w:eastAsia="fi-FI"/>
              </w:rPr>
            </w:pPr>
            <w:r w:rsidRPr="00CF693B">
              <w:rPr>
                <w:rFonts w:ascii="Arial" w:eastAsia="Calibri" w:hAnsi="Arial" w:cs="Arial"/>
                <w:lang w:eastAsia="fi-FI"/>
              </w:rPr>
              <w:t>Eye irrit. Category 2</w:t>
            </w:r>
          </w:p>
          <w:p w14:paraId="4570E1EB" w14:textId="77777777" w:rsidR="001911B0" w:rsidRPr="00AB5DF3" w:rsidRDefault="001911B0" w:rsidP="00D015EA">
            <w:pPr>
              <w:suppressAutoHyphens w:val="0"/>
              <w:jc w:val="both"/>
              <w:rPr>
                <w:rFonts w:ascii="Arial" w:eastAsia="Calibri" w:hAnsi="Arial" w:cs="Arial"/>
                <w:lang w:eastAsia="fi-FI"/>
              </w:rPr>
            </w:pPr>
            <w:r w:rsidRPr="00AB5DF3">
              <w:rPr>
                <w:rFonts w:ascii="Arial" w:eastAsia="Calibri" w:hAnsi="Arial" w:cs="Arial"/>
                <w:lang w:eastAsia="fi-FI"/>
              </w:rPr>
              <w:t>Aquatic chronic cat 3</w:t>
            </w:r>
          </w:p>
        </w:tc>
      </w:tr>
      <w:tr w:rsidR="00383364" w:rsidRPr="002C0442" w14:paraId="7AAA5F8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B24A463"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27C35C88" w14:textId="3775B9CC" w:rsidR="00383364" w:rsidRPr="00CF693B" w:rsidRDefault="00383364" w:rsidP="00D015EA">
            <w:pPr>
              <w:suppressAutoHyphens w:val="0"/>
              <w:jc w:val="both"/>
              <w:rPr>
                <w:rFonts w:ascii="Arial" w:eastAsia="Calibri" w:hAnsi="Arial" w:cs="Arial"/>
                <w:lang w:eastAsia="fi-FI"/>
              </w:rPr>
            </w:pPr>
            <w:r w:rsidRPr="00CF693B">
              <w:rPr>
                <w:rFonts w:ascii="Arial" w:eastAsia="Calibri" w:hAnsi="Arial" w:cs="Arial"/>
                <w:lang w:eastAsia="fi-FI"/>
              </w:rPr>
              <w:t>H319</w:t>
            </w:r>
            <w:r w:rsidR="00F57CC0">
              <w:rPr>
                <w:rFonts w:ascii="Arial" w:eastAsia="Calibri" w:hAnsi="Arial" w:cs="Arial"/>
                <w:lang w:eastAsia="fi-FI"/>
              </w:rPr>
              <w:t xml:space="preserve">: </w:t>
            </w:r>
            <w:r w:rsidR="00F57CC0" w:rsidRPr="002C0442">
              <w:rPr>
                <w:rFonts w:ascii="Arial" w:eastAsia="Calibri" w:hAnsi="Arial" w:cs="Arial"/>
                <w:lang w:eastAsia="fi-FI"/>
              </w:rPr>
              <w:t>Causes serious eye irritation</w:t>
            </w:r>
          </w:p>
          <w:p w14:paraId="0CC19CD5" w14:textId="77777777" w:rsidR="001911B0" w:rsidRPr="00AB5DF3" w:rsidRDefault="001911B0" w:rsidP="00D015EA">
            <w:pPr>
              <w:suppressAutoHyphens w:val="0"/>
              <w:jc w:val="both"/>
              <w:rPr>
                <w:rFonts w:ascii="Arial" w:eastAsia="Calibri" w:hAnsi="Arial" w:cs="Arial"/>
                <w:lang w:eastAsia="fi-FI"/>
              </w:rPr>
            </w:pPr>
            <w:r w:rsidRPr="00AB5DF3">
              <w:rPr>
                <w:rFonts w:ascii="Arial" w:eastAsia="Calibri" w:hAnsi="Arial" w:cs="Arial"/>
                <w:lang w:eastAsia="fi-FI"/>
              </w:rPr>
              <w:t>H412: Harmful to aquatic life with long-lasting effects</w:t>
            </w:r>
          </w:p>
        </w:tc>
      </w:tr>
      <w:tr w:rsidR="00383364" w:rsidRPr="002C0442" w14:paraId="631C2BCB"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751FE189" w14:textId="77777777" w:rsidR="00383364" w:rsidRPr="002C0442" w:rsidRDefault="00383364" w:rsidP="00D015EA">
            <w:pPr>
              <w:suppressAutoHyphens w:val="0"/>
              <w:jc w:val="both"/>
              <w:rPr>
                <w:rFonts w:ascii="Arial" w:eastAsia="Calibri" w:hAnsi="Arial" w:cs="Arial"/>
                <w:lang w:val="sv-SE" w:eastAsia="fi-FI"/>
              </w:rPr>
            </w:pPr>
          </w:p>
        </w:tc>
      </w:tr>
      <w:tr w:rsidR="00383364" w:rsidRPr="002C0442" w14:paraId="1C516DFD"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AC901A8" w14:textId="77777777" w:rsidR="00383364" w:rsidRPr="002C0442" w:rsidRDefault="00383364" w:rsidP="00D015EA">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383364" w:rsidRPr="002C0442" w14:paraId="088C76FA"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7AF54239"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FA7134" w14:textId="77777777" w:rsidR="00383364" w:rsidRPr="002C0442" w:rsidRDefault="00383364" w:rsidP="00D015EA">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487C25DE">
                <v:shape id="_x0000_i1027" type="#_x0000_t75" style="width:79.5pt;height:76.5pt" o:ole="">
                  <v:imagedata r:id="rId12" o:title=""/>
                </v:shape>
                <o:OLEObject Type="Embed" ProgID="PBrush" ShapeID="_x0000_i1027" DrawAspect="Content" ObjectID="_1705999641" r:id="rId15"/>
              </w:object>
            </w:r>
          </w:p>
          <w:p w14:paraId="7BD5B253" w14:textId="77777777" w:rsidR="00383364" w:rsidRPr="002C0442" w:rsidRDefault="00383364" w:rsidP="00D015EA">
            <w:pPr>
              <w:suppressAutoHyphens w:val="0"/>
              <w:jc w:val="both"/>
              <w:rPr>
                <w:rFonts w:ascii="Arial" w:eastAsia="Calibri" w:hAnsi="Arial" w:cs="Arial"/>
                <w:lang w:eastAsia="fi-FI"/>
              </w:rPr>
            </w:pPr>
          </w:p>
          <w:p w14:paraId="50272392" w14:textId="77777777" w:rsidR="00383364" w:rsidRPr="00CF693B" w:rsidRDefault="00383364" w:rsidP="00D015EA">
            <w:pPr>
              <w:suppressAutoHyphens w:val="0"/>
              <w:jc w:val="both"/>
              <w:rPr>
                <w:rFonts w:ascii="Arial" w:eastAsia="Calibri" w:hAnsi="Arial" w:cs="Arial"/>
                <w:lang w:eastAsia="fi-FI"/>
              </w:rPr>
            </w:pPr>
            <w:r w:rsidRPr="00CF693B">
              <w:rPr>
                <w:rFonts w:ascii="Arial" w:eastAsia="Calibri" w:hAnsi="Arial" w:cs="Arial"/>
                <w:lang w:eastAsia="fi-FI"/>
              </w:rPr>
              <w:t>Warning</w:t>
            </w:r>
          </w:p>
        </w:tc>
      </w:tr>
      <w:tr w:rsidR="00383364" w:rsidRPr="002C0442" w14:paraId="2428037C"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0FBD0D9F"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62C03419" w14:textId="77777777" w:rsidR="00383364" w:rsidRPr="002C0442" w:rsidRDefault="00383364" w:rsidP="00D015EA">
            <w:pPr>
              <w:suppressAutoHyphens w:val="0"/>
              <w:jc w:val="both"/>
              <w:rPr>
                <w:rFonts w:ascii="Arial" w:eastAsia="Calibri" w:hAnsi="Arial" w:cs="Arial"/>
                <w:lang w:eastAsia="fi-FI"/>
              </w:rPr>
            </w:pPr>
            <w:r w:rsidRPr="002C0442">
              <w:rPr>
                <w:rFonts w:ascii="Arial" w:eastAsia="Calibri" w:hAnsi="Arial" w:cs="Arial"/>
                <w:lang w:eastAsia="fi-FI"/>
              </w:rPr>
              <w:t>H319:  Causes serious eye irritation.</w:t>
            </w:r>
          </w:p>
          <w:p w14:paraId="029B8AC9" w14:textId="77777777" w:rsidR="001911B0" w:rsidRPr="00AB5DF3" w:rsidRDefault="001911B0" w:rsidP="00D015EA">
            <w:pPr>
              <w:suppressAutoHyphens w:val="0"/>
              <w:jc w:val="both"/>
              <w:rPr>
                <w:rFonts w:ascii="Arial" w:eastAsia="Calibri" w:hAnsi="Arial" w:cs="Arial"/>
                <w:lang w:eastAsia="fi-FI"/>
              </w:rPr>
            </w:pPr>
            <w:r w:rsidRPr="00CF693B">
              <w:rPr>
                <w:rFonts w:ascii="Arial" w:eastAsia="Calibri" w:hAnsi="Arial" w:cs="Arial"/>
                <w:lang w:eastAsia="fi-FI"/>
              </w:rPr>
              <w:t xml:space="preserve">H412: Harmful </w:t>
            </w:r>
            <w:r w:rsidRPr="00AB5DF3">
              <w:rPr>
                <w:rFonts w:ascii="Arial" w:eastAsia="Calibri" w:hAnsi="Arial" w:cs="Arial"/>
                <w:lang w:eastAsia="fi-FI"/>
              </w:rPr>
              <w:t>to aquatic life with long-lasting effects</w:t>
            </w:r>
          </w:p>
        </w:tc>
      </w:tr>
      <w:tr w:rsidR="00383364" w:rsidRPr="002C0442" w14:paraId="6513A75A"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E1A63F2" w14:textId="77777777" w:rsidR="00383364" w:rsidRPr="002C0442" w:rsidRDefault="00383364" w:rsidP="00D015EA">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457918B9" w14:textId="77777777" w:rsidR="00383364" w:rsidRPr="002C0442" w:rsidRDefault="00383364" w:rsidP="00D015EA">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51B65AEE" w14:textId="77777777" w:rsidR="001911B0" w:rsidRPr="00CF693B" w:rsidRDefault="001911B0" w:rsidP="00D015EA">
            <w:pPr>
              <w:suppressAutoHyphens w:val="0"/>
              <w:jc w:val="both"/>
              <w:rPr>
                <w:rFonts w:ascii="Arial" w:eastAsia="Calibri" w:hAnsi="Arial" w:cs="Arial"/>
                <w:lang w:eastAsia="fi-FI"/>
              </w:rPr>
            </w:pPr>
            <w:r w:rsidRPr="00CF693B">
              <w:rPr>
                <w:rFonts w:ascii="Arial" w:eastAsia="Calibri" w:hAnsi="Arial" w:cs="Arial"/>
                <w:lang w:eastAsia="fi-FI"/>
              </w:rPr>
              <w:t>P273 – Avoid release to the environment</w:t>
            </w:r>
          </w:p>
          <w:p w14:paraId="5BCB419D" w14:textId="77777777" w:rsidR="00383364" w:rsidRPr="00AB5DF3" w:rsidRDefault="00383364" w:rsidP="00D015EA">
            <w:pPr>
              <w:suppressAutoHyphens w:val="0"/>
              <w:jc w:val="both"/>
              <w:rPr>
                <w:rFonts w:ascii="Arial" w:eastAsia="Calibri" w:hAnsi="Arial" w:cs="Arial"/>
                <w:lang w:eastAsia="fi-FI"/>
              </w:rPr>
            </w:pPr>
            <w:r w:rsidRPr="00AB5DF3">
              <w:rPr>
                <w:rFonts w:ascii="Arial" w:eastAsia="Calibri" w:hAnsi="Arial" w:cs="Arial"/>
                <w:lang w:eastAsia="fi-FI"/>
              </w:rPr>
              <w:t>P280: Wear protective gloves/protective clothing/eye protection/face protection.</w:t>
            </w:r>
          </w:p>
          <w:p w14:paraId="1FA1061E" w14:textId="77777777" w:rsidR="00383364" w:rsidRPr="00667BD0" w:rsidRDefault="00383364" w:rsidP="00D015EA">
            <w:pPr>
              <w:suppressAutoHyphens w:val="0"/>
              <w:jc w:val="both"/>
              <w:rPr>
                <w:rFonts w:ascii="Arial" w:eastAsia="Calibri" w:hAnsi="Arial" w:cs="Arial"/>
                <w:lang w:eastAsia="fi-FI"/>
              </w:rPr>
            </w:pPr>
            <w:r w:rsidRPr="00667BD0">
              <w:rPr>
                <w:rFonts w:ascii="Arial" w:eastAsia="Calibri" w:hAnsi="Arial" w:cs="Arial"/>
                <w:lang w:eastAsia="fi-FI"/>
              </w:rPr>
              <w:t xml:space="preserve">P305+P351 +P338: F IN EYES: Rinse cautiously with water for several minutes. Remove contact lenses, if present and easy to do. Continue rinsing. </w:t>
            </w:r>
          </w:p>
          <w:p w14:paraId="7F747DD1" w14:textId="77777777" w:rsidR="00383364" w:rsidRPr="00667BD0" w:rsidRDefault="00383364" w:rsidP="00D015EA">
            <w:pPr>
              <w:suppressAutoHyphens w:val="0"/>
              <w:jc w:val="both"/>
              <w:rPr>
                <w:rFonts w:ascii="Arial" w:eastAsia="Calibri" w:hAnsi="Arial" w:cs="Arial"/>
                <w:lang w:eastAsia="fi-FI"/>
              </w:rPr>
            </w:pPr>
            <w:r w:rsidRPr="00667BD0">
              <w:rPr>
                <w:rFonts w:ascii="Arial" w:eastAsia="Calibri" w:hAnsi="Arial" w:cs="Arial"/>
                <w:lang w:eastAsia="fi-FI"/>
              </w:rPr>
              <w:t>P337 + P313: If eye irritation persists: Get medical advice/</w:t>
            </w:r>
            <w:r w:rsidRPr="00667BD0">
              <w:rPr>
                <w:rFonts w:ascii="Arial" w:eastAsia="Calibri" w:hAnsi="Arial" w:cs="Arial"/>
                <w:lang w:eastAsia="fi-FI"/>
              </w:rPr>
              <w:br/>
              <w:t>attention.</w:t>
            </w:r>
          </w:p>
          <w:p w14:paraId="330BC1B9" w14:textId="77777777" w:rsidR="001911B0" w:rsidRPr="00667BD0" w:rsidRDefault="001911B0" w:rsidP="00D015EA">
            <w:pPr>
              <w:suppressAutoHyphens w:val="0"/>
              <w:jc w:val="both"/>
              <w:rPr>
                <w:rFonts w:ascii="Arial" w:eastAsia="Calibri" w:hAnsi="Arial" w:cs="Arial"/>
                <w:lang w:eastAsia="fi-FI"/>
              </w:rPr>
            </w:pPr>
            <w:r w:rsidRPr="00667BD0">
              <w:rPr>
                <w:rFonts w:ascii="Arial" w:eastAsia="Calibri" w:hAnsi="Arial" w:cs="Arial"/>
                <w:lang w:eastAsia="fi-FI"/>
              </w:rPr>
              <w:t>P501 - Dispose of contents/container in accordance with local/ regional/national/international regulation (to be specified).</w:t>
            </w:r>
          </w:p>
        </w:tc>
      </w:tr>
      <w:tr w:rsidR="00383364" w:rsidRPr="002C0442" w14:paraId="584EA6FA"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3E081D09" w14:textId="77777777" w:rsidR="00383364" w:rsidRPr="002C0442" w:rsidRDefault="00383364" w:rsidP="00D015EA">
            <w:pPr>
              <w:suppressAutoHyphens w:val="0"/>
              <w:jc w:val="both"/>
              <w:rPr>
                <w:rFonts w:ascii="Arial" w:eastAsia="Calibri" w:hAnsi="Arial" w:cs="Arial"/>
                <w:lang w:val="sv-SE" w:eastAsia="fi-FI"/>
              </w:rPr>
            </w:pPr>
          </w:p>
        </w:tc>
      </w:tr>
      <w:tr w:rsidR="00383364" w:rsidRPr="002C0442" w14:paraId="4BB06EF7"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C68B450" w14:textId="77777777" w:rsidR="00383364" w:rsidRPr="002C0442" w:rsidRDefault="00383364" w:rsidP="00D015EA">
            <w:pPr>
              <w:suppressAutoHyphens w:val="0"/>
              <w:jc w:val="both"/>
              <w:rPr>
                <w:rFonts w:ascii="Arial" w:eastAsia="Calibri" w:hAnsi="Arial" w:cs="Arial"/>
                <w:lang w:val="sv-SE" w:eastAsia="fi-FI"/>
              </w:rPr>
            </w:pPr>
            <w:r w:rsidRPr="002C0442">
              <w:rPr>
                <w:rFonts w:ascii="Arial" w:eastAsia="Calibri" w:hAnsi="Arial" w:cs="Arial"/>
                <w:lang w:val="sv-SE" w:eastAsia="en-US"/>
              </w:rPr>
              <w:lastRenderedPageBreak/>
              <w:t>Note</w:t>
            </w:r>
          </w:p>
        </w:tc>
        <w:tc>
          <w:tcPr>
            <w:tcW w:w="6409" w:type="dxa"/>
            <w:tcBorders>
              <w:top w:val="single" w:sz="2" w:space="0" w:color="auto"/>
              <w:left w:val="single" w:sz="2" w:space="0" w:color="auto"/>
              <w:bottom w:val="single" w:sz="2" w:space="0" w:color="auto"/>
              <w:right w:val="single" w:sz="2" w:space="0" w:color="auto"/>
            </w:tcBorders>
          </w:tcPr>
          <w:p w14:paraId="37DA45B1" w14:textId="77777777" w:rsidR="00383364" w:rsidRPr="00CF693B" w:rsidRDefault="00383364" w:rsidP="00D015EA">
            <w:pPr>
              <w:suppressAutoHyphens w:val="0"/>
              <w:jc w:val="both"/>
              <w:rPr>
                <w:rFonts w:ascii="Arial" w:eastAsia="Calibri" w:hAnsi="Arial" w:cs="Arial"/>
                <w:b/>
                <w:lang w:val="sv-SE" w:eastAsia="fi-FI"/>
              </w:rPr>
            </w:pPr>
          </w:p>
        </w:tc>
      </w:tr>
    </w:tbl>
    <w:p w14:paraId="4A9DE780" w14:textId="77777777" w:rsidR="00383364" w:rsidRPr="002C0442" w:rsidRDefault="00383364" w:rsidP="00D015EA">
      <w:pPr>
        <w:widowControl w:val="0"/>
        <w:suppressAutoHyphens w:val="0"/>
        <w:autoSpaceDE w:val="0"/>
        <w:autoSpaceDN w:val="0"/>
        <w:adjustRightInd w:val="0"/>
        <w:jc w:val="both"/>
        <w:outlineLvl w:val="0"/>
        <w:rPr>
          <w:rFonts w:ascii="Arial" w:hAnsi="Arial" w:cs="Arial"/>
          <w:b/>
          <w:bCs/>
          <w:kern w:val="32"/>
          <w:lang w:eastAsia="de-DE"/>
        </w:rPr>
      </w:pPr>
    </w:p>
    <w:p w14:paraId="26C6F750" w14:textId="77777777" w:rsidR="00383364" w:rsidRPr="002C0442" w:rsidRDefault="00383364"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p>
    <w:p w14:paraId="3A0A7B6C" w14:textId="77777777" w:rsidR="005B35B1" w:rsidRPr="00CF693B" w:rsidRDefault="005B35B1" w:rsidP="00D015EA">
      <w:pPr>
        <w:widowControl w:val="0"/>
        <w:suppressAutoHyphens w:val="0"/>
        <w:autoSpaceDE w:val="0"/>
        <w:autoSpaceDN w:val="0"/>
        <w:adjustRightInd w:val="0"/>
        <w:jc w:val="both"/>
        <w:outlineLvl w:val="0"/>
        <w:rPr>
          <w:rFonts w:ascii="Arial" w:hAnsi="Arial" w:cs="Arial"/>
          <w:b/>
          <w:bCs/>
          <w:kern w:val="32"/>
          <w:sz w:val="24"/>
          <w:szCs w:val="24"/>
          <w:lang w:eastAsia="de-DE"/>
        </w:rPr>
      </w:pPr>
      <w:bookmarkStart w:id="139" w:name="_Toc428426136"/>
      <w:r w:rsidRPr="00CF693B">
        <w:rPr>
          <w:rFonts w:ascii="Arial" w:hAnsi="Arial" w:cs="Arial"/>
          <w:b/>
          <w:bCs/>
          <w:kern w:val="32"/>
          <w:sz w:val="24"/>
          <w:szCs w:val="24"/>
          <w:lang w:eastAsia="de-DE"/>
        </w:rPr>
        <w:t>4. Authorised use(s) of the meta SPC</w:t>
      </w:r>
      <w:bookmarkEnd w:id="139"/>
    </w:p>
    <w:p w14:paraId="3F2DC363" w14:textId="77777777" w:rsidR="005B35B1" w:rsidRPr="00AB5DF3" w:rsidRDefault="005B35B1" w:rsidP="00D015EA">
      <w:pPr>
        <w:widowControl w:val="0"/>
        <w:suppressAutoHyphens w:val="0"/>
        <w:autoSpaceDE w:val="0"/>
        <w:autoSpaceDN w:val="0"/>
        <w:adjustRightInd w:val="0"/>
        <w:jc w:val="both"/>
        <w:rPr>
          <w:rFonts w:ascii="Arial" w:hAnsi="Arial" w:cs="Arial"/>
          <w:b/>
          <w:bCs/>
          <w:lang w:eastAsia="de-DE"/>
        </w:rPr>
      </w:pPr>
    </w:p>
    <w:p w14:paraId="59AD8F0B" w14:textId="77777777" w:rsidR="005B35B1" w:rsidRPr="00667BD0" w:rsidRDefault="005B35B1" w:rsidP="00D015EA">
      <w:pPr>
        <w:widowControl w:val="0"/>
        <w:suppressAutoHyphens w:val="0"/>
        <w:autoSpaceDE w:val="0"/>
        <w:autoSpaceDN w:val="0"/>
        <w:adjustRightInd w:val="0"/>
        <w:jc w:val="both"/>
        <w:rPr>
          <w:rFonts w:ascii="Arial" w:hAnsi="Arial" w:cs="Arial"/>
          <w:b/>
          <w:bCs/>
          <w:lang w:eastAsia="de-DE"/>
        </w:rPr>
      </w:pPr>
      <w:r w:rsidRPr="00667BD0">
        <w:rPr>
          <w:rFonts w:ascii="Arial" w:hAnsi="Arial" w:cs="Arial"/>
          <w:b/>
          <w:bCs/>
          <w:lang w:eastAsia="de-DE"/>
        </w:rPr>
        <w:t>4.1. Use description- Manual disinfection by dipping (post-milking)</w:t>
      </w:r>
    </w:p>
    <w:p w14:paraId="3FA34C85" w14:textId="77777777" w:rsidR="0092558E" w:rsidRPr="00667BD0" w:rsidRDefault="0092558E" w:rsidP="00D015EA">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689"/>
        <w:gridCol w:w="6336"/>
      </w:tblGrid>
      <w:tr w:rsidR="005B35B1" w:rsidRPr="002C0442" w14:paraId="578CFA96"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559047" w14:textId="2AFA17A8" w:rsidR="005B35B1" w:rsidRPr="00667BD0"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4A3C3350" w14:textId="77777777" w:rsidTr="00D015EA">
        <w:tc>
          <w:tcPr>
            <w:tcW w:w="268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76440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3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21BA957"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PT3- Veterinary hygiene</w:t>
            </w:r>
          </w:p>
        </w:tc>
      </w:tr>
      <w:tr w:rsidR="005B35B1" w:rsidRPr="002C0442" w14:paraId="4DD95CA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89738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6E22F336" w14:textId="77777777" w:rsidR="005B35B1" w:rsidRPr="00CF693B"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Manual non-medical teat disinfection</w:t>
            </w:r>
          </w:p>
        </w:tc>
      </w:tr>
      <w:tr w:rsidR="005B35B1" w:rsidRPr="002C0442" w14:paraId="1BE47EEF"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C42ACB"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EAA6318" w14:textId="77777777" w:rsidR="00FE6C4E" w:rsidRPr="00AB5DF3"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 xml:space="preserve">Bacteria </w:t>
            </w:r>
          </w:p>
          <w:p w14:paraId="79A87624" w14:textId="20275369" w:rsidR="006D0253" w:rsidRPr="00667BD0" w:rsidRDefault="00FE6C4E" w:rsidP="00AB5DF3">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 xml:space="preserve">Additionnal strains : </w:t>
            </w:r>
            <w:r w:rsidR="006D0253" w:rsidRPr="00667BD0">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006D0253" w:rsidRPr="00667BD0">
              <w:rPr>
                <w:rFonts w:ascii="Arial" w:eastAsia="Calibri" w:hAnsi="Arial" w:cs="Arial"/>
                <w:bCs/>
                <w:iCs/>
                <w:lang w:val="sv-SE" w:eastAsia="en-US"/>
              </w:rPr>
              <w:t>)</w:t>
            </w:r>
            <w:r w:rsidR="006D0253" w:rsidRPr="00667BD0">
              <w:rPr>
                <w:rFonts w:ascii="Arial" w:hAnsi="Arial" w:cs="Arial"/>
                <w:bCs/>
                <w:lang w:eastAsia="de-DE"/>
              </w:rPr>
              <w:t xml:space="preserve"> </w:t>
            </w:r>
          </w:p>
          <w:p w14:paraId="4EC94EE5" w14:textId="77777777" w:rsidR="005B35B1" w:rsidRPr="00667BD0" w:rsidRDefault="00FE6C4E"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Y</w:t>
            </w:r>
            <w:r w:rsidR="005B35B1" w:rsidRPr="00667BD0">
              <w:rPr>
                <w:rFonts w:ascii="Arial" w:hAnsi="Arial" w:cs="Arial"/>
                <w:bCs/>
                <w:lang w:eastAsia="de-DE"/>
              </w:rPr>
              <w:t>easts</w:t>
            </w:r>
          </w:p>
        </w:tc>
      </w:tr>
      <w:tr w:rsidR="005B35B1" w:rsidRPr="002C0442" w14:paraId="43B13B14"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7E66533"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CC52F37"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Disinfection of teats by manual thick liquid teat dipping after milking</w:t>
            </w:r>
          </w:p>
        </w:tc>
      </w:tr>
      <w:tr w:rsidR="005B35B1" w:rsidRPr="002C0442" w14:paraId="00DD1DB5"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344F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EE9F808"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Application with a dipping cup</w:t>
            </w:r>
          </w:p>
        </w:tc>
      </w:tr>
      <w:tr w:rsidR="005B35B1" w:rsidRPr="002C0442" w14:paraId="469D2C1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C95CA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70F55454" w14:textId="77777777" w:rsidR="008602B0" w:rsidRPr="00CF693B" w:rsidRDefault="008602B0"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Twice applications a day after each milking</w:t>
            </w:r>
          </w:p>
          <w:p w14:paraId="0EB10D02" w14:textId="77777777" w:rsidR="008602B0" w:rsidRPr="00AB5DF3" w:rsidRDefault="008602B0" w:rsidP="00AB5DF3">
            <w:pPr>
              <w:widowControl w:val="0"/>
              <w:suppressAutoHyphens w:val="0"/>
              <w:autoSpaceDE w:val="0"/>
              <w:autoSpaceDN w:val="0"/>
              <w:adjustRightInd w:val="0"/>
              <w:jc w:val="both"/>
              <w:rPr>
                <w:rFonts w:ascii="Arial" w:hAnsi="Arial" w:cs="Arial"/>
                <w:bCs/>
                <w:lang w:eastAsia="de-DE"/>
              </w:rPr>
            </w:pPr>
          </w:p>
          <w:p w14:paraId="394CCE2F" w14:textId="77777777" w:rsidR="008602B0" w:rsidRPr="00667BD0" w:rsidRDefault="008602B0" w:rsidP="00667BD0">
            <w:pPr>
              <w:widowControl w:val="0"/>
              <w:suppressAutoHyphens w:val="0"/>
              <w:autoSpaceDE w:val="0"/>
              <w:autoSpaceDN w:val="0"/>
              <w:adjustRightInd w:val="0"/>
              <w:jc w:val="both"/>
              <w:rPr>
                <w:rFonts w:ascii="Arial" w:hAnsi="Arial" w:cs="Arial"/>
                <w:bCs/>
                <w:lang w:eastAsia="de-DE"/>
              </w:rPr>
            </w:pPr>
            <w:r w:rsidRPr="00667BD0">
              <w:rPr>
                <w:rFonts w:ascii="Arial" w:hAnsi="Arial" w:cs="Arial"/>
                <w:bCs/>
                <w:lang w:eastAsia="de-DE"/>
              </w:rPr>
              <w:t xml:space="preserve">Contact time </w:t>
            </w:r>
            <w:r w:rsidR="00B92C6B" w:rsidRPr="00667BD0">
              <w:rPr>
                <w:rFonts w:ascii="Arial" w:hAnsi="Arial" w:cs="Arial"/>
                <w:bCs/>
                <w:lang w:eastAsia="de-DE"/>
              </w:rPr>
              <w:t>5</w:t>
            </w:r>
            <w:r w:rsidRPr="00667BD0">
              <w:rPr>
                <w:rFonts w:ascii="Arial" w:hAnsi="Arial" w:cs="Arial"/>
                <w:bCs/>
                <w:lang w:eastAsia="de-DE"/>
              </w:rPr>
              <w:t xml:space="preserve"> min</w:t>
            </w:r>
          </w:p>
          <w:p w14:paraId="528EAD5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r w:rsidR="005B35B1" w:rsidRPr="002C0442" w14:paraId="0696C7F4"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B1326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26E6FD79" w14:textId="77777777" w:rsidR="005B35B1" w:rsidRPr="00CF693B" w:rsidRDefault="005B35B1" w:rsidP="00CF693B">
            <w:pPr>
              <w:widowControl w:val="0"/>
              <w:suppressAutoHyphens w:val="0"/>
              <w:autoSpaceDE w:val="0"/>
              <w:autoSpaceDN w:val="0"/>
              <w:adjustRightInd w:val="0"/>
              <w:jc w:val="both"/>
              <w:rPr>
                <w:rFonts w:ascii="Arial" w:hAnsi="Arial" w:cs="Arial"/>
                <w:bCs/>
                <w:lang w:eastAsia="de-DE"/>
              </w:rPr>
            </w:pPr>
            <w:r w:rsidRPr="00CF693B">
              <w:rPr>
                <w:rFonts w:ascii="Arial" w:hAnsi="Arial" w:cs="Arial"/>
                <w:bCs/>
                <w:lang w:eastAsia="de-DE"/>
              </w:rPr>
              <w:t>Professional</w:t>
            </w:r>
          </w:p>
        </w:tc>
      </w:tr>
      <w:tr w:rsidR="005B35B1" w:rsidRPr="002C0442" w14:paraId="083E7586" w14:textId="77777777" w:rsidTr="00D015EA">
        <w:tc>
          <w:tcPr>
            <w:tcW w:w="268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818992" w14:textId="77777777" w:rsidR="005B35B1" w:rsidRPr="00CF693B"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36" w:type="dxa"/>
            <w:tcBorders>
              <w:top w:val="nil"/>
              <w:left w:val="nil"/>
              <w:bottom w:val="single" w:sz="4" w:space="0" w:color="000000"/>
              <w:right w:val="single" w:sz="4" w:space="0" w:color="000000"/>
            </w:tcBorders>
            <w:tcMar>
              <w:top w:w="40" w:type="dxa"/>
              <w:left w:w="40" w:type="dxa"/>
              <w:bottom w:w="40" w:type="dxa"/>
              <w:right w:w="40" w:type="dxa"/>
            </w:tcMar>
          </w:tcPr>
          <w:p w14:paraId="41878D24" w14:textId="77777777" w:rsidR="005B35B1" w:rsidRPr="00AB5DF3" w:rsidRDefault="005B35B1" w:rsidP="00CF693B">
            <w:pPr>
              <w:widowControl w:val="0"/>
              <w:suppressAutoHyphens w:val="0"/>
              <w:autoSpaceDE w:val="0"/>
              <w:autoSpaceDN w:val="0"/>
              <w:adjustRightInd w:val="0"/>
              <w:jc w:val="both"/>
              <w:rPr>
                <w:rFonts w:ascii="Arial" w:hAnsi="Arial" w:cs="Arial"/>
                <w:bCs/>
                <w:lang w:eastAsia="de-DE"/>
              </w:rPr>
            </w:pPr>
            <w:r w:rsidRPr="00AB5DF3">
              <w:rPr>
                <w:rFonts w:ascii="Arial" w:hAnsi="Arial" w:cs="Arial"/>
                <w:bCs/>
                <w:lang w:eastAsia="de-DE"/>
              </w:rPr>
              <w:t>Polyethylene high-density (PEHD) containers of 10 kg, 20 kg, 60kg, 200kg, 1000kg.</w:t>
            </w:r>
          </w:p>
        </w:tc>
      </w:tr>
    </w:tbl>
    <w:p w14:paraId="5F2F482E"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33F0F6E3" w14:textId="77777777" w:rsidR="005B35B1" w:rsidRPr="00AB5DF3" w:rsidRDefault="005B35B1" w:rsidP="00CF693B">
      <w:pPr>
        <w:keepNext/>
        <w:widowControl w:val="0"/>
        <w:suppressAutoHyphens w:val="0"/>
        <w:autoSpaceDE w:val="0"/>
        <w:autoSpaceDN w:val="0"/>
        <w:adjustRightInd w:val="0"/>
        <w:jc w:val="both"/>
        <w:outlineLvl w:val="1"/>
        <w:rPr>
          <w:rFonts w:ascii="Arial" w:hAnsi="Arial" w:cs="Arial"/>
          <w:b/>
          <w:bCs/>
          <w:i/>
          <w:iCs/>
          <w:lang w:eastAsia="de-DE"/>
        </w:rPr>
      </w:pPr>
      <w:bookmarkStart w:id="140" w:name="_Toc428426137"/>
      <w:r w:rsidRPr="002C0442">
        <w:rPr>
          <w:rFonts w:ascii="Arial" w:hAnsi="Arial" w:cs="Arial"/>
          <w:b/>
          <w:bCs/>
          <w:i/>
          <w:iCs/>
          <w:lang w:eastAsia="de-DE"/>
        </w:rPr>
        <w:t>4.1.1.</w:t>
      </w:r>
      <w:r w:rsidRPr="00CF693B">
        <w:rPr>
          <w:rFonts w:ascii="Arial" w:hAnsi="Arial" w:cs="Arial"/>
          <w:b/>
          <w:bCs/>
          <w:iCs/>
          <w:lang w:eastAsia="de-DE"/>
        </w:rPr>
        <w:t xml:space="preserve"> </w:t>
      </w:r>
      <w:r w:rsidRPr="00AB5DF3">
        <w:rPr>
          <w:rFonts w:ascii="Arial" w:hAnsi="Arial" w:cs="Arial"/>
          <w:b/>
          <w:bCs/>
          <w:i/>
          <w:iCs/>
          <w:lang w:eastAsia="de-DE"/>
        </w:rPr>
        <w:t>Use-specific instructions for use</w:t>
      </w:r>
      <w:bookmarkEnd w:id="140"/>
      <w:r w:rsidRPr="00AB5DF3">
        <w:rPr>
          <w:rFonts w:ascii="Arial" w:hAnsi="Arial" w:cs="Arial"/>
          <w:b/>
          <w:bCs/>
          <w:i/>
          <w:iCs/>
          <w:lang w:eastAsia="de-DE"/>
        </w:rPr>
        <w:t xml:space="preserve"> </w:t>
      </w:r>
    </w:p>
    <w:p w14:paraId="4E16DFC7" w14:textId="77777777" w:rsidR="0092558E" w:rsidRPr="00AB5DF3"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458D6B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3C24B4" w14:textId="4CF48EC2" w:rsidR="005B35B1" w:rsidRPr="003C45CA" w:rsidRDefault="0092558E" w:rsidP="003C45CA">
            <w:pPr>
              <w:widowControl w:val="0"/>
              <w:suppressAutoHyphens w:val="0"/>
              <w:autoSpaceDE w:val="0"/>
              <w:autoSpaceDN w:val="0"/>
              <w:adjustRightInd w:val="0"/>
              <w:jc w:val="both"/>
              <w:rPr>
                <w:lang w:eastAsia="de-DE"/>
              </w:rPr>
            </w:pPr>
            <w:r w:rsidRPr="003C45CA">
              <w:rPr>
                <w:lang w:eastAsia="de-DE"/>
              </w:rPr>
              <w:t>-</w:t>
            </w:r>
          </w:p>
        </w:tc>
      </w:tr>
    </w:tbl>
    <w:p w14:paraId="76BB57F0"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41" w:name="_Toc428426138"/>
    </w:p>
    <w:p w14:paraId="7F33308E"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41"/>
      <w:r w:rsidRPr="002C0442">
        <w:rPr>
          <w:rFonts w:ascii="Arial" w:hAnsi="Arial" w:cs="Arial"/>
          <w:b/>
          <w:bCs/>
          <w:i/>
          <w:kern w:val="32"/>
          <w:lang w:eastAsia="de-DE"/>
        </w:rPr>
        <w:t xml:space="preserve"> </w:t>
      </w:r>
    </w:p>
    <w:p w14:paraId="0C299949"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49BEB39"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DAA940" w14:textId="42EF7BEE" w:rsidR="005B35B1" w:rsidRPr="00667BD0" w:rsidRDefault="005B35B1" w:rsidP="00667BD0">
            <w:pPr>
              <w:widowControl w:val="0"/>
              <w:suppressAutoHyphens w:val="0"/>
              <w:autoSpaceDE w:val="0"/>
              <w:autoSpaceDN w:val="0"/>
              <w:adjustRightInd w:val="0"/>
              <w:jc w:val="both"/>
              <w:rPr>
                <w:rFonts w:ascii="Arial" w:hAnsi="Arial" w:cs="Arial"/>
                <w:bCs/>
                <w:lang w:val="de-DE" w:eastAsia="de-DE"/>
              </w:rPr>
            </w:pPr>
          </w:p>
        </w:tc>
      </w:tr>
    </w:tbl>
    <w:p w14:paraId="32EA4C2E"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42" w:name="_Toc428426139"/>
    </w:p>
    <w:p w14:paraId="6C9B9D8E"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42"/>
      <w:r w:rsidRPr="002C0442">
        <w:rPr>
          <w:rFonts w:ascii="Arial" w:hAnsi="Arial" w:cs="Arial"/>
          <w:b/>
          <w:bCs/>
          <w:i/>
          <w:kern w:val="32"/>
          <w:lang w:eastAsia="de-DE"/>
        </w:rPr>
        <w:t xml:space="preserve"> </w:t>
      </w:r>
    </w:p>
    <w:p w14:paraId="64FCE2A4"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77FBB4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F8451A"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bl>
    <w:p w14:paraId="61793F33" w14:textId="77777777" w:rsidR="0092558E" w:rsidRPr="002C0442" w:rsidRDefault="0092558E"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43" w:name="_Toc428426140"/>
    </w:p>
    <w:p w14:paraId="5A417667"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w:t>
      </w:r>
      <w:r w:rsidRPr="00CF693B">
        <w:rPr>
          <w:rFonts w:ascii="Arial" w:hAnsi="Arial" w:cs="Arial"/>
          <w:b/>
          <w:bCs/>
          <w:i/>
          <w:kern w:val="32"/>
          <w:lang w:eastAsia="de-DE"/>
        </w:rPr>
        <w:t>tructions for safe disposal of the product and its packaging</w:t>
      </w:r>
      <w:bookmarkEnd w:id="143"/>
      <w:r w:rsidRPr="00CF693B">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3189C4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6829CF" w14:textId="77777777" w:rsidR="005B35B1" w:rsidRPr="00AB5DF3" w:rsidRDefault="005B35B1" w:rsidP="00AB5DF3">
            <w:pPr>
              <w:widowControl w:val="0"/>
              <w:suppressAutoHyphens w:val="0"/>
              <w:autoSpaceDE w:val="0"/>
              <w:autoSpaceDN w:val="0"/>
              <w:adjustRightInd w:val="0"/>
              <w:jc w:val="both"/>
              <w:rPr>
                <w:rFonts w:ascii="Arial" w:hAnsi="Arial" w:cs="Arial"/>
                <w:bCs/>
                <w:lang w:eastAsia="de-DE"/>
              </w:rPr>
            </w:pPr>
          </w:p>
        </w:tc>
      </w:tr>
    </w:tbl>
    <w:p w14:paraId="422F29F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66A36C9" w14:textId="77777777" w:rsidR="005B35B1" w:rsidRPr="00CF693B"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44" w:name="_Toc428426141"/>
      <w:r w:rsidRPr="002C0442">
        <w:rPr>
          <w:rFonts w:ascii="Arial" w:hAnsi="Arial" w:cs="Arial"/>
          <w:b/>
          <w:bCs/>
          <w:i/>
          <w:kern w:val="32"/>
          <w:lang w:eastAsia="de-DE"/>
        </w:rPr>
        <w:t>4.1.5. Where specific to the use, the conditions of storage and shelf-life of the product under normal conditions of storage</w:t>
      </w:r>
      <w:bookmarkEnd w:id="144"/>
    </w:p>
    <w:p w14:paraId="548F8A43" w14:textId="77777777" w:rsidR="0092558E" w:rsidRPr="00AB5DF3"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50DA7E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C48420"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c>
      </w:tr>
    </w:tbl>
    <w:p w14:paraId="26529613" w14:textId="77777777" w:rsidR="00F11F6E" w:rsidRDefault="00F11F6E" w:rsidP="00F11F6E">
      <w:pPr>
        <w:keepNext/>
        <w:widowControl w:val="0"/>
        <w:suppressAutoHyphens w:val="0"/>
        <w:autoSpaceDE w:val="0"/>
        <w:autoSpaceDN w:val="0"/>
        <w:adjustRightInd w:val="0"/>
        <w:jc w:val="both"/>
        <w:outlineLvl w:val="0"/>
        <w:rPr>
          <w:rFonts w:ascii="Arial" w:hAnsi="Arial" w:cs="Arial"/>
          <w:b/>
          <w:bCs/>
          <w:kern w:val="32"/>
          <w:lang w:eastAsia="de-DE"/>
        </w:rPr>
      </w:pPr>
      <w:bookmarkStart w:id="145" w:name="_Toc428426142"/>
    </w:p>
    <w:p w14:paraId="49542EF1" w14:textId="77777777" w:rsidR="00F11F6E" w:rsidRDefault="00F11F6E" w:rsidP="00F11F6E">
      <w:pPr>
        <w:keepNext/>
        <w:widowControl w:val="0"/>
        <w:suppressAutoHyphens w:val="0"/>
        <w:autoSpaceDE w:val="0"/>
        <w:autoSpaceDN w:val="0"/>
        <w:adjustRightInd w:val="0"/>
        <w:jc w:val="both"/>
        <w:outlineLvl w:val="0"/>
        <w:rPr>
          <w:rFonts w:ascii="Arial" w:hAnsi="Arial" w:cs="Arial"/>
          <w:b/>
          <w:bCs/>
          <w:kern w:val="32"/>
          <w:lang w:eastAsia="de-DE"/>
        </w:rPr>
      </w:pPr>
    </w:p>
    <w:p w14:paraId="67F002F1" w14:textId="037A741A" w:rsidR="005B35B1" w:rsidRPr="000A517C" w:rsidRDefault="005B35B1" w:rsidP="00F11F6E">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F11F6E">
        <w:rPr>
          <w:rFonts w:ascii="Arial" w:hAnsi="Arial" w:cs="Arial"/>
          <w:b/>
          <w:bCs/>
          <w:kern w:val="32"/>
          <w:sz w:val="24"/>
          <w:szCs w:val="24"/>
          <w:lang w:eastAsia="de-DE"/>
        </w:rPr>
        <w:t>5</w:t>
      </w:r>
      <w:r w:rsidRPr="000A517C">
        <w:rPr>
          <w:rFonts w:ascii="Arial" w:hAnsi="Arial" w:cs="Arial"/>
          <w:b/>
          <w:bCs/>
          <w:kern w:val="32"/>
          <w:sz w:val="24"/>
          <w:szCs w:val="24"/>
          <w:lang w:eastAsia="de-DE"/>
        </w:rPr>
        <w:t>. General directions for use of the meta SPC</w:t>
      </w:r>
      <w:bookmarkEnd w:id="145"/>
    </w:p>
    <w:p w14:paraId="7DADBB34" w14:textId="77777777" w:rsidR="005B35B1" w:rsidRPr="00F11F6E" w:rsidRDefault="005B35B1" w:rsidP="00F11F6E">
      <w:pPr>
        <w:keepNext/>
        <w:widowControl w:val="0"/>
        <w:suppressAutoHyphens w:val="0"/>
        <w:autoSpaceDE w:val="0"/>
        <w:autoSpaceDN w:val="0"/>
        <w:adjustRightInd w:val="0"/>
        <w:jc w:val="both"/>
        <w:outlineLvl w:val="1"/>
        <w:rPr>
          <w:rFonts w:ascii="Arial" w:hAnsi="Arial" w:cs="Arial"/>
          <w:b/>
          <w:bCs/>
          <w:iCs/>
          <w:lang w:eastAsia="de-DE"/>
        </w:rPr>
      </w:pPr>
    </w:p>
    <w:p w14:paraId="0CF3AA10" w14:textId="77777777" w:rsidR="005B35B1" w:rsidRPr="002C0442" w:rsidRDefault="005B35B1" w:rsidP="00F11F6E">
      <w:pPr>
        <w:keepNext/>
        <w:widowControl w:val="0"/>
        <w:suppressAutoHyphens w:val="0"/>
        <w:autoSpaceDE w:val="0"/>
        <w:autoSpaceDN w:val="0"/>
        <w:adjustRightInd w:val="0"/>
        <w:jc w:val="both"/>
        <w:outlineLvl w:val="1"/>
        <w:rPr>
          <w:rFonts w:ascii="Arial" w:hAnsi="Arial" w:cs="Arial"/>
          <w:b/>
          <w:bCs/>
          <w:iCs/>
          <w:lang w:eastAsia="de-DE"/>
        </w:rPr>
      </w:pPr>
      <w:bookmarkStart w:id="146" w:name="_Toc428426143"/>
      <w:r w:rsidRPr="00F11F6E">
        <w:rPr>
          <w:rFonts w:ascii="Arial" w:hAnsi="Arial" w:cs="Arial"/>
          <w:b/>
          <w:bCs/>
          <w:iCs/>
          <w:lang w:eastAsia="de-DE"/>
        </w:rPr>
        <w:t>5.1. Instru</w:t>
      </w:r>
      <w:r w:rsidRPr="002C0442">
        <w:rPr>
          <w:rFonts w:ascii="Arial" w:hAnsi="Arial" w:cs="Arial"/>
          <w:b/>
          <w:bCs/>
          <w:iCs/>
          <w:lang w:eastAsia="de-DE"/>
        </w:rPr>
        <w:t>ctions for use</w:t>
      </w:r>
      <w:bookmarkEnd w:id="14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016A1B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CFD823" w14:textId="77777777" w:rsidR="006D0253" w:rsidRPr="002C0442" w:rsidRDefault="006D0253" w:rsidP="0009060B">
            <w:pPr>
              <w:widowControl w:val="0"/>
              <w:numPr>
                <w:ilvl w:val="0"/>
                <w:numId w:val="6"/>
              </w:numPr>
              <w:tabs>
                <w:tab w:val="clear" w:pos="360"/>
              </w:tabs>
              <w:suppressAutoHyphens w:val="0"/>
              <w:ind w:left="381"/>
              <w:jc w:val="both"/>
              <w:outlineLvl w:val="3"/>
              <w:rPr>
                <w:rFonts w:ascii="Arial" w:eastAsia="Calibri" w:hAnsi="Arial" w:cs="Arial"/>
                <w:bCs/>
                <w:iCs/>
                <w:lang w:val="sv-SE" w:eastAsia="en-US"/>
              </w:rPr>
            </w:pPr>
            <w:r w:rsidRPr="002C0442">
              <w:rPr>
                <w:rFonts w:ascii="Arial" w:eastAsia="Calibri" w:hAnsi="Arial" w:cs="Arial"/>
                <w:bCs/>
                <w:iCs/>
                <w:lang w:val="sv-SE" w:eastAsia="en-US"/>
              </w:rPr>
              <w:t>Always read the label or leaflet before use and respect follow all the instructions provided.</w:t>
            </w:r>
          </w:p>
          <w:p w14:paraId="5D5260E9" w14:textId="75DDF881" w:rsidR="005B35B1" w:rsidRPr="007B041B" w:rsidRDefault="006D0253" w:rsidP="0009060B">
            <w:pPr>
              <w:pStyle w:val="Paragraphedeliste"/>
              <w:widowControl w:val="0"/>
              <w:numPr>
                <w:ilvl w:val="0"/>
                <w:numId w:val="6"/>
              </w:numPr>
              <w:suppressAutoHyphens w:val="0"/>
              <w:jc w:val="both"/>
              <w:outlineLvl w:val="3"/>
              <w:rPr>
                <w:rFonts w:ascii="Arial" w:hAnsi="Arial" w:cs="Arial"/>
                <w:bCs/>
                <w:lang w:eastAsia="de-DE"/>
              </w:rPr>
            </w:pPr>
            <w:r w:rsidRPr="002C0442">
              <w:rPr>
                <w:rFonts w:ascii="Arial" w:eastAsia="Calibri" w:hAnsi="Arial" w:cs="Arial"/>
                <w:bCs/>
                <w:iCs/>
                <w:lang w:val="sv-SE" w:eastAsia="en-US"/>
              </w:rPr>
              <w:t>After the contact time, do not wipe, do not rinse, leave on.</w:t>
            </w:r>
            <w:r w:rsidR="001B6814" w:rsidRPr="00E72CB9">
              <w:rPr>
                <w:rFonts w:ascii="Arial" w:eastAsia="Calibri" w:hAnsi="Arial" w:cs="Arial"/>
                <w:bCs/>
                <w:iCs/>
                <w:lang w:val="sv-SE" w:eastAsia="en-US"/>
              </w:rPr>
              <w:t>Before next milking, clean each teat with a suitable product</w:t>
            </w:r>
          </w:p>
          <w:p w14:paraId="40560BFC" w14:textId="1C560C0E" w:rsidR="002B0093" w:rsidRPr="00F11F6E" w:rsidRDefault="002B0093" w:rsidP="0009060B">
            <w:pPr>
              <w:pStyle w:val="Paragraphedeliste"/>
              <w:widowControl w:val="0"/>
              <w:numPr>
                <w:ilvl w:val="0"/>
                <w:numId w:val="6"/>
              </w:numPr>
              <w:suppressAutoHyphens w:val="0"/>
              <w:jc w:val="both"/>
              <w:outlineLvl w:val="3"/>
              <w:rPr>
                <w:rFonts w:ascii="Arial" w:hAnsi="Arial" w:cs="Arial"/>
                <w:bCs/>
                <w:lang w:eastAsia="de-DE"/>
              </w:rPr>
            </w:pPr>
            <w:r w:rsidRPr="00D615A4">
              <w:rPr>
                <w:sz w:val="18"/>
                <w:szCs w:val="18"/>
                <w:lang w:eastAsia="en-GB"/>
              </w:rPr>
              <w:t xml:space="preserve">In case a combination of pre- and post-milking disinfection is necessary, using another product not containing iodine has to be considered for </w:t>
            </w:r>
            <w:r>
              <w:rPr>
                <w:sz w:val="18"/>
                <w:szCs w:val="18"/>
                <w:lang w:eastAsia="en-GB"/>
              </w:rPr>
              <w:t>pre</w:t>
            </w:r>
            <w:r w:rsidRPr="00EA5904">
              <w:rPr>
                <w:sz w:val="18"/>
                <w:szCs w:val="18"/>
                <w:lang w:eastAsia="en-GB"/>
              </w:rPr>
              <w:t>-milking</w:t>
            </w:r>
            <w:r w:rsidRPr="001817AF">
              <w:rPr>
                <w:sz w:val="18"/>
                <w:szCs w:val="18"/>
                <w:lang w:eastAsia="en-GB"/>
              </w:rPr>
              <w:t xml:space="preserve"> disinfection</w:t>
            </w:r>
          </w:p>
        </w:tc>
      </w:tr>
    </w:tbl>
    <w:p w14:paraId="3F466A74" w14:textId="77777777" w:rsidR="00C66F82" w:rsidRPr="002C0442" w:rsidRDefault="00C66F82" w:rsidP="002C0442">
      <w:pPr>
        <w:keepNext/>
        <w:widowControl w:val="0"/>
        <w:suppressAutoHyphens w:val="0"/>
        <w:autoSpaceDE w:val="0"/>
        <w:autoSpaceDN w:val="0"/>
        <w:adjustRightInd w:val="0"/>
        <w:jc w:val="both"/>
        <w:outlineLvl w:val="1"/>
        <w:rPr>
          <w:rFonts w:ascii="Arial" w:hAnsi="Arial" w:cs="Arial"/>
          <w:b/>
          <w:bCs/>
          <w:iCs/>
          <w:lang w:eastAsia="de-DE"/>
        </w:rPr>
      </w:pPr>
      <w:bookmarkStart w:id="147" w:name="_Toc428426144"/>
    </w:p>
    <w:p w14:paraId="0B6ECBD8"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r w:rsidRPr="002C0442">
        <w:rPr>
          <w:rFonts w:ascii="Arial" w:hAnsi="Arial" w:cs="Arial"/>
          <w:b/>
          <w:bCs/>
          <w:iCs/>
          <w:lang w:eastAsia="de-DE"/>
        </w:rPr>
        <w:t>5.2. Risk mitigation measures</w:t>
      </w:r>
      <w:bookmarkEnd w:id="14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8318BB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48EDFEE" w14:textId="11778FED" w:rsidR="005B35B1" w:rsidRPr="002C0442" w:rsidRDefault="005B35B1" w:rsidP="003C45CA">
            <w:pPr>
              <w:widowControl w:val="0"/>
              <w:numPr>
                <w:ilvl w:val="0"/>
                <w:numId w:val="27"/>
              </w:numPr>
              <w:shd w:val="clear" w:color="auto" w:fill="FFFFFF"/>
              <w:suppressAutoHyphens w:val="0"/>
              <w:autoSpaceDE w:val="0"/>
              <w:autoSpaceDN w:val="0"/>
              <w:adjustRightInd w:val="0"/>
              <w:jc w:val="both"/>
              <w:rPr>
                <w:rFonts w:ascii="Arial" w:hAnsi="Arial" w:cs="Arial"/>
                <w:lang w:eastAsia="fr-BE"/>
              </w:rPr>
            </w:pPr>
          </w:p>
        </w:tc>
      </w:tr>
    </w:tbl>
    <w:p w14:paraId="4FC9FF03"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4908E2"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48" w:name="_Toc428426145"/>
      <w:r w:rsidRPr="002C0442">
        <w:rPr>
          <w:rFonts w:ascii="Arial" w:hAnsi="Arial" w:cs="Arial"/>
          <w:b/>
          <w:bCs/>
          <w:iCs/>
          <w:lang w:eastAsia="de-DE"/>
        </w:rPr>
        <w:t>5.3. Particulars of likely direct or indirect effects, first aid instructions and emergency measures to protect the environment</w:t>
      </w:r>
      <w:bookmarkEnd w:id="14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A63896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3E68410"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6D656254"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657A2EEB"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1B66D7B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536D97D6"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1D5CC0F7" w14:textId="41DCFE18" w:rsidR="005B35B1" w:rsidRPr="002C0442" w:rsidRDefault="00270C34" w:rsidP="0009060B">
            <w:pPr>
              <w:pStyle w:val="Paragraphedeliste"/>
              <w:numPr>
                <w:ilvl w:val="0"/>
                <w:numId w:val="33"/>
              </w:numPr>
              <w:ind w:left="386"/>
              <w:jc w:val="both"/>
              <w:rPr>
                <w:rFonts w:ascii="Arial" w:hAnsi="Arial" w:cs="Arial"/>
                <w:bCs/>
                <w:lang w:eastAsia="de-DE"/>
              </w:rPr>
            </w:pPr>
            <w:r w:rsidRPr="00BC2E23">
              <w:rPr>
                <w:rFonts w:ascii="Arial" w:hAnsi="Arial" w:cs="Arial"/>
              </w:rPr>
              <w:t>Keep the container or label available.</w:t>
            </w:r>
          </w:p>
        </w:tc>
      </w:tr>
    </w:tbl>
    <w:p w14:paraId="279B7E80" w14:textId="77777777" w:rsidR="005B35B1" w:rsidRPr="00AB5DF3"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1350C9EC"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49" w:name="_Toc428426146"/>
      <w:r w:rsidRPr="00667BD0">
        <w:rPr>
          <w:rFonts w:ascii="Arial" w:hAnsi="Arial" w:cs="Arial"/>
          <w:b/>
          <w:bCs/>
          <w:iCs/>
          <w:lang w:eastAsia="de-DE"/>
        </w:rPr>
        <w:t>5.4. Instructions for safe disposal of the product and its packaging</w:t>
      </w:r>
      <w:bookmarkEnd w:id="14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44B62A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06F5C9" w14:textId="77777777" w:rsidR="002B0093" w:rsidRPr="007A2C2C" w:rsidRDefault="002B0093" w:rsidP="002B0093">
            <w:pPr>
              <w:numPr>
                <w:ilvl w:val="0"/>
                <w:numId w:val="44"/>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1D5F18E9" w14:textId="59C9E868" w:rsidR="005B35B1" w:rsidRPr="00F11F6E" w:rsidRDefault="002B0093" w:rsidP="002B0093">
            <w:pPr>
              <w:shd w:val="clear" w:color="auto" w:fill="FFFFFF"/>
              <w:suppressAutoHyphens w:val="0"/>
              <w:jc w:val="both"/>
              <w:rPr>
                <w:rFonts w:ascii="Arial" w:hAnsi="Arial" w:cs="Arial"/>
                <w:lang w:eastAsia="fr-BE"/>
              </w:rPr>
            </w:pPr>
            <w:r w:rsidRPr="00D04913">
              <w:rPr>
                <w:rFonts w:ascii="Arial" w:hAnsi="Arial" w:cs="Arial"/>
                <w:lang w:val="en-US"/>
              </w:rPr>
              <w:t>Dispose of unused product, its packaging (….) and all other waste, in accordance with local regulations</w:t>
            </w:r>
          </w:p>
        </w:tc>
      </w:tr>
    </w:tbl>
    <w:p w14:paraId="3B13BF56"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FA021F3"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i/>
          <w:iCs/>
          <w:lang w:eastAsia="en-GB"/>
        </w:rPr>
      </w:pPr>
      <w:bookmarkStart w:id="150" w:name="_Toc428426147"/>
      <w:r w:rsidRPr="002C0442">
        <w:rPr>
          <w:rFonts w:ascii="Arial" w:hAnsi="Arial" w:cs="Arial"/>
          <w:b/>
          <w:bCs/>
          <w:iCs/>
          <w:lang w:eastAsia="de-DE"/>
        </w:rPr>
        <w:t>5.5. Conditions of storage and shelf-life of the product under normal conditions of storage</w:t>
      </w:r>
      <w:bookmarkEnd w:id="15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F17D58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36E7D6" w14:textId="77777777" w:rsidR="002B0093" w:rsidRDefault="002B0093" w:rsidP="002B0093">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E00417">
              <w:rPr>
                <w:sz w:val="18"/>
                <w:szCs w:val="18"/>
                <w:lang w:eastAsia="en-GB"/>
              </w:rPr>
              <w:t>Keep out of reach of children</w:t>
            </w:r>
          </w:p>
          <w:p w14:paraId="3D437411" w14:textId="4D9A30E3"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Protect from frost</w:t>
            </w:r>
          </w:p>
          <w:p w14:paraId="5FC895B4" w14:textId="43CE747F"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 xml:space="preserve">Do not </w:t>
            </w:r>
            <w:r w:rsidR="008802E3" w:rsidRPr="002C0442">
              <w:rPr>
                <w:rFonts w:ascii="Arial" w:hAnsi="Arial" w:cs="Arial"/>
                <w:lang w:eastAsia="fr-BE"/>
              </w:rPr>
              <w:t>stor</w:t>
            </w:r>
            <w:r w:rsidR="008802E3">
              <w:rPr>
                <w:rFonts w:ascii="Arial" w:hAnsi="Arial" w:cs="Arial"/>
                <w:lang w:eastAsia="fr-BE"/>
              </w:rPr>
              <w:t>e</w:t>
            </w:r>
            <w:r w:rsidR="008802E3" w:rsidRPr="002C0442">
              <w:rPr>
                <w:rFonts w:ascii="Arial" w:hAnsi="Arial" w:cs="Arial"/>
                <w:lang w:eastAsia="fr-BE"/>
              </w:rPr>
              <w:t xml:space="preserve"> </w:t>
            </w:r>
            <w:r w:rsidRPr="002C0442">
              <w:rPr>
                <w:rFonts w:ascii="Arial" w:hAnsi="Arial" w:cs="Arial"/>
                <w:lang w:eastAsia="fr-BE"/>
              </w:rPr>
              <w:t>above a temperature of 15°C</w:t>
            </w:r>
          </w:p>
          <w:p w14:paraId="2D23F8F4" w14:textId="044E22C1" w:rsidR="00747DA3"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lang w:eastAsia="fr-BE"/>
              </w:rPr>
            </w:pPr>
            <w:r w:rsidRPr="002C0442">
              <w:rPr>
                <w:rFonts w:ascii="Arial" w:hAnsi="Arial" w:cs="Arial"/>
                <w:lang w:eastAsia="fr-BE"/>
              </w:rPr>
              <w:t>Do not stor</w:t>
            </w:r>
            <w:r w:rsidR="00121260">
              <w:rPr>
                <w:rFonts w:ascii="Arial" w:hAnsi="Arial" w:cs="Arial"/>
                <w:lang w:eastAsia="fr-BE"/>
              </w:rPr>
              <w:t>e</w:t>
            </w:r>
            <w:r w:rsidRPr="002C0442">
              <w:rPr>
                <w:rFonts w:ascii="Arial" w:hAnsi="Arial" w:cs="Arial"/>
                <w:lang w:eastAsia="fr-BE"/>
              </w:rPr>
              <w:t xml:space="preserve"> more than </w:t>
            </w:r>
            <w:r w:rsidR="006507E7">
              <w:rPr>
                <w:rFonts w:ascii="Arial" w:hAnsi="Arial" w:cs="Arial"/>
                <w:lang w:eastAsia="fr-BE"/>
              </w:rPr>
              <w:t>1</w:t>
            </w:r>
            <w:r w:rsidR="00E22822">
              <w:rPr>
                <w:rFonts w:ascii="Arial" w:hAnsi="Arial" w:cs="Arial"/>
                <w:lang w:eastAsia="fr-BE"/>
              </w:rPr>
              <w:t>2</w:t>
            </w:r>
            <w:r w:rsidRPr="002C0442">
              <w:rPr>
                <w:rFonts w:ascii="Arial" w:hAnsi="Arial" w:cs="Arial"/>
                <w:lang w:eastAsia="fr-BE"/>
              </w:rPr>
              <w:t xml:space="preserve"> months</w:t>
            </w:r>
          </w:p>
          <w:p w14:paraId="54B7ED4F" w14:textId="6257FEC8" w:rsidR="005B35B1" w:rsidRPr="002C0442" w:rsidRDefault="00747DA3" w:rsidP="0009060B">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2C0442">
              <w:rPr>
                <w:rFonts w:ascii="Arial" w:hAnsi="Arial" w:cs="Arial"/>
                <w:lang w:eastAsia="fr-BE"/>
              </w:rPr>
              <w:t>Store away from direct sunlight</w:t>
            </w:r>
          </w:p>
        </w:tc>
      </w:tr>
    </w:tbl>
    <w:p w14:paraId="4067701D" w14:textId="77777777" w:rsidR="005B35B1" w:rsidRPr="00AB5DF3"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B44DABB" w14:textId="77777777" w:rsidR="005B35B1" w:rsidRPr="00667BD0"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51" w:name="_Toc428426148"/>
      <w:r w:rsidRPr="00667BD0">
        <w:rPr>
          <w:rFonts w:ascii="Arial" w:hAnsi="Arial" w:cs="Arial"/>
          <w:b/>
          <w:bCs/>
          <w:kern w:val="32"/>
          <w:lang w:eastAsia="de-DE"/>
        </w:rPr>
        <w:t>6. Other information</w:t>
      </w:r>
      <w:bookmarkEnd w:id="1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292CF4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048826" w14:textId="77777777" w:rsidR="00270C34" w:rsidRPr="001C467A" w:rsidRDefault="00270C34" w:rsidP="002B0093">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F11F6E">
              <w:rPr>
                <w:rFonts w:ascii="Arial" w:hAnsi="Arial" w:cs="Arial"/>
                <w:lang w:eastAsia="fr-BE"/>
              </w:rPr>
              <w:t>The product contains pyrrolidones derivatives. Do not use in case of known hypersensitivity</w:t>
            </w:r>
          </w:p>
          <w:p w14:paraId="3418B2DE" w14:textId="0FB714DB" w:rsidR="00760529" w:rsidRPr="00F11F6E" w:rsidRDefault="00760529" w:rsidP="002B0093">
            <w:pPr>
              <w:pStyle w:val="Paragraphedeliste"/>
              <w:widowControl w:val="0"/>
              <w:numPr>
                <w:ilvl w:val="0"/>
                <w:numId w:val="37"/>
              </w:numPr>
              <w:tabs>
                <w:tab w:val="left" w:pos="3037"/>
              </w:tabs>
              <w:suppressAutoHyphens w:val="0"/>
              <w:autoSpaceDE w:val="0"/>
              <w:autoSpaceDN w:val="0"/>
              <w:adjustRightInd w:val="0"/>
              <w:jc w:val="both"/>
              <w:rPr>
                <w:rFonts w:ascii="Arial" w:hAnsi="Arial" w:cs="Arial"/>
                <w:bCs/>
                <w:lang w:eastAsia="de-DE"/>
              </w:rPr>
            </w:pPr>
            <w:r w:rsidRPr="00546A37">
              <w:rPr>
                <w:rFonts w:ascii="Arial" w:hAnsi="Arial" w:cs="Arial"/>
                <w:bCs/>
                <w:lang w:eastAsia="de-DE"/>
              </w:rPr>
              <w:t>The users should inform if the treatment is ineffective and report straightforward to the registration holder.</w:t>
            </w:r>
          </w:p>
        </w:tc>
      </w:tr>
    </w:tbl>
    <w:p w14:paraId="16FA8367" w14:textId="77777777" w:rsidR="006C180F" w:rsidRDefault="006C180F">
      <w:pPr>
        <w:widowControl w:val="0"/>
        <w:suppressAutoHyphens w:val="0"/>
        <w:autoSpaceDE w:val="0"/>
        <w:autoSpaceDN w:val="0"/>
        <w:adjustRightInd w:val="0"/>
        <w:jc w:val="both"/>
        <w:rPr>
          <w:rFonts w:ascii="Arial" w:hAnsi="Arial" w:cs="Arial"/>
          <w:bCs/>
          <w:lang w:eastAsia="de-DE"/>
        </w:rPr>
      </w:pPr>
    </w:p>
    <w:p w14:paraId="4527C950" w14:textId="5514B898" w:rsidR="005B35B1" w:rsidRPr="002C0442" w:rsidRDefault="005B35B1">
      <w:pPr>
        <w:widowControl w:val="0"/>
        <w:suppressAutoHyphens w:val="0"/>
        <w:autoSpaceDE w:val="0"/>
        <w:autoSpaceDN w:val="0"/>
        <w:adjustRightInd w:val="0"/>
        <w:jc w:val="both"/>
        <w:rPr>
          <w:rFonts w:ascii="Arial" w:hAnsi="Arial" w:cs="Arial"/>
          <w:bCs/>
          <w:lang w:eastAsia="de-DE"/>
        </w:rPr>
      </w:pPr>
    </w:p>
    <w:p w14:paraId="2262E412" w14:textId="77777777" w:rsidR="005B35B1"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52" w:name="_Toc428426149"/>
      <w:r w:rsidRPr="002C0442">
        <w:rPr>
          <w:rFonts w:ascii="Arial" w:hAnsi="Arial" w:cs="Arial"/>
          <w:b/>
          <w:bCs/>
          <w:kern w:val="32"/>
          <w:sz w:val="24"/>
          <w:szCs w:val="24"/>
          <w:lang w:eastAsia="de-DE"/>
        </w:rPr>
        <w:lastRenderedPageBreak/>
        <w:t>7. Third information level:  individual products in the meta SPC</w:t>
      </w:r>
      <w:bookmarkEnd w:id="152"/>
    </w:p>
    <w:p w14:paraId="2BDFAF8C" w14:textId="77777777" w:rsidR="00F11F6E" w:rsidRPr="00F11F6E" w:rsidRDefault="00F11F6E">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46D4507E" w14:textId="77777777" w:rsidR="005B35B1" w:rsidRDefault="005B35B1">
      <w:pPr>
        <w:keepNext/>
        <w:widowControl w:val="0"/>
        <w:suppressAutoHyphens w:val="0"/>
        <w:autoSpaceDE w:val="0"/>
        <w:autoSpaceDN w:val="0"/>
        <w:adjustRightInd w:val="0"/>
        <w:jc w:val="both"/>
        <w:outlineLvl w:val="1"/>
        <w:rPr>
          <w:rFonts w:ascii="Arial" w:hAnsi="Arial" w:cs="Arial"/>
          <w:b/>
          <w:bCs/>
          <w:iCs/>
          <w:lang w:eastAsia="de-DE"/>
        </w:rPr>
      </w:pPr>
      <w:bookmarkStart w:id="153" w:name="_Toc428426150"/>
      <w:r w:rsidRPr="00F11F6E">
        <w:rPr>
          <w:rFonts w:ascii="Arial" w:hAnsi="Arial" w:cs="Arial"/>
          <w:b/>
          <w:bCs/>
          <w:iCs/>
          <w:lang w:eastAsia="de-DE"/>
        </w:rPr>
        <w:t>7.1. Trade name(s), authorisation number and specific composition of each individual product</w:t>
      </w:r>
      <w:bookmarkEnd w:id="153"/>
    </w:p>
    <w:p w14:paraId="3F5E5365" w14:textId="77777777" w:rsidR="00F11F6E" w:rsidRPr="00F11F6E" w:rsidRDefault="00F11F6E">
      <w:pPr>
        <w:keepNext/>
        <w:widowControl w:val="0"/>
        <w:suppressAutoHyphens w:val="0"/>
        <w:autoSpaceDE w:val="0"/>
        <w:autoSpaceDN w:val="0"/>
        <w:adjustRightInd w:val="0"/>
        <w:jc w:val="both"/>
        <w:outlineLvl w:val="1"/>
        <w:rPr>
          <w:rFonts w:ascii="Arial" w:hAnsi="Arial" w:cs="Arial"/>
          <w:b/>
          <w:bCs/>
          <w:iCs/>
          <w:lang w:eastAsia="de-DE"/>
        </w:rPr>
      </w:pPr>
    </w:p>
    <w:tbl>
      <w:tblPr>
        <w:tblW w:w="907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1"/>
        <w:gridCol w:w="1805"/>
        <w:gridCol w:w="992"/>
        <w:gridCol w:w="1418"/>
        <w:gridCol w:w="1276"/>
        <w:gridCol w:w="1320"/>
      </w:tblGrid>
      <w:tr w:rsidR="00AD3042" w:rsidRPr="002C0442" w14:paraId="4755BE05" w14:textId="77777777" w:rsidTr="00B04AB2">
        <w:trPr>
          <w:trHeight w:val="337"/>
          <w:tblHeader/>
        </w:trPr>
        <w:tc>
          <w:tcPr>
            <w:tcW w:w="9072" w:type="dxa"/>
            <w:gridSpan w:val="6"/>
            <w:tcMar>
              <w:top w:w="40" w:type="dxa"/>
              <w:left w:w="40" w:type="dxa"/>
              <w:bottom w:w="40" w:type="dxa"/>
              <w:right w:w="40" w:type="dxa"/>
            </w:tcMar>
          </w:tcPr>
          <w:p w14:paraId="193CAA16" w14:textId="63054627" w:rsidR="00AD3042" w:rsidRPr="00F11F6E" w:rsidRDefault="00AD3042">
            <w:pPr>
              <w:suppressAutoHyphens w:val="0"/>
              <w:jc w:val="both"/>
              <w:rPr>
                <w:rFonts w:ascii="Arial" w:eastAsiaTheme="minorHAnsi" w:hAnsi="Arial" w:cs="Arial"/>
                <w:b/>
                <w:bCs/>
                <w:color w:val="000000"/>
                <w:lang w:val="fr-FR" w:eastAsia="en-GB"/>
              </w:rPr>
            </w:pPr>
            <w:r>
              <w:rPr>
                <w:rFonts w:ascii="Arial" w:eastAsiaTheme="minorHAnsi" w:hAnsi="Arial" w:cs="Arial"/>
                <w:b/>
                <w:bCs/>
                <w:color w:val="000000"/>
                <w:lang w:val="fr-FR" w:eastAsia="en-GB"/>
              </w:rPr>
              <w:t>META SPC 4 – PRODUCT 1</w:t>
            </w:r>
          </w:p>
        </w:tc>
      </w:tr>
      <w:tr w:rsidR="005B35B1" w:rsidRPr="002C0442" w14:paraId="69894469" w14:textId="77777777" w:rsidTr="005B35B1">
        <w:trPr>
          <w:trHeight w:val="370"/>
          <w:tblHeader/>
        </w:trPr>
        <w:tc>
          <w:tcPr>
            <w:tcW w:w="2261" w:type="dxa"/>
            <w:tcMar>
              <w:top w:w="40" w:type="dxa"/>
              <w:left w:w="40" w:type="dxa"/>
              <w:bottom w:w="40" w:type="dxa"/>
              <w:right w:w="40" w:type="dxa"/>
            </w:tcMar>
          </w:tcPr>
          <w:p w14:paraId="3DEBAAAA" w14:textId="77777777" w:rsidR="005B35B1" w:rsidRPr="00F11F6E" w:rsidRDefault="005B35B1">
            <w:pPr>
              <w:widowControl w:val="0"/>
              <w:suppressAutoHyphens w:val="0"/>
              <w:autoSpaceDE w:val="0"/>
              <w:autoSpaceDN w:val="0"/>
              <w:adjustRightInd w:val="0"/>
              <w:jc w:val="both"/>
              <w:rPr>
                <w:rFonts w:ascii="Arial" w:hAnsi="Arial" w:cs="Arial"/>
                <w:bCs/>
                <w:lang w:eastAsia="de-DE"/>
              </w:rPr>
            </w:pPr>
            <w:r w:rsidRPr="00F11F6E">
              <w:rPr>
                <w:rFonts w:ascii="Arial" w:hAnsi="Arial" w:cs="Arial"/>
                <w:b/>
                <w:lang w:eastAsia="en-GB"/>
              </w:rPr>
              <w:t>Trade name(s)</w:t>
            </w:r>
          </w:p>
        </w:tc>
        <w:tc>
          <w:tcPr>
            <w:tcW w:w="6811" w:type="dxa"/>
            <w:gridSpan w:val="5"/>
            <w:tcMar>
              <w:top w:w="40" w:type="dxa"/>
              <w:left w:w="40" w:type="dxa"/>
              <w:bottom w:w="40" w:type="dxa"/>
              <w:right w:w="40" w:type="dxa"/>
            </w:tcMar>
          </w:tcPr>
          <w:p w14:paraId="14EB5CE9" w14:textId="77777777" w:rsidR="005B35B1" w:rsidRPr="00B04AB2" w:rsidRDefault="00B04AB2">
            <w:pPr>
              <w:widowControl w:val="0"/>
              <w:suppressAutoHyphens w:val="0"/>
              <w:autoSpaceDE w:val="0"/>
              <w:autoSpaceDN w:val="0"/>
              <w:adjustRightInd w:val="0"/>
              <w:jc w:val="both"/>
              <w:rPr>
                <w:rFonts w:ascii="Arial" w:eastAsiaTheme="minorHAnsi" w:hAnsi="Arial" w:cs="Arial"/>
                <w:bCs/>
                <w:color w:val="000000"/>
                <w:lang w:val="fr-FR" w:eastAsia="en-GB"/>
              </w:rPr>
            </w:pPr>
            <w:r w:rsidRPr="00B04AB2">
              <w:rPr>
                <w:rFonts w:ascii="Arial" w:eastAsiaTheme="minorHAnsi" w:hAnsi="Arial" w:cs="Arial"/>
                <w:bCs/>
                <w:color w:val="000000"/>
                <w:lang w:val="fr-FR" w:eastAsia="en-GB"/>
              </w:rPr>
              <w:t>INDAL IODIP</w:t>
            </w:r>
          </w:p>
          <w:p w14:paraId="1EA2293D" w14:textId="77777777" w:rsidR="00B04AB2" w:rsidRPr="00B04AB2" w:rsidRDefault="00B04AB2">
            <w:pPr>
              <w:widowControl w:val="0"/>
              <w:suppressAutoHyphens w:val="0"/>
              <w:autoSpaceDE w:val="0"/>
              <w:autoSpaceDN w:val="0"/>
              <w:adjustRightInd w:val="0"/>
              <w:jc w:val="both"/>
              <w:rPr>
                <w:rFonts w:ascii="Arial" w:eastAsiaTheme="minorHAnsi" w:hAnsi="Arial" w:cs="Arial"/>
                <w:bCs/>
                <w:color w:val="000000"/>
                <w:lang w:val="fr-FR" w:eastAsia="en-GB"/>
              </w:rPr>
            </w:pPr>
            <w:r w:rsidRPr="00B04AB2">
              <w:rPr>
                <w:rFonts w:ascii="Arial" w:eastAsiaTheme="minorHAnsi" w:hAnsi="Arial" w:cs="Arial"/>
                <w:bCs/>
                <w:color w:val="000000"/>
                <w:lang w:val="fr-FR" w:eastAsia="en-GB"/>
              </w:rPr>
              <w:t>FESTA IODIP</w:t>
            </w:r>
          </w:p>
          <w:p w14:paraId="4DB8F25D" w14:textId="77777777" w:rsidR="00B04AB2" w:rsidRPr="00B04AB2" w:rsidRDefault="00B04AB2">
            <w:pPr>
              <w:widowControl w:val="0"/>
              <w:suppressAutoHyphens w:val="0"/>
              <w:autoSpaceDE w:val="0"/>
              <w:autoSpaceDN w:val="0"/>
              <w:adjustRightInd w:val="0"/>
              <w:jc w:val="both"/>
              <w:rPr>
                <w:rFonts w:ascii="Arial" w:eastAsiaTheme="minorHAnsi" w:hAnsi="Arial" w:cs="Arial"/>
                <w:bCs/>
                <w:color w:val="000000"/>
                <w:lang w:val="fr-FR" w:eastAsia="en-GB"/>
              </w:rPr>
            </w:pPr>
            <w:r w:rsidRPr="00B04AB2">
              <w:rPr>
                <w:rFonts w:ascii="Arial" w:eastAsiaTheme="minorHAnsi" w:hAnsi="Arial" w:cs="Arial"/>
                <w:bCs/>
                <w:color w:val="000000"/>
                <w:lang w:val="fr-FR" w:eastAsia="en-GB"/>
              </w:rPr>
              <w:t>IODIP</w:t>
            </w:r>
          </w:p>
          <w:p w14:paraId="7B438D1B" w14:textId="2E740556" w:rsidR="00B04AB2" w:rsidRPr="002C0442" w:rsidRDefault="00B04AB2">
            <w:pPr>
              <w:widowControl w:val="0"/>
              <w:suppressAutoHyphens w:val="0"/>
              <w:autoSpaceDE w:val="0"/>
              <w:autoSpaceDN w:val="0"/>
              <w:adjustRightInd w:val="0"/>
              <w:jc w:val="both"/>
              <w:rPr>
                <w:rFonts w:ascii="Arial" w:hAnsi="Arial" w:cs="Arial"/>
                <w:b/>
                <w:lang w:eastAsia="en-GB"/>
              </w:rPr>
            </w:pPr>
            <w:r w:rsidRPr="00B04AB2">
              <w:rPr>
                <w:rFonts w:ascii="Arial" w:eastAsiaTheme="minorHAnsi" w:hAnsi="Arial" w:cs="Arial"/>
                <w:bCs/>
                <w:color w:val="000000"/>
                <w:lang w:val="fr-FR" w:eastAsia="en-GB"/>
              </w:rPr>
              <w:t>DERMASEPT IODE GEL 2</w:t>
            </w:r>
          </w:p>
        </w:tc>
      </w:tr>
      <w:tr w:rsidR="005B35B1" w:rsidRPr="002C0442" w14:paraId="7D22D4ED" w14:textId="77777777" w:rsidTr="00B04AB2">
        <w:trPr>
          <w:trHeight w:val="287"/>
          <w:tblHeader/>
        </w:trPr>
        <w:tc>
          <w:tcPr>
            <w:tcW w:w="2261" w:type="dxa"/>
            <w:tcMar>
              <w:top w:w="40" w:type="dxa"/>
              <w:left w:w="40" w:type="dxa"/>
              <w:bottom w:w="40" w:type="dxa"/>
              <w:right w:w="40" w:type="dxa"/>
            </w:tcMar>
          </w:tcPr>
          <w:p w14:paraId="521256DF"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49B83FA"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7B7B767E" w14:textId="77777777" w:rsidTr="00B04AB2">
        <w:trPr>
          <w:trHeight w:val="514"/>
          <w:tblHeader/>
        </w:trPr>
        <w:tc>
          <w:tcPr>
            <w:tcW w:w="2261" w:type="dxa"/>
            <w:tcMar>
              <w:top w:w="40" w:type="dxa"/>
              <w:left w:w="40" w:type="dxa"/>
              <w:bottom w:w="40" w:type="dxa"/>
              <w:right w:w="40" w:type="dxa"/>
            </w:tcMar>
          </w:tcPr>
          <w:p w14:paraId="3C4F7066"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805" w:type="dxa"/>
            <w:tcMar>
              <w:top w:w="40" w:type="dxa"/>
              <w:left w:w="40" w:type="dxa"/>
              <w:bottom w:w="40" w:type="dxa"/>
              <w:right w:w="40" w:type="dxa"/>
            </w:tcMar>
          </w:tcPr>
          <w:p w14:paraId="4E97CCE6"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992" w:type="dxa"/>
            <w:tcMar>
              <w:top w:w="40" w:type="dxa"/>
              <w:left w:w="40" w:type="dxa"/>
              <w:bottom w:w="40" w:type="dxa"/>
              <w:right w:w="40" w:type="dxa"/>
            </w:tcMar>
          </w:tcPr>
          <w:p w14:paraId="309C7736"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418" w:type="dxa"/>
            <w:tcMar>
              <w:top w:w="40" w:type="dxa"/>
              <w:left w:w="40" w:type="dxa"/>
              <w:bottom w:w="40" w:type="dxa"/>
              <w:right w:w="40" w:type="dxa"/>
            </w:tcMar>
          </w:tcPr>
          <w:p w14:paraId="7D961C6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276" w:type="dxa"/>
            <w:tcMar>
              <w:top w:w="40" w:type="dxa"/>
              <w:left w:w="40" w:type="dxa"/>
              <w:bottom w:w="40" w:type="dxa"/>
              <w:right w:w="40" w:type="dxa"/>
            </w:tcMar>
          </w:tcPr>
          <w:p w14:paraId="02CD31DB"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20" w:type="dxa"/>
            <w:tcMar>
              <w:top w:w="40" w:type="dxa"/>
              <w:left w:w="40" w:type="dxa"/>
              <w:bottom w:w="40" w:type="dxa"/>
              <w:right w:w="40" w:type="dxa"/>
            </w:tcMar>
          </w:tcPr>
          <w:p w14:paraId="14FE512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48DC9DEE" w14:textId="77777777" w:rsidTr="00B04AB2">
        <w:tc>
          <w:tcPr>
            <w:tcW w:w="2261" w:type="dxa"/>
            <w:tcMar>
              <w:top w:w="40" w:type="dxa"/>
              <w:left w:w="40" w:type="dxa"/>
              <w:bottom w:w="40" w:type="dxa"/>
              <w:right w:w="40" w:type="dxa"/>
            </w:tcMar>
            <w:vAlign w:val="center"/>
          </w:tcPr>
          <w:p w14:paraId="4A7DBB41"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805" w:type="dxa"/>
            <w:tcMar>
              <w:top w:w="40" w:type="dxa"/>
              <w:left w:w="40" w:type="dxa"/>
              <w:bottom w:w="40" w:type="dxa"/>
              <w:right w:w="40" w:type="dxa"/>
            </w:tcMar>
            <w:vAlign w:val="center"/>
          </w:tcPr>
          <w:p w14:paraId="548593A4"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992" w:type="dxa"/>
            <w:tcMar>
              <w:top w:w="40" w:type="dxa"/>
              <w:left w:w="40" w:type="dxa"/>
              <w:bottom w:w="40" w:type="dxa"/>
              <w:right w:w="40" w:type="dxa"/>
            </w:tcMar>
            <w:vAlign w:val="center"/>
          </w:tcPr>
          <w:p w14:paraId="237DCB0E"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418" w:type="dxa"/>
            <w:tcMar>
              <w:top w:w="40" w:type="dxa"/>
              <w:left w:w="40" w:type="dxa"/>
              <w:bottom w:w="40" w:type="dxa"/>
              <w:right w:w="40" w:type="dxa"/>
            </w:tcMar>
            <w:vAlign w:val="center"/>
          </w:tcPr>
          <w:p w14:paraId="2BE38EB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276" w:type="dxa"/>
            <w:tcMar>
              <w:top w:w="40" w:type="dxa"/>
              <w:left w:w="40" w:type="dxa"/>
              <w:bottom w:w="40" w:type="dxa"/>
              <w:right w:w="40" w:type="dxa"/>
            </w:tcMar>
            <w:vAlign w:val="center"/>
          </w:tcPr>
          <w:p w14:paraId="53E69F8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20" w:type="dxa"/>
            <w:tcMar>
              <w:top w:w="40" w:type="dxa"/>
              <w:left w:w="40" w:type="dxa"/>
              <w:bottom w:w="40" w:type="dxa"/>
              <w:right w:w="40" w:type="dxa"/>
            </w:tcMar>
            <w:vAlign w:val="center"/>
          </w:tcPr>
          <w:p w14:paraId="5183D058"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E06F5E" w:rsidRPr="002C0442" w14:paraId="165DD329" w14:textId="77777777" w:rsidTr="00B04AB2">
        <w:tc>
          <w:tcPr>
            <w:tcW w:w="2261" w:type="dxa"/>
            <w:tcMar>
              <w:top w:w="40" w:type="dxa"/>
              <w:left w:w="40" w:type="dxa"/>
              <w:bottom w:w="40" w:type="dxa"/>
              <w:right w:w="40" w:type="dxa"/>
            </w:tcMar>
          </w:tcPr>
          <w:p w14:paraId="52A384C2"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805" w:type="dxa"/>
            <w:tcMar>
              <w:top w:w="40" w:type="dxa"/>
              <w:left w:w="40" w:type="dxa"/>
              <w:bottom w:w="40" w:type="dxa"/>
              <w:right w:w="40" w:type="dxa"/>
            </w:tcMar>
          </w:tcPr>
          <w:p w14:paraId="6628E363"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992" w:type="dxa"/>
            <w:tcMar>
              <w:top w:w="40" w:type="dxa"/>
              <w:left w:w="40" w:type="dxa"/>
              <w:bottom w:w="40" w:type="dxa"/>
              <w:right w:w="40" w:type="dxa"/>
            </w:tcMar>
            <w:vAlign w:val="center"/>
          </w:tcPr>
          <w:p w14:paraId="49A82FCC"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tc>
        <w:tc>
          <w:tcPr>
            <w:tcW w:w="1418" w:type="dxa"/>
            <w:tcMar>
              <w:top w:w="40" w:type="dxa"/>
              <w:left w:w="40" w:type="dxa"/>
              <w:bottom w:w="40" w:type="dxa"/>
              <w:right w:w="40" w:type="dxa"/>
            </w:tcMar>
          </w:tcPr>
          <w:p w14:paraId="543E6EFD"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276" w:type="dxa"/>
            <w:tcMar>
              <w:top w:w="40" w:type="dxa"/>
              <w:left w:w="40" w:type="dxa"/>
              <w:bottom w:w="40" w:type="dxa"/>
              <w:right w:w="40" w:type="dxa"/>
            </w:tcMar>
          </w:tcPr>
          <w:p w14:paraId="7A34BD7E"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20" w:type="dxa"/>
            <w:tcMar>
              <w:top w:w="40" w:type="dxa"/>
              <w:left w:w="40" w:type="dxa"/>
              <w:bottom w:w="40" w:type="dxa"/>
              <w:right w:w="40" w:type="dxa"/>
            </w:tcMar>
          </w:tcPr>
          <w:p w14:paraId="545685F4"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bl>
    <w:p w14:paraId="78FD23E0"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F8644E5"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5B6FFE17"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72739CFB"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54" w:name="_Toc428426151"/>
      <w:r w:rsidRPr="002C0442">
        <w:rPr>
          <w:rFonts w:ascii="Arial" w:hAnsi="Arial" w:cs="Arial"/>
          <w:b/>
          <w:bCs/>
          <w:kern w:val="32"/>
          <w:sz w:val="28"/>
          <w:szCs w:val="28"/>
          <w:lang w:eastAsia="de-DE"/>
        </w:rPr>
        <w:t>Part II. - Second information level - meta SPC 5</w:t>
      </w:r>
      <w:bookmarkEnd w:id="154"/>
    </w:p>
    <w:p w14:paraId="200B1DDC"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p>
    <w:p w14:paraId="585A4736"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8"/>
          <w:szCs w:val="28"/>
          <w:lang w:eastAsia="de-DE"/>
        </w:rPr>
      </w:pPr>
      <w:bookmarkStart w:id="155" w:name="_Toc428426152"/>
      <w:r w:rsidRPr="002C0442">
        <w:rPr>
          <w:rFonts w:ascii="Arial" w:hAnsi="Arial" w:cs="Arial"/>
          <w:b/>
          <w:bCs/>
          <w:kern w:val="32"/>
          <w:sz w:val="28"/>
          <w:szCs w:val="28"/>
          <w:lang w:eastAsia="de-DE"/>
        </w:rPr>
        <w:t>1. Meta SPC administrative information</w:t>
      </w:r>
      <w:bookmarkEnd w:id="155"/>
    </w:p>
    <w:p w14:paraId="1A6AD08A"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0ECF0385" w14:textId="02C2892A"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6" w:name="_Toc428426153"/>
      <w:r w:rsidRPr="002C0442">
        <w:rPr>
          <w:rFonts w:ascii="Arial" w:hAnsi="Arial" w:cs="Arial"/>
          <w:b/>
          <w:bCs/>
          <w:iCs/>
          <w:lang w:eastAsia="de-DE"/>
        </w:rPr>
        <w:t>Meta SPC identifier</w:t>
      </w:r>
      <w:bookmarkEnd w:id="156"/>
    </w:p>
    <w:p w14:paraId="0CBF9067" w14:textId="77777777" w:rsidR="002C0442" w:rsidRPr="002C0442" w:rsidRDefault="002C0442" w:rsidP="00667BD0">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4CCB41B"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C6C070"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D1483B"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Meta SPC 5</w:t>
            </w:r>
          </w:p>
        </w:tc>
      </w:tr>
    </w:tbl>
    <w:p w14:paraId="4C26644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7E0C011" w14:textId="7C14D0C5"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7" w:name="_Toc428426154"/>
      <w:r w:rsidRPr="002C0442">
        <w:rPr>
          <w:rFonts w:ascii="Arial" w:hAnsi="Arial" w:cs="Arial"/>
          <w:b/>
          <w:bCs/>
          <w:iCs/>
          <w:lang w:eastAsia="de-DE"/>
        </w:rPr>
        <w:t>Suffix to the authorisation number</w:t>
      </w:r>
      <w:bookmarkEnd w:id="157"/>
    </w:p>
    <w:p w14:paraId="16D7BF28"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7089EF55"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4353DB2"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98C905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w:t>
            </w:r>
          </w:p>
        </w:tc>
      </w:tr>
    </w:tbl>
    <w:p w14:paraId="76AF83A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465A1CD8" w14:textId="4599FE78" w:rsidR="005B35B1" w:rsidRPr="002C0442" w:rsidRDefault="005B35B1" w:rsidP="0009060B">
      <w:pPr>
        <w:pStyle w:val="Paragraphedeliste"/>
        <w:keepNext/>
        <w:widowControl w:val="0"/>
        <w:numPr>
          <w:ilvl w:val="1"/>
          <w:numId w:val="40"/>
        </w:numPr>
        <w:suppressAutoHyphens w:val="0"/>
        <w:autoSpaceDE w:val="0"/>
        <w:autoSpaceDN w:val="0"/>
        <w:adjustRightInd w:val="0"/>
        <w:jc w:val="both"/>
        <w:outlineLvl w:val="1"/>
        <w:rPr>
          <w:rFonts w:ascii="Arial" w:hAnsi="Arial" w:cs="Arial"/>
          <w:b/>
          <w:bCs/>
          <w:iCs/>
          <w:lang w:eastAsia="de-DE"/>
        </w:rPr>
      </w:pPr>
      <w:bookmarkStart w:id="158" w:name="_Toc428426155"/>
      <w:r w:rsidRPr="002C0442">
        <w:rPr>
          <w:rFonts w:ascii="Arial" w:hAnsi="Arial" w:cs="Arial"/>
          <w:b/>
          <w:bCs/>
          <w:iCs/>
          <w:lang w:eastAsia="de-DE"/>
        </w:rPr>
        <w:t>Product type(s)</w:t>
      </w:r>
      <w:bookmarkEnd w:id="158"/>
    </w:p>
    <w:p w14:paraId="6E435172"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530875A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11647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847BC1C" w14:textId="06791AAA"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 3</w:t>
            </w:r>
          </w:p>
        </w:tc>
      </w:tr>
    </w:tbl>
    <w:p w14:paraId="0697898D"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5A33EE8B" w14:textId="77777777" w:rsidR="002C0442" w:rsidRPr="002C0442" w:rsidRDefault="002C0442" w:rsidP="00CF693B">
      <w:pPr>
        <w:keepNext/>
        <w:widowControl w:val="0"/>
        <w:suppressAutoHyphens w:val="0"/>
        <w:autoSpaceDE w:val="0"/>
        <w:autoSpaceDN w:val="0"/>
        <w:adjustRightInd w:val="0"/>
        <w:jc w:val="both"/>
        <w:outlineLvl w:val="1"/>
        <w:rPr>
          <w:rFonts w:ascii="Arial" w:hAnsi="Arial" w:cs="Arial"/>
          <w:b/>
          <w:bCs/>
          <w:iCs/>
          <w:lang w:eastAsia="de-DE"/>
        </w:rPr>
      </w:pPr>
    </w:p>
    <w:p w14:paraId="7E84AAEE"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59" w:name="_Toc428426156"/>
      <w:r w:rsidRPr="002C0442">
        <w:rPr>
          <w:rFonts w:ascii="Arial" w:hAnsi="Arial" w:cs="Arial"/>
          <w:b/>
          <w:bCs/>
          <w:kern w:val="32"/>
          <w:sz w:val="24"/>
          <w:szCs w:val="24"/>
          <w:lang w:eastAsia="de-DE"/>
        </w:rPr>
        <w:t>2. Meta SPC composition</w:t>
      </w:r>
      <w:bookmarkEnd w:id="159"/>
    </w:p>
    <w:p w14:paraId="429E5BF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p w14:paraId="503A8445"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60" w:name="_Toc428426157"/>
      <w:r w:rsidRPr="002C0442">
        <w:rPr>
          <w:rFonts w:ascii="Arial" w:hAnsi="Arial" w:cs="Arial"/>
          <w:b/>
          <w:bCs/>
          <w:iCs/>
          <w:lang w:eastAsia="de-DE"/>
        </w:rPr>
        <w:t>2.1. Qualitative and quantitative information on the composition of the meta SPC</w:t>
      </w:r>
      <w:bookmarkEnd w:id="160"/>
      <w:r w:rsidRPr="002C0442">
        <w:rPr>
          <w:rFonts w:ascii="Arial" w:hAnsi="Arial" w:cs="Arial"/>
          <w:b/>
          <w:bCs/>
          <w:iCs/>
          <w:lang w:eastAsia="de-DE"/>
        </w:rPr>
        <w:t xml:space="preserve"> </w:t>
      </w:r>
    </w:p>
    <w:p w14:paraId="7A1B1D53" w14:textId="77777777" w:rsidR="002C0442" w:rsidRPr="002C0442" w:rsidRDefault="002C0442"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9508"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56"/>
        <w:gridCol w:w="2406"/>
        <w:gridCol w:w="1156"/>
        <w:gridCol w:w="1273"/>
        <w:gridCol w:w="1310"/>
        <w:gridCol w:w="649"/>
        <w:gridCol w:w="758"/>
      </w:tblGrid>
      <w:tr w:rsidR="00E06F5E" w:rsidRPr="002C0442" w14:paraId="2A2B35CB" w14:textId="77777777" w:rsidTr="00D015EA">
        <w:trPr>
          <w:trHeight w:val="506"/>
          <w:tblHeader/>
        </w:trPr>
        <w:tc>
          <w:tcPr>
            <w:tcW w:w="1956" w:type="dxa"/>
            <w:vMerge w:val="restart"/>
            <w:tcMar>
              <w:top w:w="40" w:type="dxa"/>
              <w:left w:w="40" w:type="dxa"/>
              <w:bottom w:w="40" w:type="dxa"/>
              <w:right w:w="40" w:type="dxa"/>
            </w:tcMar>
          </w:tcPr>
          <w:p w14:paraId="6FF122BB"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2406" w:type="dxa"/>
            <w:vMerge w:val="restart"/>
            <w:tcMar>
              <w:top w:w="40" w:type="dxa"/>
              <w:left w:w="40" w:type="dxa"/>
              <w:bottom w:w="40" w:type="dxa"/>
              <w:right w:w="40" w:type="dxa"/>
            </w:tcMar>
          </w:tcPr>
          <w:p w14:paraId="10CE4DB5"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156" w:type="dxa"/>
            <w:vMerge w:val="restart"/>
            <w:tcMar>
              <w:top w:w="40" w:type="dxa"/>
              <w:left w:w="40" w:type="dxa"/>
              <w:bottom w:w="40" w:type="dxa"/>
              <w:right w:w="40" w:type="dxa"/>
            </w:tcMar>
          </w:tcPr>
          <w:p w14:paraId="5587D046"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273" w:type="dxa"/>
            <w:vMerge w:val="restart"/>
            <w:tcMar>
              <w:top w:w="40" w:type="dxa"/>
              <w:left w:w="40" w:type="dxa"/>
              <w:bottom w:w="40" w:type="dxa"/>
              <w:right w:w="40" w:type="dxa"/>
            </w:tcMar>
          </w:tcPr>
          <w:p w14:paraId="564DFE1F"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10" w:type="dxa"/>
            <w:vMerge w:val="restart"/>
            <w:tcMar>
              <w:top w:w="40" w:type="dxa"/>
              <w:left w:w="40" w:type="dxa"/>
              <w:bottom w:w="40" w:type="dxa"/>
              <w:right w:w="40" w:type="dxa"/>
            </w:tcMar>
          </w:tcPr>
          <w:p w14:paraId="091ACC4C"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07" w:type="dxa"/>
            <w:gridSpan w:val="2"/>
            <w:tcMar>
              <w:top w:w="40" w:type="dxa"/>
              <w:left w:w="40" w:type="dxa"/>
              <w:bottom w:w="40" w:type="dxa"/>
              <w:right w:w="40" w:type="dxa"/>
            </w:tcMar>
          </w:tcPr>
          <w:p w14:paraId="641C3BB3" w14:textId="77777777" w:rsidR="00E06F5E" w:rsidRPr="002C0442" w:rsidRDefault="00E06F5E"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E06F5E" w:rsidRPr="002C0442" w14:paraId="5FA8DFD4" w14:textId="77777777" w:rsidTr="002B0093">
        <w:tblPrEx>
          <w:tblCellMar>
            <w:left w:w="108" w:type="dxa"/>
            <w:right w:w="108" w:type="dxa"/>
          </w:tblCellMar>
        </w:tblPrEx>
        <w:trPr>
          <w:trHeight w:val="198"/>
        </w:trPr>
        <w:tc>
          <w:tcPr>
            <w:tcW w:w="1956" w:type="dxa"/>
            <w:vMerge/>
          </w:tcPr>
          <w:p w14:paraId="56BB7893"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2406" w:type="dxa"/>
            <w:vMerge/>
          </w:tcPr>
          <w:p w14:paraId="710D7258"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156" w:type="dxa"/>
            <w:vMerge/>
          </w:tcPr>
          <w:p w14:paraId="2BE89D18"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273" w:type="dxa"/>
            <w:vMerge/>
          </w:tcPr>
          <w:p w14:paraId="15DF76C4"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1310" w:type="dxa"/>
            <w:vMerge/>
          </w:tcPr>
          <w:p w14:paraId="38DBF6E6" w14:textId="77777777" w:rsidR="00E06F5E" w:rsidRPr="002C0442" w:rsidRDefault="00E06F5E">
            <w:pPr>
              <w:widowControl w:val="0"/>
              <w:suppressAutoHyphens w:val="0"/>
              <w:autoSpaceDE w:val="0"/>
              <w:autoSpaceDN w:val="0"/>
              <w:adjustRightInd w:val="0"/>
              <w:jc w:val="both"/>
              <w:rPr>
                <w:rFonts w:ascii="Arial" w:hAnsi="Arial" w:cs="Arial"/>
                <w:b/>
                <w:lang w:eastAsia="en-GB"/>
              </w:rPr>
            </w:pPr>
          </w:p>
        </w:tc>
        <w:tc>
          <w:tcPr>
            <w:tcW w:w="649" w:type="dxa"/>
          </w:tcPr>
          <w:p w14:paraId="699BAA26" w14:textId="77777777" w:rsidR="00E06F5E"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8" w:type="dxa"/>
          </w:tcPr>
          <w:p w14:paraId="13DB506B" w14:textId="77777777" w:rsidR="00E06F5E" w:rsidRPr="002C0442" w:rsidRDefault="00E06F5E">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E06F5E" w:rsidRPr="002C0442" w14:paraId="4A9570A1" w14:textId="77777777" w:rsidTr="002B0093">
        <w:trPr>
          <w:trHeight w:val="788"/>
        </w:trPr>
        <w:tc>
          <w:tcPr>
            <w:tcW w:w="1956" w:type="dxa"/>
            <w:tcMar>
              <w:top w:w="40" w:type="dxa"/>
              <w:left w:w="40" w:type="dxa"/>
              <w:bottom w:w="40" w:type="dxa"/>
              <w:right w:w="40" w:type="dxa"/>
            </w:tcMar>
            <w:vAlign w:val="center"/>
          </w:tcPr>
          <w:p w14:paraId="6C9FA260"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406" w:type="dxa"/>
            <w:tcMar>
              <w:top w:w="40" w:type="dxa"/>
              <w:left w:w="40" w:type="dxa"/>
              <w:bottom w:w="40" w:type="dxa"/>
              <w:right w:w="40" w:type="dxa"/>
            </w:tcMar>
            <w:vAlign w:val="center"/>
          </w:tcPr>
          <w:p w14:paraId="43253F53"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156" w:type="dxa"/>
            <w:vMerge w:val="restart"/>
            <w:tcMar>
              <w:top w:w="40" w:type="dxa"/>
              <w:left w:w="40" w:type="dxa"/>
              <w:bottom w:w="40" w:type="dxa"/>
              <w:right w:w="40" w:type="dxa"/>
            </w:tcMar>
            <w:vAlign w:val="center"/>
          </w:tcPr>
          <w:p w14:paraId="06FB3623"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273" w:type="dxa"/>
            <w:tcMar>
              <w:top w:w="40" w:type="dxa"/>
              <w:left w:w="40" w:type="dxa"/>
              <w:bottom w:w="40" w:type="dxa"/>
              <w:right w:w="40" w:type="dxa"/>
            </w:tcMar>
            <w:vAlign w:val="center"/>
          </w:tcPr>
          <w:p w14:paraId="6E588E2A"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10" w:type="dxa"/>
            <w:tcMar>
              <w:top w:w="40" w:type="dxa"/>
              <w:left w:w="40" w:type="dxa"/>
              <w:bottom w:w="40" w:type="dxa"/>
              <w:right w:w="40" w:type="dxa"/>
            </w:tcMar>
            <w:vAlign w:val="center"/>
          </w:tcPr>
          <w:p w14:paraId="5652DCF7"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649" w:type="dxa"/>
            <w:tcMar>
              <w:top w:w="40" w:type="dxa"/>
              <w:left w:w="40" w:type="dxa"/>
              <w:bottom w:w="40" w:type="dxa"/>
              <w:right w:w="40" w:type="dxa"/>
            </w:tcMar>
            <w:vAlign w:val="center"/>
          </w:tcPr>
          <w:p w14:paraId="43F3C560"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c>
          <w:tcPr>
            <w:tcW w:w="758" w:type="dxa"/>
            <w:vAlign w:val="center"/>
          </w:tcPr>
          <w:p w14:paraId="79E7BEF3" w14:textId="77777777" w:rsidR="00E06F5E" w:rsidRPr="002C0442" w:rsidRDefault="00E06F5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E06F5E" w:rsidRPr="002C0442" w14:paraId="6F192271" w14:textId="77777777" w:rsidTr="002B0093">
        <w:trPr>
          <w:trHeight w:val="198"/>
        </w:trPr>
        <w:tc>
          <w:tcPr>
            <w:tcW w:w="1956" w:type="dxa"/>
            <w:tcMar>
              <w:top w:w="40" w:type="dxa"/>
              <w:left w:w="40" w:type="dxa"/>
              <w:bottom w:w="40" w:type="dxa"/>
              <w:right w:w="40" w:type="dxa"/>
            </w:tcMar>
          </w:tcPr>
          <w:p w14:paraId="620EB02C" w14:textId="77777777" w:rsidR="00E06F5E" w:rsidRPr="002C0442" w:rsidRDefault="00E06F5E"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406" w:type="dxa"/>
            <w:tcMar>
              <w:top w:w="40" w:type="dxa"/>
              <w:left w:w="40" w:type="dxa"/>
              <w:bottom w:w="40" w:type="dxa"/>
              <w:right w:w="40" w:type="dxa"/>
            </w:tcMar>
          </w:tcPr>
          <w:p w14:paraId="68896019"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156" w:type="dxa"/>
            <w:vMerge/>
            <w:tcMar>
              <w:top w:w="40" w:type="dxa"/>
              <w:left w:w="40" w:type="dxa"/>
              <w:bottom w:w="40" w:type="dxa"/>
              <w:right w:w="40" w:type="dxa"/>
            </w:tcMar>
            <w:vAlign w:val="center"/>
          </w:tcPr>
          <w:p w14:paraId="7938904C"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p>
        </w:tc>
        <w:tc>
          <w:tcPr>
            <w:tcW w:w="1273" w:type="dxa"/>
            <w:tcMar>
              <w:top w:w="40" w:type="dxa"/>
              <w:left w:w="40" w:type="dxa"/>
              <w:bottom w:w="40" w:type="dxa"/>
              <w:right w:w="40" w:type="dxa"/>
            </w:tcMar>
          </w:tcPr>
          <w:p w14:paraId="0A049F0F"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0" w:type="dxa"/>
            <w:tcMar>
              <w:top w:w="40" w:type="dxa"/>
              <w:left w:w="40" w:type="dxa"/>
              <w:bottom w:w="40" w:type="dxa"/>
              <w:right w:w="40" w:type="dxa"/>
            </w:tcMar>
          </w:tcPr>
          <w:p w14:paraId="6E56C834" w14:textId="7777777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49" w:type="dxa"/>
            <w:tcMar>
              <w:top w:w="40" w:type="dxa"/>
              <w:left w:w="40" w:type="dxa"/>
              <w:bottom w:w="40" w:type="dxa"/>
              <w:right w:w="40" w:type="dxa"/>
            </w:tcMar>
          </w:tcPr>
          <w:p w14:paraId="124B7738" w14:textId="77777777" w:rsidR="00E06F5E" w:rsidRPr="002C0442" w:rsidDel="005750DD"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c>
          <w:tcPr>
            <w:tcW w:w="758" w:type="dxa"/>
          </w:tcPr>
          <w:p w14:paraId="74294A6D" w14:textId="3ECC6AC7" w:rsidR="00E06F5E" w:rsidRPr="002C0442" w:rsidRDefault="00E06F5E">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D31538">
              <w:rPr>
                <w:rFonts w:ascii="Arial" w:hAnsi="Arial" w:cs="Arial"/>
              </w:rPr>
              <w:t>26</w:t>
            </w:r>
          </w:p>
        </w:tc>
      </w:tr>
      <w:tr w:rsidR="002B0093" w:rsidRPr="002C0442" w14:paraId="245573C6" w14:textId="77777777" w:rsidTr="00243057">
        <w:trPr>
          <w:trHeight w:val="198"/>
        </w:trPr>
        <w:tc>
          <w:tcPr>
            <w:tcW w:w="1956" w:type="dxa"/>
            <w:tcMar>
              <w:top w:w="40" w:type="dxa"/>
              <w:left w:w="40" w:type="dxa"/>
              <w:bottom w:w="40" w:type="dxa"/>
              <w:right w:w="40" w:type="dxa"/>
            </w:tcMar>
            <w:vAlign w:val="center"/>
          </w:tcPr>
          <w:p w14:paraId="6F68E30B" w14:textId="77777777" w:rsidR="002B0093" w:rsidRPr="002C0442" w:rsidRDefault="002B0093" w:rsidP="00243057">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lastRenderedPageBreak/>
              <w:t>Sodium lauryl ether sulfate</w:t>
            </w:r>
          </w:p>
        </w:tc>
        <w:tc>
          <w:tcPr>
            <w:tcW w:w="2406" w:type="dxa"/>
            <w:tcMar>
              <w:top w:w="40" w:type="dxa"/>
              <w:left w:w="40" w:type="dxa"/>
              <w:bottom w:w="40" w:type="dxa"/>
              <w:right w:w="40" w:type="dxa"/>
            </w:tcMar>
            <w:vAlign w:val="center"/>
          </w:tcPr>
          <w:p w14:paraId="25DB0D04" w14:textId="77777777" w:rsidR="002B0093" w:rsidRPr="002C0442" w:rsidRDefault="002B0093" w:rsidP="00243057">
            <w:pPr>
              <w:widowControl w:val="0"/>
              <w:suppressAutoHyphens w:val="0"/>
              <w:autoSpaceDE w:val="0"/>
              <w:autoSpaceDN w:val="0"/>
              <w:adjustRightInd w:val="0"/>
              <w:jc w:val="both"/>
              <w:rPr>
                <w:rFonts w:ascii="Arial" w:hAnsi="Arial" w:cs="Arial"/>
              </w:rPr>
            </w:pPr>
          </w:p>
        </w:tc>
        <w:tc>
          <w:tcPr>
            <w:tcW w:w="1156" w:type="dxa"/>
            <w:tcMar>
              <w:top w:w="40" w:type="dxa"/>
              <w:left w:w="40" w:type="dxa"/>
              <w:bottom w:w="40" w:type="dxa"/>
              <w:right w:w="40" w:type="dxa"/>
            </w:tcMar>
            <w:vAlign w:val="center"/>
          </w:tcPr>
          <w:p w14:paraId="5F8F1B35" w14:textId="77777777" w:rsidR="002B0093" w:rsidRPr="002C0442" w:rsidRDefault="002B0093" w:rsidP="00243057">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3" w:type="dxa"/>
            <w:tcMar>
              <w:top w:w="40" w:type="dxa"/>
              <w:left w:w="40" w:type="dxa"/>
              <w:bottom w:w="40" w:type="dxa"/>
              <w:right w:w="40" w:type="dxa"/>
            </w:tcMar>
            <w:vAlign w:val="center"/>
          </w:tcPr>
          <w:p w14:paraId="1013A868" w14:textId="77777777" w:rsidR="002B0093" w:rsidRPr="002C0442" w:rsidRDefault="002B0093" w:rsidP="00243057">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0" w:type="dxa"/>
            <w:tcMar>
              <w:top w:w="40" w:type="dxa"/>
              <w:left w:w="40" w:type="dxa"/>
              <w:bottom w:w="40" w:type="dxa"/>
              <w:right w:w="40" w:type="dxa"/>
            </w:tcMar>
            <w:vAlign w:val="center"/>
          </w:tcPr>
          <w:p w14:paraId="5D3063B0" w14:textId="77777777" w:rsidR="002B0093" w:rsidRPr="002C0442" w:rsidRDefault="002B0093" w:rsidP="00243057">
            <w:pPr>
              <w:widowControl w:val="0"/>
              <w:suppressAutoHyphens w:val="0"/>
              <w:autoSpaceDE w:val="0"/>
              <w:autoSpaceDN w:val="0"/>
              <w:adjustRightInd w:val="0"/>
              <w:jc w:val="both"/>
              <w:rPr>
                <w:rFonts w:ascii="Arial" w:hAnsi="Arial" w:cs="Arial"/>
              </w:rPr>
            </w:pPr>
          </w:p>
        </w:tc>
        <w:tc>
          <w:tcPr>
            <w:tcW w:w="649" w:type="dxa"/>
            <w:tcMar>
              <w:top w:w="40" w:type="dxa"/>
              <w:left w:w="40" w:type="dxa"/>
              <w:bottom w:w="40" w:type="dxa"/>
              <w:right w:w="40" w:type="dxa"/>
            </w:tcMar>
            <w:vAlign w:val="center"/>
          </w:tcPr>
          <w:p w14:paraId="246D42D6" w14:textId="75398BB9" w:rsidR="002B0093" w:rsidRPr="000E617A" w:rsidRDefault="002B0093" w:rsidP="00C0761C">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0.</w:t>
            </w:r>
            <w:r w:rsidR="00C0761C">
              <w:rPr>
                <w:rFonts w:ascii="Arial" w:hAnsi="Arial" w:cs="Arial"/>
                <w:bCs/>
                <w:lang w:eastAsia="de-DE"/>
              </w:rPr>
              <w:t>0</w:t>
            </w:r>
          </w:p>
        </w:tc>
        <w:tc>
          <w:tcPr>
            <w:tcW w:w="758" w:type="dxa"/>
            <w:vAlign w:val="center"/>
          </w:tcPr>
          <w:p w14:paraId="0EA9D4CD" w14:textId="1B1284BE" w:rsidR="002B0093" w:rsidRPr="002C0442" w:rsidRDefault="002B0093" w:rsidP="00C0761C">
            <w:pPr>
              <w:widowControl w:val="0"/>
              <w:suppressAutoHyphens w:val="0"/>
              <w:autoSpaceDE w:val="0"/>
              <w:autoSpaceDN w:val="0"/>
              <w:adjustRightInd w:val="0"/>
              <w:jc w:val="both"/>
              <w:rPr>
                <w:rFonts w:ascii="Arial" w:hAnsi="Arial" w:cs="Arial"/>
              </w:rPr>
            </w:pPr>
            <w:r>
              <w:rPr>
                <w:rFonts w:ascii="Arial" w:hAnsi="Arial" w:cs="Arial"/>
                <w:bCs/>
                <w:lang w:eastAsia="de-DE"/>
              </w:rPr>
              <w:t>0.</w:t>
            </w:r>
            <w:r w:rsidR="00C0761C">
              <w:rPr>
                <w:rFonts w:ascii="Arial" w:hAnsi="Arial" w:cs="Arial"/>
                <w:bCs/>
                <w:lang w:eastAsia="de-DE"/>
              </w:rPr>
              <w:t>94</w:t>
            </w:r>
          </w:p>
        </w:tc>
      </w:tr>
    </w:tbl>
    <w:p w14:paraId="7C0BF6A3"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FD4E477" w14:textId="77777777" w:rsidR="00E06F5E" w:rsidRPr="002C0442" w:rsidRDefault="00E06F5E" w:rsidP="00AB5DF3">
      <w:pPr>
        <w:widowControl w:val="0"/>
        <w:suppressAutoHyphens w:val="0"/>
        <w:autoSpaceDE w:val="0"/>
        <w:autoSpaceDN w:val="0"/>
        <w:adjustRightInd w:val="0"/>
        <w:jc w:val="both"/>
        <w:rPr>
          <w:rFonts w:ascii="Arial" w:hAnsi="Arial" w:cs="Arial"/>
          <w:bCs/>
          <w:lang w:eastAsia="de-DE"/>
        </w:rPr>
      </w:pPr>
    </w:p>
    <w:p w14:paraId="254D9E32"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61" w:name="_Toc428426158"/>
      <w:r w:rsidRPr="002C0442">
        <w:rPr>
          <w:rFonts w:ascii="Arial" w:hAnsi="Arial" w:cs="Arial"/>
          <w:b/>
          <w:bCs/>
          <w:iCs/>
          <w:lang w:eastAsia="de-DE"/>
        </w:rPr>
        <w:t>2.2. Type(s) of formulation of the meta SPC</w:t>
      </w:r>
      <w:bookmarkEnd w:id="161"/>
      <w:r w:rsidR="006E59DC" w:rsidRPr="002C0442">
        <w:rPr>
          <w:rFonts w:ascii="Arial" w:hAnsi="Arial" w:cs="Arial"/>
          <w:b/>
          <w:bCs/>
          <w:iCs/>
          <w:lang w:eastAsia="de-DE"/>
        </w:rPr>
        <w:t xml:space="preserve"> 5</w:t>
      </w:r>
    </w:p>
    <w:p w14:paraId="7D40E917" w14:textId="77777777" w:rsidR="002C0442" w:rsidRPr="002C0442" w:rsidRDefault="002C0442"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71CAE3F"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BAAC79"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D775C4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AL-</w:t>
            </w:r>
            <w:r w:rsidR="00E06F5E" w:rsidRPr="002C0442">
              <w:rPr>
                <w:rFonts w:ascii="Arial" w:hAnsi="Arial" w:cs="Arial"/>
                <w:bCs/>
                <w:lang w:eastAsia="de-DE"/>
              </w:rPr>
              <w:t xml:space="preserve">Any </w:t>
            </w:r>
            <w:r w:rsidRPr="002C0442">
              <w:rPr>
                <w:rFonts w:ascii="Arial" w:hAnsi="Arial" w:cs="Arial"/>
                <w:bCs/>
                <w:lang w:eastAsia="de-DE"/>
              </w:rPr>
              <w:t xml:space="preserve">Other liquids </w:t>
            </w:r>
          </w:p>
        </w:tc>
      </w:tr>
    </w:tbl>
    <w:p w14:paraId="42556A3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61D9D80A"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7D41D9B6" w14:textId="741647FB"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2" w:name="_Toc428426159"/>
      <w:r w:rsidRPr="002C0442">
        <w:rPr>
          <w:rFonts w:ascii="Arial" w:hAnsi="Arial" w:cs="Arial"/>
          <w:b/>
          <w:bCs/>
          <w:kern w:val="32"/>
          <w:sz w:val="24"/>
          <w:szCs w:val="24"/>
          <w:lang w:eastAsia="de-DE"/>
        </w:rPr>
        <w:t>3. Hazard and precautionary statements of the meta SPC</w:t>
      </w:r>
      <w:bookmarkEnd w:id="162"/>
    </w:p>
    <w:p w14:paraId="45193BC2"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p>
    <w:tbl>
      <w:tblPr>
        <w:tblW w:w="9015" w:type="dxa"/>
        <w:jc w:val="center"/>
        <w:tblLayout w:type="fixed"/>
        <w:tblLook w:val="04A0" w:firstRow="1" w:lastRow="0" w:firstColumn="1" w:lastColumn="0" w:noHBand="0" w:noVBand="1"/>
      </w:tblPr>
      <w:tblGrid>
        <w:gridCol w:w="2606"/>
        <w:gridCol w:w="6409"/>
      </w:tblGrid>
      <w:tr w:rsidR="00383364" w:rsidRPr="002C0442" w14:paraId="4EB0D9DA"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24A1267" w14:textId="77777777" w:rsidR="00383364" w:rsidRPr="002C0442" w:rsidRDefault="00383364" w:rsidP="00667BD0">
            <w:pPr>
              <w:suppressAutoHyphens w:val="0"/>
              <w:jc w:val="both"/>
              <w:rPr>
                <w:rFonts w:ascii="Arial" w:eastAsia="Calibri" w:hAnsi="Arial" w:cs="Arial"/>
                <w:b/>
                <w:lang w:val="sv-SE" w:eastAsia="fi-FI"/>
              </w:rPr>
            </w:pPr>
            <w:r w:rsidRPr="002C0442">
              <w:rPr>
                <w:rFonts w:ascii="Arial" w:eastAsia="Calibri" w:hAnsi="Arial" w:cs="Arial"/>
                <w:b/>
                <w:lang w:val="sv-SE" w:eastAsia="en-US"/>
              </w:rPr>
              <w:t>Classification</w:t>
            </w:r>
          </w:p>
        </w:tc>
      </w:tr>
      <w:tr w:rsidR="00383364" w:rsidRPr="002C0442" w14:paraId="043D3E00" w14:textId="77777777" w:rsidTr="00383364">
        <w:trPr>
          <w:cantSplit/>
          <w:trHeight w:val="75"/>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1A25144"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7B148C12"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Eye irrit. Category 2</w:t>
            </w:r>
          </w:p>
          <w:p w14:paraId="5E4E7DCE" w14:textId="77777777" w:rsidR="001911B0" w:rsidRPr="002C0442" w:rsidRDefault="001911B0" w:rsidP="00AB5DF3">
            <w:pPr>
              <w:suppressAutoHyphens w:val="0"/>
              <w:jc w:val="both"/>
              <w:rPr>
                <w:rFonts w:ascii="Arial" w:eastAsia="Calibri" w:hAnsi="Arial" w:cs="Arial"/>
                <w:lang w:eastAsia="fi-FI"/>
              </w:rPr>
            </w:pPr>
            <w:r w:rsidRPr="002C0442">
              <w:rPr>
                <w:rFonts w:ascii="Arial" w:eastAsia="Calibri" w:hAnsi="Arial" w:cs="Arial"/>
                <w:lang w:eastAsia="fi-FI"/>
              </w:rPr>
              <w:t>Aquatic chronic cat 3</w:t>
            </w:r>
          </w:p>
        </w:tc>
      </w:tr>
      <w:tr w:rsidR="00383364" w:rsidRPr="002C0442" w14:paraId="3C67696B"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C804AA3"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20BC1161" w14:textId="4B17B2EC"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H319</w:t>
            </w:r>
            <w:r w:rsidR="00C9281E">
              <w:rPr>
                <w:rFonts w:ascii="Arial" w:eastAsia="Calibri" w:hAnsi="Arial" w:cs="Arial"/>
                <w:lang w:eastAsia="fi-FI"/>
              </w:rPr>
              <w:t>:</w:t>
            </w:r>
            <w:r w:rsidR="00C9281E">
              <w:t xml:space="preserve"> </w:t>
            </w:r>
            <w:r w:rsidR="00C9281E" w:rsidRPr="00C9281E">
              <w:rPr>
                <w:rFonts w:ascii="Arial" w:eastAsia="Calibri" w:hAnsi="Arial" w:cs="Arial"/>
                <w:lang w:eastAsia="fi-FI"/>
              </w:rPr>
              <w:t>Causes serious eye irritation.</w:t>
            </w:r>
          </w:p>
          <w:p w14:paraId="69F3789F" w14:textId="77777777" w:rsidR="001911B0" w:rsidRPr="002C0442" w:rsidRDefault="001911B0" w:rsidP="00AB5DF3">
            <w:pPr>
              <w:suppressAutoHyphens w:val="0"/>
              <w:jc w:val="both"/>
              <w:rPr>
                <w:rFonts w:ascii="Arial" w:eastAsia="Calibri" w:hAnsi="Arial" w:cs="Arial"/>
                <w:lang w:eastAsia="fi-FI"/>
              </w:rPr>
            </w:pPr>
            <w:r w:rsidRPr="002C0442">
              <w:rPr>
                <w:rFonts w:ascii="Arial" w:eastAsia="Calibri" w:hAnsi="Arial" w:cs="Arial"/>
                <w:lang w:eastAsia="fi-FI"/>
              </w:rPr>
              <w:t>H412: Harmful to aquatic life with long-lasting effects</w:t>
            </w:r>
          </w:p>
        </w:tc>
      </w:tr>
      <w:tr w:rsidR="00383364" w:rsidRPr="002C0442" w14:paraId="58AC9C86"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6643F8CC"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4E3739CE"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70FDA887" w14:textId="77777777" w:rsidR="00383364" w:rsidRPr="002C0442" w:rsidRDefault="00383364" w:rsidP="002C0442">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383364" w:rsidRPr="002C0442" w14:paraId="7405637C"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7B169EE" w14:textId="77777777" w:rsidR="00383364" w:rsidRPr="002C0442" w:rsidRDefault="00383364" w:rsidP="002C0442">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C399DFD"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5DC59687">
                <v:shape id="_x0000_i1028" type="#_x0000_t75" style="width:79.5pt;height:76.5pt" o:ole="">
                  <v:imagedata r:id="rId12" o:title=""/>
                </v:shape>
                <o:OLEObject Type="Embed" ProgID="PBrush" ShapeID="_x0000_i1028" DrawAspect="Content" ObjectID="_1705999642" r:id="rId16"/>
              </w:object>
            </w:r>
          </w:p>
          <w:p w14:paraId="396EB42C" w14:textId="77777777" w:rsidR="00383364" w:rsidRPr="002C0442" w:rsidRDefault="00383364" w:rsidP="00AB5DF3">
            <w:pPr>
              <w:suppressAutoHyphens w:val="0"/>
              <w:jc w:val="both"/>
              <w:rPr>
                <w:rFonts w:ascii="Arial" w:eastAsia="Calibri" w:hAnsi="Arial" w:cs="Arial"/>
                <w:lang w:eastAsia="fi-FI"/>
              </w:rPr>
            </w:pPr>
          </w:p>
          <w:p w14:paraId="6702DDD7" w14:textId="77777777" w:rsidR="00383364" w:rsidRPr="00CF693B" w:rsidRDefault="00383364" w:rsidP="00667BD0">
            <w:pPr>
              <w:suppressAutoHyphens w:val="0"/>
              <w:jc w:val="both"/>
              <w:rPr>
                <w:rFonts w:ascii="Arial" w:eastAsia="Calibri" w:hAnsi="Arial" w:cs="Arial"/>
                <w:lang w:eastAsia="fi-FI"/>
              </w:rPr>
            </w:pPr>
            <w:r w:rsidRPr="00CF693B">
              <w:rPr>
                <w:rFonts w:ascii="Arial" w:eastAsia="Calibri" w:hAnsi="Arial" w:cs="Arial"/>
                <w:lang w:eastAsia="fi-FI"/>
              </w:rPr>
              <w:t>Warning</w:t>
            </w:r>
          </w:p>
        </w:tc>
      </w:tr>
      <w:tr w:rsidR="00383364" w:rsidRPr="002C0442" w14:paraId="7B2AD455"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DC678D9" w14:textId="77777777" w:rsidR="00383364" w:rsidRPr="002C0442" w:rsidRDefault="00383364" w:rsidP="002C0442">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1216C66C"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H319:  Causes serious eye irritation.</w:t>
            </w:r>
          </w:p>
          <w:p w14:paraId="0EC6C972" w14:textId="77777777" w:rsidR="001911B0" w:rsidRPr="002C0442" w:rsidRDefault="001911B0" w:rsidP="00AB5DF3">
            <w:pPr>
              <w:suppressAutoHyphens w:val="0"/>
              <w:jc w:val="both"/>
              <w:rPr>
                <w:rFonts w:ascii="Arial" w:eastAsia="Calibri" w:hAnsi="Arial" w:cs="Arial"/>
                <w:lang w:eastAsia="fi-FI"/>
              </w:rPr>
            </w:pPr>
            <w:r w:rsidRPr="002C0442">
              <w:rPr>
                <w:rFonts w:ascii="Arial" w:eastAsia="Calibri" w:hAnsi="Arial" w:cs="Arial"/>
                <w:lang w:eastAsia="fi-FI"/>
              </w:rPr>
              <w:t>H412: Harmful to aquatic life with long-lasting effects</w:t>
            </w:r>
          </w:p>
        </w:tc>
      </w:tr>
      <w:tr w:rsidR="00383364" w:rsidRPr="002C0442" w14:paraId="612AB35F"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520AA61" w14:textId="77777777" w:rsidR="00383364" w:rsidRPr="002C0442" w:rsidRDefault="00383364" w:rsidP="002C0442">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41351B7D"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2D6C527E" w14:textId="77777777" w:rsidR="001911B0" w:rsidRPr="002C0442" w:rsidRDefault="001911B0" w:rsidP="00AB5DF3">
            <w:pPr>
              <w:suppressAutoHyphens w:val="0"/>
              <w:jc w:val="both"/>
              <w:rPr>
                <w:rFonts w:ascii="Arial" w:eastAsia="Calibri" w:hAnsi="Arial" w:cs="Arial"/>
                <w:lang w:eastAsia="fi-FI"/>
              </w:rPr>
            </w:pPr>
            <w:r w:rsidRPr="002C0442">
              <w:rPr>
                <w:rFonts w:ascii="Arial" w:eastAsia="Calibri" w:hAnsi="Arial" w:cs="Arial"/>
                <w:lang w:eastAsia="fi-FI"/>
              </w:rPr>
              <w:t>P273 – Avoid release to the environment</w:t>
            </w:r>
          </w:p>
          <w:p w14:paraId="2FA57B93" w14:textId="77777777" w:rsidR="00383364" w:rsidRPr="002C0442" w:rsidRDefault="00383364" w:rsidP="00667BD0">
            <w:pPr>
              <w:suppressAutoHyphens w:val="0"/>
              <w:jc w:val="both"/>
              <w:rPr>
                <w:rFonts w:ascii="Arial" w:eastAsia="Calibri" w:hAnsi="Arial" w:cs="Arial"/>
                <w:lang w:eastAsia="fi-FI"/>
              </w:rPr>
            </w:pPr>
            <w:r w:rsidRPr="002C0442">
              <w:rPr>
                <w:rFonts w:ascii="Arial" w:eastAsia="Calibri" w:hAnsi="Arial" w:cs="Arial"/>
                <w:lang w:eastAsia="fi-FI"/>
              </w:rPr>
              <w:t>P280: Wear protective gloves/protective clothing/eye protection/face protection.</w:t>
            </w:r>
          </w:p>
          <w:p w14:paraId="7A827B09" w14:textId="77777777" w:rsidR="00383364" w:rsidRPr="002C0442" w:rsidRDefault="00383364" w:rsidP="00667BD0">
            <w:pPr>
              <w:suppressAutoHyphens w:val="0"/>
              <w:jc w:val="both"/>
              <w:rPr>
                <w:rFonts w:ascii="Arial" w:eastAsia="Calibri" w:hAnsi="Arial" w:cs="Arial"/>
                <w:lang w:eastAsia="fi-FI"/>
              </w:rPr>
            </w:pPr>
            <w:r w:rsidRPr="002C0442">
              <w:rPr>
                <w:rFonts w:ascii="Arial" w:eastAsia="Calibri" w:hAnsi="Arial" w:cs="Arial"/>
                <w:lang w:eastAsia="fi-FI"/>
              </w:rPr>
              <w:t xml:space="preserve">P305+P351 +P338: F IN EYES: Rinse cautiously with water for several minutes. Remove contact lenses, if present and easy to do. Continue rinsing. </w:t>
            </w:r>
          </w:p>
          <w:p w14:paraId="7AB6F0CB" w14:textId="77777777" w:rsidR="00383364" w:rsidRPr="002C0442" w:rsidRDefault="00383364" w:rsidP="00667BD0">
            <w:pPr>
              <w:suppressAutoHyphens w:val="0"/>
              <w:jc w:val="both"/>
              <w:rPr>
                <w:rFonts w:ascii="Arial" w:eastAsia="Calibri" w:hAnsi="Arial" w:cs="Arial"/>
                <w:lang w:eastAsia="fi-FI"/>
              </w:rPr>
            </w:pPr>
            <w:r w:rsidRPr="002C0442">
              <w:rPr>
                <w:rFonts w:ascii="Arial" w:eastAsia="Calibri" w:hAnsi="Arial" w:cs="Arial"/>
                <w:lang w:eastAsia="fi-FI"/>
              </w:rPr>
              <w:t>P337 + P313: If eye irritation persists: Get medical advice/</w:t>
            </w:r>
            <w:r w:rsidRPr="002C0442">
              <w:rPr>
                <w:rFonts w:ascii="Arial" w:eastAsia="Calibri" w:hAnsi="Arial" w:cs="Arial"/>
                <w:lang w:eastAsia="fi-FI"/>
              </w:rPr>
              <w:br/>
              <w:t>attention.</w:t>
            </w:r>
          </w:p>
          <w:p w14:paraId="57408492" w14:textId="77777777" w:rsidR="001911B0" w:rsidRPr="002C0442" w:rsidRDefault="001911B0" w:rsidP="00667BD0">
            <w:pPr>
              <w:suppressAutoHyphens w:val="0"/>
              <w:jc w:val="both"/>
              <w:rPr>
                <w:rFonts w:ascii="Arial" w:eastAsia="Calibri" w:hAnsi="Arial" w:cs="Arial"/>
                <w:lang w:eastAsia="fi-FI"/>
              </w:rPr>
            </w:pPr>
            <w:r w:rsidRPr="002C0442">
              <w:rPr>
                <w:rFonts w:ascii="Arial" w:eastAsia="Calibri" w:hAnsi="Arial" w:cs="Arial"/>
                <w:lang w:eastAsia="fi-FI"/>
              </w:rPr>
              <w:t>P501 - Dispose of contents/container in accordance with local/ regional/national/international regulation (to be specified).</w:t>
            </w:r>
          </w:p>
        </w:tc>
      </w:tr>
      <w:tr w:rsidR="00383364" w:rsidRPr="002C0442" w14:paraId="5AD3C9F9" w14:textId="77777777" w:rsidTr="00383364">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3E3037A7"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2032C5B2" w14:textId="77777777" w:rsidTr="00383364">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9F83A2A"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12DC1588" w14:textId="77777777" w:rsidR="00383364" w:rsidRPr="002C0442" w:rsidRDefault="00383364" w:rsidP="00CF693B">
            <w:pPr>
              <w:suppressAutoHyphens w:val="0"/>
              <w:jc w:val="both"/>
              <w:rPr>
                <w:rFonts w:ascii="Arial" w:eastAsia="Calibri" w:hAnsi="Arial" w:cs="Arial"/>
                <w:b/>
                <w:lang w:val="sv-SE" w:eastAsia="fi-FI"/>
              </w:rPr>
            </w:pPr>
          </w:p>
        </w:tc>
      </w:tr>
    </w:tbl>
    <w:p w14:paraId="56D6F57C"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0F947C4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4E6F73CC"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3" w:name="_Toc428426160"/>
      <w:r w:rsidRPr="002C0442">
        <w:rPr>
          <w:rFonts w:ascii="Arial" w:hAnsi="Arial" w:cs="Arial"/>
          <w:b/>
          <w:bCs/>
          <w:kern w:val="32"/>
          <w:sz w:val="24"/>
          <w:szCs w:val="24"/>
          <w:lang w:eastAsia="de-DE"/>
        </w:rPr>
        <w:t>4. Authorised use(s) of the meta SPC</w:t>
      </w:r>
      <w:bookmarkEnd w:id="163"/>
      <w:r w:rsidR="006E59DC" w:rsidRPr="002C0442">
        <w:rPr>
          <w:rFonts w:ascii="Arial" w:hAnsi="Arial" w:cs="Arial"/>
          <w:b/>
          <w:bCs/>
          <w:kern w:val="32"/>
          <w:sz w:val="24"/>
          <w:szCs w:val="24"/>
          <w:lang w:eastAsia="de-DE"/>
        </w:rPr>
        <w:t xml:space="preserve"> 5</w:t>
      </w:r>
    </w:p>
    <w:p w14:paraId="24BA3D11"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17C5747E" w14:textId="5192D40B"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 xml:space="preserve">4.1. Use description- Manual disinfection by dipping </w:t>
      </w:r>
      <w:r w:rsidR="006E59DC" w:rsidRPr="002C0442">
        <w:rPr>
          <w:rFonts w:ascii="Arial" w:hAnsi="Arial" w:cs="Arial"/>
          <w:b/>
          <w:bCs/>
          <w:lang w:eastAsia="de-DE"/>
        </w:rPr>
        <w:t>after milking</w:t>
      </w:r>
      <w:r w:rsidR="006E59DC" w:rsidRPr="00F11F6E">
        <w:rPr>
          <w:rFonts w:ascii="Arial" w:hAnsi="Arial" w:cs="Arial"/>
          <w:b/>
          <w:bCs/>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2C0442" w14:paraId="25255DB9"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12CBE9" w14:textId="3DEAEF65"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0F97C6D5"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893E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D3EDC5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PT3- Veterinary hygiene</w:t>
            </w:r>
          </w:p>
        </w:tc>
      </w:tr>
      <w:tr w:rsidR="005B35B1" w:rsidRPr="002C0442" w14:paraId="15E35183"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388F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 xml:space="preserve">Where relevant, an exact </w:t>
            </w:r>
            <w:r w:rsidRPr="002C0442">
              <w:rPr>
                <w:rFonts w:ascii="Arial" w:hAnsi="Arial" w:cs="Arial"/>
                <w:b/>
                <w:lang w:eastAsia="en-GB"/>
              </w:rPr>
              <w:lastRenderedPageBreak/>
              <w:t>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E9A05F5" w14:textId="77777777" w:rsidR="005B35B1" w:rsidRPr="002C0442"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2C0442">
              <w:rPr>
                <w:rFonts w:ascii="Arial" w:hAnsi="Arial" w:cs="Arial"/>
                <w:bCs/>
                <w:lang w:eastAsia="de-DE"/>
              </w:rPr>
              <w:lastRenderedPageBreak/>
              <w:t>Manual non-medical teat disinfection</w:t>
            </w:r>
          </w:p>
        </w:tc>
      </w:tr>
      <w:tr w:rsidR="005B35B1" w:rsidRPr="002C0442" w14:paraId="4E73305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BAC95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4CAAB4E" w14:textId="77777777" w:rsidR="00FE6C4E"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Bacteria </w:t>
            </w:r>
          </w:p>
          <w:p w14:paraId="5E1A989D" w14:textId="09865B17" w:rsidR="006D0253" w:rsidRPr="002C0442" w:rsidRDefault="006D0253" w:rsidP="00AB5DF3">
            <w:pPr>
              <w:widowControl w:val="0"/>
              <w:suppressAutoHyphens w:val="0"/>
              <w:autoSpaceDE w:val="0"/>
              <w:autoSpaceDN w:val="0"/>
              <w:adjustRightInd w:val="0"/>
              <w:jc w:val="both"/>
              <w:rPr>
                <w:rFonts w:ascii="Arial" w:hAnsi="Arial" w:cs="Arial"/>
                <w:bCs/>
                <w:lang w:eastAsia="de-DE"/>
              </w:rPr>
            </w:pPr>
            <w:r w:rsidRPr="002C0442">
              <w:rPr>
                <w:rFonts w:ascii="Arial" w:eastAsia="Calibri" w:hAnsi="Arial" w:cs="Arial"/>
                <w:bCs/>
                <w:iCs/>
                <w:lang w:val="sv-SE" w:eastAsia="en-US"/>
              </w:rPr>
              <w:t xml:space="preserve">additional strains: </w:t>
            </w:r>
            <w:r w:rsidRPr="002C0442">
              <w:rPr>
                <w:rFonts w:ascii="Arial" w:eastAsia="Calibri" w:hAnsi="Arial" w:cs="Arial"/>
                <w:bCs/>
                <w:i/>
                <w:iCs/>
                <w:lang w:val="sv-SE" w:eastAsia="en-US"/>
              </w:rPr>
              <w:t xml:space="preserve">E.cloacae, </w:t>
            </w:r>
            <w:r w:rsidR="006441F6">
              <w:rPr>
                <w:rFonts w:ascii="Arial" w:eastAsia="Calibri" w:hAnsi="Arial" w:cs="Arial"/>
                <w:bCs/>
                <w:i/>
                <w:iCs/>
                <w:lang w:val="sv-SE" w:eastAsia="en-US"/>
              </w:rPr>
              <w:t xml:space="preserve">E.hirae, </w:t>
            </w:r>
            <w:r w:rsidRPr="002C0442">
              <w:rPr>
                <w:rFonts w:ascii="Arial" w:eastAsia="Calibri" w:hAnsi="Arial" w:cs="Arial"/>
                <w:bCs/>
                <w:i/>
                <w:iCs/>
                <w:lang w:val="sv-SE" w:eastAsia="en-US"/>
              </w:rPr>
              <w:t>L.brevis, P.vulgaris, P.aeruginosa, S.agalactiae, S.</w:t>
            </w:r>
            <w:r w:rsidR="00203A25">
              <w:rPr>
                <w:rFonts w:ascii="Arial" w:eastAsia="Calibri" w:hAnsi="Arial" w:cs="Arial"/>
                <w:bCs/>
                <w:iCs/>
                <w:lang w:val="sv-SE" w:eastAsia="en-US"/>
              </w:rPr>
              <w:t>Typhimurium</w:t>
            </w:r>
            <w:r w:rsidRPr="002C0442">
              <w:rPr>
                <w:rFonts w:ascii="Arial" w:eastAsia="Calibri" w:hAnsi="Arial" w:cs="Arial"/>
                <w:bCs/>
                <w:i/>
                <w:iCs/>
                <w:lang w:val="sv-SE" w:eastAsia="en-US"/>
              </w:rPr>
              <w:t>)</w:t>
            </w:r>
          </w:p>
          <w:p w14:paraId="3D5DB19A" w14:textId="77777777" w:rsidR="005B35B1" w:rsidRPr="002C0442" w:rsidRDefault="00FE6C4E"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Y</w:t>
            </w:r>
            <w:r w:rsidR="005B35B1" w:rsidRPr="002C0442">
              <w:rPr>
                <w:rFonts w:ascii="Arial" w:hAnsi="Arial" w:cs="Arial"/>
                <w:bCs/>
                <w:lang w:eastAsia="de-DE"/>
              </w:rPr>
              <w:t>easts</w:t>
            </w:r>
          </w:p>
        </w:tc>
      </w:tr>
      <w:tr w:rsidR="005B35B1" w:rsidRPr="002C0442" w14:paraId="7995DD5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1374AB"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96F9AE3"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Disinfection of teats by manual thick liquid film forming teat dipping after milking</w:t>
            </w:r>
          </w:p>
        </w:tc>
      </w:tr>
      <w:tr w:rsidR="005B35B1" w:rsidRPr="002C0442" w14:paraId="56FFC06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593B82"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4CA91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Application with a dipping cup</w:t>
            </w:r>
          </w:p>
        </w:tc>
      </w:tr>
      <w:tr w:rsidR="005B35B1" w:rsidRPr="002C0442" w14:paraId="6B32557B"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852296"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8C8EF1" w14:textId="77777777" w:rsidR="001A1540" w:rsidRPr="002C0442" w:rsidRDefault="001A1540"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Twice applications a day  </w:t>
            </w:r>
            <w:r w:rsidR="006C2B27" w:rsidRPr="002C0442">
              <w:rPr>
                <w:rFonts w:ascii="Arial" w:hAnsi="Arial" w:cs="Arial"/>
                <w:bCs/>
                <w:lang w:eastAsia="de-DE"/>
              </w:rPr>
              <w:t>after</w:t>
            </w:r>
            <w:r w:rsidRPr="002C0442">
              <w:rPr>
                <w:rFonts w:ascii="Arial" w:hAnsi="Arial" w:cs="Arial"/>
                <w:bCs/>
                <w:lang w:eastAsia="de-DE"/>
              </w:rPr>
              <w:t xml:space="preserve"> each milking</w:t>
            </w:r>
          </w:p>
          <w:p w14:paraId="4D545ABD" w14:textId="77777777" w:rsidR="001A1540" w:rsidRPr="002C0442" w:rsidRDefault="001A1540" w:rsidP="00AB5DF3">
            <w:pPr>
              <w:widowControl w:val="0"/>
              <w:suppressAutoHyphens w:val="0"/>
              <w:autoSpaceDE w:val="0"/>
              <w:autoSpaceDN w:val="0"/>
              <w:adjustRightInd w:val="0"/>
              <w:jc w:val="both"/>
              <w:rPr>
                <w:rFonts w:ascii="Arial" w:hAnsi="Arial" w:cs="Arial"/>
                <w:bCs/>
                <w:lang w:eastAsia="de-DE"/>
              </w:rPr>
            </w:pPr>
          </w:p>
          <w:p w14:paraId="3946C64D" w14:textId="6F009604" w:rsidR="005B35B1" w:rsidRPr="002C0442" w:rsidRDefault="001A1540" w:rsidP="00BC2E2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Contact time </w:t>
            </w:r>
            <w:r w:rsidR="00B92C6B" w:rsidRPr="002C0442">
              <w:rPr>
                <w:rFonts w:ascii="Arial" w:hAnsi="Arial" w:cs="Arial"/>
                <w:bCs/>
                <w:lang w:eastAsia="de-DE"/>
              </w:rPr>
              <w:t>5</w:t>
            </w:r>
            <w:r w:rsidRPr="002C0442">
              <w:rPr>
                <w:rFonts w:ascii="Arial" w:hAnsi="Arial" w:cs="Arial"/>
                <w:bCs/>
                <w:lang w:eastAsia="de-DE"/>
              </w:rPr>
              <w:t xml:space="preserve"> min</w:t>
            </w:r>
          </w:p>
        </w:tc>
      </w:tr>
      <w:tr w:rsidR="005B35B1" w:rsidRPr="002C0442" w14:paraId="0E218E79"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0643E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C679DE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Professional</w:t>
            </w:r>
          </w:p>
        </w:tc>
      </w:tr>
      <w:tr w:rsidR="005B35B1" w:rsidRPr="002C0442" w14:paraId="5CDFA47E"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636C7C"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945912F"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Polyethylene high-density (PEHD) containers of 10 kg, 20 kg, 60</w:t>
            </w:r>
            <w:r w:rsidR="001A1540" w:rsidRPr="002C0442">
              <w:rPr>
                <w:rFonts w:ascii="Arial" w:hAnsi="Arial" w:cs="Arial"/>
                <w:bCs/>
                <w:lang w:eastAsia="de-DE"/>
              </w:rPr>
              <w:t xml:space="preserve"> </w:t>
            </w:r>
            <w:r w:rsidRPr="002C0442">
              <w:rPr>
                <w:rFonts w:ascii="Arial" w:hAnsi="Arial" w:cs="Arial"/>
                <w:bCs/>
                <w:lang w:eastAsia="de-DE"/>
              </w:rPr>
              <w:t>kg, 200</w:t>
            </w:r>
            <w:r w:rsidR="001A1540" w:rsidRPr="002C0442">
              <w:rPr>
                <w:rFonts w:ascii="Arial" w:hAnsi="Arial" w:cs="Arial"/>
                <w:bCs/>
                <w:lang w:eastAsia="de-DE"/>
              </w:rPr>
              <w:t xml:space="preserve"> </w:t>
            </w:r>
            <w:r w:rsidRPr="002C0442">
              <w:rPr>
                <w:rFonts w:ascii="Arial" w:hAnsi="Arial" w:cs="Arial"/>
                <w:bCs/>
                <w:lang w:eastAsia="de-DE"/>
              </w:rPr>
              <w:t>kg, 1000</w:t>
            </w:r>
            <w:r w:rsidR="001A1540" w:rsidRPr="002C0442">
              <w:rPr>
                <w:rFonts w:ascii="Arial" w:hAnsi="Arial" w:cs="Arial"/>
                <w:bCs/>
                <w:lang w:eastAsia="de-DE"/>
              </w:rPr>
              <w:t xml:space="preserve"> </w:t>
            </w:r>
            <w:r w:rsidRPr="002C0442">
              <w:rPr>
                <w:rFonts w:ascii="Arial" w:hAnsi="Arial" w:cs="Arial"/>
                <w:bCs/>
                <w:lang w:eastAsia="de-DE"/>
              </w:rPr>
              <w:t>kg.</w:t>
            </w:r>
          </w:p>
        </w:tc>
      </w:tr>
    </w:tbl>
    <w:p w14:paraId="0AB66F9C"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p>
    <w:p w14:paraId="13E4747D"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64" w:name="_Toc428426161"/>
      <w:r w:rsidRPr="002C0442">
        <w:rPr>
          <w:rFonts w:ascii="Arial" w:hAnsi="Arial" w:cs="Arial"/>
          <w:b/>
          <w:bCs/>
          <w:i/>
          <w:iCs/>
          <w:lang w:eastAsia="de-DE"/>
        </w:rPr>
        <w:t>4.1.1.</w:t>
      </w:r>
      <w:r w:rsidRPr="002C0442">
        <w:rPr>
          <w:rFonts w:ascii="Arial" w:hAnsi="Arial" w:cs="Arial"/>
          <w:b/>
          <w:bCs/>
          <w:iCs/>
          <w:lang w:eastAsia="de-DE"/>
        </w:rPr>
        <w:t xml:space="preserve"> </w:t>
      </w:r>
      <w:r w:rsidRPr="002C0442">
        <w:rPr>
          <w:rFonts w:ascii="Arial" w:hAnsi="Arial" w:cs="Arial"/>
          <w:b/>
          <w:bCs/>
          <w:i/>
          <w:iCs/>
          <w:lang w:eastAsia="de-DE"/>
        </w:rPr>
        <w:t>Use-specific instructions for use</w:t>
      </w:r>
      <w:bookmarkEnd w:id="1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4A0383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559775" w14:textId="754333B8" w:rsidR="005B35B1" w:rsidRPr="002C0442" w:rsidRDefault="005B35B1" w:rsidP="00D31538">
            <w:pPr>
              <w:widowControl w:val="0"/>
              <w:suppressAutoHyphens w:val="0"/>
              <w:autoSpaceDE w:val="0"/>
              <w:autoSpaceDN w:val="0"/>
              <w:adjustRightInd w:val="0"/>
              <w:jc w:val="both"/>
              <w:rPr>
                <w:rFonts w:ascii="Arial" w:hAnsi="Arial" w:cs="Arial"/>
                <w:bCs/>
                <w:lang w:eastAsia="de-DE"/>
              </w:rPr>
            </w:pPr>
          </w:p>
        </w:tc>
      </w:tr>
    </w:tbl>
    <w:p w14:paraId="18700B21"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65" w:name="_Toc428426162"/>
    </w:p>
    <w:p w14:paraId="419AB36F"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65"/>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C83A04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E28E8D" w14:textId="159AABF1" w:rsidR="005B35B1" w:rsidRPr="002C0442" w:rsidRDefault="005B35B1" w:rsidP="00AB5DF3">
            <w:pPr>
              <w:widowControl w:val="0"/>
              <w:suppressAutoHyphens w:val="0"/>
              <w:autoSpaceDE w:val="0"/>
              <w:autoSpaceDN w:val="0"/>
              <w:adjustRightInd w:val="0"/>
              <w:jc w:val="both"/>
              <w:rPr>
                <w:rFonts w:ascii="Arial" w:hAnsi="Arial" w:cs="Arial"/>
                <w:bCs/>
                <w:lang w:val="de-DE" w:eastAsia="de-DE"/>
              </w:rPr>
            </w:pPr>
          </w:p>
        </w:tc>
      </w:tr>
    </w:tbl>
    <w:p w14:paraId="5B02E09F"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66" w:name="_Toc428426163"/>
    </w:p>
    <w:p w14:paraId="00A86A3C"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66"/>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BC72A1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003A3D"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1D67C2E3" w14:textId="77777777" w:rsidR="00CE031F" w:rsidRPr="002C0442" w:rsidRDefault="00CE031F"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67" w:name="_Toc428426164"/>
    </w:p>
    <w:p w14:paraId="42A6002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instructions for safe disposal of the product and its packaging</w:t>
      </w:r>
      <w:bookmarkEnd w:id="167"/>
      <w:r w:rsidRPr="002C0442">
        <w:rPr>
          <w:rFonts w:ascii="Arial" w:hAnsi="Arial" w:cs="Arial"/>
          <w:b/>
          <w:bCs/>
          <w:i/>
          <w:kern w:val="32"/>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962DB6E"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5FDB09"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60891234"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058C4FDA"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68" w:name="_Toc428426165"/>
      <w:r w:rsidRPr="002C0442">
        <w:rPr>
          <w:rFonts w:ascii="Arial" w:hAnsi="Arial" w:cs="Arial"/>
          <w:b/>
          <w:bCs/>
          <w:i/>
          <w:kern w:val="32"/>
          <w:lang w:eastAsia="de-DE"/>
        </w:rPr>
        <w:t>4.1.5. Where specific to the use, the conditions of storage and shelf-life of the product under normal conditions of storage</w:t>
      </w:r>
      <w:bookmarkEnd w:id="1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97D2060"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E01471"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p>
        </w:tc>
      </w:tr>
    </w:tbl>
    <w:p w14:paraId="704FB6F3"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E68FEA1" w14:textId="77777777" w:rsidR="00F96A5E" w:rsidRPr="002C0442" w:rsidRDefault="00F96A5E" w:rsidP="00CF693B">
      <w:pPr>
        <w:widowControl w:val="0"/>
        <w:suppressAutoHyphens w:val="0"/>
        <w:autoSpaceDE w:val="0"/>
        <w:autoSpaceDN w:val="0"/>
        <w:adjustRightInd w:val="0"/>
        <w:jc w:val="both"/>
        <w:rPr>
          <w:rFonts w:ascii="Arial" w:hAnsi="Arial" w:cs="Arial"/>
          <w:bCs/>
          <w:lang w:eastAsia="de-DE"/>
        </w:rPr>
      </w:pPr>
    </w:p>
    <w:p w14:paraId="0CFD27AE"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69" w:name="_Toc428426166"/>
      <w:r w:rsidRPr="002C0442">
        <w:rPr>
          <w:rFonts w:ascii="Arial" w:hAnsi="Arial" w:cs="Arial"/>
          <w:b/>
          <w:bCs/>
          <w:kern w:val="32"/>
          <w:sz w:val="24"/>
          <w:szCs w:val="24"/>
          <w:lang w:eastAsia="de-DE"/>
        </w:rPr>
        <w:t>5. General directions for use of the meta SPC</w:t>
      </w:r>
      <w:bookmarkEnd w:id="169"/>
    </w:p>
    <w:p w14:paraId="66E7F2BC"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6B57FCCC"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0" w:name="_Toc428426167"/>
      <w:r w:rsidRPr="002C0442">
        <w:rPr>
          <w:rFonts w:ascii="Arial" w:hAnsi="Arial" w:cs="Arial"/>
          <w:b/>
          <w:bCs/>
          <w:iCs/>
          <w:lang w:eastAsia="de-DE"/>
        </w:rPr>
        <w:t>5.1. Instructions for use</w:t>
      </w:r>
      <w:r w:rsidRPr="002C0442">
        <w:rPr>
          <w:rFonts w:ascii="Arial" w:hAnsi="Arial" w:cs="Arial"/>
          <w:b/>
          <w:bCs/>
          <w:iCs/>
          <w:vertAlign w:val="superscript"/>
          <w:lang w:eastAsia="de-DE"/>
        </w:rPr>
        <w:t>6</w:t>
      </w:r>
      <w:bookmarkEnd w:id="1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8089D24"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8A0A88" w14:textId="7930EC0C" w:rsidR="006D0253" w:rsidRDefault="006D0253" w:rsidP="0009060B">
            <w:pPr>
              <w:widowControl w:val="0"/>
              <w:numPr>
                <w:ilvl w:val="0"/>
                <w:numId w:val="6"/>
              </w:numPr>
              <w:suppressAutoHyphens w:val="0"/>
              <w:jc w:val="both"/>
              <w:outlineLvl w:val="3"/>
              <w:rPr>
                <w:rFonts w:ascii="Arial" w:eastAsia="Calibri" w:hAnsi="Arial" w:cs="Arial"/>
                <w:bCs/>
                <w:iCs/>
                <w:lang w:val="sv-SE" w:eastAsia="en-US"/>
              </w:rPr>
            </w:pPr>
            <w:r w:rsidRPr="002C0442">
              <w:rPr>
                <w:rFonts w:ascii="Arial" w:eastAsia="Calibri" w:hAnsi="Arial" w:cs="Arial"/>
                <w:bCs/>
                <w:iCs/>
                <w:lang w:val="sv-SE" w:eastAsia="en-US"/>
              </w:rPr>
              <w:t>Always read the label or leaflet before use and follow all the instructions provided.</w:t>
            </w:r>
          </w:p>
          <w:p w14:paraId="64DC70A8" w14:textId="5ADCD1BA" w:rsidR="0009060B" w:rsidRPr="0009060B" w:rsidRDefault="0009060B" w:rsidP="0009060B">
            <w:pPr>
              <w:widowControl w:val="0"/>
              <w:numPr>
                <w:ilvl w:val="0"/>
                <w:numId w:val="6"/>
              </w:numPr>
              <w:suppressAutoHyphens w:val="0"/>
              <w:jc w:val="both"/>
              <w:outlineLvl w:val="3"/>
              <w:rPr>
                <w:rFonts w:ascii="Arial" w:eastAsia="Calibri" w:hAnsi="Arial" w:cs="Arial"/>
                <w:bCs/>
                <w:iCs/>
                <w:lang w:val="sv-SE" w:eastAsia="en-US"/>
              </w:rPr>
            </w:pPr>
            <w:r w:rsidRPr="0009060B">
              <w:rPr>
                <w:rFonts w:ascii="Arial" w:hAnsi="Arial" w:cs="Arial"/>
              </w:rPr>
              <w:t>For use with a dipping cup of 300 ml. Fill a clean and dry cup to three quarters (225 ml). Exercise enough pressures (about 3 to 6) to bring the product up in the dip cup and fill it up to two thirds. Dip each teat in order to have a homogeneous distribution on the udder. Do not wipe, do not rinse, leave on. Maintain the animal standing for minimum 5 min, the time necessary for the disinfecting action on the skin. Before next milking, clean each teat with a suitable product.</w:t>
            </w:r>
          </w:p>
          <w:p w14:paraId="2993B65D" w14:textId="2ED37456" w:rsidR="002B0093" w:rsidRPr="007B041B" w:rsidRDefault="006D0253" w:rsidP="002B0093">
            <w:pPr>
              <w:pStyle w:val="Paragraphedeliste"/>
              <w:widowControl w:val="0"/>
              <w:numPr>
                <w:ilvl w:val="0"/>
                <w:numId w:val="27"/>
              </w:numPr>
              <w:suppressAutoHyphens w:val="0"/>
              <w:ind w:left="360"/>
              <w:jc w:val="both"/>
              <w:outlineLvl w:val="3"/>
              <w:rPr>
                <w:rFonts w:ascii="Arial" w:hAnsi="Arial" w:cs="Arial"/>
                <w:bCs/>
                <w:lang w:val="sv-SE" w:eastAsia="de-DE"/>
              </w:rPr>
            </w:pPr>
            <w:r w:rsidRPr="0009060B">
              <w:rPr>
                <w:rFonts w:ascii="Arial" w:eastAsia="Calibri" w:hAnsi="Arial" w:cs="Arial"/>
                <w:bCs/>
                <w:iCs/>
                <w:lang w:val="sv-SE" w:eastAsia="en-US"/>
              </w:rPr>
              <w:t>After the contact time, do not wipe, do not rinse, leave on.</w:t>
            </w:r>
            <w:r w:rsidR="001B6814" w:rsidRPr="0009060B">
              <w:rPr>
                <w:rFonts w:ascii="Arial" w:eastAsia="Calibri" w:hAnsi="Arial" w:cs="Arial"/>
                <w:bCs/>
                <w:iCs/>
                <w:lang w:val="sv-SE" w:eastAsia="en-US"/>
              </w:rPr>
              <w:t>Before next milking, clean each teat with a suitable product</w:t>
            </w:r>
          </w:p>
          <w:p w14:paraId="3BB774CC" w14:textId="0F987E45" w:rsidR="00EB3A22" w:rsidRPr="00A83C1F" w:rsidRDefault="00EB3A22" w:rsidP="00D31538">
            <w:pPr>
              <w:pStyle w:val="Paragraphedeliste"/>
              <w:widowControl w:val="0"/>
              <w:numPr>
                <w:ilvl w:val="0"/>
                <w:numId w:val="27"/>
              </w:numPr>
              <w:suppressAutoHyphens w:val="0"/>
              <w:ind w:left="360"/>
              <w:jc w:val="both"/>
              <w:outlineLvl w:val="3"/>
              <w:rPr>
                <w:rFonts w:ascii="Arial" w:hAnsi="Arial" w:cs="Arial"/>
                <w:bCs/>
                <w:lang w:val="sv-SE" w:eastAsia="de-DE"/>
              </w:rPr>
            </w:pPr>
            <w:r w:rsidRPr="00D615A4">
              <w:rPr>
                <w:sz w:val="18"/>
                <w:szCs w:val="18"/>
                <w:lang w:eastAsia="en-GB"/>
              </w:rPr>
              <w:t xml:space="preserve">In case a combination of pre- and post-milking disinfection is necessary, using another product not containing iodine has to be considered for </w:t>
            </w:r>
            <w:r>
              <w:rPr>
                <w:sz w:val="18"/>
                <w:szCs w:val="18"/>
                <w:lang w:eastAsia="en-GB"/>
              </w:rPr>
              <w:t>pre</w:t>
            </w:r>
            <w:r w:rsidRPr="00EA5904">
              <w:rPr>
                <w:sz w:val="18"/>
                <w:szCs w:val="18"/>
                <w:lang w:eastAsia="en-GB"/>
              </w:rPr>
              <w:t>-milking</w:t>
            </w:r>
            <w:r w:rsidRPr="001817AF">
              <w:rPr>
                <w:sz w:val="18"/>
                <w:szCs w:val="18"/>
                <w:lang w:eastAsia="en-GB"/>
              </w:rPr>
              <w:t xml:space="preserve"> disinfection</w:t>
            </w:r>
          </w:p>
        </w:tc>
      </w:tr>
    </w:tbl>
    <w:p w14:paraId="4D81183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C89C66C"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71" w:name="_Toc428426168"/>
      <w:r w:rsidRPr="002C0442">
        <w:rPr>
          <w:rFonts w:ascii="Arial" w:hAnsi="Arial" w:cs="Arial"/>
          <w:b/>
          <w:bCs/>
          <w:iCs/>
          <w:lang w:eastAsia="de-DE"/>
        </w:rPr>
        <w:t>5.2. Risk mitigation measures</w:t>
      </w:r>
      <w:bookmarkEnd w:id="17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6FB0AA06"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8E0708" w14:textId="1AE45C65" w:rsidR="005B35B1" w:rsidRPr="002C0442" w:rsidRDefault="005B35B1" w:rsidP="00AB5DF3">
            <w:pPr>
              <w:widowControl w:val="0"/>
              <w:shd w:val="clear" w:color="auto" w:fill="FFFFFF"/>
              <w:suppressAutoHyphens w:val="0"/>
              <w:autoSpaceDE w:val="0"/>
              <w:autoSpaceDN w:val="0"/>
              <w:adjustRightInd w:val="0"/>
              <w:jc w:val="both"/>
              <w:rPr>
                <w:rFonts w:ascii="Arial" w:hAnsi="Arial" w:cs="Arial"/>
                <w:lang w:eastAsia="fr-BE"/>
              </w:rPr>
            </w:pPr>
          </w:p>
        </w:tc>
      </w:tr>
    </w:tbl>
    <w:p w14:paraId="6777AC93" w14:textId="77777777" w:rsidR="00C66F82" w:rsidRPr="002C0442" w:rsidRDefault="00C66F82" w:rsidP="002C0442">
      <w:pPr>
        <w:keepNext/>
        <w:widowControl w:val="0"/>
        <w:suppressAutoHyphens w:val="0"/>
        <w:autoSpaceDE w:val="0"/>
        <w:autoSpaceDN w:val="0"/>
        <w:adjustRightInd w:val="0"/>
        <w:jc w:val="both"/>
        <w:outlineLvl w:val="1"/>
        <w:rPr>
          <w:rFonts w:ascii="Arial" w:hAnsi="Arial" w:cs="Arial"/>
          <w:b/>
          <w:bCs/>
          <w:iCs/>
          <w:lang w:eastAsia="de-DE"/>
        </w:rPr>
      </w:pPr>
      <w:bookmarkStart w:id="172" w:name="_Toc428426169"/>
    </w:p>
    <w:p w14:paraId="7524821A"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r w:rsidRPr="002C0442">
        <w:rPr>
          <w:rFonts w:ascii="Arial" w:hAnsi="Arial" w:cs="Arial"/>
          <w:b/>
          <w:bCs/>
          <w:iCs/>
          <w:lang w:eastAsia="de-DE"/>
        </w:rPr>
        <w:t xml:space="preserve">5.3. Particulars of likely direct or indirect effects, first aid instructions and emergency measures </w:t>
      </w:r>
      <w:r w:rsidRPr="002C0442">
        <w:rPr>
          <w:rFonts w:ascii="Arial" w:hAnsi="Arial" w:cs="Arial"/>
          <w:b/>
          <w:bCs/>
          <w:iCs/>
          <w:lang w:eastAsia="de-DE"/>
        </w:rPr>
        <w:lastRenderedPageBreak/>
        <w:t>to protect the environment</w:t>
      </w:r>
      <w:bookmarkEnd w:id="1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3483DE3"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A0259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5ECE0AE8"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21856151"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14F31DA5"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4DC505C7"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36F2FFB3" w14:textId="76638EB3" w:rsidR="005B35B1" w:rsidRPr="002C0442" w:rsidRDefault="00270C34" w:rsidP="0009060B">
            <w:pPr>
              <w:pStyle w:val="Paragraphedeliste"/>
              <w:widowControl w:val="0"/>
              <w:numPr>
                <w:ilvl w:val="0"/>
                <w:numId w:val="33"/>
              </w:numPr>
              <w:suppressAutoHyphens w:val="0"/>
              <w:autoSpaceDE w:val="0"/>
              <w:autoSpaceDN w:val="0"/>
              <w:adjustRightInd w:val="0"/>
              <w:ind w:left="386"/>
              <w:jc w:val="both"/>
              <w:rPr>
                <w:rFonts w:ascii="Arial" w:hAnsi="Arial" w:cs="Arial"/>
                <w:bCs/>
                <w:lang w:eastAsia="de-DE"/>
              </w:rPr>
            </w:pPr>
            <w:r w:rsidRPr="00BC2E23">
              <w:rPr>
                <w:rFonts w:ascii="Arial" w:hAnsi="Arial" w:cs="Arial"/>
              </w:rPr>
              <w:t>Keep the container or label available.</w:t>
            </w:r>
          </w:p>
        </w:tc>
      </w:tr>
    </w:tbl>
    <w:p w14:paraId="257AE85C" w14:textId="77777777" w:rsidR="005B35B1" w:rsidRPr="00AB5DF3"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730E26B"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73" w:name="_Toc428426170"/>
      <w:r w:rsidRPr="00667BD0">
        <w:rPr>
          <w:rFonts w:ascii="Arial" w:hAnsi="Arial" w:cs="Arial"/>
          <w:b/>
          <w:bCs/>
          <w:iCs/>
          <w:lang w:eastAsia="de-DE"/>
        </w:rPr>
        <w:t>5.4. Instructions for safe disposal of the product and its packaging</w:t>
      </w:r>
      <w:bookmarkEnd w:id="17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A75EC6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9B5592" w14:textId="77777777" w:rsidR="002B0093" w:rsidRPr="007A2C2C" w:rsidRDefault="002B0093" w:rsidP="002B0093">
            <w:pPr>
              <w:numPr>
                <w:ilvl w:val="0"/>
                <w:numId w:val="33"/>
              </w:numPr>
              <w:suppressAutoHyphens w:val="0"/>
              <w:contextualSpacing/>
              <w:jc w:val="both"/>
              <w:rPr>
                <w:rFonts w:ascii="Arial" w:hAnsi="Arial" w:cs="Arial"/>
                <w:sz w:val="22"/>
                <w:szCs w:val="22"/>
                <w:lang w:val="en-US"/>
              </w:rPr>
            </w:pPr>
            <w:r>
              <w:rPr>
                <w:rFonts w:ascii="Arial" w:hAnsi="Arial" w:cs="Arial"/>
                <w:lang w:val="en-US"/>
              </w:rPr>
              <w:t>Do not discharge unused product</w:t>
            </w:r>
            <w:r w:rsidRPr="00C45E71">
              <w:rPr>
                <w:rFonts w:ascii="Arial" w:hAnsi="Arial" w:cs="Arial"/>
                <w:lang w:val="en-US"/>
              </w:rPr>
              <w:t xml:space="preserve"> on the ground, into water courses, into pipes (sink,</w:t>
            </w:r>
            <w:r>
              <w:rPr>
                <w:rFonts w:ascii="Arial" w:hAnsi="Arial" w:cs="Arial"/>
                <w:lang w:val="en-US"/>
              </w:rPr>
              <w:t xml:space="preserve"> toilets…) nor down the drains</w:t>
            </w:r>
          </w:p>
          <w:p w14:paraId="296B0A46" w14:textId="6CAC7E6C" w:rsidR="005B35B1" w:rsidRPr="00F11F6E" w:rsidRDefault="002B0093" w:rsidP="002B0093">
            <w:pPr>
              <w:pStyle w:val="Paragraphedeliste"/>
              <w:numPr>
                <w:ilvl w:val="0"/>
                <w:numId w:val="33"/>
              </w:numPr>
              <w:ind w:left="386"/>
              <w:jc w:val="both"/>
              <w:rPr>
                <w:rFonts w:ascii="Arial" w:hAnsi="Arial" w:cs="Arial"/>
                <w:lang w:eastAsia="fr-BE"/>
              </w:rPr>
            </w:pPr>
            <w:r w:rsidRPr="00D04913">
              <w:rPr>
                <w:rFonts w:ascii="Arial" w:hAnsi="Arial" w:cs="Arial"/>
                <w:lang w:val="en-US"/>
              </w:rPr>
              <w:t>Dispose of unused product, its packaging (….) and all other waste, in accordance with local regulations</w:t>
            </w:r>
            <w:r w:rsidR="005B35B1" w:rsidRPr="00F11F6E">
              <w:rPr>
                <w:rFonts w:ascii="Arial" w:hAnsi="Arial" w:cs="Arial"/>
              </w:rPr>
              <w:t>.</w:t>
            </w:r>
          </w:p>
        </w:tc>
      </w:tr>
    </w:tbl>
    <w:p w14:paraId="68FA33FB"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1A90FDB"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i/>
          <w:iCs/>
          <w:lang w:eastAsia="en-GB"/>
        </w:rPr>
      </w:pPr>
      <w:bookmarkStart w:id="174" w:name="_Toc428426171"/>
      <w:r w:rsidRPr="002C0442">
        <w:rPr>
          <w:rFonts w:ascii="Arial" w:hAnsi="Arial" w:cs="Arial"/>
          <w:b/>
          <w:bCs/>
          <w:iCs/>
          <w:lang w:eastAsia="de-DE"/>
        </w:rPr>
        <w:t>5.5. Conditions of storage and shelf-life of the product under normal conditions of storage</w:t>
      </w:r>
      <w:bookmarkEnd w:id="1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EB10F3F"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E1CE93" w14:textId="77777777" w:rsidR="002B0093" w:rsidRDefault="002B0093" w:rsidP="002B0093">
            <w:pPr>
              <w:pStyle w:val="Paragraphedeliste"/>
              <w:numPr>
                <w:ilvl w:val="0"/>
                <w:numId w:val="33"/>
              </w:numPr>
              <w:ind w:left="386"/>
              <w:jc w:val="both"/>
              <w:rPr>
                <w:rFonts w:ascii="Arial" w:hAnsi="Arial" w:cs="Arial"/>
              </w:rPr>
            </w:pPr>
            <w:r w:rsidRPr="00E00417">
              <w:rPr>
                <w:sz w:val="18"/>
                <w:szCs w:val="18"/>
                <w:lang w:eastAsia="en-GB"/>
              </w:rPr>
              <w:t>Keep out of reach of children</w:t>
            </w:r>
          </w:p>
          <w:p w14:paraId="2DD21F13" w14:textId="75046854" w:rsidR="00747DA3" w:rsidRPr="002C0442" w:rsidRDefault="00747DA3" w:rsidP="0009060B">
            <w:pPr>
              <w:pStyle w:val="Paragraphedeliste"/>
              <w:numPr>
                <w:ilvl w:val="0"/>
                <w:numId w:val="33"/>
              </w:numPr>
              <w:ind w:left="386"/>
              <w:jc w:val="both"/>
              <w:rPr>
                <w:rFonts w:ascii="Arial" w:hAnsi="Arial" w:cs="Arial"/>
              </w:rPr>
            </w:pPr>
            <w:r w:rsidRPr="002C0442">
              <w:rPr>
                <w:rFonts w:ascii="Arial" w:hAnsi="Arial" w:cs="Arial"/>
              </w:rPr>
              <w:t>Protect from frost</w:t>
            </w:r>
          </w:p>
          <w:p w14:paraId="70FEDF8F" w14:textId="4A3F7095" w:rsidR="00747DA3" w:rsidRPr="002C0442" w:rsidRDefault="00747DA3" w:rsidP="0009060B">
            <w:pPr>
              <w:pStyle w:val="Paragraphedeliste"/>
              <w:numPr>
                <w:ilvl w:val="0"/>
                <w:numId w:val="33"/>
              </w:numPr>
              <w:ind w:left="386"/>
              <w:jc w:val="both"/>
              <w:rPr>
                <w:rFonts w:ascii="Arial" w:hAnsi="Arial" w:cs="Arial"/>
              </w:rPr>
            </w:pPr>
            <w:r w:rsidRPr="002C0442">
              <w:rPr>
                <w:rFonts w:ascii="Arial" w:hAnsi="Arial" w:cs="Arial"/>
              </w:rPr>
              <w:t>Do not store above a temperature of 15°C</w:t>
            </w:r>
          </w:p>
          <w:p w14:paraId="7CD371F9" w14:textId="2C935434" w:rsidR="00747DA3" w:rsidRPr="002C0442" w:rsidRDefault="00747DA3" w:rsidP="0009060B">
            <w:pPr>
              <w:pStyle w:val="Paragraphedeliste"/>
              <w:numPr>
                <w:ilvl w:val="0"/>
                <w:numId w:val="33"/>
              </w:numPr>
              <w:ind w:left="386"/>
              <w:jc w:val="both"/>
              <w:rPr>
                <w:rFonts w:ascii="Arial" w:hAnsi="Arial" w:cs="Arial"/>
              </w:rPr>
            </w:pPr>
            <w:r w:rsidRPr="002C0442">
              <w:rPr>
                <w:rFonts w:ascii="Arial" w:hAnsi="Arial" w:cs="Arial"/>
              </w:rPr>
              <w:t>Do not stor</w:t>
            </w:r>
            <w:r w:rsidR="00E51DAF" w:rsidRPr="002C0442">
              <w:rPr>
                <w:rFonts w:ascii="Arial" w:hAnsi="Arial" w:cs="Arial"/>
              </w:rPr>
              <w:t>e</w:t>
            </w:r>
            <w:r w:rsidRPr="002C0442">
              <w:rPr>
                <w:rFonts w:ascii="Arial" w:hAnsi="Arial" w:cs="Arial"/>
              </w:rPr>
              <w:t xml:space="preserve"> more than </w:t>
            </w:r>
            <w:r w:rsidR="006507E7">
              <w:rPr>
                <w:rFonts w:ascii="Arial" w:hAnsi="Arial" w:cs="Arial"/>
              </w:rPr>
              <w:t>3</w:t>
            </w:r>
            <w:r w:rsidRPr="002C0442">
              <w:rPr>
                <w:rFonts w:ascii="Arial" w:hAnsi="Arial" w:cs="Arial"/>
              </w:rPr>
              <w:t xml:space="preserve"> months</w:t>
            </w:r>
          </w:p>
          <w:p w14:paraId="5E877C1B" w14:textId="6466622F" w:rsidR="005B35B1" w:rsidRPr="002C0442" w:rsidRDefault="00747DA3" w:rsidP="0009060B">
            <w:pPr>
              <w:pStyle w:val="Paragraphedeliste"/>
              <w:numPr>
                <w:ilvl w:val="0"/>
                <w:numId w:val="33"/>
              </w:numPr>
              <w:ind w:left="386"/>
              <w:jc w:val="both"/>
              <w:rPr>
                <w:rFonts w:ascii="Arial" w:hAnsi="Arial" w:cs="Arial"/>
                <w:bCs/>
                <w:lang w:eastAsia="de-DE"/>
              </w:rPr>
            </w:pPr>
            <w:r w:rsidRPr="002C0442">
              <w:rPr>
                <w:rFonts w:ascii="Arial" w:hAnsi="Arial" w:cs="Arial"/>
              </w:rPr>
              <w:t>Store away from direct sunlight</w:t>
            </w:r>
          </w:p>
        </w:tc>
      </w:tr>
    </w:tbl>
    <w:p w14:paraId="39A2ABE5" w14:textId="77777777" w:rsidR="005B35B1" w:rsidRPr="00AB5DF3"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30A93906" w14:textId="77777777" w:rsidR="005B35B1" w:rsidRPr="00667BD0" w:rsidRDefault="005B35B1" w:rsidP="00CF693B">
      <w:pPr>
        <w:keepNext/>
        <w:widowControl w:val="0"/>
        <w:suppressAutoHyphens w:val="0"/>
        <w:autoSpaceDE w:val="0"/>
        <w:autoSpaceDN w:val="0"/>
        <w:adjustRightInd w:val="0"/>
        <w:jc w:val="both"/>
        <w:outlineLvl w:val="0"/>
        <w:rPr>
          <w:rFonts w:ascii="Arial" w:hAnsi="Arial" w:cs="Arial"/>
          <w:b/>
          <w:bCs/>
          <w:kern w:val="32"/>
          <w:lang w:eastAsia="de-DE"/>
        </w:rPr>
      </w:pPr>
      <w:bookmarkStart w:id="175" w:name="_Toc428426172"/>
      <w:r w:rsidRPr="00667BD0">
        <w:rPr>
          <w:rFonts w:ascii="Arial" w:hAnsi="Arial" w:cs="Arial"/>
          <w:b/>
          <w:bCs/>
          <w:kern w:val="32"/>
          <w:lang w:eastAsia="de-DE"/>
        </w:rPr>
        <w:t>6. Other information</w:t>
      </w:r>
      <w:bookmarkEnd w:id="1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BB3FE7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4F13AA" w14:textId="77777777" w:rsidR="005B35B1" w:rsidRPr="001C467A" w:rsidRDefault="00270C34" w:rsidP="0009060B">
            <w:pPr>
              <w:pStyle w:val="Paragraphedeliste"/>
              <w:numPr>
                <w:ilvl w:val="0"/>
                <w:numId w:val="33"/>
              </w:numPr>
              <w:ind w:left="386"/>
              <w:jc w:val="both"/>
              <w:rPr>
                <w:rFonts w:ascii="Arial" w:hAnsi="Arial" w:cs="Arial"/>
                <w:bCs/>
                <w:lang w:eastAsia="de-DE"/>
              </w:rPr>
            </w:pPr>
            <w:r w:rsidRPr="00F11F6E">
              <w:rPr>
                <w:rFonts w:ascii="Arial" w:hAnsi="Arial" w:cs="Arial"/>
              </w:rPr>
              <w:t>The product</w:t>
            </w:r>
            <w:r w:rsidRPr="00774CE6">
              <w:rPr>
                <w:rFonts w:ascii="Arial" w:hAnsi="Arial" w:cs="Arial"/>
              </w:rPr>
              <w:t xml:space="preserve"> contains pyrrolidones derivatives. Do not use in case of known hypersensitivity.</w:t>
            </w:r>
          </w:p>
          <w:p w14:paraId="033ECFBC" w14:textId="0AAEEB90" w:rsidR="00D31538" w:rsidRPr="00F11F6E" w:rsidRDefault="00D31538" w:rsidP="0009060B">
            <w:pPr>
              <w:pStyle w:val="Paragraphedeliste"/>
              <w:numPr>
                <w:ilvl w:val="0"/>
                <w:numId w:val="33"/>
              </w:numPr>
              <w:ind w:left="386"/>
              <w:jc w:val="both"/>
              <w:rPr>
                <w:rFonts w:ascii="Arial" w:hAnsi="Arial" w:cs="Arial"/>
                <w:bCs/>
                <w:lang w:eastAsia="de-DE"/>
              </w:rPr>
            </w:pPr>
            <w:r w:rsidRPr="00546A37">
              <w:rPr>
                <w:rFonts w:ascii="Arial" w:hAnsi="Arial" w:cs="Arial"/>
                <w:bCs/>
                <w:lang w:eastAsia="de-DE"/>
              </w:rPr>
              <w:t>The users should inform if the treatment is ineffective and report straightforward to the registration holder.</w:t>
            </w:r>
          </w:p>
        </w:tc>
      </w:tr>
    </w:tbl>
    <w:p w14:paraId="63360AA6" w14:textId="77777777" w:rsidR="005B35B1" w:rsidRPr="00667BD0" w:rsidRDefault="005B35B1" w:rsidP="002C0442">
      <w:pPr>
        <w:widowControl w:val="0"/>
        <w:suppressAutoHyphens w:val="0"/>
        <w:autoSpaceDE w:val="0"/>
        <w:autoSpaceDN w:val="0"/>
        <w:adjustRightInd w:val="0"/>
        <w:jc w:val="both"/>
        <w:rPr>
          <w:rFonts w:ascii="Arial" w:hAnsi="Arial" w:cs="Arial"/>
          <w:bCs/>
          <w:lang w:eastAsia="de-DE"/>
        </w:rPr>
      </w:pPr>
    </w:p>
    <w:p w14:paraId="2B4376F8" w14:textId="77777777" w:rsidR="005B35B1" w:rsidRPr="00667BD0" w:rsidRDefault="005B35B1" w:rsidP="00CF693B">
      <w:pPr>
        <w:widowControl w:val="0"/>
        <w:suppressAutoHyphens w:val="0"/>
        <w:autoSpaceDE w:val="0"/>
        <w:autoSpaceDN w:val="0"/>
        <w:adjustRightInd w:val="0"/>
        <w:jc w:val="both"/>
        <w:rPr>
          <w:rFonts w:ascii="Arial" w:hAnsi="Arial" w:cs="Arial"/>
          <w:bCs/>
          <w:lang w:eastAsia="de-DE"/>
        </w:rPr>
      </w:pPr>
    </w:p>
    <w:p w14:paraId="5637DAD0" w14:textId="77777777" w:rsidR="005B35B1" w:rsidRPr="00667BD0"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76" w:name="_Toc428426173"/>
      <w:r w:rsidRPr="00667BD0">
        <w:rPr>
          <w:rFonts w:ascii="Arial" w:hAnsi="Arial" w:cs="Arial"/>
          <w:b/>
          <w:bCs/>
          <w:kern w:val="32"/>
          <w:sz w:val="24"/>
          <w:szCs w:val="24"/>
          <w:lang w:eastAsia="de-DE"/>
        </w:rPr>
        <w:t>7. Third information level:  individual products in the meta SPC</w:t>
      </w:r>
      <w:bookmarkEnd w:id="176"/>
    </w:p>
    <w:p w14:paraId="37D24BC8" w14:textId="77777777" w:rsidR="005B35B1" w:rsidRPr="00667BD0"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77" w:name="_Toc428426174"/>
      <w:r w:rsidRPr="00667BD0">
        <w:rPr>
          <w:rFonts w:ascii="Arial" w:hAnsi="Arial" w:cs="Arial"/>
          <w:b/>
          <w:bCs/>
          <w:iCs/>
          <w:lang w:eastAsia="de-DE"/>
        </w:rPr>
        <w:t>7.1. Trade name(s), authorisation number and specific composition of each individual product</w:t>
      </w:r>
      <w:bookmarkEnd w:id="177"/>
    </w:p>
    <w:p w14:paraId="60729A01" w14:textId="77777777" w:rsidR="005B35B1" w:rsidRPr="00667BD0" w:rsidRDefault="005B35B1" w:rsidP="00667BD0">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1A82CF28" w14:textId="77777777" w:rsidTr="007B041B">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8AFFC4" w14:textId="6051C249" w:rsidR="005B35B1" w:rsidRPr="00F11F6E" w:rsidRDefault="0009060B" w:rsidP="00667BD0">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1</w:t>
            </w:r>
          </w:p>
        </w:tc>
      </w:tr>
      <w:tr w:rsidR="005B35B1" w:rsidRPr="002C0442" w14:paraId="7A690A1D"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2751F9EA"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393852F7" w14:textId="77777777" w:rsidR="005B35B1" w:rsidRDefault="00B04AB2" w:rsidP="00667BD0">
            <w:pPr>
              <w:widowControl w:val="0"/>
              <w:suppressAutoHyphens w:val="0"/>
              <w:autoSpaceDE w:val="0"/>
              <w:autoSpaceDN w:val="0"/>
              <w:adjustRightInd w:val="0"/>
              <w:jc w:val="both"/>
              <w:rPr>
                <w:rFonts w:ascii="Arial" w:hAnsi="Arial" w:cs="Arial"/>
                <w:b/>
                <w:color w:val="000000"/>
                <w:lang w:val="fr-FR" w:eastAsia="en-GB"/>
              </w:rPr>
            </w:pPr>
            <w:r>
              <w:rPr>
                <w:rFonts w:ascii="Arial" w:hAnsi="Arial" w:cs="Arial"/>
                <w:b/>
                <w:color w:val="000000"/>
                <w:lang w:val="fr-FR" w:eastAsia="en-GB"/>
              </w:rPr>
              <w:t>INDAL IOFILM</w:t>
            </w:r>
          </w:p>
          <w:p w14:paraId="793CA825" w14:textId="77777777" w:rsidR="00B04AB2" w:rsidRDefault="00B04AB2" w:rsidP="00667BD0">
            <w:pPr>
              <w:widowControl w:val="0"/>
              <w:suppressAutoHyphens w:val="0"/>
              <w:autoSpaceDE w:val="0"/>
              <w:autoSpaceDN w:val="0"/>
              <w:adjustRightInd w:val="0"/>
              <w:jc w:val="both"/>
              <w:rPr>
                <w:rFonts w:ascii="Arial" w:hAnsi="Arial" w:cs="Arial"/>
                <w:b/>
                <w:color w:val="000000"/>
                <w:lang w:val="fr-FR" w:eastAsia="en-GB"/>
              </w:rPr>
            </w:pPr>
            <w:r>
              <w:rPr>
                <w:rFonts w:ascii="Arial" w:hAnsi="Arial" w:cs="Arial"/>
                <w:b/>
                <w:color w:val="000000"/>
                <w:lang w:val="fr-FR" w:eastAsia="en-GB"/>
              </w:rPr>
              <w:t>FESTA IOFILM</w:t>
            </w:r>
          </w:p>
          <w:p w14:paraId="428B7089" w14:textId="083A2327" w:rsidR="00B04AB2" w:rsidRPr="002C0442" w:rsidRDefault="00B04AB2" w:rsidP="00667BD0">
            <w:pPr>
              <w:widowControl w:val="0"/>
              <w:suppressAutoHyphens w:val="0"/>
              <w:autoSpaceDE w:val="0"/>
              <w:autoSpaceDN w:val="0"/>
              <w:adjustRightInd w:val="0"/>
              <w:jc w:val="both"/>
              <w:rPr>
                <w:rFonts w:ascii="Arial" w:hAnsi="Arial" w:cs="Arial"/>
                <w:b/>
                <w:lang w:eastAsia="en-GB"/>
              </w:rPr>
            </w:pPr>
            <w:r>
              <w:rPr>
                <w:rFonts w:ascii="Arial" w:hAnsi="Arial" w:cs="Arial"/>
                <w:b/>
                <w:color w:val="000000"/>
                <w:lang w:val="fr-FR" w:eastAsia="en-GB"/>
              </w:rPr>
              <w:t>IOFILM</w:t>
            </w:r>
          </w:p>
        </w:tc>
      </w:tr>
      <w:tr w:rsidR="005B35B1" w:rsidRPr="002C0442" w14:paraId="59C6DF1C"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AB5EC47"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0362F72"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034A7296"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3D6A25F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2C3E5031"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6D971FC5"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59AABCB4"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06163437"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1CDDC7E6"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5B8987E1"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5A1AA887"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4BC01A30"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23B9776F"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1D27A88E"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157A112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06F0B62D"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602271" w:rsidRPr="002C0442" w14:paraId="6F9D7CF0"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462EB108"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084A6823"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2989AD3B"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21C771D9"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7B675B4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4724F37A"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r w:rsidR="00C0761C" w:rsidRPr="002C0442" w14:paraId="6A46BC06" w14:textId="3F7D53F8"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4A186098" w14:textId="35F67EF0" w:rsidR="00C0761C" w:rsidRPr="002C0442" w:rsidRDefault="00C0761C" w:rsidP="00C0761C">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lastRenderedPageBreak/>
              <w:t>Sodium lauryl ether sulfate</w:t>
            </w:r>
          </w:p>
        </w:tc>
        <w:tc>
          <w:tcPr>
            <w:tcW w:w="1353" w:type="dxa"/>
            <w:tcMar>
              <w:top w:w="40" w:type="dxa"/>
              <w:left w:w="40" w:type="dxa"/>
              <w:bottom w:w="40" w:type="dxa"/>
              <w:right w:w="40" w:type="dxa"/>
            </w:tcMar>
            <w:vAlign w:val="center"/>
          </w:tcPr>
          <w:p w14:paraId="243E91C5" w14:textId="77777777" w:rsidR="00C0761C" w:rsidRPr="002C0442" w:rsidRDefault="00C0761C" w:rsidP="00C0761C">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0F6AF149" w14:textId="4C707ED3" w:rsidR="00C0761C" w:rsidRPr="002C0442" w:rsidRDefault="00C0761C" w:rsidP="00C0761C">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353" w:type="dxa"/>
            <w:tcMar>
              <w:top w:w="40" w:type="dxa"/>
              <w:left w:w="40" w:type="dxa"/>
              <w:bottom w:w="40" w:type="dxa"/>
              <w:right w:w="40" w:type="dxa"/>
            </w:tcMar>
            <w:vAlign w:val="center"/>
          </w:tcPr>
          <w:p w14:paraId="14B73246" w14:textId="12BE42FD" w:rsidR="00C0761C" w:rsidRPr="002C0442" w:rsidRDefault="00C0761C" w:rsidP="00C0761C">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vAlign w:val="center"/>
          </w:tcPr>
          <w:p w14:paraId="5310561C" w14:textId="77777777" w:rsidR="00C0761C" w:rsidRPr="002C0442" w:rsidRDefault="00C0761C" w:rsidP="00C0761C">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vAlign w:val="center"/>
          </w:tcPr>
          <w:p w14:paraId="34C4503B" w14:textId="281CB1B0" w:rsidR="00C0761C" w:rsidRPr="002C0442" w:rsidRDefault="00C0761C" w:rsidP="00C0761C">
            <w:pPr>
              <w:widowControl w:val="0"/>
              <w:suppressAutoHyphens w:val="0"/>
              <w:autoSpaceDE w:val="0"/>
              <w:autoSpaceDN w:val="0"/>
              <w:adjustRightInd w:val="0"/>
              <w:jc w:val="both"/>
              <w:rPr>
                <w:rFonts w:ascii="Arial" w:hAnsi="Arial" w:cs="Arial"/>
              </w:rPr>
            </w:pPr>
            <w:r>
              <w:rPr>
                <w:rFonts w:ascii="Arial" w:hAnsi="Arial" w:cs="Arial"/>
                <w:bCs/>
                <w:lang w:eastAsia="de-DE"/>
              </w:rPr>
              <w:t>0.94</w:t>
            </w:r>
          </w:p>
        </w:tc>
      </w:tr>
    </w:tbl>
    <w:p w14:paraId="44BFD7B7"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2A43965A" w14:textId="77777777" w:rsidR="00E06F5E" w:rsidRPr="002C0442" w:rsidRDefault="00E06F5E" w:rsidP="00CF693B">
      <w:pPr>
        <w:widowControl w:val="0"/>
        <w:suppressAutoHyphens w:val="0"/>
        <w:autoSpaceDE w:val="0"/>
        <w:autoSpaceDN w:val="0"/>
        <w:adjustRightInd w:val="0"/>
        <w:jc w:val="both"/>
        <w:rPr>
          <w:rFonts w:ascii="Arial" w:hAnsi="Arial" w:cs="Arial"/>
          <w:b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FD51A5" w:rsidRPr="002C0442" w14:paraId="50CFB4E5" w14:textId="77777777" w:rsidTr="00D015EA">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26C7E7" w14:textId="3AC65596" w:rsidR="00FD51A5" w:rsidRPr="00F11F6E" w:rsidRDefault="0009060B" w:rsidP="00D015EA">
            <w:pPr>
              <w:widowControl w:val="0"/>
              <w:suppressAutoHyphens w:val="0"/>
              <w:autoSpaceDE w:val="0"/>
              <w:autoSpaceDN w:val="0"/>
              <w:adjustRightInd w:val="0"/>
              <w:jc w:val="both"/>
              <w:rPr>
                <w:rFonts w:ascii="Arial" w:hAnsi="Arial" w:cs="Arial"/>
                <w:b/>
                <w:bCs/>
                <w:lang w:eastAsia="de-DE"/>
              </w:rPr>
            </w:pPr>
            <w:r>
              <w:rPr>
                <w:rFonts w:ascii="Arial" w:hAnsi="Arial" w:cs="Arial"/>
                <w:b/>
                <w:bCs/>
                <w:lang w:eastAsia="de-DE"/>
              </w:rPr>
              <w:t>META SPC 5 – PRODUCT 2</w:t>
            </w:r>
          </w:p>
        </w:tc>
      </w:tr>
      <w:tr w:rsidR="00FD51A5" w:rsidRPr="007B041B" w14:paraId="5052B9D1"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4B5B9613"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4ECB1018" w14:textId="77777777" w:rsidR="00FD51A5" w:rsidRDefault="00B04AB2" w:rsidP="00D015EA">
            <w:pPr>
              <w:widowControl w:val="0"/>
              <w:suppressAutoHyphens w:val="0"/>
              <w:autoSpaceDE w:val="0"/>
              <w:autoSpaceDN w:val="0"/>
              <w:adjustRightInd w:val="0"/>
              <w:jc w:val="both"/>
              <w:rPr>
                <w:rFonts w:ascii="Arial" w:hAnsi="Arial" w:cs="Arial"/>
                <w:b/>
                <w:color w:val="000000"/>
                <w:lang w:eastAsia="en-GB"/>
              </w:rPr>
            </w:pPr>
            <w:r>
              <w:rPr>
                <w:rFonts w:ascii="Arial" w:hAnsi="Arial" w:cs="Arial"/>
                <w:b/>
                <w:color w:val="000000"/>
                <w:lang w:eastAsia="en-GB"/>
              </w:rPr>
              <w:t>INDAL COVER DIP</w:t>
            </w:r>
          </w:p>
          <w:p w14:paraId="40A252A5" w14:textId="77777777" w:rsidR="00B04AB2" w:rsidRDefault="00B04AB2" w:rsidP="00D015EA">
            <w:pPr>
              <w:widowControl w:val="0"/>
              <w:suppressAutoHyphens w:val="0"/>
              <w:autoSpaceDE w:val="0"/>
              <w:autoSpaceDN w:val="0"/>
              <w:adjustRightInd w:val="0"/>
              <w:jc w:val="both"/>
              <w:rPr>
                <w:rFonts w:ascii="Arial" w:hAnsi="Arial" w:cs="Arial"/>
                <w:b/>
                <w:color w:val="000000"/>
                <w:lang w:eastAsia="en-GB"/>
              </w:rPr>
            </w:pPr>
            <w:r>
              <w:rPr>
                <w:rFonts w:ascii="Arial" w:hAnsi="Arial" w:cs="Arial"/>
                <w:b/>
                <w:color w:val="000000"/>
                <w:lang w:eastAsia="en-GB"/>
              </w:rPr>
              <w:t>FESTA CAP IODE</w:t>
            </w:r>
          </w:p>
          <w:p w14:paraId="21EAABB0" w14:textId="77777777" w:rsidR="00B04AB2" w:rsidRPr="00B04AB2" w:rsidRDefault="00B04AB2" w:rsidP="00D015EA">
            <w:pPr>
              <w:widowControl w:val="0"/>
              <w:suppressAutoHyphens w:val="0"/>
              <w:autoSpaceDE w:val="0"/>
              <w:autoSpaceDN w:val="0"/>
              <w:adjustRightInd w:val="0"/>
              <w:jc w:val="both"/>
              <w:rPr>
                <w:rFonts w:ascii="Arial" w:hAnsi="Arial" w:cs="Arial"/>
                <w:b/>
                <w:color w:val="000000"/>
                <w:lang w:val="fr-FR" w:eastAsia="en-GB"/>
              </w:rPr>
            </w:pPr>
            <w:r w:rsidRPr="00B04AB2">
              <w:rPr>
                <w:rFonts w:ascii="Arial" w:hAnsi="Arial" w:cs="Arial"/>
                <w:b/>
                <w:color w:val="000000"/>
                <w:lang w:val="fr-FR" w:eastAsia="en-GB"/>
              </w:rPr>
              <w:t>CAP IODE</w:t>
            </w:r>
          </w:p>
          <w:p w14:paraId="7623A3E0" w14:textId="78AC4BEA" w:rsidR="00B04AB2" w:rsidRPr="00B04AB2" w:rsidRDefault="00B04AB2" w:rsidP="00D015EA">
            <w:pPr>
              <w:widowControl w:val="0"/>
              <w:suppressAutoHyphens w:val="0"/>
              <w:autoSpaceDE w:val="0"/>
              <w:autoSpaceDN w:val="0"/>
              <w:adjustRightInd w:val="0"/>
              <w:jc w:val="both"/>
              <w:rPr>
                <w:rFonts w:ascii="Arial" w:hAnsi="Arial" w:cs="Arial"/>
                <w:b/>
                <w:lang w:val="fr-FR" w:eastAsia="en-GB"/>
              </w:rPr>
            </w:pPr>
            <w:r w:rsidRPr="00B04AB2">
              <w:rPr>
                <w:rFonts w:ascii="Arial" w:hAnsi="Arial" w:cs="Arial"/>
                <w:b/>
                <w:color w:val="000000"/>
                <w:lang w:val="fr-FR" w:eastAsia="en-GB"/>
              </w:rPr>
              <w:t>DERMASEPT IODE FILM</w:t>
            </w:r>
          </w:p>
        </w:tc>
      </w:tr>
      <w:tr w:rsidR="00FD51A5" w:rsidRPr="002C0442" w14:paraId="294DE254"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10AF6111" w14:textId="77777777" w:rsidR="00FD51A5" w:rsidRPr="002C0442" w:rsidRDefault="00FD51A5" w:rsidP="00D015EA">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332B905C" w14:textId="77777777" w:rsidR="00FD51A5" w:rsidRPr="002C0442" w:rsidRDefault="00FD51A5" w:rsidP="00D015EA">
            <w:pPr>
              <w:widowControl w:val="0"/>
              <w:suppressAutoHyphens w:val="0"/>
              <w:autoSpaceDE w:val="0"/>
              <w:autoSpaceDN w:val="0"/>
              <w:adjustRightInd w:val="0"/>
              <w:jc w:val="both"/>
              <w:rPr>
                <w:rFonts w:ascii="Arial" w:hAnsi="Arial" w:cs="Arial"/>
                <w:b/>
                <w:lang w:eastAsia="en-GB"/>
              </w:rPr>
            </w:pPr>
          </w:p>
        </w:tc>
      </w:tr>
      <w:tr w:rsidR="00FD51A5" w:rsidRPr="002C0442" w14:paraId="64102647"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2BF0803E"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44748831"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45998615"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2DB9BC01"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496E4D2D"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279396E2"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FD51A5" w:rsidRPr="002C0442" w14:paraId="599DCC3F"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5A996B40"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4AB460F3"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tcMar>
              <w:top w:w="40" w:type="dxa"/>
              <w:left w:w="40" w:type="dxa"/>
              <w:bottom w:w="40" w:type="dxa"/>
              <w:right w:w="40" w:type="dxa"/>
            </w:tcMar>
            <w:vAlign w:val="center"/>
          </w:tcPr>
          <w:p w14:paraId="04F816E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3C947B55"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274C41AC"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33803C80"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1,5</w:t>
            </w:r>
          </w:p>
        </w:tc>
      </w:tr>
      <w:tr w:rsidR="00FD51A5" w:rsidRPr="002C0442" w14:paraId="584C7DD9" w14:textId="77777777" w:rsidTr="00D015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tcPr>
          <w:p w14:paraId="15B16D3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52B8D3FD"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tcMar>
              <w:top w:w="40" w:type="dxa"/>
              <w:left w:w="40" w:type="dxa"/>
              <w:bottom w:w="40" w:type="dxa"/>
              <w:right w:w="40" w:type="dxa"/>
            </w:tcMar>
            <w:vAlign w:val="center"/>
          </w:tcPr>
          <w:p w14:paraId="17A98367"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5D22CED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1B6733A8"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6135640F" w14:textId="77777777" w:rsidR="00FD51A5" w:rsidRPr="002C0442" w:rsidRDefault="00FD51A5" w:rsidP="00D015E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0.13</w:t>
            </w:r>
          </w:p>
        </w:tc>
      </w:tr>
      <w:tr w:rsidR="00EB3A22" w:rsidRPr="002C0442" w14:paraId="59B666F5" w14:textId="77777777" w:rsidTr="002430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0C3FA998" w14:textId="77777777" w:rsidR="00EB3A22" w:rsidRPr="002C0442" w:rsidRDefault="00EB3A22" w:rsidP="00243057">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1353" w:type="dxa"/>
            <w:tcMar>
              <w:top w:w="40" w:type="dxa"/>
              <w:left w:w="40" w:type="dxa"/>
              <w:bottom w:w="40" w:type="dxa"/>
              <w:right w:w="40" w:type="dxa"/>
            </w:tcMar>
            <w:vAlign w:val="center"/>
          </w:tcPr>
          <w:p w14:paraId="0159F3A1" w14:textId="77777777" w:rsidR="00EB3A22" w:rsidRPr="002C0442" w:rsidRDefault="00EB3A22" w:rsidP="00243057">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72E41EEF" w14:textId="77777777" w:rsidR="00EB3A22" w:rsidRPr="002C0442" w:rsidRDefault="00EB3A22" w:rsidP="00243057">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353" w:type="dxa"/>
            <w:tcMar>
              <w:top w:w="40" w:type="dxa"/>
              <w:left w:w="40" w:type="dxa"/>
              <w:bottom w:w="40" w:type="dxa"/>
              <w:right w:w="40" w:type="dxa"/>
            </w:tcMar>
            <w:vAlign w:val="center"/>
          </w:tcPr>
          <w:p w14:paraId="3483A08D" w14:textId="77777777" w:rsidR="00EB3A22" w:rsidRPr="002C0442" w:rsidRDefault="00EB3A22" w:rsidP="00243057">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vAlign w:val="center"/>
          </w:tcPr>
          <w:p w14:paraId="38B30BA1" w14:textId="77777777" w:rsidR="00EB3A22" w:rsidRPr="002C0442" w:rsidRDefault="00EB3A22" w:rsidP="00243057">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vAlign w:val="center"/>
          </w:tcPr>
          <w:p w14:paraId="47D1E120" w14:textId="77777777" w:rsidR="00EB3A22" w:rsidRPr="002C0442" w:rsidRDefault="00EB3A22" w:rsidP="00243057">
            <w:pPr>
              <w:widowControl w:val="0"/>
              <w:suppressAutoHyphens w:val="0"/>
              <w:autoSpaceDE w:val="0"/>
              <w:autoSpaceDN w:val="0"/>
              <w:adjustRightInd w:val="0"/>
              <w:jc w:val="both"/>
              <w:rPr>
                <w:rFonts w:ascii="Arial" w:hAnsi="Arial" w:cs="Arial"/>
              </w:rPr>
            </w:pPr>
            <w:r>
              <w:rPr>
                <w:rFonts w:ascii="Arial" w:hAnsi="Arial" w:cs="Arial"/>
                <w:bCs/>
                <w:lang w:eastAsia="de-DE"/>
              </w:rPr>
              <w:t>0.94</w:t>
            </w:r>
          </w:p>
        </w:tc>
      </w:tr>
    </w:tbl>
    <w:p w14:paraId="62C6DA5C" w14:textId="77777777" w:rsidR="00FD51A5" w:rsidRPr="00B017BC" w:rsidRDefault="00FD51A5" w:rsidP="00FD51A5">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458567D0" w14:textId="77777777" w:rsidR="00FD51A5" w:rsidRPr="002C0442" w:rsidRDefault="00FD51A5" w:rsidP="00FD51A5">
      <w:pPr>
        <w:widowControl w:val="0"/>
        <w:suppressAutoHyphens w:val="0"/>
        <w:autoSpaceDE w:val="0"/>
        <w:autoSpaceDN w:val="0"/>
        <w:adjustRightInd w:val="0"/>
        <w:jc w:val="both"/>
        <w:rPr>
          <w:rFonts w:ascii="Arial" w:hAnsi="Arial" w:cs="Arial"/>
          <w:bCs/>
          <w:lang w:eastAsia="de-DE"/>
        </w:rPr>
      </w:pPr>
    </w:p>
    <w:p w14:paraId="27977DEC" w14:textId="3176C7A9" w:rsidR="001A1540" w:rsidRPr="002C0442" w:rsidRDefault="001A1540">
      <w:pPr>
        <w:keepNext/>
        <w:widowControl w:val="0"/>
        <w:suppressAutoHyphens w:val="0"/>
        <w:autoSpaceDE w:val="0"/>
        <w:autoSpaceDN w:val="0"/>
        <w:adjustRightInd w:val="0"/>
        <w:jc w:val="both"/>
        <w:outlineLvl w:val="0"/>
        <w:rPr>
          <w:rFonts w:ascii="Arial" w:hAnsi="Arial" w:cs="Arial"/>
          <w:b/>
          <w:bCs/>
          <w:kern w:val="32"/>
          <w:lang w:eastAsia="de-DE"/>
        </w:rPr>
      </w:pPr>
      <w:bookmarkStart w:id="178" w:name="_Toc428426175"/>
    </w:p>
    <w:p w14:paraId="79C68E83"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8"/>
          <w:szCs w:val="28"/>
          <w:lang w:eastAsia="de-DE"/>
        </w:rPr>
      </w:pPr>
      <w:r w:rsidRPr="002C0442">
        <w:rPr>
          <w:rFonts w:ascii="Arial" w:hAnsi="Arial" w:cs="Arial"/>
          <w:b/>
          <w:bCs/>
          <w:kern w:val="32"/>
          <w:sz w:val="28"/>
          <w:szCs w:val="28"/>
          <w:lang w:eastAsia="de-DE"/>
        </w:rPr>
        <w:t>Part II. - Second information level - meta SPC 6</w:t>
      </w:r>
      <w:bookmarkEnd w:id="178"/>
    </w:p>
    <w:p w14:paraId="5156383E"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3B877B7" w14:textId="77777777" w:rsidR="005B35B1" w:rsidRPr="002C0442" w:rsidRDefault="005B35B1">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79" w:name="_Toc428426176"/>
      <w:r w:rsidRPr="002C0442">
        <w:rPr>
          <w:rFonts w:ascii="Arial" w:hAnsi="Arial" w:cs="Arial"/>
          <w:b/>
          <w:bCs/>
          <w:kern w:val="32"/>
          <w:sz w:val="24"/>
          <w:szCs w:val="24"/>
          <w:lang w:eastAsia="de-DE"/>
        </w:rPr>
        <w:t>1. Meta SPC administrative information</w:t>
      </w:r>
      <w:bookmarkEnd w:id="179"/>
    </w:p>
    <w:p w14:paraId="06D5957B" w14:textId="77777777" w:rsidR="005B35B1" w:rsidRPr="002C0442" w:rsidRDefault="005B35B1">
      <w:pPr>
        <w:keepNext/>
        <w:widowControl w:val="0"/>
        <w:suppressAutoHyphens w:val="0"/>
        <w:autoSpaceDE w:val="0"/>
        <w:autoSpaceDN w:val="0"/>
        <w:adjustRightInd w:val="0"/>
        <w:jc w:val="both"/>
        <w:outlineLvl w:val="1"/>
        <w:rPr>
          <w:rFonts w:ascii="Arial" w:hAnsi="Arial" w:cs="Arial"/>
          <w:b/>
          <w:bCs/>
          <w:iCs/>
          <w:lang w:eastAsia="de-DE"/>
        </w:rPr>
      </w:pPr>
    </w:p>
    <w:p w14:paraId="4AD435AC" w14:textId="06A60B93"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80" w:name="_Toc428426177"/>
      <w:r w:rsidRPr="002C0442">
        <w:rPr>
          <w:rFonts w:ascii="Arial" w:hAnsi="Arial" w:cs="Arial"/>
          <w:b/>
          <w:bCs/>
          <w:iCs/>
          <w:lang w:eastAsia="de-DE"/>
        </w:rPr>
        <w:t>Meta SPC identifier</w:t>
      </w:r>
      <w:bookmarkEnd w:id="180"/>
    </w:p>
    <w:p w14:paraId="0FED08D4" w14:textId="77777777" w:rsidR="002C0442" w:rsidRPr="002C0442" w:rsidRDefault="002C0442">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5ED2EE8"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1BE4D8" w14:textId="77777777" w:rsidR="005B35B1" w:rsidRPr="002C0442" w:rsidRDefault="005B35B1">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2718BF" w14:textId="77777777" w:rsidR="005B35B1" w:rsidRPr="002C0442" w:rsidRDefault="005B35B1">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Meta SPC 6</w:t>
            </w:r>
          </w:p>
        </w:tc>
      </w:tr>
    </w:tbl>
    <w:p w14:paraId="472D33C0"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C2732CE" w14:textId="2B16ACD8"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81" w:name="_Toc428426178"/>
      <w:r w:rsidRPr="002C0442">
        <w:rPr>
          <w:rFonts w:ascii="Arial" w:hAnsi="Arial" w:cs="Arial"/>
          <w:b/>
          <w:bCs/>
          <w:iCs/>
          <w:lang w:eastAsia="de-DE"/>
        </w:rPr>
        <w:t>Suffix to the authorisation number</w:t>
      </w:r>
      <w:bookmarkEnd w:id="181"/>
    </w:p>
    <w:p w14:paraId="6BB0F525"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5B35B1" w:rsidRPr="002C0442" w14:paraId="4523059A" w14:textId="77777777" w:rsidTr="005B35B1">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6D4CB72"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Number</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C8DC09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w:t>
            </w:r>
          </w:p>
        </w:tc>
      </w:tr>
    </w:tbl>
    <w:p w14:paraId="6B9AB21E"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28B02C8D" w14:textId="1FF194EA" w:rsidR="005B35B1" w:rsidRPr="002C0442" w:rsidRDefault="005B35B1" w:rsidP="0009060B">
      <w:pPr>
        <w:pStyle w:val="Paragraphedeliste"/>
        <w:keepNext/>
        <w:widowControl w:val="0"/>
        <w:numPr>
          <w:ilvl w:val="1"/>
          <w:numId w:val="39"/>
        </w:numPr>
        <w:suppressAutoHyphens w:val="0"/>
        <w:autoSpaceDE w:val="0"/>
        <w:autoSpaceDN w:val="0"/>
        <w:adjustRightInd w:val="0"/>
        <w:jc w:val="both"/>
        <w:outlineLvl w:val="1"/>
        <w:rPr>
          <w:rFonts w:ascii="Arial" w:hAnsi="Arial" w:cs="Arial"/>
          <w:b/>
          <w:bCs/>
          <w:iCs/>
          <w:lang w:eastAsia="de-DE"/>
        </w:rPr>
      </w:pPr>
      <w:bookmarkStart w:id="182" w:name="_Toc428426179"/>
      <w:r w:rsidRPr="002C0442">
        <w:rPr>
          <w:rFonts w:ascii="Arial" w:hAnsi="Arial" w:cs="Arial"/>
          <w:b/>
          <w:bCs/>
          <w:iCs/>
          <w:lang w:eastAsia="de-DE"/>
        </w:rPr>
        <w:t>Product type(s)</w:t>
      </w:r>
      <w:bookmarkEnd w:id="182"/>
    </w:p>
    <w:p w14:paraId="094BCB0F" w14:textId="77777777" w:rsidR="002C0442" w:rsidRPr="002C0442" w:rsidRDefault="002C0442" w:rsidP="00AB5DF3">
      <w:pPr>
        <w:pStyle w:val="Paragraphedeliste"/>
        <w:keepNext/>
        <w:widowControl w:val="0"/>
        <w:suppressAutoHyphens w:val="0"/>
        <w:autoSpaceDE w:val="0"/>
        <w:autoSpaceDN w:val="0"/>
        <w:adjustRightInd w:val="0"/>
        <w:ind w:left="39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60252C53"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A9D63F"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8CEB21"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 PT 3</w:t>
            </w:r>
          </w:p>
        </w:tc>
      </w:tr>
    </w:tbl>
    <w:p w14:paraId="2CACD4D5" w14:textId="77777777" w:rsidR="0086778D" w:rsidRPr="002C0442" w:rsidRDefault="0086778D" w:rsidP="002C0442">
      <w:pPr>
        <w:keepNext/>
        <w:widowControl w:val="0"/>
        <w:suppressAutoHyphens w:val="0"/>
        <w:autoSpaceDE w:val="0"/>
        <w:autoSpaceDN w:val="0"/>
        <w:adjustRightInd w:val="0"/>
        <w:jc w:val="both"/>
        <w:outlineLvl w:val="1"/>
        <w:rPr>
          <w:rFonts w:ascii="Arial" w:hAnsi="Arial" w:cs="Arial"/>
          <w:b/>
          <w:bCs/>
          <w:iCs/>
          <w:lang w:eastAsia="de-DE"/>
        </w:rPr>
      </w:pPr>
    </w:p>
    <w:p w14:paraId="7D6DC279" w14:textId="77777777" w:rsidR="0086778D" w:rsidRPr="002C0442" w:rsidRDefault="0086778D" w:rsidP="00CF693B">
      <w:pPr>
        <w:keepNext/>
        <w:widowControl w:val="0"/>
        <w:suppressAutoHyphens w:val="0"/>
        <w:autoSpaceDE w:val="0"/>
        <w:autoSpaceDN w:val="0"/>
        <w:adjustRightInd w:val="0"/>
        <w:jc w:val="both"/>
        <w:outlineLvl w:val="1"/>
        <w:rPr>
          <w:rFonts w:ascii="Arial" w:hAnsi="Arial" w:cs="Arial"/>
          <w:b/>
          <w:bCs/>
          <w:iCs/>
          <w:lang w:eastAsia="de-DE"/>
        </w:rPr>
      </w:pPr>
    </w:p>
    <w:p w14:paraId="794DF723"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kern w:val="32"/>
          <w:sz w:val="24"/>
          <w:szCs w:val="24"/>
          <w:lang w:eastAsia="de-DE"/>
        </w:rPr>
      </w:pPr>
      <w:bookmarkStart w:id="183" w:name="_Toc428426180"/>
      <w:r w:rsidRPr="002C0442">
        <w:rPr>
          <w:rFonts w:ascii="Arial" w:hAnsi="Arial" w:cs="Arial"/>
          <w:b/>
          <w:bCs/>
          <w:kern w:val="32"/>
          <w:sz w:val="24"/>
          <w:szCs w:val="24"/>
          <w:lang w:eastAsia="de-DE"/>
        </w:rPr>
        <w:t>2. Meta SPC composition</w:t>
      </w:r>
      <w:bookmarkEnd w:id="183"/>
    </w:p>
    <w:p w14:paraId="3F0EF5C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p w14:paraId="3BF86528"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84" w:name="_Toc428426181"/>
      <w:r w:rsidRPr="002C0442">
        <w:rPr>
          <w:rFonts w:ascii="Arial" w:hAnsi="Arial" w:cs="Arial"/>
          <w:b/>
          <w:bCs/>
          <w:iCs/>
          <w:lang w:eastAsia="de-DE"/>
        </w:rPr>
        <w:lastRenderedPageBreak/>
        <w:t>2.1. Qualitative and quantitative information on the composition of the meta SPC</w:t>
      </w:r>
      <w:bookmarkEnd w:id="184"/>
      <w:r w:rsidRPr="002C0442">
        <w:rPr>
          <w:rFonts w:ascii="Arial" w:hAnsi="Arial" w:cs="Arial"/>
          <w:b/>
          <w:bCs/>
          <w:iCs/>
          <w:lang w:eastAsia="de-DE"/>
        </w:rPr>
        <w:t xml:space="preserve"> </w:t>
      </w:r>
    </w:p>
    <w:p w14:paraId="434D8566"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Cs/>
          <w:lang w:eastAsia="de-DE"/>
        </w:rPr>
      </w:pPr>
    </w:p>
    <w:tbl>
      <w:tblPr>
        <w:tblW w:w="952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68"/>
        <w:gridCol w:w="2102"/>
        <w:gridCol w:w="1158"/>
        <w:gridCol w:w="1276"/>
        <w:gridCol w:w="1313"/>
        <w:gridCol w:w="651"/>
        <w:gridCol w:w="759"/>
      </w:tblGrid>
      <w:tr w:rsidR="00602271" w:rsidRPr="002C0442" w14:paraId="2C3E467B" w14:textId="77777777" w:rsidTr="00D26BBE">
        <w:trPr>
          <w:trHeight w:val="715"/>
          <w:tblHeader/>
        </w:trPr>
        <w:tc>
          <w:tcPr>
            <w:tcW w:w="2268" w:type="dxa"/>
            <w:vMerge w:val="restart"/>
            <w:tcMar>
              <w:top w:w="40" w:type="dxa"/>
              <w:left w:w="40" w:type="dxa"/>
              <w:bottom w:w="40" w:type="dxa"/>
              <w:right w:w="40" w:type="dxa"/>
            </w:tcMar>
          </w:tcPr>
          <w:p w14:paraId="10037A0B"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2102" w:type="dxa"/>
            <w:vMerge w:val="restart"/>
            <w:tcMar>
              <w:top w:w="40" w:type="dxa"/>
              <w:left w:w="40" w:type="dxa"/>
              <w:bottom w:w="40" w:type="dxa"/>
              <w:right w:w="40" w:type="dxa"/>
            </w:tcMar>
          </w:tcPr>
          <w:p w14:paraId="706D9F42"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158" w:type="dxa"/>
            <w:vMerge w:val="restart"/>
            <w:tcMar>
              <w:top w:w="40" w:type="dxa"/>
              <w:left w:w="40" w:type="dxa"/>
              <w:bottom w:w="40" w:type="dxa"/>
              <w:right w:w="40" w:type="dxa"/>
            </w:tcMar>
          </w:tcPr>
          <w:p w14:paraId="388387B6"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276" w:type="dxa"/>
            <w:vMerge w:val="restart"/>
            <w:tcMar>
              <w:top w:w="40" w:type="dxa"/>
              <w:left w:w="40" w:type="dxa"/>
              <w:bottom w:w="40" w:type="dxa"/>
              <w:right w:w="40" w:type="dxa"/>
            </w:tcMar>
          </w:tcPr>
          <w:p w14:paraId="28FA17C7"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13" w:type="dxa"/>
            <w:vMerge w:val="restart"/>
            <w:tcMar>
              <w:top w:w="40" w:type="dxa"/>
              <w:left w:w="40" w:type="dxa"/>
              <w:bottom w:w="40" w:type="dxa"/>
              <w:right w:w="40" w:type="dxa"/>
            </w:tcMar>
          </w:tcPr>
          <w:p w14:paraId="1D6EEBC9"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410" w:type="dxa"/>
            <w:gridSpan w:val="2"/>
            <w:tcMar>
              <w:top w:w="40" w:type="dxa"/>
              <w:left w:w="40" w:type="dxa"/>
              <w:bottom w:w="40" w:type="dxa"/>
              <w:right w:w="40" w:type="dxa"/>
            </w:tcMar>
          </w:tcPr>
          <w:p w14:paraId="4358443A" w14:textId="77777777" w:rsidR="00602271" w:rsidRPr="002C0442" w:rsidRDefault="00602271" w:rsidP="00F11F6E">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602271" w:rsidRPr="002C0442" w14:paraId="09B91C5C" w14:textId="77777777" w:rsidTr="00D26BBE">
        <w:tblPrEx>
          <w:tblCellMar>
            <w:left w:w="108" w:type="dxa"/>
            <w:right w:w="108" w:type="dxa"/>
          </w:tblCellMar>
        </w:tblPrEx>
        <w:trPr>
          <w:trHeight w:val="281"/>
        </w:trPr>
        <w:tc>
          <w:tcPr>
            <w:tcW w:w="2268" w:type="dxa"/>
            <w:vMerge/>
          </w:tcPr>
          <w:p w14:paraId="6C229541"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2102" w:type="dxa"/>
            <w:vMerge/>
          </w:tcPr>
          <w:p w14:paraId="05C4BDC7"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158" w:type="dxa"/>
            <w:vMerge/>
          </w:tcPr>
          <w:p w14:paraId="67B122C7"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276" w:type="dxa"/>
            <w:vMerge/>
          </w:tcPr>
          <w:p w14:paraId="119021EF"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1313" w:type="dxa"/>
            <w:vMerge/>
          </w:tcPr>
          <w:p w14:paraId="6172880B" w14:textId="77777777" w:rsidR="00602271" w:rsidRPr="002C0442" w:rsidRDefault="00602271">
            <w:pPr>
              <w:widowControl w:val="0"/>
              <w:suppressAutoHyphens w:val="0"/>
              <w:autoSpaceDE w:val="0"/>
              <w:autoSpaceDN w:val="0"/>
              <w:adjustRightInd w:val="0"/>
              <w:jc w:val="both"/>
              <w:rPr>
                <w:rFonts w:ascii="Arial" w:hAnsi="Arial" w:cs="Arial"/>
                <w:b/>
                <w:lang w:eastAsia="en-GB"/>
              </w:rPr>
            </w:pPr>
          </w:p>
        </w:tc>
        <w:tc>
          <w:tcPr>
            <w:tcW w:w="651" w:type="dxa"/>
          </w:tcPr>
          <w:p w14:paraId="01D9ED02" w14:textId="77777777" w:rsidR="00602271" w:rsidRPr="002C0442" w:rsidRDefault="0060227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Min</w:t>
            </w:r>
          </w:p>
        </w:tc>
        <w:tc>
          <w:tcPr>
            <w:tcW w:w="759" w:type="dxa"/>
          </w:tcPr>
          <w:p w14:paraId="2066257E" w14:textId="77777777" w:rsidR="00602271" w:rsidRPr="002C0442" w:rsidRDefault="00602271">
            <w:pPr>
              <w:widowControl w:val="0"/>
              <w:suppressAutoHyphens w:val="0"/>
              <w:autoSpaceDE w:val="0"/>
              <w:autoSpaceDN w:val="0"/>
              <w:adjustRightInd w:val="0"/>
              <w:jc w:val="both"/>
              <w:rPr>
                <w:rFonts w:ascii="Arial" w:hAnsi="Arial" w:cs="Arial"/>
                <w:b/>
                <w:lang w:eastAsia="en-GB"/>
              </w:rPr>
            </w:pPr>
            <w:r w:rsidRPr="002C0442">
              <w:rPr>
                <w:rFonts w:ascii="Arial" w:hAnsi="Arial" w:cs="Arial"/>
                <w:b/>
                <w:lang w:eastAsia="en-GB"/>
              </w:rPr>
              <w:t>Max</w:t>
            </w:r>
          </w:p>
        </w:tc>
      </w:tr>
      <w:tr w:rsidR="00602271" w:rsidRPr="002C0442" w14:paraId="2F3958BA" w14:textId="77777777" w:rsidTr="00D26BBE">
        <w:trPr>
          <w:trHeight w:val="1114"/>
        </w:trPr>
        <w:tc>
          <w:tcPr>
            <w:tcW w:w="2268" w:type="dxa"/>
            <w:tcMar>
              <w:top w:w="40" w:type="dxa"/>
              <w:left w:w="40" w:type="dxa"/>
              <w:bottom w:w="40" w:type="dxa"/>
              <w:right w:w="40" w:type="dxa"/>
            </w:tcMar>
            <w:vAlign w:val="center"/>
          </w:tcPr>
          <w:p w14:paraId="1D81A7C7"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2102" w:type="dxa"/>
            <w:tcMar>
              <w:top w:w="40" w:type="dxa"/>
              <w:left w:w="40" w:type="dxa"/>
              <w:bottom w:w="40" w:type="dxa"/>
              <w:right w:w="40" w:type="dxa"/>
            </w:tcMar>
            <w:vAlign w:val="center"/>
          </w:tcPr>
          <w:p w14:paraId="120E332B"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158" w:type="dxa"/>
            <w:vMerge w:val="restart"/>
            <w:tcMar>
              <w:top w:w="40" w:type="dxa"/>
              <w:left w:w="40" w:type="dxa"/>
              <w:bottom w:w="40" w:type="dxa"/>
              <w:right w:w="40" w:type="dxa"/>
            </w:tcMar>
            <w:vAlign w:val="center"/>
          </w:tcPr>
          <w:p w14:paraId="45CDC31A" w14:textId="77777777" w:rsidR="00602271" w:rsidRPr="002C0442" w:rsidRDefault="0060227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276" w:type="dxa"/>
            <w:tcMar>
              <w:top w:w="40" w:type="dxa"/>
              <w:left w:w="40" w:type="dxa"/>
              <w:bottom w:w="40" w:type="dxa"/>
              <w:right w:w="40" w:type="dxa"/>
            </w:tcMar>
            <w:vAlign w:val="center"/>
          </w:tcPr>
          <w:p w14:paraId="01C2850E"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13" w:type="dxa"/>
            <w:tcMar>
              <w:top w:w="40" w:type="dxa"/>
              <w:left w:w="40" w:type="dxa"/>
              <w:bottom w:w="40" w:type="dxa"/>
              <w:right w:w="40" w:type="dxa"/>
            </w:tcMar>
            <w:vAlign w:val="center"/>
          </w:tcPr>
          <w:p w14:paraId="1E771DF0"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651" w:type="dxa"/>
            <w:tcMar>
              <w:top w:w="40" w:type="dxa"/>
              <w:left w:w="40" w:type="dxa"/>
              <w:bottom w:w="40" w:type="dxa"/>
              <w:right w:w="40" w:type="dxa"/>
            </w:tcMar>
            <w:vAlign w:val="center"/>
          </w:tcPr>
          <w:p w14:paraId="5AC44E57"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c>
          <w:tcPr>
            <w:tcW w:w="759" w:type="dxa"/>
            <w:vAlign w:val="center"/>
          </w:tcPr>
          <w:p w14:paraId="37FE3B65" w14:textId="77777777" w:rsidR="00602271" w:rsidRPr="002C0442" w:rsidRDefault="0060227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602271" w:rsidRPr="002C0442" w14:paraId="0B14D5B5" w14:textId="77777777" w:rsidTr="00D26BBE">
        <w:trPr>
          <w:trHeight w:val="281"/>
        </w:trPr>
        <w:tc>
          <w:tcPr>
            <w:tcW w:w="2268" w:type="dxa"/>
            <w:tcMar>
              <w:top w:w="40" w:type="dxa"/>
              <w:left w:w="40" w:type="dxa"/>
              <w:bottom w:w="40" w:type="dxa"/>
              <w:right w:w="40" w:type="dxa"/>
            </w:tcMar>
          </w:tcPr>
          <w:p w14:paraId="460D928A" w14:textId="77777777" w:rsidR="00602271" w:rsidRPr="002C0442" w:rsidRDefault="0060227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2102" w:type="dxa"/>
            <w:tcMar>
              <w:top w:w="40" w:type="dxa"/>
              <w:left w:w="40" w:type="dxa"/>
              <w:bottom w:w="40" w:type="dxa"/>
              <w:right w:w="40" w:type="dxa"/>
            </w:tcMar>
          </w:tcPr>
          <w:p w14:paraId="11BB901A" w14:textId="77777777" w:rsidR="00602271" w:rsidRPr="002C0442" w:rsidRDefault="0060227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158" w:type="dxa"/>
            <w:vMerge/>
            <w:tcMar>
              <w:top w:w="40" w:type="dxa"/>
              <w:left w:w="40" w:type="dxa"/>
              <w:bottom w:w="40" w:type="dxa"/>
              <w:right w:w="40" w:type="dxa"/>
            </w:tcMar>
            <w:vAlign w:val="center"/>
          </w:tcPr>
          <w:p w14:paraId="6393F25C"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p>
        </w:tc>
        <w:tc>
          <w:tcPr>
            <w:tcW w:w="1276" w:type="dxa"/>
            <w:tcMar>
              <w:top w:w="40" w:type="dxa"/>
              <w:left w:w="40" w:type="dxa"/>
              <w:bottom w:w="40" w:type="dxa"/>
              <w:right w:w="40" w:type="dxa"/>
            </w:tcMar>
          </w:tcPr>
          <w:p w14:paraId="3DC5A71D"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13" w:type="dxa"/>
            <w:tcMar>
              <w:top w:w="40" w:type="dxa"/>
              <w:left w:w="40" w:type="dxa"/>
              <w:bottom w:w="40" w:type="dxa"/>
              <w:right w:w="40" w:type="dxa"/>
            </w:tcMar>
          </w:tcPr>
          <w:p w14:paraId="62A8C864"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651" w:type="dxa"/>
            <w:tcMar>
              <w:top w:w="40" w:type="dxa"/>
              <w:left w:w="40" w:type="dxa"/>
              <w:bottom w:w="40" w:type="dxa"/>
              <w:right w:w="40" w:type="dxa"/>
            </w:tcMar>
          </w:tcPr>
          <w:p w14:paraId="001CA1C3" w14:textId="77777777" w:rsidR="00602271" w:rsidRPr="002C0442" w:rsidDel="005750DD"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F3440" w:rsidRPr="002C0442">
              <w:rPr>
                <w:rFonts w:ascii="Arial" w:hAnsi="Arial" w:cs="Arial"/>
              </w:rPr>
              <w:t>26</w:t>
            </w:r>
          </w:p>
        </w:tc>
        <w:tc>
          <w:tcPr>
            <w:tcW w:w="759" w:type="dxa"/>
          </w:tcPr>
          <w:p w14:paraId="65766BDC" w14:textId="77777777" w:rsidR="00602271" w:rsidRPr="002C0442" w:rsidRDefault="00602271">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w:t>
            </w:r>
            <w:r w:rsidR="002F3440" w:rsidRPr="002C0442">
              <w:rPr>
                <w:rFonts w:ascii="Arial" w:hAnsi="Arial" w:cs="Arial"/>
              </w:rPr>
              <w:t>26</w:t>
            </w:r>
          </w:p>
        </w:tc>
      </w:tr>
      <w:tr w:rsidR="00C0761C" w:rsidRPr="002C0442" w14:paraId="3025A8ED" w14:textId="77777777" w:rsidTr="00243057">
        <w:trPr>
          <w:trHeight w:val="281"/>
        </w:trPr>
        <w:tc>
          <w:tcPr>
            <w:tcW w:w="2268" w:type="dxa"/>
            <w:tcMar>
              <w:top w:w="40" w:type="dxa"/>
              <w:left w:w="40" w:type="dxa"/>
              <w:bottom w:w="40" w:type="dxa"/>
              <w:right w:w="40" w:type="dxa"/>
            </w:tcMar>
            <w:vAlign w:val="center"/>
          </w:tcPr>
          <w:p w14:paraId="111D756D" w14:textId="77777777" w:rsidR="00C0761C" w:rsidRPr="002C0442" w:rsidRDefault="00C0761C" w:rsidP="00243057">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2102" w:type="dxa"/>
            <w:tcMar>
              <w:top w:w="40" w:type="dxa"/>
              <w:left w:w="40" w:type="dxa"/>
              <w:bottom w:w="40" w:type="dxa"/>
              <w:right w:w="40" w:type="dxa"/>
            </w:tcMar>
            <w:vAlign w:val="center"/>
          </w:tcPr>
          <w:p w14:paraId="322EA3B3" w14:textId="77777777" w:rsidR="00C0761C" w:rsidRPr="002C0442" w:rsidRDefault="00C0761C" w:rsidP="00243057">
            <w:pPr>
              <w:widowControl w:val="0"/>
              <w:suppressAutoHyphens w:val="0"/>
              <w:autoSpaceDE w:val="0"/>
              <w:autoSpaceDN w:val="0"/>
              <w:adjustRightInd w:val="0"/>
              <w:jc w:val="both"/>
              <w:rPr>
                <w:rFonts w:ascii="Arial" w:hAnsi="Arial" w:cs="Arial"/>
              </w:rPr>
            </w:pPr>
          </w:p>
        </w:tc>
        <w:tc>
          <w:tcPr>
            <w:tcW w:w="1158" w:type="dxa"/>
            <w:tcMar>
              <w:top w:w="40" w:type="dxa"/>
              <w:left w:w="40" w:type="dxa"/>
              <w:bottom w:w="40" w:type="dxa"/>
              <w:right w:w="40" w:type="dxa"/>
            </w:tcMar>
            <w:vAlign w:val="center"/>
          </w:tcPr>
          <w:p w14:paraId="424AE058" w14:textId="77777777" w:rsidR="00C0761C" w:rsidRPr="002C0442" w:rsidRDefault="00C0761C" w:rsidP="00243057">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276" w:type="dxa"/>
            <w:tcMar>
              <w:top w:w="40" w:type="dxa"/>
              <w:left w:w="40" w:type="dxa"/>
              <w:bottom w:w="40" w:type="dxa"/>
              <w:right w:w="40" w:type="dxa"/>
            </w:tcMar>
            <w:vAlign w:val="center"/>
          </w:tcPr>
          <w:p w14:paraId="4D8D7366" w14:textId="77777777" w:rsidR="00C0761C" w:rsidRPr="002C0442" w:rsidRDefault="00C0761C" w:rsidP="00243057">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13" w:type="dxa"/>
            <w:tcMar>
              <w:top w:w="40" w:type="dxa"/>
              <w:left w:w="40" w:type="dxa"/>
              <w:bottom w:w="40" w:type="dxa"/>
              <w:right w:w="40" w:type="dxa"/>
            </w:tcMar>
            <w:vAlign w:val="center"/>
          </w:tcPr>
          <w:p w14:paraId="4690EB51" w14:textId="77777777" w:rsidR="00C0761C" w:rsidRPr="002C0442" w:rsidRDefault="00C0761C" w:rsidP="00243057">
            <w:pPr>
              <w:widowControl w:val="0"/>
              <w:suppressAutoHyphens w:val="0"/>
              <w:autoSpaceDE w:val="0"/>
              <w:autoSpaceDN w:val="0"/>
              <w:adjustRightInd w:val="0"/>
              <w:jc w:val="both"/>
              <w:rPr>
                <w:rFonts w:ascii="Arial" w:hAnsi="Arial" w:cs="Arial"/>
              </w:rPr>
            </w:pPr>
          </w:p>
        </w:tc>
        <w:tc>
          <w:tcPr>
            <w:tcW w:w="651" w:type="dxa"/>
            <w:tcMar>
              <w:top w:w="40" w:type="dxa"/>
              <w:left w:w="40" w:type="dxa"/>
              <w:bottom w:w="40" w:type="dxa"/>
              <w:right w:w="40" w:type="dxa"/>
            </w:tcMar>
            <w:vAlign w:val="center"/>
          </w:tcPr>
          <w:p w14:paraId="40A06568" w14:textId="79E52CB2" w:rsidR="00C0761C" w:rsidRPr="002C0442" w:rsidRDefault="00C0761C" w:rsidP="00243057">
            <w:pPr>
              <w:widowControl w:val="0"/>
              <w:suppressAutoHyphens w:val="0"/>
              <w:autoSpaceDE w:val="0"/>
              <w:autoSpaceDN w:val="0"/>
              <w:adjustRightInd w:val="0"/>
              <w:jc w:val="both"/>
              <w:rPr>
                <w:rFonts w:ascii="Arial" w:hAnsi="Arial" w:cs="Arial"/>
              </w:rPr>
            </w:pPr>
            <w:r>
              <w:rPr>
                <w:rFonts w:ascii="Arial" w:hAnsi="Arial" w:cs="Arial"/>
                <w:bCs/>
                <w:lang w:eastAsia="de-DE"/>
              </w:rPr>
              <w:t>0.0</w:t>
            </w:r>
          </w:p>
        </w:tc>
        <w:tc>
          <w:tcPr>
            <w:tcW w:w="759" w:type="dxa"/>
            <w:vAlign w:val="center"/>
          </w:tcPr>
          <w:p w14:paraId="645F1E98" w14:textId="558F3FD0" w:rsidR="00C0761C" w:rsidRPr="002C0442" w:rsidRDefault="00C0761C" w:rsidP="00243057">
            <w:pPr>
              <w:widowControl w:val="0"/>
              <w:suppressAutoHyphens w:val="0"/>
              <w:autoSpaceDE w:val="0"/>
              <w:autoSpaceDN w:val="0"/>
              <w:adjustRightInd w:val="0"/>
              <w:jc w:val="both"/>
              <w:rPr>
                <w:rFonts w:ascii="Arial" w:hAnsi="Arial" w:cs="Arial"/>
              </w:rPr>
            </w:pPr>
            <w:r>
              <w:rPr>
                <w:rFonts w:ascii="Arial" w:hAnsi="Arial" w:cs="Arial"/>
                <w:bCs/>
                <w:lang w:eastAsia="de-DE"/>
              </w:rPr>
              <w:t>0.94</w:t>
            </w:r>
          </w:p>
        </w:tc>
      </w:tr>
    </w:tbl>
    <w:p w14:paraId="46A78C19"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7E31FABD"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EF293F6" w14:textId="77777777" w:rsidR="002C0442" w:rsidRPr="002C0442" w:rsidRDefault="002C0442" w:rsidP="00AB5DF3">
      <w:pPr>
        <w:widowControl w:val="0"/>
        <w:suppressAutoHyphens w:val="0"/>
        <w:autoSpaceDE w:val="0"/>
        <w:autoSpaceDN w:val="0"/>
        <w:adjustRightInd w:val="0"/>
        <w:jc w:val="both"/>
        <w:rPr>
          <w:rFonts w:ascii="Arial" w:hAnsi="Arial" w:cs="Arial"/>
          <w:bCs/>
          <w:lang w:eastAsia="de-DE"/>
        </w:rPr>
      </w:pPr>
    </w:p>
    <w:p w14:paraId="5E6D2D41"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85" w:name="_Toc428426182"/>
      <w:r w:rsidRPr="002C0442">
        <w:rPr>
          <w:rFonts w:ascii="Arial" w:hAnsi="Arial" w:cs="Arial"/>
          <w:b/>
          <w:bCs/>
          <w:iCs/>
          <w:lang w:eastAsia="de-DE"/>
        </w:rPr>
        <w:t>2.2. Type(s) of formulation of the meta SPC</w:t>
      </w:r>
      <w:bookmarkEnd w:id="18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5B35B1" w:rsidRPr="002C0442" w14:paraId="10EC1C85" w14:textId="77777777" w:rsidTr="005B35B1">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6DF58D"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E71DB05"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AL-</w:t>
            </w:r>
            <w:r w:rsidR="002F3440" w:rsidRPr="002C0442">
              <w:rPr>
                <w:rFonts w:ascii="Arial" w:hAnsi="Arial" w:cs="Arial"/>
                <w:bCs/>
                <w:lang w:eastAsia="de-DE"/>
              </w:rPr>
              <w:t>any o</w:t>
            </w:r>
            <w:r w:rsidRPr="002C0442">
              <w:rPr>
                <w:rFonts w:ascii="Arial" w:hAnsi="Arial" w:cs="Arial"/>
                <w:bCs/>
                <w:lang w:eastAsia="de-DE"/>
              </w:rPr>
              <w:t xml:space="preserve">ther liquids </w:t>
            </w:r>
          </w:p>
        </w:tc>
      </w:tr>
    </w:tbl>
    <w:p w14:paraId="4D0EDBA7"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4E0D7E7E" w14:textId="77777777" w:rsidR="005B35B1" w:rsidRPr="002C0442" w:rsidRDefault="005B35B1" w:rsidP="00CF693B">
      <w:pPr>
        <w:widowControl w:val="0"/>
        <w:suppressAutoHyphens w:val="0"/>
        <w:autoSpaceDE w:val="0"/>
        <w:autoSpaceDN w:val="0"/>
        <w:adjustRightInd w:val="0"/>
        <w:jc w:val="both"/>
        <w:rPr>
          <w:rFonts w:ascii="Arial" w:hAnsi="Arial" w:cs="Arial"/>
          <w:bCs/>
          <w:sz w:val="24"/>
          <w:szCs w:val="24"/>
          <w:lang w:eastAsia="de-DE"/>
        </w:rPr>
      </w:pPr>
    </w:p>
    <w:p w14:paraId="76BA8608" w14:textId="18BDBF20"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86" w:name="_Toc428426183"/>
      <w:r w:rsidRPr="002C0442">
        <w:rPr>
          <w:rFonts w:ascii="Arial" w:hAnsi="Arial" w:cs="Arial"/>
          <w:b/>
          <w:bCs/>
          <w:kern w:val="32"/>
          <w:sz w:val="24"/>
          <w:szCs w:val="24"/>
          <w:lang w:eastAsia="de-DE"/>
        </w:rPr>
        <w:t>3. Hazard and precautionary statements of the meta SPC</w:t>
      </w:r>
      <w:bookmarkEnd w:id="186"/>
    </w:p>
    <w:p w14:paraId="59407462" w14:textId="77777777" w:rsidR="002C0442" w:rsidRPr="002C0442" w:rsidRDefault="002C0442"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p>
    <w:tbl>
      <w:tblPr>
        <w:tblW w:w="9015" w:type="dxa"/>
        <w:jc w:val="center"/>
        <w:tblLayout w:type="fixed"/>
        <w:tblLook w:val="04A0" w:firstRow="1" w:lastRow="0" w:firstColumn="1" w:lastColumn="0" w:noHBand="0" w:noVBand="1"/>
      </w:tblPr>
      <w:tblGrid>
        <w:gridCol w:w="2606"/>
        <w:gridCol w:w="6409"/>
      </w:tblGrid>
      <w:tr w:rsidR="00383364" w:rsidRPr="002C0442" w14:paraId="6F52A1C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CB4CE13" w14:textId="77777777" w:rsidR="00383364" w:rsidRPr="002C0442" w:rsidRDefault="00383364" w:rsidP="00667BD0">
            <w:pPr>
              <w:suppressAutoHyphens w:val="0"/>
              <w:jc w:val="both"/>
              <w:rPr>
                <w:rFonts w:ascii="Arial" w:eastAsia="Calibri" w:hAnsi="Arial" w:cs="Arial"/>
                <w:b/>
                <w:lang w:val="sv-SE" w:eastAsia="fi-FI"/>
              </w:rPr>
            </w:pPr>
            <w:r w:rsidRPr="002C0442">
              <w:rPr>
                <w:rFonts w:ascii="Arial" w:eastAsia="Calibri" w:hAnsi="Arial" w:cs="Arial"/>
                <w:b/>
                <w:lang w:val="sv-SE" w:eastAsia="en-US"/>
              </w:rPr>
              <w:t>Classification</w:t>
            </w:r>
          </w:p>
        </w:tc>
      </w:tr>
      <w:tr w:rsidR="00383364" w:rsidRPr="002C0442" w14:paraId="15E61B2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014C793"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4839377B" w14:textId="77777777" w:rsidR="002B13C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Eye irrit. Category 2</w:t>
            </w:r>
          </w:p>
          <w:p w14:paraId="561244CC" w14:textId="77777777" w:rsidR="00383364" w:rsidRPr="002C0442" w:rsidRDefault="002B13C4" w:rsidP="00AB5DF3">
            <w:pPr>
              <w:suppressAutoHyphens w:val="0"/>
              <w:jc w:val="both"/>
              <w:rPr>
                <w:rFonts w:ascii="Arial" w:eastAsia="Calibri" w:hAnsi="Arial" w:cs="Arial"/>
                <w:lang w:eastAsia="fi-FI"/>
              </w:rPr>
            </w:pPr>
            <w:r w:rsidRPr="002C0442">
              <w:rPr>
                <w:rFonts w:ascii="Arial" w:eastAsia="Calibri" w:hAnsi="Arial" w:cs="Arial"/>
                <w:lang w:eastAsia="fi-FI"/>
              </w:rPr>
              <w:t xml:space="preserve"> Aquatic chronic cat 3</w:t>
            </w:r>
          </w:p>
        </w:tc>
      </w:tr>
      <w:tr w:rsidR="00383364" w:rsidRPr="002C0442" w14:paraId="2FB95178"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37AC873A"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70CC90A9" w14:textId="6E0D7274"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H319</w:t>
            </w:r>
            <w:r w:rsidR="00C9281E">
              <w:rPr>
                <w:rFonts w:ascii="Arial" w:eastAsia="Calibri" w:hAnsi="Arial" w:cs="Arial"/>
                <w:lang w:eastAsia="fi-FI"/>
              </w:rPr>
              <w:t>:</w:t>
            </w:r>
            <w:r w:rsidR="00C9281E">
              <w:t xml:space="preserve"> </w:t>
            </w:r>
            <w:r w:rsidR="00C9281E" w:rsidRPr="00C9281E">
              <w:rPr>
                <w:rFonts w:ascii="Arial" w:eastAsia="Calibri" w:hAnsi="Arial" w:cs="Arial"/>
                <w:lang w:eastAsia="fi-FI"/>
              </w:rPr>
              <w:t>Causes serious eye irritation.</w:t>
            </w:r>
          </w:p>
          <w:p w14:paraId="72D6A65E" w14:textId="77777777" w:rsidR="002B13C4" w:rsidRPr="002C0442" w:rsidRDefault="002B13C4" w:rsidP="00AB5DF3">
            <w:pPr>
              <w:suppressAutoHyphens w:val="0"/>
              <w:jc w:val="both"/>
              <w:rPr>
                <w:rFonts w:ascii="Arial" w:eastAsia="Calibri" w:hAnsi="Arial" w:cs="Arial"/>
                <w:lang w:eastAsia="fi-FI"/>
              </w:rPr>
            </w:pPr>
            <w:r w:rsidRPr="002C0442">
              <w:rPr>
                <w:rFonts w:ascii="Arial" w:eastAsia="Calibri" w:hAnsi="Arial" w:cs="Arial"/>
                <w:lang w:eastAsia="fi-FI"/>
              </w:rPr>
              <w:t>H412: Harmful to aquatic life with long-lasting effects</w:t>
            </w:r>
          </w:p>
        </w:tc>
      </w:tr>
      <w:tr w:rsidR="00383364" w:rsidRPr="002C0442" w14:paraId="41536CF6"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73774308"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534D8121"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3887F84D" w14:textId="77777777" w:rsidR="00383364" w:rsidRPr="002C0442" w:rsidRDefault="00383364" w:rsidP="002C0442">
            <w:pPr>
              <w:suppressAutoHyphens w:val="0"/>
              <w:jc w:val="both"/>
              <w:rPr>
                <w:rFonts w:ascii="Arial" w:eastAsia="Calibri" w:hAnsi="Arial" w:cs="Arial"/>
                <w:b/>
                <w:lang w:val="sv-SE" w:eastAsia="fi-FI"/>
              </w:rPr>
            </w:pPr>
            <w:r w:rsidRPr="002C0442">
              <w:rPr>
                <w:rFonts w:ascii="Arial" w:eastAsia="Calibri" w:hAnsi="Arial" w:cs="Arial"/>
                <w:b/>
                <w:lang w:val="sv-SE" w:eastAsia="en-US"/>
              </w:rPr>
              <w:t>Labelling</w:t>
            </w:r>
          </w:p>
        </w:tc>
      </w:tr>
      <w:tr w:rsidR="00383364" w:rsidRPr="002C0442" w14:paraId="6EC3C2CB"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5F5FC30D" w14:textId="77777777" w:rsidR="00383364" w:rsidRPr="002C0442" w:rsidRDefault="00383364" w:rsidP="002C0442">
            <w:pPr>
              <w:suppressAutoHyphens w:val="0"/>
              <w:jc w:val="both"/>
              <w:rPr>
                <w:rFonts w:ascii="Arial" w:eastAsia="Calibri" w:hAnsi="Arial" w:cs="Arial"/>
                <w:lang w:val="sv-SE" w:eastAsia="en-US"/>
              </w:rPr>
            </w:pPr>
            <w:r w:rsidRPr="002C0442">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77CAB16C"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val="sv-SE" w:eastAsia="sv-SE"/>
              </w:rPr>
              <w:object w:dxaOrig="1596" w:dyaOrig="1512" w14:anchorId="002CB3EE">
                <v:shape id="_x0000_i1029" type="#_x0000_t75" style="width:79.5pt;height:76.5pt" o:ole="">
                  <v:imagedata r:id="rId12" o:title=""/>
                </v:shape>
                <o:OLEObject Type="Embed" ProgID="PBrush" ShapeID="_x0000_i1029" DrawAspect="Content" ObjectID="_1705999643" r:id="rId17"/>
              </w:object>
            </w:r>
          </w:p>
          <w:p w14:paraId="3605650F" w14:textId="77777777" w:rsidR="00383364" w:rsidRPr="002C0442" w:rsidRDefault="00383364" w:rsidP="00AB5DF3">
            <w:pPr>
              <w:suppressAutoHyphens w:val="0"/>
              <w:jc w:val="both"/>
              <w:rPr>
                <w:rFonts w:ascii="Arial" w:eastAsia="Calibri" w:hAnsi="Arial" w:cs="Arial"/>
                <w:lang w:eastAsia="fi-FI"/>
              </w:rPr>
            </w:pPr>
          </w:p>
          <w:p w14:paraId="0802CECA" w14:textId="77777777" w:rsidR="00383364" w:rsidRPr="00CF693B" w:rsidRDefault="00383364" w:rsidP="00667BD0">
            <w:pPr>
              <w:suppressAutoHyphens w:val="0"/>
              <w:jc w:val="both"/>
              <w:rPr>
                <w:rFonts w:ascii="Arial" w:eastAsia="Calibri" w:hAnsi="Arial" w:cs="Arial"/>
                <w:lang w:eastAsia="fi-FI"/>
              </w:rPr>
            </w:pPr>
            <w:r w:rsidRPr="00CF693B">
              <w:rPr>
                <w:rFonts w:ascii="Arial" w:eastAsia="Calibri" w:hAnsi="Arial" w:cs="Arial"/>
                <w:lang w:eastAsia="fi-FI"/>
              </w:rPr>
              <w:t>Warning</w:t>
            </w:r>
          </w:p>
        </w:tc>
      </w:tr>
      <w:tr w:rsidR="00383364" w:rsidRPr="002C0442" w14:paraId="0309ABCB"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6714D46A" w14:textId="77777777" w:rsidR="00383364" w:rsidRPr="002C0442" w:rsidRDefault="00383364" w:rsidP="002C0442">
            <w:pPr>
              <w:suppressAutoHyphens w:val="0"/>
              <w:jc w:val="both"/>
              <w:rPr>
                <w:rFonts w:ascii="Arial" w:eastAsia="Calibri" w:hAnsi="Arial" w:cs="Arial"/>
                <w:lang w:val="sv-SE" w:eastAsia="en-US"/>
              </w:rPr>
            </w:pPr>
            <w:r w:rsidRPr="002C0442">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525CB4A"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H319:  Causes serious eye irritation.</w:t>
            </w:r>
          </w:p>
          <w:p w14:paraId="35F49520" w14:textId="77777777" w:rsidR="002B13C4" w:rsidRPr="002C0442" w:rsidRDefault="002B13C4" w:rsidP="00AB5DF3">
            <w:pPr>
              <w:suppressAutoHyphens w:val="0"/>
              <w:jc w:val="both"/>
              <w:rPr>
                <w:rFonts w:ascii="Arial" w:eastAsia="Calibri" w:hAnsi="Arial" w:cs="Arial"/>
                <w:lang w:eastAsia="fi-FI"/>
              </w:rPr>
            </w:pPr>
            <w:r w:rsidRPr="002C0442">
              <w:rPr>
                <w:rFonts w:ascii="Arial" w:eastAsia="Calibri" w:hAnsi="Arial" w:cs="Arial"/>
                <w:lang w:eastAsia="fi-FI"/>
              </w:rPr>
              <w:t>H412: Harmful to aquatic life with long-lasting effects</w:t>
            </w:r>
          </w:p>
        </w:tc>
      </w:tr>
      <w:tr w:rsidR="00383364" w:rsidRPr="002C0442" w14:paraId="771780E1"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251042F2" w14:textId="77777777" w:rsidR="00383364" w:rsidRPr="002C0442" w:rsidRDefault="00383364" w:rsidP="002C0442">
            <w:pPr>
              <w:suppressAutoHyphens w:val="0"/>
              <w:jc w:val="both"/>
              <w:rPr>
                <w:rFonts w:ascii="Arial" w:eastAsia="Calibri" w:hAnsi="Arial" w:cs="Arial"/>
                <w:lang w:val="sv-SE" w:eastAsia="en-US"/>
              </w:rPr>
            </w:pPr>
            <w:r w:rsidRPr="002C0442">
              <w:rPr>
                <w:rFonts w:ascii="Arial" w:eastAsia="Calibri" w:hAnsi="Arial" w:cs="Arial"/>
                <w:lang w:val="sv-SE"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BE4FA3B" w14:textId="77777777" w:rsidR="00383364" w:rsidRPr="002C0442" w:rsidRDefault="00383364" w:rsidP="00CF693B">
            <w:pPr>
              <w:suppressAutoHyphens w:val="0"/>
              <w:jc w:val="both"/>
              <w:rPr>
                <w:rFonts w:ascii="Arial" w:eastAsia="Calibri" w:hAnsi="Arial" w:cs="Arial"/>
                <w:lang w:eastAsia="fi-FI"/>
              </w:rPr>
            </w:pPr>
            <w:r w:rsidRPr="002C0442">
              <w:rPr>
                <w:rFonts w:ascii="Arial" w:eastAsia="Calibri" w:hAnsi="Arial" w:cs="Arial"/>
                <w:lang w:eastAsia="fi-FI"/>
              </w:rPr>
              <w:t>P264: Wash … thoroughly after handling.</w:t>
            </w:r>
          </w:p>
          <w:p w14:paraId="1A60A2BF" w14:textId="77777777" w:rsidR="002B13C4" w:rsidRPr="002C0442" w:rsidRDefault="002B13C4" w:rsidP="00AB5DF3">
            <w:pPr>
              <w:suppressAutoHyphens w:val="0"/>
              <w:jc w:val="both"/>
              <w:rPr>
                <w:rFonts w:ascii="Arial" w:eastAsia="Calibri" w:hAnsi="Arial" w:cs="Arial"/>
                <w:lang w:eastAsia="fi-FI"/>
              </w:rPr>
            </w:pPr>
            <w:r w:rsidRPr="002C0442">
              <w:rPr>
                <w:rFonts w:ascii="Arial" w:eastAsia="Calibri" w:hAnsi="Arial" w:cs="Arial"/>
                <w:lang w:eastAsia="fi-FI"/>
              </w:rPr>
              <w:t>P273 – Avoid release to the environment</w:t>
            </w:r>
          </w:p>
          <w:p w14:paraId="08502FDD" w14:textId="77777777" w:rsidR="00383364" w:rsidRPr="002C0442" w:rsidRDefault="00383364" w:rsidP="00667BD0">
            <w:pPr>
              <w:suppressAutoHyphens w:val="0"/>
              <w:jc w:val="both"/>
              <w:rPr>
                <w:rFonts w:ascii="Arial" w:eastAsia="Calibri" w:hAnsi="Arial" w:cs="Arial"/>
                <w:lang w:eastAsia="fi-FI"/>
              </w:rPr>
            </w:pPr>
            <w:r w:rsidRPr="002C0442">
              <w:rPr>
                <w:rFonts w:ascii="Arial" w:eastAsia="Calibri" w:hAnsi="Arial" w:cs="Arial"/>
                <w:lang w:eastAsia="fi-FI"/>
              </w:rPr>
              <w:t>P280: Wear protective gloves/protective clothing/eye protection/face protection.</w:t>
            </w:r>
          </w:p>
          <w:p w14:paraId="0748E6CA" w14:textId="77777777" w:rsidR="00383364" w:rsidRPr="002C0442" w:rsidRDefault="00383364" w:rsidP="00667BD0">
            <w:pPr>
              <w:suppressAutoHyphens w:val="0"/>
              <w:jc w:val="both"/>
              <w:rPr>
                <w:rFonts w:ascii="Arial" w:eastAsia="Calibri" w:hAnsi="Arial" w:cs="Arial"/>
                <w:lang w:eastAsia="fi-FI"/>
              </w:rPr>
            </w:pPr>
            <w:r w:rsidRPr="002C0442">
              <w:rPr>
                <w:rFonts w:ascii="Arial" w:eastAsia="Calibri" w:hAnsi="Arial" w:cs="Arial"/>
                <w:lang w:eastAsia="fi-FI"/>
              </w:rPr>
              <w:t xml:space="preserve">P305+P351 +P338: F IN EYES: Rinse cautiously with water for several minutes. Remove contact lenses, if present and easy to do. Continue rinsing. </w:t>
            </w:r>
          </w:p>
          <w:p w14:paraId="12CA7B06" w14:textId="77777777" w:rsidR="002B13C4" w:rsidRPr="002C0442" w:rsidRDefault="00383364" w:rsidP="00667BD0">
            <w:pPr>
              <w:suppressAutoHyphens w:val="0"/>
              <w:jc w:val="both"/>
              <w:rPr>
                <w:rFonts w:ascii="Arial" w:eastAsia="Calibri" w:hAnsi="Arial" w:cs="Arial"/>
                <w:lang w:eastAsia="fi-FI"/>
              </w:rPr>
            </w:pPr>
            <w:r w:rsidRPr="002C0442">
              <w:rPr>
                <w:rFonts w:ascii="Arial" w:eastAsia="Calibri" w:hAnsi="Arial" w:cs="Arial"/>
                <w:lang w:eastAsia="fi-FI"/>
              </w:rPr>
              <w:t>P337 + P313: If eye irritation persists: Get medical advice/</w:t>
            </w:r>
            <w:r w:rsidRPr="002C0442">
              <w:rPr>
                <w:rFonts w:ascii="Arial" w:eastAsia="Calibri" w:hAnsi="Arial" w:cs="Arial"/>
                <w:lang w:eastAsia="fi-FI"/>
              </w:rPr>
              <w:br/>
              <w:t>attention.</w:t>
            </w:r>
          </w:p>
          <w:p w14:paraId="7CDE4C06" w14:textId="77777777" w:rsidR="00383364" w:rsidRPr="002C0442" w:rsidRDefault="002B13C4" w:rsidP="00667BD0">
            <w:pPr>
              <w:suppressAutoHyphens w:val="0"/>
              <w:jc w:val="both"/>
              <w:rPr>
                <w:rFonts w:ascii="Arial" w:eastAsia="Calibri" w:hAnsi="Arial" w:cs="Arial"/>
                <w:lang w:eastAsia="fi-FI"/>
              </w:rPr>
            </w:pPr>
            <w:r w:rsidRPr="002C0442">
              <w:rPr>
                <w:rFonts w:ascii="Arial" w:eastAsia="Calibri" w:hAnsi="Arial" w:cs="Arial"/>
                <w:lang w:eastAsia="fi-FI"/>
              </w:rPr>
              <w:t>P501 - Dispose of contents/container in accordance with local/ regional/national/international regulation (to be specified).</w:t>
            </w:r>
          </w:p>
        </w:tc>
      </w:tr>
      <w:tr w:rsidR="00383364" w:rsidRPr="002C0442" w14:paraId="462CDFF4" w14:textId="77777777" w:rsidTr="00D015EA">
        <w:trPr>
          <w:cantSplit/>
          <w:jc w:val="center"/>
        </w:trPr>
        <w:tc>
          <w:tcPr>
            <w:tcW w:w="9015" w:type="dxa"/>
            <w:gridSpan w:val="2"/>
            <w:tcBorders>
              <w:top w:val="single" w:sz="2" w:space="0" w:color="auto"/>
              <w:left w:val="single" w:sz="2" w:space="0" w:color="auto"/>
              <w:bottom w:val="single" w:sz="2" w:space="0" w:color="auto"/>
              <w:right w:val="single" w:sz="2" w:space="0" w:color="auto"/>
            </w:tcBorders>
          </w:tcPr>
          <w:p w14:paraId="5BB83DEF" w14:textId="77777777" w:rsidR="00383364" w:rsidRPr="002C0442" w:rsidRDefault="00383364" w:rsidP="002C0442">
            <w:pPr>
              <w:suppressAutoHyphens w:val="0"/>
              <w:jc w:val="both"/>
              <w:rPr>
                <w:rFonts w:ascii="Arial" w:eastAsia="Calibri" w:hAnsi="Arial" w:cs="Arial"/>
                <w:lang w:val="sv-SE" w:eastAsia="fi-FI"/>
              </w:rPr>
            </w:pPr>
          </w:p>
        </w:tc>
      </w:tr>
      <w:tr w:rsidR="00383364" w:rsidRPr="002C0442" w14:paraId="446B8F2D" w14:textId="77777777" w:rsidTr="00D015EA">
        <w:trPr>
          <w:cantSplit/>
          <w:jc w:val="center"/>
        </w:trPr>
        <w:tc>
          <w:tcPr>
            <w:tcW w:w="2606" w:type="dxa"/>
            <w:tcBorders>
              <w:top w:val="single" w:sz="2" w:space="0" w:color="auto"/>
              <w:left w:val="single" w:sz="2" w:space="0" w:color="auto"/>
              <w:bottom w:val="single" w:sz="2" w:space="0" w:color="auto"/>
              <w:right w:val="single" w:sz="2" w:space="0" w:color="auto"/>
            </w:tcBorders>
            <w:hideMark/>
          </w:tcPr>
          <w:p w14:paraId="42985D38" w14:textId="77777777" w:rsidR="00383364" w:rsidRPr="002C0442" w:rsidRDefault="00383364" w:rsidP="002C0442">
            <w:pPr>
              <w:suppressAutoHyphens w:val="0"/>
              <w:jc w:val="both"/>
              <w:rPr>
                <w:rFonts w:ascii="Arial" w:eastAsia="Calibri" w:hAnsi="Arial" w:cs="Arial"/>
                <w:lang w:val="sv-SE" w:eastAsia="fi-FI"/>
              </w:rPr>
            </w:pPr>
            <w:r w:rsidRPr="002C0442">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6A3D156B" w14:textId="77777777" w:rsidR="00383364" w:rsidRPr="002C0442" w:rsidRDefault="00383364" w:rsidP="00CF693B">
            <w:pPr>
              <w:suppressAutoHyphens w:val="0"/>
              <w:jc w:val="both"/>
              <w:rPr>
                <w:rFonts w:ascii="Arial" w:eastAsia="Calibri" w:hAnsi="Arial" w:cs="Arial"/>
                <w:b/>
                <w:lang w:val="sv-SE" w:eastAsia="fi-FI"/>
              </w:rPr>
            </w:pPr>
          </w:p>
        </w:tc>
      </w:tr>
    </w:tbl>
    <w:p w14:paraId="6D607B00"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295B9E0C"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3ACAED54"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87" w:name="_Toc428426184"/>
      <w:r w:rsidRPr="002C0442">
        <w:rPr>
          <w:rFonts w:ascii="Arial" w:hAnsi="Arial" w:cs="Arial"/>
          <w:b/>
          <w:bCs/>
          <w:kern w:val="32"/>
          <w:sz w:val="24"/>
          <w:szCs w:val="24"/>
          <w:lang w:eastAsia="de-DE"/>
        </w:rPr>
        <w:t>4. Authorised use(s) of the meta SPC</w:t>
      </w:r>
      <w:bookmarkEnd w:id="187"/>
    </w:p>
    <w:p w14:paraId="15FF877C" w14:textId="77777777"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06FD5CF8" w14:textId="77777777" w:rsidR="005B35B1" w:rsidRPr="00F11F6E" w:rsidRDefault="005B35B1" w:rsidP="00667BD0">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4.1. Use description- Automatic disinfection by spraying (pre-milking and post-milking)</w:t>
      </w:r>
    </w:p>
    <w:p w14:paraId="2694C63F" w14:textId="77777777" w:rsidR="0092558E" w:rsidRPr="002C0442" w:rsidRDefault="0092558E" w:rsidP="00667BD0">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5B35B1" w:rsidRPr="002C0442" w14:paraId="0F072D50" w14:textId="77777777" w:rsidTr="005B35B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354981" w14:textId="35F9342F"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p w14:paraId="40E43D0F" w14:textId="34863894" w:rsidR="0092558E" w:rsidRPr="002C0442" w:rsidRDefault="0092558E"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4CA19E45" w14:textId="77777777" w:rsidTr="005B35B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6206C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A6997"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PT3- Veterinary hygiene</w:t>
            </w:r>
          </w:p>
        </w:tc>
      </w:tr>
      <w:tr w:rsidR="005B35B1" w:rsidRPr="002C0442" w14:paraId="53247660"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41A3CA"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44357DB6" w14:textId="77777777" w:rsidR="005B35B1" w:rsidRPr="002C0442" w:rsidRDefault="005B35B1" w:rsidP="00CF693B">
            <w:pPr>
              <w:widowControl w:val="0"/>
              <w:tabs>
                <w:tab w:val="left" w:pos="1016"/>
              </w:tabs>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Automatic non-medical teat disinfection</w:t>
            </w:r>
          </w:p>
        </w:tc>
      </w:tr>
      <w:tr w:rsidR="005B35B1" w:rsidRPr="002C0442" w14:paraId="59920E35"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DE10C0"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35615A" w14:textId="438A5E0A" w:rsidR="005B35B1" w:rsidRPr="002C0442" w:rsidRDefault="006D0253"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Pre-milking : </w:t>
            </w:r>
            <w:r w:rsidR="00340A86" w:rsidRPr="002C0442">
              <w:rPr>
                <w:rFonts w:ascii="Arial" w:hAnsi="Arial" w:cs="Arial"/>
                <w:bCs/>
                <w:lang w:eastAsia="de-DE"/>
              </w:rPr>
              <w:t>b</w:t>
            </w:r>
            <w:r w:rsidR="005B35B1" w:rsidRPr="002C0442">
              <w:rPr>
                <w:rFonts w:ascii="Arial" w:hAnsi="Arial" w:cs="Arial"/>
                <w:bCs/>
                <w:lang w:eastAsia="de-DE"/>
              </w:rPr>
              <w:t>acteria</w:t>
            </w:r>
            <w:r w:rsidR="003748F6">
              <w:rPr>
                <w:rFonts w:ascii="Arial" w:hAnsi="Arial" w:cs="Arial"/>
                <w:bCs/>
                <w:lang w:eastAsia="de-DE"/>
              </w:rPr>
              <w:t xml:space="preserve"> (</w:t>
            </w:r>
            <w:r w:rsidR="003748F6">
              <w:rPr>
                <w:rFonts w:ascii="Arial" w:eastAsia="Calibri" w:hAnsi="Arial" w:cs="Arial"/>
                <w:lang w:eastAsia="en-US"/>
              </w:rPr>
              <w:t xml:space="preserve">additional </w:t>
            </w:r>
            <w:r w:rsidR="006441F6">
              <w:rPr>
                <w:rFonts w:ascii="Arial" w:eastAsia="Calibri" w:hAnsi="Arial" w:cs="Arial"/>
                <w:lang w:eastAsia="en-US"/>
              </w:rPr>
              <w:t>strains</w:t>
            </w:r>
            <w:r w:rsidR="003748F6">
              <w:rPr>
                <w:rFonts w:ascii="Arial" w:eastAsia="Calibri" w:hAnsi="Arial" w:cs="Arial"/>
                <w:lang w:eastAsia="en-US"/>
              </w:rPr>
              <w:t xml:space="preserve"> : </w:t>
            </w:r>
            <w:r w:rsidR="003748F6" w:rsidRPr="0031452F">
              <w:rPr>
                <w:rFonts w:ascii="Arial" w:eastAsia="Calibri" w:hAnsi="Arial" w:cs="Arial"/>
                <w:i/>
                <w:lang w:eastAsia="en-US"/>
              </w:rPr>
              <w:t>E.cloacae</w:t>
            </w:r>
            <w:r w:rsidR="003748F6" w:rsidRPr="0031452F">
              <w:rPr>
                <w:rFonts w:ascii="Arial" w:eastAsia="Calibri" w:hAnsi="Arial" w:cs="Arial"/>
                <w:lang w:eastAsia="en-US"/>
              </w:rPr>
              <w:t xml:space="preserve">, </w:t>
            </w:r>
            <w:r w:rsidR="003748F6" w:rsidRPr="0031452F">
              <w:rPr>
                <w:rFonts w:ascii="Arial" w:eastAsia="Calibri" w:hAnsi="Arial" w:cs="Arial"/>
                <w:i/>
                <w:lang w:eastAsia="en-US"/>
              </w:rPr>
              <w:t>L.brevis</w:t>
            </w:r>
            <w:r w:rsidR="003748F6" w:rsidRPr="0031452F">
              <w:rPr>
                <w:rFonts w:ascii="Arial" w:eastAsia="Calibri" w:hAnsi="Arial" w:cs="Arial"/>
                <w:lang w:eastAsia="en-US"/>
              </w:rPr>
              <w:t xml:space="preserve">, </w:t>
            </w:r>
            <w:r w:rsidR="003748F6" w:rsidRPr="0031452F">
              <w:rPr>
                <w:rFonts w:ascii="Arial" w:eastAsia="Calibri" w:hAnsi="Arial" w:cs="Arial"/>
                <w:i/>
                <w:lang w:eastAsia="en-US"/>
              </w:rPr>
              <w:t>P.aeruginosa</w:t>
            </w:r>
            <w:r w:rsidR="003748F6" w:rsidRPr="0031452F">
              <w:rPr>
                <w:rFonts w:ascii="Arial" w:eastAsia="Calibri" w:hAnsi="Arial" w:cs="Arial"/>
                <w:lang w:eastAsia="en-US"/>
              </w:rPr>
              <w:t xml:space="preserve">, </w:t>
            </w:r>
            <w:r w:rsidR="003748F6" w:rsidRPr="0031452F">
              <w:rPr>
                <w:rFonts w:ascii="Arial" w:eastAsia="Calibri" w:hAnsi="Arial" w:cs="Arial"/>
                <w:i/>
                <w:lang w:eastAsia="en-US"/>
              </w:rPr>
              <w:t>P.vulgaris</w:t>
            </w:r>
            <w:r w:rsidR="003748F6">
              <w:rPr>
                <w:rFonts w:ascii="Arial" w:eastAsia="Calibri" w:hAnsi="Arial" w:cs="Arial"/>
                <w:lang w:eastAsia="en-US"/>
              </w:rPr>
              <w:t xml:space="preserve"> </w:t>
            </w:r>
            <w:r w:rsidR="003748F6" w:rsidRPr="0031452F">
              <w:rPr>
                <w:rFonts w:ascii="Arial" w:eastAsia="Calibri" w:hAnsi="Arial" w:cs="Arial"/>
                <w:lang w:eastAsia="en-US"/>
              </w:rPr>
              <w:t>and</w:t>
            </w:r>
            <w:r w:rsidR="003748F6" w:rsidRPr="0031452F">
              <w:rPr>
                <w:rFonts w:ascii="Arial" w:eastAsia="Calibri" w:hAnsi="Arial" w:cs="Arial"/>
                <w:i/>
                <w:lang w:eastAsia="en-US"/>
              </w:rPr>
              <w:t xml:space="preserve"> </w:t>
            </w:r>
            <w:r w:rsidR="003748F6" w:rsidRPr="003E7371">
              <w:rPr>
                <w:rFonts w:ascii="Arial" w:eastAsia="Calibri" w:hAnsi="Arial" w:cs="Arial"/>
                <w:lang w:eastAsia="en-US"/>
              </w:rPr>
              <w:t>S.Typhimurium</w:t>
            </w:r>
            <w:r w:rsidR="003748F6" w:rsidRPr="0031452F">
              <w:rPr>
                <w:rFonts w:ascii="Arial" w:eastAsia="Calibri" w:hAnsi="Arial" w:cs="Arial"/>
                <w:lang w:eastAsia="en-US"/>
              </w:rPr>
              <w:t>)</w:t>
            </w:r>
            <w:r w:rsidRPr="002C0442">
              <w:rPr>
                <w:rFonts w:ascii="Arial" w:hAnsi="Arial" w:cs="Arial"/>
                <w:bCs/>
                <w:lang w:eastAsia="de-DE"/>
              </w:rPr>
              <w:t>,</w:t>
            </w:r>
            <w:r w:rsidR="005B35B1" w:rsidRPr="002C0442">
              <w:rPr>
                <w:rFonts w:ascii="Arial" w:hAnsi="Arial" w:cs="Arial"/>
                <w:bCs/>
                <w:lang w:eastAsia="de-DE"/>
              </w:rPr>
              <w:t xml:space="preserve"> yeasts</w:t>
            </w:r>
            <w:r w:rsidR="00470129" w:rsidRPr="002C0442">
              <w:rPr>
                <w:rFonts w:ascii="Arial" w:hAnsi="Arial" w:cs="Arial"/>
                <w:bCs/>
                <w:lang w:eastAsia="de-DE"/>
              </w:rPr>
              <w:t xml:space="preserve"> and bacteriophages</w:t>
            </w:r>
          </w:p>
          <w:p w14:paraId="2CE49E1A" w14:textId="32A15575" w:rsidR="006D0253" w:rsidRPr="002C0442" w:rsidRDefault="006D0253" w:rsidP="0042563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Post milking : bacteria </w:t>
            </w:r>
            <w:r w:rsidR="003748F6">
              <w:rPr>
                <w:rFonts w:ascii="Arial" w:eastAsia="Calibri" w:hAnsi="Arial" w:cs="Arial"/>
                <w:lang w:eastAsia="en-US"/>
              </w:rPr>
              <w:t>(</w:t>
            </w:r>
            <w:r w:rsidR="003748F6" w:rsidRPr="000074CF">
              <w:rPr>
                <w:rFonts w:ascii="Arial" w:eastAsia="Calibri" w:hAnsi="Arial" w:cs="Arial"/>
                <w:bCs/>
                <w:iCs/>
                <w:lang w:val="sv-SE" w:eastAsia="en-US"/>
              </w:rPr>
              <w:t xml:space="preserve">additional strains : </w:t>
            </w:r>
            <w:r w:rsidR="003748F6" w:rsidRPr="002D4DC5">
              <w:rPr>
                <w:rFonts w:ascii="Arial" w:eastAsia="Calibri" w:hAnsi="Arial" w:cs="Arial"/>
                <w:bCs/>
                <w:i/>
                <w:iCs/>
                <w:lang w:val="sv-SE" w:eastAsia="en-US"/>
              </w:rPr>
              <w:t xml:space="preserve">E.cloacae, L.brevis, </w:t>
            </w:r>
            <w:r w:rsidR="00425632" w:rsidRPr="0031452F">
              <w:rPr>
                <w:rFonts w:ascii="Arial" w:eastAsia="Calibri" w:hAnsi="Arial" w:cs="Arial"/>
                <w:i/>
                <w:lang w:eastAsia="en-US"/>
              </w:rPr>
              <w:t>P.aeruginosa</w:t>
            </w:r>
            <w:r w:rsidR="00425632" w:rsidRPr="0031452F">
              <w:rPr>
                <w:rFonts w:ascii="Arial" w:eastAsia="Calibri" w:hAnsi="Arial" w:cs="Arial"/>
                <w:lang w:eastAsia="en-US"/>
              </w:rPr>
              <w:t xml:space="preserve">, </w:t>
            </w:r>
            <w:r w:rsidR="00425632" w:rsidRPr="0031452F">
              <w:rPr>
                <w:rFonts w:ascii="Arial" w:eastAsia="Calibri" w:hAnsi="Arial" w:cs="Arial"/>
                <w:i/>
                <w:lang w:eastAsia="en-US"/>
              </w:rPr>
              <w:t>P.vulgaris</w:t>
            </w:r>
            <w:r w:rsidR="00425632">
              <w:rPr>
                <w:rFonts w:ascii="Arial" w:eastAsia="Calibri" w:hAnsi="Arial" w:cs="Arial"/>
                <w:lang w:eastAsia="en-US"/>
              </w:rPr>
              <w:t xml:space="preserve"> </w:t>
            </w:r>
            <w:r w:rsidR="00425632" w:rsidRPr="0031452F">
              <w:rPr>
                <w:rFonts w:ascii="Arial" w:eastAsia="Calibri" w:hAnsi="Arial" w:cs="Arial"/>
                <w:lang w:eastAsia="en-US"/>
              </w:rPr>
              <w:t>and</w:t>
            </w:r>
            <w:r w:rsidR="00425632" w:rsidRPr="0031452F">
              <w:rPr>
                <w:rFonts w:ascii="Arial" w:eastAsia="Calibri" w:hAnsi="Arial" w:cs="Arial"/>
                <w:i/>
                <w:lang w:eastAsia="en-US"/>
              </w:rPr>
              <w:t xml:space="preserve"> </w:t>
            </w:r>
            <w:r w:rsidR="00425632" w:rsidRPr="003E7371">
              <w:rPr>
                <w:rFonts w:ascii="Arial" w:eastAsia="Calibri" w:hAnsi="Arial" w:cs="Arial"/>
                <w:lang w:eastAsia="en-US"/>
              </w:rPr>
              <w:t>S.Typhimurium</w:t>
            </w:r>
            <w:r w:rsidR="003748F6">
              <w:rPr>
                <w:rFonts w:ascii="Arial" w:eastAsia="Calibri" w:hAnsi="Arial" w:cs="Arial"/>
                <w:bCs/>
                <w:iCs/>
                <w:lang w:val="sv-SE" w:eastAsia="en-US"/>
              </w:rPr>
              <w:t>)</w:t>
            </w:r>
            <w:r w:rsidR="003748F6" w:rsidRPr="00E72CB9">
              <w:rPr>
                <w:rFonts w:ascii="Arial" w:eastAsia="Calibri" w:hAnsi="Arial" w:cs="Arial"/>
                <w:lang w:eastAsia="en-US"/>
              </w:rPr>
              <w:t xml:space="preserve">, </w:t>
            </w:r>
            <w:r w:rsidRPr="002C0442">
              <w:rPr>
                <w:rFonts w:ascii="Arial" w:hAnsi="Arial" w:cs="Arial"/>
                <w:bCs/>
                <w:lang w:eastAsia="de-DE"/>
              </w:rPr>
              <w:t>and yeasts</w:t>
            </w:r>
          </w:p>
        </w:tc>
      </w:tr>
      <w:tr w:rsidR="005B35B1" w:rsidRPr="002C0442" w14:paraId="72837F9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37DB06"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DA51DE"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Cleaning and disinfection of teats by automated spraying before and after milking</w:t>
            </w:r>
          </w:p>
        </w:tc>
      </w:tr>
      <w:tr w:rsidR="005B35B1" w:rsidRPr="002C0442" w14:paraId="1F5CACAD"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C200A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9F967A"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Automatic spraying in milking machine </w:t>
            </w:r>
          </w:p>
        </w:tc>
      </w:tr>
      <w:tr w:rsidR="005B35B1" w:rsidRPr="002C0442" w14:paraId="64CA4042"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5920F8"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AFB643" w14:textId="77777777" w:rsidR="00470129" w:rsidRPr="002C0442" w:rsidRDefault="00470129"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Before milking: twice </w:t>
            </w:r>
            <w:r w:rsidR="00B371E5" w:rsidRPr="002C0442">
              <w:rPr>
                <w:rFonts w:ascii="Arial" w:hAnsi="Arial" w:cs="Arial"/>
                <w:bCs/>
                <w:lang w:eastAsia="de-DE"/>
              </w:rPr>
              <w:t xml:space="preserve">applications a day before </w:t>
            </w:r>
            <w:r w:rsidRPr="002C0442">
              <w:rPr>
                <w:rFonts w:ascii="Arial" w:hAnsi="Arial" w:cs="Arial"/>
                <w:bCs/>
                <w:lang w:eastAsia="de-DE"/>
              </w:rPr>
              <w:t>each milking</w:t>
            </w:r>
          </w:p>
          <w:p w14:paraId="6B4DFC56" w14:textId="77777777" w:rsidR="00B371E5" w:rsidRPr="002C0442" w:rsidRDefault="00B371E5"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Contact time: 1 min for pre milking, clean conditions</w:t>
            </w:r>
          </w:p>
          <w:p w14:paraId="29D6560C" w14:textId="77777777" w:rsidR="00B371E5" w:rsidRPr="002C0442" w:rsidRDefault="00B371E5" w:rsidP="00667BD0">
            <w:pPr>
              <w:widowControl w:val="0"/>
              <w:suppressAutoHyphens w:val="0"/>
              <w:autoSpaceDE w:val="0"/>
              <w:autoSpaceDN w:val="0"/>
              <w:adjustRightInd w:val="0"/>
              <w:jc w:val="both"/>
              <w:rPr>
                <w:rFonts w:ascii="Arial" w:hAnsi="Arial" w:cs="Arial"/>
                <w:bCs/>
                <w:lang w:eastAsia="de-DE"/>
              </w:rPr>
            </w:pPr>
          </w:p>
          <w:p w14:paraId="1EAFC5EE" w14:textId="77777777" w:rsidR="00470129" w:rsidRPr="002C0442" w:rsidRDefault="00470129"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After milking: twice </w:t>
            </w:r>
            <w:r w:rsidR="00B371E5" w:rsidRPr="002C0442">
              <w:rPr>
                <w:rFonts w:ascii="Arial" w:hAnsi="Arial" w:cs="Arial"/>
                <w:bCs/>
                <w:lang w:eastAsia="de-DE"/>
              </w:rPr>
              <w:t>applications a day after</w:t>
            </w:r>
            <w:r w:rsidRPr="002C0442">
              <w:rPr>
                <w:rFonts w:ascii="Arial" w:hAnsi="Arial" w:cs="Arial"/>
                <w:bCs/>
                <w:lang w:eastAsia="de-DE"/>
              </w:rPr>
              <w:t>each milking</w:t>
            </w:r>
          </w:p>
          <w:p w14:paraId="1F7EF6AE" w14:textId="46D19A56" w:rsidR="00470129" w:rsidRPr="002C0442" w:rsidRDefault="00B92C6B" w:rsidP="00BC2E2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Contact time: 5 min for post milking</w:t>
            </w:r>
          </w:p>
        </w:tc>
      </w:tr>
      <w:tr w:rsidR="005B35B1" w:rsidRPr="002C0442" w14:paraId="758CBDA7"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101605"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2982D4"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Professional</w:t>
            </w:r>
          </w:p>
        </w:tc>
      </w:tr>
      <w:tr w:rsidR="005B35B1" w:rsidRPr="002C0442" w14:paraId="7EA6B624" w14:textId="77777777" w:rsidTr="005B35B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54AA2D"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115996" w14:textId="52D0355A"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Polyethylene high-density (PEHD) containers of 10 kg, 20 kg, 60</w:t>
            </w:r>
            <w:r w:rsidR="00C9281E">
              <w:rPr>
                <w:rFonts w:ascii="Arial" w:hAnsi="Arial" w:cs="Arial"/>
                <w:bCs/>
                <w:lang w:eastAsia="de-DE"/>
              </w:rPr>
              <w:t xml:space="preserve"> </w:t>
            </w:r>
            <w:r w:rsidRPr="002C0442">
              <w:rPr>
                <w:rFonts w:ascii="Arial" w:hAnsi="Arial" w:cs="Arial"/>
                <w:bCs/>
                <w:lang w:eastAsia="de-DE"/>
              </w:rPr>
              <w:t>kg, 200</w:t>
            </w:r>
            <w:r w:rsidR="00C9281E">
              <w:rPr>
                <w:rFonts w:ascii="Arial" w:hAnsi="Arial" w:cs="Arial"/>
                <w:bCs/>
                <w:lang w:eastAsia="de-DE"/>
              </w:rPr>
              <w:t xml:space="preserve"> </w:t>
            </w:r>
            <w:r w:rsidRPr="002C0442">
              <w:rPr>
                <w:rFonts w:ascii="Arial" w:hAnsi="Arial" w:cs="Arial"/>
                <w:bCs/>
                <w:lang w:eastAsia="de-DE"/>
              </w:rPr>
              <w:t>kg, 1000</w:t>
            </w:r>
            <w:r w:rsidR="00C9281E">
              <w:rPr>
                <w:rFonts w:ascii="Arial" w:hAnsi="Arial" w:cs="Arial"/>
                <w:bCs/>
                <w:lang w:eastAsia="de-DE"/>
              </w:rPr>
              <w:t xml:space="preserve"> </w:t>
            </w:r>
            <w:r w:rsidRPr="002C0442">
              <w:rPr>
                <w:rFonts w:ascii="Arial" w:hAnsi="Arial" w:cs="Arial"/>
                <w:bCs/>
                <w:lang w:eastAsia="de-DE"/>
              </w:rPr>
              <w:t>kg.</w:t>
            </w:r>
          </w:p>
        </w:tc>
      </w:tr>
    </w:tbl>
    <w:p w14:paraId="5CA67D6F" w14:textId="77777777" w:rsidR="005B35B1" w:rsidRPr="002C0442" w:rsidRDefault="005B35B1"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7A26FCFD"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
          <w:iCs/>
          <w:lang w:eastAsia="de-DE"/>
        </w:rPr>
      </w:pPr>
      <w:bookmarkStart w:id="188" w:name="_Toc428426185"/>
      <w:r w:rsidRPr="002C0442">
        <w:rPr>
          <w:rFonts w:ascii="Arial" w:hAnsi="Arial" w:cs="Arial"/>
          <w:b/>
          <w:bCs/>
          <w:i/>
          <w:iCs/>
          <w:lang w:eastAsia="de-DE"/>
        </w:rPr>
        <w:t>4.1.1.</w:t>
      </w:r>
      <w:r w:rsidRPr="002C0442">
        <w:rPr>
          <w:rFonts w:ascii="Arial" w:hAnsi="Arial" w:cs="Arial"/>
          <w:b/>
          <w:bCs/>
          <w:iCs/>
          <w:lang w:eastAsia="de-DE"/>
        </w:rPr>
        <w:t xml:space="preserve"> </w:t>
      </w:r>
      <w:r w:rsidRPr="002C0442">
        <w:rPr>
          <w:rFonts w:ascii="Arial" w:hAnsi="Arial" w:cs="Arial"/>
          <w:b/>
          <w:bCs/>
          <w:i/>
          <w:iCs/>
          <w:lang w:eastAsia="de-DE"/>
        </w:rPr>
        <w:t>Use-specific instructions for use</w:t>
      </w:r>
      <w:bookmarkEnd w:id="188"/>
    </w:p>
    <w:p w14:paraId="43519522" w14:textId="77777777" w:rsidR="0092558E" w:rsidRPr="002C0442"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D5C061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4C464CE" w14:textId="2F5EA55F" w:rsidR="005B35B1" w:rsidRPr="00A83C1F" w:rsidRDefault="005B35B1" w:rsidP="00A83C1F">
            <w:pPr>
              <w:widowControl w:val="0"/>
              <w:suppressAutoHyphens w:val="0"/>
              <w:autoSpaceDE w:val="0"/>
              <w:autoSpaceDN w:val="0"/>
              <w:adjustRightInd w:val="0"/>
              <w:jc w:val="both"/>
              <w:rPr>
                <w:bCs/>
                <w:lang w:eastAsia="de-DE"/>
              </w:rPr>
            </w:pPr>
          </w:p>
        </w:tc>
      </w:tr>
    </w:tbl>
    <w:p w14:paraId="67A3BD16"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89" w:name="_Toc428426186"/>
    </w:p>
    <w:p w14:paraId="0E6225E7"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4.1.2 Use-specific risk mitigation measures</w:t>
      </w:r>
      <w:bookmarkEnd w:id="189"/>
      <w:r w:rsidRPr="002C0442">
        <w:rPr>
          <w:rFonts w:ascii="Arial" w:hAnsi="Arial" w:cs="Arial"/>
          <w:b/>
          <w:bCs/>
          <w:i/>
          <w:kern w:val="32"/>
          <w:lang w:eastAsia="de-DE"/>
        </w:rPr>
        <w:t xml:space="preserve"> </w:t>
      </w:r>
    </w:p>
    <w:p w14:paraId="2BD306D4"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F3C1122"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654D35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0F99F379"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90" w:name="_Toc428426187"/>
    </w:p>
    <w:p w14:paraId="1E6A3A78"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4.1.3 Where specific to the use, the particulars of likely direct or indirect effects, first aid instructions and emergency measures to protect the environment</w:t>
      </w:r>
      <w:bookmarkEnd w:id="190"/>
      <w:r w:rsidRPr="002C0442">
        <w:rPr>
          <w:rFonts w:ascii="Arial" w:hAnsi="Arial" w:cs="Arial"/>
          <w:b/>
          <w:bCs/>
          <w:i/>
          <w:kern w:val="32"/>
          <w:lang w:eastAsia="de-DE"/>
        </w:rPr>
        <w:t xml:space="preserve"> </w:t>
      </w:r>
    </w:p>
    <w:p w14:paraId="59B9C5CF"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16DBC78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51BD65"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201E33D0" w14:textId="77777777" w:rsidR="009F2E41" w:rsidRPr="002C0442" w:rsidRDefault="009F2E41" w:rsidP="002C0442">
      <w:pPr>
        <w:keepNext/>
        <w:widowControl w:val="0"/>
        <w:suppressAutoHyphens w:val="0"/>
        <w:autoSpaceDE w:val="0"/>
        <w:autoSpaceDN w:val="0"/>
        <w:adjustRightInd w:val="0"/>
        <w:jc w:val="both"/>
        <w:outlineLvl w:val="0"/>
        <w:rPr>
          <w:rFonts w:ascii="Arial" w:hAnsi="Arial" w:cs="Arial"/>
          <w:b/>
          <w:bCs/>
          <w:i/>
          <w:kern w:val="32"/>
          <w:lang w:eastAsia="de-DE"/>
        </w:rPr>
      </w:pPr>
      <w:bookmarkStart w:id="191" w:name="_Toc428426188"/>
    </w:p>
    <w:p w14:paraId="08832971"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r w:rsidRPr="002C0442">
        <w:rPr>
          <w:rFonts w:ascii="Arial" w:hAnsi="Arial" w:cs="Arial"/>
          <w:b/>
          <w:bCs/>
          <w:i/>
          <w:kern w:val="32"/>
          <w:lang w:eastAsia="de-DE"/>
        </w:rPr>
        <w:t>4.1.4 Where specific to the use, the instructions for safe disposal of the product and its packaging</w:t>
      </w:r>
      <w:bookmarkEnd w:id="191"/>
      <w:r w:rsidRPr="002C0442">
        <w:rPr>
          <w:rFonts w:ascii="Arial" w:hAnsi="Arial" w:cs="Arial"/>
          <w:b/>
          <w:bCs/>
          <w:i/>
          <w:kern w:val="32"/>
          <w:lang w:eastAsia="de-DE"/>
        </w:rPr>
        <w:t xml:space="preserve"> </w:t>
      </w:r>
    </w:p>
    <w:p w14:paraId="46E68B63"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787E5D33"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D996E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22CA6C75"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4AAF92F4" w14:textId="77777777" w:rsidR="005B35B1" w:rsidRPr="002C0442" w:rsidRDefault="005B35B1" w:rsidP="00CF693B">
      <w:pPr>
        <w:keepNext/>
        <w:widowControl w:val="0"/>
        <w:suppressAutoHyphens w:val="0"/>
        <w:autoSpaceDE w:val="0"/>
        <w:autoSpaceDN w:val="0"/>
        <w:adjustRightInd w:val="0"/>
        <w:jc w:val="both"/>
        <w:outlineLvl w:val="0"/>
        <w:rPr>
          <w:rFonts w:ascii="Arial" w:hAnsi="Arial" w:cs="Arial"/>
          <w:b/>
          <w:bCs/>
          <w:i/>
          <w:kern w:val="32"/>
          <w:lang w:eastAsia="de-DE"/>
        </w:rPr>
      </w:pPr>
      <w:bookmarkStart w:id="192" w:name="_Toc428426189"/>
      <w:r w:rsidRPr="002C0442">
        <w:rPr>
          <w:rFonts w:ascii="Arial" w:hAnsi="Arial" w:cs="Arial"/>
          <w:b/>
          <w:bCs/>
          <w:i/>
          <w:kern w:val="32"/>
          <w:lang w:eastAsia="de-DE"/>
        </w:rPr>
        <w:t>4.1.5. Where specific to the use, the conditions of storage and shelf-life of the product under normal conditions of storage</w:t>
      </w:r>
      <w:bookmarkEnd w:id="192"/>
    </w:p>
    <w:p w14:paraId="157E321B" w14:textId="77777777" w:rsidR="0092558E" w:rsidRPr="002C0442" w:rsidRDefault="0092558E" w:rsidP="00AB5DF3">
      <w:pPr>
        <w:keepNext/>
        <w:widowControl w:val="0"/>
        <w:suppressAutoHyphens w:val="0"/>
        <w:autoSpaceDE w:val="0"/>
        <w:autoSpaceDN w:val="0"/>
        <w:adjustRightInd w:val="0"/>
        <w:jc w:val="both"/>
        <w:outlineLvl w:val="0"/>
        <w:rPr>
          <w:rFonts w:ascii="Arial" w:hAnsi="Arial" w:cs="Arial"/>
          <w:b/>
          <w:bCs/>
          <w:i/>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0377F897"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CA57B4C"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p>
        </w:tc>
      </w:tr>
    </w:tbl>
    <w:p w14:paraId="1018E0EB" w14:textId="4FA4D9D7" w:rsidR="009F2E41" w:rsidRPr="002C0442" w:rsidRDefault="009F2E41" w:rsidP="002C0442">
      <w:pPr>
        <w:keepNext/>
        <w:widowControl w:val="0"/>
        <w:suppressAutoHyphens w:val="0"/>
        <w:autoSpaceDE w:val="0"/>
        <w:autoSpaceDN w:val="0"/>
        <w:adjustRightInd w:val="0"/>
        <w:jc w:val="both"/>
        <w:outlineLvl w:val="0"/>
        <w:rPr>
          <w:rFonts w:ascii="Arial" w:hAnsi="Arial" w:cs="Arial"/>
          <w:b/>
          <w:bCs/>
          <w:kern w:val="32"/>
          <w:lang w:eastAsia="de-DE"/>
        </w:rPr>
      </w:pPr>
      <w:bookmarkStart w:id="193" w:name="_Toc428426190"/>
    </w:p>
    <w:p w14:paraId="6B2B34BF" w14:textId="77777777" w:rsidR="002C0442" w:rsidRPr="002C0442" w:rsidRDefault="002C0442" w:rsidP="00CF693B">
      <w:pPr>
        <w:keepNext/>
        <w:widowControl w:val="0"/>
        <w:suppressAutoHyphens w:val="0"/>
        <w:autoSpaceDE w:val="0"/>
        <w:autoSpaceDN w:val="0"/>
        <w:adjustRightInd w:val="0"/>
        <w:jc w:val="both"/>
        <w:outlineLvl w:val="0"/>
        <w:rPr>
          <w:rFonts w:ascii="Arial" w:hAnsi="Arial" w:cs="Arial"/>
          <w:b/>
          <w:bCs/>
          <w:kern w:val="32"/>
          <w:lang w:eastAsia="de-DE"/>
        </w:rPr>
      </w:pPr>
    </w:p>
    <w:p w14:paraId="73936CBC" w14:textId="77777777" w:rsidR="002C0442" w:rsidRPr="002C0442" w:rsidRDefault="002C0442" w:rsidP="00AB5DF3">
      <w:pPr>
        <w:keepNext/>
        <w:widowControl w:val="0"/>
        <w:suppressAutoHyphens w:val="0"/>
        <w:autoSpaceDE w:val="0"/>
        <w:autoSpaceDN w:val="0"/>
        <w:adjustRightInd w:val="0"/>
        <w:jc w:val="both"/>
        <w:outlineLvl w:val="0"/>
        <w:rPr>
          <w:rFonts w:ascii="Arial" w:hAnsi="Arial" w:cs="Arial"/>
          <w:b/>
          <w:bCs/>
          <w:kern w:val="32"/>
          <w:lang w:eastAsia="de-DE"/>
        </w:rPr>
      </w:pPr>
    </w:p>
    <w:p w14:paraId="2C887480" w14:textId="77777777" w:rsidR="005B35B1" w:rsidRPr="002C0442" w:rsidRDefault="005B35B1" w:rsidP="00667BD0">
      <w:pPr>
        <w:keepNext/>
        <w:widowControl w:val="0"/>
        <w:suppressAutoHyphens w:val="0"/>
        <w:autoSpaceDE w:val="0"/>
        <w:autoSpaceDN w:val="0"/>
        <w:adjustRightInd w:val="0"/>
        <w:jc w:val="both"/>
        <w:outlineLvl w:val="0"/>
        <w:rPr>
          <w:rFonts w:ascii="Arial" w:hAnsi="Arial" w:cs="Arial"/>
          <w:b/>
          <w:bCs/>
          <w:kern w:val="32"/>
          <w:sz w:val="24"/>
          <w:szCs w:val="24"/>
          <w:lang w:eastAsia="de-DE"/>
        </w:rPr>
      </w:pPr>
      <w:r w:rsidRPr="002C0442">
        <w:rPr>
          <w:rFonts w:ascii="Arial" w:hAnsi="Arial" w:cs="Arial"/>
          <w:b/>
          <w:bCs/>
          <w:kern w:val="32"/>
          <w:sz w:val="24"/>
          <w:szCs w:val="24"/>
          <w:lang w:eastAsia="de-DE"/>
        </w:rPr>
        <w:t>5. General directions for use of the meta SPC</w:t>
      </w:r>
      <w:bookmarkEnd w:id="193"/>
    </w:p>
    <w:p w14:paraId="09EA1C75"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p>
    <w:p w14:paraId="755272B1"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194" w:name="_Toc428426191"/>
      <w:r w:rsidRPr="002C0442">
        <w:rPr>
          <w:rFonts w:ascii="Arial" w:hAnsi="Arial" w:cs="Arial"/>
          <w:b/>
          <w:bCs/>
          <w:iCs/>
          <w:lang w:eastAsia="de-DE"/>
        </w:rPr>
        <w:t>5.1. Instructions for use</w:t>
      </w:r>
      <w:bookmarkEnd w:id="194"/>
    </w:p>
    <w:p w14:paraId="596D4EFF" w14:textId="77777777" w:rsidR="0092558E" w:rsidRPr="002C0442"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9D29F9" w:rsidRPr="002C0442" w14:paraId="69469D6A" w14:textId="77777777" w:rsidTr="009D29F9">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06E75C" w14:textId="70840845" w:rsidR="009D29F9" w:rsidRPr="002C0442" w:rsidRDefault="009D29F9" w:rsidP="0009060B">
            <w:pPr>
              <w:widowControl w:val="0"/>
              <w:numPr>
                <w:ilvl w:val="0"/>
                <w:numId w:val="6"/>
              </w:numPr>
              <w:suppressAutoHyphens w:val="0"/>
              <w:jc w:val="both"/>
              <w:outlineLvl w:val="3"/>
              <w:rPr>
                <w:rFonts w:ascii="Arial" w:eastAsia="Calibri" w:hAnsi="Arial" w:cs="Arial"/>
                <w:bCs/>
                <w:iCs/>
                <w:lang w:val="sv-SE" w:eastAsia="en-US"/>
              </w:rPr>
            </w:pPr>
            <w:r w:rsidRPr="002C0442">
              <w:rPr>
                <w:rFonts w:ascii="Arial" w:eastAsia="Calibri" w:hAnsi="Arial" w:cs="Arial"/>
                <w:bCs/>
                <w:iCs/>
                <w:lang w:val="sv-SE" w:eastAsia="en-US"/>
              </w:rPr>
              <w:t>Always read the label or leaflet before use and all the instructions provided.</w:t>
            </w:r>
          </w:p>
          <w:p w14:paraId="494EA617" w14:textId="290F8B36" w:rsidR="00604849" w:rsidRPr="00A83C1F" w:rsidRDefault="009D29F9" w:rsidP="00A83C1F">
            <w:pPr>
              <w:numPr>
                <w:ilvl w:val="0"/>
                <w:numId w:val="6"/>
              </w:numPr>
              <w:tabs>
                <w:tab w:val="num" w:pos="851"/>
              </w:tabs>
              <w:suppressAutoHyphens w:val="0"/>
              <w:contextualSpacing/>
              <w:jc w:val="both"/>
              <w:rPr>
                <w:lang w:val="sv-SE" w:eastAsia="de-DE"/>
              </w:rPr>
            </w:pPr>
            <w:r w:rsidRPr="002C0442">
              <w:rPr>
                <w:rFonts w:ascii="Arial" w:eastAsia="Calibri" w:hAnsi="Arial" w:cs="Arial"/>
                <w:bCs/>
                <w:iCs/>
                <w:lang w:val="sv-SE" w:eastAsia="en-US"/>
              </w:rPr>
              <w:t>Clean carefully the teats before application of the product for pre-milking.</w:t>
            </w:r>
            <w:r w:rsidRPr="00BC2E23">
              <w:rPr>
                <w:rFonts w:ascii="Arial" w:eastAsia="Calibri" w:hAnsi="Arial" w:cs="Arial"/>
                <w:bCs/>
                <w:iCs/>
                <w:lang w:val="sv-SE" w:eastAsia="en-US"/>
              </w:rPr>
              <w:t>For post milking, after the contact time, do not wipe, do not rinse, leave on.</w:t>
            </w:r>
          </w:p>
        </w:tc>
      </w:tr>
    </w:tbl>
    <w:p w14:paraId="5511DC46" w14:textId="77777777" w:rsidR="006D0253" w:rsidRPr="002C0442" w:rsidRDefault="006D0253" w:rsidP="002C0442">
      <w:pPr>
        <w:keepNext/>
        <w:widowControl w:val="0"/>
        <w:suppressAutoHyphens w:val="0"/>
        <w:autoSpaceDE w:val="0"/>
        <w:autoSpaceDN w:val="0"/>
        <w:adjustRightInd w:val="0"/>
        <w:jc w:val="both"/>
        <w:outlineLvl w:val="1"/>
        <w:rPr>
          <w:rFonts w:ascii="Arial" w:hAnsi="Arial" w:cs="Arial"/>
          <w:b/>
          <w:bCs/>
          <w:iCs/>
          <w:lang w:eastAsia="de-DE"/>
        </w:rPr>
      </w:pPr>
    </w:p>
    <w:p w14:paraId="293C516F" w14:textId="77777777" w:rsidR="006D0253" w:rsidRPr="002C0442" w:rsidRDefault="006D0253" w:rsidP="00CF693B">
      <w:pPr>
        <w:keepNext/>
        <w:widowControl w:val="0"/>
        <w:suppressAutoHyphens w:val="0"/>
        <w:autoSpaceDE w:val="0"/>
        <w:autoSpaceDN w:val="0"/>
        <w:adjustRightInd w:val="0"/>
        <w:jc w:val="both"/>
        <w:outlineLvl w:val="1"/>
        <w:rPr>
          <w:rFonts w:ascii="Arial" w:hAnsi="Arial" w:cs="Arial"/>
          <w:b/>
          <w:bCs/>
          <w:iCs/>
          <w:lang w:val="sv-SE" w:eastAsia="de-DE"/>
        </w:rPr>
      </w:pPr>
    </w:p>
    <w:p w14:paraId="0A0CC74D" w14:textId="77777777" w:rsidR="005B35B1" w:rsidRPr="002C0442" w:rsidRDefault="005B35B1" w:rsidP="00AB5DF3">
      <w:pPr>
        <w:keepNext/>
        <w:widowControl w:val="0"/>
        <w:suppressAutoHyphens w:val="0"/>
        <w:autoSpaceDE w:val="0"/>
        <w:autoSpaceDN w:val="0"/>
        <w:adjustRightInd w:val="0"/>
        <w:jc w:val="both"/>
        <w:outlineLvl w:val="1"/>
        <w:rPr>
          <w:rFonts w:ascii="Arial" w:hAnsi="Arial" w:cs="Arial"/>
          <w:b/>
          <w:bCs/>
          <w:iCs/>
          <w:lang w:eastAsia="de-DE"/>
        </w:rPr>
      </w:pPr>
      <w:bookmarkStart w:id="195" w:name="_Toc428426192"/>
      <w:r w:rsidRPr="002C0442">
        <w:rPr>
          <w:rFonts w:ascii="Arial" w:hAnsi="Arial" w:cs="Arial"/>
          <w:b/>
          <w:bCs/>
          <w:iCs/>
          <w:lang w:eastAsia="de-DE"/>
        </w:rPr>
        <w:t>5.2. Risk mitigation measures</w:t>
      </w:r>
      <w:bookmarkEnd w:id="195"/>
    </w:p>
    <w:p w14:paraId="517C6307" w14:textId="77777777" w:rsidR="0092558E" w:rsidRPr="002C0442" w:rsidRDefault="0092558E" w:rsidP="00667BD0">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561EAA45"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467C63" w14:textId="54335308" w:rsidR="005B35B1" w:rsidRPr="002C0442" w:rsidRDefault="00EB3A22" w:rsidP="0009060B">
            <w:pPr>
              <w:numPr>
                <w:ilvl w:val="0"/>
                <w:numId w:val="6"/>
              </w:numPr>
              <w:tabs>
                <w:tab w:val="num" w:pos="851"/>
              </w:tabs>
              <w:suppressAutoHyphens w:val="0"/>
              <w:contextualSpacing/>
              <w:jc w:val="both"/>
              <w:rPr>
                <w:rFonts w:ascii="Arial" w:hAnsi="Arial" w:cs="Arial"/>
                <w:lang w:eastAsia="fr-BE"/>
              </w:rPr>
            </w:pPr>
            <w:r w:rsidRPr="000E617A">
              <w:rPr>
                <w:rFonts w:ascii="Arial" w:hAnsi="Arial" w:cs="Arial"/>
                <w:bCs/>
                <w:lang w:eastAsia="de-DE"/>
              </w:rPr>
              <w:t xml:space="preserve">Wear protective chemical resistant gloves </w:t>
            </w:r>
            <w:r>
              <w:rPr>
                <w:rFonts w:ascii="Arial" w:hAnsi="Arial" w:cs="Arial"/>
                <w:bCs/>
                <w:lang w:eastAsia="de-DE"/>
              </w:rPr>
              <w:t>(</w:t>
            </w:r>
            <w:r w:rsidRPr="009718F3">
              <w:rPr>
                <w:rFonts w:ascii="Arial" w:hAnsi="Arial" w:cs="Arial"/>
                <w:bCs/>
                <w:lang w:eastAsia="de-DE"/>
              </w:rPr>
              <w:t>material to be specified by the authorisation holder within the product information</w:t>
            </w:r>
            <w:r>
              <w:rPr>
                <w:rFonts w:ascii="Arial" w:hAnsi="Arial" w:cs="Arial"/>
                <w:bCs/>
                <w:lang w:eastAsia="de-DE"/>
              </w:rPr>
              <w:t xml:space="preserve">) </w:t>
            </w:r>
            <w:r w:rsidRPr="000E617A">
              <w:rPr>
                <w:rFonts w:ascii="Arial" w:hAnsi="Arial" w:cs="Arial"/>
                <w:bCs/>
                <w:lang w:eastAsia="de-DE"/>
              </w:rPr>
              <w:t xml:space="preserve">during </w:t>
            </w:r>
            <w:r w:rsidRPr="00CE031F">
              <w:rPr>
                <w:rFonts w:ascii="Arial" w:hAnsi="Arial" w:cs="Arial"/>
                <w:bCs/>
                <w:lang w:eastAsia="de-DE"/>
              </w:rPr>
              <w:t>loading and application of the products and during the wiping of the teats</w:t>
            </w:r>
            <w:r>
              <w:rPr>
                <w:rFonts w:ascii="Arial" w:hAnsi="Arial" w:cs="Arial"/>
                <w:bCs/>
                <w:lang w:eastAsia="de-DE"/>
              </w:rPr>
              <w:t>.</w:t>
            </w:r>
          </w:p>
        </w:tc>
      </w:tr>
    </w:tbl>
    <w:p w14:paraId="7176FDC4" w14:textId="77777777" w:rsidR="005B35B1" w:rsidRPr="002C0442"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CF24D33" w14:textId="77777777" w:rsidR="005B35B1" w:rsidRPr="002C0442"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6" w:name="_Toc428426193"/>
      <w:r w:rsidRPr="002C0442">
        <w:rPr>
          <w:rFonts w:ascii="Arial" w:hAnsi="Arial" w:cs="Arial"/>
          <w:b/>
          <w:bCs/>
          <w:iCs/>
          <w:lang w:eastAsia="de-DE"/>
        </w:rPr>
        <w:t>5.3. Particulars of likely direct or indirect effects, first aid instructions and emergency measures to protect the environment</w:t>
      </w:r>
      <w:bookmarkEnd w:id="196"/>
    </w:p>
    <w:p w14:paraId="2BEFEDF1" w14:textId="77777777" w:rsidR="0092558E" w:rsidRPr="002C0442"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BB1153D"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888740"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Eye contact: Immediately flush with plenty of water, occasionally lifting the upper and lower eyelids. Check for and remove any contact lenses if easy to do. Continue to rinse with warm water for at least 10 minutes. Get medical attention if irritation or vision impairment occurs.</w:t>
            </w:r>
          </w:p>
          <w:p w14:paraId="6EB9877A"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Skin contact: Remove contaminated clothing and shoes. Wash contaminated skin with soap and water. Contact poison treatment specialist if symptoms occur.</w:t>
            </w:r>
          </w:p>
          <w:p w14:paraId="5E8F3C71"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 xml:space="preserve">Ingestion: Wash out mouth with water. Contact poison treatment specialist. Seek medical advice immediately if symptoms occur and/or large quantities have been ingested. </w:t>
            </w:r>
          </w:p>
          <w:p w14:paraId="380EB54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Inhalation: Remove victim to fresh air and keep at rest in a position comfortable for breathing. Seek medical advice immediately if symptoms occur and/or large quantities have been inhaled.</w:t>
            </w:r>
          </w:p>
          <w:p w14:paraId="274C88A2"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In case of impaired consciousness place in recovery position and seek medical advice immediately. Do not give fluids or induce vomiting.</w:t>
            </w:r>
          </w:p>
          <w:p w14:paraId="3E2278A8" w14:textId="77777777" w:rsidR="00270C34" w:rsidRPr="002C0442" w:rsidRDefault="00270C34" w:rsidP="0009060B">
            <w:pPr>
              <w:pStyle w:val="Paragraphedeliste"/>
              <w:numPr>
                <w:ilvl w:val="0"/>
                <w:numId w:val="33"/>
              </w:numPr>
              <w:ind w:left="386"/>
              <w:jc w:val="both"/>
              <w:rPr>
                <w:rFonts w:ascii="Arial" w:hAnsi="Arial" w:cs="Arial"/>
              </w:rPr>
            </w:pPr>
            <w:r w:rsidRPr="002C0442">
              <w:rPr>
                <w:rFonts w:ascii="Arial" w:hAnsi="Arial" w:cs="Arial"/>
              </w:rPr>
              <w:t>Keep the container or label available.</w:t>
            </w:r>
          </w:p>
          <w:p w14:paraId="3BBC23AA" w14:textId="77777777" w:rsidR="005B35B1" w:rsidRPr="002C0442" w:rsidRDefault="005B35B1" w:rsidP="00F11F6E">
            <w:pPr>
              <w:widowControl w:val="0"/>
              <w:suppressAutoHyphens w:val="0"/>
              <w:autoSpaceDE w:val="0"/>
              <w:autoSpaceDN w:val="0"/>
              <w:adjustRightInd w:val="0"/>
              <w:jc w:val="both"/>
              <w:rPr>
                <w:rFonts w:ascii="Arial" w:hAnsi="Arial" w:cs="Arial"/>
                <w:bCs/>
                <w:lang w:eastAsia="de-DE"/>
              </w:rPr>
            </w:pPr>
          </w:p>
        </w:tc>
      </w:tr>
    </w:tbl>
    <w:p w14:paraId="13888EE5" w14:textId="77777777" w:rsidR="005B35B1" w:rsidRPr="00667BD0"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78DE9079" w14:textId="77777777" w:rsidR="005B35B1" w:rsidRPr="00F11F6E"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7" w:name="_Toc428426194"/>
      <w:r w:rsidRPr="00F11F6E">
        <w:rPr>
          <w:rFonts w:ascii="Arial" w:hAnsi="Arial" w:cs="Arial"/>
          <w:b/>
          <w:bCs/>
          <w:iCs/>
          <w:lang w:eastAsia="de-DE"/>
        </w:rPr>
        <w:t>5.4. Instructions for safe disposal of the product and its packaging</w:t>
      </w:r>
      <w:bookmarkEnd w:id="197"/>
    </w:p>
    <w:p w14:paraId="2E880DB2" w14:textId="77777777" w:rsidR="0092558E" w:rsidRPr="00F11F6E" w:rsidRDefault="0092558E" w:rsidP="00AB5DF3">
      <w:pPr>
        <w:keepNext/>
        <w:widowControl w:val="0"/>
        <w:suppressAutoHyphens w:val="0"/>
        <w:autoSpaceDE w:val="0"/>
        <w:autoSpaceDN w:val="0"/>
        <w:adjustRightInd w:val="0"/>
        <w:jc w:val="both"/>
        <w:outlineLvl w:val="1"/>
        <w:rPr>
          <w:rFonts w:ascii="Arial" w:hAnsi="Arial" w:cs="Arial"/>
          <w:b/>
          <w:bCs/>
          <w:i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3BF8FB28"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7E5EA5" w14:textId="5290BA8D" w:rsidR="00EB3A22" w:rsidRPr="007B041B" w:rsidRDefault="00EB3A22" w:rsidP="00EB3A22">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EB3A22">
              <w:rPr>
                <w:rFonts w:ascii="Arial" w:hAnsi="Arial" w:cs="Arial"/>
                <w:lang w:eastAsia="fr-BE"/>
              </w:rPr>
              <w:t>Do not discharge unused product on the ground, into water courses, into pipes (sink, toilets…) nor down the drains</w:t>
            </w:r>
          </w:p>
          <w:p w14:paraId="0D597562" w14:textId="500543A1" w:rsidR="005B35B1" w:rsidRPr="00F11F6E" w:rsidRDefault="00EB3A22" w:rsidP="00EB3A22">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EB3A22">
              <w:rPr>
                <w:rFonts w:ascii="Arial" w:hAnsi="Arial" w:cs="Arial"/>
                <w:lang w:eastAsia="fr-BE"/>
              </w:rPr>
              <w:t>Dispose of unused product, its packaging (….) and all other waste, in accordance with local regulations.</w:t>
            </w:r>
          </w:p>
        </w:tc>
      </w:tr>
    </w:tbl>
    <w:p w14:paraId="59C7FD1B" w14:textId="77777777" w:rsidR="005B35B1" w:rsidRPr="00667BD0" w:rsidRDefault="005B35B1" w:rsidP="002C0442">
      <w:pPr>
        <w:keepNext/>
        <w:widowControl w:val="0"/>
        <w:suppressAutoHyphens w:val="0"/>
        <w:autoSpaceDE w:val="0"/>
        <w:autoSpaceDN w:val="0"/>
        <w:adjustRightInd w:val="0"/>
        <w:jc w:val="both"/>
        <w:outlineLvl w:val="1"/>
        <w:rPr>
          <w:rFonts w:ascii="Arial" w:hAnsi="Arial" w:cs="Arial"/>
          <w:b/>
          <w:bCs/>
          <w:iCs/>
          <w:lang w:eastAsia="de-DE"/>
        </w:rPr>
      </w:pPr>
    </w:p>
    <w:p w14:paraId="6845CAE6" w14:textId="77777777" w:rsidR="005B35B1" w:rsidRPr="00667BD0" w:rsidRDefault="005B35B1" w:rsidP="00CF693B">
      <w:pPr>
        <w:keepNext/>
        <w:widowControl w:val="0"/>
        <w:suppressAutoHyphens w:val="0"/>
        <w:autoSpaceDE w:val="0"/>
        <w:autoSpaceDN w:val="0"/>
        <w:adjustRightInd w:val="0"/>
        <w:jc w:val="both"/>
        <w:outlineLvl w:val="1"/>
        <w:rPr>
          <w:rFonts w:ascii="Arial" w:hAnsi="Arial" w:cs="Arial"/>
          <w:b/>
          <w:bCs/>
          <w:iCs/>
          <w:lang w:eastAsia="de-DE"/>
        </w:rPr>
      </w:pPr>
      <w:bookmarkStart w:id="198" w:name="_Toc428426195"/>
      <w:r w:rsidRPr="00667BD0">
        <w:rPr>
          <w:rFonts w:ascii="Arial" w:hAnsi="Arial" w:cs="Arial"/>
          <w:b/>
          <w:bCs/>
          <w:iCs/>
          <w:lang w:eastAsia="de-DE"/>
        </w:rPr>
        <w:t>5.5. Conditions of storage and shelf-life of the product under normal conditions of storage</w:t>
      </w:r>
      <w:bookmarkEnd w:id="198"/>
    </w:p>
    <w:p w14:paraId="348222A8" w14:textId="77777777" w:rsidR="0092558E" w:rsidRPr="00667BD0" w:rsidRDefault="0092558E" w:rsidP="00AB5DF3">
      <w:pPr>
        <w:keepNext/>
        <w:widowControl w:val="0"/>
        <w:suppressAutoHyphens w:val="0"/>
        <w:autoSpaceDE w:val="0"/>
        <w:autoSpaceDN w:val="0"/>
        <w:adjustRightInd w:val="0"/>
        <w:jc w:val="both"/>
        <w:outlineLvl w:val="1"/>
        <w:rPr>
          <w:rFonts w:ascii="Arial" w:hAnsi="Arial" w:cs="Arial"/>
          <w:b/>
          <w:i/>
          <w:iCs/>
          <w:lang w:eastAsia="en-GB"/>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2CBB8EBC"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85CE71" w14:textId="77777777"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Protect from frost</w:t>
            </w:r>
          </w:p>
          <w:p w14:paraId="204DACAE" w14:textId="77777777"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Do not storage above a temperature of 15°C</w:t>
            </w:r>
          </w:p>
          <w:p w14:paraId="5EE64AB4" w14:textId="1504BCF6" w:rsidR="00747DA3" w:rsidRPr="00667BD0"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lang w:eastAsia="fr-BE"/>
              </w:rPr>
            </w:pPr>
            <w:r w:rsidRPr="00667BD0">
              <w:rPr>
                <w:rFonts w:ascii="Arial" w:hAnsi="Arial" w:cs="Arial"/>
                <w:lang w:eastAsia="fr-BE"/>
              </w:rPr>
              <w:t xml:space="preserve">Do not stor more than </w:t>
            </w:r>
            <w:r w:rsidR="006507E7">
              <w:rPr>
                <w:rFonts w:ascii="Arial" w:hAnsi="Arial" w:cs="Arial"/>
                <w:lang w:eastAsia="fr-BE"/>
              </w:rPr>
              <w:t>1</w:t>
            </w:r>
            <w:r w:rsidR="00E22822">
              <w:rPr>
                <w:rFonts w:ascii="Arial" w:hAnsi="Arial" w:cs="Arial"/>
                <w:lang w:eastAsia="fr-BE"/>
              </w:rPr>
              <w:t>2</w:t>
            </w:r>
            <w:r w:rsidRPr="00667BD0">
              <w:rPr>
                <w:rFonts w:ascii="Arial" w:hAnsi="Arial" w:cs="Arial"/>
                <w:lang w:eastAsia="fr-BE"/>
              </w:rPr>
              <w:t xml:space="preserve"> months</w:t>
            </w:r>
          </w:p>
          <w:p w14:paraId="20991B5D" w14:textId="65B7CC5E" w:rsidR="00604849" w:rsidRPr="00F11F6E" w:rsidRDefault="00747DA3" w:rsidP="0009060B">
            <w:pPr>
              <w:pStyle w:val="Paragraphedeliste"/>
              <w:widowControl w:val="0"/>
              <w:numPr>
                <w:ilvl w:val="0"/>
                <w:numId w:val="36"/>
              </w:numPr>
              <w:tabs>
                <w:tab w:val="left" w:pos="3037"/>
              </w:tabs>
              <w:suppressAutoHyphens w:val="0"/>
              <w:autoSpaceDE w:val="0"/>
              <w:autoSpaceDN w:val="0"/>
              <w:adjustRightInd w:val="0"/>
              <w:jc w:val="both"/>
              <w:rPr>
                <w:rFonts w:ascii="Arial" w:hAnsi="Arial" w:cs="Arial"/>
                <w:bCs/>
                <w:lang w:eastAsia="de-DE"/>
              </w:rPr>
            </w:pPr>
            <w:r w:rsidRPr="00F11F6E">
              <w:rPr>
                <w:rFonts w:ascii="Arial" w:hAnsi="Arial" w:cs="Arial"/>
                <w:lang w:eastAsia="fr-BE"/>
              </w:rPr>
              <w:t>Store away from direct sunlight</w:t>
            </w:r>
          </w:p>
        </w:tc>
      </w:tr>
    </w:tbl>
    <w:p w14:paraId="325F94DE" w14:textId="77777777" w:rsidR="005B35B1" w:rsidRPr="00667BD0" w:rsidRDefault="005B35B1" w:rsidP="002C0442">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7F15E95A" w14:textId="77777777" w:rsidR="002C0442" w:rsidRPr="00667BD0" w:rsidRDefault="002C0442" w:rsidP="00CF693B">
      <w:pPr>
        <w:keepNext/>
        <w:widowControl w:val="0"/>
        <w:suppressAutoHyphens w:val="0"/>
        <w:autoSpaceDE w:val="0"/>
        <w:autoSpaceDN w:val="0"/>
        <w:adjustRightInd w:val="0"/>
        <w:jc w:val="both"/>
        <w:outlineLvl w:val="0"/>
        <w:rPr>
          <w:rFonts w:ascii="Arial" w:hAnsi="Arial" w:cs="Arial"/>
          <w:b/>
          <w:bCs/>
          <w:kern w:val="32"/>
          <w:sz w:val="24"/>
          <w:szCs w:val="24"/>
          <w:lang w:eastAsia="de-DE"/>
        </w:rPr>
      </w:pPr>
    </w:p>
    <w:p w14:paraId="17DEE8EF" w14:textId="77777777" w:rsidR="005B35B1" w:rsidRPr="00667BD0"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199" w:name="_Toc428426196"/>
      <w:r w:rsidRPr="00667BD0">
        <w:rPr>
          <w:rFonts w:ascii="Arial" w:hAnsi="Arial" w:cs="Arial"/>
          <w:b/>
          <w:bCs/>
          <w:kern w:val="32"/>
          <w:sz w:val="24"/>
          <w:szCs w:val="24"/>
          <w:lang w:eastAsia="de-DE"/>
        </w:rPr>
        <w:t>6. Other information</w:t>
      </w:r>
      <w:bookmarkEnd w:id="199"/>
    </w:p>
    <w:p w14:paraId="4FF41060" w14:textId="77777777" w:rsidR="0092558E" w:rsidRPr="00667BD0" w:rsidRDefault="0092558E" w:rsidP="00667BD0">
      <w:pPr>
        <w:keepNext/>
        <w:widowControl w:val="0"/>
        <w:suppressAutoHyphens w:val="0"/>
        <w:autoSpaceDE w:val="0"/>
        <w:autoSpaceDN w:val="0"/>
        <w:adjustRightInd w:val="0"/>
        <w:jc w:val="both"/>
        <w:outlineLvl w:val="0"/>
        <w:rPr>
          <w:rFonts w:ascii="Arial" w:hAnsi="Arial" w:cs="Arial"/>
          <w:b/>
          <w:bCs/>
          <w:kern w:val="32"/>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B35B1" w:rsidRPr="002C0442" w14:paraId="4A93DB7B" w14:textId="77777777" w:rsidTr="005B35B1">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9ADBF5" w14:textId="77777777" w:rsidR="004C05DE" w:rsidRPr="00667BD0" w:rsidRDefault="004C05DE" w:rsidP="0009060B">
            <w:pPr>
              <w:widowControl w:val="0"/>
              <w:numPr>
                <w:ilvl w:val="0"/>
                <w:numId w:val="6"/>
              </w:numPr>
              <w:tabs>
                <w:tab w:val="clear" w:pos="360"/>
                <w:tab w:val="num" w:pos="786"/>
                <w:tab w:val="left" w:pos="993"/>
              </w:tabs>
              <w:suppressAutoHyphens w:val="0"/>
              <w:ind w:left="786"/>
              <w:jc w:val="both"/>
              <w:outlineLvl w:val="3"/>
              <w:rPr>
                <w:rFonts w:ascii="Arial" w:eastAsia="Calibri" w:hAnsi="Arial" w:cs="Arial"/>
                <w:bCs/>
                <w:iCs/>
                <w:lang w:val="sv-SE" w:eastAsia="en-US"/>
              </w:rPr>
            </w:pPr>
            <w:r w:rsidRPr="00667BD0">
              <w:rPr>
                <w:rFonts w:ascii="Arial" w:eastAsia="Calibri" w:hAnsi="Arial" w:cs="Arial"/>
                <w:bCs/>
                <w:iCs/>
                <w:lang w:val="sv-SE" w:eastAsia="en-US"/>
              </w:rPr>
              <w:t>The users should inform if the treatment is ineffective and report straightforward to the registration holder.</w:t>
            </w:r>
          </w:p>
          <w:p w14:paraId="1323417C" w14:textId="77777777" w:rsidR="00270C34" w:rsidRPr="00F11F6E" w:rsidRDefault="00270C34" w:rsidP="0009060B">
            <w:pPr>
              <w:widowControl w:val="0"/>
              <w:numPr>
                <w:ilvl w:val="0"/>
                <w:numId w:val="6"/>
              </w:numPr>
              <w:tabs>
                <w:tab w:val="clear" w:pos="360"/>
                <w:tab w:val="num" w:pos="786"/>
                <w:tab w:val="left" w:pos="993"/>
              </w:tabs>
              <w:suppressAutoHyphens w:val="0"/>
              <w:ind w:left="786"/>
              <w:jc w:val="both"/>
              <w:outlineLvl w:val="3"/>
              <w:rPr>
                <w:rFonts w:ascii="Arial" w:hAnsi="Arial" w:cs="Arial"/>
                <w:bCs/>
                <w:lang w:eastAsia="de-DE"/>
              </w:rPr>
            </w:pPr>
            <w:r w:rsidRPr="00F11F6E">
              <w:rPr>
                <w:rFonts w:ascii="Arial" w:eastAsia="Calibri" w:hAnsi="Arial" w:cs="Arial"/>
                <w:bCs/>
                <w:iCs/>
                <w:lang w:val="sv-SE" w:eastAsia="en-US"/>
              </w:rPr>
              <w:lastRenderedPageBreak/>
              <w:t>The product contains pyrrolidones derivatives. Do not use in case of known hypersensitivity.</w:t>
            </w:r>
          </w:p>
        </w:tc>
      </w:tr>
    </w:tbl>
    <w:p w14:paraId="2557E8AF"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p>
    <w:p w14:paraId="388643BD"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p>
    <w:p w14:paraId="11E16C0D" w14:textId="77777777" w:rsidR="005B35B1" w:rsidRPr="002C0442" w:rsidRDefault="005B35B1" w:rsidP="00AB5DF3">
      <w:pPr>
        <w:keepNext/>
        <w:widowControl w:val="0"/>
        <w:suppressAutoHyphens w:val="0"/>
        <w:autoSpaceDE w:val="0"/>
        <w:autoSpaceDN w:val="0"/>
        <w:adjustRightInd w:val="0"/>
        <w:jc w:val="both"/>
        <w:outlineLvl w:val="0"/>
        <w:rPr>
          <w:rFonts w:ascii="Arial" w:hAnsi="Arial" w:cs="Arial"/>
          <w:b/>
          <w:bCs/>
          <w:kern w:val="32"/>
          <w:sz w:val="24"/>
          <w:szCs w:val="24"/>
          <w:lang w:eastAsia="de-DE"/>
        </w:rPr>
      </w:pPr>
      <w:bookmarkStart w:id="200" w:name="_Toc428426197"/>
      <w:r w:rsidRPr="002C0442">
        <w:rPr>
          <w:rFonts w:ascii="Arial" w:hAnsi="Arial" w:cs="Arial"/>
          <w:b/>
          <w:bCs/>
          <w:kern w:val="32"/>
          <w:sz w:val="24"/>
          <w:szCs w:val="24"/>
          <w:lang w:eastAsia="de-DE"/>
        </w:rPr>
        <w:t>7. Third information level:  individual products in the meta SPC</w:t>
      </w:r>
      <w:bookmarkEnd w:id="200"/>
    </w:p>
    <w:p w14:paraId="14617819" w14:textId="77777777" w:rsidR="009F2E41" w:rsidRPr="002C0442" w:rsidRDefault="009F2E41" w:rsidP="00667BD0">
      <w:pPr>
        <w:keepNext/>
        <w:widowControl w:val="0"/>
        <w:suppressAutoHyphens w:val="0"/>
        <w:autoSpaceDE w:val="0"/>
        <w:autoSpaceDN w:val="0"/>
        <w:adjustRightInd w:val="0"/>
        <w:jc w:val="both"/>
        <w:outlineLvl w:val="0"/>
        <w:rPr>
          <w:rFonts w:ascii="Arial" w:hAnsi="Arial" w:cs="Arial"/>
          <w:b/>
          <w:bCs/>
          <w:kern w:val="32"/>
          <w:lang w:eastAsia="de-DE"/>
        </w:rPr>
      </w:pPr>
    </w:p>
    <w:p w14:paraId="0FFADFA7" w14:textId="77777777" w:rsidR="005B35B1" w:rsidRPr="002C0442" w:rsidRDefault="005B35B1" w:rsidP="00667BD0">
      <w:pPr>
        <w:keepNext/>
        <w:widowControl w:val="0"/>
        <w:suppressAutoHyphens w:val="0"/>
        <w:autoSpaceDE w:val="0"/>
        <w:autoSpaceDN w:val="0"/>
        <w:adjustRightInd w:val="0"/>
        <w:jc w:val="both"/>
        <w:outlineLvl w:val="1"/>
        <w:rPr>
          <w:rFonts w:ascii="Arial" w:hAnsi="Arial" w:cs="Arial"/>
          <w:b/>
          <w:bCs/>
          <w:iCs/>
          <w:lang w:eastAsia="de-DE"/>
        </w:rPr>
      </w:pPr>
      <w:bookmarkStart w:id="201" w:name="_Toc428426198"/>
      <w:r w:rsidRPr="002C0442">
        <w:rPr>
          <w:rFonts w:ascii="Arial" w:hAnsi="Arial" w:cs="Arial"/>
          <w:b/>
          <w:bCs/>
          <w:iCs/>
          <w:lang w:eastAsia="de-DE"/>
        </w:rPr>
        <w:t>7.1. Trade name(s), authorisation number and specific composition of each individual product</w:t>
      </w:r>
      <w:bookmarkEnd w:id="201"/>
    </w:p>
    <w:p w14:paraId="2662D499" w14:textId="77777777" w:rsidR="005B35B1" w:rsidRPr="002C0442" w:rsidRDefault="005B35B1" w:rsidP="0009060B">
      <w:pPr>
        <w:keepNext/>
        <w:widowControl w:val="0"/>
        <w:numPr>
          <w:ilvl w:val="0"/>
          <w:numId w:val="26"/>
        </w:numPr>
        <w:suppressAutoHyphens w:val="0"/>
        <w:autoSpaceDE w:val="0"/>
        <w:autoSpaceDN w:val="0"/>
        <w:adjustRightInd w:val="0"/>
        <w:jc w:val="both"/>
        <w:outlineLvl w:val="1"/>
        <w:rPr>
          <w:rFonts w:ascii="Arial" w:hAnsi="Arial" w:cs="Arial"/>
          <w:b/>
          <w:bCs/>
          <w:iCs/>
          <w:lang w:eastAsia="de-DE"/>
        </w:rPr>
      </w:pPr>
    </w:p>
    <w:tbl>
      <w:tblPr>
        <w:tblW w:w="9072" w:type="dxa"/>
        <w:tblInd w:w="40" w:type="dxa"/>
        <w:tblLayout w:type="fixed"/>
        <w:tblCellMar>
          <w:left w:w="0" w:type="dxa"/>
          <w:right w:w="0" w:type="dxa"/>
        </w:tblCellMar>
        <w:tblLook w:val="0000" w:firstRow="0" w:lastRow="0" w:firstColumn="0" w:lastColumn="0" w:noHBand="0" w:noVBand="0"/>
      </w:tblPr>
      <w:tblGrid>
        <w:gridCol w:w="2261"/>
        <w:gridCol w:w="1353"/>
        <w:gridCol w:w="1353"/>
        <w:gridCol w:w="1353"/>
        <w:gridCol w:w="1353"/>
        <w:gridCol w:w="1399"/>
      </w:tblGrid>
      <w:tr w:rsidR="005B35B1" w:rsidRPr="002C0442" w14:paraId="0AB1D7B5" w14:textId="77777777" w:rsidTr="007B041B">
        <w:tc>
          <w:tcPr>
            <w:tcW w:w="9072" w:type="dxa"/>
            <w:gridSpan w:val="6"/>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82BDA3" w14:textId="1250F11A" w:rsidR="005B35B1" w:rsidRPr="002C0442" w:rsidRDefault="005B35B1" w:rsidP="00667BD0">
            <w:pPr>
              <w:widowControl w:val="0"/>
              <w:suppressAutoHyphens w:val="0"/>
              <w:autoSpaceDE w:val="0"/>
              <w:autoSpaceDN w:val="0"/>
              <w:adjustRightInd w:val="0"/>
              <w:jc w:val="both"/>
              <w:rPr>
                <w:rFonts w:ascii="Arial" w:hAnsi="Arial" w:cs="Arial"/>
                <w:b/>
                <w:bCs/>
                <w:lang w:eastAsia="de-DE"/>
              </w:rPr>
            </w:pPr>
          </w:p>
        </w:tc>
      </w:tr>
      <w:tr w:rsidR="005B35B1" w:rsidRPr="002C0442" w14:paraId="3E15693E"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0"/>
          <w:tblHeader/>
        </w:trPr>
        <w:tc>
          <w:tcPr>
            <w:tcW w:w="2261" w:type="dxa"/>
            <w:tcMar>
              <w:top w:w="40" w:type="dxa"/>
              <w:left w:w="40" w:type="dxa"/>
              <w:bottom w:w="40" w:type="dxa"/>
              <w:right w:w="40" w:type="dxa"/>
            </w:tcMar>
          </w:tcPr>
          <w:p w14:paraId="63ACE4C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Trade name(s)</w:t>
            </w:r>
          </w:p>
        </w:tc>
        <w:tc>
          <w:tcPr>
            <w:tcW w:w="6811" w:type="dxa"/>
            <w:gridSpan w:val="5"/>
            <w:tcMar>
              <w:top w:w="40" w:type="dxa"/>
              <w:left w:w="40" w:type="dxa"/>
              <w:bottom w:w="40" w:type="dxa"/>
              <w:right w:w="40" w:type="dxa"/>
            </w:tcMar>
          </w:tcPr>
          <w:p w14:paraId="00E39A78" w14:textId="77777777" w:rsidR="005B35B1" w:rsidRDefault="00B04AB2" w:rsidP="00667BD0">
            <w:pPr>
              <w:widowControl w:val="0"/>
              <w:suppressAutoHyphens w:val="0"/>
              <w:autoSpaceDE w:val="0"/>
              <w:autoSpaceDN w:val="0"/>
              <w:adjustRightInd w:val="0"/>
              <w:jc w:val="both"/>
              <w:rPr>
                <w:rFonts w:ascii="Arial" w:hAnsi="Arial" w:cs="Arial"/>
                <w:b/>
                <w:color w:val="000000"/>
                <w:lang w:val="en-US" w:eastAsia="en-GB"/>
              </w:rPr>
            </w:pPr>
            <w:r>
              <w:rPr>
                <w:rFonts w:ascii="Arial" w:hAnsi="Arial" w:cs="Arial"/>
                <w:b/>
                <w:color w:val="000000"/>
                <w:lang w:val="en-US" w:eastAsia="en-GB"/>
              </w:rPr>
              <w:t>INDAL ROBIOSPRAY</w:t>
            </w:r>
          </w:p>
          <w:p w14:paraId="3E820DBF" w14:textId="77777777" w:rsidR="00B04AB2" w:rsidRDefault="00B04AB2" w:rsidP="00667BD0">
            <w:pPr>
              <w:widowControl w:val="0"/>
              <w:suppressAutoHyphens w:val="0"/>
              <w:autoSpaceDE w:val="0"/>
              <w:autoSpaceDN w:val="0"/>
              <w:adjustRightInd w:val="0"/>
              <w:jc w:val="both"/>
              <w:rPr>
                <w:rFonts w:ascii="Arial" w:hAnsi="Arial" w:cs="Arial"/>
                <w:b/>
                <w:color w:val="000000"/>
                <w:lang w:val="en-US" w:eastAsia="en-GB"/>
              </w:rPr>
            </w:pPr>
            <w:r>
              <w:rPr>
                <w:rFonts w:ascii="Arial" w:hAnsi="Arial" w:cs="Arial"/>
                <w:b/>
                <w:color w:val="000000"/>
                <w:lang w:val="en-US" w:eastAsia="en-GB"/>
              </w:rPr>
              <w:t>FESTA ROBIOSPRAY</w:t>
            </w:r>
          </w:p>
          <w:p w14:paraId="61BD8147" w14:textId="36397BB9" w:rsidR="00B04AB2" w:rsidRPr="002C0442" w:rsidRDefault="00B04AB2" w:rsidP="00667BD0">
            <w:pPr>
              <w:widowControl w:val="0"/>
              <w:suppressAutoHyphens w:val="0"/>
              <w:autoSpaceDE w:val="0"/>
              <w:autoSpaceDN w:val="0"/>
              <w:adjustRightInd w:val="0"/>
              <w:jc w:val="both"/>
              <w:rPr>
                <w:rFonts w:ascii="Arial" w:hAnsi="Arial" w:cs="Arial"/>
                <w:b/>
                <w:lang w:eastAsia="en-GB"/>
              </w:rPr>
            </w:pPr>
            <w:r>
              <w:rPr>
                <w:rFonts w:ascii="Arial" w:hAnsi="Arial" w:cs="Arial"/>
                <w:b/>
                <w:color w:val="000000"/>
                <w:lang w:val="en-US" w:eastAsia="en-GB"/>
              </w:rPr>
              <w:t>ROBIOSPRAY</w:t>
            </w:r>
          </w:p>
        </w:tc>
      </w:tr>
      <w:tr w:rsidR="005B35B1" w:rsidRPr="002C0442" w14:paraId="0A0DA84F"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5673514E" w14:textId="77777777" w:rsidR="005B35B1" w:rsidRPr="002C0442" w:rsidRDefault="005B35B1" w:rsidP="002C0442">
            <w:pPr>
              <w:widowControl w:val="0"/>
              <w:suppressAutoHyphens w:val="0"/>
              <w:autoSpaceDE w:val="0"/>
              <w:autoSpaceDN w:val="0"/>
              <w:adjustRightInd w:val="0"/>
              <w:jc w:val="both"/>
              <w:rPr>
                <w:rFonts w:ascii="Arial" w:hAnsi="Arial" w:cs="Arial"/>
                <w:b/>
                <w:bCs/>
                <w:lang w:eastAsia="de-DE"/>
              </w:rPr>
            </w:pPr>
            <w:r w:rsidRPr="002C0442">
              <w:rPr>
                <w:rFonts w:ascii="Arial" w:hAnsi="Arial" w:cs="Arial"/>
                <w:b/>
                <w:bCs/>
                <w:lang w:eastAsia="de-DE"/>
              </w:rPr>
              <w:t>Authorisation number</w:t>
            </w:r>
          </w:p>
        </w:tc>
        <w:tc>
          <w:tcPr>
            <w:tcW w:w="6811" w:type="dxa"/>
            <w:gridSpan w:val="5"/>
            <w:tcMar>
              <w:top w:w="40" w:type="dxa"/>
              <w:left w:w="40" w:type="dxa"/>
              <w:bottom w:w="40" w:type="dxa"/>
              <w:right w:w="40" w:type="dxa"/>
            </w:tcMar>
          </w:tcPr>
          <w:p w14:paraId="2102F8C0" w14:textId="77777777" w:rsidR="005B35B1" w:rsidRPr="002C0442" w:rsidRDefault="005B35B1" w:rsidP="00CF693B">
            <w:pPr>
              <w:widowControl w:val="0"/>
              <w:suppressAutoHyphens w:val="0"/>
              <w:autoSpaceDE w:val="0"/>
              <w:autoSpaceDN w:val="0"/>
              <w:adjustRightInd w:val="0"/>
              <w:jc w:val="both"/>
              <w:rPr>
                <w:rFonts w:ascii="Arial" w:hAnsi="Arial" w:cs="Arial"/>
                <w:b/>
                <w:lang w:eastAsia="en-GB"/>
              </w:rPr>
            </w:pPr>
          </w:p>
        </w:tc>
      </w:tr>
      <w:tr w:rsidR="005B35B1" w:rsidRPr="002C0442" w14:paraId="12BFC939"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blHeader/>
        </w:trPr>
        <w:tc>
          <w:tcPr>
            <w:tcW w:w="2261" w:type="dxa"/>
            <w:tcMar>
              <w:top w:w="40" w:type="dxa"/>
              <w:left w:w="40" w:type="dxa"/>
              <w:bottom w:w="40" w:type="dxa"/>
              <w:right w:w="40" w:type="dxa"/>
            </w:tcMar>
          </w:tcPr>
          <w:p w14:paraId="48FE87E9" w14:textId="77777777" w:rsidR="005B35B1" w:rsidRPr="002C0442" w:rsidRDefault="005B35B1"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Common name</w:t>
            </w:r>
          </w:p>
        </w:tc>
        <w:tc>
          <w:tcPr>
            <w:tcW w:w="1353" w:type="dxa"/>
            <w:tcMar>
              <w:top w:w="40" w:type="dxa"/>
              <w:left w:w="40" w:type="dxa"/>
              <w:bottom w:w="40" w:type="dxa"/>
              <w:right w:w="40" w:type="dxa"/>
            </w:tcMar>
          </w:tcPr>
          <w:p w14:paraId="67B0CBBC" w14:textId="77777777" w:rsidR="005B35B1" w:rsidRPr="002C0442" w:rsidRDefault="005B35B1"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IUPAC name</w:t>
            </w:r>
          </w:p>
        </w:tc>
        <w:tc>
          <w:tcPr>
            <w:tcW w:w="1353" w:type="dxa"/>
            <w:tcMar>
              <w:top w:w="40" w:type="dxa"/>
              <w:left w:w="40" w:type="dxa"/>
              <w:bottom w:w="40" w:type="dxa"/>
              <w:right w:w="40" w:type="dxa"/>
            </w:tcMar>
          </w:tcPr>
          <w:p w14:paraId="0484E030" w14:textId="77777777" w:rsidR="005B35B1" w:rsidRPr="002C0442" w:rsidRDefault="005B35B1"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Function</w:t>
            </w:r>
          </w:p>
        </w:tc>
        <w:tc>
          <w:tcPr>
            <w:tcW w:w="1353" w:type="dxa"/>
            <w:tcMar>
              <w:top w:w="40" w:type="dxa"/>
              <w:left w:w="40" w:type="dxa"/>
              <w:bottom w:w="40" w:type="dxa"/>
              <w:right w:w="40" w:type="dxa"/>
            </w:tcMar>
          </w:tcPr>
          <w:p w14:paraId="789952B2"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CAS number</w:t>
            </w:r>
          </w:p>
        </w:tc>
        <w:tc>
          <w:tcPr>
            <w:tcW w:w="1353" w:type="dxa"/>
            <w:tcMar>
              <w:top w:w="40" w:type="dxa"/>
              <w:left w:w="40" w:type="dxa"/>
              <w:bottom w:w="40" w:type="dxa"/>
              <w:right w:w="40" w:type="dxa"/>
            </w:tcMar>
          </w:tcPr>
          <w:p w14:paraId="2D067EE3"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EC number</w:t>
            </w:r>
          </w:p>
        </w:tc>
        <w:tc>
          <w:tcPr>
            <w:tcW w:w="1399" w:type="dxa"/>
            <w:tcMar>
              <w:top w:w="40" w:type="dxa"/>
              <w:left w:w="40" w:type="dxa"/>
              <w:bottom w:w="40" w:type="dxa"/>
              <w:right w:w="40" w:type="dxa"/>
            </w:tcMar>
          </w:tcPr>
          <w:p w14:paraId="6D3E86A1" w14:textId="77777777" w:rsidR="005B35B1" w:rsidRPr="002C0442" w:rsidRDefault="005B35B1"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
                <w:lang w:eastAsia="en-GB"/>
              </w:rPr>
              <w:t>Content (%)</w:t>
            </w:r>
          </w:p>
        </w:tc>
      </w:tr>
      <w:tr w:rsidR="00B2564A" w:rsidRPr="002C0442" w14:paraId="54A5F1D9"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261" w:type="dxa"/>
            <w:tcMar>
              <w:top w:w="40" w:type="dxa"/>
              <w:left w:w="40" w:type="dxa"/>
              <w:bottom w:w="40" w:type="dxa"/>
              <w:right w:w="40" w:type="dxa"/>
            </w:tcMar>
            <w:vAlign w:val="center"/>
          </w:tcPr>
          <w:p w14:paraId="62975790"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 xml:space="preserve">Polyvinylpyrrolidone iodine </w:t>
            </w:r>
          </w:p>
        </w:tc>
        <w:tc>
          <w:tcPr>
            <w:tcW w:w="1353" w:type="dxa"/>
            <w:tcMar>
              <w:top w:w="40" w:type="dxa"/>
              <w:left w:w="40" w:type="dxa"/>
              <w:bottom w:w="40" w:type="dxa"/>
              <w:right w:w="40" w:type="dxa"/>
            </w:tcMar>
            <w:vAlign w:val="center"/>
          </w:tcPr>
          <w:p w14:paraId="63071091"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2-Pyrrolidinone, 1-ethenyl-, homopolymer, compd. with iodine</w:t>
            </w:r>
            <w:r w:rsidRPr="002C0442" w:rsidDel="005750DD">
              <w:rPr>
                <w:rFonts w:ascii="Arial" w:hAnsi="Arial" w:cs="Arial"/>
                <w:bCs/>
                <w:lang w:eastAsia="de-DE"/>
              </w:rPr>
              <w:t xml:space="preserve"> </w:t>
            </w:r>
          </w:p>
        </w:tc>
        <w:tc>
          <w:tcPr>
            <w:tcW w:w="1353" w:type="dxa"/>
            <w:vMerge w:val="restart"/>
            <w:tcMar>
              <w:top w:w="40" w:type="dxa"/>
              <w:left w:w="40" w:type="dxa"/>
              <w:bottom w:w="40" w:type="dxa"/>
              <w:right w:w="40" w:type="dxa"/>
            </w:tcMar>
            <w:vAlign w:val="center"/>
          </w:tcPr>
          <w:p w14:paraId="2113820A" w14:textId="77777777" w:rsidR="00B2564A" w:rsidRPr="002C0442" w:rsidRDefault="00B2564A" w:rsidP="00AB5DF3">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Active substance</w:t>
            </w:r>
          </w:p>
        </w:tc>
        <w:tc>
          <w:tcPr>
            <w:tcW w:w="1353" w:type="dxa"/>
            <w:tcMar>
              <w:top w:w="40" w:type="dxa"/>
              <w:left w:w="40" w:type="dxa"/>
              <w:bottom w:w="40" w:type="dxa"/>
              <w:right w:w="40" w:type="dxa"/>
            </w:tcMar>
            <w:vAlign w:val="center"/>
          </w:tcPr>
          <w:p w14:paraId="04707AAD"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25655-41-8</w:t>
            </w:r>
          </w:p>
        </w:tc>
        <w:tc>
          <w:tcPr>
            <w:tcW w:w="1353" w:type="dxa"/>
            <w:tcMar>
              <w:top w:w="40" w:type="dxa"/>
              <w:left w:w="40" w:type="dxa"/>
              <w:bottom w:w="40" w:type="dxa"/>
              <w:right w:w="40" w:type="dxa"/>
            </w:tcMar>
            <w:vAlign w:val="center"/>
          </w:tcPr>
          <w:p w14:paraId="6A1EE56F"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Not assigned</w:t>
            </w:r>
          </w:p>
        </w:tc>
        <w:tc>
          <w:tcPr>
            <w:tcW w:w="1399" w:type="dxa"/>
            <w:tcMar>
              <w:top w:w="40" w:type="dxa"/>
              <w:left w:w="40" w:type="dxa"/>
              <w:bottom w:w="40" w:type="dxa"/>
              <w:right w:w="40" w:type="dxa"/>
            </w:tcMar>
            <w:vAlign w:val="center"/>
          </w:tcPr>
          <w:p w14:paraId="3E54C212" w14:textId="77777777" w:rsidR="00B2564A" w:rsidRPr="002C0442" w:rsidRDefault="00B2564A" w:rsidP="00667BD0">
            <w:pPr>
              <w:widowControl w:val="0"/>
              <w:suppressAutoHyphens w:val="0"/>
              <w:autoSpaceDE w:val="0"/>
              <w:autoSpaceDN w:val="0"/>
              <w:adjustRightInd w:val="0"/>
              <w:jc w:val="both"/>
              <w:rPr>
                <w:rFonts w:ascii="Arial" w:hAnsi="Arial" w:cs="Arial"/>
                <w:bCs/>
                <w:lang w:eastAsia="de-DE"/>
              </w:rPr>
            </w:pPr>
            <w:r w:rsidRPr="002C0442">
              <w:rPr>
                <w:rFonts w:ascii="Arial" w:hAnsi="Arial" w:cs="Arial"/>
                <w:bCs/>
                <w:lang w:eastAsia="de-DE"/>
              </w:rPr>
              <w:t>2.9</w:t>
            </w:r>
          </w:p>
        </w:tc>
      </w:tr>
      <w:tr w:rsidR="00B2564A" w:rsidRPr="002C0442" w14:paraId="62731EE5"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2261" w:type="dxa"/>
            <w:tcMar>
              <w:top w:w="40" w:type="dxa"/>
              <w:left w:w="40" w:type="dxa"/>
              <w:bottom w:w="40" w:type="dxa"/>
              <w:right w:w="40" w:type="dxa"/>
            </w:tcMar>
          </w:tcPr>
          <w:p w14:paraId="7D3BEC58" w14:textId="77777777" w:rsidR="00B2564A" w:rsidRPr="002C0442" w:rsidRDefault="00B2564A" w:rsidP="002C0442">
            <w:pPr>
              <w:widowControl w:val="0"/>
              <w:suppressAutoHyphens w:val="0"/>
              <w:autoSpaceDE w:val="0"/>
              <w:autoSpaceDN w:val="0"/>
              <w:adjustRightInd w:val="0"/>
              <w:jc w:val="both"/>
              <w:rPr>
                <w:rFonts w:ascii="Arial" w:hAnsi="Arial" w:cs="Arial"/>
                <w:bCs/>
                <w:lang w:eastAsia="de-DE"/>
              </w:rPr>
            </w:pPr>
            <w:r w:rsidRPr="002C0442">
              <w:rPr>
                <w:rFonts w:ascii="Arial" w:hAnsi="Arial" w:cs="Arial"/>
                <w:lang w:val="pl-PL"/>
              </w:rPr>
              <w:t>Iodine*</w:t>
            </w:r>
          </w:p>
        </w:tc>
        <w:tc>
          <w:tcPr>
            <w:tcW w:w="1353" w:type="dxa"/>
            <w:tcMar>
              <w:top w:w="40" w:type="dxa"/>
              <w:left w:w="40" w:type="dxa"/>
              <w:bottom w:w="40" w:type="dxa"/>
              <w:right w:w="40" w:type="dxa"/>
            </w:tcMar>
          </w:tcPr>
          <w:p w14:paraId="7EE6D5FD" w14:textId="77777777" w:rsidR="00B2564A" w:rsidRPr="002C0442" w:rsidRDefault="00B2564A" w:rsidP="00CF693B">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Iodine*</w:t>
            </w:r>
          </w:p>
        </w:tc>
        <w:tc>
          <w:tcPr>
            <w:tcW w:w="1353" w:type="dxa"/>
            <w:vMerge/>
            <w:tcMar>
              <w:top w:w="40" w:type="dxa"/>
              <w:left w:w="40" w:type="dxa"/>
              <w:bottom w:w="40" w:type="dxa"/>
              <w:right w:w="40" w:type="dxa"/>
            </w:tcMar>
            <w:vAlign w:val="center"/>
          </w:tcPr>
          <w:p w14:paraId="78AC4C02"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p>
        </w:tc>
        <w:tc>
          <w:tcPr>
            <w:tcW w:w="1353" w:type="dxa"/>
            <w:tcMar>
              <w:top w:w="40" w:type="dxa"/>
              <w:left w:w="40" w:type="dxa"/>
              <w:bottom w:w="40" w:type="dxa"/>
              <w:right w:w="40" w:type="dxa"/>
            </w:tcMar>
          </w:tcPr>
          <w:p w14:paraId="04ECE7BC"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7553-56-2</w:t>
            </w:r>
          </w:p>
        </w:tc>
        <w:tc>
          <w:tcPr>
            <w:tcW w:w="1353" w:type="dxa"/>
            <w:tcMar>
              <w:top w:w="40" w:type="dxa"/>
              <w:left w:w="40" w:type="dxa"/>
              <w:bottom w:w="40" w:type="dxa"/>
              <w:right w:w="40" w:type="dxa"/>
            </w:tcMar>
          </w:tcPr>
          <w:p w14:paraId="0F82C648"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231-442-4</w:t>
            </w:r>
          </w:p>
        </w:tc>
        <w:tc>
          <w:tcPr>
            <w:tcW w:w="1399" w:type="dxa"/>
            <w:tcMar>
              <w:top w:w="40" w:type="dxa"/>
              <w:left w:w="40" w:type="dxa"/>
              <w:bottom w:w="40" w:type="dxa"/>
              <w:right w:w="40" w:type="dxa"/>
            </w:tcMar>
          </w:tcPr>
          <w:p w14:paraId="26FD675D" w14:textId="77777777" w:rsidR="00B2564A" w:rsidRPr="002C0442" w:rsidRDefault="00B2564A">
            <w:pPr>
              <w:widowControl w:val="0"/>
              <w:suppressAutoHyphens w:val="0"/>
              <w:autoSpaceDE w:val="0"/>
              <w:autoSpaceDN w:val="0"/>
              <w:adjustRightInd w:val="0"/>
              <w:jc w:val="both"/>
              <w:rPr>
                <w:rFonts w:ascii="Arial" w:hAnsi="Arial" w:cs="Arial"/>
                <w:bCs/>
                <w:lang w:eastAsia="de-DE"/>
              </w:rPr>
            </w:pPr>
            <w:r w:rsidRPr="002C0442">
              <w:rPr>
                <w:rFonts w:ascii="Arial" w:hAnsi="Arial" w:cs="Arial"/>
              </w:rPr>
              <w:t>0.26</w:t>
            </w:r>
          </w:p>
        </w:tc>
      </w:tr>
      <w:tr w:rsidR="00C0761C" w:rsidRPr="002C0442" w14:paraId="26055560" w14:textId="77777777" w:rsidTr="007B04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
        </w:trPr>
        <w:tc>
          <w:tcPr>
            <w:tcW w:w="2261" w:type="dxa"/>
            <w:tcMar>
              <w:top w:w="40" w:type="dxa"/>
              <w:left w:w="40" w:type="dxa"/>
              <w:bottom w:w="40" w:type="dxa"/>
              <w:right w:w="40" w:type="dxa"/>
            </w:tcMar>
            <w:vAlign w:val="center"/>
          </w:tcPr>
          <w:p w14:paraId="48053B1D" w14:textId="16DC9DE3" w:rsidR="00C0761C" w:rsidRPr="002C0442" w:rsidRDefault="00C0761C" w:rsidP="00C0761C">
            <w:pPr>
              <w:widowControl w:val="0"/>
              <w:suppressAutoHyphens w:val="0"/>
              <w:autoSpaceDE w:val="0"/>
              <w:autoSpaceDN w:val="0"/>
              <w:adjustRightInd w:val="0"/>
              <w:jc w:val="both"/>
              <w:rPr>
                <w:rFonts w:ascii="Arial" w:hAnsi="Arial" w:cs="Arial"/>
                <w:lang w:val="pl-PL"/>
              </w:rPr>
            </w:pPr>
            <w:r w:rsidRPr="00001F89">
              <w:rPr>
                <w:rFonts w:ascii="Arial" w:hAnsi="Arial" w:cs="Arial"/>
                <w:bCs/>
                <w:lang w:eastAsia="de-DE"/>
              </w:rPr>
              <w:t>Sodium lauryl ether sulfate</w:t>
            </w:r>
          </w:p>
        </w:tc>
        <w:tc>
          <w:tcPr>
            <w:tcW w:w="1353" w:type="dxa"/>
            <w:tcMar>
              <w:top w:w="40" w:type="dxa"/>
              <w:left w:w="40" w:type="dxa"/>
              <w:bottom w:w="40" w:type="dxa"/>
              <w:right w:w="40" w:type="dxa"/>
            </w:tcMar>
          </w:tcPr>
          <w:p w14:paraId="0BB99AA2" w14:textId="77777777" w:rsidR="00C0761C" w:rsidRPr="002C0442" w:rsidRDefault="00C0761C" w:rsidP="00C0761C">
            <w:pPr>
              <w:widowControl w:val="0"/>
              <w:suppressAutoHyphens w:val="0"/>
              <w:autoSpaceDE w:val="0"/>
              <w:autoSpaceDN w:val="0"/>
              <w:adjustRightInd w:val="0"/>
              <w:jc w:val="both"/>
              <w:rPr>
                <w:rFonts w:ascii="Arial" w:hAnsi="Arial" w:cs="Arial"/>
              </w:rPr>
            </w:pPr>
          </w:p>
        </w:tc>
        <w:tc>
          <w:tcPr>
            <w:tcW w:w="1353" w:type="dxa"/>
            <w:tcMar>
              <w:top w:w="40" w:type="dxa"/>
              <w:left w:w="40" w:type="dxa"/>
              <w:bottom w:w="40" w:type="dxa"/>
              <w:right w:w="40" w:type="dxa"/>
            </w:tcMar>
            <w:vAlign w:val="center"/>
          </w:tcPr>
          <w:p w14:paraId="6A6DFD2F" w14:textId="7F898C6B" w:rsidR="00C0761C" w:rsidRPr="002C0442" w:rsidRDefault="00C0761C" w:rsidP="00C0761C">
            <w:pPr>
              <w:widowControl w:val="0"/>
              <w:suppressAutoHyphens w:val="0"/>
              <w:autoSpaceDE w:val="0"/>
              <w:autoSpaceDN w:val="0"/>
              <w:adjustRightInd w:val="0"/>
              <w:jc w:val="both"/>
              <w:rPr>
                <w:rFonts w:ascii="Arial" w:hAnsi="Arial" w:cs="Arial"/>
                <w:bCs/>
                <w:lang w:eastAsia="de-DE"/>
              </w:rPr>
            </w:pPr>
            <w:r w:rsidRPr="00001F89">
              <w:rPr>
                <w:rFonts w:ascii="Arial" w:hAnsi="Arial" w:cs="Arial"/>
                <w:bCs/>
                <w:lang w:eastAsia="de-DE"/>
              </w:rPr>
              <w:t>Surfactant</w:t>
            </w:r>
          </w:p>
        </w:tc>
        <w:tc>
          <w:tcPr>
            <w:tcW w:w="1353" w:type="dxa"/>
            <w:tcMar>
              <w:top w:w="40" w:type="dxa"/>
              <w:left w:w="40" w:type="dxa"/>
              <w:bottom w:w="40" w:type="dxa"/>
              <w:right w:w="40" w:type="dxa"/>
            </w:tcMar>
          </w:tcPr>
          <w:p w14:paraId="1896E718" w14:textId="1D76A08E" w:rsidR="00C0761C" w:rsidRPr="002C0442" w:rsidRDefault="00C0761C" w:rsidP="00C0761C">
            <w:pPr>
              <w:widowControl w:val="0"/>
              <w:suppressAutoHyphens w:val="0"/>
              <w:autoSpaceDE w:val="0"/>
              <w:autoSpaceDN w:val="0"/>
              <w:adjustRightInd w:val="0"/>
              <w:jc w:val="both"/>
              <w:rPr>
                <w:rFonts w:ascii="Arial" w:hAnsi="Arial" w:cs="Arial"/>
              </w:rPr>
            </w:pPr>
            <w:r w:rsidRPr="00001F89">
              <w:rPr>
                <w:rFonts w:ascii="Arial" w:hAnsi="Arial" w:cs="Arial"/>
                <w:bCs/>
                <w:lang w:eastAsia="de-DE"/>
              </w:rPr>
              <w:t>68891-38-3</w:t>
            </w:r>
          </w:p>
        </w:tc>
        <w:tc>
          <w:tcPr>
            <w:tcW w:w="1353" w:type="dxa"/>
            <w:tcMar>
              <w:top w:w="40" w:type="dxa"/>
              <w:left w:w="40" w:type="dxa"/>
              <w:bottom w:w="40" w:type="dxa"/>
              <w:right w:w="40" w:type="dxa"/>
            </w:tcMar>
          </w:tcPr>
          <w:p w14:paraId="702C3039" w14:textId="77777777" w:rsidR="00C0761C" w:rsidRPr="002C0442" w:rsidRDefault="00C0761C" w:rsidP="00C0761C">
            <w:pPr>
              <w:widowControl w:val="0"/>
              <w:suppressAutoHyphens w:val="0"/>
              <w:autoSpaceDE w:val="0"/>
              <w:autoSpaceDN w:val="0"/>
              <w:adjustRightInd w:val="0"/>
              <w:jc w:val="both"/>
              <w:rPr>
                <w:rFonts w:ascii="Arial" w:hAnsi="Arial" w:cs="Arial"/>
              </w:rPr>
            </w:pPr>
          </w:p>
        </w:tc>
        <w:tc>
          <w:tcPr>
            <w:tcW w:w="1399" w:type="dxa"/>
            <w:tcMar>
              <w:top w:w="40" w:type="dxa"/>
              <w:left w:w="40" w:type="dxa"/>
              <w:bottom w:w="40" w:type="dxa"/>
              <w:right w:w="40" w:type="dxa"/>
            </w:tcMar>
          </w:tcPr>
          <w:p w14:paraId="6A42F6DC" w14:textId="0F61AAC1" w:rsidR="00C0761C" w:rsidRPr="002C0442" w:rsidRDefault="00C0761C" w:rsidP="00C0761C">
            <w:pPr>
              <w:widowControl w:val="0"/>
              <w:suppressAutoHyphens w:val="0"/>
              <w:autoSpaceDE w:val="0"/>
              <w:autoSpaceDN w:val="0"/>
              <w:adjustRightInd w:val="0"/>
              <w:jc w:val="both"/>
              <w:rPr>
                <w:rFonts w:ascii="Arial" w:hAnsi="Arial" w:cs="Arial"/>
              </w:rPr>
            </w:pPr>
            <w:r>
              <w:rPr>
                <w:rFonts w:ascii="Arial" w:hAnsi="Arial" w:cs="Arial"/>
              </w:rPr>
              <w:t>0.27</w:t>
            </w:r>
          </w:p>
        </w:tc>
      </w:tr>
    </w:tbl>
    <w:p w14:paraId="00D7931F" w14:textId="77777777" w:rsidR="006315F9" w:rsidRPr="00B017BC" w:rsidRDefault="006315F9" w:rsidP="006315F9">
      <w:pPr>
        <w:jc w:val="both"/>
        <w:rPr>
          <w:rFonts w:ascii="Arial" w:eastAsia="Calibri" w:hAnsi="Arial" w:cs="Arial"/>
          <w:i/>
          <w:sz w:val="18"/>
          <w:lang w:eastAsia="fr-FR"/>
        </w:rPr>
      </w:pPr>
      <w:r w:rsidRPr="00B017BC">
        <w:rPr>
          <w:rFonts w:ascii="Arial" w:hAnsi="Arial" w:cs="Arial"/>
          <w:bCs/>
          <w:lang w:val="en-US" w:eastAsia="de-DE"/>
        </w:rPr>
        <w:t>*</w:t>
      </w:r>
      <w:r>
        <w:rPr>
          <w:rFonts w:ascii="Arial" w:hAnsi="Arial" w:cs="Arial"/>
          <w:bCs/>
          <w:lang w:val="en-US" w:eastAsia="de-DE"/>
        </w:rPr>
        <w:t>Minimum content of available iodine</w:t>
      </w:r>
      <w:r w:rsidRPr="00B017BC">
        <w:rPr>
          <w:rFonts w:ascii="Arial" w:hAnsi="Arial" w:cs="Arial"/>
          <w:bCs/>
          <w:lang w:val="en-US" w:eastAsia="de-DE"/>
        </w:rPr>
        <w:t xml:space="preserve"> in PVPi : 9%</w:t>
      </w:r>
      <w:r w:rsidRPr="00B017BC">
        <w:rPr>
          <w:rFonts w:ascii="Arial" w:eastAsia="Calibri" w:hAnsi="Arial" w:cs="Arial"/>
          <w:i/>
          <w:lang w:eastAsia="fr-FR"/>
        </w:rPr>
        <w:t xml:space="preserve"> (viewing the min. purity of iodine, technical content is identical to the pure content)</w:t>
      </w:r>
    </w:p>
    <w:p w14:paraId="3B9230DB" w14:textId="0B37DC09" w:rsidR="002C0442" w:rsidRDefault="002C0442">
      <w:pPr>
        <w:keepNext/>
        <w:widowControl w:val="0"/>
        <w:suppressAutoHyphens w:val="0"/>
        <w:autoSpaceDE w:val="0"/>
        <w:autoSpaceDN w:val="0"/>
        <w:adjustRightInd w:val="0"/>
        <w:jc w:val="both"/>
        <w:outlineLvl w:val="1"/>
        <w:rPr>
          <w:rFonts w:ascii="Arial" w:hAnsi="Arial" w:cs="Arial"/>
          <w:b/>
          <w:bCs/>
          <w:iCs/>
          <w:lang w:eastAsia="de-DE"/>
        </w:rPr>
      </w:pPr>
    </w:p>
    <w:p w14:paraId="7900EFAD" w14:textId="75114A61" w:rsidR="00D015EA" w:rsidRDefault="00D015EA">
      <w:pPr>
        <w:suppressAutoHyphens w:val="0"/>
        <w:rPr>
          <w:rFonts w:ascii="Arial" w:hAnsi="Arial" w:cs="Arial"/>
          <w:b/>
          <w:bCs/>
          <w:iCs/>
          <w:lang w:eastAsia="de-DE"/>
        </w:rPr>
      </w:pPr>
      <w:r>
        <w:rPr>
          <w:rFonts w:ascii="Arial" w:hAnsi="Arial" w:cs="Arial"/>
          <w:b/>
          <w:bCs/>
          <w:iCs/>
          <w:lang w:eastAsia="de-DE"/>
        </w:rPr>
        <w:br w:type="page"/>
      </w:r>
    </w:p>
    <w:p w14:paraId="335F6599" w14:textId="77777777" w:rsidR="00D015EA" w:rsidRDefault="00D015EA">
      <w:pPr>
        <w:keepNext/>
        <w:widowControl w:val="0"/>
        <w:suppressAutoHyphens w:val="0"/>
        <w:autoSpaceDE w:val="0"/>
        <w:autoSpaceDN w:val="0"/>
        <w:adjustRightInd w:val="0"/>
        <w:jc w:val="both"/>
        <w:outlineLvl w:val="1"/>
        <w:rPr>
          <w:rFonts w:ascii="Arial" w:hAnsi="Arial" w:cs="Arial"/>
          <w:b/>
          <w:bCs/>
          <w:iCs/>
          <w:lang w:eastAsia="de-DE"/>
        </w:rPr>
      </w:pPr>
    </w:p>
    <w:p w14:paraId="6BD7CC26" w14:textId="77777777" w:rsidR="009D0C0B" w:rsidRDefault="00FA480B">
      <w:pPr>
        <w:pStyle w:val="Titre3"/>
      </w:pPr>
      <w:bookmarkStart w:id="202" w:name="_Toc94695799"/>
      <w:r w:rsidRPr="009F2E41">
        <w:t>Packaging of the biocidal product</w:t>
      </w:r>
      <w:bookmarkEnd w:id="202"/>
    </w:p>
    <w:p w14:paraId="4A0BDE30" w14:textId="77777777" w:rsidR="000074CF" w:rsidRPr="00DB1571" w:rsidRDefault="000074CF" w:rsidP="002C0442">
      <w:pPr>
        <w:pStyle w:val="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631"/>
        <w:gridCol w:w="1395"/>
        <w:gridCol w:w="1380"/>
        <w:gridCol w:w="1698"/>
        <w:gridCol w:w="1701"/>
      </w:tblGrid>
      <w:tr w:rsidR="000042DA" w:rsidRPr="00E72CB9" w14:paraId="315A8911" w14:textId="77777777" w:rsidTr="000042DA">
        <w:tc>
          <w:tcPr>
            <w:tcW w:w="1403" w:type="dxa"/>
            <w:shd w:val="clear" w:color="auto" w:fill="FFFFCC"/>
          </w:tcPr>
          <w:p w14:paraId="50BFCF48" w14:textId="77777777" w:rsidR="000042DA" w:rsidRPr="00CC262E" w:rsidRDefault="000042DA" w:rsidP="002C0442">
            <w:pPr>
              <w:suppressAutoHyphens w:val="0"/>
              <w:jc w:val="both"/>
              <w:rPr>
                <w:rFonts w:ascii="Arial" w:eastAsia="Calibri" w:hAnsi="Arial" w:cs="Arial"/>
                <w:b/>
                <w:lang w:val="sv-SE" w:eastAsia="en-US"/>
              </w:rPr>
            </w:pPr>
            <w:r w:rsidRPr="009F2E41">
              <w:rPr>
                <w:rFonts w:ascii="Arial" w:eastAsia="Calibri" w:hAnsi="Arial" w:cs="Arial"/>
                <w:b/>
                <w:lang w:val="sv-SE" w:eastAsia="en-US"/>
              </w:rPr>
              <w:t>Type of packaging</w:t>
            </w:r>
            <w:r w:rsidRPr="009F2E41" w:rsidDel="00F33E33">
              <w:rPr>
                <w:rFonts w:ascii="Arial" w:eastAsia="Calibri" w:hAnsi="Arial" w:cs="Arial"/>
                <w:b/>
                <w:lang w:val="sv-SE" w:eastAsia="en-US"/>
              </w:rPr>
              <w:t xml:space="preserve"> </w:t>
            </w:r>
          </w:p>
        </w:tc>
        <w:tc>
          <w:tcPr>
            <w:tcW w:w="1640" w:type="dxa"/>
            <w:shd w:val="clear" w:color="auto" w:fill="FFFFCC"/>
          </w:tcPr>
          <w:p w14:paraId="697FD233" w14:textId="77777777" w:rsidR="000042DA" w:rsidRPr="00515859" w:rsidRDefault="000042DA" w:rsidP="002C0442">
            <w:pPr>
              <w:suppressAutoHyphens w:val="0"/>
              <w:jc w:val="both"/>
              <w:rPr>
                <w:rFonts w:ascii="Arial" w:eastAsia="Calibri" w:hAnsi="Arial" w:cs="Arial"/>
                <w:b/>
                <w:lang w:val="sv-SE" w:eastAsia="en-US"/>
              </w:rPr>
            </w:pPr>
            <w:r w:rsidRPr="00CC262E">
              <w:rPr>
                <w:rFonts w:ascii="Arial" w:eastAsia="Calibri" w:hAnsi="Arial" w:cs="Arial"/>
                <w:b/>
                <w:lang w:val="sv-SE" w:eastAsia="en-US"/>
              </w:rPr>
              <w:t>Siz</w:t>
            </w:r>
            <w:r w:rsidRPr="00B22902">
              <w:rPr>
                <w:rFonts w:ascii="Arial" w:eastAsia="Calibri" w:hAnsi="Arial" w:cs="Arial"/>
                <w:b/>
                <w:lang w:val="sv-SE" w:eastAsia="en-US"/>
              </w:rPr>
              <w:t>e/volume</w:t>
            </w:r>
            <w:r w:rsidRPr="00515859" w:rsidDel="00F33E33">
              <w:rPr>
                <w:rFonts w:ascii="Arial" w:eastAsia="Calibri" w:hAnsi="Arial" w:cs="Arial"/>
                <w:b/>
                <w:lang w:val="sv-SE" w:eastAsia="en-US"/>
              </w:rPr>
              <w:t xml:space="preserve"> </w:t>
            </w:r>
            <w:r w:rsidRPr="00515859">
              <w:rPr>
                <w:rFonts w:ascii="Arial" w:eastAsia="Calibri" w:hAnsi="Arial" w:cs="Arial"/>
                <w:b/>
                <w:lang w:val="sv-SE" w:eastAsia="en-US"/>
              </w:rPr>
              <w:t>of the packaging</w:t>
            </w:r>
          </w:p>
        </w:tc>
        <w:tc>
          <w:tcPr>
            <w:tcW w:w="1402" w:type="dxa"/>
            <w:shd w:val="clear" w:color="auto" w:fill="FFFFCC"/>
          </w:tcPr>
          <w:p w14:paraId="67AFCE95" w14:textId="77777777" w:rsidR="000042DA" w:rsidRPr="00515859" w:rsidRDefault="000042DA" w:rsidP="002C0442">
            <w:pPr>
              <w:suppressAutoHyphens w:val="0"/>
              <w:jc w:val="both"/>
              <w:rPr>
                <w:rFonts w:ascii="Arial" w:eastAsia="Calibri" w:hAnsi="Arial" w:cs="Arial"/>
                <w:b/>
                <w:lang w:val="sv-SE" w:eastAsia="en-US"/>
              </w:rPr>
            </w:pPr>
            <w:r w:rsidRPr="00515859">
              <w:rPr>
                <w:rFonts w:ascii="Arial" w:eastAsia="Calibri" w:hAnsi="Arial" w:cs="Arial"/>
                <w:b/>
                <w:lang w:val="sv-SE" w:eastAsia="en-US"/>
              </w:rPr>
              <w:t>Material of the packaging</w:t>
            </w:r>
          </w:p>
        </w:tc>
        <w:tc>
          <w:tcPr>
            <w:tcW w:w="1382" w:type="dxa"/>
            <w:shd w:val="clear" w:color="auto" w:fill="FFFFCC"/>
          </w:tcPr>
          <w:p w14:paraId="5E952516" w14:textId="77777777" w:rsidR="000042DA" w:rsidRPr="000074CF" w:rsidRDefault="000042DA" w:rsidP="002C0442">
            <w:pPr>
              <w:suppressAutoHyphens w:val="0"/>
              <w:jc w:val="both"/>
              <w:rPr>
                <w:rFonts w:ascii="Arial" w:eastAsia="Calibri" w:hAnsi="Arial" w:cs="Arial"/>
                <w:b/>
                <w:lang w:val="sv-SE" w:eastAsia="en-US"/>
              </w:rPr>
            </w:pPr>
            <w:r w:rsidRPr="000074CF">
              <w:rPr>
                <w:rFonts w:ascii="Arial" w:eastAsia="Calibri" w:hAnsi="Arial" w:cs="Arial"/>
                <w:b/>
                <w:lang w:val="sv-SE" w:eastAsia="en-US"/>
              </w:rPr>
              <w:t>Type and material of closure(s)</w:t>
            </w:r>
          </w:p>
        </w:tc>
        <w:tc>
          <w:tcPr>
            <w:tcW w:w="1706" w:type="dxa"/>
            <w:shd w:val="clear" w:color="auto" w:fill="FFFFCC"/>
          </w:tcPr>
          <w:p w14:paraId="1ABC999B" w14:textId="77777777" w:rsidR="000042DA" w:rsidRPr="000074CF" w:rsidRDefault="000042DA" w:rsidP="002C0442">
            <w:pPr>
              <w:suppressAutoHyphens w:val="0"/>
              <w:jc w:val="both"/>
              <w:rPr>
                <w:rFonts w:ascii="Arial" w:eastAsia="Calibri" w:hAnsi="Arial" w:cs="Arial"/>
                <w:b/>
                <w:lang w:val="fr-BE" w:eastAsia="en-US"/>
              </w:rPr>
            </w:pPr>
            <w:r w:rsidRPr="000074CF">
              <w:rPr>
                <w:rFonts w:ascii="Arial" w:eastAsia="Calibri" w:hAnsi="Arial" w:cs="Arial"/>
                <w:b/>
                <w:lang w:val="fr-BE" w:eastAsia="en-US"/>
              </w:rPr>
              <w:t>Intended user (e.g. professional, non-professional)</w:t>
            </w:r>
          </w:p>
        </w:tc>
        <w:tc>
          <w:tcPr>
            <w:tcW w:w="1709" w:type="dxa"/>
            <w:shd w:val="clear" w:color="auto" w:fill="FFFFCC"/>
          </w:tcPr>
          <w:p w14:paraId="505D9644" w14:textId="77777777" w:rsidR="000042DA" w:rsidRPr="000074CF" w:rsidRDefault="000042DA" w:rsidP="002C0442">
            <w:pPr>
              <w:suppressAutoHyphens w:val="0"/>
              <w:jc w:val="both"/>
              <w:rPr>
                <w:rFonts w:ascii="Arial" w:eastAsia="Calibri" w:hAnsi="Arial" w:cs="Arial"/>
                <w:b/>
                <w:lang w:val="sv-SE" w:eastAsia="en-US"/>
              </w:rPr>
            </w:pPr>
            <w:r w:rsidRPr="000074CF">
              <w:rPr>
                <w:rFonts w:ascii="Arial" w:eastAsia="Calibri" w:hAnsi="Arial" w:cs="Arial"/>
                <w:b/>
                <w:lang w:val="sv-SE" w:eastAsia="en-US"/>
              </w:rPr>
              <w:t>Compatibility of the product with the proposed packaging materials (Yes/No)</w:t>
            </w:r>
          </w:p>
        </w:tc>
      </w:tr>
      <w:tr w:rsidR="000042DA" w:rsidRPr="00E72CB9" w14:paraId="6A6BFD71" w14:textId="77777777" w:rsidTr="000042DA">
        <w:tc>
          <w:tcPr>
            <w:tcW w:w="1403" w:type="dxa"/>
            <w:shd w:val="clear" w:color="auto" w:fill="auto"/>
          </w:tcPr>
          <w:p w14:paraId="79492D42" w14:textId="77777777" w:rsidR="000042DA" w:rsidRPr="00E72CB9" w:rsidRDefault="000042DA" w:rsidP="002C0442">
            <w:pPr>
              <w:suppressAutoHyphens w:val="0"/>
              <w:jc w:val="both"/>
              <w:rPr>
                <w:rFonts w:ascii="Arial" w:eastAsia="Calibri" w:hAnsi="Arial" w:cs="Arial"/>
                <w:lang w:val="sv-SE" w:eastAsia="en-US"/>
              </w:rPr>
            </w:pPr>
            <w:r w:rsidRPr="00E72CB9">
              <w:rPr>
                <w:rFonts w:ascii="Arial" w:eastAsia="Calibri" w:hAnsi="Arial" w:cs="Arial"/>
                <w:lang w:val="sv-SE" w:eastAsia="en-US"/>
              </w:rPr>
              <w:t>Containers, barrels and tanks</w:t>
            </w:r>
          </w:p>
        </w:tc>
        <w:tc>
          <w:tcPr>
            <w:tcW w:w="1640" w:type="dxa"/>
            <w:shd w:val="clear" w:color="auto" w:fill="auto"/>
          </w:tcPr>
          <w:p w14:paraId="075A4640" w14:textId="561A9514" w:rsidR="000042DA" w:rsidRPr="00CE031F" w:rsidRDefault="000042DA" w:rsidP="002C0442">
            <w:pPr>
              <w:suppressAutoHyphens w:val="0"/>
              <w:jc w:val="both"/>
              <w:rPr>
                <w:rFonts w:ascii="Arial" w:eastAsia="Calibri" w:hAnsi="Arial" w:cs="Arial"/>
                <w:lang w:val="sv-SE" w:eastAsia="en-US"/>
              </w:rPr>
            </w:pPr>
            <w:r w:rsidRPr="00CE031F">
              <w:rPr>
                <w:rFonts w:ascii="Arial" w:eastAsia="Calibri" w:hAnsi="Arial" w:cs="Arial"/>
                <w:lang w:val="sv-SE" w:eastAsia="en-US"/>
              </w:rPr>
              <w:t>10</w:t>
            </w:r>
            <w:r w:rsidR="00C9281E">
              <w:rPr>
                <w:rFonts w:ascii="Arial" w:eastAsia="Calibri" w:hAnsi="Arial" w:cs="Arial"/>
                <w:lang w:val="sv-SE" w:eastAsia="en-US"/>
              </w:rPr>
              <w:t xml:space="preserve"> </w:t>
            </w:r>
            <w:r w:rsidRPr="00CE031F">
              <w:rPr>
                <w:rFonts w:ascii="Arial" w:eastAsia="Calibri" w:hAnsi="Arial" w:cs="Arial"/>
                <w:lang w:val="sv-SE" w:eastAsia="en-US"/>
              </w:rPr>
              <w:t>kg</w:t>
            </w:r>
          </w:p>
          <w:p w14:paraId="2D45AFBC" w14:textId="54D60245"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20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657398C2" w14:textId="31220163"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60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1EB84609" w14:textId="009BF129" w:rsidR="000042DA" w:rsidRPr="009F2E41" w:rsidRDefault="000042DA" w:rsidP="002C0442">
            <w:pPr>
              <w:suppressAutoHyphens w:val="0"/>
              <w:jc w:val="both"/>
              <w:rPr>
                <w:rFonts w:ascii="Arial" w:eastAsia="Calibri" w:hAnsi="Arial" w:cs="Arial"/>
                <w:lang w:val="sv-SE" w:eastAsia="en-US"/>
              </w:rPr>
            </w:pPr>
            <w:r w:rsidRPr="009F2E41">
              <w:rPr>
                <w:rFonts w:ascii="Arial" w:eastAsia="Calibri" w:hAnsi="Arial" w:cs="Arial"/>
                <w:lang w:val="sv-SE" w:eastAsia="en-US"/>
              </w:rPr>
              <w:t>200</w:t>
            </w:r>
            <w:r w:rsidR="00C9281E">
              <w:rPr>
                <w:rFonts w:ascii="Arial" w:eastAsia="Calibri" w:hAnsi="Arial" w:cs="Arial"/>
                <w:lang w:val="sv-SE" w:eastAsia="en-US"/>
              </w:rPr>
              <w:t xml:space="preserve"> </w:t>
            </w:r>
            <w:r w:rsidRPr="009F2E41">
              <w:rPr>
                <w:rFonts w:ascii="Arial" w:eastAsia="Calibri" w:hAnsi="Arial" w:cs="Arial"/>
                <w:lang w:val="sv-SE" w:eastAsia="en-US"/>
              </w:rPr>
              <w:t>kg</w:t>
            </w:r>
          </w:p>
          <w:p w14:paraId="1E638EE7" w14:textId="797F5C3A" w:rsidR="000042DA" w:rsidRPr="00CC262E" w:rsidRDefault="000042DA" w:rsidP="002C0442">
            <w:pPr>
              <w:suppressAutoHyphens w:val="0"/>
              <w:jc w:val="both"/>
              <w:rPr>
                <w:rFonts w:ascii="Arial" w:eastAsia="Calibri" w:hAnsi="Arial" w:cs="Arial"/>
                <w:lang w:val="sv-SE" w:eastAsia="en-US"/>
              </w:rPr>
            </w:pPr>
            <w:r w:rsidRPr="00CC262E">
              <w:rPr>
                <w:rFonts w:ascii="Arial" w:eastAsia="Calibri" w:hAnsi="Arial" w:cs="Arial"/>
                <w:lang w:val="sv-SE" w:eastAsia="en-US"/>
              </w:rPr>
              <w:t>1000</w:t>
            </w:r>
            <w:r w:rsidR="00C9281E">
              <w:rPr>
                <w:rFonts w:ascii="Arial" w:eastAsia="Calibri" w:hAnsi="Arial" w:cs="Arial"/>
                <w:lang w:val="sv-SE" w:eastAsia="en-US"/>
              </w:rPr>
              <w:t xml:space="preserve"> </w:t>
            </w:r>
            <w:r w:rsidRPr="00CC262E">
              <w:rPr>
                <w:rFonts w:ascii="Arial" w:eastAsia="Calibri" w:hAnsi="Arial" w:cs="Arial"/>
                <w:lang w:val="sv-SE" w:eastAsia="en-US"/>
              </w:rPr>
              <w:t>kg</w:t>
            </w:r>
          </w:p>
        </w:tc>
        <w:tc>
          <w:tcPr>
            <w:tcW w:w="1402" w:type="dxa"/>
            <w:shd w:val="clear" w:color="auto" w:fill="auto"/>
          </w:tcPr>
          <w:p w14:paraId="6C6E0044" w14:textId="77777777" w:rsidR="000042DA" w:rsidRPr="00CC262E" w:rsidRDefault="000042DA" w:rsidP="002C0442">
            <w:pPr>
              <w:suppressAutoHyphens w:val="0"/>
              <w:jc w:val="both"/>
              <w:rPr>
                <w:rFonts w:ascii="Arial" w:eastAsia="Calibri" w:hAnsi="Arial" w:cs="Arial"/>
                <w:lang w:val="sv-SE" w:eastAsia="en-US"/>
              </w:rPr>
            </w:pPr>
            <w:r w:rsidRPr="00CC262E">
              <w:rPr>
                <w:rFonts w:ascii="Arial" w:eastAsia="Calibri" w:hAnsi="Arial" w:cs="Arial"/>
                <w:lang w:val="sv-SE" w:eastAsia="en-US"/>
              </w:rPr>
              <w:t>Opaque HDPE</w:t>
            </w:r>
          </w:p>
        </w:tc>
        <w:tc>
          <w:tcPr>
            <w:tcW w:w="1382" w:type="dxa"/>
            <w:shd w:val="clear" w:color="auto" w:fill="auto"/>
          </w:tcPr>
          <w:p w14:paraId="530D346D" w14:textId="77777777" w:rsidR="000042DA" w:rsidRPr="00B22902" w:rsidRDefault="000042DA" w:rsidP="002C0442">
            <w:pPr>
              <w:suppressAutoHyphens w:val="0"/>
              <w:jc w:val="both"/>
              <w:rPr>
                <w:rFonts w:ascii="Arial" w:eastAsia="Calibri" w:hAnsi="Arial" w:cs="Arial"/>
                <w:lang w:val="sv-SE" w:eastAsia="en-US"/>
              </w:rPr>
            </w:pPr>
            <w:r w:rsidRPr="00B22902">
              <w:rPr>
                <w:rFonts w:ascii="Arial" w:eastAsia="Calibri" w:hAnsi="Arial" w:cs="Arial"/>
                <w:lang w:val="sv-SE" w:eastAsia="en-US"/>
              </w:rPr>
              <w:t>Hermetically closed</w:t>
            </w:r>
          </w:p>
        </w:tc>
        <w:tc>
          <w:tcPr>
            <w:tcW w:w="1706" w:type="dxa"/>
            <w:shd w:val="clear" w:color="auto" w:fill="auto"/>
          </w:tcPr>
          <w:p w14:paraId="3CA12006" w14:textId="77777777" w:rsidR="000042DA" w:rsidRPr="00515859" w:rsidRDefault="000042DA" w:rsidP="002C0442">
            <w:pPr>
              <w:suppressAutoHyphens w:val="0"/>
              <w:jc w:val="both"/>
              <w:rPr>
                <w:rFonts w:ascii="Arial" w:eastAsia="Calibri" w:hAnsi="Arial" w:cs="Arial"/>
                <w:lang w:val="sv-SE" w:eastAsia="en-US"/>
              </w:rPr>
            </w:pPr>
            <w:r w:rsidRPr="00515859">
              <w:rPr>
                <w:rFonts w:ascii="Arial" w:eastAsia="Calibri" w:hAnsi="Arial" w:cs="Arial"/>
                <w:lang w:val="sv-SE" w:eastAsia="en-US"/>
              </w:rPr>
              <w:t>Professional</w:t>
            </w:r>
          </w:p>
        </w:tc>
        <w:tc>
          <w:tcPr>
            <w:tcW w:w="1709" w:type="dxa"/>
          </w:tcPr>
          <w:p w14:paraId="0C566BA3" w14:textId="77777777" w:rsidR="000042DA" w:rsidRPr="00515859" w:rsidRDefault="000042DA" w:rsidP="002C0442">
            <w:pPr>
              <w:suppressAutoHyphens w:val="0"/>
              <w:jc w:val="both"/>
              <w:rPr>
                <w:rFonts w:ascii="Arial" w:eastAsia="Calibri" w:hAnsi="Arial" w:cs="Arial"/>
                <w:lang w:val="sv-SE" w:eastAsia="en-US"/>
              </w:rPr>
            </w:pPr>
            <w:r w:rsidRPr="00515859">
              <w:rPr>
                <w:rFonts w:ascii="Arial" w:eastAsia="Calibri" w:hAnsi="Arial" w:cs="Arial"/>
                <w:lang w:val="sv-SE" w:eastAsia="en-US"/>
              </w:rPr>
              <w:t>Yes</w:t>
            </w:r>
          </w:p>
        </w:tc>
      </w:tr>
    </w:tbl>
    <w:p w14:paraId="4BE6BEDA" w14:textId="77777777" w:rsidR="009D0C0B" w:rsidRPr="00E72CB9" w:rsidRDefault="009D0C0B" w:rsidP="002C0442">
      <w:pPr>
        <w:jc w:val="both"/>
        <w:rPr>
          <w:rFonts w:ascii="Arial" w:eastAsia="Calibri" w:hAnsi="Arial" w:cs="Arial"/>
          <w:lang w:eastAsia="en-US"/>
        </w:rPr>
      </w:pPr>
    </w:p>
    <w:p w14:paraId="6E349320" w14:textId="77777777" w:rsidR="009D0C0B" w:rsidRPr="00CE031F" w:rsidRDefault="009D0C0B" w:rsidP="00E72CB9">
      <w:pPr>
        <w:jc w:val="both"/>
        <w:rPr>
          <w:rFonts w:ascii="Arial" w:eastAsia="Calibri" w:hAnsi="Arial" w:cs="Arial"/>
          <w:lang w:eastAsia="en-US"/>
        </w:rPr>
      </w:pPr>
    </w:p>
    <w:p w14:paraId="71FD1BF9" w14:textId="77777777" w:rsidR="009D0C0B" w:rsidRDefault="00FA480B">
      <w:pPr>
        <w:pStyle w:val="Titre3"/>
      </w:pPr>
      <w:bookmarkStart w:id="203" w:name="_Toc94695800"/>
      <w:bookmarkStart w:id="204" w:name="d0e2119"/>
      <w:r w:rsidRPr="00CE031F">
        <w:t>Documentation</w:t>
      </w:r>
      <w:bookmarkEnd w:id="203"/>
    </w:p>
    <w:p w14:paraId="199A2861" w14:textId="77777777" w:rsidR="000074CF" w:rsidRPr="00DB1571" w:rsidRDefault="000074CF" w:rsidP="002C0442">
      <w:pPr>
        <w:pStyle w:val="Absatz"/>
      </w:pPr>
    </w:p>
    <w:p w14:paraId="16270849" w14:textId="77777777" w:rsidR="009D0C0B" w:rsidRPr="00CE031F" w:rsidRDefault="00FA480B" w:rsidP="00D015EA">
      <w:pPr>
        <w:rPr>
          <w:i/>
          <w:iCs/>
        </w:rPr>
      </w:pPr>
      <w:r w:rsidRPr="00CE031F">
        <w:t>Data submitted in relation to product application</w:t>
      </w:r>
    </w:p>
    <w:p w14:paraId="38010143" w14:textId="77777777" w:rsidR="000074CF" w:rsidRDefault="000074CF" w:rsidP="002C0442">
      <w:pPr>
        <w:jc w:val="both"/>
        <w:rPr>
          <w:rFonts w:ascii="Arial" w:hAnsi="Arial" w:cs="Arial"/>
          <w:b/>
          <w:u w:val="single"/>
        </w:rPr>
      </w:pPr>
    </w:p>
    <w:p w14:paraId="7275907D" w14:textId="77777777" w:rsidR="00895F14" w:rsidRPr="00CE031F" w:rsidRDefault="00895F14" w:rsidP="002C0442">
      <w:pPr>
        <w:jc w:val="both"/>
        <w:rPr>
          <w:rFonts w:ascii="Arial" w:hAnsi="Arial" w:cs="Arial"/>
          <w:b/>
          <w:u w:val="single"/>
        </w:rPr>
      </w:pPr>
      <w:r w:rsidRPr="00CE031F">
        <w:rPr>
          <w:rFonts w:ascii="Arial" w:hAnsi="Arial" w:cs="Arial"/>
          <w:b/>
          <w:u w:val="single"/>
        </w:rPr>
        <w:t>Identity, physico-chemical and analytical method data</w:t>
      </w:r>
    </w:p>
    <w:p w14:paraId="2334FF8D" w14:textId="5C369586" w:rsidR="00BB09F4" w:rsidRPr="009F2E41" w:rsidRDefault="000042DA" w:rsidP="002C0442">
      <w:pPr>
        <w:jc w:val="both"/>
        <w:rPr>
          <w:rFonts w:ascii="Arial" w:hAnsi="Arial" w:cs="Arial"/>
          <w:b/>
          <w:u w:val="single"/>
        </w:rPr>
      </w:pPr>
      <w:r w:rsidRPr="00CE031F">
        <w:rPr>
          <w:rFonts w:ascii="Arial" w:hAnsi="Arial" w:cs="Arial"/>
        </w:rPr>
        <w:t xml:space="preserve">Physico-chemical properties studies and analytical methods on the biocidal product family </w:t>
      </w:r>
      <w:r w:rsidR="00514D36">
        <w:rPr>
          <w:rFonts w:ascii="Arial" w:hAnsi="Arial" w:cs="Arial"/>
        </w:rPr>
        <w:t>QUARON</w:t>
      </w:r>
      <w:r w:rsidRPr="00CE031F">
        <w:rPr>
          <w:rFonts w:ascii="Arial" w:hAnsi="Arial" w:cs="Arial"/>
        </w:rPr>
        <w:t xml:space="preserve"> Iodine Family were provided by </w:t>
      </w:r>
      <w:r w:rsidR="00514D36">
        <w:rPr>
          <w:rFonts w:ascii="Arial" w:hAnsi="Arial" w:cs="Arial"/>
        </w:rPr>
        <w:t>QUARON</w:t>
      </w:r>
      <w:r w:rsidRPr="00CE031F">
        <w:rPr>
          <w:rFonts w:ascii="Arial" w:hAnsi="Arial" w:cs="Arial"/>
        </w:rPr>
        <w:t xml:space="preserve"> SAS.</w:t>
      </w:r>
    </w:p>
    <w:p w14:paraId="433C8CAE" w14:textId="77777777" w:rsidR="001008E6" w:rsidRPr="009F2E41" w:rsidRDefault="001008E6" w:rsidP="002C0442">
      <w:pPr>
        <w:jc w:val="both"/>
        <w:rPr>
          <w:rFonts w:ascii="Arial" w:hAnsi="Arial" w:cs="Arial"/>
          <w:b/>
          <w:u w:val="single"/>
        </w:rPr>
      </w:pPr>
    </w:p>
    <w:p w14:paraId="04EDBB7E" w14:textId="77777777" w:rsidR="00895F14" w:rsidRPr="009F2E41" w:rsidRDefault="00895F14" w:rsidP="002C0442">
      <w:pPr>
        <w:jc w:val="both"/>
        <w:rPr>
          <w:rFonts w:ascii="Arial" w:hAnsi="Arial" w:cs="Arial"/>
          <w:b/>
          <w:u w:val="single"/>
        </w:rPr>
      </w:pPr>
      <w:r w:rsidRPr="009F2E41">
        <w:rPr>
          <w:rFonts w:ascii="Arial" w:hAnsi="Arial" w:cs="Arial"/>
          <w:b/>
          <w:u w:val="single"/>
        </w:rPr>
        <w:t>Efficacy data</w:t>
      </w:r>
    </w:p>
    <w:p w14:paraId="2F3E80CE" w14:textId="77777777" w:rsidR="003B4328" w:rsidRPr="00CC262E" w:rsidRDefault="003B4328" w:rsidP="002C0442">
      <w:pPr>
        <w:jc w:val="both"/>
        <w:rPr>
          <w:rFonts w:ascii="Arial" w:hAnsi="Arial" w:cs="Arial"/>
          <w:b/>
          <w:u w:val="single"/>
        </w:rPr>
      </w:pPr>
    </w:p>
    <w:p w14:paraId="0BE022E0" w14:textId="77777777" w:rsidR="003B4328" w:rsidRPr="00515859" w:rsidRDefault="003B4328" w:rsidP="002C0442">
      <w:pPr>
        <w:keepNext/>
        <w:keepLines/>
        <w:suppressAutoHyphens w:val="0"/>
        <w:jc w:val="both"/>
        <w:rPr>
          <w:rFonts w:ascii="Arial" w:hAnsi="Arial" w:cs="Arial"/>
          <w:bCs/>
          <w:color w:val="000000"/>
          <w:lang w:eastAsia="de-DE"/>
        </w:rPr>
      </w:pPr>
      <w:r w:rsidRPr="00B22902">
        <w:rPr>
          <w:rFonts w:ascii="Arial" w:eastAsia="Calibri" w:hAnsi="Arial" w:cs="Arial"/>
          <w:b/>
          <w:u w:val="single"/>
          <w:lang w:val="sv-SE" w:eastAsia="sv-SE"/>
        </w:rPr>
        <w:t>META-SPC1</w:t>
      </w:r>
      <w:r w:rsidRPr="00515859">
        <w:rPr>
          <w:rFonts w:ascii="Arial" w:hAnsi="Arial" w:cs="Arial"/>
          <w:b/>
          <w:bCs/>
          <w:color w:val="000000"/>
          <w:u w:val="single"/>
          <w:lang w:eastAsia="de-DE"/>
        </w:rPr>
        <w:t xml:space="preserve"> and META-SPC6</w:t>
      </w:r>
      <w:r w:rsidRPr="00515859">
        <w:rPr>
          <w:rFonts w:ascii="Arial" w:hAnsi="Arial" w:cs="Arial"/>
          <w:bCs/>
          <w:color w:val="000000"/>
          <w:lang w:eastAsia="de-DE"/>
        </w:rPr>
        <w:t>: The following efficacy studies were submitted with the product META-SPC 1 AL (1.5 % or 2.9 % PVPI):</w:t>
      </w:r>
    </w:p>
    <w:p w14:paraId="30A69C28" w14:textId="77777777" w:rsidR="003B4328" w:rsidRPr="00515859" w:rsidRDefault="003B4328" w:rsidP="0009060B">
      <w:pPr>
        <w:keepNext/>
        <w:keepLines/>
        <w:numPr>
          <w:ilvl w:val="0"/>
          <w:numId w:val="7"/>
        </w:numPr>
        <w:suppressAutoHyphens w:val="0"/>
        <w:contextualSpacing/>
        <w:jc w:val="both"/>
        <w:rPr>
          <w:rFonts w:ascii="Arial" w:hAnsi="Arial" w:cs="Arial"/>
          <w:bCs/>
          <w:color w:val="000000"/>
          <w:lang w:eastAsia="de-DE"/>
        </w:rPr>
      </w:pPr>
      <w:r w:rsidRPr="00515859">
        <w:rPr>
          <w:rFonts w:ascii="Arial" w:hAnsi="Arial" w:cs="Arial"/>
          <w:bCs/>
          <w:color w:val="000000"/>
          <w:lang w:eastAsia="de-DE"/>
        </w:rPr>
        <w:t>For bacteria :</w:t>
      </w:r>
    </w:p>
    <w:p w14:paraId="02C16787" w14:textId="77777777" w:rsidR="003B4328" w:rsidRPr="000074CF"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0074CF">
        <w:rPr>
          <w:rFonts w:ascii="Arial" w:eastAsia="Calibri" w:hAnsi="Arial" w:cs="Arial"/>
          <w:bCs/>
          <w:iCs/>
          <w:lang w:val="sv-SE" w:eastAsia="sv-SE"/>
        </w:rPr>
        <w:t>Laboratory study according to EN 1656 standard (phase 2, step 1).</w:t>
      </w:r>
    </w:p>
    <w:p w14:paraId="50AD53F9" w14:textId="77777777" w:rsidR="003B4328" w:rsidRPr="000074CF"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0074CF">
        <w:rPr>
          <w:rFonts w:ascii="Arial" w:eastAsia="Calibri" w:hAnsi="Arial" w:cs="Arial"/>
          <w:bCs/>
          <w:iCs/>
          <w:lang w:val="sv-SE" w:eastAsia="sv-SE"/>
        </w:rPr>
        <w:t>Laboratory study according to EN 16437 standard modified on artificial skin (phase 2, step 2).</w:t>
      </w:r>
    </w:p>
    <w:p w14:paraId="247B5E90" w14:textId="77777777" w:rsidR="003B4328" w:rsidRPr="000074CF" w:rsidRDefault="003B4328" w:rsidP="00E72CB9">
      <w:pPr>
        <w:suppressAutoHyphens w:val="0"/>
        <w:ind w:left="786"/>
        <w:jc w:val="both"/>
        <w:rPr>
          <w:rFonts w:ascii="Arial" w:eastAsia="Calibri" w:hAnsi="Arial" w:cs="Arial"/>
          <w:bCs/>
          <w:iCs/>
          <w:lang w:val="sv-SE" w:eastAsia="sv-SE"/>
        </w:rPr>
      </w:pPr>
    </w:p>
    <w:p w14:paraId="2BE78265" w14:textId="77777777" w:rsidR="003B4328" w:rsidRPr="000074CF" w:rsidRDefault="003B4328" w:rsidP="0009060B">
      <w:pPr>
        <w:keepNext/>
        <w:keepLines/>
        <w:numPr>
          <w:ilvl w:val="0"/>
          <w:numId w:val="7"/>
        </w:numPr>
        <w:suppressAutoHyphens w:val="0"/>
        <w:contextualSpacing/>
        <w:jc w:val="both"/>
        <w:rPr>
          <w:rFonts w:ascii="Arial" w:hAnsi="Arial" w:cs="Arial"/>
          <w:bCs/>
          <w:color w:val="000000"/>
          <w:lang w:eastAsia="de-DE"/>
        </w:rPr>
      </w:pPr>
      <w:r w:rsidRPr="000074CF">
        <w:rPr>
          <w:rFonts w:ascii="Arial" w:hAnsi="Arial" w:cs="Arial"/>
          <w:bCs/>
          <w:color w:val="000000"/>
          <w:lang w:eastAsia="de-DE"/>
        </w:rPr>
        <w:t>For yeasts:</w:t>
      </w:r>
    </w:p>
    <w:p w14:paraId="6B822C7D" w14:textId="77777777" w:rsidR="003B4328" w:rsidRPr="002D4DC5"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2D4DC5">
        <w:rPr>
          <w:rFonts w:ascii="Arial" w:eastAsia="Calibri" w:hAnsi="Arial" w:cs="Arial"/>
          <w:bCs/>
          <w:iCs/>
          <w:lang w:val="sv-SE" w:eastAsia="sv-SE"/>
        </w:rPr>
        <w:t>Laboratory study according to EN 1657 standard (phase 2, step 1).</w:t>
      </w:r>
    </w:p>
    <w:p w14:paraId="7BF1A268" w14:textId="77777777" w:rsidR="003B4328" w:rsidRPr="002D4DC5"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2D4DC5">
        <w:rPr>
          <w:rFonts w:ascii="Arial" w:eastAsia="Calibri" w:hAnsi="Arial" w:cs="Arial"/>
          <w:bCs/>
          <w:iCs/>
          <w:lang w:val="sv-SE" w:eastAsia="sv-SE"/>
        </w:rPr>
        <w:t>Laboratory study according to EN 16437 standard modified on artificial skin (phase 2, step 2).</w:t>
      </w:r>
    </w:p>
    <w:p w14:paraId="7FF0584D" w14:textId="77777777" w:rsidR="003B4328" w:rsidRPr="002D4DC5" w:rsidRDefault="003B4328" w:rsidP="00E72CB9">
      <w:pPr>
        <w:suppressAutoHyphens w:val="0"/>
        <w:ind w:left="786"/>
        <w:jc w:val="both"/>
        <w:rPr>
          <w:rFonts w:ascii="Arial" w:eastAsia="Calibri" w:hAnsi="Arial" w:cs="Arial"/>
          <w:bCs/>
          <w:iCs/>
          <w:lang w:val="sv-SE" w:eastAsia="sv-SE"/>
        </w:rPr>
      </w:pPr>
    </w:p>
    <w:p w14:paraId="42789129" w14:textId="77777777" w:rsidR="003B4328" w:rsidRPr="00964B0B" w:rsidRDefault="003B4328" w:rsidP="0009060B">
      <w:pPr>
        <w:keepNext/>
        <w:keepLines/>
        <w:numPr>
          <w:ilvl w:val="0"/>
          <w:numId w:val="7"/>
        </w:numPr>
        <w:suppressAutoHyphens w:val="0"/>
        <w:contextualSpacing/>
        <w:jc w:val="both"/>
        <w:rPr>
          <w:rFonts w:ascii="Arial" w:hAnsi="Arial" w:cs="Arial"/>
          <w:bCs/>
          <w:color w:val="000000"/>
          <w:lang w:eastAsia="de-DE"/>
        </w:rPr>
      </w:pPr>
      <w:r w:rsidRPr="00964B0B">
        <w:rPr>
          <w:rFonts w:ascii="Arial" w:hAnsi="Arial" w:cs="Arial"/>
          <w:bCs/>
          <w:color w:val="000000"/>
          <w:lang w:eastAsia="de-DE"/>
        </w:rPr>
        <w:t>For phages:</w:t>
      </w:r>
    </w:p>
    <w:p w14:paraId="2665B03B" w14:textId="77777777" w:rsidR="003B4328" w:rsidRPr="008B001A"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8B001A">
        <w:rPr>
          <w:rFonts w:ascii="Arial" w:eastAsia="Calibri" w:hAnsi="Arial" w:cs="Arial"/>
          <w:bCs/>
          <w:iCs/>
          <w:lang w:val="sv-SE" w:eastAsia="sv-SE"/>
        </w:rPr>
        <w:t>Laboratory study according to EN 13610 standard (phase 2, step 1).</w:t>
      </w:r>
    </w:p>
    <w:p w14:paraId="26269536" w14:textId="77777777" w:rsidR="003B4328" w:rsidRPr="008B001A"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8B001A">
        <w:rPr>
          <w:rFonts w:ascii="Arial" w:eastAsia="Calibri" w:hAnsi="Arial" w:cs="Arial"/>
          <w:bCs/>
          <w:iCs/>
          <w:lang w:val="sv-SE" w:eastAsia="sv-SE"/>
        </w:rPr>
        <w:t>Laboratory study according to EN 16437 standard modified on artificial skin (phase 2, step 2).</w:t>
      </w:r>
    </w:p>
    <w:p w14:paraId="313700ED" w14:textId="77777777" w:rsidR="003B4328" w:rsidRPr="00E72CB9" w:rsidRDefault="003B4328" w:rsidP="002C0442">
      <w:pPr>
        <w:suppressAutoHyphens w:val="0"/>
        <w:jc w:val="both"/>
        <w:rPr>
          <w:rFonts w:ascii="Arial" w:eastAsia="Calibri" w:hAnsi="Arial" w:cs="Arial"/>
          <w:lang w:val="sv-SE" w:eastAsia="sv-SE"/>
        </w:rPr>
      </w:pPr>
    </w:p>
    <w:p w14:paraId="262B4271" w14:textId="77777777" w:rsidR="003B4328" w:rsidRPr="00E72CB9" w:rsidRDefault="003B4328" w:rsidP="002C0442">
      <w:pPr>
        <w:keepNext/>
        <w:keepLines/>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META-SPC3</w:t>
      </w:r>
      <w:r w:rsidRPr="00E72CB9">
        <w:rPr>
          <w:rFonts w:ascii="Arial" w:hAnsi="Arial" w:cs="Arial"/>
          <w:bCs/>
          <w:color w:val="000000"/>
          <w:lang w:eastAsia="de-DE"/>
        </w:rPr>
        <w:t xml:space="preserve"> : The following efficacy studies were submitted with the product META-SPC 3 AL (1.5 %  PVPI):</w:t>
      </w:r>
    </w:p>
    <w:p w14:paraId="64A0A152"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0159B071"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68D296DF"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71F2CF36" w14:textId="77777777" w:rsidR="003B4328" w:rsidRPr="00E72CB9" w:rsidRDefault="003B4328" w:rsidP="00E72CB9">
      <w:pPr>
        <w:suppressAutoHyphens w:val="0"/>
        <w:ind w:left="786"/>
        <w:jc w:val="both"/>
        <w:rPr>
          <w:rFonts w:ascii="Arial" w:eastAsia="Calibri" w:hAnsi="Arial" w:cs="Arial"/>
          <w:bCs/>
          <w:iCs/>
          <w:lang w:val="sv-SE" w:eastAsia="sv-SE"/>
        </w:rPr>
      </w:pPr>
    </w:p>
    <w:p w14:paraId="0B044CFF"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yeasts:</w:t>
      </w:r>
    </w:p>
    <w:p w14:paraId="3F0A8836"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12185497"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4A71D795" w14:textId="77777777" w:rsidR="003B4328" w:rsidRPr="00E72CB9" w:rsidRDefault="003B4328" w:rsidP="00E72CB9">
      <w:pPr>
        <w:suppressAutoHyphens w:val="0"/>
        <w:jc w:val="both"/>
        <w:rPr>
          <w:rFonts w:ascii="Arial" w:eastAsia="Calibri" w:hAnsi="Arial" w:cs="Arial"/>
          <w:bCs/>
          <w:iCs/>
          <w:lang w:val="sv-SE" w:eastAsia="sv-SE"/>
        </w:rPr>
      </w:pPr>
    </w:p>
    <w:p w14:paraId="0C6847D9" w14:textId="77777777" w:rsidR="003B4328" w:rsidRPr="00E72CB9" w:rsidRDefault="003B4328" w:rsidP="002C0442">
      <w:pPr>
        <w:keepNext/>
        <w:keepLines/>
        <w:shd w:val="clear" w:color="auto" w:fill="FFFFFF"/>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META-SPC4</w:t>
      </w:r>
      <w:r w:rsidRPr="00E72CB9">
        <w:rPr>
          <w:rFonts w:ascii="Arial" w:hAnsi="Arial" w:cs="Arial"/>
          <w:bCs/>
          <w:color w:val="000000"/>
          <w:lang w:eastAsia="de-DE"/>
        </w:rPr>
        <w:t xml:space="preserve"> : The following efficacy studies were submitted with the product META-SPC 4 AL (1.5 %  PVPI):</w:t>
      </w:r>
    </w:p>
    <w:p w14:paraId="179905B5" w14:textId="77777777" w:rsidR="003B4328" w:rsidRPr="00E72CB9" w:rsidRDefault="003B4328" w:rsidP="0009060B">
      <w:pPr>
        <w:keepNext/>
        <w:keepLines/>
        <w:numPr>
          <w:ilvl w:val="0"/>
          <w:numId w:val="7"/>
        </w:numPr>
        <w:shd w:val="clear" w:color="auto" w:fill="FFFFFF"/>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647CBB3B"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2027B568"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2E670AA2" w14:textId="77777777" w:rsidR="003B4328" w:rsidRPr="00E72CB9" w:rsidRDefault="003B4328" w:rsidP="00E72CB9">
      <w:pPr>
        <w:shd w:val="clear" w:color="auto" w:fill="FFFFFF"/>
        <w:suppressAutoHyphens w:val="0"/>
        <w:ind w:left="786"/>
        <w:jc w:val="both"/>
        <w:rPr>
          <w:rFonts w:ascii="Arial" w:eastAsia="Calibri" w:hAnsi="Arial" w:cs="Arial"/>
          <w:bCs/>
          <w:iCs/>
          <w:lang w:val="sv-SE" w:eastAsia="sv-SE"/>
        </w:rPr>
      </w:pPr>
    </w:p>
    <w:p w14:paraId="420FB701" w14:textId="77777777" w:rsidR="003B4328" w:rsidRPr="00E72CB9" w:rsidRDefault="003B4328" w:rsidP="0009060B">
      <w:pPr>
        <w:keepNext/>
        <w:keepLines/>
        <w:numPr>
          <w:ilvl w:val="0"/>
          <w:numId w:val="7"/>
        </w:numPr>
        <w:shd w:val="clear" w:color="auto" w:fill="FFFFFF"/>
        <w:suppressAutoHyphens w:val="0"/>
        <w:contextualSpacing/>
        <w:jc w:val="both"/>
        <w:rPr>
          <w:rFonts w:ascii="Arial" w:hAnsi="Arial" w:cs="Arial"/>
          <w:bCs/>
          <w:color w:val="000000"/>
          <w:lang w:eastAsia="de-DE"/>
        </w:rPr>
      </w:pPr>
      <w:r w:rsidRPr="00E72CB9">
        <w:rPr>
          <w:rFonts w:ascii="Arial" w:hAnsi="Arial" w:cs="Arial"/>
          <w:bCs/>
          <w:color w:val="000000"/>
          <w:lang w:eastAsia="de-DE"/>
        </w:rPr>
        <w:lastRenderedPageBreak/>
        <w:t>For yeasts:</w:t>
      </w:r>
    </w:p>
    <w:p w14:paraId="6FEC6625"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5B178FE7" w14:textId="77777777" w:rsidR="003B4328" w:rsidRPr="00E72CB9" w:rsidRDefault="003B4328" w:rsidP="0009060B">
      <w:pPr>
        <w:numPr>
          <w:ilvl w:val="0"/>
          <w:numId w:val="6"/>
        </w:numPr>
        <w:shd w:val="clear" w:color="auto" w:fill="FFFFFF"/>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31F87180" w14:textId="77777777" w:rsidR="003B4328" w:rsidRPr="00E72CB9" w:rsidRDefault="003B4328" w:rsidP="00E72CB9">
      <w:pPr>
        <w:suppressAutoHyphens w:val="0"/>
        <w:jc w:val="both"/>
        <w:rPr>
          <w:rFonts w:ascii="Arial" w:eastAsia="Calibri" w:hAnsi="Arial" w:cs="Arial"/>
          <w:bCs/>
          <w:iCs/>
          <w:lang w:val="sv-SE" w:eastAsia="sv-SE"/>
        </w:rPr>
      </w:pPr>
    </w:p>
    <w:p w14:paraId="23271A83" w14:textId="77777777" w:rsidR="003B4328" w:rsidRPr="00E72CB9" w:rsidRDefault="003B4328" w:rsidP="002C0442">
      <w:pPr>
        <w:keepNext/>
        <w:keepLines/>
        <w:suppressAutoHyphens w:val="0"/>
        <w:jc w:val="both"/>
        <w:rPr>
          <w:rFonts w:ascii="Arial" w:hAnsi="Arial" w:cs="Arial"/>
          <w:bCs/>
          <w:color w:val="000000"/>
          <w:lang w:eastAsia="de-DE"/>
        </w:rPr>
      </w:pPr>
      <w:r w:rsidRPr="00E72CB9">
        <w:rPr>
          <w:rFonts w:ascii="Arial" w:eastAsia="Calibri" w:hAnsi="Arial" w:cs="Arial"/>
          <w:b/>
          <w:u w:val="single"/>
          <w:lang w:val="sv-SE" w:eastAsia="sv-SE"/>
        </w:rPr>
        <w:t>META-SPC5</w:t>
      </w:r>
      <w:r w:rsidRPr="00E72CB9">
        <w:rPr>
          <w:rFonts w:ascii="Arial" w:hAnsi="Arial" w:cs="Arial"/>
          <w:bCs/>
          <w:color w:val="000000"/>
          <w:lang w:eastAsia="de-DE"/>
        </w:rPr>
        <w:t xml:space="preserve"> : The following efficacy studies were submitted with the product META-SPC 5 AL (1.5 %  PVPI):</w:t>
      </w:r>
    </w:p>
    <w:p w14:paraId="2E30D35B"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 :</w:t>
      </w:r>
    </w:p>
    <w:p w14:paraId="222913A4"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1656 standard (phase 2, step 1).</w:t>
      </w:r>
    </w:p>
    <w:p w14:paraId="1CE33C4B"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548CC82F" w14:textId="77777777" w:rsidR="003B4328" w:rsidRPr="00E72CB9" w:rsidRDefault="003B4328" w:rsidP="00E72CB9">
      <w:pPr>
        <w:suppressAutoHyphens w:val="0"/>
        <w:ind w:left="786"/>
        <w:jc w:val="both"/>
        <w:rPr>
          <w:rFonts w:ascii="Arial" w:eastAsia="Calibri" w:hAnsi="Arial" w:cs="Arial"/>
          <w:bCs/>
          <w:iCs/>
          <w:lang w:val="sv-SE" w:eastAsia="sv-SE"/>
        </w:rPr>
      </w:pPr>
    </w:p>
    <w:p w14:paraId="37E8A318"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yeasts:</w:t>
      </w:r>
    </w:p>
    <w:p w14:paraId="72C59865"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1657 standard (phase 2, step 1).</w:t>
      </w:r>
    </w:p>
    <w:p w14:paraId="2174623D"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16437 standard modified on artificial skin (phase 2, step 2).</w:t>
      </w:r>
    </w:p>
    <w:p w14:paraId="08E98845"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p>
    <w:p w14:paraId="021D64D6" w14:textId="77777777" w:rsidR="003B4328" w:rsidRPr="00E72CB9" w:rsidRDefault="003B4328"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virus:</w:t>
      </w:r>
    </w:p>
    <w:p w14:paraId="3CB207D6" w14:textId="77777777" w:rsidR="003B4328" w:rsidRPr="00E72CB9" w:rsidRDefault="003B4328" w:rsidP="0009060B">
      <w:pPr>
        <w:numPr>
          <w:ilvl w:val="0"/>
          <w:numId w:val="6"/>
        </w:numPr>
        <w:tabs>
          <w:tab w:val="clear" w:pos="360"/>
          <w:tab w:val="num" w:pos="786"/>
        </w:tabs>
        <w:suppressAutoHyphens w:val="0"/>
        <w:ind w:left="786"/>
        <w:jc w:val="both"/>
        <w:rPr>
          <w:rFonts w:ascii="Arial" w:eastAsia="Calibri" w:hAnsi="Arial" w:cs="Arial"/>
          <w:bCs/>
          <w:iCs/>
          <w:lang w:val="sv-SE" w:eastAsia="sv-SE"/>
        </w:rPr>
      </w:pPr>
      <w:r w:rsidRPr="00E72CB9">
        <w:rPr>
          <w:rFonts w:ascii="Arial" w:eastAsia="Calibri" w:hAnsi="Arial" w:cs="Arial"/>
          <w:bCs/>
          <w:iCs/>
          <w:lang w:val="sv-SE" w:eastAsia="sv-SE"/>
        </w:rPr>
        <w:t>Laboratory study according to EN 14675 standard (phase 2, step 1).</w:t>
      </w:r>
    </w:p>
    <w:p w14:paraId="14E36906" w14:textId="77777777" w:rsidR="003B4328" w:rsidRPr="00E72CB9" w:rsidRDefault="003B4328" w:rsidP="00E72CB9">
      <w:pPr>
        <w:suppressAutoHyphens w:val="0"/>
        <w:jc w:val="both"/>
        <w:rPr>
          <w:rFonts w:ascii="Arial" w:eastAsia="Calibri" w:hAnsi="Arial" w:cs="Arial"/>
          <w:bCs/>
          <w:iCs/>
          <w:highlight w:val="yellow"/>
          <w:lang w:val="sv-SE" w:eastAsia="sv-SE"/>
        </w:rPr>
      </w:pPr>
    </w:p>
    <w:p w14:paraId="4F82327B" w14:textId="2734BC1E" w:rsidR="006C575A" w:rsidRPr="00E72CB9" w:rsidRDefault="006C575A" w:rsidP="006C575A">
      <w:pPr>
        <w:keepNext/>
        <w:keepLines/>
        <w:suppressAutoHyphens w:val="0"/>
        <w:jc w:val="both"/>
        <w:rPr>
          <w:rFonts w:ascii="Arial" w:hAnsi="Arial" w:cs="Arial"/>
          <w:bCs/>
          <w:color w:val="000000"/>
          <w:lang w:eastAsia="de-DE"/>
        </w:rPr>
      </w:pPr>
      <w:r w:rsidRPr="00E72CB9">
        <w:rPr>
          <w:rFonts w:ascii="Arial" w:hAnsi="Arial" w:cs="Arial"/>
          <w:bCs/>
          <w:color w:val="000000"/>
          <w:lang w:eastAsia="de-DE"/>
        </w:rPr>
        <w:t>The following efficacy studies were submitted with the product META-SPC 5 AL (</w:t>
      </w:r>
      <w:r>
        <w:rPr>
          <w:rFonts w:ascii="Arial" w:hAnsi="Arial" w:cs="Arial"/>
          <w:bCs/>
          <w:color w:val="000000"/>
          <w:lang w:eastAsia="de-DE"/>
        </w:rPr>
        <w:t>2</w:t>
      </w:r>
      <w:r w:rsidRPr="00E72CB9">
        <w:rPr>
          <w:rFonts w:ascii="Arial" w:hAnsi="Arial" w:cs="Arial"/>
          <w:bCs/>
          <w:color w:val="000000"/>
          <w:lang w:eastAsia="de-DE"/>
        </w:rPr>
        <w:t xml:space="preserve"> %  PVPI):</w:t>
      </w:r>
    </w:p>
    <w:p w14:paraId="50D76A6E" w14:textId="26CA0F06" w:rsidR="006C575A" w:rsidRPr="00E72CB9" w:rsidRDefault="006C575A" w:rsidP="0009060B">
      <w:pPr>
        <w:keepNext/>
        <w:keepLines/>
        <w:numPr>
          <w:ilvl w:val="0"/>
          <w:numId w:val="7"/>
        </w:numPr>
        <w:suppressAutoHyphens w:val="0"/>
        <w:contextualSpacing/>
        <w:jc w:val="both"/>
        <w:rPr>
          <w:rFonts w:ascii="Arial" w:hAnsi="Arial" w:cs="Arial"/>
          <w:bCs/>
          <w:color w:val="000000"/>
          <w:lang w:eastAsia="de-DE"/>
        </w:rPr>
      </w:pPr>
      <w:r w:rsidRPr="00E72CB9">
        <w:rPr>
          <w:rFonts w:ascii="Arial" w:hAnsi="Arial" w:cs="Arial"/>
          <w:bCs/>
          <w:color w:val="000000"/>
          <w:lang w:eastAsia="de-DE"/>
        </w:rPr>
        <w:t>For bacteria</w:t>
      </w:r>
      <w:r w:rsidR="00F07FE2">
        <w:rPr>
          <w:rFonts w:ascii="Arial" w:hAnsi="Arial" w:cs="Arial"/>
          <w:bCs/>
          <w:color w:val="000000"/>
          <w:lang w:eastAsia="de-DE"/>
        </w:rPr>
        <w:t xml:space="preserve"> (</w:t>
      </w:r>
      <w:r w:rsidR="00F07FE2" w:rsidRPr="00F07FE2">
        <w:rPr>
          <w:rFonts w:ascii="Arial" w:hAnsi="Arial" w:cs="Arial"/>
          <w:bCs/>
          <w:i/>
          <w:color w:val="000000"/>
          <w:lang w:eastAsia="de-DE"/>
        </w:rPr>
        <w:t>L.monocytogenes</w:t>
      </w:r>
      <w:r w:rsidR="00F07FE2">
        <w:rPr>
          <w:rFonts w:ascii="Arial" w:hAnsi="Arial" w:cs="Arial"/>
          <w:bCs/>
          <w:color w:val="000000"/>
          <w:lang w:eastAsia="de-DE"/>
        </w:rPr>
        <w:t xml:space="preserve">, </w:t>
      </w:r>
      <w:r w:rsidR="00F07FE2" w:rsidRPr="00F07FE2">
        <w:rPr>
          <w:rFonts w:ascii="Arial" w:hAnsi="Arial" w:cs="Arial"/>
          <w:bCs/>
          <w:i/>
          <w:color w:val="000000"/>
          <w:lang w:eastAsia="de-DE"/>
        </w:rPr>
        <w:t>E, hirae</w:t>
      </w:r>
      <w:r w:rsidR="00F07FE2">
        <w:rPr>
          <w:rFonts w:ascii="Arial" w:hAnsi="Arial" w:cs="Arial"/>
          <w:bCs/>
          <w:color w:val="000000"/>
          <w:lang w:eastAsia="de-DE"/>
        </w:rPr>
        <w:t>)</w:t>
      </w:r>
      <w:r w:rsidRPr="00E72CB9">
        <w:rPr>
          <w:rFonts w:ascii="Arial" w:hAnsi="Arial" w:cs="Arial"/>
          <w:bCs/>
          <w:color w:val="000000"/>
          <w:lang w:eastAsia="de-DE"/>
        </w:rPr>
        <w:t xml:space="preserve"> :</w:t>
      </w:r>
    </w:p>
    <w:p w14:paraId="7340D235" w14:textId="7C1356D9" w:rsidR="003B4328" w:rsidRPr="006C575A" w:rsidRDefault="006C575A" w:rsidP="0009060B">
      <w:pPr>
        <w:pStyle w:val="Paragraphedeliste"/>
        <w:numPr>
          <w:ilvl w:val="0"/>
          <w:numId w:val="6"/>
        </w:numPr>
        <w:tabs>
          <w:tab w:val="clear" w:pos="360"/>
          <w:tab w:val="num" w:pos="851"/>
        </w:tabs>
        <w:ind w:left="851"/>
        <w:jc w:val="both"/>
        <w:rPr>
          <w:rFonts w:ascii="Arial" w:hAnsi="Arial" w:cs="Arial"/>
          <w:bCs/>
          <w:color w:val="000000"/>
          <w:lang w:val="sv-SE" w:eastAsia="de-DE"/>
        </w:rPr>
      </w:pPr>
      <w:r w:rsidRPr="006C575A">
        <w:rPr>
          <w:rFonts w:ascii="Arial" w:eastAsia="Calibri" w:hAnsi="Arial" w:cs="Arial"/>
          <w:bCs/>
          <w:iCs/>
          <w:lang w:val="sv-SE" w:eastAsia="sv-SE"/>
        </w:rPr>
        <w:t>Laboratory study according to EN 16437 standard modified on artificial skin (phase 2, step 2).</w:t>
      </w:r>
    </w:p>
    <w:p w14:paraId="67367193" w14:textId="77777777" w:rsidR="006C575A" w:rsidRDefault="006C575A" w:rsidP="00777289">
      <w:pPr>
        <w:pStyle w:val="titre40"/>
      </w:pPr>
    </w:p>
    <w:p w14:paraId="2EB001A6" w14:textId="77777777" w:rsidR="006C575A" w:rsidRDefault="006C575A" w:rsidP="00777289">
      <w:pPr>
        <w:pStyle w:val="titre40"/>
      </w:pPr>
    </w:p>
    <w:p w14:paraId="313C10B3" w14:textId="77777777" w:rsidR="006C575A" w:rsidRDefault="006C575A" w:rsidP="00777289">
      <w:pPr>
        <w:pStyle w:val="titre40"/>
      </w:pPr>
    </w:p>
    <w:p w14:paraId="18CD42F4" w14:textId="77777777" w:rsidR="009D0C0B" w:rsidRPr="00E72CB9" w:rsidRDefault="00FA480B" w:rsidP="00D015EA">
      <w:pPr>
        <w:rPr>
          <w:i/>
          <w:iCs/>
        </w:rPr>
      </w:pPr>
      <w:r w:rsidRPr="00E72CB9">
        <w:t>Access to documentation</w:t>
      </w:r>
    </w:p>
    <w:p w14:paraId="4457C62E" w14:textId="77777777" w:rsidR="000074CF" w:rsidRDefault="000074CF" w:rsidP="002C0442">
      <w:pPr>
        <w:jc w:val="both"/>
        <w:rPr>
          <w:rFonts w:ascii="Arial" w:hAnsi="Arial" w:cs="Arial"/>
          <w:b/>
          <w:u w:val="single"/>
        </w:rPr>
      </w:pPr>
    </w:p>
    <w:p w14:paraId="158E3C52" w14:textId="77777777" w:rsidR="00BB09F4" w:rsidRPr="000074CF" w:rsidRDefault="00BB09F4" w:rsidP="002C0442">
      <w:pPr>
        <w:jc w:val="both"/>
        <w:rPr>
          <w:rFonts w:ascii="Arial" w:hAnsi="Arial" w:cs="Arial"/>
          <w:b/>
          <w:u w:val="single"/>
        </w:rPr>
      </w:pPr>
      <w:r w:rsidRPr="000074CF">
        <w:rPr>
          <w:rFonts w:ascii="Arial" w:hAnsi="Arial" w:cs="Arial"/>
          <w:b/>
          <w:u w:val="single"/>
        </w:rPr>
        <w:t>Identity, physico-chemical and analytical method data</w:t>
      </w:r>
    </w:p>
    <w:bookmarkEnd w:id="204"/>
    <w:p w14:paraId="757022A1" w14:textId="610EB688" w:rsidR="000074CF" w:rsidRDefault="00514D36" w:rsidP="00E72CB9">
      <w:pPr>
        <w:autoSpaceDE w:val="0"/>
        <w:autoSpaceDN w:val="0"/>
        <w:adjustRightInd w:val="0"/>
        <w:jc w:val="both"/>
        <w:rPr>
          <w:rFonts w:ascii="Arial" w:hAnsi="Arial" w:cs="Arial"/>
          <w:iCs/>
          <w:lang w:eastAsia="en-US"/>
        </w:rPr>
        <w:sectPr w:rsidR="000074CF" w:rsidSect="007144E0">
          <w:pgSz w:w="11906" w:h="16838"/>
          <w:pgMar w:top="1474" w:right="1247" w:bottom="2013" w:left="1446" w:header="850" w:footer="850" w:gutter="0"/>
          <w:cols w:space="720"/>
          <w:titlePg/>
          <w:docGrid w:linePitch="272"/>
        </w:sectPr>
      </w:pPr>
      <w:r>
        <w:rPr>
          <w:rFonts w:ascii="Arial" w:hAnsi="Arial" w:cs="Arial"/>
          <w:iCs/>
          <w:lang w:eastAsia="en-US"/>
        </w:rPr>
        <w:t>QUARON</w:t>
      </w:r>
      <w:r w:rsidR="000042DA" w:rsidRPr="002D4DC5">
        <w:rPr>
          <w:rFonts w:ascii="Arial" w:hAnsi="Arial" w:cs="Arial"/>
          <w:iCs/>
          <w:lang w:eastAsia="en-US"/>
        </w:rPr>
        <w:t xml:space="preserve"> SAS has access to analytical methods on the active substance Iodine with a Letter of Access of SCC, secretary of IRG, applicant of the active substance iodine.</w:t>
      </w:r>
    </w:p>
    <w:p w14:paraId="0CACD9AD" w14:textId="61EA529C" w:rsidR="000042DA" w:rsidRPr="000074CF" w:rsidRDefault="000042DA" w:rsidP="002C0442">
      <w:pPr>
        <w:autoSpaceDE w:val="0"/>
        <w:autoSpaceDN w:val="0"/>
        <w:adjustRightInd w:val="0"/>
        <w:jc w:val="both"/>
        <w:rPr>
          <w:rFonts w:ascii="Arial" w:eastAsia="Calibri" w:hAnsi="Arial" w:cs="Arial"/>
          <w:lang w:val="de-DE" w:eastAsia="en-US"/>
        </w:rPr>
      </w:pPr>
    </w:p>
    <w:p w14:paraId="5E278B0D" w14:textId="77777777" w:rsidR="009D0C0B" w:rsidRDefault="00FA480B" w:rsidP="002C0442">
      <w:pPr>
        <w:pStyle w:val="Titre2"/>
        <w:spacing w:before="0" w:after="0"/>
        <w:ind w:left="578" w:hanging="578"/>
        <w:jc w:val="both"/>
        <w:rPr>
          <w:rFonts w:ascii="Arial" w:hAnsi="Arial" w:cs="Arial"/>
          <w:sz w:val="28"/>
          <w:szCs w:val="28"/>
        </w:rPr>
      </w:pPr>
      <w:bookmarkStart w:id="205" w:name="_Toc94695801"/>
      <w:r w:rsidRPr="002C0442">
        <w:rPr>
          <w:rFonts w:ascii="Arial" w:hAnsi="Arial" w:cs="Arial"/>
          <w:sz w:val="28"/>
          <w:szCs w:val="28"/>
        </w:rPr>
        <w:t>Assessment of the biocidal product</w:t>
      </w:r>
      <w:bookmarkEnd w:id="205"/>
      <w:r w:rsidRPr="002C0442">
        <w:rPr>
          <w:rFonts w:ascii="Arial" w:hAnsi="Arial" w:cs="Arial"/>
          <w:sz w:val="28"/>
          <w:szCs w:val="28"/>
        </w:rPr>
        <w:t xml:space="preserve"> </w:t>
      </w:r>
    </w:p>
    <w:p w14:paraId="5DFF66AB" w14:textId="77777777" w:rsidR="000074CF" w:rsidRPr="002C0442" w:rsidRDefault="000074CF" w:rsidP="002C0442">
      <w:pPr>
        <w:pStyle w:val="Absatz"/>
        <w:rPr>
          <w:sz w:val="24"/>
          <w:szCs w:val="24"/>
        </w:rPr>
      </w:pPr>
    </w:p>
    <w:p w14:paraId="2E0E5D52" w14:textId="77777777" w:rsidR="009D0C0B" w:rsidRPr="002C0442" w:rsidRDefault="00456F61">
      <w:pPr>
        <w:pStyle w:val="Titre3"/>
      </w:pPr>
      <w:bookmarkStart w:id="206" w:name="_Toc94695802"/>
      <w:r w:rsidRPr="002C0442">
        <w:t>Intended uses</w:t>
      </w:r>
      <w:r w:rsidR="00FA480B" w:rsidRPr="002C0442">
        <w:t xml:space="preserve"> as applied for by the applicant</w:t>
      </w:r>
      <w:bookmarkEnd w:id="206"/>
      <w:r w:rsidR="00FA480B" w:rsidRPr="002C0442">
        <w:t xml:space="preserve"> </w:t>
      </w:r>
    </w:p>
    <w:p w14:paraId="02A06F87" w14:textId="77777777" w:rsidR="000074CF" w:rsidRDefault="001A702A" w:rsidP="002C0442">
      <w:pPr>
        <w:keepNext/>
        <w:widowControl w:val="0"/>
        <w:suppressAutoHyphens w:val="0"/>
        <w:autoSpaceDE w:val="0"/>
        <w:autoSpaceDN w:val="0"/>
        <w:adjustRightInd w:val="0"/>
        <w:jc w:val="both"/>
        <w:outlineLvl w:val="0"/>
        <w:rPr>
          <w:rFonts w:ascii="Arial" w:hAnsi="Arial" w:cs="Arial"/>
          <w:b/>
          <w:u w:val="single"/>
        </w:rPr>
      </w:pPr>
      <w:r w:rsidRPr="000074CF">
        <w:rPr>
          <w:rFonts w:ascii="Arial" w:hAnsi="Arial" w:cs="Arial"/>
          <w:b/>
          <w:u w:val="single"/>
        </w:rPr>
        <w:t xml:space="preserve"> </w:t>
      </w:r>
    </w:p>
    <w:p w14:paraId="781EE655" w14:textId="5FE33EAB" w:rsidR="004E323B" w:rsidRPr="000074CF" w:rsidRDefault="004E323B" w:rsidP="002C0442">
      <w:pPr>
        <w:keepNext/>
        <w:widowControl w:val="0"/>
        <w:suppressAutoHyphens w:val="0"/>
        <w:autoSpaceDE w:val="0"/>
        <w:autoSpaceDN w:val="0"/>
        <w:adjustRightInd w:val="0"/>
        <w:jc w:val="both"/>
        <w:outlineLvl w:val="0"/>
        <w:rPr>
          <w:rFonts w:ascii="Arial" w:hAnsi="Arial" w:cs="Arial"/>
          <w:b/>
          <w:bCs/>
          <w:kern w:val="32"/>
          <w:u w:val="single"/>
          <w:lang w:eastAsia="de-DE"/>
        </w:rPr>
      </w:pPr>
      <w:r w:rsidRPr="000074CF">
        <w:rPr>
          <w:rFonts w:ascii="Arial" w:hAnsi="Arial" w:cs="Arial"/>
          <w:b/>
          <w:u w:val="single"/>
        </w:rPr>
        <w:t>META- SPC 1</w:t>
      </w:r>
    </w:p>
    <w:p w14:paraId="54773906" w14:textId="77777777" w:rsidR="004E323B" w:rsidRPr="002D4DC5" w:rsidRDefault="004E323B" w:rsidP="002C0442">
      <w:pPr>
        <w:widowControl w:val="0"/>
        <w:suppressAutoHyphens w:val="0"/>
        <w:autoSpaceDE w:val="0"/>
        <w:autoSpaceDN w:val="0"/>
        <w:adjustRightInd w:val="0"/>
        <w:jc w:val="both"/>
        <w:rPr>
          <w:rFonts w:ascii="Arial" w:hAnsi="Arial" w:cs="Arial"/>
          <w:b/>
          <w:bCs/>
          <w:lang w:eastAsia="de-DE"/>
        </w:rPr>
      </w:pPr>
    </w:p>
    <w:p w14:paraId="7CD3759D"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r w:rsidRPr="002D4DC5">
        <w:rPr>
          <w:rFonts w:ascii="Arial" w:hAnsi="Arial" w:cs="Arial"/>
          <w:b/>
          <w:bCs/>
          <w:lang w:eastAsia="de-DE"/>
        </w:rPr>
        <w:t>Table 1-use 1 - Manual disinfection by dipping (pre-milking)</w:t>
      </w:r>
    </w:p>
    <w:p w14:paraId="2BE821E8" w14:textId="77777777" w:rsidR="000074CF" w:rsidRPr="000074C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F2E6E13"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541174" w14:textId="77777777" w:rsidR="004E323B" w:rsidRPr="002D4DC5" w:rsidRDefault="004E323B" w:rsidP="00E72CB9">
            <w:pPr>
              <w:widowControl w:val="0"/>
              <w:suppressAutoHyphens w:val="0"/>
              <w:autoSpaceDE w:val="0"/>
              <w:autoSpaceDN w:val="0"/>
              <w:adjustRightInd w:val="0"/>
              <w:jc w:val="both"/>
              <w:rPr>
                <w:rFonts w:ascii="Arial" w:hAnsi="Arial" w:cs="Arial"/>
                <w:b/>
                <w:bCs/>
                <w:lang w:eastAsia="de-DE"/>
              </w:rPr>
            </w:pPr>
            <w:r w:rsidRPr="002D4DC5">
              <w:rPr>
                <w:rFonts w:ascii="Arial" w:hAnsi="Arial" w:cs="Arial"/>
                <w:b/>
                <w:bCs/>
                <w:lang w:eastAsia="de-DE"/>
              </w:rPr>
              <w:t>Use # 1 – Liquid dipping before milking</w:t>
            </w:r>
          </w:p>
        </w:tc>
      </w:tr>
      <w:tr w:rsidR="004E323B" w:rsidRPr="00E72CB9" w14:paraId="4F3FAE4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41AE10" w14:textId="77777777" w:rsidR="004E323B" w:rsidRPr="000074C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9BF6983" w14:textId="77777777" w:rsidR="004E323B" w:rsidRPr="002D4DC5" w:rsidRDefault="004E323B" w:rsidP="00E72CB9">
            <w:pPr>
              <w:widowControl w:val="0"/>
              <w:suppressAutoHyphens w:val="0"/>
              <w:autoSpaceDE w:val="0"/>
              <w:autoSpaceDN w:val="0"/>
              <w:adjustRightInd w:val="0"/>
              <w:jc w:val="both"/>
              <w:rPr>
                <w:rFonts w:ascii="Arial" w:hAnsi="Arial" w:cs="Arial"/>
                <w:bCs/>
                <w:lang w:eastAsia="de-DE"/>
              </w:rPr>
            </w:pPr>
            <w:r w:rsidRPr="002D4DC5">
              <w:rPr>
                <w:rFonts w:ascii="Arial" w:hAnsi="Arial" w:cs="Arial"/>
                <w:bCs/>
                <w:lang w:eastAsia="de-DE"/>
              </w:rPr>
              <w:t>PT3- Veterinary hygiene</w:t>
            </w:r>
          </w:p>
        </w:tc>
      </w:tr>
      <w:tr w:rsidR="004E323B" w:rsidRPr="00E72CB9" w14:paraId="5C91434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0E35B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12F3F04" w14:textId="77777777"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Manual non-medical teat disinfection</w:t>
            </w:r>
          </w:p>
        </w:tc>
      </w:tr>
      <w:tr w:rsidR="004E323B" w:rsidRPr="00E72CB9" w14:paraId="0E87EF9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CE2DC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E94E0B" w14:textId="54F85FDC" w:rsidR="001F4D76" w:rsidRPr="001F4D76" w:rsidRDefault="004E323B" w:rsidP="003748F6">
            <w:pPr>
              <w:widowControl w:val="0"/>
              <w:suppressAutoHyphens w:val="0"/>
              <w:autoSpaceDE w:val="0"/>
              <w:autoSpaceDN w:val="0"/>
              <w:adjustRightInd w:val="0"/>
              <w:jc w:val="both"/>
              <w:rPr>
                <w:rFonts w:ascii="Arial" w:hAnsi="Arial" w:cs="Arial"/>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3FBE9C88" w14:textId="7ED882B3" w:rsidR="004E323B" w:rsidRPr="00CE031F" w:rsidRDefault="004E323B"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4681BE5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FE3F3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w:t>
            </w:r>
            <w:r w:rsidRPr="00CE031F">
              <w:rPr>
                <w:rFonts w:ascii="Arial" w:hAnsi="Arial" w:cs="Arial"/>
                <w:b/>
                <w:lang w:eastAsia="en-GB"/>
              </w:rPr>
              <w:t>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CB8A34"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dipping before milking</w:t>
            </w:r>
          </w:p>
        </w:tc>
      </w:tr>
      <w:tr w:rsidR="004E323B" w:rsidRPr="00E72CB9" w14:paraId="38B61E9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6FD41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F2850F2"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2F2E5FB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C170E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15687F"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6D569F69" w14:textId="77777777" w:rsidR="004E323B" w:rsidRPr="009F2E41" w:rsidRDefault="004E323B" w:rsidP="00CE031F">
            <w:pPr>
              <w:widowControl w:val="0"/>
              <w:suppressAutoHyphens w:val="0"/>
              <w:autoSpaceDE w:val="0"/>
              <w:autoSpaceDN w:val="0"/>
              <w:adjustRightInd w:val="0"/>
              <w:jc w:val="both"/>
              <w:rPr>
                <w:rFonts w:ascii="Arial" w:hAnsi="Arial" w:cs="Arial"/>
                <w:bCs/>
                <w:lang w:val="de-DE" w:eastAsia="de-DE"/>
              </w:rPr>
            </w:pPr>
          </w:p>
        </w:tc>
      </w:tr>
      <w:tr w:rsidR="004E323B" w:rsidRPr="00E72CB9" w14:paraId="366874A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1B41A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B290C4"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084449A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505FD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679C341"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opaque containers of 10 kg, 20 kg, 60kg, 200kg, 1000kg.</w:t>
            </w:r>
          </w:p>
        </w:tc>
      </w:tr>
    </w:tbl>
    <w:p w14:paraId="3ECAC950"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i/>
          <w:kern w:val="32"/>
          <w:lang w:eastAsia="de-DE"/>
        </w:rPr>
      </w:pPr>
    </w:p>
    <w:p w14:paraId="0499D1A4" w14:textId="77777777" w:rsidR="004E323B" w:rsidRPr="00CE031F" w:rsidRDefault="004E323B" w:rsidP="00E72CB9">
      <w:pPr>
        <w:widowControl w:val="0"/>
        <w:suppressAutoHyphens w:val="0"/>
        <w:autoSpaceDE w:val="0"/>
        <w:autoSpaceDN w:val="0"/>
        <w:adjustRightInd w:val="0"/>
        <w:jc w:val="both"/>
        <w:rPr>
          <w:rFonts w:ascii="Arial" w:hAnsi="Arial" w:cs="Arial"/>
          <w:bCs/>
          <w:lang w:eastAsia="de-DE"/>
        </w:rPr>
      </w:pPr>
    </w:p>
    <w:p w14:paraId="1C0C304F"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2 </w:t>
      </w:r>
      <w:r w:rsidR="004E323B" w:rsidRPr="00CE031F">
        <w:rPr>
          <w:rFonts w:ascii="Arial" w:hAnsi="Arial" w:cs="Arial"/>
          <w:b/>
          <w:bCs/>
          <w:lang w:eastAsia="de-DE"/>
        </w:rPr>
        <w:t xml:space="preserve">Use </w:t>
      </w:r>
      <w:r w:rsidRPr="00CE031F">
        <w:rPr>
          <w:rFonts w:ascii="Arial" w:hAnsi="Arial" w:cs="Arial"/>
          <w:b/>
          <w:bCs/>
          <w:lang w:eastAsia="de-DE"/>
        </w:rPr>
        <w:t xml:space="preserve">1 </w:t>
      </w:r>
      <w:r w:rsidR="004E323B" w:rsidRPr="00CE031F">
        <w:rPr>
          <w:rFonts w:ascii="Arial" w:hAnsi="Arial" w:cs="Arial"/>
          <w:b/>
          <w:bCs/>
          <w:lang w:eastAsia="de-DE"/>
        </w:rPr>
        <w:t>- Manual disinfection by foam dipping (pre-milking)</w:t>
      </w:r>
    </w:p>
    <w:p w14:paraId="03698E76"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70891355"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6153A"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2 – Liquid dipping with foam before milking</w:t>
            </w:r>
          </w:p>
        </w:tc>
      </w:tr>
      <w:tr w:rsidR="004E323B" w:rsidRPr="00E72CB9" w14:paraId="16731C63"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B785B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w:t>
            </w:r>
            <w:r w:rsidRPr="00CE031F">
              <w:rPr>
                <w:rFonts w:ascii="Arial" w:hAnsi="Arial" w:cs="Arial"/>
                <w:b/>
                <w:lang w:eastAsia="en-GB"/>
              </w:rPr>
              <w:t>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C925FD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502AF1D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14C9D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D8F5E8D"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7B3C012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8D45F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B481286" w14:textId="009889EC"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38C1BB52" w14:textId="66FB5C92"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1328416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05BA4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C8A9D6"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foam teat dipping before milking</w:t>
            </w:r>
          </w:p>
        </w:tc>
      </w:tr>
      <w:tr w:rsidR="004E323B" w:rsidRPr="00E72CB9" w14:paraId="7E369D5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60B00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4EDB0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foam dipping cup</w:t>
            </w:r>
          </w:p>
        </w:tc>
      </w:tr>
      <w:tr w:rsidR="004E323B" w:rsidRPr="00E72CB9" w14:paraId="1C8200ED"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03F437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60AECF0"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 at each milking (twice a day) - ready-to-use product -</w:t>
            </w:r>
          </w:p>
          <w:p w14:paraId="4C309771" w14:textId="77777777" w:rsidR="00166C8D" w:rsidRPr="009F2E41" w:rsidRDefault="00166C8D" w:rsidP="00CE031F">
            <w:pPr>
              <w:widowControl w:val="0"/>
              <w:suppressAutoHyphens w:val="0"/>
              <w:autoSpaceDE w:val="0"/>
              <w:autoSpaceDN w:val="0"/>
              <w:adjustRightInd w:val="0"/>
              <w:jc w:val="both"/>
              <w:rPr>
                <w:rFonts w:ascii="Arial" w:hAnsi="Arial" w:cs="Arial"/>
                <w:bCs/>
                <w:lang w:val="de-DE" w:eastAsia="de-DE"/>
              </w:rPr>
            </w:pPr>
            <w:r w:rsidRPr="009F2E41" w:rsidDel="00D26BBE">
              <w:rPr>
                <w:rFonts w:ascii="Arial" w:hAnsi="Arial" w:cs="Arial"/>
                <w:bCs/>
                <w:lang w:eastAsia="de-DE"/>
              </w:rPr>
              <w:t xml:space="preserve"> </w:t>
            </w:r>
          </w:p>
          <w:p w14:paraId="7F2EA53C"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p w14:paraId="3B85F12C" w14:textId="77777777" w:rsidR="004E323B" w:rsidRPr="00CC262E"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3C0DD36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6A32B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F27FC7A"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1745F5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73CC4A"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w:t>
            </w:r>
            <w:r w:rsidRPr="00CE031F">
              <w:rPr>
                <w:rFonts w:ascii="Arial" w:hAnsi="Arial" w:cs="Arial"/>
                <w:b/>
                <w:lang w:eastAsia="en-GB"/>
              </w:rPr>
              <w:t xml:space="preserve">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A7123B9" w14:textId="2D85E1CE"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opaque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w:t>
            </w:r>
            <w:r w:rsidR="00C9281E">
              <w:rPr>
                <w:rFonts w:ascii="Arial" w:hAnsi="Arial" w:cs="Arial"/>
                <w:bCs/>
                <w:lang w:eastAsia="de-DE"/>
              </w:rPr>
              <w:t xml:space="preserve"> </w:t>
            </w:r>
            <w:r w:rsidRPr="009F2E41">
              <w:rPr>
                <w:rFonts w:ascii="Arial" w:hAnsi="Arial" w:cs="Arial"/>
                <w:bCs/>
                <w:lang w:eastAsia="de-DE"/>
              </w:rPr>
              <w:t>kg.</w:t>
            </w:r>
          </w:p>
        </w:tc>
      </w:tr>
    </w:tbl>
    <w:p w14:paraId="3879DB4E" w14:textId="77777777" w:rsidR="004E323B" w:rsidRPr="00E72CB9" w:rsidRDefault="004E323B" w:rsidP="00E72CB9">
      <w:pPr>
        <w:widowControl w:val="0"/>
        <w:suppressAutoHyphens w:val="0"/>
        <w:autoSpaceDE w:val="0"/>
        <w:autoSpaceDN w:val="0"/>
        <w:adjustRightInd w:val="0"/>
        <w:jc w:val="both"/>
        <w:rPr>
          <w:rFonts w:ascii="Arial" w:hAnsi="Arial" w:cs="Arial"/>
          <w:bCs/>
          <w:lang w:eastAsia="de-DE"/>
        </w:rPr>
      </w:pPr>
    </w:p>
    <w:p w14:paraId="35DF053F" w14:textId="77777777" w:rsidR="004E323B" w:rsidRPr="00CE031F" w:rsidRDefault="004E323B" w:rsidP="00E72CB9">
      <w:pPr>
        <w:widowControl w:val="0"/>
        <w:suppressAutoHyphens w:val="0"/>
        <w:autoSpaceDE w:val="0"/>
        <w:autoSpaceDN w:val="0"/>
        <w:adjustRightInd w:val="0"/>
        <w:jc w:val="both"/>
        <w:rPr>
          <w:rFonts w:ascii="Arial" w:hAnsi="Arial" w:cs="Arial"/>
          <w:bCs/>
          <w:lang w:eastAsia="de-DE"/>
        </w:rPr>
      </w:pPr>
    </w:p>
    <w:p w14:paraId="47D9076C"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3 </w:t>
      </w:r>
      <w:r w:rsidR="004E323B" w:rsidRPr="00CE031F">
        <w:rPr>
          <w:rFonts w:ascii="Arial" w:hAnsi="Arial" w:cs="Arial"/>
          <w:b/>
          <w:bCs/>
          <w:lang w:eastAsia="de-DE"/>
        </w:rPr>
        <w:t xml:space="preserve">Use </w:t>
      </w:r>
      <w:r w:rsidRPr="00CE031F">
        <w:rPr>
          <w:rFonts w:ascii="Arial" w:hAnsi="Arial" w:cs="Arial"/>
          <w:b/>
          <w:bCs/>
          <w:lang w:eastAsia="de-DE"/>
        </w:rPr>
        <w:t>3</w:t>
      </w:r>
      <w:r w:rsidR="004E323B" w:rsidRPr="00CE031F">
        <w:rPr>
          <w:rFonts w:ascii="Arial" w:hAnsi="Arial" w:cs="Arial"/>
          <w:b/>
          <w:bCs/>
          <w:lang w:eastAsia="de-DE"/>
        </w:rPr>
        <w:t>- Automatic disinfection by spraying (pre-milking)</w:t>
      </w:r>
    </w:p>
    <w:p w14:paraId="038AFBCB"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DFF8B8C"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FE8349" w14:textId="04345A68"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lastRenderedPageBreak/>
              <w:t>Use # 3 – Automated spraying before milking</w:t>
            </w:r>
          </w:p>
        </w:tc>
      </w:tr>
      <w:tr w:rsidR="004E323B" w:rsidRPr="00E72CB9" w14:paraId="1C6F387D"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992F6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BD8A4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3B2077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D6D3B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59844E05"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2C25CA5D"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D5E89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AD384A" w14:textId="3F6918C9"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996443">
              <w:rPr>
                <w:rFonts w:ascii="Arial" w:hAnsi="Arial" w:cs="Arial"/>
                <w:bCs/>
                <w:lang w:eastAsia="de-DE"/>
              </w:rPr>
              <w:t>(</w:t>
            </w:r>
            <w:r w:rsidR="00996443">
              <w:rPr>
                <w:rFonts w:ascii="Arial" w:hAnsi="Arial" w:cs="Arial"/>
              </w:rPr>
              <w:t>additional strains :</w:t>
            </w:r>
            <w:r w:rsidR="00996443">
              <w:rPr>
                <w:rFonts w:ascii="Arial" w:hAnsi="Arial" w:cs="Arial"/>
                <w:i/>
              </w:rPr>
              <w:t xml:space="preserve"> </w:t>
            </w:r>
            <w:r w:rsidR="00996443" w:rsidRPr="00C355DE">
              <w:rPr>
                <w:rFonts w:ascii="Arial" w:hAnsi="Arial" w:cs="Arial"/>
                <w:i/>
              </w:rPr>
              <w:t>E</w:t>
            </w:r>
            <w:r w:rsidR="00996443">
              <w:rPr>
                <w:rFonts w:ascii="Arial" w:hAnsi="Arial" w:cs="Arial"/>
                <w:i/>
              </w:rPr>
              <w:t xml:space="preserve"> cloacae, </w:t>
            </w:r>
            <w:r w:rsidR="00996443" w:rsidRPr="00C355DE">
              <w:rPr>
                <w:rFonts w:ascii="Arial" w:hAnsi="Arial" w:cs="Arial"/>
                <w:i/>
              </w:rPr>
              <w:t>L</w:t>
            </w:r>
            <w:r w:rsidR="00996443">
              <w:rPr>
                <w:rFonts w:ascii="Arial" w:hAnsi="Arial" w:cs="Arial"/>
                <w:i/>
              </w:rPr>
              <w:t>.</w:t>
            </w:r>
            <w:r w:rsidR="00996443" w:rsidRPr="00C355DE">
              <w:rPr>
                <w:rFonts w:ascii="Arial" w:hAnsi="Arial" w:cs="Arial"/>
                <w:i/>
              </w:rPr>
              <w:t>brevis</w:t>
            </w:r>
            <w:r w:rsidR="00996443">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P</w:t>
            </w:r>
            <w:r w:rsidR="00996443">
              <w:rPr>
                <w:rFonts w:ascii="Arial" w:hAnsi="Arial" w:cs="Arial"/>
                <w:i/>
              </w:rPr>
              <w:t>.</w:t>
            </w:r>
            <w:r w:rsidR="00996443"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996443" w:rsidRPr="00C355DE">
              <w:rPr>
                <w:rFonts w:ascii="Arial" w:hAnsi="Arial" w:cs="Arial"/>
                <w:i/>
              </w:rPr>
              <w:t>)</w:t>
            </w:r>
          </w:p>
          <w:p w14:paraId="6C484902" w14:textId="51554919"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7D87748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D1165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530F87"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automated spraying before milking</w:t>
            </w:r>
          </w:p>
        </w:tc>
      </w:tr>
      <w:tr w:rsidR="004E323B" w:rsidRPr="00E72CB9" w14:paraId="70589EB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8F1C2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D375F8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4E323B" w:rsidRPr="00E72CB9" w14:paraId="647734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CD1F0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2B4B71"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31FA2556"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020C1BD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2CA1E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4CA2B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CF2BCE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95695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FF60A36" w14:textId="7AD4BFA6"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2D4DC5">
              <w:rPr>
                <w:rFonts w:ascii="Arial" w:hAnsi="Arial" w:cs="Arial"/>
                <w:bCs/>
                <w:lang w:eastAsia="de-DE"/>
              </w:rPr>
              <w:t xml:space="preserve"> </w:t>
            </w:r>
            <w:r w:rsidRPr="009F2E41">
              <w:rPr>
                <w:rFonts w:ascii="Arial" w:hAnsi="Arial" w:cs="Arial"/>
                <w:bCs/>
                <w:lang w:eastAsia="de-DE"/>
              </w:rPr>
              <w:t>kg, 200</w:t>
            </w:r>
            <w:r w:rsidR="002D4DC5">
              <w:rPr>
                <w:rFonts w:ascii="Arial" w:hAnsi="Arial" w:cs="Arial"/>
                <w:bCs/>
                <w:lang w:eastAsia="de-DE"/>
              </w:rPr>
              <w:t xml:space="preserve"> </w:t>
            </w:r>
            <w:r w:rsidRPr="009F2E41">
              <w:rPr>
                <w:rFonts w:ascii="Arial" w:hAnsi="Arial" w:cs="Arial"/>
                <w:bCs/>
                <w:lang w:eastAsia="de-DE"/>
              </w:rPr>
              <w:t>kg, 1000</w:t>
            </w:r>
            <w:r w:rsidR="002D4DC5">
              <w:rPr>
                <w:rFonts w:ascii="Arial" w:hAnsi="Arial" w:cs="Arial"/>
                <w:bCs/>
                <w:lang w:eastAsia="de-DE"/>
              </w:rPr>
              <w:t xml:space="preserve"> </w:t>
            </w:r>
            <w:r w:rsidRPr="009F2E41">
              <w:rPr>
                <w:rFonts w:ascii="Arial" w:hAnsi="Arial" w:cs="Arial"/>
                <w:bCs/>
                <w:lang w:eastAsia="de-DE"/>
              </w:rPr>
              <w:t>kg.</w:t>
            </w:r>
          </w:p>
        </w:tc>
      </w:tr>
    </w:tbl>
    <w:p w14:paraId="174559A9"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A8D7246"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Table 4</w:t>
      </w:r>
      <w:r w:rsidR="004E323B" w:rsidRPr="00CE031F">
        <w:rPr>
          <w:rFonts w:ascii="Arial" w:hAnsi="Arial" w:cs="Arial"/>
          <w:b/>
          <w:bCs/>
          <w:lang w:eastAsia="de-DE"/>
        </w:rPr>
        <w:t xml:space="preserve"> Use </w:t>
      </w:r>
      <w:r w:rsidRPr="00CE031F">
        <w:rPr>
          <w:rFonts w:ascii="Arial" w:hAnsi="Arial" w:cs="Arial"/>
          <w:b/>
          <w:bCs/>
          <w:lang w:eastAsia="de-DE"/>
        </w:rPr>
        <w:t xml:space="preserve">4 </w:t>
      </w:r>
      <w:r w:rsidR="004E323B" w:rsidRPr="00CE031F">
        <w:rPr>
          <w:rFonts w:ascii="Arial" w:hAnsi="Arial" w:cs="Arial"/>
          <w:b/>
          <w:bCs/>
          <w:lang w:eastAsia="de-DE"/>
        </w:rPr>
        <w:t>- Semi-automatic or manual disinfection by spraying (pre-milking)</w:t>
      </w:r>
    </w:p>
    <w:p w14:paraId="05EA53B2"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7E43FF45"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F65C50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Use # 4 – Semi-automated or manual spraying before milking</w:t>
            </w:r>
          </w:p>
        </w:tc>
      </w:tr>
      <w:tr w:rsidR="004E323B" w:rsidRPr="00E72CB9" w14:paraId="21B6CB5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A4EB9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EE942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6FAAC48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A4093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C038FA7"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524E045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420DC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6EEAD63" w14:textId="04917078" w:rsidR="001F4D76"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1F4D76">
              <w:rPr>
                <w:rFonts w:ascii="Arial" w:hAnsi="Arial" w:cs="Arial"/>
                <w:bCs/>
                <w:lang w:eastAsia="de-DE"/>
              </w:rPr>
              <w:t xml:space="preserve"> (</w:t>
            </w:r>
            <w:r w:rsidR="001F4D76">
              <w:rPr>
                <w:rFonts w:ascii="Arial" w:hAnsi="Arial" w:cs="Arial"/>
              </w:rPr>
              <w:t>additional strains :</w:t>
            </w:r>
            <w:r w:rsidR="00996443">
              <w:rPr>
                <w:rFonts w:ascii="Arial" w:hAnsi="Arial" w:cs="Arial"/>
                <w:i/>
              </w:rPr>
              <w:t xml:space="preserve"> </w:t>
            </w:r>
            <w:r w:rsidR="001F4D76" w:rsidRPr="00C355DE">
              <w:rPr>
                <w:rFonts w:ascii="Arial" w:hAnsi="Arial" w:cs="Arial"/>
                <w:i/>
              </w:rPr>
              <w:t>E</w:t>
            </w:r>
            <w:r w:rsidR="00996443">
              <w:rPr>
                <w:rFonts w:ascii="Arial" w:hAnsi="Arial" w:cs="Arial"/>
                <w:i/>
              </w:rPr>
              <w:t xml:space="preserve"> cloacae,</w:t>
            </w:r>
            <w:r w:rsidR="001F4D76">
              <w:rPr>
                <w:rFonts w:ascii="Arial" w:hAnsi="Arial" w:cs="Arial"/>
                <w:i/>
              </w:rPr>
              <w:t xml:space="preserve"> </w:t>
            </w:r>
            <w:r w:rsidR="001F4D76" w:rsidRPr="00C355DE">
              <w:rPr>
                <w:rFonts w:ascii="Arial" w:hAnsi="Arial" w:cs="Arial"/>
                <w:i/>
              </w:rPr>
              <w:t>L</w:t>
            </w:r>
            <w:r w:rsidR="001F4D76">
              <w:rPr>
                <w:rFonts w:ascii="Arial" w:hAnsi="Arial" w:cs="Arial"/>
                <w:i/>
              </w:rPr>
              <w:t>.</w:t>
            </w:r>
            <w:r w:rsidR="001F4D76" w:rsidRPr="00C355DE">
              <w:rPr>
                <w:rFonts w:ascii="Arial" w:hAnsi="Arial" w:cs="Arial"/>
                <w:i/>
              </w:rPr>
              <w:t>brevis</w:t>
            </w:r>
            <w:r w:rsidR="001F4D76">
              <w:rPr>
                <w:rFonts w:ascii="Arial" w:hAnsi="Arial" w:cs="Arial"/>
                <w:i/>
              </w:rPr>
              <w:t xml:space="preserve">, </w:t>
            </w:r>
            <w:r w:rsidR="00996443" w:rsidRPr="00C355DE">
              <w:rPr>
                <w:rFonts w:ascii="Arial" w:hAnsi="Arial" w:cs="Arial"/>
                <w:i/>
              </w:rPr>
              <w:t>P</w:t>
            </w:r>
            <w:r w:rsidR="00996443">
              <w:rPr>
                <w:rFonts w:ascii="Arial" w:hAnsi="Arial" w:cs="Arial"/>
                <w:i/>
              </w:rPr>
              <w:t>.</w:t>
            </w:r>
            <w:r w:rsidR="00996443" w:rsidRPr="00C355DE">
              <w:rPr>
                <w:rFonts w:ascii="Arial" w:hAnsi="Arial" w:cs="Arial"/>
                <w:i/>
              </w:rPr>
              <w:t>aeruginosa</w:t>
            </w:r>
            <w:r w:rsidR="00996443">
              <w:rPr>
                <w:rFonts w:ascii="Arial" w:hAnsi="Arial" w:cs="Arial"/>
                <w:i/>
              </w:rPr>
              <w:t>,</w:t>
            </w:r>
            <w:r w:rsidR="00996443" w:rsidRPr="00C355DE">
              <w:rPr>
                <w:rFonts w:ascii="Arial" w:hAnsi="Arial" w:cs="Arial"/>
                <w:i/>
              </w:rPr>
              <w:t xml:space="preserve"> </w:t>
            </w:r>
            <w:r w:rsidR="001F4D76" w:rsidRPr="00C355DE">
              <w:rPr>
                <w:rFonts w:ascii="Arial" w:hAnsi="Arial" w:cs="Arial"/>
                <w:i/>
              </w:rPr>
              <w:t>P</w:t>
            </w:r>
            <w:r w:rsidR="001F4D76">
              <w:rPr>
                <w:rFonts w:ascii="Arial" w:hAnsi="Arial" w:cs="Arial"/>
                <w:i/>
              </w:rPr>
              <w:t>.</w:t>
            </w:r>
            <w:r w:rsidR="001F4D76" w:rsidRPr="00C355DE">
              <w:rPr>
                <w:rFonts w:ascii="Arial" w:hAnsi="Arial" w:cs="Arial"/>
                <w:i/>
              </w:rPr>
              <w:t>vulgaris</w:t>
            </w:r>
            <w:r w:rsidR="00996443">
              <w:rPr>
                <w:rFonts w:ascii="Arial" w:hAnsi="Arial" w:cs="Arial"/>
                <w:i/>
              </w:rPr>
              <w:t>,</w:t>
            </w:r>
            <w:r w:rsidR="00996443" w:rsidRPr="00C355DE">
              <w:rPr>
                <w:rFonts w:ascii="Arial" w:hAnsi="Arial" w:cs="Arial"/>
                <w:i/>
              </w:rPr>
              <w:t xml:space="preserve"> S</w:t>
            </w:r>
            <w:r w:rsidR="00996443">
              <w:rPr>
                <w:rFonts w:ascii="Arial" w:hAnsi="Arial" w:cs="Arial"/>
                <w:i/>
              </w:rPr>
              <w:t>.</w:t>
            </w:r>
            <w:r w:rsidR="00996443" w:rsidRPr="001F4D76">
              <w:rPr>
                <w:rFonts w:ascii="Arial" w:hAnsi="Arial" w:cs="Arial"/>
              </w:rPr>
              <w:t>Typhimurium</w:t>
            </w:r>
            <w:r w:rsidR="001F4D76" w:rsidRPr="00C355DE">
              <w:rPr>
                <w:rFonts w:ascii="Arial" w:hAnsi="Arial" w:cs="Arial"/>
                <w:i/>
              </w:rPr>
              <w:t>)</w:t>
            </w:r>
          </w:p>
          <w:p w14:paraId="5216DDF6" w14:textId="579E57AD"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3EF0DFC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608DBD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E5977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manual spraying before milking</w:t>
            </w:r>
          </w:p>
        </w:tc>
      </w:tr>
      <w:tr w:rsidR="004E323B" w:rsidRPr="00E72CB9" w14:paraId="4CE0CFC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C6125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BA51C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4E323B" w:rsidRPr="00E72CB9" w14:paraId="56E636C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9103C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4BB3E0" w14:textId="77777777" w:rsidR="00D26BBE"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10408181" w14:textId="77777777" w:rsidR="004E323B" w:rsidRPr="009F2E41" w:rsidRDefault="004E323B" w:rsidP="00CE031F">
            <w:pPr>
              <w:widowControl w:val="0"/>
              <w:suppressAutoHyphens w:val="0"/>
              <w:autoSpaceDE w:val="0"/>
              <w:autoSpaceDN w:val="0"/>
              <w:adjustRightInd w:val="0"/>
              <w:jc w:val="both"/>
              <w:rPr>
                <w:rFonts w:ascii="Arial" w:hAnsi="Arial" w:cs="Arial"/>
                <w:bCs/>
                <w:lang w:val="de-DE" w:eastAsia="de-DE"/>
              </w:rPr>
            </w:pPr>
          </w:p>
          <w:p w14:paraId="15B4DF46"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06C566D7"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CF580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714DE1"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F171FC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06FF2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D76513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200kg, 1000kg.</w:t>
            </w:r>
          </w:p>
        </w:tc>
      </w:tr>
    </w:tbl>
    <w:p w14:paraId="452AB284" w14:textId="77777777" w:rsidR="00856D7D" w:rsidRPr="00E72CB9" w:rsidRDefault="00856D7D" w:rsidP="002C0442">
      <w:pPr>
        <w:pStyle w:val="Lgende"/>
        <w:spacing w:after="0"/>
        <w:ind w:left="0" w:firstLine="0"/>
        <w:jc w:val="both"/>
        <w:rPr>
          <w:rFonts w:ascii="Arial" w:hAnsi="Arial" w:cs="Arial"/>
        </w:rPr>
      </w:pPr>
    </w:p>
    <w:p w14:paraId="099988F1" w14:textId="77777777" w:rsidR="000074CF" w:rsidRDefault="000074CF" w:rsidP="00E72CB9">
      <w:pPr>
        <w:jc w:val="both"/>
        <w:rPr>
          <w:rFonts w:ascii="Arial" w:hAnsi="Arial" w:cs="Arial"/>
          <w:b/>
          <w:u w:val="single"/>
          <w:lang w:val="de-DE" w:eastAsia="en-US"/>
        </w:rPr>
      </w:pPr>
    </w:p>
    <w:p w14:paraId="120F45A7" w14:textId="77777777" w:rsidR="00856D7D" w:rsidRPr="00CE031F" w:rsidRDefault="004E323B" w:rsidP="00E72CB9">
      <w:pPr>
        <w:jc w:val="both"/>
        <w:rPr>
          <w:rFonts w:ascii="Arial" w:hAnsi="Arial" w:cs="Arial"/>
          <w:b/>
          <w:u w:val="single"/>
          <w:lang w:val="de-DE" w:eastAsia="en-US"/>
        </w:rPr>
      </w:pPr>
      <w:r w:rsidRPr="00CE031F">
        <w:rPr>
          <w:rFonts w:ascii="Arial" w:hAnsi="Arial" w:cs="Arial"/>
          <w:b/>
          <w:u w:val="single"/>
          <w:lang w:val="de-DE" w:eastAsia="en-US"/>
        </w:rPr>
        <w:t>META SPC 3</w:t>
      </w:r>
    </w:p>
    <w:p w14:paraId="6EEFC705" w14:textId="77777777" w:rsidR="00D26BBE" w:rsidRPr="009F2E41" w:rsidRDefault="00D26BBE" w:rsidP="00E72CB9">
      <w:pPr>
        <w:jc w:val="both"/>
        <w:rPr>
          <w:rFonts w:ascii="Arial" w:hAnsi="Arial" w:cs="Arial"/>
          <w:lang w:val="de-DE" w:eastAsia="en-US"/>
        </w:rPr>
      </w:pPr>
    </w:p>
    <w:p w14:paraId="7FB30339"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w:t>
      </w:r>
      <w:r w:rsidR="00D26BBE" w:rsidRPr="009F2E41">
        <w:rPr>
          <w:rFonts w:ascii="Arial" w:hAnsi="Arial" w:cs="Arial"/>
          <w:b/>
          <w:bCs/>
          <w:lang w:eastAsia="de-DE"/>
        </w:rPr>
        <w:t>Table 7</w:t>
      </w:r>
      <w:r w:rsidRPr="009F2E41">
        <w:rPr>
          <w:rFonts w:ascii="Arial" w:hAnsi="Arial" w:cs="Arial"/>
          <w:b/>
          <w:bCs/>
          <w:lang w:eastAsia="de-DE"/>
        </w:rPr>
        <w:t xml:space="preserve"> Use </w:t>
      </w:r>
      <w:r w:rsidR="00D26BBE" w:rsidRPr="009F2E41">
        <w:rPr>
          <w:rFonts w:ascii="Arial" w:hAnsi="Arial" w:cs="Arial"/>
          <w:b/>
          <w:bCs/>
          <w:lang w:eastAsia="de-DE"/>
        </w:rPr>
        <w:t>7</w:t>
      </w:r>
      <w:r w:rsidRPr="009F2E41">
        <w:rPr>
          <w:rFonts w:ascii="Arial" w:hAnsi="Arial" w:cs="Arial"/>
          <w:b/>
          <w:bCs/>
          <w:lang w:eastAsia="de-DE"/>
        </w:rPr>
        <w:t xml:space="preserve">- </w:t>
      </w:r>
      <w:r w:rsidR="00D26BBE" w:rsidRPr="009F2E41">
        <w:rPr>
          <w:rFonts w:ascii="Arial" w:hAnsi="Arial" w:cs="Arial"/>
          <w:b/>
          <w:bCs/>
          <w:lang w:eastAsia="de-DE"/>
        </w:rPr>
        <w:t>Liquid dipping after milking (1.5% PVPi)</w:t>
      </w:r>
    </w:p>
    <w:p w14:paraId="62273EA5" w14:textId="77777777" w:rsidR="000074CF" w:rsidRPr="00CC262E"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DADC01E"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8F9E04" w14:textId="77777777" w:rsidR="004E323B" w:rsidRPr="00CC262E" w:rsidRDefault="004E323B" w:rsidP="00E72CB9">
            <w:pPr>
              <w:widowControl w:val="0"/>
              <w:suppressAutoHyphens w:val="0"/>
              <w:autoSpaceDE w:val="0"/>
              <w:autoSpaceDN w:val="0"/>
              <w:adjustRightInd w:val="0"/>
              <w:jc w:val="both"/>
              <w:rPr>
                <w:rFonts w:ascii="Arial" w:hAnsi="Arial" w:cs="Arial"/>
                <w:b/>
                <w:bCs/>
                <w:lang w:eastAsia="de-DE"/>
              </w:rPr>
            </w:pPr>
            <w:r w:rsidRPr="00CC262E">
              <w:rPr>
                <w:rFonts w:ascii="Arial" w:hAnsi="Arial" w:cs="Arial"/>
                <w:b/>
                <w:bCs/>
                <w:lang w:eastAsia="de-DE"/>
              </w:rPr>
              <w:t>Use # 7 – Liquid dipping after milking</w:t>
            </w:r>
          </w:p>
        </w:tc>
      </w:tr>
      <w:tr w:rsidR="004E323B" w:rsidRPr="00E72CB9" w14:paraId="74FCCDEF"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B00F6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64A8C80" w14:textId="77777777" w:rsidR="004E323B"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PT03 - Veterinary hygiene (Disinfectants)</w:t>
            </w:r>
          </w:p>
        </w:tc>
      </w:tr>
      <w:tr w:rsidR="004E323B" w:rsidRPr="00E72CB9" w14:paraId="1F17DC8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7535F3"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w:t>
            </w:r>
            <w:r w:rsidRPr="00CE031F">
              <w:rPr>
                <w:rFonts w:ascii="Arial" w:hAnsi="Arial" w:cs="Arial"/>
                <w:b/>
                <w:lang w:eastAsia="en-GB"/>
              </w:rPr>
              <w:t>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8A362F3"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1508893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74994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734016" w14:textId="77777777" w:rsidR="001F4D76" w:rsidRPr="009F2E41" w:rsidRDefault="001F4D76"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2549A340" w14:textId="56377263" w:rsidR="00D26BBE" w:rsidRPr="000074CF" w:rsidRDefault="001F4D76"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52CE68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85015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9016FB"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54CBE2D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8C2E7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3DEC8D8"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rPr>
              <w:t xml:space="preserve"> </w:t>
            </w:r>
            <w:r w:rsidRPr="009F2E41">
              <w:rPr>
                <w:rFonts w:ascii="Arial" w:hAnsi="Arial" w:cs="Arial"/>
                <w:bCs/>
                <w:lang w:eastAsia="de-DE"/>
              </w:rPr>
              <w:t>Open system: dip treatment</w:t>
            </w:r>
          </w:p>
        </w:tc>
      </w:tr>
      <w:tr w:rsidR="004E323B" w:rsidRPr="00E72CB9" w14:paraId="5CC2D2E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CAC3F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CD0E2E" w14:textId="77777777" w:rsidR="00D26BBE" w:rsidRPr="009F2E41" w:rsidRDefault="00D26BBE"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4AA5FC09"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060F8CA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2144B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5578FE"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7D109AC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94B1F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7C713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200kg, 1000kg.</w:t>
            </w:r>
          </w:p>
        </w:tc>
      </w:tr>
    </w:tbl>
    <w:p w14:paraId="010DD27B" w14:textId="77777777" w:rsidR="004E323B" w:rsidRPr="00E72CB9" w:rsidRDefault="004E323B"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0A506F9C" w14:textId="77777777" w:rsidR="004E323B" w:rsidRPr="00CE031F"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Tabel 8</w:t>
      </w:r>
      <w:r w:rsidR="00BE15D7" w:rsidRPr="00CE031F">
        <w:rPr>
          <w:rFonts w:ascii="Arial" w:hAnsi="Arial" w:cs="Arial"/>
          <w:b/>
          <w:bCs/>
          <w:lang w:eastAsia="de-DE"/>
        </w:rPr>
        <w:t xml:space="preserve">a  </w:t>
      </w:r>
      <w:r w:rsidR="004E323B" w:rsidRPr="00CE031F">
        <w:rPr>
          <w:rFonts w:ascii="Arial" w:hAnsi="Arial" w:cs="Arial"/>
          <w:b/>
          <w:bCs/>
          <w:lang w:eastAsia="de-DE"/>
        </w:rPr>
        <w:t xml:space="preserve">Use </w:t>
      </w:r>
      <w:r w:rsidRPr="00CE031F">
        <w:rPr>
          <w:rFonts w:ascii="Arial" w:hAnsi="Arial" w:cs="Arial"/>
          <w:b/>
          <w:bCs/>
          <w:lang w:eastAsia="de-DE"/>
        </w:rPr>
        <w:t>8</w:t>
      </w:r>
      <w:r w:rsidR="004E323B" w:rsidRPr="00CE031F">
        <w:rPr>
          <w:rFonts w:ascii="Arial" w:hAnsi="Arial" w:cs="Arial"/>
          <w:b/>
          <w:bCs/>
          <w:lang w:eastAsia="de-DE"/>
        </w:rPr>
        <w:t>- Automatic disinfection by spraying (post-milking)</w:t>
      </w:r>
      <w:r w:rsidR="00BE15D7" w:rsidRPr="00CE031F">
        <w:rPr>
          <w:rFonts w:ascii="Arial" w:hAnsi="Arial" w:cs="Arial"/>
          <w:b/>
          <w:bCs/>
          <w:lang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F11D08A"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D66C9E"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8 – Automated spraying after milking</w:t>
            </w:r>
            <w:r w:rsidR="00BE15D7" w:rsidRPr="009F2E41">
              <w:rPr>
                <w:rFonts w:ascii="Arial" w:hAnsi="Arial" w:cs="Arial"/>
                <w:b/>
                <w:bCs/>
                <w:lang w:eastAsia="de-DE"/>
              </w:rPr>
              <w:t xml:space="preserve"> PVPi 1.5 %</w:t>
            </w:r>
          </w:p>
        </w:tc>
      </w:tr>
      <w:tr w:rsidR="004E323B" w:rsidRPr="00E72CB9" w14:paraId="59E184BA"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97A05EB"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Product </w:t>
            </w:r>
            <w:r w:rsidRPr="00CE031F">
              <w:rPr>
                <w:rFonts w:ascii="Arial" w:hAnsi="Arial" w:cs="Arial"/>
                <w:b/>
                <w:lang w:eastAsia="en-GB"/>
              </w:rPr>
              <w:t>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941BC4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28F8061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ADBA99"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12DC500F"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5A7AC5A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0DCA5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6BDA085" w14:textId="77777777" w:rsidR="001F4D76" w:rsidRPr="009F2E41" w:rsidRDefault="001F4D76" w:rsidP="001F4D76">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64743DFB" w14:textId="58A863B0" w:rsidR="004E323B" w:rsidRPr="00E72CB9" w:rsidRDefault="001F4D76"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0C2E51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FCD6E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CE44B3"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69A0565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F9B0D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101B597"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Spraying</w:t>
            </w:r>
            <w:r w:rsidR="004E323B" w:rsidRPr="009F2E41">
              <w:rPr>
                <w:rFonts w:ascii="Arial" w:hAnsi="Arial" w:cs="Arial"/>
                <w:bCs/>
                <w:lang w:eastAsia="de-DE"/>
              </w:rPr>
              <w:t xml:space="preserve"> </w:t>
            </w:r>
          </w:p>
        </w:tc>
      </w:tr>
      <w:tr w:rsidR="004E323B" w:rsidRPr="00E72CB9" w14:paraId="0E6178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1E3F5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71F693"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250D6827"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31AE89F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5EB2B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w:t>
            </w:r>
            <w:r w:rsidRPr="00CE031F">
              <w:rPr>
                <w:rFonts w:ascii="Arial" w:hAnsi="Arial" w:cs="Arial"/>
                <w:b/>
                <w:lang w:eastAsia="en-GB"/>
              </w:rPr>
              <w:t>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FB606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A0E0FAA"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F093B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5EAC8B" w14:textId="3EDA1A81"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1000kg.</w:t>
            </w:r>
          </w:p>
        </w:tc>
      </w:tr>
    </w:tbl>
    <w:p w14:paraId="287BA4F5" w14:textId="77777777" w:rsidR="004E323B" w:rsidRDefault="004E323B" w:rsidP="002C0442">
      <w:pPr>
        <w:widowControl w:val="0"/>
        <w:suppressAutoHyphens w:val="0"/>
        <w:autoSpaceDE w:val="0"/>
        <w:autoSpaceDN w:val="0"/>
        <w:adjustRightInd w:val="0"/>
        <w:jc w:val="both"/>
        <w:rPr>
          <w:rFonts w:ascii="Arial" w:hAnsi="Arial" w:cs="Arial"/>
          <w:b/>
          <w:bCs/>
          <w:lang w:eastAsia="de-DE"/>
        </w:rPr>
      </w:pPr>
    </w:p>
    <w:p w14:paraId="169B2985" w14:textId="77777777" w:rsidR="000074CF" w:rsidRPr="00E72CB9" w:rsidRDefault="000074CF" w:rsidP="002C0442">
      <w:pPr>
        <w:widowControl w:val="0"/>
        <w:suppressAutoHyphens w:val="0"/>
        <w:autoSpaceDE w:val="0"/>
        <w:autoSpaceDN w:val="0"/>
        <w:adjustRightInd w:val="0"/>
        <w:jc w:val="both"/>
        <w:rPr>
          <w:rFonts w:ascii="Arial" w:hAnsi="Arial" w:cs="Arial"/>
          <w:b/>
          <w:bCs/>
          <w:lang w:eastAsia="de-DE"/>
        </w:rPr>
      </w:pPr>
    </w:p>
    <w:p w14:paraId="2A740753" w14:textId="77777777" w:rsidR="00BE15D7" w:rsidRDefault="00BE15D7"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Tabel 8b  Use 8- Automated disinfection by spraying (post-milking) </w:t>
      </w:r>
    </w:p>
    <w:p w14:paraId="5994842B"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BE15D7" w:rsidRPr="00E72CB9" w14:paraId="6701F98B" w14:textId="77777777" w:rsidTr="00A46641">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49B718" w14:textId="77777777" w:rsidR="00BE15D7" w:rsidRPr="009F2E41" w:rsidRDefault="00BE15D7"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8b – Automated spraying after milking PVPi 2 %</w:t>
            </w:r>
          </w:p>
        </w:tc>
      </w:tr>
      <w:tr w:rsidR="00BE15D7" w:rsidRPr="00E72CB9" w14:paraId="6B5DB7D5" w14:textId="77777777" w:rsidTr="00A46641">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CF43EE"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76DD3A9"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BE15D7" w:rsidRPr="00E72CB9" w14:paraId="184D63CC"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62647D"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AB5B780" w14:textId="77777777" w:rsidR="00BE15D7" w:rsidRPr="009F2E41" w:rsidRDefault="00BE15D7"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BE15D7" w:rsidRPr="00E72CB9" w14:paraId="268EDF95"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FA48B9"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15C8C55" w14:textId="77777777" w:rsidR="00996443" w:rsidRPr="009F2E41"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69D4DF7E" w14:textId="6161D670" w:rsidR="00BE15D7" w:rsidRPr="00E72CB9" w:rsidRDefault="00996443"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BE15D7" w:rsidRPr="00E72CB9" w14:paraId="3E7275E2"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2425CE"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CB1F09"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BE15D7" w:rsidRPr="00E72CB9" w14:paraId="19DE798B"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21423B"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EF6B730"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Spraying </w:t>
            </w:r>
          </w:p>
        </w:tc>
      </w:tr>
      <w:tr w:rsidR="00BE15D7" w:rsidRPr="00E72CB9" w14:paraId="74977AEE"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E97974"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5E51435"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00451085" w14:textId="77777777" w:rsidR="00BE15D7" w:rsidRPr="009F2E41" w:rsidRDefault="00BE15D7"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w:t>
            </w:r>
          </w:p>
        </w:tc>
      </w:tr>
      <w:tr w:rsidR="00BE15D7" w:rsidRPr="00E72CB9" w14:paraId="50E02C8C"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53FAA4"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C3494F" w14:textId="77777777"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BE15D7" w:rsidRPr="00E72CB9" w14:paraId="215A7EF7" w14:textId="77777777" w:rsidTr="00A46641">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19D053" w14:textId="77777777" w:rsidR="00BE15D7" w:rsidRPr="00CE031F" w:rsidRDefault="00BE15D7"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059D558" w14:textId="3F86D039" w:rsidR="00BE15D7"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C9281E">
              <w:rPr>
                <w:rFonts w:ascii="Arial" w:hAnsi="Arial" w:cs="Arial"/>
                <w:bCs/>
                <w:lang w:eastAsia="de-DE"/>
              </w:rPr>
              <w:t xml:space="preserve"> </w:t>
            </w:r>
            <w:r w:rsidRPr="009F2E41">
              <w:rPr>
                <w:rFonts w:ascii="Arial" w:hAnsi="Arial" w:cs="Arial"/>
                <w:bCs/>
                <w:lang w:eastAsia="de-DE"/>
              </w:rPr>
              <w:t>kg, 200</w:t>
            </w:r>
            <w:r w:rsidR="00C9281E">
              <w:rPr>
                <w:rFonts w:ascii="Arial" w:hAnsi="Arial" w:cs="Arial"/>
                <w:bCs/>
                <w:lang w:eastAsia="de-DE"/>
              </w:rPr>
              <w:t xml:space="preserve"> </w:t>
            </w:r>
            <w:r w:rsidRPr="009F2E41">
              <w:rPr>
                <w:rFonts w:ascii="Arial" w:hAnsi="Arial" w:cs="Arial"/>
                <w:bCs/>
                <w:lang w:eastAsia="de-DE"/>
              </w:rPr>
              <w:t>kg, 1000</w:t>
            </w:r>
            <w:r w:rsidR="00C9281E">
              <w:rPr>
                <w:rFonts w:ascii="Arial" w:hAnsi="Arial" w:cs="Arial"/>
                <w:bCs/>
                <w:lang w:eastAsia="de-DE"/>
              </w:rPr>
              <w:t xml:space="preserve"> </w:t>
            </w:r>
            <w:r w:rsidRPr="009F2E41">
              <w:rPr>
                <w:rFonts w:ascii="Arial" w:hAnsi="Arial" w:cs="Arial"/>
                <w:bCs/>
                <w:lang w:eastAsia="de-DE"/>
              </w:rPr>
              <w:t>kg.</w:t>
            </w:r>
          </w:p>
        </w:tc>
      </w:tr>
    </w:tbl>
    <w:p w14:paraId="27C59616" w14:textId="77777777" w:rsidR="00BE15D7" w:rsidRPr="00E72CB9" w:rsidRDefault="00BE15D7" w:rsidP="002C0442">
      <w:pPr>
        <w:widowControl w:val="0"/>
        <w:suppressAutoHyphens w:val="0"/>
        <w:autoSpaceDE w:val="0"/>
        <w:autoSpaceDN w:val="0"/>
        <w:adjustRightInd w:val="0"/>
        <w:jc w:val="both"/>
        <w:rPr>
          <w:rFonts w:ascii="Arial" w:hAnsi="Arial" w:cs="Arial"/>
          <w:b/>
          <w:bCs/>
          <w:lang w:eastAsia="de-DE"/>
        </w:rPr>
      </w:pPr>
    </w:p>
    <w:p w14:paraId="621B80FD" w14:textId="77777777" w:rsidR="00D26BBE" w:rsidRPr="00CE031F" w:rsidRDefault="00D26BBE" w:rsidP="002C0442">
      <w:pPr>
        <w:keepNext/>
        <w:widowControl w:val="0"/>
        <w:suppressAutoHyphens w:val="0"/>
        <w:autoSpaceDE w:val="0"/>
        <w:autoSpaceDN w:val="0"/>
        <w:adjustRightInd w:val="0"/>
        <w:jc w:val="both"/>
        <w:outlineLvl w:val="0"/>
        <w:rPr>
          <w:rFonts w:ascii="Arial" w:hAnsi="Arial" w:cs="Arial"/>
          <w:b/>
          <w:bCs/>
          <w:kern w:val="32"/>
          <w:lang w:eastAsia="de-DE"/>
        </w:rPr>
      </w:pPr>
    </w:p>
    <w:p w14:paraId="54305030"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Tabel 9 Use 9- Semi-automated or manual spraying (post-milking)</w:t>
      </w:r>
    </w:p>
    <w:p w14:paraId="5C8118F4"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2AC89003"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A72879"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lastRenderedPageBreak/>
              <w:t>Use # 9 – Semi-automated or manual spraying after milking</w:t>
            </w:r>
          </w:p>
        </w:tc>
      </w:tr>
      <w:tr w:rsidR="004E323B" w:rsidRPr="00E72CB9" w14:paraId="1DCA3FA3"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4985B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9B1038"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19F66A6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F81D77"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338F427C"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8E779A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5C1B8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776C1A" w14:textId="77777777" w:rsidR="00996443" w:rsidRPr="009F2E41"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 (</w:t>
            </w:r>
            <w:r w:rsidRPr="00CE031F">
              <w:rPr>
                <w:rFonts w:ascii="Arial" w:eastAsia="Calibri" w:hAnsi="Arial" w:cs="Arial"/>
                <w:bCs/>
                <w:iCs/>
                <w:lang w:val="sv-SE" w:eastAsia="en-US"/>
              </w:rPr>
              <w:t xml:space="preserve">additional strains : </w:t>
            </w:r>
            <w:r w:rsidRPr="00CE031F">
              <w:rPr>
                <w:rFonts w:ascii="Arial" w:eastAsia="Calibri" w:hAnsi="Arial" w:cs="Arial"/>
                <w:bCs/>
                <w:i/>
                <w:iCs/>
                <w:lang w:val="sv-SE" w:eastAsia="en-US"/>
              </w:rPr>
              <w:t>E.cloacae, E.hirae, L.brevis, L.monocytogenes, P.vulgaris, P.aeruginosa, S.agalactiae, S.</w:t>
            </w:r>
            <w:r w:rsidRPr="009F2E41">
              <w:rPr>
                <w:rFonts w:ascii="Arial" w:eastAsia="Calibri" w:hAnsi="Arial" w:cs="Arial"/>
                <w:bCs/>
                <w:iCs/>
                <w:lang w:val="sv-SE" w:eastAsia="en-US"/>
              </w:rPr>
              <w:t>Typhimurium</w:t>
            </w:r>
            <w:r w:rsidRPr="009F2E41">
              <w:rPr>
                <w:rFonts w:ascii="Arial" w:hAnsi="Arial" w:cs="Arial"/>
                <w:bCs/>
                <w:lang w:eastAsia="de-DE"/>
              </w:rPr>
              <w:t>)</w:t>
            </w:r>
          </w:p>
          <w:p w14:paraId="534F6BCD" w14:textId="70EF230C" w:rsidR="004E323B" w:rsidRPr="000074CF" w:rsidRDefault="00996443" w:rsidP="002C0442">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Yeasts</w:t>
            </w:r>
          </w:p>
        </w:tc>
      </w:tr>
      <w:tr w:rsidR="004E323B" w:rsidRPr="00E72CB9" w14:paraId="063FB8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31ED6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D6C7E8D" w14:textId="77777777" w:rsidR="004E323B" w:rsidRPr="009F2E41" w:rsidRDefault="00BE15D7"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Indoor</w:t>
            </w:r>
          </w:p>
        </w:tc>
      </w:tr>
      <w:tr w:rsidR="004E323B" w:rsidRPr="00E72CB9" w14:paraId="330D6A3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9C62F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B8D9EAE"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Semi-automated or manual spraying</w:t>
            </w:r>
          </w:p>
        </w:tc>
      </w:tr>
      <w:tr w:rsidR="004E323B" w:rsidRPr="00E72CB9" w14:paraId="4AE34C5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B0236F"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w:t>
            </w:r>
            <w:r w:rsidRPr="00CE031F">
              <w:rPr>
                <w:rFonts w:ascii="Arial" w:hAnsi="Arial" w:cs="Arial"/>
                <w:b/>
                <w:lang w:eastAsia="en-GB"/>
              </w:rPr>
              <w:t>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44C2B4C"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4925D182" w14:textId="77777777" w:rsidR="004E323B" w:rsidRPr="00CC262E" w:rsidRDefault="00166C8D" w:rsidP="00CE031F">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w:t>
            </w:r>
          </w:p>
        </w:tc>
      </w:tr>
      <w:tr w:rsidR="004E323B" w:rsidRPr="00E72CB9" w14:paraId="5C14B9B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F4262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67A43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5EA2211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25572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8C68EE" w14:textId="4BAE2843"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0CDB6245" w14:textId="77777777" w:rsidR="004E323B" w:rsidRPr="00E72CB9" w:rsidRDefault="004E323B" w:rsidP="00E72CB9">
      <w:pPr>
        <w:jc w:val="both"/>
        <w:rPr>
          <w:rFonts w:ascii="Arial" w:hAnsi="Arial" w:cs="Arial"/>
          <w:lang w:eastAsia="en-US"/>
        </w:rPr>
      </w:pPr>
    </w:p>
    <w:p w14:paraId="5755A36B" w14:textId="77777777" w:rsidR="004E323B" w:rsidRPr="00CE031F" w:rsidRDefault="004E323B" w:rsidP="00E72CB9">
      <w:pPr>
        <w:jc w:val="both"/>
        <w:rPr>
          <w:rFonts w:ascii="Arial" w:hAnsi="Arial" w:cs="Arial"/>
          <w:b/>
          <w:u w:val="single"/>
          <w:lang w:val="de-DE" w:eastAsia="en-US"/>
        </w:rPr>
      </w:pPr>
    </w:p>
    <w:p w14:paraId="0B6B1C1D" w14:textId="77777777" w:rsidR="004E323B" w:rsidRPr="00CE031F" w:rsidRDefault="004E323B" w:rsidP="00CE031F">
      <w:pPr>
        <w:jc w:val="both"/>
        <w:rPr>
          <w:rFonts w:ascii="Arial" w:hAnsi="Arial" w:cs="Arial"/>
          <w:b/>
          <w:u w:val="single"/>
          <w:lang w:val="de-DE" w:eastAsia="en-US"/>
        </w:rPr>
      </w:pPr>
      <w:r w:rsidRPr="00CE031F">
        <w:rPr>
          <w:rFonts w:ascii="Arial" w:hAnsi="Arial" w:cs="Arial"/>
          <w:b/>
          <w:u w:val="single"/>
          <w:lang w:val="de-DE" w:eastAsia="en-US"/>
        </w:rPr>
        <w:t>META SPC 4</w:t>
      </w:r>
    </w:p>
    <w:p w14:paraId="272228A7" w14:textId="77777777" w:rsidR="00D26BBE" w:rsidRPr="009F2E41" w:rsidRDefault="00D26BBE" w:rsidP="009F2E41">
      <w:pPr>
        <w:jc w:val="both"/>
        <w:rPr>
          <w:rFonts w:ascii="Arial" w:hAnsi="Arial" w:cs="Arial"/>
          <w:b/>
          <w:u w:val="single"/>
          <w:lang w:val="de-DE" w:eastAsia="en-US"/>
        </w:rPr>
      </w:pPr>
    </w:p>
    <w:p w14:paraId="647E5746" w14:textId="77777777" w:rsidR="00D26BBE" w:rsidRPr="009F2E41"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Tabel 10 Use 10- Thick liquid dipping after milking (post-milking)</w:t>
      </w:r>
    </w:p>
    <w:p w14:paraId="7FF77217" w14:textId="77777777" w:rsidR="00D26BBE" w:rsidRPr="009F2E41" w:rsidRDefault="00D26BBE" w:rsidP="00E72CB9">
      <w:pPr>
        <w:jc w:val="both"/>
        <w:rPr>
          <w:rFonts w:ascii="Arial" w:hAnsi="Arial" w:cs="Arial"/>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1452701D"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E0C781" w14:textId="77777777" w:rsidR="004E323B" w:rsidRPr="00CC262E" w:rsidRDefault="004E323B" w:rsidP="00CE031F">
            <w:pPr>
              <w:widowControl w:val="0"/>
              <w:suppressAutoHyphens w:val="0"/>
              <w:autoSpaceDE w:val="0"/>
              <w:autoSpaceDN w:val="0"/>
              <w:adjustRightInd w:val="0"/>
              <w:jc w:val="both"/>
              <w:rPr>
                <w:rFonts w:ascii="Arial" w:hAnsi="Arial" w:cs="Arial"/>
                <w:b/>
                <w:bCs/>
                <w:lang w:eastAsia="de-DE"/>
              </w:rPr>
            </w:pPr>
            <w:r w:rsidRPr="00CC262E">
              <w:rPr>
                <w:rFonts w:ascii="Arial" w:hAnsi="Arial" w:cs="Arial"/>
                <w:b/>
                <w:bCs/>
                <w:lang w:eastAsia="de-DE"/>
              </w:rPr>
              <w:t>Use # 10 – Thick liquid dipping after milking</w:t>
            </w:r>
          </w:p>
        </w:tc>
      </w:tr>
      <w:tr w:rsidR="004E323B" w:rsidRPr="00E72CB9" w14:paraId="44122229"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A3D09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C870D32"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AE7170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6B5676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784D5C9E"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8C2CE9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6C3F17"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w:t>
            </w:r>
            <w:r w:rsidRPr="00CE031F">
              <w:rPr>
                <w:rFonts w:ascii="Arial" w:hAnsi="Arial" w:cs="Arial"/>
                <w:b/>
                <w:lang w:eastAsia="en-GB"/>
              </w:rPr>
              <w:t>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BD2860" w14:textId="1D3B9F64" w:rsidR="004E323B" w:rsidRPr="009F2E41" w:rsidRDefault="004E323B" w:rsidP="002C0442">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E.hirae, L.brevis, L.monocytogenes, P.vulgaris, P.aeruginosa, S.agalactiae,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Pr="009F2E41">
              <w:rPr>
                <w:rFonts w:ascii="Arial" w:hAnsi="Arial" w:cs="Arial"/>
                <w:bCs/>
                <w:lang w:eastAsia="de-DE"/>
              </w:rPr>
              <w:t>and yeasts</w:t>
            </w:r>
          </w:p>
        </w:tc>
      </w:tr>
      <w:tr w:rsidR="004E323B" w:rsidRPr="00E72CB9" w14:paraId="35D865F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7CE11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D3B520"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teat dipping after milking</w:t>
            </w:r>
          </w:p>
        </w:tc>
      </w:tr>
      <w:tr w:rsidR="004E323B" w:rsidRPr="00E72CB9" w14:paraId="64730281"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CB95C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23EF61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737778C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33F34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30860D5"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w:t>
            </w:r>
          </w:p>
        </w:tc>
      </w:tr>
      <w:tr w:rsidR="004E323B" w:rsidRPr="00E72CB9" w14:paraId="3D6BE5C0"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6193B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6C6BAF"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76A8D566"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59D40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283C94" w14:textId="3286AE58"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60FAFE0" w14:textId="77777777" w:rsidR="004E323B" w:rsidRPr="00E72CB9" w:rsidRDefault="004E323B" w:rsidP="00E72CB9">
      <w:pPr>
        <w:jc w:val="both"/>
        <w:rPr>
          <w:rFonts w:ascii="Arial" w:hAnsi="Arial" w:cs="Arial"/>
          <w:lang w:eastAsia="en-US"/>
        </w:rPr>
      </w:pPr>
    </w:p>
    <w:p w14:paraId="62DB0E19" w14:textId="77777777" w:rsidR="004E323B" w:rsidRPr="00CE031F" w:rsidRDefault="004E323B" w:rsidP="00E72CB9">
      <w:pPr>
        <w:jc w:val="both"/>
        <w:rPr>
          <w:rFonts w:ascii="Arial" w:hAnsi="Arial" w:cs="Arial"/>
          <w:lang w:val="de-DE" w:eastAsia="en-US"/>
        </w:rPr>
      </w:pPr>
    </w:p>
    <w:p w14:paraId="08B8BA3D" w14:textId="77777777" w:rsidR="004E323B" w:rsidRPr="00CE031F" w:rsidRDefault="004E323B" w:rsidP="00CE031F">
      <w:pPr>
        <w:jc w:val="both"/>
        <w:rPr>
          <w:rFonts w:ascii="Arial" w:hAnsi="Arial" w:cs="Arial"/>
          <w:b/>
          <w:u w:val="single"/>
          <w:lang w:val="de-DE" w:eastAsia="en-US"/>
        </w:rPr>
      </w:pPr>
      <w:r w:rsidRPr="00CE031F">
        <w:rPr>
          <w:rFonts w:ascii="Arial" w:hAnsi="Arial" w:cs="Arial"/>
          <w:b/>
          <w:u w:val="single"/>
          <w:lang w:val="de-DE" w:eastAsia="en-US"/>
        </w:rPr>
        <w:t>META SPC 5</w:t>
      </w:r>
    </w:p>
    <w:p w14:paraId="31CD71E1" w14:textId="77777777" w:rsidR="004E323B" w:rsidRPr="009F2E41" w:rsidRDefault="004E323B" w:rsidP="009F2E41">
      <w:pPr>
        <w:jc w:val="both"/>
        <w:rPr>
          <w:rFonts w:ascii="Arial" w:hAnsi="Arial" w:cs="Arial"/>
          <w:lang w:val="de-DE" w:eastAsia="en-US"/>
        </w:rPr>
      </w:pPr>
    </w:p>
    <w:p w14:paraId="319695A9"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Table 11 a</w:t>
      </w:r>
      <w:r w:rsidR="004E323B" w:rsidRPr="009F2E41">
        <w:rPr>
          <w:rFonts w:ascii="Arial" w:hAnsi="Arial" w:cs="Arial"/>
          <w:b/>
          <w:bCs/>
          <w:lang w:eastAsia="de-DE"/>
        </w:rPr>
        <w:t xml:space="preserve"> Use </w:t>
      </w:r>
      <w:r w:rsidRPr="009F2E41">
        <w:rPr>
          <w:rFonts w:ascii="Arial" w:hAnsi="Arial" w:cs="Arial"/>
          <w:b/>
          <w:bCs/>
          <w:lang w:eastAsia="de-DE"/>
        </w:rPr>
        <w:t>11a</w:t>
      </w:r>
      <w:r w:rsidR="004E323B" w:rsidRPr="009F2E41">
        <w:rPr>
          <w:rFonts w:ascii="Arial" w:hAnsi="Arial" w:cs="Arial"/>
          <w:b/>
          <w:bCs/>
          <w:lang w:eastAsia="de-DE"/>
        </w:rPr>
        <w:t>- Manual disinfection by dipping (post-milking)</w:t>
      </w:r>
    </w:p>
    <w:p w14:paraId="319F4FF2" w14:textId="77777777" w:rsidR="000074CF" w:rsidRPr="009F2E41"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69DB1A16"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8F854D3"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11a – Thick film forming liquid dipping after milking (1.5 PVPi)</w:t>
            </w:r>
          </w:p>
        </w:tc>
      </w:tr>
      <w:tr w:rsidR="004E323B" w:rsidRPr="00E72CB9" w14:paraId="73DD2DEF"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84AC8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DDAF45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7EA3135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73812B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D332870"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2EC1997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2B16A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 xml:space="preserve">Target organism(s) (including development </w:t>
            </w:r>
            <w:r w:rsidRPr="00E72CB9">
              <w:rPr>
                <w:rFonts w:ascii="Arial" w:hAnsi="Arial" w:cs="Arial"/>
                <w:b/>
                <w:lang w:eastAsia="en-GB"/>
              </w:rPr>
              <w:lastRenderedPageBreak/>
              <w:t>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13CA95E" w14:textId="76CCC444" w:rsidR="00996443" w:rsidRDefault="004E323B"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lastRenderedPageBreak/>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 xml:space="preserve">E.cloacae, E.hirae, L.brevis, L.monocytogenes, P.vulgaris, P.aeruginosa, S.agalactiae, </w:t>
            </w:r>
            <w:r w:rsidR="00996443" w:rsidRPr="00CE031F">
              <w:rPr>
                <w:rFonts w:ascii="Arial" w:eastAsia="Calibri" w:hAnsi="Arial" w:cs="Arial"/>
                <w:bCs/>
                <w:i/>
                <w:iCs/>
                <w:lang w:val="sv-SE" w:eastAsia="en-US"/>
              </w:rPr>
              <w:lastRenderedPageBreak/>
              <w:t>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p>
          <w:p w14:paraId="7882A61E" w14:textId="76683030" w:rsidR="004E323B" w:rsidRDefault="00996443"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w:t>
            </w:r>
            <w:r w:rsidR="004E323B" w:rsidRPr="00CE031F">
              <w:rPr>
                <w:rFonts w:ascii="Arial" w:hAnsi="Arial" w:cs="Arial"/>
                <w:bCs/>
                <w:lang w:eastAsia="de-DE"/>
              </w:rPr>
              <w:t>easts</w:t>
            </w:r>
          </w:p>
          <w:p w14:paraId="7D11CBBA" w14:textId="160DA829" w:rsidR="00996443" w:rsidRPr="00CE031F"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Envelopped virus</w:t>
            </w:r>
          </w:p>
        </w:tc>
      </w:tr>
      <w:tr w:rsidR="004E323B" w:rsidRPr="00E72CB9" w14:paraId="3F07C71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28CCC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C45061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film forming teat dipping after milking</w:t>
            </w:r>
          </w:p>
        </w:tc>
      </w:tr>
      <w:tr w:rsidR="004E323B" w:rsidRPr="00E72CB9" w14:paraId="2FD91E9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6CDD26"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6CCBF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4AAE4D04"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785842"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DEB30C"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60878962"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2D5617F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BCD792F"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4AEB4A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40BF3E5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E1D3F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8C9866" w14:textId="2E70A494"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47CAC716" w14:textId="77777777" w:rsidR="000074CF" w:rsidRDefault="000074CF" w:rsidP="00E72CB9">
      <w:pPr>
        <w:jc w:val="both"/>
        <w:rPr>
          <w:rFonts w:ascii="Arial" w:hAnsi="Arial" w:cs="Arial"/>
          <w:lang w:val="de-DE" w:eastAsia="en-US"/>
        </w:rPr>
      </w:pPr>
    </w:p>
    <w:p w14:paraId="03C7A624" w14:textId="77777777" w:rsidR="004E323B" w:rsidRDefault="00D26BBE" w:rsidP="00E72CB9">
      <w:pPr>
        <w:jc w:val="both"/>
        <w:rPr>
          <w:rFonts w:ascii="Arial" w:hAnsi="Arial" w:cs="Arial"/>
          <w:b/>
          <w:lang w:val="de-DE" w:eastAsia="en-US"/>
        </w:rPr>
      </w:pPr>
      <w:r w:rsidRPr="002C0442">
        <w:rPr>
          <w:rFonts w:ascii="Arial" w:hAnsi="Arial" w:cs="Arial"/>
          <w:b/>
          <w:lang w:val="de-DE" w:eastAsia="en-US"/>
        </w:rPr>
        <w:t>Table 11b-Use 11b:</w:t>
      </w:r>
      <w:r w:rsidRPr="002C0442">
        <w:rPr>
          <w:rFonts w:ascii="Arial" w:hAnsi="Arial" w:cs="Arial"/>
          <w:b/>
        </w:rPr>
        <w:t xml:space="preserve"> </w:t>
      </w:r>
      <w:r w:rsidRPr="002C0442">
        <w:rPr>
          <w:rFonts w:ascii="Arial" w:hAnsi="Arial" w:cs="Arial"/>
          <w:b/>
          <w:lang w:val="de-DE" w:eastAsia="en-US"/>
        </w:rPr>
        <w:t>Thick film forming liquid dipping (post-milking)</w:t>
      </w:r>
    </w:p>
    <w:p w14:paraId="49447E78" w14:textId="77777777" w:rsidR="000074CF" w:rsidRPr="002C0442" w:rsidRDefault="000074CF" w:rsidP="00E72CB9">
      <w:pPr>
        <w:jc w:val="both"/>
        <w:rPr>
          <w:rFonts w:ascii="Arial" w:hAnsi="Arial" w:cs="Arial"/>
          <w:b/>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57188CD1"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D3D6356"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11b – Thick film forming liquid dipping after milking (2 % PVPi)</w:t>
            </w:r>
          </w:p>
        </w:tc>
      </w:tr>
      <w:tr w:rsidR="004E323B" w:rsidRPr="00E72CB9" w14:paraId="7F73FDC2"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DF1F1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B7B3A9"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1F6FD5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DAF17E"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2D6F3C7A"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Manual non-medical teat disinfection</w:t>
            </w:r>
          </w:p>
        </w:tc>
      </w:tr>
      <w:tr w:rsidR="004E323B" w:rsidRPr="00E72CB9" w14:paraId="66BD7818"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6476DC"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A5D917" w14:textId="54ED5D16" w:rsidR="00996443" w:rsidRDefault="004E323B" w:rsidP="00996443">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Bacteria</w:t>
            </w:r>
            <w:r w:rsidR="00996443">
              <w:rPr>
                <w:rFonts w:ascii="Arial" w:hAnsi="Arial" w:cs="Arial"/>
                <w:bCs/>
                <w:lang w:eastAsia="de-DE"/>
              </w:rPr>
              <w:t xml:space="preserve">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E.hirae, L.brevis, L.monocytogenes, P.vulgaris, P.aeruginosa, S.agalactiae,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Pr="00CE031F">
              <w:rPr>
                <w:rFonts w:ascii="Arial" w:hAnsi="Arial" w:cs="Arial"/>
                <w:bCs/>
                <w:lang w:eastAsia="de-DE"/>
              </w:rPr>
              <w:t xml:space="preserve"> </w:t>
            </w:r>
          </w:p>
          <w:p w14:paraId="718C692E" w14:textId="0071C1C7" w:rsidR="004E323B"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Y</w:t>
            </w:r>
            <w:r w:rsidR="004E323B" w:rsidRPr="00CE031F">
              <w:rPr>
                <w:rFonts w:ascii="Arial" w:hAnsi="Arial" w:cs="Arial"/>
                <w:bCs/>
                <w:lang w:eastAsia="de-DE"/>
              </w:rPr>
              <w:t>easts</w:t>
            </w:r>
          </w:p>
          <w:p w14:paraId="49308DD1" w14:textId="32ABF589" w:rsidR="00996443" w:rsidRPr="00CE031F" w:rsidRDefault="00996443" w:rsidP="00996443">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Envelopped virus</w:t>
            </w:r>
          </w:p>
        </w:tc>
      </w:tr>
      <w:tr w:rsidR="004E323B" w:rsidRPr="00E72CB9" w14:paraId="5F0E27B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B52383"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w:t>
            </w:r>
            <w:r w:rsidRPr="00CE031F">
              <w:rPr>
                <w:rFonts w:ascii="Arial" w:hAnsi="Arial" w:cs="Arial"/>
                <w:b/>
                <w:lang w:eastAsia="en-GB"/>
              </w:rPr>
              <w:t>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20168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Disinfection of teats by manual thick liquid film forming teat dipping after milking</w:t>
            </w:r>
          </w:p>
        </w:tc>
      </w:tr>
      <w:tr w:rsidR="004E323B" w:rsidRPr="00E72CB9" w14:paraId="077B9B0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177C1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FF5C10"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Application with a dipping cup</w:t>
            </w:r>
          </w:p>
        </w:tc>
      </w:tr>
      <w:tr w:rsidR="004E323B" w:rsidRPr="00E72CB9" w14:paraId="2F40DF1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F6D40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1CA45" w14:textId="77777777" w:rsidR="00166C8D" w:rsidRPr="009F2E41" w:rsidRDefault="00166C8D"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at each milking (twice a day) - ready-to-use product -</w:t>
            </w:r>
          </w:p>
          <w:p w14:paraId="0C2980DA" w14:textId="77777777" w:rsidR="004E323B" w:rsidRPr="009F2E41" w:rsidRDefault="004E323B" w:rsidP="00CE031F">
            <w:pPr>
              <w:widowControl w:val="0"/>
              <w:suppressAutoHyphens w:val="0"/>
              <w:autoSpaceDE w:val="0"/>
              <w:autoSpaceDN w:val="0"/>
              <w:adjustRightInd w:val="0"/>
              <w:jc w:val="both"/>
              <w:rPr>
                <w:rFonts w:ascii="Arial" w:hAnsi="Arial" w:cs="Arial"/>
                <w:bCs/>
                <w:lang w:eastAsia="de-DE"/>
              </w:rPr>
            </w:pPr>
          </w:p>
        </w:tc>
      </w:tr>
      <w:tr w:rsidR="004E323B" w:rsidRPr="00E72CB9" w14:paraId="1BF5D62E"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BC7D6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Category(ies) o</w:t>
            </w:r>
            <w:r w:rsidRPr="00CE031F">
              <w:rPr>
                <w:rFonts w:ascii="Arial" w:hAnsi="Arial" w:cs="Arial"/>
                <w:b/>
                <w:lang w:eastAsia="en-GB"/>
              </w:rPr>
              <w:t>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822D943"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1FED07F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265955"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3DFBAD" w14:textId="7E17EAE6"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w:t>
            </w:r>
            <w:r w:rsidR="000A517C">
              <w:rPr>
                <w:rFonts w:ascii="Arial" w:hAnsi="Arial" w:cs="Arial"/>
                <w:bCs/>
                <w:lang w:eastAsia="de-DE"/>
              </w:rPr>
              <w:t xml:space="preserve"> </w:t>
            </w:r>
            <w:r w:rsidRPr="009F2E41">
              <w:rPr>
                <w:rFonts w:ascii="Arial" w:hAnsi="Arial" w:cs="Arial"/>
                <w:bCs/>
                <w:lang w:eastAsia="de-DE"/>
              </w:rPr>
              <w:t>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63579320" w14:textId="77777777" w:rsidR="004E323B" w:rsidRPr="00E72CB9" w:rsidRDefault="004E323B" w:rsidP="00E72CB9">
      <w:pPr>
        <w:jc w:val="both"/>
        <w:rPr>
          <w:rFonts w:ascii="Arial" w:hAnsi="Arial" w:cs="Arial"/>
          <w:lang w:eastAsia="en-US"/>
        </w:rPr>
      </w:pPr>
    </w:p>
    <w:p w14:paraId="31B43141" w14:textId="77777777" w:rsidR="004E323B" w:rsidRPr="00CE031F" w:rsidRDefault="004E323B" w:rsidP="00E72CB9">
      <w:pPr>
        <w:jc w:val="both"/>
        <w:rPr>
          <w:rFonts w:ascii="Arial" w:hAnsi="Arial" w:cs="Arial"/>
          <w:b/>
          <w:u w:val="single"/>
          <w:lang w:val="de-DE" w:eastAsia="en-US"/>
        </w:rPr>
      </w:pPr>
      <w:r w:rsidRPr="00CE031F">
        <w:rPr>
          <w:rFonts w:ascii="Arial" w:hAnsi="Arial" w:cs="Arial"/>
          <w:b/>
          <w:u w:val="single"/>
          <w:lang w:val="de-DE" w:eastAsia="en-US"/>
        </w:rPr>
        <w:t>META-SPC 6</w:t>
      </w:r>
    </w:p>
    <w:p w14:paraId="68D26367" w14:textId="77777777" w:rsidR="004E323B" w:rsidRPr="00CE031F" w:rsidRDefault="004E323B" w:rsidP="00CE031F">
      <w:pPr>
        <w:jc w:val="both"/>
        <w:rPr>
          <w:rFonts w:ascii="Arial" w:hAnsi="Arial" w:cs="Arial"/>
          <w:lang w:val="de-DE" w:eastAsia="en-US"/>
        </w:rPr>
      </w:pPr>
    </w:p>
    <w:p w14:paraId="6A3C499F" w14:textId="77777777" w:rsidR="004E323B" w:rsidRDefault="00D26BBE" w:rsidP="002C0442">
      <w:pPr>
        <w:widowControl w:val="0"/>
        <w:suppressAutoHyphens w:val="0"/>
        <w:autoSpaceDE w:val="0"/>
        <w:autoSpaceDN w:val="0"/>
        <w:adjustRightInd w:val="0"/>
        <w:jc w:val="both"/>
        <w:rPr>
          <w:rFonts w:ascii="Arial" w:hAnsi="Arial" w:cs="Arial"/>
          <w:b/>
          <w:bCs/>
          <w:lang w:eastAsia="de-DE"/>
        </w:rPr>
      </w:pPr>
      <w:r w:rsidRPr="00CE031F">
        <w:rPr>
          <w:rFonts w:ascii="Arial" w:hAnsi="Arial" w:cs="Arial"/>
          <w:b/>
          <w:bCs/>
          <w:lang w:eastAsia="de-DE"/>
        </w:rPr>
        <w:t xml:space="preserve">Table 12 </w:t>
      </w:r>
      <w:r w:rsidR="004E323B" w:rsidRPr="00CE031F">
        <w:rPr>
          <w:rFonts w:ascii="Arial" w:hAnsi="Arial" w:cs="Arial"/>
          <w:b/>
          <w:bCs/>
          <w:lang w:eastAsia="de-DE"/>
        </w:rPr>
        <w:t xml:space="preserve">Use </w:t>
      </w:r>
      <w:r w:rsidRPr="00CE031F">
        <w:rPr>
          <w:rFonts w:ascii="Arial" w:hAnsi="Arial" w:cs="Arial"/>
          <w:b/>
          <w:bCs/>
          <w:lang w:eastAsia="de-DE"/>
        </w:rPr>
        <w:t>12</w:t>
      </w:r>
      <w:r w:rsidR="004E323B" w:rsidRPr="00CE031F">
        <w:rPr>
          <w:rFonts w:ascii="Arial" w:hAnsi="Arial" w:cs="Arial"/>
          <w:b/>
          <w:bCs/>
          <w:lang w:eastAsia="de-DE"/>
        </w:rPr>
        <w:t>- Automatic disinfection by spraying (pre-milking and post-milking)</w:t>
      </w:r>
    </w:p>
    <w:p w14:paraId="63B49583" w14:textId="77777777" w:rsidR="000074CF" w:rsidRPr="00CE031F" w:rsidRDefault="000074CF" w:rsidP="002C0442">
      <w:pPr>
        <w:widowControl w:val="0"/>
        <w:suppressAutoHyphens w:val="0"/>
        <w:autoSpaceDE w:val="0"/>
        <w:autoSpaceDN w:val="0"/>
        <w:adjustRightInd w:val="0"/>
        <w:jc w:val="both"/>
        <w:rPr>
          <w:rFonts w:ascii="Arial" w:hAnsi="Arial" w:cs="Arial"/>
          <w:b/>
          <w:bCs/>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4E323B" w:rsidRPr="00E72CB9" w14:paraId="4E336F07" w14:textId="77777777" w:rsidTr="00D26BBE">
        <w:tc>
          <w:tcPr>
            <w:tcW w:w="9025"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E1457C" w14:textId="77777777" w:rsidR="004E323B" w:rsidRPr="009F2E41" w:rsidRDefault="004E323B" w:rsidP="00E72CB9">
            <w:pPr>
              <w:widowControl w:val="0"/>
              <w:suppressAutoHyphens w:val="0"/>
              <w:autoSpaceDE w:val="0"/>
              <w:autoSpaceDN w:val="0"/>
              <w:adjustRightInd w:val="0"/>
              <w:jc w:val="both"/>
              <w:rPr>
                <w:rFonts w:ascii="Arial" w:hAnsi="Arial" w:cs="Arial"/>
                <w:b/>
                <w:bCs/>
                <w:lang w:eastAsia="de-DE"/>
              </w:rPr>
            </w:pPr>
            <w:r w:rsidRPr="009F2E41">
              <w:rPr>
                <w:rFonts w:ascii="Arial" w:hAnsi="Arial" w:cs="Arial"/>
                <w:b/>
                <w:bCs/>
                <w:lang w:eastAsia="de-DE"/>
              </w:rPr>
              <w:t>Use # 12 – Automatic spraying before and after milking</w:t>
            </w:r>
          </w:p>
        </w:tc>
      </w:tr>
      <w:tr w:rsidR="004E323B" w:rsidRPr="00E72CB9" w14:paraId="3F1E9569" w14:textId="77777777" w:rsidTr="00D26BBE">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37363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F287BB5"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PT3- Veterinary hygiene</w:t>
            </w:r>
          </w:p>
        </w:tc>
      </w:tr>
      <w:tr w:rsidR="004E323B" w:rsidRPr="00E72CB9" w14:paraId="4E7512A9"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56C200"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vAlign w:val="center"/>
          </w:tcPr>
          <w:p w14:paraId="025D4036" w14:textId="77777777" w:rsidR="004E323B" w:rsidRPr="009F2E41" w:rsidRDefault="004E323B" w:rsidP="00E72CB9">
            <w:pPr>
              <w:widowControl w:val="0"/>
              <w:tabs>
                <w:tab w:val="left" w:pos="1016"/>
              </w:tabs>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Automatic non-medical teat disinfection</w:t>
            </w:r>
          </w:p>
        </w:tc>
      </w:tr>
      <w:tr w:rsidR="004E323B" w:rsidRPr="00E72CB9" w14:paraId="64774FEB"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59BC54"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F74AEF" w14:textId="09BF49CB" w:rsidR="00996443"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 xml:space="preserve">Bacteria </w:t>
            </w:r>
            <w:r w:rsidR="00996443" w:rsidRPr="00CE031F">
              <w:rPr>
                <w:rFonts w:ascii="Arial" w:hAnsi="Arial" w:cs="Arial"/>
                <w:bCs/>
                <w:lang w:eastAsia="de-DE"/>
              </w:rPr>
              <w:t>(</w:t>
            </w:r>
            <w:r w:rsidR="00996443" w:rsidRPr="00CE031F">
              <w:rPr>
                <w:rFonts w:ascii="Arial" w:eastAsia="Calibri" w:hAnsi="Arial" w:cs="Arial"/>
                <w:bCs/>
                <w:iCs/>
                <w:lang w:val="sv-SE" w:eastAsia="en-US"/>
              </w:rPr>
              <w:t xml:space="preserve">additional strains : </w:t>
            </w:r>
            <w:r w:rsidR="00996443" w:rsidRPr="00CE031F">
              <w:rPr>
                <w:rFonts w:ascii="Arial" w:eastAsia="Calibri" w:hAnsi="Arial" w:cs="Arial"/>
                <w:bCs/>
                <w:i/>
                <w:iCs/>
                <w:lang w:val="sv-SE" w:eastAsia="en-US"/>
              </w:rPr>
              <w:t>E.cloacae, L.brevis, P.vulgaris, P.aeruginosa, S.</w:t>
            </w:r>
            <w:r w:rsidR="00996443" w:rsidRPr="009F2E41">
              <w:rPr>
                <w:rFonts w:ascii="Arial" w:eastAsia="Calibri" w:hAnsi="Arial" w:cs="Arial"/>
                <w:bCs/>
                <w:iCs/>
                <w:lang w:val="sv-SE" w:eastAsia="en-US"/>
              </w:rPr>
              <w:t>Typhimurium</w:t>
            </w:r>
            <w:r w:rsidR="00996443" w:rsidRPr="009F2E41">
              <w:rPr>
                <w:rFonts w:ascii="Arial" w:hAnsi="Arial" w:cs="Arial"/>
                <w:bCs/>
                <w:lang w:eastAsia="de-DE"/>
              </w:rPr>
              <w:t>)</w:t>
            </w:r>
            <w:r w:rsidR="00996443">
              <w:rPr>
                <w:rFonts w:ascii="Arial" w:hAnsi="Arial" w:cs="Arial"/>
                <w:bCs/>
                <w:lang w:eastAsia="de-DE"/>
              </w:rPr>
              <w:t xml:space="preserve"> </w:t>
            </w:r>
            <w:r w:rsidR="00996443" w:rsidRPr="00CE031F">
              <w:rPr>
                <w:rFonts w:ascii="Arial" w:hAnsi="Arial" w:cs="Arial"/>
                <w:bCs/>
                <w:lang w:eastAsia="de-DE"/>
              </w:rPr>
              <w:t xml:space="preserve"> </w:t>
            </w:r>
          </w:p>
          <w:p w14:paraId="199AD8AE" w14:textId="6F027535" w:rsidR="004E323B" w:rsidRPr="00CE031F" w:rsidRDefault="004E323B" w:rsidP="002C0442">
            <w:pPr>
              <w:widowControl w:val="0"/>
              <w:suppressAutoHyphens w:val="0"/>
              <w:autoSpaceDE w:val="0"/>
              <w:autoSpaceDN w:val="0"/>
              <w:adjustRightInd w:val="0"/>
              <w:jc w:val="both"/>
              <w:rPr>
                <w:rFonts w:ascii="Arial" w:hAnsi="Arial" w:cs="Arial"/>
                <w:bCs/>
                <w:lang w:eastAsia="de-DE"/>
              </w:rPr>
            </w:pPr>
            <w:r w:rsidRPr="00CE031F">
              <w:rPr>
                <w:rFonts w:ascii="Arial" w:hAnsi="Arial" w:cs="Arial"/>
                <w:bCs/>
                <w:lang w:eastAsia="de-DE"/>
              </w:rPr>
              <w:t>yeasts and bacteriophages</w:t>
            </w:r>
          </w:p>
        </w:tc>
      </w:tr>
      <w:tr w:rsidR="004E323B" w:rsidRPr="00E72CB9" w14:paraId="571B03AC"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41D9D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4FD7EB"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Cleaning and disinfection of teats by automated spraying before and after milking</w:t>
            </w:r>
          </w:p>
        </w:tc>
      </w:tr>
      <w:tr w:rsidR="004E323B" w:rsidRPr="00E72CB9" w14:paraId="447BCAF5"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68CB41"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94A5A6C"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 xml:space="preserve">Automatic spraying in milking machine </w:t>
            </w:r>
          </w:p>
        </w:tc>
      </w:tr>
      <w:tr w:rsidR="004E323B" w:rsidRPr="00E72CB9" w14:paraId="0FE381C3"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25FE28"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94269D"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p>
          <w:p w14:paraId="269A25F6" w14:textId="1C792DB0" w:rsidR="00166C8D" w:rsidRPr="009F2E41" w:rsidRDefault="005023AA" w:rsidP="00CE031F">
            <w:pPr>
              <w:widowControl w:val="0"/>
              <w:suppressAutoHyphens w:val="0"/>
              <w:autoSpaceDE w:val="0"/>
              <w:autoSpaceDN w:val="0"/>
              <w:adjustRightInd w:val="0"/>
              <w:jc w:val="both"/>
              <w:rPr>
                <w:rFonts w:ascii="Arial" w:hAnsi="Arial" w:cs="Arial"/>
                <w:bCs/>
                <w:lang w:eastAsia="de-DE"/>
              </w:rPr>
            </w:pPr>
            <w:r>
              <w:rPr>
                <w:rFonts w:ascii="Arial" w:hAnsi="Arial" w:cs="Arial"/>
                <w:bCs/>
                <w:lang w:eastAsia="de-DE"/>
              </w:rPr>
              <w:t xml:space="preserve">Two applications (pre and post milking) </w:t>
            </w:r>
            <w:r w:rsidR="00166C8D" w:rsidRPr="009F2E41">
              <w:rPr>
                <w:rFonts w:ascii="Arial" w:hAnsi="Arial" w:cs="Arial"/>
                <w:bCs/>
                <w:lang w:eastAsia="de-DE"/>
              </w:rPr>
              <w:t xml:space="preserve">at each milking (twice a day) - </w:t>
            </w:r>
            <w:r w:rsidR="00166C8D" w:rsidRPr="009F2E41">
              <w:rPr>
                <w:rFonts w:ascii="Arial" w:hAnsi="Arial" w:cs="Arial"/>
                <w:bCs/>
                <w:lang w:eastAsia="de-DE"/>
              </w:rPr>
              <w:lastRenderedPageBreak/>
              <w:t xml:space="preserve">ready-to-use product </w:t>
            </w:r>
          </w:p>
          <w:p w14:paraId="02AF0871" w14:textId="77777777" w:rsidR="004E323B" w:rsidRPr="009F2E41" w:rsidRDefault="004E323B" w:rsidP="009F2E41">
            <w:pPr>
              <w:widowControl w:val="0"/>
              <w:suppressAutoHyphens w:val="0"/>
              <w:autoSpaceDE w:val="0"/>
              <w:autoSpaceDN w:val="0"/>
              <w:adjustRightInd w:val="0"/>
              <w:jc w:val="both"/>
              <w:rPr>
                <w:rFonts w:ascii="Arial" w:hAnsi="Arial" w:cs="Arial"/>
                <w:bCs/>
                <w:lang w:eastAsia="de-DE"/>
              </w:rPr>
            </w:pPr>
          </w:p>
        </w:tc>
      </w:tr>
      <w:tr w:rsidR="004E323B" w:rsidRPr="00E72CB9" w14:paraId="6CAF38CF"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F5DDDA"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lastRenderedPageBreak/>
              <w:t>C</w:t>
            </w:r>
            <w:r w:rsidRPr="00CE031F">
              <w:rPr>
                <w:rFonts w:ascii="Arial" w:hAnsi="Arial" w:cs="Arial"/>
                <w:b/>
                <w:lang w:eastAsia="en-GB"/>
              </w:rPr>
              <w:t>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44CADAA" w14:textId="77777777"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Professional</w:t>
            </w:r>
          </w:p>
        </w:tc>
      </w:tr>
      <w:tr w:rsidR="004E323B" w:rsidRPr="00E72CB9" w14:paraId="58259382" w14:textId="77777777" w:rsidTr="00D26BBE">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923462D" w14:textId="77777777" w:rsidR="004E323B" w:rsidRPr="00CE031F" w:rsidRDefault="004E323B" w:rsidP="00E72CB9">
            <w:pPr>
              <w:widowControl w:val="0"/>
              <w:suppressAutoHyphens w:val="0"/>
              <w:autoSpaceDE w:val="0"/>
              <w:autoSpaceDN w:val="0"/>
              <w:adjustRightInd w:val="0"/>
              <w:jc w:val="both"/>
              <w:rPr>
                <w:rFonts w:ascii="Arial" w:hAnsi="Arial" w:cs="Arial"/>
                <w:b/>
                <w:bCs/>
                <w:lang w:eastAsia="de-DE"/>
              </w:rPr>
            </w:pPr>
            <w:r w:rsidRPr="00E72CB9">
              <w:rPr>
                <w:rFonts w:ascii="Arial" w:hAnsi="Arial" w:cs="Arial"/>
                <w:b/>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47F241" w14:textId="43B22F35" w:rsidR="004E323B" w:rsidRPr="009F2E41" w:rsidRDefault="004E323B" w:rsidP="00E72CB9">
            <w:pPr>
              <w:widowControl w:val="0"/>
              <w:suppressAutoHyphens w:val="0"/>
              <w:autoSpaceDE w:val="0"/>
              <w:autoSpaceDN w:val="0"/>
              <w:adjustRightInd w:val="0"/>
              <w:jc w:val="both"/>
              <w:rPr>
                <w:rFonts w:ascii="Arial" w:hAnsi="Arial" w:cs="Arial"/>
                <w:bCs/>
                <w:lang w:eastAsia="de-DE"/>
              </w:rPr>
            </w:pPr>
            <w:r w:rsidRPr="009F2E41">
              <w:rPr>
                <w:rFonts w:ascii="Arial" w:hAnsi="Arial" w:cs="Arial"/>
                <w:bCs/>
                <w:lang w:eastAsia="de-DE"/>
              </w:rPr>
              <w:t>Polyethylene high-density (PEHD) containers of 10 kg, 20 kg, 60kg, 200</w:t>
            </w:r>
            <w:r w:rsidR="000A517C">
              <w:rPr>
                <w:rFonts w:ascii="Arial" w:hAnsi="Arial" w:cs="Arial"/>
                <w:bCs/>
                <w:lang w:eastAsia="de-DE"/>
              </w:rPr>
              <w:t xml:space="preserve"> </w:t>
            </w:r>
            <w:r w:rsidRPr="009F2E41">
              <w:rPr>
                <w:rFonts w:ascii="Arial" w:hAnsi="Arial" w:cs="Arial"/>
                <w:bCs/>
                <w:lang w:eastAsia="de-DE"/>
              </w:rPr>
              <w:t>kg, 1000</w:t>
            </w:r>
            <w:r w:rsidR="000A517C">
              <w:rPr>
                <w:rFonts w:ascii="Arial" w:hAnsi="Arial" w:cs="Arial"/>
                <w:bCs/>
                <w:lang w:eastAsia="de-DE"/>
              </w:rPr>
              <w:t xml:space="preserve"> </w:t>
            </w:r>
            <w:r w:rsidRPr="009F2E41">
              <w:rPr>
                <w:rFonts w:ascii="Arial" w:hAnsi="Arial" w:cs="Arial"/>
                <w:bCs/>
                <w:lang w:eastAsia="de-DE"/>
              </w:rPr>
              <w:t>kg.</w:t>
            </w:r>
          </w:p>
        </w:tc>
      </w:tr>
    </w:tbl>
    <w:p w14:paraId="3498D1A5" w14:textId="77777777" w:rsidR="004E323B" w:rsidRPr="00E72CB9" w:rsidRDefault="004E323B" w:rsidP="00E72CB9">
      <w:pPr>
        <w:jc w:val="both"/>
        <w:rPr>
          <w:rFonts w:ascii="Arial" w:hAnsi="Arial" w:cs="Arial"/>
          <w:lang w:eastAsia="en-US"/>
        </w:rPr>
      </w:pPr>
    </w:p>
    <w:p w14:paraId="2E133CC0" w14:textId="77777777" w:rsidR="000074CF" w:rsidRDefault="000074CF" w:rsidP="00E72CB9">
      <w:pPr>
        <w:jc w:val="both"/>
        <w:rPr>
          <w:rFonts w:ascii="Arial" w:hAnsi="Arial" w:cs="Arial"/>
          <w:lang w:val="de-DE" w:eastAsia="en-US"/>
        </w:rPr>
        <w:sectPr w:rsidR="000074CF" w:rsidSect="007144E0">
          <w:pgSz w:w="11906" w:h="16838"/>
          <w:pgMar w:top="1474" w:right="1247" w:bottom="2013" w:left="1446" w:header="850" w:footer="850" w:gutter="0"/>
          <w:cols w:space="720"/>
          <w:titlePg/>
          <w:docGrid w:linePitch="272"/>
        </w:sectPr>
      </w:pPr>
    </w:p>
    <w:p w14:paraId="33F36A54" w14:textId="77777777" w:rsidR="009D0C0B" w:rsidRPr="00CE031F" w:rsidRDefault="00FA480B">
      <w:pPr>
        <w:pStyle w:val="Titre3"/>
        <w:rPr>
          <w:lang w:eastAsia="sv-SE"/>
        </w:rPr>
      </w:pPr>
      <w:bookmarkStart w:id="207" w:name="_Toc94695803"/>
      <w:r w:rsidRPr="00CE031F">
        <w:lastRenderedPageBreak/>
        <w:t>Physical, chemical and technical properties</w:t>
      </w:r>
      <w:bookmarkEnd w:id="207"/>
      <w:r w:rsidRPr="00CE031F">
        <w:t xml:space="preserve"> </w:t>
      </w:r>
    </w:p>
    <w:p w14:paraId="21D8AD37" w14:textId="77777777" w:rsidR="000074CF" w:rsidRDefault="000074CF" w:rsidP="002C0442">
      <w:pPr>
        <w:jc w:val="both"/>
        <w:rPr>
          <w:rFonts w:ascii="Arial" w:eastAsia="Calibri" w:hAnsi="Arial" w:cs="Arial"/>
          <w:lang w:val="sv-SE" w:eastAsia="sv-SE"/>
        </w:rPr>
      </w:pPr>
    </w:p>
    <w:p w14:paraId="1C42F9DA" w14:textId="5B2C289C" w:rsidR="0078739D" w:rsidRPr="009F2E41" w:rsidRDefault="0078739D" w:rsidP="002C0442">
      <w:pPr>
        <w:jc w:val="both"/>
        <w:rPr>
          <w:rFonts w:ascii="Arial" w:eastAsia="Calibri" w:hAnsi="Arial" w:cs="Arial"/>
          <w:lang w:val="sv-SE" w:eastAsia="sv-SE"/>
        </w:rPr>
      </w:pPr>
      <w:r w:rsidRPr="00CE031F">
        <w:rPr>
          <w:rFonts w:ascii="Arial" w:eastAsia="Calibri" w:hAnsi="Arial" w:cs="Arial"/>
          <w:lang w:val="sv-SE" w:eastAsia="sv-SE"/>
        </w:rPr>
        <w:t xml:space="preserve">The biocidal product family </w:t>
      </w:r>
      <w:r w:rsidR="00514D36">
        <w:rPr>
          <w:rFonts w:ascii="Arial" w:eastAsia="Calibri" w:hAnsi="Arial" w:cs="Arial"/>
          <w:lang w:val="sv-SE" w:eastAsia="sv-SE"/>
        </w:rPr>
        <w:t>QUARON</w:t>
      </w:r>
      <w:r w:rsidRPr="00CE031F">
        <w:rPr>
          <w:rFonts w:ascii="Arial" w:eastAsia="Calibri" w:hAnsi="Arial" w:cs="Arial"/>
          <w:lang w:val="sv-SE" w:eastAsia="sv-SE"/>
        </w:rPr>
        <w:t xml:space="preserve"> IODINE FAMILY is not the same as the one evaluated in connection with the approval for listing of the active substance(s) on the Union list</w:t>
      </w:r>
      <w:r w:rsidRPr="009F2E41">
        <w:rPr>
          <w:rFonts w:ascii="Arial" w:eastAsia="Calibri" w:hAnsi="Arial" w:cs="Arial"/>
          <w:lang w:val="sv-SE" w:eastAsia="sv-SE"/>
        </w:rPr>
        <w:t xml:space="preserve"> of approved active substances under Regulation No. 528/2012.</w:t>
      </w:r>
    </w:p>
    <w:p w14:paraId="5077D1CC" w14:textId="77777777" w:rsidR="00455B95" w:rsidRPr="009F2E41" w:rsidRDefault="00455B95" w:rsidP="002C0442">
      <w:pPr>
        <w:jc w:val="both"/>
        <w:rPr>
          <w:rFonts w:ascii="Arial" w:eastAsia="Calibri" w:hAnsi="Arial" w:cs="Arial"/>
          <w:lang w:val="sv-SE" w:eastAsia="sv-SE"/>
        </w:rPr>
      </w:pPr>
    </w:p>
    <w:p w14:paraId="1FB86264" w14:textId="400B3422" w:rsidR="0078739D" w:rsidRPr="000074CF" w:rsidRDefault="0078739D" w:rsidP="00E72CB9">
      <w:pPr>
        <w:suppressAutoHyphens w:val="0"/>
        <w:contextualSpacing/>
        <w:jc w:val="both"/>
        <w:rPr>
          <w:rFonts w:ascii="Arial" w:eastAsia="Calibri" w:hAnsi="Arial" w:cs="Arial"/>
          <w:lang w:val="sv-SE" w:eastAsia="sv-SE"/>
        </w:rPr>
      </w:pPr>
      <w:r w:rsidRPr="009F2E41">
        <w:rPr>
          <w:rFonts w:ascii="Arial" w:eastAsia="Calibri" w:hAnsi="Arial" w:cs="Arial"/>
          <w:lang w:val="sv-SE" w:eastAsia="sv-SE"/>
        </w:rPr>
        <w:t>The product family contains 1</w:t>
      </w:r>
      <w:r w:rsidRPr="00CC262E">
        <w:rPr>
          <w:rFonts w:ascii="Arial" w:eastAsia="Calibri" w:hAnsi="Arial" w:cs="Arial"/>
          <w:lang w:val="sv-SE" w:eastAsia="sv-SE"/>
        </w:rPr>
        <w:t>.5-2.9</w:t>
      </w:r>
      <w:r w:rsidR="00C9281E">
        <w:rPr>
          <w:rFonts w:ascii="Arial" w:eastAsia="Calibri" w:hAnsi="Arial" w:cs="Arial"/>
          <w:lang w:val="sv-SE" w:eastAsia="sv-SE"/>
        </w:rPr>
        <w:t xml:space="preserve"> </w:t>
      </w:r>
      <w:r w:rsidRPr="00CC262E">
        <w:rPr>
          <w:rFonts w:ascii="Arial" w:eastAsia="Calibri" w:hAnsi="Arial" w:cs="Arial"/>
          <w:lang w:val="sv-SE" w:eastAsia="sv-SE"/>
        </w:rPr>
        <w:t xml:space="preserve">% of PVPI </w:t>
      </w:r>
      <w:r w:rsidR="00455B95" w:rsidRPr="00CC262E">
        <w:rPr>
          <w:rFonts w:ascii="Arial" w:eastAsia="Calibri" w:hAnsi="Arial" w:cs="Arial"/>
          <w:lang w:val="sv-SE" w:eastAsia="sv-SE"/>
        </w:rPr>
        <w:t xml:space="preserve">with </w:t>
      </w:r>
      <w:r w:rsidR="006C2B27" w:rsidRPr="00B22902">
        <w:rPr>
          <w:rFonts w:ascii="Arial" w:eastAsia="Calibri" w:hAnsi="Arial" w:cs="Arial"/>
          <w:lang w:val="sv-SE" w:eastAsia="sv-SE"/>
        </w:rPr>
        <w:t xml:space="preserve">min. 9% of </w:t>
      </w:r>
      <w:r w:rsidR="00455B95" w:rsidRPr="00515859">
        <w:rPr>
          <w:rFonts w:ascii="Arial" w:eastAsia="Calibri" w:hAnsi="Arial" w:cs="Arial"/>
          <w:lang w:val="sv-SE" w:eastAsia="sv-SE"/>
        </w:rPr>
        <w:t>available iodine</w:t>
      </w:r>
      <w:r w:rsidR="006315F9">
        <w:rPr>
          <w:rFonts w:ascii="Arial" w:eastAsia="Calibri" w:hAnsi="Arial" w:cs="Arial"/>
          <w:lang w:val="sv-SE" w:eastAsia="sv-SE"/>
        </w:rPr>
        <w:t>.</w:t>
      </w:r>
      <w:r w:rsidR="00455B95" w:rsidRPr="00515859">
        <w:rPr>
          <w:rFonts w:ascii="Arial" w:eastAsia="Calibri" w:hAnsi="Arial" w:cs="Arial"/>
          <w:lang w:val="sv-SE" w:eastAsia="sv-SE"/>
        </w:rPr>
        <w:t xml:space="preserve"> </w:t>
      </w:r>
      <w:r w:rsidR="006C2B27" w:rsidRPr="00515859">
        <w:rPr>
          <w:rFonts w:ascii="Arial" w:eastAsia="Calibri" w:hAnsi="Arial" w:cs="Arial"/>
          <w:lang w:val="sv-SE" w:eastAsia="sv-SE"/>
        </w:rPr>
        <w:t xml:space="preserve"> All </w:t>
      </w:r>
      <w:r w:rsidRPr="00515859">
        <w:rPr>
          <w:rFonts w:ascii="Arial" w:eastAsia="Calibri" w:hAnsi="Arial" w:cs="Arial"/>
          <w:lang w:val="sv-SE" w:eastAsia="sv-SE"/>
        </w:rPr>
        <w:t>product</w:t>
      </w:r>
      <w:r w:rsidR="006C2B27" w:rsidRPr="00515859">
        <w:rPr>
          <w:rFonts w:ascii="Arial" w:eastAsia="Calibri" w:hAnsi="Arial" w:cs="Arial"/>
          <w:lang w:val="sv-SE" w:eastAsia="sv-SE"/>
        </w:rPr>
        <w:t xml:space="preserve">s of the family </w:t>
      </w:r>
      <w:r w:rsidR="00514D36">
        <w:rPr>
          <w:rFonts w:ascii="Arial" w:eastAsia="Calibri" w:hAnsi="Arial" w:cs="Arial"/>
          <w:lang w:val="sv-SE" w:eastAsia="sv-SE"/>
        </w:rPr>
        <w:t>QUARON</w:t>
      </w:r>
      <w:r w:rsidR="006C2B27" w:rsidRPr="00515859">
        <w:rPr>
          <w:rFonts w:ascii="Arial" w:eastAsia="Calibri" w:hAnsi="Arial" w:cs="Arial"/>
          <w:lang w:val="sv-SE" w:eastAsia="sv-SE"/>
        </w:rPr>
        <w:t xml:space="preserve"> IODINE FAMILY</w:t>
      </w:r>
      <w:r w:rsidRPr="000074CF">
        <w:rPr>
          <w:rFonts w:ascii="Arial" w:eastAsia="Calibri" w:hAnsi="Arial" w:cs="Arial"/>
          <w:lang w:val="sv-SE" w:eastAsia="sv-SE"/>
        </w:rPr>
        <w:t xml:space="preserve"> </w:t>
      </w:r>
      <w:r w:rsidR="006C2B27" w:rsidRPr="000074CF">
        <w:rPr>
          <w:rFonts w:ascii="Arial" w:eastAsia="Calibri" w:hAnsi="Arial" w:cs="Arial"/>
          <w:lang w:val="sv-SE" w:eastAsia="sv-SE"/>
        </w:rPr>
        <w:t>are</w:t>
      </w:r>
      <w:r w:rsidRPr="000074CF">
        <w:rPr>
          <w:rFonts w:ascii="Arial" w:eastAsia="Calibri" w:hAnsi="Arial" w:cs="Arial"/>
          <w:lang w:val="sv-SE" w:eastAsia="sv-SE"/>
        </w:rPr>
        <w:t xml:space="preserve"> ready-to-use. </w:t>
      </w:r>
    </w:p>
    <w:p w14:paraId="7FA363A7" w14:textId="77777777" w:rsidR="000042DA" w:rsidRPr="000074CF" w:rsidRDefault="000042DA" w:rsidP="002C0442">
      <w:pPr>
        <w:jc w:val="both"/>
        <w:rPr>
          <w:rFonts w:ascii="Arial" w:hAnsi="Arial" w:cs="Arial"/>
        </w:rPr>
      </w:pPr>
    </w:p>
    <w:p w14:paraId="3A32E8E4" w14:textId="77777777" w:rsidR="0078739D" w:rsidRPr="000074CF" w:rsidRDefault="000042DA" w:rsidP="002C0442">
      <w:pPr>
        <w:jc w:val="both"/>
        <w:rPr>
          <w:rFonts w:ascii="Arial" w:hAnsi="Arial" w:cs="Arial"/>
        </w:rPr>
      </w:pPr>
      <w:r w:rsidRPr="000074CF">
        <w:rPr>
          <w:rFonts w:ascii="Arial" w:hAnsi="Arial" w:cs="Arial"/>
        </w:rPr>
        <w:t>META SPC 2 was no longer supported by the notifier. Therefore, it was deleted from this dossier.</w:t>
      </w:r>
    </w:p>
    <w:p w14:paraId="4E1D49F8" w14:textId="77777777" w:rsidR="0078739D" w:rsidRPr="000074CF" w:rsidRDefault="0078739D" w:rsidP="002C0442">
      <w:pPr>
        <w:jc w:val="both"/>
        <w:rPr>
          <w:rFonts w:ascii="Arial" w:hAnsi="Arial" w:cs="Arial"/>
        </w:rPr>
      </w:pPr>
    </w:p>
    <w:p w14:paraId="54AB9273" w14:textId="77777777" w:rsidR="0078739D" w:rsidRPr="002D4DC5" w:rsidRDefault="0078739D" w:rsidP="00E72CB9">
      <w:pPr>
        <w:suppressAutoHyphens w:val="0"/>
        <w:contextualSpacing/>
        <w:jc w:val="both"/>
        <w:rPr>
          <w:rFonts w:ascii="Arial" w:eastAsia="Calibri" w:hAnsi="Arial" w:cs="Arial"/>
          <w:lang w:val="sv-SE" w:eastAsia="sv-SE"/>
        </w:rPr>
      </w:pPr>
    </w:p>
    <w:p w14:paraId="551E1A12" w14:textId="77777777" w:rsidR="00BB09F4" w:rsidRPr="002D4DC5" w:rsidRDefault="0078739D" w:rsidP="002C0442">
      <w:pPr>
        <w:jc w:val="both"/>
        <w:rPr>
          <w:rFonts w:ascii="Arial" w:hAnsi="Arial" w:cs="Arial"/>
        </w:rPr>
      </w:pPr>
      <w:r w:rsidRPr="002D4DC5">
        <w:rPr>
          <w:rFonts w:ascii="Arial" w:eastAsia="Calibri" w:hAnsi="Arial" w:cs="Arial"/>
          <w:lang w:eastAsia="sv-SE"/>
        </w:rPr>
        <w:t>The complete results are summerised below:</w:t>
      </w:r>
    </w:p>
    <w:p w14:paraId="7EDB0BA3" w14:textId="77777777" w:rsidR="005E7F25" w:rsidRDefault="005E7F25" w:rsidP="000A517C">
      <w:pPr>
        <w:jc w:val="both"/>
        <w:rPr>
          <w:rFonts w:ascii="Arial" w:hAnsi="Arial" w:cs="Arial"/>
          <w:b/>
        </w:rPr>
        <w:sectPr w:rsidR="005E7F25" w:rsidSect="007144E0">
          <w:pgSz w:w="11906" w:h="16838"/>
          <w:pgMar w:top="1474" w:right="1247" w:bottom="2013" w:left="1446" w:header="850" w:footer="850" w:gutter="0"/>
          <w:cols w:space="720"/>
          <w:titlePg/>
          <w:docGrid w:linePitch="272"/>
        </w:sectPr>
      </w:pPr>
    </w:p>
    <w:p w14:paraId="345A6A05" w14:textId="77777777" w:rsidR="000042DA" w:rsidRPr="00E72CB9" w:rsidRDefault="000042DA" w:rsidP="00E72CB9">
      <w:pPr>
        <w:pStyle w:val="Absatz"/>
        <w:jc w:val="both"/>
        <w:rPr>
          <w:rFonts w:ascii="Arial" w:hAnsi="Arial" w:cs="Arial"/>
          <w:lang w:val="de-DE" w:eastAsia="en-US"/>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2410"/>
        <w:gridCol w:w="4536"/>
        <w:gridCol w:w="2410"/>
        <w:gridCol w:w="1559"/>
      </w:tblGrid>
      <w:tr w:rsidR="000042DA" w:rsidRPr="00E72CB9" w14:paraId="7E6F39CB" w14:textId="77777777" w:rsidTr="00D015EA">
        <w:trPr>
          <w:tblHeader/>
        </w:trPr>
        <w:tc>
          <w:tcPr>
            <w:tcW w:w="1913" w:type="dxa"/>
            <w:shd w:val="clear" w:color="auto" w:fill="E0E0E0"/>
            <w:vAlign w:val="center"/>
          </w:tcPr>
          <w:p w14:paraId="0BA21AC3"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Property</w:t>
            </w:r>
          </w:p>
        </w:tc>
        <w:tc>
          <w:tcPr>
            <w:tcW w:w="1134" w:type="dxa"/>
            <w:shd w:val="clear" w:color="auto" w:fill="E0E0E0"/>
            <w:vAlign w:val="center"/>
          </w:tcPr>
          <w:p w14:paraId="64E94F41"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Guideline  and Method</w:t>
            </w:r>
          </w:p>
        </w:tc>
        <w:tc>
          <w:tcPr>
            <w:tcW w:w="2410" w:type="dxa"/>
            <w:shd w:val="clear" w:color="auto" w:fill="E0E0E0"/>
            <w:vAlign w:val="center"/>
          </w:tcPr>
          <w:p w14:paraId="65925517"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Purity of the test substance (% (w/w)</w:t>
            </w:r>
          </w:p>
        </w:tc>
        <w:tc>
          <w:tcPr>
            <w:tcW w:w="4536" w:type="dxa"/>
            <w:shd w:val="clear" w:color="auto" w:fill="E0E0E0"/>
            <w:vAlign w:val="center"/>
          </w:tcPr>
          <w:p w14:paraId="39D74373"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Results</w:t>
            </w:r>
          </w:p>
        </w:tc>
        <w:tc>
          <w:tcPr>
            <w:tcW w:w="2410" w:type="dxa"/>
            <w:shd w:val="clear" w:color="auto" w:fill="E0E0E0"/>
            <w:vAlign w:val="center"/>
          </w:tcPr>
          <w:p w14:paraId="1243626E"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Comments</w:t>
            </w:r>
          </w:p>
        </w:tc>
        <w:tc>
          <w:tcPr>
            <w:tcW w:w="1559" w:type="dxa"/>
            <w:shd w:val="clear" w:color="auto" w:fill="E0E0E0"/>
            <w:vAlign w:val="center"/>
          </w:tcPr>
          <w:p w14:paraId="3E23CCA9" w14:textId="77777777" w:rsidR="000042DA" w:rsidRPr="00E72CB9" w:rsidRDefault="000042DA" w:rsidP="000A517C">
            <w:pPr>
              <w:suppressAutoHyphens w:val="0"/>
              <w:jc w:val="both"/>
              <w:rPr>
                <w:rFonts w:ascii="Arial" w:eastAsia="Calibri" w:hAnsi="Arial" w:cs="Arial"/>
                <w:b/>
                <w:lang w:eastAsia="en-US"/>
              </w:rPr>
            </w:pPr>
            <w:r w:rsidRPr="00E72CB9">
              <w:rPr>
                <w:rFonts w:ascii="Arial" w:eastAsia="Calibri" w:hAnsi="Arial" w:cs="Arial"/>
                <w:b/>
                <w:lang w:eastAsia="en-US"/>
              </w:rPr>
              <w:t>Reference</w:t>
            </w:r>
          </w:p>
        </w:tc>
      </w:tr>
      <w:tr w:rsidR="000042DA" w:rsidRPr="00226007" w14:paraId="6818A957" w14:textId="77777777" w:rsidTr="00D015EA">
        <w:trPr>
          <w:trHeight w:val="1611"/>
        </w:trPr>
        <w:tc>
          <w:tcPr>
            <w:tcW w:w="1913" w:type="dxa"/>
          </w:tcPr>
          <w:p w14:paraId="0C092F1D"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Physical state at 20 °C and 101.3 kPa</w:t>
            </w:r>
          </w:p>
        </w:tc>
        <w:tc>
          <w:tcPr>
            <w:tcW w:w="1134" w:type="dxa"/>
          </w:tcPr>
          <w:p w14:paraId="57612381"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Intern method</w:t>
            </w:r>
          </w:p>
        </w:tc>
        <w:tc>
          <w:tcPr>
            <w:tcW w:w="2410" w:type="dxa"/>
            <w:vMerge w:val="restart"/>
          </w:tcPr>
          <w:p w14:paraId="449C0001"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2FB8EEAC"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64A8FAD3"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41AB4F49" w14:textId="77777777" w:rsidR="000042DA" w:rsidRPr="00CC262E"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ALILAVT-2015-11-09-VL </w:t>
            </w:r>
          </w:p>
          <w:p w14:paraId="640D8D2B" w14:textId="77777777" w:rsidR="000042DA" w:rsidRPr="00B22902" w:rsidRDefault="000042DA" w:rsidP="00CC262E">
            <w:pPr>
              <w:suppressAutoHyphens w:val="0"/>
              <w:jc w:val="both"/>
              <w:rPr>
                <w:rFonts w:ascii="Arial" w:eastAsia="Calibri" w:hAnsi="Arial" w:cs="Arial"/>
                <w:lang w:val="sv-SE" w:eastAsia="sv-SE"/>
              </w:rPr>
            </w:pPr>
            <w:r w:rsidRPr="00CC262E">
              <w:rPr>
                <w:rFonts w:ascii="Arial" w:eastAsia="Calibri" w:hAnsi="Arial" w:cs="Arial"/>
                <w:lang w:val="sv-SE" w:eastAsia="sv-SE"/>
              </w:rPr>
              <w:t>M</w:t>
            </w:r>
            <w:r w:rsidRPr="00B22902">
              <w:rPr>
                <w:rFonts w:ascii="Arial" w:eastAsia="Calibri" w:hAnsi="Arial" w:cs="Arial"/>
                <w:lang w:val="sv-SE" w:eastAsia="sv-SE"/>
              </w:rPr>
              <w:t xml:space="preserve">ETA SPC 3 AL </w:t>
            </w:r>
          </w:p>
          <w:p w14:paraId="76ED88CE" w14:textId="77777777" w:rsidR="000042DA" w:rsidRPr="00515859" w:rsidRDefault="000042DA" w:rsidP="00CC262E">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11A62D0B" w14:textId="77777777" w:rsidR="000042DA" w:rsidRPr="00515859" w:rsidRDefault="000042DA" w:rsidP="00B22902">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4 AL </w:t>
            </w:r>
          </w:p>
          <w:p w14:paraId="2F1AA92F"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2CD92DAB"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color w:val="000000"/>
                <w:lang w:val="en-US" w:eastAsia="fr-FR"/>
              </w:rPr>
              <w:t xml:space="preserve">META SPC 5 </w:t>
            </w:r>
          </w:p>
          <w:p w14:paraId="22B9B870" w14:textId="77777777" w:rsidR="000042DA" w:rsidRPr="000074CF" w:rsidRDefault="000042DA" w:rsidP="00515859">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49E566D2" w14:textId="77777777" w:rsidR="000042DA" w:rsidRPr="000074CF" w:rsidRDefault="000042DA" w:rsidP="000074CF">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FIMAX-2015-11-12-VL</w:t>
            </w:r>
          </w:p>
        </w:tc>
        <w:tc>
          <w:tcPr>
            <w:tcW w:w="4536" w:type="dxa"/>
          </w:tcPr>
          <w:p w14:paraId="00A660BB"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lang w:eastAsia="de-DE"/>
              </w:rPr>
              <w:t>Meta SPC1</w:t>
            </w:r>
            <w:r w:rsidRPr="002D4DC5">
              <w:rPr>
                <w:rFonts w:ascii="Arial" w:eastAsia="Calibri" w:hAnsi="Arial" w:cs="Arial"/>
                <w:strike/>
                <w:lang w:eastAsia="de-DE"/>
              </w:rPr>
              <w:t>2</w:t>
            </w:r>
            <w:r w:rsidRPr="002D4DC5">
              <w:rPr>
                <w:rFonts w:ascii="Arial" w:eastAsia="Calibri" w:hAnsi="Arial" w:cs="Arial"/>
                <w:lang w:eastAsia="de-DE"/>
              </w:rPr>
              <w:t>,3,5 and 6: Translucent liquid</w:t>
            </w:r>
          </w:p>
          <w:p w14:paraId="09D9A2A1"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lang w:eastAsia="de-DE"/>
              </w:rPr>
              <w:t>Meta SPC 4: Thick translucent liquid</w:t>
            </w:r>
          </w:p>
        </w:tc>
        <w:tc>
          <w:tcPr>
            <w:tcW w:w="2410" w:type="dxa"/>
          </w:tcPr>
          <w:p w14:paraId="7D40B2E8" w14:textId="77777777" w:rsidR="000042DA" w:rsidRPr="008B001A" w:rsidRDefault="000042DA" w:rsidP="000074CF">
            <w:pPr>
              <w:suppressAutoHyphens w:val="0"/>
              <w:jc w:val="both"/>
              <w:rPr>
                <w:rFonts w:ascii="Arial" w:eastAsia="Calibri" w:hAnsi="Arial" w:cs="Arial"/>
                <w:lang w:eastAsia="de-DE"/>
              </w:rPr>
            </w:pPr>
            <w:r w:rsidRPr="008B001A">
              <w:rPr>
                <w:rFonts w:ascii="Arial" w:eastAsia="Calibri" w:hAnsi="Arial" w:cs="Arial"/>
                <w:lang w:eastAsia="de-DE"/>
              </w:rPr>
              <w:t>Acceptable</w:t>
            </w:r>
          </w:p>
        </w:tc>
        <w:tc>
          <w:tcPr>
            <w:tcW w:w="1559" w:type="dxa"/>
            <w:vMerge w:val="restart"/>
          </w:tcPr>
          <w:p w14:paraId="361C715F" w14:textId="77777777" w:rsidR="000042DA" w:rsidRPr="00E72CB9" w:rsidRDefault="000042DA" w:rsidP="000074CF">
            <w:pPr>
              <w:suppressAutoHyphens w:val="0"/>
              <w:jc w:val="both"/>
              <w:rPr>
                <w:rFonts w:ascii="Arial" w:eastAsia="Calibri" w:hAnsi="Arial" w:cs="Arial"/>
                <w:lang w:val="de-DE" w:eastAsia="de-DE"/>
              </w:rPr>
            </w:pPr>
            <w:r w:rsidRPr="008B001A">
              <w:rPr>
                <w:rFonts w:ascii="Arial" w:eastAsia="Calibri" w:hAnsi="Arial" w:cs="Arial"/>
                <w:lang w:val="de-DE" w:eastAsia="de-DE"/>
              </w:rPr>
              <w:t>SERVAJEAN</w:t>
            </w:r>
            <w:r w:rsidRPr="00E72CB9">
              <w:rPr>
                <w:rFonts w:ascii="Arial" w:eastAsia="Calibri" w:hAnsi="Arial" w:cs="Arial"/>
                <w:lang w:val="sv-SE" w:eastAsia="sv-SE"/>
              </w:rPr>
              <w:t xml:space="preserve"> E., </w:t>
            </w:r>
            <w:r w:rsidRPr="00E72CB9">
              <w:rPr>
                <w:rFonts w:ascii="Arial" w:eastAsia="Calibri" w:hAnsi="Arial" w:cs="Arial"/>
                <w:lang w:val="de-DE" w:eastAsia="de-DE"/>
              </w:rPr>
              <w:t>2015</w:t>
            </w:r>
          </w:p>
          <w:p w14:paraId="7C3607C6" w14:textId="77777777" w:rsidR="000042DA" w:rsidRPr="00E72CB9" w:rsidRDefault="000042DA" w:rsidP="002D4DC5">
            <w:pPr>
              <w:suppressAutoHyphens w:val="0"/>
              <w:jc w:val="both"/>
              <w:rPr>
                <w:rFonts w:ascii="Arial" w:eastAsia="Calibri" w:hAnsi="Arial" w:cs="Arial"/>
                <w:lang w:val="sv-SE" w:eastAsia="sv-SE"/>
              </w:rPr>
            </w:pPr>
            <w:r w:rsidRPr="00E72CB9">
              <w:rPr>
                <w:rFonts w:ascii="Arial" w:eastAsia="Calibri" w:hAnsi="Arial" w:cs="Arial"/>
                <w:lang w:val="de-DE" w:eastAsia="de-DE"/>
              </w:rPr>
              <w:t>Report No</w:t>
            </w:r>
            <w:r w:rsidRPr="00E72CB9">
              <w:rPr>
                <w:rFonts w:ascii="Arial" w:eastAsia="Calibri" w:hAnsi="Arial" w:cs="Arial"/>
                <w:lang w:val="sv-SE" w:eastAsia="sv-SE"/>
              </w:rPr>
              <w:t xml:space="preserve"> :</w:t>
            </w:r>
          </w:p>
          <w:p w14:paraId="3FD534F6" w14:textId="77777777" w:rsidR="000042DA" w:rsidRPr="00E72CB9" w:rsidRDefault="000042DA" w:rsidP="002D4DC5">
            <w:pPr>
              <w:suppressAutoHyphens w:val="0"/>
              <w:jc w:val="both"/>
              <w:rPr>
                <w:rFonts w:ascii="Arial" w:eastAsia="Calibri" w:hAnsi="Arial" w:cs="Arial"/>
                <w:strike/>
                <w:lang w:val="de-DE" w:eastAsia="de-DE"/>
              </w:rPr>
            </w:pPr>
            <w:r w:rsidRPr="00E72CB9">
              <w:rPr>
                <w:rFonts w:ascii="Arial" w:eastAsia="Calibri" w:hAnsi="Arial" w:cs="Arial"/>
                <w:strike/>
                <w:lang w:val="de-DE" w:eastAsia="de-DE"/>
              </w:rPr>
              <w:t>14-99-036-ES</w:t>
            </w:r>
          </w:p>
          <w:p w14:paraId="715D88EC" w14:textId="77777777" w:rsidR="000042DA" w:rsidRPr="00E72CB9" w:rsidRDefault="000042DA" w:rsidP="002D4DC5">
            <w:pPr>
              <w:suppressAutoHyphens w:val="0"/>
              <w:jc w:val="both"/>
              <w:rPr>
                <w:rFonts w:ascii="Arial" w:eastAsia="Calibri" w:hAnsi="Arial" w:cs="Arial"/>
                <w:lang w:val="de-DE" w:eastAsia="de-DE"/>
              </w:rPr>
            </w:pPr>
            <w:r w:rsidRPr="00E72CB9">
              <w:rPr>
                <w:rFonts w:ascii="Arial" w:eastAsia="Calibri" w:hAnsi="Arial" w:cs="Arial"/>
                <w:lang w:val="de-DE" w:eastAsia="de-DE"/>
              </w:rPr>
              <w:t>15-99-091-ES</w:t>
            </w:r>
          </w:p>
          <w:p w14:paraId="2C5AB17C"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14-99-037-ES</w:t>
            </w:r>
          </w:p>
          <w:p w14:paraId="2E579D51"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t>14-99-038-ES</w:t>
            </w:r>
          </w:p>
          <w:p w14:paraId="723AF9E6" w14:textId="77777777" w:rsidR="000042DA" w:rsidRPr="00E72CB9" w:rsidRDefault="000042DA">
            <w:pPr>
              <w:suppressAutoHyphens w:val="0"/>
              <w:jc w:val="both"/>
              <w:rPr>
                <w:rFonts w:ascii="Arial" w:eastAsia="Calibri" w:hAnsi="Arial" w:cs="Arial"/>
                <w:strike/>
                <w:lang w:val="fr-FR" w:eastAsia="de-DE"/>
              </w:rPr>
            </w:pPr>
            <w:r w:rsidRPr="00E72CB9">
              <w:rPr>
                <w:rFonts w:ascii="Arial" w:eastAsia="Calibri" w:hAnsi="Arial" w:cs="Arial"/>
                <w:strike/>
                <w:lang w:val="fr-FR" w:eastAsia="de-DE"/>
              </w:rPr>
              <w:t>14-99-040-ES</w:t>
            </w:r>
          </w:p>
          <w:p w14:paraId="5B91E5B6"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15-99-092-ES</w:t>
            </w:r>
          </w:p>
          <w:p w14:paraId="07266C62"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6F6AAA4D" w14:textId="77777777" w:rsidTr="00D015EA">
        <w:tc>
          <w:tcPr>
            <w:tcW w:w="1913" w:type="dxa"/>
          </w:tcPr>
          <w:p w14:paraId="15256239"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Colour at 20 °C and 101.3 kPa</w:t>
            </w:r>
          </w:p>
        </w:tc>
        <w:tc>
          <w:tcPr>
            <w:tcW w:w="1134" w:type="dxa"/>
          </w:tcPr>
          <w:p w14:paraId="5635E299"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Intern method</w:t>
            </w:r>
          </w:p>
        </w:tc>
        <w:tc>
          <w:tcPr>
            <w:tcW w:w="2410" w:type="dxa"/>
            <w:vMerge/>
          </w:tcPr>
          <w:p w14:paraId="6C42E2C4" w14:textId="77777777" w:rsidR="000042DA" w:rsidRPr="00E72CB9" w:rsidRDefault="000042DA">
            <w:pPr>
              <w:suppressAutoHyphens w:val="0"/>
              <w:jc w:val="both"/>
              <w:rPr>
                <w:rFonts w:ascii="Arial" w:eastAsia="Calibri" w:hAnsi="Arial" w:cs="Arial"/>
                <w:lang w:eastAsia="de-DE"/>
              </w:rPr>
            </w:pPr>
          </w:p>
        </w:tc>
        <w:tc>
          <w:tcPr>
            <w:tcW w:w="4536" w:type="dxa"/>
          </w:tcPr>
          <w:p w14:paraId="5D027B94"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Reddish brown for META SPC1,4,5 and 6</w:t>
            </w:r>
          </w:p>
          <w:p w14:paraId="434BB8B4"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Brown for META SPC 3</w:t>
            </w:r>
          </w:p>
        </w:tc>
        <w:tc>
          <w:tcPr>
            <w:tcW w:w="2410" w:type="dxa"/>
          </w:tcPr>
          <w:p w14:paraId="4AF9A65C" w14:textId="77777777" w:rsidR="000042DA" w:rsidRPr="00E72CB9" w:rsidRDefault="000042DA">
            <w:pPr>
              <w:suppressAutoHyphens w:val="0"/>
              <w:jc w:val="both"/>
              <w:rPr>
                <w:rFonts w:ascii="Arial" w:eastAsia="Calibri" w:hAnsi="Arial" w:cs="Arial"/>
                <w:lang w:eastAsia="de-DE"/>
              </w:rPr>
            </w:pPr>
            <w:r w:rsidRPr="00E72CB9">
              <w:rPr>
                <w:rFonts w:ascii="Arial" w:eastAsia="Calibri" w:hAnsi="Arial" w:cs="Arial"/>
                <w:lang w:eastAsia="de-DE"/>
              </w:rPr>
              <w:t>Acceptable</w:t>
            </w:r>
          </w:p>
        </w:tc>
        <w:tc>
          <w:tcPr>
            <w:tcW w:w="1559" w:type="dxa"/>
            <w:vMerge/>
          </w:tcPr>
          <w:p w14:paraId="666FF082" w14:textId="77777777" w:rsidR="000042DA" w:rsidRPr="00E72CB9" w:rsidRDefault="000042DA">
            <w:pPr>
              <w:suppressAutoHyphens w:val="0"/>
              <w:jc w:val="both"/>
              <w:rPr>
                <w:rFonts w:ascii="Arial" w:eastAsia="Calibri" w:hAnsi="Arial" w:cs="Arial"/>
                <w:lang w:eastAsia="de-DE"/>
              </w:rPr>
            </w:pPr>
          </w:p>
        </w:tc>
      </w:tr>
      <w:tr w:rsidR="000042DA" w:rsidRPr="00E72CB9" w14:paraId="20125BFE" w14:textId="77777777" w:rsidTr="00D015EA">
        <w:tc>
          <w:tcPr>
            <w:tcW w:w="1913" w:type="dxa"/>
          </w:tcPr>
          <w:p w14:paraId="6A144E92"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Odour at 20 °C and 101.3 kPa</w:t>
            </w:r>
          </w:p>
        </w:tc>
        <w:tc>
          <w:tcPr>
            <w:tcW w:w="1134" w:type="dxa"/>
          </w:tcPr>
          <w:p w14:paraId="281727F5" w14:textId="77777777" w:rsidR="000042DA" w:rsidRPr="00CE031F" w:rsidRDefault="000042DA" w:rsidP="00E72CB9">
            <w:pPr>
              <w:suppressAutoHyphens w:val="0"/>
              <w:jc w:val="both"/>
              <w:rPr>
                <w:rFonts w:ascii="Arial" w:eastAsia="Calibri" w:hAnsi="Arial" w:cs="Arial"/>
                <w:lang w:eastAsia="de-DE"/>
              </w:rPr>
            </w:pPr>
          </w:p>
        </w:tc>
        <w:tc>
          <w:tcPr>
            <w:tcW w:w="2410" w:type="dxa"/>
          </w:tcPr>
          <w:p w14:paraId="1B64B195" w14:textId="77777777" w:rsidR="000042DA" w:rsidRPr="00CE031F" w:rsidRDefault="000042DA" w:rsidP="00CE031F">
            <w:pPr>
              <w:suppressAutoHyphens w:val="0"/>
              <w:jc w:val="both"/>
              <w:rPr>
                <w:rFonts w:ascii="Arial" w:eastAsia="Calibri" w:hAnsi="Arial" w:cs="Arial"/>
                <w:lang w:eastAsia="de-DE"/>
              </w:rPr>
            </w:pPr>
          </w:p>
        </w:tc>
        <w:tc>
          <w:tcPr>
            <w:tcW w:w="4536" w:type="dxa"/>
          </w:tcPr>
          <w:p w14:paraId="00FD50DD"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required</w:t>
            </w:r>
          </w:p>
        </w:tc>
        <w:tc>
          <w:tcPr>
            <w:tcW w:w="2410" w:type="dxa"/>
          </w:tcPr>
          <w:p w14:paraId="1113D673" w14:textId="77777777" w:rsidR="000042DA" w:rsidRPr="009F2E41" w:rsidRDefault="000042DA" w:rsidP="009F2E41">
            <w:pPr>
              <w:suppressAutoHyphens w:val="0"/>
              <w:jc w:val="both"/>
              <w:rPr>
                <w:rFonts w:ascii="Arial" w:eastAsia="Calibri" w:hAnsi="Arial" w:cs="Arial"/>
                <w:lang w:eastAsia="de-DE"/>
              </w:rPr>
            </w:pPr>
          </w:p>
        </w:tc>
        <w:tc>
          <w:tcPr>
            <w:tcW w:w="1559" w:type="dxa"/>
          </w:tcPr>
          <w:p w14:paraId="4116BB0B" w14:textId="77777777" w:rsidR="000042DA" w:rsidRPr="009F2E41" w:rsidRDefault="000042DA" w:rsidP="009F2E41">
            <w:pPr>
              <w:suppressAutoHyphens w:val="0"/>
              <w:jc w:val="both"/>
              <w:rPr>
                <w:rFonts w:ascii="Arial" w:eastAsia="Calibri" w:hAnsi="Arial" w:cs="Arial"/>
                <w:lang w:eastAsia="de-DE"/>
              </w:rPr>
            </w:pPr>
          </w:p>
        </w:tc>
      </w:tr>
      <w:tr w:rsidR="000042DA" w:rsidRPr="00226007" w14:paraId="19317882" w14:textId="77777777" w:rsidTr="00D015EA">
        <w:tc>
          <w:tcPr>
            <w:tcW w:w="1913" w:type="dxa"/>
          </w:tcPr>
          <w:p w14:paraId="7B5FE9E6"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Acidity / alkalinity</w:t>
            </w:r>
          </w:p>
        </w:tc>
        <w:tc>
          <w:tcPr>
            <w:tcW w:w="1134" w:type="dxa"/>
          </w:tcPr>
          <w:p w14:paraId="299D1976"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CIPAC method MT 75.3</w:t>
            </w:r>
          </w:p>
        </w:tc>
        <w:tc>
          <w:tcPr>
            <w:tcW w:w="2410" w:type="dxa"/>
          </w:tcPr>
          <w:p w14:paraId="0AE695EB"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4B1207E0"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0DC4FC5D"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5912230C" w14:textId="77777777" w:rsidR="000042DA" w:rsidRPr="009F2E41"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9F2E41">
              <w:rPr>
                <w:rFonts w:ascii="Arial" w:eastAsia="Calibri" w:hAnsi="Arial" w:cs="Arial"/>
                <w:b/>
                <w:bCs/>
                <w:i/>
                <w:iCs/>
                <w:strike/>
                <w:color w:val="000000"/>
                <w:lang w:val="en-US" w:eastAsia="fr-FR"/>
              </w:rPr>
              <w:t xml:space="preserve">ALILAVT-2015-02-09-VL </w:t>
            </w:r>
          </w:p>
          <w:p w14:paraId="27D76418" w14:textId="77777777" w:rsidR="000042DA" w:rsidRPr="00CC262E"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0D27B34E" w14:textId="77777777" w:rsidR="000042DA" w:rsidRPr="00B22902" w:rsidRDefault="000042DA" w:rsidP="00CC262E">
            <w:pPr>
              <w:suppressAutoHyphens w:val="0"/>
              <w:jc w:val="both"/>
              <w:rPr>
                <w:rFonts w:ascii="Arial" w:eastAsia="Calibri" w:hAnsi="Arial" w:cs="Arial"/>
                <w:lang w:val="sv-SE" w:eastAsia="sv-SE"/>
              </w:rPr>
            </w:pPr>
            <w:r w:rsidRPr="00B22902">
              <w:rPr>
                <w:rFonts w:ascii="Arial" w:eastAsia="Calibri" w:hAnsi="Arial" w:cs="Arial"/>
                <w:lang w:val="sv-SE" w:eastAsia="sv-SE"/>
              </w:rPr>
              <w:t xml:space="preserve">META SPC 3 AL </w:t>
            </w:r>
          </w:p>
          <w:p w14:paraId="47166EDC" w14:textId="77777777" w:rsidR="000042DA" w:rsidRPr="00515859" w:rsidRDefault="000042DA" w:rsidP="00B22902">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42A7B840" w14:textId="77777777" w:rsidR="000042DA" w:rsidRPr="000074CF" w:rsidRDefault="000042DA" w:rsidP="00515859">
            <w:pPr>
              <w:suppressAutoHyphens w:val="0"/>
              <w:jc w:val="both"/>
              <w:rPr>
                <w:rFonts w:ascii="Arial" w:eastAsia="Calibri" w:hAnsi="Arial" w:cs="Arial"/>
                <w:lang w:val="sv-SE" w:eastAsia="sv-SE"/>
              </w:rPr>
            </w:pPr>
            <w:r w:rsidRPr="000074CF">
              <w:rPr>
                <w:rFonts w:ascii="Arial" w:eastAsia="Calibri" w:hAnsi="Arial" w:cs="Arial"/>
                <w:lang w:val="sv-SE" w:eastAsia="sv-SE"/>
              </w:rPr>
              <w:t xml:space="preserve">META SPC 4 AL </w:t>
            </w:r>
          </w:p>
          <w:p w14:paraId="37545048"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3898BC9D" w14:textId="77777777" w:rsidR="000042DA" w:rsidRPr="000074CF" w:rsidRDefault="000042DA" w:rsidP="00515859">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5688A06F" w14:textId="77777777" w:rsidR="000042DA" w:rsidRPr="000074CF" w:rsidRDefault="000042DA" w:rsidP="000074CF">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527FB484"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Pr>
          <w:tbl>
            <w:tblPr>
              <w:tblStyle w:val="Grilledutableau1"/>
              <w:tblpPr w:leftFromText="141" w:rightFromText="141" w:tblpXSpec="center" w:tblpY="449"/>
              <w:tblOverlap w:val="never"/>
              <w:tblW w:w="0" w:type="auto"/>
              <w:tblLayout w:type="fixed"/>
              <w:tblLook w:val="04A0" w:firstRow="1" w:lastRow="0" w:firstColumn="1" w:lastColumn="0" w:noHBand="0" w:noVBand="1"/>
            </w:tblPr>
            <w:tblGrid>
              <w:gridCol w:w="1413"/>
              <w:gridCol w:w="1047"/>
              <w:gridCol w:w="1504"/>
            </w:tblGrid>
            <w:tr w:rsidR="000042DA" w:rsidRPr="00E72CB9" w14:paraId="46C91DE9" w14:textId="77777777" w:rsidTr="000042DA">
              <w:trPr>
                <w:trHeight w:val="464"/>
              </w:trPr>
              <w:tc>
                <w:tcPr>
                  <w:tcW w:w="1413" w:type="dxa"/>
                  <w:vAlign w:val="center"/>
                </w:tcPr>
                <w:p w14:paraId="083CFEE7" w14:textId="77777777" w:rsidR="000042DA" w:rsidRPr="002D4DC5" w:rsidRDefault="000042DA" w:rsidP="000074CF">
                  <w:pPr>
                    <w:suppressAutoHyphens w:val="0"/>
                    <w:jc w:val="both"/>
                    <w:rPr>
                      <w:rFonts w:ascii="Arial" w:hAnsi="Arial" w:cs="Arial"/>
                      <w:sz w:val="20"/>
                      <w:szCs w:val="20"/>
                      <w:lang w:eastAsia="de-DE"/>
                    </w:rPr>
                  </w:pPr>
                </w:p>
              </w:tc>
              <w:tc>
                <w:tcPr>
                  <w:tcW w:w="1047" w:type="dxa"/>
                  <w:vAlign w:val="center"/>
                </w:tcPr>
                <w:p w14:paraId="270B9A51"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Neat pH (at 20°C)</w:t>
                  </w:r>
                </w:p>
              </w:tc>
              <w:tc>
                <w:tcPr>
                  <w:tcW w:w="1504" w:type="dxa"/>
                  <w:vAlign w:val="center"/>
                </w:tcPr>
                <w:p w14:paraId="032BEA53"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Dilution at 1% (at 20°C)</w:t>
                  </w:r>
                </w:p>
              </w:tc>
            </w:tr>
            <w:tr w:rsidR="000042DA" w:rsidRPr="00E72CB9" w14:paraId="090A2392" w14:textId="77777777" w:rsidTr="000042DA">
              <w:trPr>
                <w:trHeight w:val="232"/>
              </w:trPr>
              <w:tc>
                <w:tcPr>
                  <w:tcW w:w="1413" w:type="dxa"/>
                  <w:vAlign w:val="center"/>
                </w:tcPr>
                <w:p w14:paraId="2C8D507C" w14:textId="77777777" w:rsidR="000042DA" w:rsidRPr="00CE031F" w:rsidRDefault="00B96C81" w:rsidP="00E72CB9">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1047" w:type="dxa"/>
                  <w:vAlign w:val="center"/>
                </w:tcPr>
                <w:p w14:paraId="4455718C"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4.2</w:t>
                  </w:r>
                </w:p>
              </w:tc>
              <w:tc>
                <w:tcPr>
                  <w:tcW w:w="1504" w:type="dxa"/>
                  <w:vAlign w:val="center"/>
                </w:tcPr>
                <w:p w14:paraId="1CF1F329"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5.3</w:t>
                  </w:r>
                </w:p>
              </w:tc>
            </w:tr>
            <w:tr w:rsidR="000042DA" w:rsidRPr="00E72CB9" w14:paraId="0AC640EC" w14:textId="77777777" w:rsidTr="000042DA">
              <w:trPr>
                <w:trHeight w:val="232"/>
              </w:trPr>
              <w:tc>
                <w:tcPr>
                  <w:tcW w:w="1413" w:type="dxa"/>
                  <w:vAlign w:val="center"/>
                </w:tcPr>
                <w:p w14:paraId="650349F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1047" w:type="dxa"/>
                  <w:vAlign w:val="center"/>
                </w:tcPr>
                <w:p w14:paraId="4A387B5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4.1</w:t>
                  </w:r>
                </w:p>
              </w:tc>
              <w:tc>
                <w:tcPr>
                  <w:tcW w:w="1504" w:type="dxa"/>
                  <w:vAlign w:val="center"/>
                </w:tcPr>
                <w:p w14:paraId="73E09BCF"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5.1</w:t>
                  </w:r>
                </w:p>
              </w:tc>
            </w:tr>
            <w:tr w:rsidR="000042DA" w:rsidRPr="00E72CB9" w14:paraId="688BFBCA" w14:textId="77777777" w:rsidTr="000042DA">
              <w:trPr>
                <w:trHeight w:val="213"/>
              </w:trPr>
              <w:tc>
                <w:tcPr>
                  <w:tcW w:w="1413" w:type="dxa"/>
                  <w:vAlign w:val="center"/>
                </w:tcPr>
                <w:p w14:paraId="72B566C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1047" w:type="dxa"/>
                  <w:vAlign w:val="center"/>
                </w:tcPr>
                <w:p w14:paraId="3435310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3.2</w:t>
                  </w:r>
                </w:p>
              </w:tc>
              <w:tc>
                <w:tcPr>
                  <w:tcW w:w="1504" w:type="dxa"/>
                  <w:vAlign w:val="center"/>
                </w:tcPr>
                <w:p w14:paraId="77A74EE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5.0</w:t>
                  </w:r>
                </w:p>
              </w:tc>
            </w:tr>
            <w:tr w:rsidR="000042DA" w:rsidRPr="00E72CB9" w14:paraId="00E730E9" w14:textId="77777777" w:rsidTr="000042DA">
              <w:trPr>
                <w:trHeight w:val="232"/>
              </w:trPr>
              <w:tc>
                <w:tcPr>
                  <w:tcW w:w="1413" w:type="dxa"/>
                  <w:vAlign w:val="center"/>
                </w:tcPr>
                <w:p w14:paraId="5D4773F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1047" w:type="dxa"/>
                  <w:vAlign w:val="center"/>
                </w:tcPr>
                <w:p w14:paraId="19397134"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3.7</w:t>
                  </w:r>
                </w:p>
              </w:tc>
              <w:tc>
                <w:tcPr>
                  <w:tcW w:w="1504" w:type="dxa"/>
                  <w:vAlign w:val="center"/>
                </w:tcPr>
                <w:p w14:paraId="4BB88586"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5.0</w:t>
                  </w:r>
                </w:p>
              </w:tc>
            </w:tr>
            <w:tr w:rsidR="000042DA" w:rsidRPr="00E72CB9" w14:paraId="08016C8B" w14:textId="77777777" w:rsidTr="000042DA">
              <w:trPr>
                <w:trHeight w:val="251"/>
              </w:trPr>
              <w:tc>
                <w:tcPr>
                  <w:tcW w:w="1413" w:type="dxa"/>
                  <w:vAlign w:val="center"/>
                </w:tcPr>
                <w:p w14:paraId="404C1C3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1047" w:type="dxa"/>
                  <w:vAlign w:val="center"/>
                </w:tcPr>
                <w:p w14:paraId="42E2F49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4.3</w:t>
                  </w:r>
                </w:p>
              </w:tc>
              <w:tc>
                <w:tcPr>
                  <w:tcW w:w="1504" w:type="dxa"/>
                  <w:vAlign w:val="center"/>
                </w:tcPr>
                <w:p w14:paraId="17CF552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4.9</w:t>
                  </w:r>
                </w:p>
              </w:tc>
            </w:tr>
          </w:tbl>
          <w:p w14:paraId="39ADC1A6" w14:textId="77777777" w:rsidR="000042DA" w:rsidRPr="00E72CB9" w:rsidRDefault="000042DA" w:rsidP="00E72CB9">
            <w:pPr>
              <w:suppressAutoHyphens w:val="0"/>
              <w:jc w:val="both"/>
              <w:rPr>
                <w:rFonts w:ascii="Arial" w:eastAsia="Calibri" w:hAnsi="Arial" w:cs="Arial"/>
                <w:lang w:eastAsia="de-DE"/>
              </w:rPr>
            </w:pPr>
          </w:p>
        </w:tc>
        <w:tc>
          <w:tcPr>
            <w:tcW w:w="2410" w:type="dxa"/>
          </w:tcPr>
          <w:p w14:paraId="59EADD23"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Acceptable</w:t>
            </w:r>
          </w:p>
        </w:tc>
        <w:tc>
          <w:tcPr>
            <w:tcW w:w="1559" w:type="dxa"/>
          </w:tcPr>
          <w:p w14:paraId="22326DC5" w14:textId="77777777" w:rsidR="000042DA" w:rsidRPr="009F2E41" w:rsidRDefault="000042DA" w:rsidP="00CE031F">
            <w:pPr>
              <w:suppressAutoHyphens w:val="0"/>
              <w:jc w:val="both"/>
              <w:rPr>
                <w:rFonts w:ascii="Arial" w:eastAsia="Calibri" w:hAnsi="Arial" w:cs="Arial"/>
                <w:lang w:val="de-DE" w:eastAsia="de-DE"/>
              </w:rPr>
            </w:pPr>
            <w:r w:rsidRPr="00CE031F">
              <w:rPr>
                <w:rFonts w:ascii="Arial" w:eastAsia="Calibri" w:hAnsi="Arial" w:cs="Arial"/>
                <w:lang w:val="de-DE" w:eastAsia="de-DE"/>
              </w:rPr>
              <w:t>SERVAJEAN</w:t>
            </w:r>
            <w:r w:rsidRPr="00CE031F">
              <w:rPr>
                <w:rFonts w:ascii="Arial" w:eastAsia="Calibri" w:hAnsi="Arial" w:cs="Arial"/>
                <w:lang w:val="sv-SE" w:eastAsia="sv-SE"/>
              </w:rPr>
              <w:t xml:space="preserve"> E., </w:t>
            </w:r>
            <w:r w:rsidRPr="009F2E41">
              <w:rPr>
                <w:rFonts w:ascii="Arial" w:eastAsia="Calibri" w:hAnsi="Arial" w:cs="Arial"/>
                <w:lang w:val="de-DE" w:eastAsia="de-DE"/>
              </w:rPr>
              <w:t>2015</w:t>
            </w:r>
          </w:p>
          <w:p w14:paraId="03A9E12F"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de-DE" w:eastAsia="de-DE"/>
              </w:rPr>
              <w:t>Report No</w:t>
            </w:r>
            <w:r w:rsidRPr="009F2E41">
              <w:rPr>
                <w:rFonts w:ascii="Arial" w:eastAsia="Calibri" w:hAnsi="Arial" w:cs="Arial"/>
                <w:lang w:val="sv-SE" w:eastAsia="sv-SE"/>
              </w:rPr>
              <w:t xml:space="preserve"> :</w:t>
            </w:r>
          </w:p>
          <w:p w14:paraId="2730678C" w14:textId="77777777" w:rsidR="000042DA" w:rsidRPr="009F2E41" w:rsidRDefault="000042DA" w:rsidP="009F2E41">
            <w:pPr>
              <w:suppressAutoHyphens w:val="0"/>
              <w:jc w:val="both"/>
              <w:rPr>
                <w:rFonts w:ascii="Arial" w:eastAsia="Calibri" w:hAnsi="Arial" w:cs="Arial"/>
                <w:strike/>
                <w:lang w:val="de-DE" w:eastAsia="de-DE"/>
              </w:rPr>
            </w:pPr>
            <w:r w:rsidRPr="009F2E41">
              <w:rPr>
                <w:rFonts w:ascii="Arial" w:eastAsia="Calibri" w:hAnsi="Arial" w:cs="Arial"/>
                <w:strike/>
                <w:lang w:val="de-DE" w:eastAsia="de-DE"/>
              </w:rPr>
              <w:t>14-99-036-ES</w:t>
            </w:r>
          </w:p>
          <w:p w14:paraId="0701246E" w14:textId="77777777" w:rsidR="000042DA" w:rsidRPr="00CC262E" w:rsidRDefault="000042DA" w:rsidP="009F2E41">
            <w:pPr>
              <w:suppressAutoHyphens w:val="0"/>
              <w:jc w:val="both"/>
              <w:rPr>
                <w:rFonts w:ascii="Arial" w:eastAsia="Calibri" w:hAnsi="Arial" w:cs="Arial"/>
                <w:lang w:val="de-DE" w:eastAsia="de-DE"/>
              </w:rPr>
            </w:pPr>
            <w:r w:rsidRPr="00CC262E">
              <w:rPr>
                <w:rFonts w:ascii="Arial" w:eastAsia="Calibri" w:hAnsi="Arial" w:cs="Arial"/>
                <w:lang w:val="de-DE" w:eastAsia="de-DE"/>
              </w:rPr>
              <w:t>15-99-091-ES</w:t>
            </w:r>
          </w:p>
          <w:p w14:paraId="51DF36C6" w14:textId="77777777" w:rsidR="000042DA" w:rsidRPr="00B22902" w:rsidRDefault="000042DA" w:rsidP="00CC262E">
            <w:pPr>
              <w:suppressAutoHyphens w:val="0"/>
              <w:jc w:val="both"/>
              <w:rPr>
                <w:rFonts w:ascii="Arial" w:eastAsia="Calibri" w:hAnsi="Arial" w:cs="Arial"/>
                <w:lang w:val="de-DE" w:eastAsia="de-DE"/>
              </w:rPr>
            </w:pPr>
            <w:r w:rsidRPr="00B22902">
              <w:rPr>
                <w:rFonts w:ascii="Arial" w:eastAsia="Calibri" w:hAnsi="Arial" w:cs="Arial"/>
                <w:lang w:val="de-DE" w:eastAsia="de-DE"/>
              </w:rPr>
              <w:t>14-99-037-ES</w:t>
            </w:r>
          </w:p>
          <w:p w14:paraId="7B452736" w14:textId="77777777" w:rsidR="000042DA" w:rsidRPr="00515859" w:rsidRDefault="000042DA" w:rsidP="00CC262E">
            <w:pPr>
              <w:suppressAutoHyphens w:val="0"/>
              <w:jc w:val="both"/>
              <w:rPr>
                <w:rFonts w:ascii="Arial" w:eastAsia="Calibri" w:hAnsi="Arial" w:cs="Arial"/>
                <w:lang w:val="fr-FR" w:eastAsia="de-DE"/>
              </w:rPr>
            </w:pPr>
            <w:r w:rsidRPr="00515859">
              <w:rPr>
                <w:rFonts w:ascii="Arial" w:eastAsia="Calibri" w:hAnsi="Arial" w:cs="Arial"/>
                <w:lang w:val="fr-FR" w:eastAsia="de-DE"/>
              </w:rPr>
              <w:t>14-99-038-ES</w:t>
            </w:r>
          </w:p>
          <w:p w14:paraId="26FE484B" w14:textId="77777777" w:rsidR="000042DA" w:rsidRPr="00515859" w:rsidRDefault="000042DA" w:rsidP="00B22902">
            <w:pPr>
              <w:suppressAutoHyphens w:val="0"/>
              <w:jc w:val="both"/>
              <w:rPr>
                <w:rFonts w:ascii="Arial" w:eastAsia="Calibri" w:hAnsi="Arial" w:cs="Arial"/>
                <w:strike/>
                <w:lang w:val="fr-FR" w:eastAsia="de-DE"/>
              </w:rPr>
            </w:pPr>
            <w:r w:rsidRPr="00515859">
              <w:rPr>
                <w:rFonts w:ascii="Arial" w:eastAsia="Calibri" w:hAnsi="Arial" w:cs="Arial"/>
                <w:strike/>
                <w:lang w:val="fr-FR" w:eastAsia="de-DE"/>
              </w:rPr>
              <w:t>14-99-040-ES</w:t>
            </w:r>
          </w:p>
          <w:p w14:paraId="04281A86" w14:textId="77777777" w:rsidR="000042DA" w:rsidRPr="00515859" w:rsidRDefault="000042DA" w:rsidP="00515859">
            <w:pPr>
              <w:suppressAutoHyphens w:val="0"/>
              <w:jc w:val="both"/>
              <w:rPr>
                <w:rFonts w:ascii="Arial" w:eastAsia="Calibri" w:hAnsi="Arial" w:cs="Arial"/>
                <w:lang w:val="fr-FR" w:eastAsia="de-DE"/>
              </w:rPr>
            </w:pPr>
            <w:r w:rsidRPr="00515859">
              <w:rPr>
                <w:rFonts w:ascii="Arial" w:eastAsia="Calibri" w:hAnsi="Arial" w:cs="Arial"/>
                <w:lang w:val="fr-FR" w:eastAsia="de-DE"/>
              </w:rPr>
              <w:t>15-99-092-ES</w:t>
            </w:r>
          </w:p>
          <w:p w14:paraId="118E3FC7" w14:textId="77777777" w:rsidR="000042DA" w:rsidRPr="000074CF" w:rsidRDefault="000042DA" w:rsidP="00515859">
            <w:pPr>
              <w:suppressAutoHyphens w:val="0"/>
              <w:jc w:val="both"/>
              <w:rPr>
                <w:rFonts w:ascii="Arial" w:eastAsia="Calibri" w:hAnsi="Arial" w:cs="Arial"/>
                <w:lang w:val="fr-FR" w:eastAsia="de-DE"/>
              </w:rPr>
            </w:pPr>
            <w:r w:rsidRPr="000074CF">
              <w:rPr>
                <w:rFonts w:ascii="Arial" w:eastAsia="Calibri" w:hAnsi="Arial" w:cs="Arial"/>
                <w:lang w:val="fr-FR" w:eastAsia="de-DE"/>
              </w:rPr>
              <w:t>14-99-039-ES</w:t>
            </w:r>
          </w:p>
        </w:tc>
      </w:tr>
      <w:tr w:rsidR="000042DA" w:rsidRPr="00226007" w14:paraId="55F9A740" w14:textId="77777777" w:rsidTr="00D015EA">
        <w:tc>
          <w:tcPr>
            <w:tcW w:w="1913" w:type="dxa"/>
            <w:tcBorders>
              <w:top w:val="single" w:sz="4" w:space="0" w:color="auto"/>
              <w:left w:val="single" w:sz="4" w:space="0" w:color="auto"/>
              <w:bottom w:val="single" w:sz="4" w:space="0" w:color="auto"/>
              <w:right w:val="single" w:sz="4" w:space="0" w:color="auto"/>
            </w:tcBorders>
          </w:tcPr>
          <w:p w14:paraId="19E8C415" w14:textId="4BEADCEF" w:rsidR="000042DA" w:rsidRPr="00E72CB9" w:rsidRDefault="000042DA" w:rsidP="00E72CB9">
            <w:pPr>
              <w:suppressAutoHyphens w:val="0"/>
              <w:jc w:val="both"/>
              <w:rPr>
                <w:rFonts w:ascii="Arial" w:eastAsia="Calibri" w:hAnsi="Arial" w:cs="Arial"/>
                <w:lang w:eastAsia="de-DE"/>
              </w:rPr>
            </w:pPr>
            <w:bookmarkStart w:id="208" w:name="_Toc244336298"/>
            <w:r w:rsidRPr="00E72CB9">
              <w:rPr>
                <w:rFonts w:ascii="Arial" w:eastAsia="Calibri" w:hAnsi="Arial" w:cs="Arial"/>
                <w:lang w:eastAsia="de-DE"/>
              </w:rPr>
              <w:t>Relative density / bulk density</w:t>
            </w:r>
            <w:bookmarkEnd w:id="208"/>
          </w:p>
        </w:tc>
        <w:tc>
          <w:tcPr>
            <w:tcW w:w="1134" w:type="dxa"/>
            <w:tcBorders>
              <w:top w:val="single" w:sz="4" w:space="0" w:color="auto"/>
              <w:left w:val="single" w:sz="4" w:space="0" w:color="auto"/>
              <w:bottom w:val="single" w:sz="4" w:space="0" w:color="auto"/>
              <w:right w:val="single" w:sz="4" w:space="0" w:color="auto"/>
            </w:tcBorders>
          </w:tcPr>
          <w:p w14:paraId="11B71D98"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OECD Guideline 109</w:t>
            </w:r>
          </w:p>
        </w:tc>
        <w:tc>
          <w:tcPr>
            <w:tcW w:w="2410" w:type="dxa"/>
            <w:tcBorders>
              <w:top w:val="single" w:sz="4" w:space="0" w:color="auto"/>
              <w:left w:val="single" w:sz="4" w:space="0" w:color="auto"/>
              <w:bottom w:val="single" w:sz="4" w:space="0" w:color="auto"/>
              <w:right w:val="single" w:sz="4" w:space="0" w:color="auto"/>
            </w:tcBorders>
          </w:tcPr>
          <w:p w14:paraId="38F6FA08"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75E2C604"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17D381BD"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2824F3EC" w14:textId="77777777" w:rsidR="000042DA" w:rsidRPr="00CC262E"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2CAE6A6B" w14:textId="77777777" w:rsidR="000042DA" w:rsidRPr="00B22902"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3A3561DD" w14:textId="77777777" w:rsidR="000042DA" w:rsidRPr="00515859" w:rsidRDefault="000042DA" w:rsidP="00CC262E">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3 AL </w:t>
            </w:r>
          </w:p>
          <w:p w14:paraId="2CF830B4" w14:textId="77777777" w:rsidR="000042DA" w:rsidRPr="00515859" w:rsidRDefault="000042DA" w:rsidP="00B22902">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487145ED" w14:textId="77777777" w:rsidR="000042DA" w:rsidRPr="000074CF" w:rsidRDefault="000042DA" w:rsidP="00515859">
            <w:pPr>
              <w:suppressAutoHyphens w:val="0"/>
              <w:jc w:val="both"/>
              <w:rPr>
                <w:rFonts w:ascii="Arial" w:eastAsia="Calibri" w:hAnsi="Arial" w:cs="Arial"/>
                <w:lang w:val="sv-SE" w:eastAsia="sv-SE"/>
              </w:rPr>
            </w:pPr>
            <w:r w:rsidRPr="000074CF">
              <w:rPr>
                <w:rFonts w:ascii="Arial" w:eastAsia="Calibri" w:hAnsi="Arial" w:cs="Arial"/>
                <w:lang w:val="sv-SE" w:eastAsia="sv-SE"/>
              </w:rPr>
              <w:lastRenderedPageBreak/>
              <w:t xml:space="preserve">META SPC 4 AL </w:t>
            </w:r>
          </w:p>
          <w:p w14:paraId="3C947B73" w14:textId="77777777" w:rsidR="000042DA" w:rsidRPr="000074CF" w:rsidRDefault="000042DA" w:rsidP="00515859">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2750C944" w14:textId="77777777" w:rsidR="000042DA" w:rsidRPr="000074CF" w:rsidRDefault="000042DA" w:rsidP="00515859">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6145EB0D" w14:textId="77777777" w:rsidR="000042DA" w:rsidRPr="000074CF" w:rsidRDefault="000042DA" w:rsidP="000074CF">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52573826" w14:textId="77777777" w:rsidR="000042DA" w:rsidRPr="002D4DC5" w:rsidRDefault="000042DA" w:rsidP="000074CF">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Borders>
              <w:top w:val="single" w:sz="4" w:space="0" w:color="auto"/>
              <w:left w:val="single" w:sz="4" w:space="0" w:color="auto"/>
              <w:bottom w:val="single" w:sz="4" w:space="0" w:color="auto"/>
              <w:right w:val="single" w:sz="4" w:space="0" w:color="auto"/>
            </w:tcBorders>
          </w:tcPr>
          <w:tbl>
            <w:tblPr>
              <w:tblStyle w:val="Grilledutableau1"/>
              <w:tblpPr w:leftFromText="141" w:rightFromText="141" w:tblpXSpec="center" w:tblpY="449"/>
              <w:tblOverlap w:val="never"/>
              <w:tblW w:w="0" w:type="auto"/>
              <w:tblLayout w:type="fixed"/>
              <w:tblLook w:val="04A0" w:firstRow="1" w:lastRow="0" w:firstColumn="1" w:lastColumn="0" w:noHBand="0" w:noVBand="1"/>
            </w:tblPr>
            <w:tblGrid>
              <w:gridCol w:w="1555"/>
              <w:gridCol w:w="1555"/>
            </w:tblGrid>
            <w:tr w:rsidR="000042DA" w:rsidRPr="00E72CB9" w14:paraId="5DAE378D" w14:textId="77777777" w:rsidTr="000042DA">
              <w:tc>
                <w:tcPr>
                  <w:tcW w:w="1555" w:type="dxa"/>
                  <w:vAlign w:val="center"/>
                </w:tcPr>
                <w:p w14:paraId="7711EF41" w14:textId="77777777" w:rsidR="000042DA" w:rsidRPr="002D4DC5" w:rsidRDefault="000042DA" w:rsidP="000074CF">
                  <w:pPr>
                    <w:suppressAutoHyphens w:val="0"/>
                    <w:jc w:val="both"/>
                    <w:rPr>
                      <w:rFonts w:ascii="Arial" w:hAnsi="Arial" w:cs="Arial"/>
                      <w:sz w:val="20"/>
                      <w:szCs w:val="20"/>
                      <w:lang w:eastAsia="de-DE"/>
                    </w:rPr>
                  </w:pPr>
                </w:p>
              </w:tc>
              <w:tc>
                <w:tcPr>
                  <w:tcW w:w="1555" w:type="dxa"/>
                  <w:vAlign w:val="center"/>
                </w:tcPr>
                <w:p w14:paraId="06148E92" w14:textId="77777777" w:rsidR="000042DA" w:rsidRPr="008B001A" w:rsidRDefault="000042DA" w:rsidP="000074CF">
                  <w:pPr>
                    <w:suppressAutoHyphens w:val="0"/>
                    <w:jc w:val="both"/>
                    <w:rPr>
                      <w:rFonts w:ascii="Arial" w:hAnsi="Arial" w:cs="Arial"/>
                      <w:sz w:val="20"/>
                      <w:szCs w:val="20"/>
                      <w:lang w:eastAsia="de-DE"/>
                    </w:rPr>
                  </w:pPr>
                  <w:r w:rsidRPr="008B001A">
                    <w:rPr>
                      <w:rFonts w:ascii="Arial" w:hAnsi="Arial" w:cs="Arial"/>
                      <w:sz w:val="20"/>
                      <w:szCs w:val="20"/>
                      <w:lang w:eastAsia="de-DE"/>
                    </w:rPr>
                    <w:t>D</w:t>
                  </w:r>
                  <w:r w:rsidRPr="008B001A">
                    <w:rPr>
                      <w:rFonts w:ascii="Arial" w:hAnsi="Arial" w:cs="Arial"/>
                      <w:sz w:val="20"/>
                      <w:szCs w:val="20"/>
                      <w:vertAlign w:val="superscript"/>
                      <w:lang w:eastAsia="de-DE"/>
                    </w:rPr>
                    <w:t>20</w:t>
                  </w:r>
                </w:p>
              </w:tc>
            </w:tr>
            <w:tr w:rsidR="000042DA" w:rsidRPr="00E72CB9" w14:paraId="3475B389" w14:textId="77777777" w:rsidTr="000042DA">
              <w:tc>
                <w:tcPr>
                  <w:tcW w:w="1555" w:type="dxa"/>
                  <w:vAlign w:val="center"/>
                </w:tcPr>
                <w:p w14:paraId="7F96051E" w14:textId="77777777" w:rsidR="000042DA" w:rsidRPr="00CE031F" w:rsidRDefault="00B96C81" w:rsidP="00E72CB9">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1555" w:type="dxa"/>
                  <w:vAlign w:val="center"/>
                </w:tcPr>
                <w:p w14:paraId="394F5B7E"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1.001</w:t>
                  </w:r>
                </w:p>
              </w:tc>
            </w:tr>
            <w:tr w:rsidR="000042DA" w:rsidRPr="00E72CB9" w14:paraId="465B5A37" w14:textId="77777777" w:rsidTr="000042DA">
              <w:tc>
                <w:tcPr>
                  <w:tcW w:w="1555" w:type="dxa"/>
                  <w:vAlign w:val="center"/>
                </w:tcPr>
                <w:p w14:paraId="2275628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1555" w:type="dxa"/>
                  <w:vAlign w:val="center"/>
                </w:tcPr>
                <w:p w14:paraId="0C5224D3" w14:textId="269C70CA"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1.02</w:t>
                  </w:r>
                  <w:r w:rsidR="00E22822">
                    <w:rPr>
                      <w:rFonts w:ascii="Arial" w:hAnsi="Arial" w:cs="Arial"/>
                      <w:sz w:val="20"/>
                      <w:szCs w:val="20"/>
                      <w:lang w:eastAsia="de-DE"/>
                    </w:rPr>
                    <w:t>4</w:t>
                  </w:r>
                </w:p>
              </w:tc>
            </w:tr>
            <w:tr w:rsidR="000042DA" w:rsidRPr="00E72CB9" w14:paraId="4A8D3201" w14:textId="77777777" w:rsidTr="000042DA">
              <w:tc>
                <w:tcPr>
                  <w:tcW w:w="1555" w:type="dxa"/>
                  <w:vAlign w:val="center"/>
                </w:tcPr>
                <w:p w14:paraId="39A0C63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1555" w:type="dxa"/>
                  <w:vAlign w:val="center"/>
                </w:tcPr>
                <w:p w14:paraId="67E1552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1.018</w:t>
                  </w:r>
                </w:p>
              </w:tc>
            </w:tr>
            <w:tr w:rsidR="000042DA" w:rsidRPr="00E72CB9" w14:paraId="36FC78E9" w14:textId="77777777" w:rsidTr="000042DA">
              <w:tc>
                <w:tcPr>
                  <w:tcW w:w="1555" w:type="dxa"/>
                  <w:vAlign w:val="center"/>
                </w:tcPr>
                <w:p w14:paraId="25C432F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Meta SPC 4</w:t>
                  </w:r>
                </w:p>
              </w:tc>
              <w:tc>
                <w:tcPr>
                  <w:tcW w:w="1555" w:type="dxa"/>
                  <w:vAlign w:val="center"/>
                </w:tcPr>
                <w:p w14:paraId="72E42F6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1.02</w:t>
                  </w:r>
                </w:p>
              </w:tc>
            </w:tr>
            <w:tr w:rsidR="000042DA" w:rsidRPr="00E72CB9" w14:paraId="39969EFB" w14:textId="77777777" w:rsidTr="000042DA">
              <w:tc>
                <w:tcPr>
                  <w:tcW w:w="1555" w:type="dxa"/>
                  <w:vAlign w:val="center"/>
                </w:tcPr>
                <w:p w14:paraId="0EB7567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1555" w:type="dxa"/>
                  <w:vAlign w:val="center"/>
                </w:tcPr>
                <w:p w14:paraId="2A7DDD11"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1.039</w:t>
                  </w:r>
                </w:p>
              </w:tc>
            </w:tr>
          </w:tbl>
          <w:p w14:paraId="625DD9CD" w14:textId="77777777" w:rsidR="000042DA" w:rsidRPr="00E72CB9" w:rsidRDefault="000042DA" w:rsidP="00E72CB9">
            <w:pPr>
              <w:suppressAutoHyphens w:val="0"/>
              <w:jc w:val="both"/>
              <w:rPr>
                <w:rFonts w:ascii="Arial" w:eastAsia="Calibri" w:hAnsi="Arial" w:cs="Arial"/>
                <w:lang w:eastAsia="de-DE"/>
              </w:rPr>
            </w:pPr>
          </w:p>
          <w:p w14:paraId="4579666A" w14:textId="77777777" w:rsidR="000042DA" w:rsidRPr="00CE031F" w:rsidRDefault="000042DA" w:rsidP="00E72CB9">
            <w:pPr>
              <w:suppressAutoHyphens w:val="0"/>
              <w:jc w:val="both"/>
              <w:rPr>
                <w:rFonts w:ascii="Arial" w:eastAsia="Calibri" w:hAnsi="Arial" w:cs="Arial"/>
                <w:lang w:eastAsia="de-DE"/>
              </w:rPr>
            </w:pPr>
          </w:p>
          <w:p w14:paraId="5D5ABB49" w14:textId="77777777" w:rsidR="000042DA" w:rsidRPr="00CE031F" w:rsidRDefault="000042DA" w:rsidP="00CE031F">
            <w:pPr>
              <w:suppressAutoHyphens w:val="0"/>
              <w:jc w:val="both"/>
              <w:rPr>
                <w:rFonts w:ascii="Arial" w:eastAsia="Calibri" w:hAnsi="Arial" w:cs="Arial"/>
                <w:lang w:eastAsia="de-DE"/>
              </w:rPr>
            </w:pPr>
          </w:p>
          <w:p w14:paraId="7CCFC3FF" w14:textId="77777777" w:rsidR="000042DA" w:rsidRPr="009F2E41" w:rsidRDefault="000042DA" w:rsidP="009F2E41">
            <w:pPr>
              <w:suppressAutoHyphens w:val="0"/>
              <w:jc w:val="both"/>
              <w:rPr>
                <w:rFonts w:ascii="Arial" w:eastAsia="Calibri" w:hAnsi="Arial" w:cs="Arial"/>
                <w:lang w:eastAsia="de-DE"/>
              </w:rPr>
            </w:pPr>
          </w:p>
          <w:p w14:paraId="499EFDBB" w14:textId="77777777" w:rsidR="000042DA" w:rsidRPr="009F2E41" w:rsidRDefault="000042DA" w:rsidP="009F2E41">
            <w:pPr>
              <w:suppressAutoHyphens w:val="0"/>
              <w:jc w:val="both"/>
              <w:rPr>
                <w:rFonts w:ascii="Arial" w:eastAsia="Calibri" w:hAnsi="Arial" w:cs="Arial"/>
                <w:lang w:eastAsia="de-DE"/>
              </w:rPr>
            </w:pPr>
          </w:p>
          <w:p w14:paraId="7378BE94" w14:textId="77777777" w:rsidR="000042DA" w:rsidRPr="009F2E41" w:rsidRDefault="000042DA" w:rsidP="009F2E41">
            <w:pPr>
              <w:suppressAutoHyphens w:val="0"/>
              <w:jc w:val="both"/>
              <w:rPr>
                <w:rFonts w:ascii="Arial" w:eastAsia="Calibri" w:hAnsi="Arial" w:cs="Arial"/>
                <w:lang w:eastAsia="de-DE"/>
              </w:rPr>
            </w:pPr>
          </w:p>
          <w:p w14:paraId="7A343730" w14:textId="77777777" w:rsidR="000042DA" w:rsidRPr="00CC262E" w:rsidRDefault="000042DA" w:rsidP="00CC262E">
            <w:pPr>
              <w:suppressAutoHyphens w:val="0"/>
              <w:jc w:val="both"/>
              <w:rPr>
                <w:rFonts w:ascii="Arial" w:eastAsia="Calibri" w:hAnsi="Arial" w:cs="Arial"/>
                <w:lang w:eastAsia="de-DE"/>
              </w:rPr>
            </w:pPr>
          </w:p>
          <w:p w14:paraId="40361D5B" w14:textId="77777777" w:rsidR="000042DA" w:rsidRPr="00CC262E" w:rsidRDefault="000042DA" w:rsidP="00CC262E">
            <w:pPr>
              <w:suppressAutoHyphens w:val="0"/>
              <w:jc w:val="both"/>
              <w:rPr>
                <w:rFonts w:ascii="Arial" w:eastAsia="Calibri" w:hAnsi="Arial" w:cs="Arial"/>
                <w:lang w:eastAsia="de-DE"/>
              </w:rPr>
            </w:pPr>
          </w:p>
          <w:p w14:paraId="7710FBB4" w14:textId="77777777" w:rsidR="000042DA" w:rsidRPr="00B22902" w:rsidRDefault="000042DA" w:rsidP="00B22902">
            <w:pPr>
              <w:suppressAutoHyphens w:val="0"/>
              <w:jc w:val="both"/>
              <w:rPr>
                <w:rFonts w:ascii="Arial" w:eastAsia="Calibri" w:hAnsi="Arial" w:cs="Arial"/>
                <w:lang w:eastAsia="de-DE"/>
              </w:rPr>
            </w:pPr>
          </w:p>
          <w:p w14:paraId="61952BD0" w14:textId="77777777" w:rsidR="000042DA" w:rsidRPr="00515859" w:rsidRDefault="000042DA" w:rsidP="00515859">
            <w:pPr>
              <w:suppressAutoHyphens w:val="0"/>
              <w:jc w:val="both"/>
              <w:rPr>
                <w:rFonts w:ascii="Arial" w:eastAsia="Calibri" w:hAnsi="Arial" w:cs="Arial"/>
                <w:lang w:eastAsia="de-DE"/>
              </w:rPr>
            </w:pPr>
          </w:p>
          <w:p w14:paraId="32BEBB7B" w14:textId="77777777" w:rsidR="000042DA" w:rsidRPr="00515859" w:rsidRDefault="000042DA" w:rsidP="00515859">
            <w:pPr>
              <w:suppressAutoHyphens w:val="0"/>
              <w:jc w:val="both"/>
              <w:rPr>
                <w:rFonts w:ascii="Arial" w:eastAsia="Calibri" w:hAnsi="Arial" w:cs="Arial"/>
                <w:lang w:eastAsia="de-DE"/>
              </w:rPr>
            </w:pPr>
          </w:p>
          <w:p w14:paraId="5A2B2D42" w14:textId="77777777" w:rsidR="000042DA" w:rsidRPr="00515859" w:rsidRDefault="000042DA" w:rsidP="00515859">
            <w:pPr>
              <w:suppressAutoHyphens w:val="0"/>
              <w:jc w:val="both"/>
              <w:rPr>
                <w:rFonts w:ascii="Arial" w:eastAsia="Calibri" w:hAnsi="Arial" w:cs="Arial"/>
                <w:lang w:eastAsia="de-DE"/>
              </w:rPr>
            </w:pPr>
          </w:p>
        </w:tc>
        <w:tc>
          <w:tcPr>
            <w:tcW w:w="2410" w:type="dxa"/>
            <w:tcBorders>
              <w:top w:val="single" w:sz="4" w:space="0" w:color="auto"/>
              <w:left w:val="single" w:sz="4" w:space="0" w:color="auto"/>
              <w:bottom w:val="single" w:sz="4" w:space="0" w:color="auto"/>
              <w:right w:val="single" w:sz="4" w:space="0" w:color="auto"/>
            </w:tcBorders>
          </w:tcPr>
          <w:p w14:paraId="45741312" w14:textId="77777777" w:rsidR="000042DA" w:rsidRPr="000074CF" w:rsidRDefault="000042DA" w:rsidP="000074CF">
            <w:pPr>
              <w:suppressAutoHyphens w:val="0"/>
              <w:jc w:val="both"/>
              <w:rPr>
                <w:rFonts w:ascii="Arial" w:eastAsia="Calibri" w:hAnsi="Arial" w:cs="Arial"/>
                <w:lang w:eastAsia="de-DE"/>
              </w:rPr>
            </w:pPr>
            <w:r w:rsidRPr="000074CF">
              <w:rPr>
                <w:rFonts w:ascii="Arial" w:eastAsia="Calibri" w:hAnsi="Arial" w:cs="Arial"/>
                <w:lang w:eastAsia="de-DE"/>
              </w:rPr>
              <w:lastRenderedPageBreak/>
              <w:t>Acceptable</w:t>
            </w:r>
          </w:p>
        </w:tc>
        <w:tc>
          <w:tcPr>
            <w:tcW w:w="1559" w:type="dxa"/>
            <w:tcBorders>
              <w:top w:val="single" w:sz="4" w:space="0" w:color="auto"/>
              <w:left w:val="single" w:sz="4" w:space="0" w:color="auto"/>
              <w:bottom w:val="single" w:sz="4" w:space="0" w:color="auto"/>
              <w:right w:val="single" w:sz="4" w:space="0" w:color="auto"/>
            </w:tcBorders>
          </w:tcPr>
          <w:p w14:paraId="110C6811" w14:textId="77777777" w:rsidR="000042DA" w:rsidRPr="000074CF" w:rsidRDefault="000042DA" w:rsidP="000074CF">
            <w:pPr>
              <w:suppressAutoHyphens w:val="0"/>
              <w:jc w:val="both"/>
              <w:rPr>
                <w:rFonts w:ascii="Arial" w:eastAsia="Calibri" w:hAnsi="Arial" w:cs="Arial"/>
                <w:lang w:val="de-DE" w:eastAsia="de-DE"/>
              </w:rPr>
            </w:pPr>
            <w:r w:rsidRPr="000074CF">
              <w:rPr>
                <w:rFonts w:ascii="Arial" w:eastAsia="Calibri" w:hAnsi="Arial" w:cs="Arial"/>
                <w:lang w:val="de-DE" w:eastAsia="de-DE"/>
              </w:rPr>
              <w:t>SERVAJEAN</w:t>
            </w:r>
            <w:r w:rsidRPr="000074CF">
              <w:rPr>
                <w:rFonts w:ascii="Arial" w:eastAsia="Calibri" w:hAnsi="Arial" w:cs="Arial"/>
                <w:lang w:val="sv-SE" w:eastAsia="sv-SE"/>
              </w:rPr>
              <w:t xml:space="preserve"> E., </w:t>
            </w:r>
            <w:r w:rsidRPr="000074CF">
              <w:rPr>
                <w:rFonts w:ascii="Arial" w:eastAsia="Calibri" w:hAnsi="Arial" w:cs="Arial"/>
                <w:lang w:val="de-DE" w:eastAsia="de-DE"/>
              </w:rPr>
              <w:t>2015</w:t>
            </w:r>
          </w:p>
          <w:p w14:paraId="24011571" w14:textId="77777777" w:rsidR="000042DA" w:rsidRPr="000074CF" w:rsidRDefault="000042DA" w:rsidP="000074CF">
            <w:pPr>
              <w:suppressAutoHyphens w:val="0"/>
              <w:jc w:val="both"/>
              <w:rPr>
                <w:rFonts w:ascii="Arial" w:eastAsia="Calibri" w:hAnsi="Arial" w:cs="Arial"/>
                <w:lang w:val="sv-SE" w:eastAsia="sv-SE"/>
              </w:rPr>
            </w:pPr>
            <w:r w:rsidRPr="000074CF">
              <w:rPr>
                <w:rFonts w:ascii="Arial" w:eastAsia="Calibri" w:hAnsi="Arial" w:cs="Arial"/>
                <w:lang w:val="de-DE" w:eastAsia="de-DE"/>
              </w:rPr>
              <w:t>Report No</w:t>
            </w:r>
            <w:r w:rsidRPr="000074CF">
              <w:rPr>
                <w:rFonts w:ascii="Arial" w:eastAsia="Calibri" w:hAnsi="Arial" w:cs="Arial"/>
                <w:lang w:val="sv-SE" w:eastAsia="sv-SE"/>
              </w:rPr>
              <w:t xml:space="preserve"> :</w:t>
            </w:r>
          </w:p>
          <w:p w14:paraId="58A04B8B" w14:textId="77777777" w:rsidR="000042DA" w:rsidRPr="002D4DC5" w:rsidRDefault="000042DA" w:rsidP="000074CF">
            <w:pPr>
              <w:suppressAutoHyphens w:val="0"/>
              <w:jc w:val="both"/>
              <w:rPr>
                <w:rFonts w:ascii="Arial" w:eastAsia="Calibri" w:hAnsi="Arial" w:cs="Arial"/>
                <w:strike/>
                <w:lang w:val="de-DE" w:eastAsia="de-DE"/>
              </w:rPr>
            </w:pPr>
            <w:r w:rsidRPr="002D4DC5">
              <w:rPr>
                <w:rFonts w:ascii="Arial" w:eastAsia="Calibri" w:hAnsi="Arial" w:cs="Arial"/>
                <w:strike/>
                <w:lang w:val="de-DE" w:eastAsia="de-DE"/>
              </w:rPr>
              <w:t>14-99-036-ES</w:t>
            </w:r>
          </w:p>
          <w:p w14:paraId="187EF5E1" w14:textId="77777777" w:rsidR="000042DA" w:rsidRPr="002D4DC5" w:rsidRDefault="000042DA" w:rsidP="000074CF">
            <w:pPr>
              <w:suppressAutoHyphens w:val="0"/>
              <w:jc w:val="both"/>
              <w:rPr>
                <w:rFonts w:ascii="Arial" w:eastAsia="Calibri" w:hAnsi="Arial" w:cs="Arial"/>
                <w:lang w:val="de-DE" w:eastAsia="de-DE"/>
              </w:rPr>
            </w:pPr>
            <w:r w:rsidRPr="002D4DC5">
              <w:rPr>
                <w:rFonts w:ascii="Arial" w:eastAsia="Calibri" w:hAnsi="Arial" w:cs="Arial"/>
                <w:lang w:val="de-DE" w:eastAsia="de-DE"/>
              </w:rPr>
              <w:t>15-99-091-ES</w:t>
            </w:r>
          </w:p>
          <w:p w14:paraId="59AB7F2B" w14:textId="77777777" w:rsidR="000042DA" w:rsidRPr="002D4DC5" w:rsidRDefault="000042DA" w:rsidP="002D4DC5">
            <w:pPr>
              <w:suppressAutoHyphens w:val="0"/>
              <w:jc w:val="both"/>
              <w:rPr>
                <w:rFonts w:ascii="Arial" w:eastAsia="Calibri" w:hAnsi="Arial" w:cs="Arial"/>
                <w:lang w:val="de-DE" w:eastAsia="de-DE"/>
              </w:rPr>
            </w:pPr>
            <w:r w:rsidRPr="002D4DC5">
              <w:rPr>
                <w:rFonts w:ascii="Arial" w:eastAsia="Calibri" w:hAnsi="Arial" w:cs="Arial"/>
                <w:lang w:val="de-DE" w:eastAsia="de-DE"/>
              </w:rPr>
              <w:t>14-99-037-ES</w:t>
            </w:r>
          </w:p>
          <w:p w14:paraId="233A8AEF" w14:textId="77777777" w:rsidR="000042DA" w:rsidRPr="008B001A" w:rsidRDefault="000042DA" w:rsidP="002D4DC5">
            <w:pPr>
              <w:suppressAutoHyphens w:val="0"/>
              <w:jc w:val="both"/>
              <w:rPr>
                <w:rFonts w:ascii="Arial" w:eastAsia="Calibri" w:hAnsi="Arial" w:cs="Arial"/>
                <w:lang w:val="fr-FR" w:eastAsia="de-DE"/>
              </w:rPr>
            </w:pPr>
            <w:r w:rsidRPr="008B001A">
              <w:rPr>
                <w:rFonts w:ascii="Arial" w:eastAsia="Calibri" w:hAnsi="Arial" w:cs="Arial"/>
                <w:lang w:val="fr-FR" w:eastAsia="de-DE"/>
              </w:rPr>
              <w:t>14-99-038-ES</w:t>
            </w:r>
          </w:p>
          <w:p w14:paraId="17F0C566" w14:textId="77777777" w:rsidR="000042DA" w:rsidRPr="008B001A" w:rsidRDefault="000042DA" w:rsidP="002D4DC5">
            <w:pPr>
              <w:suppressAutoHyphens w:val="0"/>
              <w:jc w:val="both"/>
              <w:rPr>
                <w:rFonts w:ascii="Arial" w:eastAsia="Calibri" w:hAnsi="Arial" w:cs="Arial"/>
                <w:strike/>
                <w:lang w:val="fr-FR" w:eastAsia="de-DE"/>
              </w:rPr>
            </w:pPr>
            <w:r w:rsidRPr="008B001A">
              <w:rPr>
                <w:rFonts w:ascii="Arial" w:eastAsia="Calibri" w:hAnsi="Arial" w:cs="Arial"/>
                <w:strike/>
                <w:lang w:val="fr-FR" w:eastAsia="de-DE"/>
              </w:rPr>
              <w:t>14-99-040-ES</w:t>
            </w:r>
          </w:p>
          <w:p w14:paraId="0AD193FA"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lastRenderedPageBreak/>
              <w:t>15-99-092-ES</w:t>
            </w:r>
          </w:p>
          <w:p w14:paraId="2526A0F5" w14:textId="77777777" w:rsidR="000042DA" w:rsidRPr="00E72CB9" w:rsidRDefault="000042DA" w:rsidP="008B001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30A06853" w14:textId="77777777" w:rsidTr="00D015EA">
        <w:trPr>
          <w:trHeight w:val="2462"/>
        </w:trPr>
        <w:tc>
          <w:tcPr>
            <w:tcW w:w="1913" w:type="dxa"/>
            <w:vMerge w:val="restart"/>
          </w:tcPr>
          <w:p w14:paraId="659230B1" w14:textId="77777777" w:rsidR="000042DA" w:rsidRPr="009F2E41"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 xml:space="preserve">Storage stability test – </w:t>
            </w:r>
            <w:r w:rsidRPr="00CE031F">
              <w:rPr>
                <w:rFonts w:ascii="Arial" w:eastAsia="Calibri" w:hAnsi="Arial" w:cs="Arial"/>
                <w:b/>
                <w:lang w:eastAsia="de-DE"/>
              </w:rPr>
              <w:t>accelerated stor</w:t>
            </w:r>
            <w:r w:rsidRPr="009F2E41">
              <w:rPr>
                <w:rFonts w:ascii="Arial" w:eastAsia="Calibri" w:hAnsi="Arial" w:cs="Arial"/>
                <w:b/>
                <w:lang w:eastAsia="de-DE"/>
              </w:rPr>
              <w:t>age</w:t>
            </w:r>
          </w:p>
        </w:tc>
        <w:tc>
          <w:tcPr>
            <w:tcW w:w="1134" w:type="dxa"/>
            <w:vMerge w:val="restart"/>
          </w:tcPr>
          <w:p w14:paraId="3462EC77" w14:textId="77777777" w:rsidR="000042DA" w:rsidRPr="009F2E41" w:rsidRDefault="000042DA" w:rsidP="00E72CB9">
            <w:pPr>
              <w:suppressAutoHyphens w:val="0"/>
              <w:jc w:val="both"/>
              <w:rPr>
                <w:rFonts w:ascii="Arial" w:eastAsia="Calibri" w:hAnsi="Arial" w:cs="Arial"/>
                <w:lang w:eastAsia="de-DE"/>
              </w:rPr>
            </w:pPr>
            <w:r w:rsidRPr="009F2E41">
              <w:rPr>
                <w:rFonts w:ascii="Arial" w:eastAsia="Calibri" w:hAnsi="Arial" w:cs="Arial"/>
                <w:lang w:eastAsia="de-DE"/>
              </w:rPr>
              <w:t>CIPAC MT 46.3</w:t>
            </w:r>
          </w:p>
          <w:p w14:paraId="521655DD" w14:textId="77777777" w:rsidR="000042DA" w:rsidRPr="00CC262E" w:rsidRDefault="000042DA" w:rsidP="00CE031F">
            <w:pPr>
              <w:suppressAutoHyphens w:val="0"/>
              <w:jc w:val="both"/>
              <w:rPr>
                <w:rFonts w:ascii="Arial" w:eastAsia="Calibri" w:hAnsi="Arial" w:cs="Arial"/>
                <w:lang w:eastAsia="de-DE"/>
              </w:rPr>
            </w:pPr>
            <w:r w:rsidRPr="00CC262E">
              <w:rPr>
                <w:rFonts w:ascii="Arial" w:eastAsia="Calibri" w:hAnsi="Arial" w:cs="Arial"/>
                <w:lang w:eastAsia="de-DE"/>
              </w:rPr>
              <w:t>HPLC-UV method validated</w:t>
            </w:r>
          </w:p>
        </w:tc>
        <w:tc>
          <w:tcPr>
            <w:tcW w:w="2410" w:type="dxa"/>
          </w:tcPr>
          <w:p w14:paraId="3DE8E7D0" w14:textId="77777777" w:rsidR="000042DA" w:rsidRPr="00CC262E" w:rsidRDefault="000042DA" w:rsidP="009F2E41">
            <w:pPr>
              <w:suppressAutoHyphens w:val="0"/>
              <w:jc w:val="both"/>
              <w:rPr>
                <w:rFonts w:ascii="Arial" w:eastAsia="Calibri" w:hAnsi="Arial" w:cs="Arial"/>
                <w:lang w:val="sv-SE" w:eastAsia="sv-SE"/>
              </w:rPr>
            </w:pPr>
            <w:r w:rsidRPr="00CC262E">
              <w:rPr>
                <w:rFonts w:ascii="Arial" w:eastAsia="Calibri" w:hAnsi="Arial" w:cs="Arial"/>
                <w:lang w:val="sv-SE" w:eastAsia="sv-SE"/>
              </w:rPr>
              <w:t xml:space="preserve">META SPC 1&amp;6 AL </w:t>
            </w:r>
          </w:p>
          <w:p w14:paraId="2B11D8F3" w14:textId="77777777" w:rsidR="000042DA" w:rsidRPr="00B22902"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B22902">
              <w:rPr>
                <w:rFonts w:ascii="Arial" w:eastAsia="Calibri" w:hAnsi="Arial" w:cs="Arial"/>
                <w:b/>
                <w:bCs/>
                <w:i/>
                <w:iCs/>
                <w:strike/>
                <w:color w:val="000000"/>
                <w:lang w:val="en-US" w:eastAsia="fr-FR"/>
              </w:rPr>
              <w:t xml:space="preserve">ALILAVT-2015-02-09-VL </w:t>
            </w:r>
          </w:p>
          <w:p w14:paraId="66BCB991" w14:textId="77777777" w:rsidR="000042DA" w:rsidRPr="00515859" w:rsidRDefault="000042DA" w:rsidP="009F2E41">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ALILAVT-2015-11-09-VL </w:t>
            </w:r>
          </w:p>
          <w:p w14:paraId="7127E0F7" w14:textId="77777777" w:rsidR="000042DA" w:rsidRPr="00515859" w:rsidRDefault="000042DA" w:rsidP="00CC262E">
            <w:pPr>
              <w:suppressAutoHyphens w:val="0"/>
              <w:jc w:val="both"/>
              <w:rPr>
                <w:rFonts w:ascii="Arial" w:eastAsia="Calibri" w:hAnsi="Arial" w:cs="Arial"/>
                <w:strike/>
                <w:lang w:eastAsia="de-DE"/>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4F6BB15E" w14:textId="77777777" w:rsidTr="000042DA">
              <w:trPr>
                <w:jc w:val="center"/>
              </w:trPr>
              <w:tc>
                <w:tcPr>
                  <w:tcW w:w="4239" w:type="dxa"/>
                  <w:gridSpan w:val="3"/>
                  <w:vAlign w:val="center"/>
                </w:tcPr>
                <w:p w14:paraId="21EE5626" w14:textId="77777777" w:rsidR="000042DA" w:rsidRPr="000074CF" w:rsidRDefault="000042DA" w:rsidP="00CC262E">
                  <w:pPr>
                    <w:suppressAutoHyphens w:val="0"/>
                    <w:jc w:val="both"/>
                    <w:rPr>
                      <w:rFonts w:ascii="Arial" w:hAnsi="Arial" w:cs="Arial"/>
                      <w:b/>
                      <w:sz w:val="20"/>
                      <w:szCs w:val="20"/>
                      <w:lang w:eastAsia="de-DE"/>
                    </w:rPr>
                  </w:pPr>
                  <w:r w:rsidRPr="000074CF">
                    <w:rPr>
                      <w:rFonts w:ascii="Arial" w:hAnsi="Arial" w:cs="Arial"/>
                      <w:b/>
                      <w:sz w:val="20"/>
                      <w:szCs w:val="20"/>
                      <w:lang w:eastAsia="de-DE"/>
                    </w:rPr>
                    <w:t>META SPC 1</w:t>
                  </w:r>
                  <w:r w:rsidR="000B1169" w:rsidRPr="000074CF">
                    <w:rPr>
                      <w:rFonts w:ascii="Arial" w:hAnsi="Arial" w:cs="Arial"/>
                      <w:b/>
                      <w:sz w:val="20"/>
                      <w:szCs w:val="20"/>
                      <w:lang w:eastAsia="de-DE"/>
                    </w:rPr>
                    <w:t xml:space="preserve"> and META SPC 6</w:t>
                  </w:r>
                </w:p>
              </w:tc>
            </w:tr>
            <w:tr w:rsidR="000042DA" w:rsidRPr="00E72CB9" w14:paraId="71079DB8" w14:textId="77777777" w:rsidTr="000042DA">
              <w:trPr>
                <w:jc w:val="center"/>
              </w:trPr>
              <w:tc>
                <w:tcPr>
                  <w:tcW w:w="1341" w:type="dxa"/>
                  <w:vAlign w:val="center"/>
                </w:tcPr>
                <w:p w14:paraId="71803A83"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5F51ABD9"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5B3A9233"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674E7F18" w14:textId="77777777" w:rsidTr="000042DA">
              <w:trPr>
                <w:jc w:val="center"/>
              </w:trPr>
              <w:tc>
                <w:tcPr>
                  <w:tcW w:w="1341" w:type="dxa"/>
                  <w:tcBorders>
                    <w:bottom w:val="single" w:sz="4" w:space="0" w:color="auto"/>
                  </w:tcBorders>
                  <w:vAlign w:val="center"/>
                </w:tcPr>
                <w:p w14:paraId="4C3A8AF6"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CF1E797"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0F15C584" w14:textId="77777777" w:rsidTr="000042DA">
              <w:trPr>
                <w:jc w:val="center"/>
              </w:trPr>
              <w:tc>
                <w:tcPr>
                  <w:tcW w:w="1341" w:type="dxa"/>
                  <w:tcBorders>
                    <w:bottom w:val="dotted" w:sz="4" w:space="0" w:color="auto"/>
                  </w:tcBorders>
                  <w:vAlign w:val="center"/>
                </w:tcPr>
                <w:p w14:paraId="496EA3A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3488C84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28.95 g/kg</w:t>
                  </w:r>
                </w:p>
              </w:tc>
              <w:tc>
                <w:tcPr>
                  <w:tcW w:w="1623" w:type="dxa"/>
                  <w:tcBorders>
                    <w:bottom w:val="dotted" w:sz="4" w:space="0" w:color="auto"/>
                  </w:tcBorders>
                  <w:vAlign w:val="center"/>
                </w:tcPr>
                <w:p w14:paraId="7E795098"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29.67 g/kg (+1.1%)</w:t>
                  </w:r>
                </w:p>
              </w:tc>
            </w:tr>
            <w:tr w:rsidR="000042DA" w:rsidRPr="00E72CB9" w14:paraId="4E2C90AE" w14:textId="77777777" w:rsidTr="000042DA">
              <w:trPr>
                <w:jc w:val="center"/>
              </w:trPr>
              <w:tc>
                <w:tcPr>
                  <w:tcW w:w="1341" w:type="dxa"/>
                  <w:tcBorders>
                    <w:top w:val="dotted" w:sz="4" w:space="0" w:color="auto"/>
                    <w:bottom w:val="dotted" w:sz="4" w:space="0" w:color="auto"/>
                  </w:tcBorders>
                  <w:vAlign w:val="center"/>
                </w:tcPr>
                <w:p w14:paraId="51471AD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2FDC90C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4.94 g/kg</w:t>
                  </w:r>
                </w:p>
              </w:tc>
              <w:tc>
                <w:tcPr>
                  <w:tcW w:w="1623" w:type="dxa"/>
                  <w:tcBorders>
                    <w:top w:val="dotted" w:sz="4" w:space="0" w:color="auto"/>
                    <w:bottom w:val="dotted" w:sz="4" w:space="0" w:color="auto"/>
                  </w:tcBorders>
                  <w:vAlign w:val="center"/>
                </w:tcPr>
                <w:p w14:paraId="3BABF04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4.67 g/kg (-5.5%)</w:t>
                  </w:r>
                </w:p>
              </w:tc>
            </w:tr>
            <w:tr w:rsidR="000042DA" w:rsidRPr="00E72CB9" w14:paraId="125BD5BE" w14:textId="77777777" w:rsidTr="000042DA">
              <w:trPr>
                <w:trHeight w:val="269"/>
                <w:jc w:val="center"/>
              </w:trPr>
              <w:tc>
                <w:tcPr>
                  <w:tcW w:w="1341" w:type="dxa"/>
                  <w:tcBorders>
                    <w:top w:val="dotted" w:sz="4" w:space="0" w:color="auto"/>
                  </w:tcBorders>
                  <w:vAlign w:val="center"/>
                </w:tcPr>
                <w:p w14:paraId="1EB73D5A"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76B96CE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3.11 g/kg</w:t>
                  </w:r>
                </w:p>
              </w:tc>
              <w:tc>
                <w:tcPr>
                  <w:tcW w:w="1623" w:type="dxa"/>
                  <w:tcBorders>
                    <w:top w:val="dotted" w:sz="4" w:space="0" w:color="auto"/>
                  </w:tcBorders>
                  <w:vAlign w:val="center"/>
                </w:tcPr>
                <w:p w14:paraId="4292BCA5"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2.62 g/kg (-15.8%)</w:t>
                  </w:r>
                </w:p>
              </w:tc>
            </w:tr>
            <w:tr w:rsidR="000042DA" w:rsidRPr="00E72CB9" w14:paraId="10B2DF57" w14:textId="77777777" w:rsidTr="000042DA">
              <w:trPr>
                <w:jc w:val="center"/>
              </w:trPr>
              <w:tc>
                <w:tcPr>
                  <w:tcW w:w="1341" w:type="dxa"/>
                  <w:vAlign w:val="center"/>
                </w:tcPr>
                <w:p w14:paraId="68239EA8"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98" w:type="dxa"/>
                  <w:gridSpan w:val="2"/>
                  <w:vAlign w:val="center"/>
                </w:tcPr>
                <w:p w14:paraId="398A7B8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r>
            <w:tr w:rsidR="000042DA" w:rsidRPr="00E72CB9" w14:paraId="428AF84C" w14:textId="77777777" w:rsidTr="000042DA">
              <w:trPr>
                <w:jc w:val="center"/>
              </w:trPr>
              <w:tc>
                <w:tcPr>
                  <w:tcW w:w="1341" w:type="dxa"/>
                  <w:vAlign w:val="center"/>
                </w:tcPr>
                <w:p w14:paraId="392EBD89"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5129FBB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tc>
              <w:tc>
                <w:tcPr>
                  <w:tcW w:w="1623" w:type="dxa"/>
                  <w:vAlign w:val="center"/>
                </w:tcPr>
                <w:p w14:paraId="52A9CE14" w14:textId="77777777" w:rsidR="000042DA" w:rsidRPr="009F2E41" w:rsidRDefault="000042DA" w:rsidP="00CE031F">
                  <w:pPr>
                    <w:suppressAutoHyphens w:val="0"/>
                    <w:jc w:val="both"/>
                    <w:rPr>
                      <w:rFonts w:ascii="Arial" w:hAnsi="Arial" w:cs="Arial"/>
                      <w:sz w:val="20"/>
                      <w:szCs w:val="20"/>
                      <w:lang w:eastAsia="de-DE"/>
                    </w:rPr>
                  </w:pPr>
                  <w:bookmarkStart w:id="209" w:name="OLE_LINK1"/>
                  <w:r w:rsidRPr="00CE031F">
                    <w:rPr>
                      <w:rFonts w:ascii="Arial" w:hAnsi="Arial" w:cs="Arial"/>
                      <w:sz w:val="20"/>
                      <w:szCs w:val="20"/>
                      <w:lang w:eastAsia="de-DE"/>
                    </w:rPr>
                    <w:t>A slight brown coloration of the initially white stopper, and of the sticker suggested iodine migration via the pack</w:t>
                  </w:r>
                  <w:r w:rsidRPr="009F2E41">
                    <w:rPr>
                      <w:rFonts w:ascii="Arial" w:hAnsi="Arial" w:cs="Arial"/>
                      <w:sz w:val="20"/>
                      <w:szCs w:val="20"/>
                      <w:lang w:eastAsia="de-DE"/>
                    </w:rPr>
                    <w:t>aging.</w:t>
                  </w:r>
                </w:p>
                <w:p w14:paraId="5753BD1D"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lastRenderedPageBreak/>
                    <w:t>No deformation of the packaging was observed.</w:t>
                  </w:r>
                  <w:bookmarkEnd w:id="209"/>
                  <w:r w:rsidRPr="009F2E41">
                    <w:rPr>
                      <w:rFonts w:ascii="Arial" w:hAnsi="Arial" w:cs="Arial"/>
                      <w:sz w:val="20"/>
                      <w:szCs w:val="20"/>
                      <w:lang w:eastAsia="de-DE"/>
                    </w:rPr>
                    <w:t xml:space="preserve"> Loss of weight -0.05% </w:t>
                  </w:r>
                </w:p>
              </w:tc>
            </w:tr>
            <w:tr w:rsidR="000042DA" w:rsidRPr="00E72CB9" w14:paraId="6857042C" w14:textId="77777777" w:rsidTr="000042DA">
              <w:trPr>
                <w:jc w:val="center"/>
              </w:trPr>
              <w:tc>
                <w:tcPr>
                  <w:tcW w:w="1341" w:type="dxa"/>
                  <w:vAlign w:val="center"/>
                </w:tcPr>
                <w:p w14:paraId="686451A0"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pH (20°C)</w:t>
                  </w:r>
                </w:p>
              </w:tc>
              <w:tc>
                <w:tcPr>
                  <w:tcW w:w="1275" w:type="dxa"/>
                  <w:vAlign w:val="center"/>
                </w:tcPr>
                <w:p w14:paraId="6B9C550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:4.1</w:t>
                  </w:r>
                </w:p>
                <w:p w14:paraId="677772B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5.1</w:t>
                  </w:r>
                </w:p>
              </w:tc>
              <w:tc>
                <w:tcPr>
                  <w:tcW w:w="1623" w:type="dxa"/>
                  <w:vAlign w:val="center"/>
                </w:tcPr>
                <w:p w14:paraId="6C79C4A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:3.8</w:t>
                  </w:r>
                </w:p>
                <w:p w14:paraId="167A2E83"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4.7</w:t>
                  </w:r>
                </w:p>
              </w:tc>
            </w:tr>
          </w:tbl>
          <w:p w14:paraId="6D47E8BE" w14:textId="77777777" w:rsidR="000042DA" w:rsidRPr="00E72CB9" w:rsidRDefault="000042DA" w:rsidP="00E72CB9">
            <w:pPr>
              <w:suppressAutoHyphens w:val="0"/>
              <w:jc w:val="both"/>
              <w:rPr>
                <w:rFonts w:ascii="Arial" w:eastAsia="Calibri" w:hAnsi="Arial" w:cs="Arial"/>
                <w:lang w:eastAsia="de-DE"/>
              </w:rPr>
            </w:pPr>
          </w:p>
        </w:tc>
        <w:tc>
          <w:tcPr>
            <w:tcW w:w="2410" w:type="dxa"/>
          </w:tcPr>
          <w:p w14:paraId="7AB8BC47"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1</w:t>
            </w:r>
            <w:r w:rsidR="00B96C81" w:rsidRPr="00CE031F">
              <w:rPr>
                <w:rFonts w:ascii="Arial" w:eastAsia="Calibri" w:hAnsi="Arial" w:cs="Arial"/>
                <w:b/>
                <w:lang w:eastAsia="de-DE"/>
              </w:rPr>
              <w:t>&amp;6</w:t>
            </w:r>
          </w:p>
          <w:p w14:paraId="1C1BE85B" w14:textId="3A086ACA" w:rsidR="000042DA" w:rsidRPr="00CE031F" w:rsidRDefault="000042DA" w:rsidP="00CE031F">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&gt;10%. </w:t>
            </w:r>
          </w:p>
          <w:p w14:paraId="1A0CC77D" w14:textId="3FCF714D" w:rsidR="003A768D" w:rsidRPr="00CE031F" w:rsidRDefault="003A768D">
            <w:pPr>
              <w:suppressAutoHyphens w:val="0"/>
              <w:jc w:val="both"/>
              <w:rPr>
                <w:rFonts w:ascii="Arial" w:eastAsia="Calibri" w:hAnsi="Arial" w:cs="Arial"/>
                <w:lang w:eastAsia="de-DE"/>
              </w:rPr>
            </w:pPr>
            <w:r w:rsidRPr="00CE031F">
              <w:rPr>
                <w:rFonts w:ascii="Arial" w:eastAsia="Calibri" w:hAnsi="Arial" w:cs="Arial"/>
                <w:lang w:eastAsia="de-DE"/>
              </w:rPr>
              <w:t>The iodine migrati</w:t>
            </w:r>
            <w:r w:rsidRPr="009F2E41">
              <w:rPr>
                <w:rFonts w:ascii="Arial" w:eastAsia="Calibri" w:hAnsi="Arial" w:cs="Arial"/>
                <w:lang w:eastAsia="de-DE"/>
              </w:rPr>
              <w:t>on into the packaging is observed.</w:t>
            </w:r>
            <w:r>
              <w:rPr>
                <w:rFonts w:ascii="Arial" w:eastAsia="Calibri" w:hAnsi="Arial" w:cs="Arial"/>
                <w:lang w:eastAsia="de-DE"/>
              </w:rPr>
              <w:t xml:space="preserve"> </w:t>
            </w:r>
            <w:r w:rsidR="00222404">
              <w:rPr>
                <w:rFonts w:ascii="Arial" w:eastAsia="Calibri" w:hAnsi="Arial" w:cs="Arial"/>
                <w:lang w:eastAsia="de-DE"/>
              </w:rPr>
              <w:t>T</w:t>
            </w:r>
            <w:r>
              <w:rPr>
                <w:rFonts w:ascii="Arial" w:eastAsia="Calibri" w:hAnsi="Arial" w:cs="Arial"/>
                <w:lang w:eastAsia="de-DE"/>
              </w:rPr>
              <w:t xml:space="preserve">he active substance is not stable when </w:t>
            </w:r>
            <w:r w:rsidR="00222404">
              <w:rPr>
                <w:rFonts w:ascii="Arial" w:eastAsia="Calibri" w:hAnsi="Arial" w:cs="Arial"/>
                <w:lang w:eastAsia="de-DE"/>
              </w:rPr>
              <w:t>submitted to high temperatures.</w:t>
            </w:r>
          </w:p>
          <w:p w14:paraId="7D343BDF" w14:textId="77777777" w:rsidR="003A768D" w:rsidRPr="00B22902" w:rsidRDefault="003A768D" w:rsidP="003A768D">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75ADA892" w14:textId="57E9E634" w:rsidR="000042DA" w:rsidRPr="009F2E41" w:rsidRDefault="003A768D" w:rsidP="003A768D">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2228EE1D"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174398CB"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17495773"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w:t>
            </w:r>
            <w:r w:rsidRPr="00515859">
              <w:rPr>
                <w:rFonts w:ascii="Arial" w:eastAsia="Calibri" w:hAnsi="Arial" w:cs="Arial"/>
                <w:lang w:eastAsia="de-DE"/>
              </w:rPr>
              <w:t>t No</w:t>
            </w:r>
            <w:r w:rsidRPr="00515859">
              <w:rPr>
                <w:rFonts w:ascii="Arial" w:eastAsia="Calibri" w:hAnsi="Arial" w:cs="Arial"/>
                <w:lang w:val="sv-SE" w:eastAsia="sv-SE"/>
              </w:rPr>
              <w:t xml:space="preserve"> :</w:t>
            </w:r>
          </w:p>
          <w:p w14:paraId="73AC96FD" w14:textId="77777777" w:rsidR="000042DA" w:rsidRPr="00515859" w:rsidRDefault="000042DA" w:rsidP="00CC262E">
            <w:pPr>
              <w:suppressAutoHyphens w:val="0"/>
              <w:jc w:val="both"/>
              <w:rPr>
                <w:rFonts w:ascii="Arial" w:eastAsia="Calibri" w:hAnsi="Arial" w:cs="Arial"/>
                <w:strike/>
                <w:lang w:eastAsia="de-DE"/>
              </w:rPr>
            </w:pPr>
            <w:r w:rsidRPr="00515859">
              <w:rPr>
                <w:rFonts w:ascii="Arial" w:eastAsia="Calibri" w:hAnsi="Arial" w:cs="Arial"/>
                <w:strike/>
                <w:lang w:eastAsia="de-DE"/>
              </w:rPr>
              <w:t>14-99-036-ES</w:t>
            </w:r>
          </w:p>
          <w:p w14:paraId="3F295B4D" w14:textId="77777777" w:rsidR="000042DA" w:rsidRPr="000074CF" w:rsidRDefault="000042DA" w:rsidP="00B22902">
            <w:pPr>
              <w:suppressAutoHyphens w:val="0"/>
              <w:jc w:val="both"/>
              <w:rPr>
                <w:rFonts w:ascii="Arial" w:eastAsia="Calibri" w:hAnsi="Arial" w:cs="Arial"/>
                <w:lang w:eastAsia="de-DE"/>
              </w:rPr>
            </w:pPr>
            <w:r w:rsidRPr="000074CF">
              <w:rPr>
                <w:rFonts w:ascii="Arial" w:eastAsia="Calibri" w:hAnsi="Arial" w:cs="Arial"/>
                <w:lang w:eastAsia="de-DE"/>
              </w:rPr>
              <w:t>15-99-091-ES</w:t>
            </w:r>
          </w:p>
        </w:tc>
      </w:tr>
      <w:tr w:rsidR="000042DA" w:rsidRPr="00E72CB9" w14:paraId="1806F805" w14:textId="77777777" w:rsidTr="00D015EA">
        <w:trPr>
          <w:trHeight w:val="2688"/>
        </w:trPr>
        <w:tc>
          <w:tcPr>
            <w:tcW w:w="1913" w:type="dxa"/>
            <w:vMerge/>
          </w:tcPr>
          <w:p w14:paraId="14CEF958" w14:textId="77777777" w:rsidR="000042DA" w:rsidRPr="00E72CB9" w:rsidRDefault="000042DA">
            <w:pPr>
              <w:suppressAutoHyphens w:val="0"/>
              <w:jc w:val="both"/>
              <w:rPr>
                <w:rFonts w:ascii="Arial" w:eastAsia="Calibri" w:hAnsi="Arial" w:cs="Arial"/>
                <w:lang w:eastAsia="de-DE"/>
              </w:rPr>
            </w:pPr>
          </w:p>
        </w:tc>
        <w:tc>
          <w:tcPr>
            <w:tcW w:w="1134" w:type="dxa"/>
            <w:vMerge/>
          </w:tcPr>
          <w:p w14:paraId="6340597E" w14:textId="77777777" w:rsidR="000042DA" w:rsidRPr="00E72CB9" w:rsidRDefault="000042DA">
            <w:pPr>
              <w:suppressAutoHyphens w:val="0"/>
              <w:jc w:val="both"/>
              <w:rPr>
                <w:rFonts w:ascii="Arial" w:eastAsia="Calibri" w:hAnsi="Arial" w:cs="Arial"/>
                <w:lang w:eastAsia="de-DE"/>
              </w:rPr>
            </w:pPr>
          </w:p>
        </w:tc>
        <w:tc>
          <w:tcPr>
            <w:tcW w:w="2410" w:type="dxa"/>
          </w:tcPr>
          <w:p w14:paraId="36B61D47" w14:textId="77777777" w:rsidR="000042DA" w:rsidRPr="00E72CB9" w:rsidRDefault="000042DA">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038DF2DB"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77AA68AA"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05F53750" w14:textId="77777777" w:rsidTr="000042DA">
              <w:trPr>
                <w:jc w:val="center"/>
              </w:trPr>
              <w:tc>
                <w:tcPr>
                  <w:tcW w:w="4239" w:type="dxa"/>
                  <w:gridSpan w:val="3"/>
                  <w:vAlign w:val="center"/>
                </w:tcPr>
                <w:p w14:paraId="5F7E28EF"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3</w:t>
                  </w:r>
                </w:p>
              </w:tc>
            </w:tr>
            <w:tr w:rsidR="000042DA" w:rsidRPr="00E72CB9" w14:paraId="5A193A5D" w14:textId="77777777" w:rsidTr="000042DA">
              <w:trPr>
                <w:jc w:val="center"/>
              </w:trPr>
              <w:tc>
                <w:tcPr>
                  <w:tcW w:w="1341" w:type="dxa"/>
                  <w:vAlign w:val="center"/>
                </w:tcPr>
                <w:p w14:paraId="2B57AD6A"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5DA47B9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0A25757F"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3E7BAC95" w14:textId="77777777" w:rsidTr="000042DA">
              <w:trPr>
                <w:jc w:val="center"/>
              </w:trPr>
              <w:tc>
                <w:tcPr>
                  <w:tcW w:w="1341" w:type="dxa"/>
                  <w:tcBorders>
                    <w:bottom w:val="single" w:sz="4" w:space="0" w:color="auto"/>
                  </w:tcBorders>
                  <w:vAlign w:val="center"/>
                </w:tcPr>
                <w:p w14:paraId="14E0E897"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1347A46D"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2F605598" w14:textId="77777777" w:rsidTr="000042DA">
              <w:trPr>
                <w:jc w:val="center"/>
              </w:trPr>
              <w:tc>
                <w:tcPr>
                  <w:tcW w:w="1341" w:type="dxa"/>
                  <w:tcBorders>
                    <w:bottom w:val="dotted" w:sz="4" w:space="0" w:color="auto"/>
                  </w:tcBorders>
                  <w:vAlign w:val="center"/>
                </w:tcPr>
                <w:p w14:paraId="2998B8C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62F68728"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14.73 g/kg</w:t>
                  </w:r>
                </w:p>
              </w:tc>
              <w:tc>
                <w:tcPr>
                  <w:tcW w:w="1623" w:type="dxa"/>
                  <w:tcBorders>
                    <w:bottom w:val="dotted" w:sz="4" w:space="0" w:color="auto"/>
                  </w:tcBorders>
                  <w:vAlign w:val="center"/>
                </w:tcPr>
                <w:p w14:paraId="26ABFEF2"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14.7 g/kg (-0.2%)</w:t>
                  </w:r>
                </w:p>
              </w:tc>
            </w:tr>
            <w:tr w:rsidR="000042DA" w:rsidRPr="00E72CB9" w14:paraId="2209659A" w14:textId="77777777" w:rsidTr="000042DA">
              <w:trPr>
                <w:jc w:val="center"/>
              </w:trPr>
              <w:tc>
                <w:tcPr>
                  <w:tcW w:w="1341" w:type="dxa"/>
                  <w:tcBorders>
                    <w:top w:val="dotted" w:sz="4" w:space="0" w:color="auto"/>
                    <w:bottom w:val="dotted" w:sz="4" w:space="0" w:color="auto"/>
                  </w:tcBorders>
                  <w:vAlign w:val="center"/>
                </w:tcPr>
                <w:p w14:paraId="1DC06D3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7A2B2F1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2.51 g/kg</w:t>
                  </w:r>
                </w:p>
              </w:tc>
              <w:tc>
                <w:tcPr>
                  <w:tcW w:w="1623" w:type="dxa"/>
                  <w:tcBorders>
                    <w:top w:val="dotted" w:sz="4" w:space="0" w:color="auto"/>
                    <w:bottom w:val="dotted" w:sz="4" w:space="0" w:color="auto"/>
                  </w:tcBorders>
                  <w:vAlign w:val="center"/>
                </w:tcPr>
                <w:p w14:paraId="65B9C00B"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 g/kg (-4.4%)</w:t>
                  </w:r>
                </w:p>
              </w:tc>
            </w:tr>
            <w:tr w:rsidR="000042DA" w:rsidRPr="00E72CB9" w14:paraId="24F88862" w14:textId="77777777" w:rsidTr="000042DA">
              <w:trPr>
                <w:trHeight w:val="229"/>
                <w:jc w:val="center"/>
              </w:trPr>
              <w:tc>
                <w:tcPr>
                  <w:tcW w:w="1341" w:type="dxa"/>
                  <w:tcBorders>
                    <w:top w:val="dotted" w:sz="4" w:space="0" w:color="auto"/>
                  </w:tcBorders>
                  <w:vAlign w:val="center"/>
                </w:tcPr>
                <w:p w14:paraId="5D8B853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4C8322C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1.40 g/kg</w:t>
                  </w:r>
                </w:p>
              </w:tc>
              <w:tc>
                <w:tcPr>
                  <w:tcW w:w="1623" w:type="dxa"/>
                  <w:tcBorders>
                    <w:top w:val="dotted" w:sz="4" w:space="0" w:color="auto"/>
                  </w:tcBorders>
                  <w:vAlign w:val="center"/>
                </w:tcPr>
                <w:p w14:paraId="5DDA90F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1.2 g/kg (-14.3%)</w:t>
                  </w:r>
                </w:p>
              </w:tc>
            </w:tr>
            <w:tr w:rsidR="000042DA" w:rsidRPr="00E72CB9" w14:paraId="7741E547" w14:textId="77777777" w:rsidTr="000042DA">
              <w:trPr>
                <w:jc w:val="center"/>
              </w:trPr>
              <w:tc>
                <w:tcPr>
                  <w:tcW w:w="1341" w:type="dxa"/>
                  <w:vAlign w:val="center"/>
                </w:tcPr>
                <w:p w14:paraId="6D94EEF7"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98" w:type="dxa"/>
                  <w:gridSpan w:val="2"/>
                  <w:vAlign w:val="center"/>
                </w:tcPr>
                <w:p w14:paraId="05A071F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r>
            <w:tr w:rsidR="000042DA" w:rsidRPr="00E72CB9" w14:paraId="6888A216" w14:textId="77777777" w:rsidTr="000042DA">
              <w:trPr>
                <w:jc w:val="center"/>
              </w:trPr>
              <w:tc>
                <w:tcPr>
                  <w:tcW w:w="1341" w:type="dxa"/>
                  <w:vAlign w:val="center"/>
                </w:tcPr>
                <w:p w14:paraId="3605C3FD"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163C89AB"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p w14:paraId="2B7A26E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1074.26 g</w:t>
                  </w:r>
                </w:p>
              </w:tc>
              <w:tc>
                <w:tcPr>
                  <w:tcW w:w="1623" w:type="dxa"/>
                  <w:vAlign w:val="center"/>
                </w:tcPr>
                <w:p w14:paraId="08337E8E"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3A8AD31F"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 xml:space="preserve">No deformation of the </w:t>
                  </w:r>
                  <w:r w:rsidRPr="009F2E41">
                    <w:rPr>
                      <w:rFonts w:ascii="Arial" w:hAnsi="Arial" w:cs="Arial"/>
                      <w:sz w:val="20"/>
                      <w:szCs w:val="20"/>
                      <w:lang w:eastAsia="de-DE"/>
                    </w:rPr>
                    <w:lastRenderedPageBreak/>
                    <w:t>packaging was observed.</w:t>
                  </w:r>
                </w:p>
                <w:p w14:paraId="7AD21550"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1073.68 (-0.05%)</w:t>
                  </w:r>
                </w:p>
              </w:tc>
            </w:tr>
            <w:tr w:rsidR="000042DA" w:rsidRPr="00E72CB9" w14:paraId="61048A93" w14:textId="77777777" w:rsidTr="000042DA">
              <w:trPr>
                <w:jc w:val="center"/>
              </w:trPr>
              <w:tc>
                <w:tcPr>
                  <w:tcW w:w="1341" w:type="dxa"/>
                  <w:vAlign w:val="center"/>
                </w:tcPr>
                <w:p w14:paraId="5CBF01E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pH (20°C)</w:t>
                  </w:r>
                </w:p>
              </w:tc>
              <w:tc>
                <w:tcPr>
                  <w:tcW w:w="1275" w:type="dxa"/>
                  <w:vAlign w:val="center"/>
                </w:tcPr>
                <w:p w14:paraId="26B9DC6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:3.2</w:t>
                  </w:r>
                </w:p>
                <w:p w14:paraId="434A410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5.0</w:t>
                  </w:r>
                </w:p>
              </w:tc>
              <w:tc>
                <w:tcPr>
                  <w:tcW w:w="1623" w:type="dxa"/>
                  <w:vAlign w:val="center"/>
                </w:tcPr>
                <w:p w14:paraId="12AE6871"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:2.7</w:t>
                  </w:r>
                </w:p>
                <w:p w14:paraId="47E96CE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4.8</w:t>
                  </w:r>
                </w:p>
              </w:tc>
            </w:tr>
          </w:tbl>
          <w:p w14:paraId="06451860"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23C4CEBA" w14:textId="77777777" w:rsidR="000042DA" w:rsidRPr="00CE031F" w:rsidRDefault="000042DA" w:rsidP="00E72CB9">
            <w:pPr>
              <w:suppressAutoHyphens w:val="0"/>
              <w:jc w:val="both"/>
              <w:rPr>
                <w:rFonts w:ascii="Arial" w:eastAsia="Calibri" w:hAnsi="Arial" w:cs="Arial"/>
                <w:bCs/>
                <w:iCs/>
                <w:lang w:val="en-US" w:eastAsia="sv-SE"/>
              </w:rPr>
            </w:pPr>
          </w:p>
          <w:p w14:paraId="503B83B8" w14:textId="77777777" w:rsidR="000042DA" w:rsidRPr="00CE031F" w:rsidRDefault="000042DA" w:rsidP="00CE031F">
            <w:pPr>
              <w:suppressAutoHyphens w:val="0"/>
              <w:jc w:val="both"/>
              <w:rPr>
                <w:rFonts w:ascii="Arial" w:eastAsia="Calibri" w:hAnsi="Arial" w:cs="Arial"/>
                <w:b/>
                <w:lang w:eastAsia="de-DE"/>
              </w:rPr>
            </w:pPr>
            <w:r w:rsidRPr="00CE031F">
              <w:rPr>
                <w:rFonts w:ascii="Arial" w:eastAsia="Calibri" w:hAnsi="Arial" w:cs="Arial"/>
                <w:b/>
                <w:lang w:eastAsia="de-DE"/>
              </w:rPr>
              <w:t>META SPC 3</w:t>
            </w:r>
          </w:p>
          <w:p w14:paraId="5F924A6E" w14:textId="77777777" w:rsidR="00222404" w:rsidRPr="00CE031F" w:rsidRDefault="000042DA" w:rsidP="00222404">
            <w:pPr>
              <w:suppressAutoHyphens w:val="0"/>
              <w:jc w:val="both"/>
              <w:rPr>
                <w:rFonts w:ascii="Arial" w:eastAsia="Calibri" w:hAnsi="Arial" w:cs="Arial"/>
                <w:lang w:eastAsia="de-DE"/>
              </w:rPr>
            </w:pPr>
            <w:r w:rsidRPr="009F2E41">
              <w:rPr>
                <w:rFonts w:ascii="Arial" w:eastAsia="Calibri" w:hAnsi="Arial" w:cs="Arial"/>
                <w:lang w:eastAsia="de-DE"/>
              </w:rPr>
              <w:t xml:space="preserve">Loss of available iodine content is &gt;10%.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0A3E4C1C"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12FA821A"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163914FE" w14:textId="1D045F99" w:rsidR="000042DA" w:rsidRPr="009F2E41" w:rsidRDefault="000042DA" w:rsidP="009F2E41">
            <w:pPr>
              <w:suppressAutoHyphens w:val="0"/>
              <w:jc w:val="both"/>
              <w:rPr>
                <w:rFonts w:ascii="Arial" w:eastAsia="Calibri" w:hAnsi="Arial" w:cs="Arial"/>
                <w:lang w:eastAsia="de-DE"/>
              </w:rPr>
            </w:pPr>
          </w:p>
          <w:p w14:paraId="26E72460" w14:textId="77777777" w:rsidR="000042DA" w:rsidRPr="009F2E41" w:rsidRDefault="000042DA" w:rsidP="009F2E41">
            <w:pPr>
              <w:suppressAutoHyphens w:val="0"/>
              <w:jc w:val="both"/>
              <w:rPr>
                <w:rFonts w:ascii="Arial" w:eastAsia="Calibri" w:hAnsi="Arial" w:cs="Arial"/>
                <w:lang w:eastAsia="de-DE"/>
              </w:rPr>
            </w:pPr>
          </w:p>
          <w:p w14:paraId="0C6B3106"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074464DC" w14:textId="77777777" w:rsidR="000042DA" w:rsidRPr="00B22902" w:rsidRDefault="000042DA" w:rsidP="00CC262E">
            <w:pPr>
              <w:suppressAutoHyphens w:val="0"/>
              <w:jc w:val="both"/>
              <w:rPr>
                <w:rFonts w:ascii="Arial" w:eastAsia="Calibri" w:hAnsi="Arial" w:cs="Arial"/>
                <w:lang w:eastAsia="de-DE"/>
              </w:rPr>
            </w:pPr>
            <w:r w:rsidRPr="00CC262E">
              <w:rPr>
                <w:rFonts w:ascii="Arial" w:eastAsia="Calibri" w:hAnsi="Arial" w:cs="Arial"/>
                <w:lang w:eastAsia="de-DE"/>
              </w:rPr>
              <w:t>SERVAJEAN</w:t>
            </w:r>
            <w:r w:rsidRPr="00CC262E">
              <w:rPr>
                <w:rFonts w:ascii="Arial" w:eastAsia="Calibri" w:hAnsi="Arial" w:cs="Arial"/>
                <w:lang w:val="sv-SE" w:eastAsia="sv-SE"/>
              </w:rPr>
              <w:t xml:space="preserve"> E., </w:t>
            </w:r>
            <w:r w:rsidRPr="00B22902">
              <w:rPr>
                <w:rFonts w:ascii="Arial" w:eastAsia="Calibri" w:hAnsi="Arial" w:cs="Arial"/>
                <w:lang w:eastAsia="de-DE"/>
              </w:rPr>
              <w:t>2015</w:t>
            </w:r>
          </w:p>
          <w:p w14:paraId="65DE0FCE" w14:textId="77777777" w:rsidR="000042DA" w:rsidRPr="00515859" w:rsidRDefault="000042DA" w:rsidP="00CC262E">
            <w:pPr>
              <w:suppressAutoHyphens w:val="0"/>
              <w:jc w:val="both"/>
              <w:rPr>
                <w:rFonts w:ascii="Arial" w:eastAsia="Calibri" w:hAnsi="Arial" w:cs="Arial"/>
                <w:lang w:val="sv-SE" w:eastAsia="sv-SE"/>
              </w:rPr>
            </w:pPr>
            <w:r w:rsidRPr="00515859">
              <w:rPr>
                <w:rFonts w:ascii="Arial" w:eastAsia="Calibri" w:hAnsi="Arial" w:cs="Arial"/>
                <w:lang w:eastAsia="de-DE"/>
              </w:rPr>
              <w:t>Report No</w:t>
            </w:r>
            <w:r w:rsidRPr="00515859">
              <w:rPr>
                <w:rFonts w:ascii="Arial" w:eastAsia="Calibri" w:hAnsi="Arial" w:cs="Arial"/>
                <w:lang w:val="sv-SE" w:eastAsia="sv-SE"/>
              </w:rPr>
              <w:t xml:space="preserve"> :</w:t>
            </w:r>
          </w:p>
          <w:p w14:paraId="13114168" w14:textId="77777777" w:rsidR="000042DA" w:rsidRPr="00515859" w:rsidRDefault="000042DA" w:rsidP="00B22902">
            <w:pPr>
              <w:suppressAutoHyphens w:val="0"/>
              <w:jc w:val="both"/>
              <w:rPr>
                <w:rFonts w:ascii="Arial" w:eastAsia="Calibri" w:hAnsi="Arial" w:cs="Arial"/>
                <w:lang w:val="en-US" w:eastAsia="de-DE"/>
              </w:rPr>
            </w:pPr>
            <w:r w:rsidRPr="00515859">
              <w:rPr>
                <w:rFonts w:ascii="Arial" w:eastAsia="Calibri" w:hAnsi="Arial" w:cs="Arial"/>
                <w:lang w:val="en-US" w:eastAsia="de-DE"/>
              </w:rPr>
              <w:t>14-99-037-ES</w:t>
            </w:r>
          </w:p>
        </w:tc>
      </w:tr>
      <w:tr w:rsidR="000042DA" w:rsidRPr="00E72CB9" w14:paraId="4CF1AAD4" w14:textId="77777777" w:rsidTr="00D015EA">
        <w:trPr>
          <w:trHeight w:val="194"/>
        </w:trPr>
        <w:tc>
          <w:tcPr>
            <w:tcW w:w="1913" w:type="dxa"/>
            <w:vMerge/>
          </w:tcPr>
          <w:p w14:paraId="5E6584FF" w14:textId="77777777" w:rsidR="000042DA" w:rsidRPr="00E72CB9" w:rsidRDefault="000042DA">
            <w:pPr>
              <w:suppressAutoHyphens w:val="0"/>
              <w:jc w:val="both"/>
              <w:rPr>
                <w:rFonts w:ascii="Arial" w:eastAsia="Calibri" w:hAnsi="Arial" w:cs="Arial"/>
                <w:lang w:val="en-US" w:eastAsia="de-DE"/>
              </w:rPr>
            </w:pPr>
          </w:p>
        </w:tc>
        <w:tc>
          <w:tcPr>
            <w:tcW w:w="1134" w:type="dxa"/>
            <w:vMerge/>
          </w:tcPr>
          <w:p w14:paraId="77AC18C7" w14:textId="77777777" w:rsidR="000042DA" w:rsidRPr="00E72CB9" w:rsidRDefault="000042DA">
            <w:pPr>
              <w:suppressAutoHyphens w:val="0"/>
              <w:jc w:val="both"/>
              <w:rPr>
                <w:rFonts w:ascii="Arial" w:eastAsia="Calibri" w:hAnsi="Arial" w:cs="Arial"/>
                <w:lang w:val="en-US" w:eastAsia="de-DE"/>
              </w:rPr>
            </w:pPr>
          </w:p>
        </w:tc>
        <w:tc>
          <w:tcPr>
            <w:tcW w:w="2410" w:type="dxa"/>
          </w:tcPr>
          <w:p w14:paraId="203F8AF2" w14:textId="77777777" w:rsidR="000042DA" w:rsidRPr="00E72CB9" w:rsidRDefault="000042DA">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40C23B1C"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766268CD"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275ED5E0" w14:textId="77777777" w:rsidTr="000042DA">
              <w:trPr>
                <w:jc w:val="center"/>
              </w:trPr>
              <w:tc>
                <w:tcPr>
                  <w:tcW w:w="4239" w:type="dxa"/>
                  <w:gridSpan w:val="3"/>
                  <w:vAlign w:val="center"/>
                </w:tcPr>
                <w:p w14:paraId="385B7330"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4</w:t>
                  </w:r>
                </w:p>
              </w:tc>
            </w:tr>
            <w:tr w:rsidR="000042DA" w:rsidRPr="00E72CB9" w14:paraId="3DE3CD3F" w14:textId="77777777" w:rsidTr="000042DA">
              <w:trPr>
                <w:jc w:val="center"/>
              </w:trPr>
              <w:tc>
                <w:tcPr>
                  <w:tcW w:w="1341" w:type="dxa"/>
                  <w:vAlign w:val="center"/>
                </w:tcPr>
                <w:p w14:paraId="7C3FB941"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33B2EC5F"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7222D8CB"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73AC99E8" w14:textId="77777777" w:rsidTr="000042DA">
              <w:trPr>
                <w:jc w:val="center"/>
              </w:trPr>
              <w:tc>
                <w:tcPr>
                  <w:tcW w:w="1341" w:type="dxa"/>
                  <w:tcBorders>
                    <w:bottom w:val="single" w:sz="4" w:space="0" w:color="auto"/>
                  </w:tcBorders>
                  <w:vAlign w:val="center"/>
                </w:tcPr>
                <w:p w14:paraId="6745BA22"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90298CB"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3F7EEBBC" w14:textId="77777777" w:rsidTr="000042DA">
              <w:trPr>
                <w:jc w:val="center"/>
              </w:trPr>
              <w:tc>
                <w:tcPr>
                  <w:tcW w:w="1341" w:type="dxa"/>
                  <w:tcBorders>
                    <w:bottom w:val="dotted" w:sz="4" w:space="0" w:color="auto"/>
                  </w:tcBorders>
                  <w:vAlign w:val="center"/>
                </w:tcPr>
                <w:p w14:paraId="3F99445B"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75E02043"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14.50 g/kg</w:t>
                  </w:r>
                </w:p>
              </w:tc>
              <w:tc>
                <w:tcPr>
                  <w:tcW w:w="1623" w:type="dxa"/>
                  <w:tcBorders>
                    <w:bottom w:val="dotted" w:sz="4" w:space="0" w:color="auto"/>
                  </w:tcBorders>
                  <w:vAlign w:val="center"/>
                </w:tcPr>
                <w:p w14:paraId="324295F0"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15.9 g/kg (+9.7%)</w:t>
                  </w:r>
                </w:p>
              </w:tc>
            </w:tr>
            <w:tr w:rsidR="000042DA" w:rsidRPr="00E72CB9" w14:paraId="49F2237F" w14:textId="77777777" w:rsidTr="000042DA">
              <w:trPr>
                <w:jc w:val="center"/>
              </w:trPr>
              <w:tc>
                <w:tcPr>
                  <w:tcW w:w="1341" w:type="dxa"/>
                  <w:tcBorders>
                    <w:top w:val="dotted" w:sz="4" w:space="0" w:color="auto"/>
                    <w:bottom w:val="dotted" w:sz="4" w:space="0" w:color="auto"/>
                  </w:tcBorders>
                  <w:vAlign w:val="center"/>
                </w:tcPr>
                <w:p w14:paraId="0326531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704E008D"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2.49 g/kg</w:t>
                  </w:r>
                </w:p>
              </w:tc>
              <w:tc>
                <w:tcPr>
                  <w:tcW w:w="1623" w:type="dxa"/>
                  <w:tcBorders>
                    <w:top w:val="dotted" w:sz="4" w:space="0" w:color="auto"/>
                    <w:bottom w:val="dotted" w:sz="4" w:space="0" w:color="auto"/>
                  </w:tcBorders>
                  <w:vAlign w:val="center"/>
                </w:tcPr>
                <w:p w14:paraId="7B781CB4"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 g/kg (-3.6%)</w:t>
                  </w:r>
                </w:p>
              </w:tc>
            </w:tr>
            <w:tr w:rsidR="000042DA" w:rsidRPr="00E72CB9" w14:paraId="74D9E9A9" w14:textId="77777777" w:rsidTr="000042DA">
              <w:trPr>
                <w:trHeight w:val="229"/>
                <w:jc w:val="center"/>
              </w:trPr>
              <w:tc>
                <w:tcPr>
                  <w:tcW w:w="1341" w:type="dxa"/>
                  <w:tcBorders>
                    <w:top w:val="dotted" w:sz="4" w:space="0" w:color="auto"/>
                  </w:tcBorders>
                  <w:vAlign w:val="center"/>
                </w:tcPr>
                <w:p w14:paraId="69488D9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1F6C942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1.44 g/kg</w:t>
                  </w:r>
                </w:p>
              </w:tc>
              <w:tc>
                <w:tcPr>
                  <w:tcW w:w="1623" w:type="dxa"/>
                  <w:tcBorders>
                    <w:top w:val="dotted" w:sz="4" w:space="0" w:color="auto"/>
                  </w:tcBorders>
                  <w:vAlign w:val="center"/>
                </w:tcPr>
                <w:p w14:paraId="237C5BC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0.8 g/kg (-44.4%)</w:t>
                  </w:r>
                </w:p>
              </w:tc>
            </w:tr>
            <w:tr w:rsidR="000042DA" w:rsidRPr="00E72CB9" w14:paraId="48119D7E" w14:textId="77777777" w:rsidTr="000042DA">
              <w:trPr>
                <w:jc w:val="center"/>
              </w:trPr>
              <w:tc>
                <w:tcPr>
                  <w:tcW w:w="1341" w:type="dxa"/>
                  <w:vAlign w:val="center"/>
                </w:tcPr>
                <w:p w14:paraId="66E5E8B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1275" w:type="dxa"/>
                  <w:vAlign w:val="center"/>
                </w:tcPr>
                <w:p w14:paraId="1D1D72C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c>
                <w:tcPr>
                  <w:tcW w:w="1623" w:type="dxa"/>
                  <w:vAlign w:val="center"/>
                </w:tcPr>
                <w:p w14:paraId="0DC7E10E"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Orange-brown translucent liquid</w:t>
                  </w:r>
                </w:p>
              </w:tc>
            </w:tr>
            <w:tr w:rsidR="000042DA" w:rsidRPr="00E72CB9" w14:paraId="04D55FFB" w14:textId="77777777" w:rsidTr="000042DA">
              <w:trPr>
                <w:jc w:val="center"/>
              </w:trPr>
              <w:tc>
                <w:tcPr>
                  <w:tcW w:w="1341" w:type="dxa"/>
                  <w:vAlign w:val="center"/>
                </w:tcPr>
                <w:p w14:paraId="66D3C895"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65C2E5DA"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p w14:paraId="00F8C15A"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1014.62 g</w:t>
                  </w:r>
                </w:p>
              </w:tc>
              <w:tc>
                <w:tcPr>
                  <w:tcW w:w="1623" w:type="dxa"/>
                  <w:vAlign w:val="center"/>
                </w:tcPr>
                <w:p w14:paraId="621E5569"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 xml:space="preserve">A slight yellowish coloration of the initially white stopper, and of the sticker suggested iodine migration </w:t>
                  </w:r>
                  <w:r w:rsidRPr="009F2E41">
                    <w:rPr>
                      <w:rFonts w:ascii="Arial" w:hAnsi="Arial" w:cs="Arial"/>
                      <w:sz w:val="20"/>
                      <w:szCs w:val="20"/>
                      <w:lang w:eastAsia="de-DE"/>
                    </w:rPr>
                    <w:lastRenderedPageBreak/>
                    <w:t>via the packaging.</w:t>
                  </w:r>
                </w:p>
                <w:p w14:paraId="40BF946F"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No deformation of the packaging was observed.</w:t>
                  </w:r>
                </w:p>
                <w:p w14:paraId="10AE2BDC"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1014.09 (-0.05%)</w:t>
                  </w:r>
                </w:p>
              </w:tc>
            </w:tr>
            <w:tr w:rsidR="000042DA" w:rsidRPr="00E72CB9" w14:paraId="577058B0" w14:textId="77777777" w:rsidTr="000042DA">
              <w:trPr>
                <w:jc w:val="center"/>
              </w:trPr>
              <w:tc>
                <w:tcPr>
                  <w:tcW w:w="1341" w:type="dxa"/>
                  <w:vAlign w:val="center"/>
                </w:tcPr>
                <w:p w14:paraId="08CFD77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pH (20°C)</w:t>
                  </w:r>
                </w:p>
              </w:tc>
              <w:tc>
                <w:tcPr>
                  <w:tcW w:w="1275" w:type="dxa"/>
                  <w:vAlign w:val="center"/>
                </w:tcPr>
                <w:p w14:paraId="288A6579"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:3.7</w:t>
                  </w:r>
                </w:p>
                <w:p w14:paraId="606399F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5.0</w:t>
                  </w:r>
                </w:p>
              </w:tc>
              <w:tc>
                <w:tcPr>
                  <w:tcW w:w="1623" w:type="dxa"/>
                  <w:vAlign w:val="center"/>
                </w:tcPr>
                <w:p w14:paraId="6817603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:2.6</w:t>
                  </w:r>
                </w:p>
                <w:p w14:paraId="63D4027D"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4.2</w:t>
                  </w:r>
                </w:p>
              </w:tc>
            </w:tr>
          </w:tbl>
          <w:p w14:paraId="0C074BA1"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0EED245A"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4</w:t>
            </w:r>
          </w:p>
          <w:p w14:paraId="69854E25" w14:textId="77777777" w:rsidR="00222404" w:rsidRPr="00CE031F" w:rsidRDefault="000042DA"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important (&gt;40%).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3A13D488"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25CD3F3F"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3A984166" w14:textId="0437C9DD" w:rsidR="000042DA" w:rsidRPr="00CE031F" w:rsidRDefault="000042DA" w:rsidP="00CE031F">
            <w:pPr>
              <w:suppressAutoHyphens w:val="0"/>
              <w:jc w:val="both"/>
              <w:rPr>
                <w:rFonts w:ascii="Arial" w:eastAsia="Calibri" w:hAnsi="Arial" w:cs="Arial"/>
                <w:lang w:eastAsia="de-DE"/>
              </w:rPr>
            </w:pPr>
          </w:p>
          <w:p w14:paraId="7E11C270" w14:textId="77777777" w:rsidR="000042DA" w:rsidRPr="009F2E41" w:rsidRDefault="000042DA" w:rsidP="009F2E41">
            <w:pPr>
              <w:suppressAutoHyphens w:val="0"/>
              <w:jc w:val="both"/>
              <w:rPr>
                <w:rFonts w:ascii="Arial" w:eastAsia="Calibri" w:hAnsi="Arial" w:cs="Arial"/>
                <w:lang w:eastAsia="de-DE"/>
              </w:rPr>
            </w:pPr>
          </w:p>
          <w:p w14:paraId="0A5D4178"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36A558F5"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005289F9"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Report No</w:t>
            </w:r>
            <w:r w:rsidRPr="00515859">
              <w:rPr>
                <w:rFonts w:ascii="Arial" w:eastAsia="Calibri" w:hAnsi="Arial" w:cs="Arial"/>
                <w:lang w:val="sv-SE" w:eastAsia="sv-SE"/>
              </w:rPr>
              <w:t xml:space="preserve"> :</w:t>
            </w:r>
          </w:p>
          <w:p w14:paraId="7983B633" w14:textId="77777777" w:rsidR="000042DA" w:rsidRPr="00515859" w:rsidRDefault="000042DA" w:rsidP="00CC262E">
            <w:pPr>
              <w:suppressAutoHyphens w:val="0"/>
              <w:jc w:val="both"/>
              <w:rPr>
                <w:rFonts w:ascii="Arial" w:eastAsia="Calibri" w:hAnsi="Arial" w:cs="Arial"/>
                <w:lang w:val="en-US" w:eastAsia="de-DE"/>
              </w:rPr>
            </w:pPr>
            <w:r w:rsidRPr="00515859">
              <w:rPr>
                <w:rFonts w:ascii="Arial" w:eastAsia="Calibri" w:hAnsi="Arial" w:cs="Arial"/>
                <w:lang w:val="en-US" w:eastAsia="de-DE"/>
              </w:rPr>
              <w:t>14-99-038-ES</w:t>
            </w:r>
          </w:p>
        </w:tc>
      </w:tr>
      <w:tr w:rsidR="000042DA" w:rsidRPr="00E72CB9" w14:paraId="6E1B5573" w14:textId="77777777" w:rsidTr="00D015EA">
        <w:trPr>
          <w:trHeight w:val="1611"/>
        </w:trPr>
        <w:tc>
          <w:tcPr>
            <w:tcW w:w="1913" w:type="dxa"/>
            <w:vMerge/>
          </w:tcPr>
          <w:p w14:paraId="6E33693E" w14:textId="77777777" w:rsidR="000042DA" w:rsidRPr="00E72CB9" w:rsidRDefault="000042DA">
            <w:pPr>
              <w:suppressAutoHyphens w:val="0"/>
              <w:jc w:val="both"/>
              <w:rPr>
                <w:rFonts w:ascii="Arial" w:eastAsia="Calibri" w:hAnsi="Arial" w:cs="Arial"/>
                <w:lang w:eastAsia="de-DE"/>
              </w:rPr>
            </w:pPr>
          </w:p>
        </w:tc>
        <w:tc>
          <w:tcPr>
            <w:tcW w:w="1134" w:type="dxa"/>
            <w:vMerge/>
          </w:tcPr>
          <w:p w14:paraId="455974BF" w14:textId="77777777" w:rsidR="000042DA" w:rsidRPr="00E72CB9" w:rsidRDefault="000042DA">
            <w:pPr>
              <w:suppressAutoHyphens w:val="0"/>
              <w:jc w:val="both"/>
              <w:rPr>
                <w:rFonts w:ascii="Arial" w:eastAsia="Calibri" w:hAnsi="Arial" w:cs="Arial"/>
                <w:lang w:eastAsia="de-DE"/>
              </w:rPr>
            </w:pPr>
          </w:p>
        </w:tc>
        <w:tc>
          <w:tcPr>
            <w:tcW w:w="2410" w:type="dxa"/>
          </w:tcPr>
          <w:p w14:paraId="13E09BBB" w14:textId="77777777" w:rsidR="000042DA" w:rsidRPr="00E72CB9" w:rsidRDefault="000042DA">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2AC30E55" w14:textId="77777777" w:rsidR="000042DA" w:rsidRPr="00E72CB9" w:rsidRDefault="000042DA">
            <w:pPr>
              <w:suppressAutoHyphens w:val="0"/>
              <w:jc w:val="both"/>
              <w:rPr>
                <w:rFonts w:ascii="Arial" w:eastAsia="Calibri" w:hAnsi="Arial" w:cs="Arial"/>
                <w:b/>
                <w:bCs/>
                <w:i/>
                <w:iCs/>
                <w:strike/>
                <w:lang w:val="en-US" w:eastAsia="sv-SE"/>
              </w:rPr>
            </w:pPr>
            <w:r w:rsidRPr="00E72CB9">
              <w:rPr>
                <w:rFonts w:ascii="Arial" w:eastAsia="Calibri" w:hAnsi="Arial" w:cs="Arial"/>
                <w:b/>
                <w:bCs/>
                <w:i/>
                <w:iCs/>
                <w:strike/>
                <w:lang w:val="en-US" w:eastAsia="sv-SE"/>
              </w:rPr>
              <w:t>FIMAX-2015-02-13-VL</w:t>
            </w:r>
          </w:p>
          <w:p w14:paraId="18098B9A" w14:textId="77777777" w:rsidR="000042DA" w:rsidRPr="00E72CB9" w:rsidRDefault="000042DA">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FIMAX-2015-11-12-VL</w:t>
            </w:r>
            <w:r w:rsidRPr="00E72CB9">
              <w:rPr>
                <w:rFonts w:ascii="Arial" w:eastAsia="Calibri" w:hAnsi="Arial" w:cs="Arial"/>
                <w:color w:val="000000"/>
                <w:lang w:val="en-US" w:eastAsia="fr-FR"/>
              </w:rPr>
              <w:t xml:space="preserve"> </w:t>
            </w: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0042DA" w:rsidRPr="00E72CB9" w14:paraId="69A62DAB" w14:textId="77777777" w:rsidTr="000042DA">
              <w:trPr>
                <w:jc w:val="center"/>
              </w:trPr>
              <w:tc>
                <w:tcPr>
                  <w:tcW w:w="4239" w:type="dxa"/>
                  <w:gridSpan w:val="3"/>
                  <w:vAlign w:val="center"/>
                </w:tcPr>
                <w:p w14:paraId="413D59AE" w14:textId="77777777" w:rsidR="000042DA" w:rsidRPr="00E72CB9" w:rsidRDefault="000042DA">
                  <w:pPr>
                    <w:suppressAutoHyphens w:val="0"/>
                    <w:jc w:val="both"/>
                    <w:rPr>
                      <w:rFonts w:ascii="Arial" w:hAnsi="Arial" w:cs="Arial"/>
                      <w:b/>
                      <w:sz w:val="20"/>
                      <w:szCs w:val="20"/>
                      <w:lang w:eastAsia="de-DE"/>
                    </w:rPr>
                  </w:pPr>
                  <w:r w:rsidRPr="00E72CB9">
                    <w:rPr>
                      <w:rFonts w:ascii="Arial" w:hAnsi="Arial" w:cs="Arial"/>
                      <w:b/>
                      <w:lang w:eastAsia="de-DE"/>
                    </w:rPr>
                    <w:t>META SPC 5</w:t>
                  </w:r>
                </w:p>
              </w:tc>
            </w:tr>
            <w:tr w:rsidR="000042DA" w:rsidRPr="00E72CB9" w14:paraId="3ADEA1F2" w14:textId="77777777" w:rsidTr="000042DA">
              <w:trPr>
                <w:jc w:val="center"/>
              </w:trPr>
              <w:tc>
                <w:tcPr>
                  <w:tcW w:w="1341" w:type="dxa"/>
                  <w:vAlign w:val="center"/>
                </w:tcPr>
                <w:p w14:paraId="2732E193" w14:textId="77777777" w:rsidR="000042DA" w:rsidRPr="00E72CB9" w:rsidRDefault="000042DA" w:rsidP="00E72CB9">
                  <w:pPr>
                    <w:suppressAutoHyphens w:val="0"/>
                    <w:jc w:val="both"/>
                    <w:rPr>
                      <w:rFonts w:ascii="Arial" w:hAnsi="Arial" w:cs="Arial"/>
                      <w:sz w:val="20"/>
                      <w:szCs w:val="20"/>
                      <w:lang w:eastAsia="de-DE"/>
                    </w:rPr>
                  </w:pPr>
                </w:p>
              </w:tc>
              <w:tc>
                <w:tcPr>
                  <w:tcW w:w="1275" w:type="dxa"/>
                  <w:vAlign w:val="center"/>
                </w:tcPr>
                <w:p w14:paraId="66047FD2"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55A876B3"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0042DA" w:rsidRPr="00E72CB9" w14:paraId="2DCDE064" w14:textId="77777777" w:rsidTr="000042DA">
              <w:trPr>
                <w:jc w:val="center"/>
              </w:trPr>
              <w:tc>
                <w:tcPr>
                  <w:tcW w:w="1341" w:type="dxa"/>
                  <w:tcBorders>
                    <w:bottom w:val="single" w:sz="4" w:space="0" w:color="auto"/>
                  </w:tcBorders>
                  <w:vAlign w:val="center"/>
                </w:tcPr>
                <w:p w14:paraId="09F7907E" w14:textId="77777777" w:rsidR="000042DA" w:rsidRPr="00E72CB9" w:rsidRDefault="000042DA"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98" w:type="dxa"/>
                  <w:gridSpan w:val="2"/>
                  <w:tcBorders>
                    <w:bottom w:val="single" w:sz="4" w:space="0" w:color="auto"/>
                  </w:tcBorders>
                  <w:vAlign w:val="center"/>
                </w:tcPr>
                <w:p w14:paraId="796EE180" w14:textId="77777777" w:rsidR="000042DA" w:rsidRPr="00CE031F" w:rsidRDefault="000042DA" w:rsidP="00E72CB9">
                  <w:pPr>
                    <w:suppressAutoHyphens w:val="0"/>
                    <w:jc w:val="both"/>
                    <w:rPr>
                      <w:rFonts w:ascii="Arial" w:hAnsi="Arial" w:cs="Arial"/>
                      <w:sz w:val="20"/>
                      <w:szCs w:val="20"/>
                      <w:lang w:eastAsia="de-DE"/>
                    </w:rPr>
                  </w:pPr>
                </w:p>
              </w:tc>
            </w:tr>
            <w:tr w:rsidR="000042DA" w:rsidRPr="00E72CB9" w14:paraId="26E81FEF" w14:textId="77777777" w:rsidTr="000042DA">
              <w:trPr>
                <w:jc w:val="center"/>
              </w:trPr>
              <w:tc>
                <w:tcPr>
                  <w:tcW w:w="1341" w:type="dxa"/>
                  <w:tcBorders>
                    <w:bottom w:val="dotted" w:sz="4" w:space="0" w:color="auto"/>
                  </w:tcBorders>
                  <w:vAlign w:val="center"/>
                </w:tcPr>
                <w:p w14:paraId="4E261D97" w14:textId="77777777" w:rsidR="000042DA" w:rsidRPr="00CE031F"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w:t>
                  </w:r>
                  <w:r w:rsidRPr="00CE031F">
                    <w:rPr>
                      <w:rFonts w:ascii="Arial" w:hAnsi="Arial" w:cs="Arial"/>
                      <w:sz w:val="20"/>
                      <w:szCs w:val="20"/>
                      <w:lang w:eastAsia="de-DE"/>
                    </w:rPr>
                    <w:t>Pi</w:t>
                  </w:r>
                </w:p>
              </w:tc>
              <w:tc>
                <w:tcPr>
                  <w:tcW w:w="1275" w:type="dxa"/>
                  <w:tcBorders>
                    <w:bottom w:val="dotted" w:sz="4" w:space="0" w:color="auto"/>
                  </w:tcBorders>
                  <w:vAlign w:val="center"/>
                </w:tcPr>
                <w:p w14:paraId="274A0BB7"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15.21 g/kg</w:t>
                  </w:r>
                </w:p>
              </w:tc>
              <w:tc>
                <w:tcPr>
                  <w:tcW w:w="1623" w:type="dxa"/>
                  <w:tcBorders>
                    <w:bottom w:val="dotted" w:sz="4" w:space="0" w:color="auto"/>
                  </w:tcBorders>
                  <w:vAlign w:val="center"/>
                </w:tcPr>
                <w:p w14:paraId="5EB0277F"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17.64 g/kg (+16%)</w:t>
                  </w:r>
                </w:p>
              </w:tc>
            </w:tr>
            <w:tr w:rsidR="000042DA" w:rsidRPr="00E72CB9" w14:paraId="5A345527" w14:textId="77777777" w:rsidTr="000042DA">
              <w:trPr>
                <w:jc w:val="center"/>
              </w:trPr>
              <w:tc>
                <w:tcPr>
                  <w:tcW w:w="1341" w:type="dxa"/>
                  <w:tcBorders>
                    <w:top w:val="dotted" w:sz="4" w:space="0" w:color="auto"/>
                    <w:bottom w:val="dotted" w:sz="4" w:space="0" w:color="auto"/>
                  </w:tcBorders>
                  <w:vAlign w:val="center"/>
                </w:tcPr>
                <w:p w14:paraId="321DE3C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3FB7F580"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2.45 g/kg</w:t>
                  </w:r>
                </w:p>
              </w:tc>
              <w:tc>
                <w:tcPr>
                  <w:tcW w:w="1623" w:type="dxa"/>
                  <w:tcBorders>
                    <w:top w:val="dotted" w:sz="4" w:space="0" w:color="auto"/>
                    <w:bottom w:val="dotted" w:sz="4" w:space="0" w:color="auto"/>
                  </w:tcBorders>
                  <w:vAlign w:val="center"/>
                </w:tcPr>
                <w:p w14:paraId="0F520FC9"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2.43 g/kg (-0.8%)</w:t>
                  </w:r>
                </w:p>
              </w:tc>
            </w:tr>
            <w:tr w:rsidR="000042DA" w:rsidRPr="00E72CB9" w14:paraId="0DA6F881" w14:textId="77777777" w:rsidTr="000042DA">
              <w:trPr>
                <w:trHeight w:val="229"/>
                <w:jc w:val="center"/>
              </w:trPr>
              <w:tc>
                <w:tcPr>
                  <w:tcW w:w="1341" w:type="dxa"/>
                  <w:tcBorders>
                    <w:top w:val="dotted" w:sz="4" w:space="0" w:color="auto"/>
                  </w:tcBorders>
                  <w:vAlign w:val="center"/>
                </w:tcPr>
                <w:p w14:paraId="24B3AFC8"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tcBorders>
                  <w:vAlign w:val="center"/>
                </w:tcPr>
                <w:p w14:paraId="1C6B53BD"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1.17 g/kg</w:t>
                  </w:r>
                </w:p>
              </w:tc>
              <w:tc>
                <w:tcPr>
                  <w:tcW w:w="1623" w:type="dxa"/>
                  <w:tcBorders>
                    <w:top w:val="dotted" w:sz="4" w:space="0" w:color="auto"/>
                  </w:tcBorders>
                  <w:vAlign w:val="center"/>
                </w:tcPr>
                <w:p w14:paraId="5C784975"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0.12 g/kg (-90%)</w:t>
                  </w:r>
                </w:p>
              </w:tc>
            </w:tr>
            <w:tr w:rsidR="000042DA" w:rsidRPr="00E72CB9" w14:paraId="318C3D0B" w14:textId="77777777" w:rsidTr="000042DA">
              <w:trPr>
                <w:jc w:val="center"/>
              </w:trPr>
              <w:tc>
                <w:tcPr>
                  <w:tcW w:w="1341" w:type="dxa"/>
                  <w:vAlign w:val="center"/>
                </w:tcPr>
                <w:p w14:paraId="59982F06"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1275" w:type="dxa"/>
                  <w:vAlign w:val="center"/>
                </w:tcPr>
                <w:p w14:paraId="3E50E1EE"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Reddish brown translucent liquid</w:t>
                  </w:r>
                </w:p>
              </w:tc>
              <w:tc>
                <w:tcPr>
                  <w:tcW w:w="1623" w:type="dxa"/>
                  <w:vAlign w:val="center"/>
                </w:tcPr>
                <w:p w14:paraId="3FF83EC1"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Orange-brown translucent liquid</w:t>
                  </w:r>
                </w:p>
              </w:tc>
            </w:tr>
            <w:tr w:rsidR="000042DA" w:rsidRPr="00E72CB9" w14:paraId="6CEC474B" w14:textId="77777777" w:rsidTr="000042DA">
              <w:trPr>
                <w:jc w:val="center"/>
              </w:trPr>
              <w:tc>
                <w:tcPr>
                  <w:tcW w:w="1341" w:type="dxa"/>
                  <w:vAlign w:val="center"/>
                </w:tcPr>
                <w:p w14:paraId="6C0E9B0C"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Packaging stability</w:t>
                  </w:r>
                </w:p>
              </w:tc>
              <w:tc>
                <w:tcPr>
                  <w:tcW w:w="1275" w:type="dxa"/>
                  <w:vAlign w:val="center"/>
                </w:tcPr>
                <w:p w14:paraId="075F0337"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1L HDPE</w:t>
                  </w:r>
                </w:p>
              </w:tc>
              <w:tc>
                <w:tcPr>
                  <w:tcW w:w="1623" w:type="dxa"/>
                  <w:vAlign w:val="center"/>
                </w:tcPr>
                <w:p w14:paraId="630AFF2A"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 slight yellowish coloration of the initially white stopper, and of the sticker suggested iodine migration via the packaging. </w:t>
                  </w:r>
                </w:p>
                <w:p w14:paraId="37EBD23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lastRenderedPageBreak/>
                    <w:t>No deformation of the packaging was observed. Loss of weight -0.05%</w:t>
                  </w:r>
                </w:p>
              </w:tc>
            </w:tr>
            <w:tr w:rsidR="000042DA" w:rsidRPr="00E72CB9" w14:paraId="325852DC" w14:textId="77777777" w:rsidTr="000042DA">
              <w:trPr>
                <w:jc w:val="center"/>
              </w:trPr>
              <w:tc>
                <w:tcPr>
                  <w:tcW w:w="1341" w:type="dxa"/>
                  <w:vAlign w:val="center"/>
                </w:tcPr>
                <w:p w14:paraId="3F77F4BE" w14:textId="77777777" w:rsidR="000042DA" w:rsidRPr="00E72CB9"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pH (20°C)</w:t>
                  </w:r>
                </w:p>
              </w:tc>
              <w:tc>
                <w:tcPr>
                  <w:tcW w:w="1275" w:type="dxa"/>
                  <w:vAlign w:val="center"/>
                </w:tcPr>
                <w:p w14:paraId="77F4F775" w14:textId="77777777" w:rsidR="000042DA" w:rsidRPr="00CE031F" w:rsidRDefault="000042DA"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:4.3</w:t>
                  </w:r>
                </w:p>
                <w:p w14:paraId="0BC64CED" w14:textId="77777777" w:rsidR="000042DA" w:rsidRPr="00CE031F" w:rsidRDefault="000042DA"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4.9</w:t>
                  </w:r>
                </w:p>
              </w:tc>
              <w:tc>
                <w:tcPr>
                  <w:tcW w:w="1623" w:type="dxa"/>
                  <w:vAlign w:val="center"/>
                </w:tcPr>
                <w:p w14:paraId="5181D8AB"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:3.3</w:t>
                  </w:r>
                </w:p>
                <w:p w14:paraId="7D61F747" w14:textId="77777777" w:rsidR="000042DA" w:rsidRPr="009F2E41" w:rsidRDefault="000042DA"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4.0</w:t>
                  </w:r>
                </w:p>
              </w:tc>
            </w:tr>
            <w:tr w:rsidR="000042DA" w:rsidRPr="00E72CB9" w14:paraId="619687CF" w14:textId="77777777" w:rsidTr="000042DA">
              <w:trPr>
                <w:jc w:val="center"/>
              </w:trPr>
              <w:tc>
                <w:tcPr>
                  <w:tcW w:w="1341" w:type="dxa"/>
                  <w:vAlign w:val="center"/>
                </w:tcPr>
                <w:p w14:paraId="016F8357" w14:textId="77777777" w:rsidR="000042DA" w:rsidRPr="00CE031F" w:rsidRDefault="000042DA" w:rsidP="00E72CB9">
                  <w:pPr>
                    <w:suppressAutoHyphens w:val="0"/>
                    <w:jc w:val="both"/>
                    <w:rPr>
                      <w:rFonts w:ascii="Arial" w:hAnsi="Arial" w:cs="Arial"/>
                      <w:sz w:val="20"/>
                      <w:szCs w:val="20"/>
                      <w:lang w:eastAsia="de-DE"/>
                    </w:rPr>
                  </w:pPr>
                  <w:r w:rsidRPr="00E72CB9">
                    <w:rPr>
                      <w:rFonts w:ascii="Arial" w:hAnsi="Arial" w:cs="Arial"/>
                      <w:sz w:val="20"/>
                      <w:szCs w:val="20"/>
                      <w:lang w:eastAsia="de-DE"/>
                    </w:rPr>
                    <w:t>Free acidity (% H</w:t>
                  </w:r>
                  <w:r w:rsidRPr="00CE031F">
                    <w:rPr>
                      <w:rFonts w:ascii="Arial" w:hAnsi="Arial" w:cs="Arial"/>
                      <w:sz w:val="20"/>
                      <w:szCs w:val="20"/>
                      <w:vertAlign w:val="subscript"/>
                      <w:lang w:eastAsia="de-DE"/>
                    </w:rPr>
                    <w:t>2</w:t>
                  </w:r>
                  <w:r w:rsidRPr="00CE031F">
                    <w:rPr>
                      <w:rFonts w:ascii="Arial" w:hAnsi="Arial" w:cs="Arial"/>
                      <w:sz w:val="20"/>
                      <w:szCs w:val="20"/>
                      <w:lang w:eastAsia="de-DE"/>
                    </w:rPr>
                    <w:t>SO</w:t>
                  </w:r>
                  <w:r w:rsidRPr="00CE031F">
                    <w:rPr>
                      <w:rFonts w:ascii="Arial" w:hAnsi="Arial" w:cs="Arial"/>
                      <w:sz w:val="20"/>
                      <w:szCs w:val="20"/>
                      <w:vertAlign w:val="subscript"/>
                      <w:lang w:eastAsia="de-DE"/>
                    </w:rPr>
                    <w:t>4</w:t>
                  </w:r>
                  <w:r w:rsidRPr="00CE031F">
                    <w:rPr>
                      <w:rFonts w:ascii="Arial" w:hAnsi="Arial" w:cs="Arial"/>
                      <w:sz w:val="20"/>
                      <w:szCs w:val="20"/>
                      <w:lang w:eastAsia="de-DE"/>
                    </w:rPr>
                    <w:t xml:space="preserve"> w/w)</w:t>
                  </w:r>
                </w:p>
              </w:tc>
              <w:tc>
                <w:tcPr>
                  <w:tcW w:w="1275" w:type="dxa"/>
                  <w:vAlign w:val="center"/>
                </w:tcPr>
                <w:p w14:paraId="2E0E43AC" w14:textId="77777777" w:rsidR="000042DA" w:rsidRPr="009F2E41" w:rsidRDefault="000042DA" w:rsidP="00E72CB9">
                  <w:pPr>
                    <w:suppressAutoHyphens w:val="0"/>
                    <w:jc w:val="both"/>
                    <w:rPr>
                      <w:rFonts w:ascii="Arial" w:hAnsi="Arial" w:cs="Arial"/>
                      <w:sz w:val="20"/>
                      <w:szCs w:val="20"/>
                      <w:lang w:eastAsia="de-DE"/>
                    </w:rPr>
                  </w:pPr>
                  <w:r w:rsidRPr="009F2E41">
                    <w:rPr>
                      <w:rFonts w:ascii="Arial" w:hAnsi="Arial" w:cs="Arial"/>
                      <w:sz w:val="20"/>
                      <w:szCs w:val="20"/>
                      <w:lang w:eastAsia="de-DE"/>
                    </w:rPr>
                    <w:t>0.09</w:t>
                  </w:r>
                </w:p>
              </w:tc>
              <w:tc>
                <w:tcPr>
                  <w:tcW w:w="1623" w:type="dxa"/>
                  <w:vAlign w:val="center"/>
                </w:tcPr>
                <w:p w14:paraId="7446F79F" w14:textId="77777777" w:rsidR="000042DA" w:rsidRPr="009F2E41" w:rsidRDefault="000042DA" w:rsidP="00CE031F">
                  <w:pPr>
                    <w:suppressAutoHyphens w:val="0"/>
                    <w:jc w:val="both"/>
                    <w:rPr>
                      <w:rFonts w:ascii="Arial" w:hAnsi="Arial" w:cs="Arial"/>
                      <w:sz w:val="20"/>
                      <w:szCs w:val="20"/>
                      <w:lang w:eastAsia="de-DE"/>
                    </w:rPr>
                  </w:pPr>
                  <w:r w:rsidRPr="009F2E41">
                    <w:rPr>
                      <w:rFonts w:ascii="Arial" w:hAnsi="Arial" w:cs="Arial"/>
                      <w:sz w:val="20"/>
                      <w:szCs w:val="20"/>
                      <w:lang w:eastAsia="de-DE"/>
                    </w:rPr>
                    <w:t>0.28</w:t>
                  </w:r>
                </w:p>
              </w:tc>
            </w:tr>
          </w:tbl>
          <w:p w14:paraId="66E4E7CA" w14:textId="77777777" w:rsidR="000042DA" w:rsidRPr="00E72CB9" w:rsidRDefault="000042DA" w:rsidP="00E72CB9">
            <w:pPr>
              <w:suppressAutoHyphens w:val="0"/>
              <w:jc w:val="both"/>
              <w:rPr>
                <w:rFonts w:ascii="Arial" w:eastAsia="Calibri" w:hAnsi="Arial" w:cs="Arial"/>
                <w:b/>
                <w:lang w:eastAsia="de-DE"/>
              </w:rPr>
            </w:pPr>
          </w:p>
        </w:tc>
        <w:tc>
          <w:tcPr>
            <w:tcW w:w="2410" w:type="dxa"/>
          </w:tcPr>
          <w:p w14:paraId="769D172E"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lastRenderedPageBreak/>
              <w:t>META SPC 5</w:t>
            </w:r>
          </w:p>
          <w:p w14:paraId="3E15C894" w14:textId="77777777" w:rsidR="00222404" w:rsidRPr="00CE031F" w:rsidRDefault="000042DA"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very huge (90%).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64BCA3FD"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33EC1307" w14:textId="77777777" w:rsidR="00222404" w:rsidRPr="009F2E41" w:rsidRDefault="00222404" w:rsidP="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p w14:paraId="038F4802" w14:textId="3CA64E3F" w:rsidR="000042DA" w:rsidRPr="00CE031F" w:rsidRDefault="000042DA" w:rsidP="00CE031F">
            <w:pPr>
              <w:suppressAutoHyphens w:val="0"/>
              <w:jc w:val="both"/>
              <w:rPr>
                <w:rFonts w:ascii="Arial" w:eastAsia="Calibri" w:hAnsi="Arial" w:cs="Arial"/>
                <w:lang w:eastAsia="de-DE"/>
              </w:rPr>
            </w:pPr>
          </w:p>
          <w:p w14:paraId="2ACA37CA" w14:textId="77777777" w:rsidR="000042DA" w:rsidRPr="009F2E41" w:rsidRDefault="000042DA" w:rsidP="009F2E41">
            <w:pPr>
              <w:suppressAutoHyphens w:val="0"/>
              <w:jc w:val="both"/>
              <w:rPr>
                <w:rFonts w:ascii="Arial" w:eastAsia="Calibri" w:hAnsi="Arial" w:cs="Arial"/>
                <w:lang w:eastAsia="de-DE"/>
              </w:rPr>
            </w:pPr>
          </w:p>
          <w:p w14:paraId="2ACB09AA" w14:textId="77777777" w:rsidR="000042DA" w:rsidRPr="009F2E41" w:rsidRDefault="000042DA" w:rsidP="009F2E41">
            <w:pPr>
              <w:suppressAutoHyphens w:val="0"/>
              <w:jc w:val="both"/>
              <w:rPr>
                <w:rFonts w:ascii="Arial" w:eastAsia="Calibri" w:hAnsi="Arial" w:cs="Arial"/>
                <w:b/>
                <w:lang w:eastAsia="de-DE"/>
              </w:rPr>
            </w:pPr>
          </w:p>
        </w:tc>
        <w:tc>
          <w:tcPr>
            <w:tcW w:w="1559" w:type="dxa"/>
          </w:tcPr>
          <w:p w14:paraId="4A3E8AF6"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SERVAJEAN</w:t>
            </w:r>
            <w:r w:rsidRPr="00CC262E">
              <w:rPr>
                <w:rFonts w:ascii="Arial" w:eastAsia="Calibri" w:hAnsi="Arial" w:cs="Arial"/>
                <w:lang w:val="sv-SE" w:eastAsia="sv-SE"/>
              </w:rPr>
              <w:t xml:space="preserve"> E., </w:t>
            </w:r>
            <w:r w:rsidRPr="00CC262E">
              <w:rPr>
                <w:rFonts w:ascii="Arial" w:eastAsia="Calibri" w:hAnsi="Arial" w:cs="Arial"/>
                <w:lang w:eastAsia="de-DE"/>
              </w:rPr>
              <w:t>2015</w:t>
            </w:r>
          </w:p>
          <w:p w14:paraId="5C65CECA" w14:textId="77777777" w:rsidR="000042DA" w:rsidRPr="00515859" w:rsidRDefault="000042DA" w:rsidP="00CC262E">
            <w:pPr>
              <w:suppressAutoHyphens w:val="0"/>
              <w:jc w:val="both"/>
              <w:rPr>
                <w:rFonts w:ascii="Arial" w:eastAsia="Calibri" w:hAnsi="Arial" w:cs="Arial"/>
                <w:lang w:val="sv-SE" w:eastAsia="sv-SE"/>
              </w:rPr>
            </w:pPr>
            <w:r w:rsidRPr="00B22902">
              <w:rPr>
                <w:rFonts w:ascii="Arial" w:eastAsia="Calibri" w:hAnsi="Arial" w:cs="Arial"/>
                <w:lang w:eastAsia="de-DE"/>
              </w:rPr>
              <w:t>Report No</w:t>
            </w:r>
            <w:r w:rsidRPr="00515859">
              <w:rPr>
                <w:rFonts w:ascii="Arial" w:eastAsia="Calibri" w:hAnsi="Arial" w:cs="Arial"/>
                <w:lang w:val="sv-SE" w:eastAsia="sv-SE"/>
              </w:rPr>
              <w:t xml:space="preserve"> :</w:t>
            </w:r>
          </w:p>
          <w:p w14:paraId="48BB09E7" w14:textId="77777777" w:rsidR="000042DA" w:rsidRPr="00515859" w:rsidRDefault="000042DA" w:rsidP="00CC262E">
            <w:pPr>
              <w:suppressAutoHyphens w:val="0"/>
              <w:jc w:val="both"/>
              <w:rPr>
                <w:rFonts w:ascii="Arial" w:eastAsia="Calibri" w:hAnsi="Arial" w:cs="Arial"/>
                <w:strike/>
                <w:lang w:val="en-US" w:eastAsia="de-DE"/>
              </w:rPr>
            </w:pPr>
            <w:r w:rsidRPr="00515859">
              <w:rPr>
                <w:rFonts w:ascii="Arial" w:eastAsia="Calibri" w:hAnsi="Arial" w:cs="Arial"/>
                <w:strike/>
                <w:lang w:val="en-US" w:eastAsia="de-DE"/>
              </w:rPr>
              <w:t>14-99-040-ES</w:t>
            </w:r>
          </w:p>
          <w:p w14:paraId="4A77B9AF" w14:textId="77777777" w:rsidR="000042DA" w:rsidRPr="00515859" w:rsidRDefault="000042DA" w:rsidP="00B22902">
            <w:pPr>
              <w:suppressAutoHyphens w:val="0"/>
              <w:jc w:val="both"/>
              <w:rPr>
                <w:rFonts w:ascii="Arial" w:eastAsia="Calibri" w:hAnsi="Arial" w:cs="Arial"/>
                <w:lang w:val="en-US" w:eastAsia="de-DE"/>
              </w:rPr>
            </w:pPr>
            <w:r w:rsidRPr="00515859">
              <w:rPr>
                <w:rFonts w:ascii="Arial" w:eastAsia="Calibri" w:hAnsi="Arial" w:cs="Arial"/>
                <w:lang w:val="en-US" w:eastAsia="de-DE"/>
              </w:rPr>
              <w:t>15-99-092-ES</w:t>
            </w:r>
          </w:p>
        </w:tc>
      </w:tr>
      <w:tr w:rsidR="00667F83" w:rsidRPr="00E72CB9" w14:paraId="692133FA" w14:textId="77777777" w:rsidTr="00667F83">
        <w:trPr>
          <w:trHeight w:val="2760"/>
        </w:trPr>
        <w:tc>
          <w:tcPr>
            <w:tcW w:w="1913" w:type="dxa"/>
            <w:vMerge/>
          </w:tcPr>
          <w:p w14:paraId="29AA05AE" w14:textId="77777777" w:rsidR="00667F83" w:rsidRPr="00E72CB9" w:rsidRDefault="00667F83">
            <w:pPr>
              <w:suppressAutoHyphens w:val="0"/>
              <w:jc w:val="both"/>
              <w:rPr>
                <w:rFonts w:ascii="Arial" w:eastAsia="Calibri" w:hAnsi="Arial" w:cs="Arial"/>
                <w:lang w:eastAsia="de-DE"/>
              </w:rPr>
            </w:pPr>
          </w:p>
        </w:tc>
        <w:tc>
          <w:tcPr>
            <w:tcW w:w="1134" w:type="dxa"/>
            <w:vMerge/>
          </w:tcPr>
          <w:p w14:paraId="7AA8A313" w14:textId="77777777" w:rsidR="00667F83" w:rsidRPr="00E72CB9" w:rsidRDefault="00667F83">
            <w:pPr>
              <w:suppressAutoHyphens w:val="0"/>
              <w:jc w:val="both"/>
              <w:rPr>
                <w:rFonts w:ascii="Arial" w:eastAsia="Calibri" w:hAnsi="Arial" w:cs="Arial"/>
                <w:lang w:eastAsia="de-DE"/>
              </w:rPr>
            </w:pPr>
          </w:p>
        </w:tc>
        <w:tc>
          <w:tcPr>
            <w:tcW w:w="2410" w:type="dxa"/>
          </w:tcPr>
          <w:p w14:paraId="3284F8F4"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 </w:t>
            </w:r>
            <w:r w:rsidRPr="00E72CB9">
              <w:rPr>
                <w:rFonts w:ascii="Arial" w:eastAsia="Calibri" w:hAnsi="Arial" w:cs="Arial"/>
                <w:color w:val="000000"/>
                <w:lang w:val="en-US" w:eastAsia="fr-FR"/>
              </w:rPr>
              <w:t>Minimal content of iodine formulation</w:t>
            </w:r>
          </w:p>
          <w:p w14:paraId="324F7598"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FIMIN-2015-02-09-VL</w:t>
            </w:r>
          </w:p>
        </w:tc>
        <w:tc>
          <w:tcPr>
            <w:tcW w:w="4536" w:type="dxa"/>
          </w:tcPr>
          <w:tbl>
            <w:tblPr>
              <w:tblStyle w:val="Grilledutableau1"/>
              <w:tblW w:w="0" w:type="auto"/>
              <w:jc w:val="center"/>
              <w:tblLayout w:type="fixed"/>
              <w:tblLook w:val="04A0" w:firstRow="1" w:lastRow="0" w:firstColumn="1" w:lastColumn="0" w:noHBand="0" w:noVBand="1"/>
            </w:tblPr>
            <w:tblGrid>
              <w:gridCol w:w="1413"/>
              <w:gridCol w:w="1203"/>
              <w:gridCol w:w="1623"/>
            </w:tblGrid>
            <w:tr w:rsidR="00667F83" w:rsidRPr="00E72CB9" w14:paraId="330CA941" w14:textId="77777777" w:rsidTr="000042DA">
              <w:trPr>
                <w:jc w:val="center"/>
              </w:trPr>
              <w:tc>
                <w:tcPr>
                  <w:tcW w:w="4239" w:type="dxa"/>
                  <w:gridSpan w:val="3"/>
                  <w:vAlign w:val="center"/>
                </w:tcPr>
                <w:p w14:paraId="2D5F109A" w14:textId="77777777" w:rsidR="00667F83" w:rsidRPr="00E72CB9" w:rsidRDefault="00667F83">
                  <w:pPr>
                    <w:suppressAutoHyphens w:val="0"/>
                    <w:autoSpaceDE w:val="0"/>
                    <w:autoSpaceDN w:val="0"/>
                    <w:adjustRightInd w:val="0"/>
                    <w:jc w:val="both"/>
                    <w:rPr>
                      <w:rFonts w:ascii="Arial" w:hAnsi="Arial" w:cs="Arial"/>
                      <w:b/>
                      <w:color w:val="000000"/>
                      <w:sz w:val="20"/>
                      <w:szCs w:val="20"/>
                      <w:lang w:val="en-US" w:eastAsia="fr-FR"/>
                    </w:rPr>
                  </w:pPr>
                  <w:r w:rsidRPr="00E72CB9">
                    <w:rPr>
                      <w:rFonts w:ascii="Arial" w:hAnsi="Arial" w:cs="Arial"/>
                      <w:b/>
                      <w:color w:val="000000"/>
                      <w:lang w:val="en-US" w:eastAsia="fr-FR"/>
                    </w:rPr>
                    <w:t>Minimal content of iodine formulation</w:t>
                  </w:r>
                </w:p>
              </w:tc>
            </w:tr>
            <w:tr w:rsidR="00667F83" w:rsidRPr="00E72CB9" w14:paraId="4B909BB1" w14:textId="77777777" w:rsidTr="000042DA">
              <w:trPr>
                <w:jc w:val="center"/>
              </w:trPr>
              <w:tc>
                <w:tcPr>
                  <w:tcW w:w="1413" w:type="dxa"/>
                  <w:vAlign w:val="center"/>
                </w:tcPr>
                <w:p w14:paraId="07C5FD21" w14:textId="77777777" w:rsidR="00667F83" w:rsidRPr="00E72CB9" w:rsidRDefault="00667F83" w:rsidP="00E72CB9">
                  <w:pPr>
                    <w:suppressAutoHyphens w:val="0"/>
                    <w:jc w:val="both"/>
                    <w:rPr>
                      <w:rFonts w:ascii="Arial" w:hAnsi="Arial" w:cs="Arial"/>
                      <w:sz w:val="20"/>
                      <w:szCs w:val="20"/>
                      <w:lang w:eastAsia="de-DE"/>
                    </w:rPr>
                  </w:pPr>
                </w:p>
              </w:tc>
              <w:tc>
                <w:tcPr>
                  <w:tcW w:w="1203" w:type="dxa"/>
                  <w:vAlign w:val="center"/>
                </w:tcPr>
                <w:p w14:paraId="518C9EA6"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1AAF20F8"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After 18 weeks at 30°C (HDPE)</w:t>
                  </w:r>
                </w:p>
              </w:tc>
            </w:tr>
            <w:tr w:rsidR="00667F83" w:rsidRPr="00E72CB9" w14:paraId="3745B0F7" w14:textId="77777777" w:rsidTr="000042DA">
              <w:trPr>
                <w:jc w:val="center"/>
              </w:trPr>
              <w:tc>
                <w:tcPr>
                  <w:tcW w:w="1413" w:type="dxa"/>
                  <w:tcBorders>
                    <w:bottom w:val="single" w:sz="4" w:space="0" w:color="auto"/>
                  </w:tcBorders>
                  <w:vAlign w:val="center"/>
                </w:tcPr>
                <w:p w14:paraId="05B1A7BA" w14:textId="77777777" w:rsidR="00667F83" w:rsidRPr="00E72CB9" w:rsidRDefault="00667F83" w:rsidP="00E72CB9">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26" w:type="dxa"/>
                  <w:gridSpan w:val="2"/>
                  <w:tcBorders>
                    <w:bottom w:val="single" w:sz="4" w:space="0" w:color="auto"/>
                  </w:tcBorders>
                  <w:vAlign w:val="center"/>
                </w:tcPr>
                <w:p w14:paraId="0B7C368F" w14:textId="77777777" w:rsidR="00667F83" w:rsidRPr="00CE031F" w:rsidRDefault="00667F83" w:rsidP="00E72CB9">
                  <w:pPr>
                    <w:suppressAutoHyphens w:val="0"/>
                    <w:jc w:val="both"/>
                    <w:rPr>
                      <w:rFonts w:ascii="Arial" w:hAnsi="Arial" w:cs="Arial"/>
                      <w:sz w:val="20"/>
                      <w:szCs w:val="20"/>
                      <w:lang w:eastAsia="de-DE"/>
                    </w:rPr>
                  </w:pPr>
                </w:p>
              </w:tc>
            </w:tr>
            <w:tr w:rsidR="00667F83" w:rsidRPr="00E72CB9" w14:paraId="2D281379" w14:textId="77777777" w:rsidTr="000042DA">
              <w:trPr>
                <w:jc w:val="center"/>
              </w:trPr>
              <w:tc>
                <w:tcPr>
                  <w:tcW w:w="1413" w:type="dxa"/>
                  <w:tcBorders>
                    <w:bottom w:val="dotted" w:sz="4" w:space="0" w:color="auto"/>
                  </w:tcBorders>
                  <w:vAlign w:val="center"/>
                </w:tcPr>
                <w:p w14:paraId="07A2C33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3" w:type="dxa"/>
                  <w:tcBorders>
                    <w:bottom w:val="dotted" w:sz="4" w:space="0" w:color="auto"/>
                  </w:tcBorders>
                  <w:vAlign w:val="center"/>
                </w:tcPr>
                <w:p w14:paraId="0A287D9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4.8 g/kg</w:t>
                  </w:r>
                </w:p>
              </w:tc>
              <w:tc>
                <w:tcPr>
                  <w:tcW w:w="1623" w:type="dxa"/>
                  <w:tcBorders>
                    <w:bottom w:val="dotted" w:sz="4" w:space="0" w:color="auto"/>
                  </w:tcBorders>
                  <w:vAlign w:val="center"/>
                </w:tcPr>
                <w:p w14:paraId="4E65A998"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4.2 g/kg (-12.5%)</w:t>
                  </w:r>
                </w:p>
              </w:tc>
            </w:tr>
            <w:tr w:rsidR="00667F83" w:rsidRPr="00E72CB9" w14:paraId="6C47E0FE" w14:textId="77777777" w:rsidTr="000042DA">
              <w:trPr>
                <w:jc w:val="center"/>
              </w:trPr>
              <w:tc>
                <w:tcPr>
                  <w:tcW w:w="1413" w:type="dxa"/>
                  <w:tcBorders>
                    <w:top w:val="dotted" w:sz="4" w:space="0" w:color="auto"/>
                    <w:bottom w:val="dotted" w:sz="4" w:space="0" w:color="auto"/>
                  </w:tcBorders>
                  <w:vAlign w:val="center"/>
                </w:tcPr>
                <w:p w14:paraId="757FC7F8"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3" w:type="dxa"/>
                  <w:tcBorders>
                    <w:top w:val="dotted" w:sz="4" w:space="0" w:color="auto"/>
                    <w:bottom w:val="dotted" w:sz="4" w:space="0" w:color="auto"/>
                  </w:tcBorders>
                  <w:vAlign w:val="center"/>
                </w:tcPr>
                <w:p w14:paraId="42276C14"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0.8 g/kg</w:t>
                  </w:r>
                </w:p>
              </w:tc>
              <w:tc>
                <w:tcPr>
                  <w:tcW w:w="1623" w:type="dxa"/>
                  <w:tcBorders>
                    <w:top w:val="dotted" w:sz="4" w:space="0" w:color="auto"/>
                    <w:bottom w:val="dotted" w:sz="4" w:space="0" w:color="auto"/>
                  </w:tcBorders>
                  <w:vAlign w:val="center"/>
                </w:tcPr>
                <w:p w14:paraId="7D6A262F"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0.7 g/kg (-14.4%)</w:t>
                  </w:r>
                </w:p>
              </w:tc>
            </w:tr>
            <w:tr w:rsidR="00667F83" w:rsidRPr="00E72CB9" w14:paraId="035DF3F8" w14:textId="77777777" w:rsidTr="000042DA">
              <w:trPr>
                <w:trHeight w:val="229"/>
                <w:jc w:val="center"/>
              </w:trPr>
              <w:tc>
                <w:tcPr>
                  <w:tcW w:w="1413" w:type="dxa"/>
                  <w:tcBorders>
                    <w:top w:val="dotted" w:sz="4" w:space="0" w:color="auto"/>
                  </w:tcBorders>
                  <w:vAlign w:val="center"/>
                </w:tcPr>
                <w:p w14:paraId="1C8F5D4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03" w:type="dxa"/>
                  <w:tcBorders>
                    <w:top w:val="dotted" w:sz="4" w:space="0" w:color="auto"/>
                  </w:tcBorders>
                  <w:vAlign w:val="center"/>
                </w:tcPr>
                <w:p w14:paraId="42FAEB2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0.5 g/kg</w:t>
                  </w:r>
                </w:p>
              </w:tc>
              <w:tc>
                <w:tcPr>
                  <w:tcW w:w="1623" w:type="dxa"/>
                  <w:tcBorders>
                    <w:top w:val="dotted" w:sz="4" w:space="0" w:color="auto"/>
                  </w:tcBorders>
                  <w:vAlign w:val="center"/>
                </w:tcPr>
                <w:p w14:paraId="2F1CEA86"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0.4 g/kg (-20.0%)</w:t>
                  </w:r>
                </w:p>
              </w:tc>
            </w:tr>
            <w:tr w:rsidR="00667F83" w:rsidRPr="00E72CB9" w14:paraId="5C403F86" w14:textId="77777777" w:rsidTr="000042DA">
              <w:trPr>
                <w:jc w:val="center"/>
              </w:trPr>
              <w:tc>
                <w:tcPr>
                  <w:tcW w:w="1413" w:type="dxa"/>
                  <w:vAlign w:val="center"/>
                </w:tcPr>
                <w:p w14:paraId="46652A0A"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Appearance</w:t>
                  </w:r>
                </w:p>
              </w:tc>
              <w:tc>
                <w:tcPr>
                  <w:tcW w:w="2826" w:type="dxa"/>
                  <w:gridSpan w:val="2"/>
                  <w:vAlign w:val="center"/>
                </w:tcPr>
                <w:p w14:paraId="320A9D45"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Brown translucent liquid</w:t>
                  </w:r>
                </w:p>
              </w:tc>
            </w:tr>
            <w:tr w:rsidR="00667F83" w:rsidRPr="00E72CB9" w14:paraId="56AB2EAB" w14:textId="77777777" w:rsidTr="000042DA">
              <w:trPr>
                <w:jc w:val="center"/>
              </w:trPr>
              <w:tc>
                <w:tcPr>
                  <w:tcW w:w="1413" w:type="dxa"/>
                  <w:vAlign w:val="center"/>
                </w:tcPr>
                <w:p w14:paraId="27D1E141" w14:textId="77777777" w:rsidR="00667F83" w:rsidRPr="00CE031F"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 xml:space="preserve">Packaging </w:t>
                  </w:r>
                  <w:r w:rsidRPr="00CE031F">
                    <w:rPr>
                      <w:rFonts w:ascii="Arial" w:hAnsi="Arial" w:cs="Arial"/>
                      <w:sz w:val="20"/>
                      <w:szCs w:val="20"/>
                      <w:lang w:eastAsia="de-DE"/>
                    </w:rPr>
                    <w:t>stability</w:t>
                  </w:r>
                </w:p>
              </w:tc>
              <w:tc>
                <w:tcPr>
                  <w:tcW w:w="1203" w:type="dxa"/>
                  <w:vAlign w:val="center"/>
                </w:tcPr>
                <w:p w14:paraId="39BB51D5" w14:textId="77777777" w:rsidR="00667F83" w:rsidRPr="009F2E41" w:rsidRDefault="00667F83" w:rsidP="00E72CB9">
                  <w:pPr>
                    <w:suppressAutoHyphens w:val="0"/>
                    <w:jc w:val="both"/>
                    <w:rPr>
                      <w:rFonts w:ascii="Arial" w:hAnsi="Arial" w:cs="Arial"/>
                      <w:sz w:val="20"/>
                      <w:szCs w:val="20"/>
                      <w:lang w:eastAsia="de-DE"/>
                    </w:rPr>
                  </w:pPr>
                  <w:r w:rsidRPr="009F2E41">
                    <w:rPr>
                      <w:rFonts w:ascii="Arial" w:hAnsi="Arial" w:cs="Arial"/>
                      <w:sz w:val="20"/>
                      <w:szCs w:val="20"/>
                      <w:lang w:eastAsia="de-DE"/>
                    </w:rPr>
                    <w:t>1L HDPE</w:t>
                  </w:r>
                </w:p>
                <w:p w14:paraId="623F1C56" w14:textId="77777777" w:rsidR="00667F83" w:rsidRPr="009F2E41" w:rsidRDefault="00667F83" w:rsidP="00CE031F">
                  <w:pPr>
                    <w:suppressAutoHyphens w:val="0"/>
                    <w:jc w:val="both"/>
                    <w:rPr>
                      <w:rFonts w:ascii="Arial" w:hAnsi="Arial" w:cs="Arial"/>
                      <w:sz w:val="20"/>
                      <w:szCs w:val="20"/>
                      <w:lang w:eastAsia="de-DE"/>
                    </w:rPr>
                  </w:pPr>
                  <w:r w:rsidRPr="009F2E41">
                    <w:rPr>
                      <w:rFonts w:ascii="Arial" w:hAnsi="Arial" w:cs="Arial"/>
                      <w:sz w:val="20"/>
                      <w:szCs w:val="20"/>
                      <w:lang w:eastAsia="de-DE"/>
                    </w:rPr>
                    <w:t>1072.02 g</w:t>
                  </w:r>
                </w:p>
              </w:tc>
              <w:tc>
                <w:tcPr>
                  <w:tcW w:w="1623" w:type="dxa"/>
                  <w:vAlign w:val="center"/>
                </w:tcPr>
                <w:p w14:paraId="2A2F05C8"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A slight yellowish coloration of the initially white stopper, and of the sticker suggested iodine migration via the packaging.</w:t>
                  </w:r>
                </w:p>
                <w:p w14:paraId="68FD8AC4" w14:textId="77777777" w:rsidR="00667F83" w:rsidRPr="00CC262E" w:rsidRDefault="00667F83" w:rsidP="009F2E41">
                  <w:pPr>
                    <w:suppressAutoHyphens w:val="0"/>
                    <w:jc w:val="both"/>
                    <w:rPr>
                      <w:rFonts w:ascii="Arial" w:hAnsi="Arial" w:cs="Arial"/>
                      <w:sz w:val="20"/>
                      <w:szCs w:val="20"/>
                      <w:lang w:eastAsia="de-DE"/>
                    </w:rPr>
                  </w:pPr>
                  <w:r w:rsidRPr="00CC262E">
                    <w:rPr>
                      <w:rFonts w:ascii="Arial" w:hAnsi="Arial" w:cs="Arial"/>
                      <w:sz w:val="20"/>
                      <w:szCs w:val="20"/>
                      <w:lang w:eastAsia="de-DE"/>
                    </w:rPr>
                    <w:t xml:space="preserve">No deformation of the </w:t>
                  </w:r>
                  <w:r w:rsidRPr="00CC262E">
                    <w:rPr>
                      <w:rFonts w:ascii="Arial" w:hAnsi="Arial" w:cs="Arial"/>
                      <w:sz w:val="20"/>
                      <w:szCs w:val="20"/>
                      <w:lang w:eastAsia="de-DE"/>
                    </w:rPr>
                    <w:lastRenderedPageBreak/>
                    <w:t>packaging was observed.</w:t>
                  </w:r>
                </w:p>
                <w:p w14:paraId="61C17B7C" w14:textId="77777777" w:rsidR="00667F83" w:rsidRPr="00B22902" w:rsidRDefault="00667F83" w:rsidP="009F2E41">
                  <w:pPr>
                    <w:suppressAutoHyphens w:val="0"/>
                    <w:jc w:val="both"/>
                    <w:rPr>
                      <w:rFonts w:ascii="Arial" w:hAnsi="Arial" w:cs="Arial"/>
                      <w:sz w:val="20"/>
                      <w:szCs w:val="20"/>
                      <w:lang w:eastAsia="de-DE"/>
                    </w:rPr>
                  </w:pPr>
                  <w:r w:rsidRPr="00CC262E">
                    <w:rPr>
                      <w:rFonts w:ascii="Arial" w:hAnsi="Arial" w:cs="Arial"/>
                      <w:sz w:val="20"/>
                      <w:szCs w:val="20"/>
                      <w:lang w:eastAsia="de-DE"/>
                    </w:rPr>
                    <w:t>1071.52 (-0.0</w:t>
                  </w:r>
                  <w:r w:rsidRPr="00B22902">
                    <w:rPr>
                      <w:rFonts w:ascii="Arial" w:hAnsi="Arial" w:cs="Arial"/>
                      <w:sz w:val="20"/>
                      <w:szCs w:val="20"/>
                      <w:lang w:eastAsia="de-DE"/>
                    </w:rPr>
                    <w:t>5%)</w:t>
                  </w:r>
                </w:p>
              </w:tc>
            </w:tr>
            <w:tr w:rsidR="00667F83" w:rsidRPr="00E72CB9" w14:paraId="7CB7F12A" w14:textId="77777777" w:rsidTr="000042DA">
              <w:trPr>
                <w:jc w:val="center"/>
              </w:trPr>
              <w:tc>
                <w:tcPr>
                  <w:tcW w:w="1413" w:type="dxa"/>
                  <w:vAlign w:val="center"/>
                </w:tcPr>
                <w:p w14:paraId="002A422C"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lastRenderedPageBreak/>
                    <w:t>pH (20°C)</w:t>
                  </w:r>
                </w:p>
              </w:tc>
              <w:tc>
                <w:tcPr>
                  <w:tcW w:w="1203" w:type="dxa"/>
                  <w:vAlign w:val="center"/>
                </w:tcPr>
                <w:p w14:paraId="7039429C"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Neat :4.2</w:t>
                  </w:r>
                </w:p>
                <w:p w14:paraId="5FBD5674" w14:textId="77777777"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 : 5.3</w:t>
                  </w:r>
                </w:p>
              </w:tc>
              <w:tc>
                <w:tcPr>
                  <w:tcW w:w="1623" w:type="dxa"/>
                  <w:vAlign w:val="center"/>
                </w:tcPr>
                <w:p w14:paraId="7DAA8B0F"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Neat :3.6</w:t>
                  </w:r>
                </w:p>
                <w:p w14:paraId="12A5C65F" w14:textId="77777777" w:rsidR="00667F83" w:rsidRPr="009F2E41" w:rsidRDefault="00667F83" w:rsidP="009F2E41">
                  <w:pPr>
                    <w:suppressAutoHyphens w:val="0"/>
                    <w:jc w:val="both"/>
                    <w:rPr>
                      <w:rFonts w:ascii="Arial" w:hAnsi="Arial" w:cs="Arial"/>
                      <w:sz w:val="20"/>
                      <w:szCs w:val="20"/>
                      <w:lang w:eastAsia="de-DE"/>
                    </w:rPr>
                  </w:pPr>
                  <w:r w:rsidRPr="009F2E41">
                    <w:rPr>
                      <w:rFonts w:ascii="Arial" w:hAnsi="Arial" w:cs="Arial"/>
                      <w:sz w:val="20"/>
                      <w:szCs w:val="20"/>
                      <w:lang w:eastAsia="de-DE"/>
                    </w:rPr>
                    <w:t>1% : 5.4</w:t>
                  </w:r>
                </w:p>
              </w:tc>
            </w:tr>
          </w:tbl>
          <w:p w14:paraId="37ABE37A"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584285AD" w14:textId="77777777" w:rsidR="00667F83" w:rsidRPr="00CE031F" w:rsidRDefault="00667F83" w:rsidP="00E72CB9">
            <w:pPr>
              <w:suppressAutoHyphens w:val="0"/>
              <w:autoSpaceDE w:val="0"/>
              <w:autoSpaceDN w:val="0"/>
              <w:adjustRightInd w:val="0"/>
              <w:jc w:val="both"/>
              <w:rPr>
                <w:rFonts w:ascii="Arial" w:eastAsia="Calibri" w:hAnsi="Arial" w:cs="Arial"/>
                <w:b/>
                <w:color w:val="000000"/>
                <w:lang w:val="en-US" w:eastAsia="fr-FR"/>
              </w:rPr>
            </w:pPr>
            <w:r w:rsidRPr="00CE031F">
              <w:rPr>
                <w:rFonts w:ascii="Arial" w:eastAsia="Calibri" w:hAnsi="Arial" w:cs="Arial"/>
                <w:b/>
                <w:color w:val="000000"/>
                <w:lang w:val="en-US" w:eastAsia="fr-FR"/>
              </w:rPr>
              <w:lastRenderedPageBreak/>
              <w:t>Minimal content of iodine formulation</w:t>
            </w:r>
          </w:p>
          <w:p w14:paraId="287B5C0E" w14:textId="77777777" w:rsidR="00222404" w:rsidRPr="00CE031F" w:rsidRDefault="00667F83" w:rsidP="00222404">
            <w:pPr>
              <w:suppressAutoHyphens w:val="0"/>
              <w:jc w:val="both"/>
              <w:rPr>
                <w:rFonts w:ascii="Arial" w:eastAsia="Calibri" w:hAnsi="Arial" w:cs="Arial"/>
                <w:lang w:eastAsia="de-DE"/>
              </w:rPr>
            </w:pPr>
            <w:r w:rsidRPr="00CE031F">
              <w:rPr>
                <w:rFonts w:ascii="Arial" w:eastAsia="Calibri" w:hAnsi="Arial" w:cs="Arial"/>
                <w:lang w:eastAsia="de-DE"/>
              </w:rPr>
              <w:t xml:space="preserve">Loss of available iodine content is important (20%). </w:t>
            </w:r>
            <w:r w:rsidR="00222404" w:rsidRPr="00CE031F">
              <w:rPr>
                <w:rFonts w:ascii="Arial" w:eastAsia="Calibri" w:hAnsi="Arial" w:cs="Arial"/>
                <w:lang w:eastAsia="de-DE"/>
              </w:rPr>
              <w:t>The iodine migrati</w:t>
            </w:r>
            <w:r w:rsidR="00222404" w:rsidRPr="009F2E41">
              <w:rPr>
                <w:rFonts w:ascii="Arial" w:eastAsia="Calibri" w:hAnsi="Arial" w:cs="Arial"/>
                <w:lang w:eastAsia="de-DE"/>
              </w:rPr>
              <w:t>on into the packaging is observed.</w:t>
            </w:r>
            <w:r w:rsidR="00222404">
              <w:rPr>
                <w:rFonts w:ascii="Arial" w:eastAsia="Calibri" w:hAnsi="Arial" w:cs="Arial"/>
                <w:lang w:eastAsia="de-DE"/>
              </w:rPr>
              <w:t xml:space="preserve"> The active substance is not stable when submitted to high temperatures.</w:t>
            </w:r>
          </w:p>
          <w:p w14:paraId="1F875F87" w14:textId="77777777" w:rsidR="00222404" w:rsidRPr="00B22902" w:rsidRDefault="00222404" w:rsidP="00222404">
            <w:pPr>
              <w:suppressAutoHyphens w:val="0"/>
              <w:jc w:val="both"/>
              <w:rPr>
                <w:rFonts w:ascii="Arial" w:eastAsia="Calibri" w:hAnsi="Arial" w:cs="Arial"/>
                <w:b/>
                <w:lang w:val="sv-SE" w:eastAsia="sv-SE"/>
              </w:rPr>
            </w:pPr>
            <w:r w:rsidRPr="00B22902">
              <w:rPr>
                <w:rFonts w:ascii="Arial" w:eastAsia="Calibri" w:hAnsi="Arial" w:cs="Arial"/>
                <w:b/>
                <w:lang w:val="sv-SE" w:eastAsia="sv-SE"/>
              </w:rPr>
              <w:t>Note implicating labelling:</w:t>
            </w:r>
          </w:p>
          <w:p w14:paraId="767FE849" w14:textId="6297F317" w:rsidR="00667F83" w:rsidRPr="00515859" w:rsidRDefault="00222404">
            <w:pPr>
              <w:suppressAutoHyphens w:val="0"/>
              <w:jc w:val="both"/>
              <w:rPr>
                <w:rFonts w:ascii="Arial" w:eastAsia="Calibri" w:hAnsi="Arial" w:cs="Arial"/>
                <w:b/>
                <w:lang w:eastAsia="de-DE"/>
              </w:rPr>
            </w:pPr>
            <w:r w:rsidRPr="00515859">
              <w:rPr>
                <w:rFonts w:ascii="Arial" w:eastAsia="Calibri" w:hAnsi="Arial" w:cs="Arial"/>
                <w:b/>
                <w:lang w:val="sv-SE" w:eastAsia="sv-SE"/>
              </w:rPr>
              <w:t>Do not store above 15°C.</w:t>
            </w:r>
          </w:p>
        </w:tc>
        <w:tc>
          <w:tcPr>
            <w:tcW w:w="1559" w:type="dxa"/>
          </w:tcPr>
          <w:p w14:paraId="23FF2518" w14:textId="77777777" w:rsidR="00667F83" w:rsidRPr="000074CF" w:rsidRDefault="00667F83" w:rsidP="00CC262E">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sidRPr="000074CF">
              <w:rPr>
                <w:rFonts w:ascii="Arial" w:eastAsia="Calibri" w:hAnsi="Arial" w:cs="Arial"/>
                <w:lang w:eastAsia="de-DE"/>
              </w:rPr>
              <w:t>2015</w:t>
            </w:r>
          </w:p>
          <w:p w14:paraId="0E3EC4D7" w14:textId="77777777" w:rsidR="00667F83" w:rsidRPr="000074CF" w:rsidRDefault="00667F83" w:rsidP="00B22902">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647BB039" w14:textId="77777777" w:rsidR="00667F83" w:rsidRPr="002D4DC5" w:rsidRDefault="00667F83" w:rsidP="00515859">
            <w:pPr>
              <w:suppressAutoHyphens w:val="0"/>
              <w:jc w:val="both"/>
              <w:rPr>
                <w:rFonts w:ascii="Arial" w:eastAsia="Calibri" w:hAnsi="Arial" w:cs="Arial"/>
                <w:lang w:eastAsia="de-DE"/>
              </w:rPr>
            </w:pPr>
            <w:r w:rsidRPr="002D4DC5">
              <w:rPr>
                <w:rFonts w:ascii="Arial" w:eastAsia="Calibri" w:hAnsi="Arial" w:cs="Arial"/>
                <w:lang w:val="en-US" w:eastAsia="de-DE"/>
              </w:rPr>
              <w:t>14-99-039-ES</w:t>
            </w:r>
          </w:p>
          <w:p w14:paraId="19122BA6" w14:textId="6CB5E5D2" w:rsidR="00667F83" w:rsidRPr="002D4DC5" w:rsidRDefault="00667F83" w:rsidP="00CE031F">
            <w:pPr>
              <w:jc w:val="both"/>
              <w:rPr>
                <w:rFonts w:ascii="Arial" w:eastAsia="Calibri" w:hAnsi="Arial" w:cs="Arial"/>
                <w:lang w:eastAsia="de-DE"/>
              </w:rPr>
            </w:pPr>
          </w:p>
        </w:tc>
      </w:tr>
      <w:tr w:rsidR="00667F83" w:rsidRPr="00E72CB9" w14:paraId="5531F6E7" w14:textId="77777777" w:rsidTr="00667F83">
        <w:trPr>
          <w:trHeight w:val="1360"/>
        </w:trPr>
        <w:tc>
          <w:tcPr>
            <w:tcW w:w="1913" w:type="dxa"/>
            <w:vMerge w:val="restart"/>
          </w:tcPr>
          <w:p w14:paraId="39D3F242" w14:textId="77777777" w:rsidR="00667F83" w:rsidRPr="009F2E41" w:rsidRDefault="00667F83" w:rsidP="00E72CB9">
            <w:pPr>
              <w:suppressAutoHyphens w:val="0"/>
              <w:jc w:val="both"/>
              <w:rPr>
                <w:rFonts w:ascii="Arial" w:eastAsia="Calibri" w:hAnsi="Arial" w:cs="Arial"/>
                <w:lang w:eastAsia="de-DE"/>
              </w:rPr>
            </w:pPr>
            <w:r w:rsidRPr="00E72CB9">
              <w:rPr>
                <w:rFonts w:ascii="Arial" w:eastAsia="Calibri" w:hAnsi="Arial" w:cs="Arial"/>
                <w:lang w:eastAsia="de-DE"/>
              </w:rPr>
              <w:t xml:space="preserve">Storage stability test – </w:t>
            </w:r>
            <w:r w:rsidRPr="00CE031F">
              <w:rPr>
                <w:rFonts w:ascii="Arial" w:eastAsia="Calibri" w:hAnsi="Arial" w:cs="Arial"/>
                <w:b/>
                <w:lang w:eastAsia="de-DE"/>
              </w:rPr>
              <w:t>long term storage at ambient temperature</w:t>
            </w:r>
          </w:p>
        </w:tc>
        <w:tc>
          <w:tcPr>
            <w:tcW w:w="1134" w:type="dxa"/>
            <w:vMerge w:val="restart"/>
          </w:tcPr>
          <w:p w14:paraId="1301B229" w14:textId="77777777" w:rsidR="00667F83" w:rsidRPr="009F2E41" w:rsidRDefault="00667F83" w:rsidP="00E72CB9">
            <w:pPr>
              <w:suppressAutoHyphens w:val="0"/>
              <w:jc w:val="both"/>
              <w:rPr>
                <w:rFonts w:ascii="Arial" w:eastAsia="Calibri" w:hAnsi="Arial" w:cs="Arial"/>
                <w:lang w:eastAsia="de-DE"/>
              </w:rPr>
            </w:pPr>
            <w:r w:rsidRPr="009F2E41">
              <w:rPr>
                <w:rFonts w:ascii="Arial" w:eastAsia="Calibri" w:hAnsi="Arial" w:cs="Arial"/>
                <w:lang w:eastAsia="de-DE"/>
              </w:rPr>
              <w:t>HPLC-UV method validated</w:t>
            </w:r>
          </w:p>
        </w:tc>
        <w:tc>
          <w:tcPr>
            <w:tcW w:w="2410" w:type="dxa"/>
          </w:tcPr>
          <w:p w14:paraId="431C7CC0" w14:textId="77777777" w:rsidR="00667F83" w:rsidRPr="009F2E41" w:rsidRDefault="00667F83" w:rsidP="00CE031F">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36EAB1E2" w14:textId="77777777" w:rsidR="00667F83" w:rsidRPr="00CC262E" w:rsidRDefault="00667F83" w:rsidP="009F2E41">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64B706A9" w14:textId="77777777" w:rsidR="00667F83" w:rsidRPr="00B22902" w:rsidRDefault="00667F83" w:rsidP="009F2E41">
            <w:pPr>
              <w:suppressAutoHyphens w:val="0"/>
              <w:jc w:val="both"/>
              <w:rPr>
                <w:rFonts w:ascii="Arial" w:eastAsia="Calibri" w:hAnsi="Arial" w:cs="Arial"/>
                <w:lang w:eastAsia="de-DE"/>
              </w:rPr>
            </w:pPr>
          </w:p>
        </w:tc>
        <w:tc>
          <w:tcPr>
            <w:tcW w:w="4536" w:type="dxa"/>
          </w:tcPr>
          <w:tbl>
            <w:tblPr>
              <w:tblStyle w:val="Grilledutableau1"/>
              <w:tblW w:w="0" w:type="auto"/>
              <w:jc w:val="center"/>
              <w:tblLayout w:type="fixed"/>
              <w:tblLook w:val="04A0" w:firstRow="1" w:lastRow="0" w:firstColumn="1" w:lastColumn="0" w:noHBand="0" w:noVBand="1"/>
            </w:tblPr>
            <w:tblGrid>
              <w:gridCol w:w="1423"/>
              <w:gridCol w:w="1193"/>
              <w:gridCol w:w="1623"/>
            </w:tblGrid>
            <w:tr w:rsidR="00667F83" w:rsidRPr="00E72CB9" w14:paraId="554FDE95" w14:textId="77777777" w:rsidTr="000042DA">
              <w:trPr>
                <w:jc w:val="center"/>
              </w:trPr>
              <w:tc>
                <w:tcPr>
                  <w:tcW w:w="4239" w:type="dxa"/>
                  <w:gridSpan w:val="3"/>
                  <w:vAlign w:val="center"/>
                </w:tcPr>
                <w:p w14:paraId="5C87803F" w14:textId="46FA6858" w:rsidR="00667F83" w:rsidRPr="00515859" w:rsidRDefault="00667F83" w:rsidP="009F2E41">
                  <w:pPr>
                    <w:suppressAutoHyphens w:val="0"/>
                    <w:jc w:val="both"/>
                    <w:rPr>
                      <w:rFonts w:ascii="Arial" w:hAnsi="Arial" w:cs="Arial"/>
                      <w:b/>
                      <w:sz w:val="20"/>
                      <w:szCs w:val="20"/>
                      <w:lang w:eastAsia="de-DE"/>
                    </w:rPr>
                  </w:pPr>
                  <w:r w:rsidRPr="00515859">
                    <w:rPr>
                      <w:rFonts w:ascii="Arial" w:hAnsi="Arial" w:cs="Arial"/>
                      <w:b/>
                      <w:sz w:val="20"/>
                      <w:szCs w:val="20"/>
                      <w:lang w:eastAsia="de-DE"/>
                    </w:rPr>
                    <w:t>META SPC 1</w:t>
                  </w:r>
                  <w:r w:rsidR="005E663C">
                    <w:rPr>
                      <w:rFonts w:ascii="Arial" w:hAnsi="Arial" w:cs="Arial"/>
                      <w:b/>
                      <w:sz w:val="20"/>
                      <w:szCs w:val="20"/>
                      <w:lang w:eastAsia="de-DE"/>
                    </w:rPr>
                    <w:t>&amp;6</w:t>
                  </w:r>
                </w:p>
              </w:tc>
            </w:tr>
            <w:tr w:rsidR="00667F83" w:rsidRPr="00E72CB9" w14:paraId="61CE5713" w14:textId="77777777" w:rsidTr="00D015EA">
              <w:trPr>
                <w:jc w:val="center"/>
              </w:trPr>
              <w:tc>
                <w:tcPr>
                  <w:tcW w:w="1423" w:type="dxa"/>
                  <w:vAlign w:val="center"/>
                </w:tcPr>
                <w:p w14:paraId="741AD0F8" w14:textId="77777777" w:rsidR="00667F83" w:rsidRPr="00E72CB9" w:rsidRDefault="00667F83" w:rsidP="00E72CB9">
                  <w:pPr>
                    <w:suppressAutoHyphens w:val="0"/>
                    <w:jc w:val="both"/>
                    <w:rPr>
                      <w:rFonts w:ascii="Arial" w:hAnsi="Arial" w:cs="Arial"/>
                      <w:sz w:val="20"/>
                      <w:szCs w:val="20"/>
                      <w:lang w:eastAsia="de-DE"/>
                    </w:rPr>
                  </w:pPr>
                </w:p>
              </w:tc>
              <w:tc>
                <w:tcPr>
                  <w:tcW w:w="1193" w:type="dxa"/>
                  <w:vAlign w:val="center"/>
                </w:tcPr>
                <w:p w14:paraId="43CFA7F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106A871E" w14:textId="6E85193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6086E406" w14:textId="77777777" w:rsidTr="00B30D37">
              <w:trPr>
                <w:jc w:val="center"/>
              </w:trPr>
              <w:tc>
                <w:tcPr>
                  <w:tcW w:w="4239" w:type="dxa"/>
                  <w:gridSpan w:val="3"/>
                  <w:tcBorders>
                    <w:bottom w:val="single" w:sz="4" w:space="0" w:color="auto"/>
                  </w:tcBorders>
                  <w:vAlign w:val="center"/>
                </w:tcPr>
                <w:p w14:paraId="4F0A7DBF" w14:textId="6C176E7C"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26CC86E8" w14:textId="77777777" w:rsidTr="00D015EA">
              <w:trPr>
                <w:jc w:val="center"/>
              </w:trPr>
              <w:tc>
                <w:tcPr>
                  <w:tcW w:w="1423" w:type="dxa"/>
                  <w:tcBorders>
                    <w:bottom w:val="dotted" w:sz="4" w:space="0" w:color="auto"/>
                  </w:tcBorders>
                  <w:vAlign w:val="center"/>
                </w:tcPr>
                <w:p w14:paraId="31E699A4"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193" w:type="dxa"/>
                  <w:tcBorders>
                    <w:bottom w:val="dotted" w:sz="4" w:space="0" w:color="auto"/>
                  </w:tcBorders>
                  <w:vAlign w:val="center"/>
                </w:tcPr>
                <w:p w14:paraId="76A0EBC9"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28.95 g/kg</w:t>
                  </w:r>
                </w:p>
              </w:tc>
              <w:tc>
                <w:tcPr>
                  <w:tcW w:w="1623" w:type="dxa"/>
                  <w:tcBorders>
                    <w:bottom w:val="dotted" w:sz="4" w:space="0" w:color="auto"/>
                  </w:tcBorders>
                  <w:vAlign w:val="center"/>
                </w:tcPr>
                <w:p w14:paraId="16827B9A" w14:textId="18A9D17F" w:rsidR="00667F83" w:rsidRPr="00CE031F"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28.96</w:t>
                  </w:r>
                  <w:r w:rsidRPr="00CE031F">
                    <w:rPr>
                      <w:rFonts w:ascii="Arial" w:hAnsi="Arial" w:cs="Arial"/>
                      <w:sz w:val="20"/>
                      <w:szCs w:val="20"/>
                      <w:lang w:eastAsia="de-DE"/>
                    </w:rPr>
                    <w:t xml:space="preserve"> g/kg</w:t>
                  </w:r>
                </w:p>
              </w:tc>
            </w:tr>
            <w:tr w:rsidR="00667F83" w:rsidRPr="00E72CB9" w14:paraId="669F860C" w14:textId="77777777" w:rsidTr="00D015EA">
              <w:trPr>
                <w:jc w:val="center"/>
              </w:trPr>
              <w:tc>
                <w:tcPr>
                  <w:tcW w:w="1423" w:type="dxa"/>
                  <w:tcBorders>
                    <w:top w:val="dotted" w:sz="4" w:space="0" w:color="auto"/>
                    <w:bottom w:val="dotted" w:sz="4" w:space="0" w:color="auto"/>
                  </w:tcBorders>
                  <w:vAlign w:val="center"/>
                </w:tcPr>
                <w:p w14:paraId="0F604275"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193" w:type="dxa"/>
                  <w:tcBorders>
                    <w:top w:val="dotted" w:sz="4" w:space="0" w:color="auto"/>
                    <w:bottom w:val="dotted" w:sz="4" w:space="0" w:color="auto"/>
                  </w:tcBorders>
                  <w:vAlign w:val="center"/>
                </w:tcPr>
                <w:p w14:paraId="7AE2439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4.94 g/kg</w:t>
                  </w:r>
                </w:p>
              </w:tc>
              <w:tc>
                <w:tcPr>
                  <w:tcW w:w="1623" w:type="dxa"/>
                  <w:tcBorders>
                    <w:top w:val="dotted" w:sz="4" w:space="0" w:color="auto"/>
                    <w:bottom w:val="dotted" w:sz="4" w:space="0" w:color="auto"/>
                  </w:tcBorders>
                  <w:vAlign w:val="center"/>
                </w:tcPr>
                <w:p w14:paraId="5548D851" w14:textId="4FF8C341"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4.9</w:t>
                  </w:r>
                  <w:r>
                    <w:rPr>
                      <w:rFonts w:ascii="Arial" w:hAnsi="Arial" w:cs="Arial"/>
                      <w:sz w:val="20"/>
                      <w:szCs w:val="20"/>
                      <w:lang w:eastAsia="de-DE"/>
                    </w:rPr>
                    <w:t>1</w:t>
                  </w:r>
                  <w:r w:rsidRPr="00CE031F">
                    <w:rPr>
                      <w:rFonts w:ascii="Arial" w:hAnsi="Arial" w:cs="Arial"/>
                      <w:sz w:val="20"/>
                      <w:szCs w:val="20"/>
                      <w:lang w:eastAsia="de-DE"/>
                    </w:rPr>
                    <w:t xml:space="preserve"> g/kg</w:t>
                  </w:r>
                </w:p>
              </w:tc>
            </w:tr>
            <w:tr w:rsidR="00667F83" w:rsidRPr="00E72CB9" w14:paraId="07EDD9DF" w14:textId="77777777" w:rsidTr="00D015EA">
              <w:trPr>
                <w:trHeight w:val="269"/>
                <w:jc w:val="center"/>
              </w:trPr>
              <w:tc>
                <w:tcPr>
                  <w:tcW w:w="1423" w:type="dxa"/>
                  <w:tcBorders>
                    <w:top w:val="dotted" w:sz="4" w:space="0" w:color="auto"/>
                    <w:bottom w:val="single" w:sz="4" w:space="0" w:color="auto"/>
                  </w:tcBorders>
                  <w:vAlign w:val="center"/>
                </w:tcPr>
                <w:p w14:paraId="10E66669"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193" w:type="dxa"/>
                  <w:tcBorders>
                    <w:top w:val="dotted" w:sz="4" w:space="0" w:color="auto"/>
                    <w:bottom w:val="single" w:sz="4" w:space="0" w:color="auto"/>
                  </w:tcBorders>
                  <w:vAlign w:val="center"/>
                </w:tcPr>
                <w:p w14:paraId="71F37AC5"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3.11 g/kg</w:t>
                  </w:r>
                </w:p>
              </w:tc>
              <w:tc>
                <w:tcPr>
                  <w:tcW w:w="1623" w:type="dxa"/>
                  <w:tcBorders>
                    <w:top w:val="dotted" w:sz="4" w:space="0" w:color="auto"/>
                    <w:bottom w:val="single" w:sz="4" w:space="0" w:color="auto"/>
                  </w:tcBorders>
                  <w:vAlign w:val="center"/>
                </w:tcPr>
                <w:p w14:paraId="5B6B40EC" w14:textId="293329D0" w:rsidR="00667F83"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2.69</w:t>
                  </w:r>
                  <w:r w:rsidRPr="00CE031F">
                    <w:rPr>
                      <w:rFonts w:ascii="Arial" w:hAnsi="Arial" w:cs="Arial"/>
                      <w:sz w:val="20"/>
                      <w:szCs w:val="20"/>
                      <w:lang w:eastAsia="de-DE"/>
                    </w:rPr>
                    <w:t xml:space="preserve"> g/kg (</w:t>
                  </w:r>
                  <w:r>
                    <w:rPr>
                      <w:rFonts w:ascii="Arial" w:hAnsi="Arial" w:cs="Arial"/>
                      <w:sz w:val="20"/>
                      <w:szCs w:val="20"/>
                      <w:lang w:eastAsia="de-DE"/>
                    </w:rPr>
                    <w:t>-1</w:t>
                  </w:r>
                  <w:r w:rsidRPr="00CE031F">
                    <w:rPr>
                      <w:rFonts w:ascii="Arial" w:hAnsi="Arial" w:cs="Arial"/>
                      <w:sz w:val="20"/>
                      <w:szCs w:val="20"/>
                      <w:lang w:eastAsia="de-DE"/>
                    </w:rPr>
                    <w:t>3.</w:t>
                  </w:r>
                  <w:r>
                    <w:rPr>
                      <w:rFonts w:ascii="Arial" w:hAnsi="Arial" w:cs="Arial"/>
                      <w:sz w:val="20"/>
                      <w:szCs w:val="20"/>
                      <w:lang w:eastAsia="de-DE"/>
                    </w:rPr>
                    <w:t>5</w:t>
                  </w:r>
                  <w:r w:rsidRPr="00CE031F">
                    <w:rPr>
                      <w:rFonts w:ascii="Arial" w:hAnsi="Arial" w:cs="Arial"/>
                      <w:sz w:val="20"/>
                      <w:szCs w:val="20"/>
                      <w:lang w:eastAsia="de-DE"/>
                    </w:rPr>
                    <w:t>%)</w:t>
                  </w:r>
                </w:p>
                <w:p w14:paraId="24B9D35A" w14:textId="3C339F62" w:rsidR="00667F83" w:rsidRPr="00CE031F" w:rsidRDefault="00667F83" w:rsidP="00CE031F">
                  <w:pPr>
                    <w:suppressAutoHyphens w:val="0"/>
                    <w:jc w:val="both"/>
                    <w:rPr>
                      <w:rFonts w:ascii="Arial" w:hAnsi="Arial" w:cs="Arial"/>
                      <w:sz w:val="20"/>
                      <w:szCs w:val="20"/>
                      <w:lang w:eastAsia="de-DE"/>
                    </w:rPr>
                  </w:pPr>
                  <w:r>
                    <w:rPr>
                      <w:rFonts w:ascii="Arial" w:hAnsi="Arial" w:cs="Arial"/>
                      <w:sz w:val="20"/>
                      <w:szCs w:val="20"/>
                      <w:lang w:eastAsia="de-DE"/>
                    </w:rPr>
                    <w:t>2.84 g/kg (</w:t>
                  </w:r>
                  <w:r w:rsidR="00226D67">
                    <w:rPr>
                      <w:rFonts w:ascii="Arial" w:hAnsi="Arial" w:cs="Arial"/>
                      <w:sz w:val="20"/>
                      <w:szCs w:val="20"/>
                      <w:lang w:eastAsia="de-DE"/>
                    </w:rPr>
                    <w:t>-9%) after 12 months</w:t>
                  </w:r>
                </w:p>
              </w:tc>
            </w:tr>
            <w:tr w:rsidR="00226D67" w:rsidRPr="00E72CB9" w14:paraId="30192EC6" w14:textId="77777777" w:rsidTr="00B30D37">
              <w:trPr>
                <w:trHeight w:val="269"/>
                <w:jc w:val="center"/>
              </w:trPr>
              <w:tc>
                <w:tcPr>
                  <w:tcW w:w="1423" w:type="dxa"/>
                  <w:tcBorders>
                    <w:top w:val="single" w:sz="4" w:space="0" w:color="auto"/>
                    <w:bottom w:val="single" w:sz="4" w:space="0" w:color="auto"/>
                  </w:tcBorders>
                  <w:vAlign w:val="center"/>
                </w:tcPr>
                <w:p w14:paraId="61C2B7A9" w14:textId="24706309"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Appearence</w:t>
                  </w:r>
                </w:p>
              </w:tc>
              <w:tc>
                <w:tcPr>
                  <w:tcW w:w="2816" w:type="dxa"/>
                  <w:gridSpan w:val="2"/>
                  <w:tcBorders>
                    <w:top w:val="single" w:sz="4" w:space="0" w:color="auto"/>
                    <w:bottom w:val="single" w:sz="4" w:space="0" w:color="auto"/>
                  </w:tcBorders>
                  <w:vAlign w:val="center"/>
                </w:tcPr>
                <w:p w14:paraId="30CC7E61" w14:textId="5CB8D02E"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Reddish brown translucent liquid</w:t>
                  </w:r>
                </w:p>
              </w:tc>
            </w:tr>
            <w:tr w:rsidR="00226D67" w:rsidRPr="00E72CB9" w14:paraId="08A5D413" w14:textId="77777777" w:rsidTr="00D015EA">
              <w:trPr>
                <w:trHeight w:val="269"/>
                <w:jc w:val="center"/>
              </w:trPr>
              <w:tc>
                <w:tcPr>
                  <w:tcW w:w="1423" w:type="dxa"/>
                  <w:tcBorders>
                    <w:top w:val="single" w:sz="4" w:space="0" w:color="auto"/>
                    <w:bottom w:val="single" w:sz="4" w:space="0" w:color="auto"/>
                  </w:tcBorders>
                  <w:vAlign w:val="center"/>
                </w:tcPr>
                <w:p w14:paraId="51242C1C" w14:textId="7E007DCA"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Packaging</w:t>
                  </w:r>
                </w:p>
              </w:tc>
              <w:tc>
                <w:tcPr>
                  <w:tcW w:w="1193" w:type="dxa"/>
                  <w:tcBorders>
                    <w:top w:val="single" w:sz="4" w:space="0" w:color="auto"/>
                    <w:bottom w:val="single" w:sz="4" w:space="0" w:color="auto"/>
                  </w:tcBorders>
                  <w:vAlign w:val="center"/>
                </w:tcPr>
                <w:p w14:paraId="73BD0144" w14:textId="0A6ECFF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No alteration</w:t>
                  </w:r>
                </w:p>
              </w:tc>
              <w:tc>
                <w:tcPr>
                  <w:tcW w:w="1623" w:type="dxa"/>
                  <w:tcBorders>
                    <w:top w:val="single" w:sz="4" w:space="0" w:color="auto"/>
                    <w:bottom w:val="single" w:sz="4" w:space="0" w:color="auto"/>
                  </w:tcBorders>
                  <w:vAlign w:val="center"/>
                </w:tcPr>
                <w:p w14:paraId="34E67867" w14:textId="5BBF1B4D"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Coloured stopper</w:t>
                  </w:r>
                </w:p>
              </w:tc>
            </w:tr>
            <w:tr w:rsidR="00226D67" w:rsidRPr="00E72CB9" w14:paraId="438841EC" w14:textId="77777777" w:rsidTr="00226D67">
              <w:trPr>
                <w:trHeight w:val="269"/>
                <w:jc w:val="center"/>
              </w:trPr>
              <w:tc>
                <w:tcPr>
                  <w:tcW w:w="1423" w:type="dxa"/>
                  <w:tcBorders>
                    <w:top w:val="single" w:sz="4" w:space="0" w:color="auto"/>
                    <w:bottom w:val="single" w:sz="4" w:space="0" w:color="auto"/>
                  </w:tcBorders>
                  <w:vAlign w:val="center"/>
                </w:tcPr>
                <w:p w14:paraId="2E394878" w14:textId="59170334"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pH</w:t>
                  </w:r>
                </w:p>
              </w:tc>
              <w:tc>
                <w:tcPr>
                  <w:tcW w:w="1193" w:type="dxa"/>
                  <w:tcBorders>
                    <w:top w:val="single" w:sz="4" w:space="0" w:color="auto"/>
                    <w:bottom w:val="single" w:sz="4" w:space="0" w:color="auto"/>
                  </w:tcBorders>
                  <w:vAlign w:val="center"/>
                </w:tcPr>
                <w:p w14:paraId="164EC20C" w14:textId="39FFEC7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4.1 (neat)</w:t>
                  </w:r>
                </w:p>
                <w:p w14:paraId="669DE634" w14:textId="6A8838A3"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5.1 (1% dilution)</w:t>
                  </w:r>
                </w:p>
              </w:tc>
              <w:tc>
                <w:tcPr>
                  <w:tcW w:w="1623" w:type="dxa"/>
                  <w:tcBorders>
                    <w:top w:val="single" w:sz="4" w:space="0" w:color="auto"/>
                    <w:bottom w:val="single" w:sz="4" w:space="0" w:color="auto"/>
                  </w:tcBorders>
                  <w:vAlign w:val="center"/>
                </w:tcPr>
                <w:p w14:paraId="434D50B2" w14:textId="77777777"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4.0 (neat)</w:t>
                  </w:r>
                </w:p>
                <w:p w14:paraId="52954516" w14:textId="1D069877"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4.7 (1% dilution)</w:t>
                  </w:r>
                </w:p>
              </w:tc>
            </w:tr>
            <w:tr w:rsidR="00226D67" w:rsidRPr="00E72CB9" w14:paraId="22B54835" w14:textId="77777777" w:rsidTr="00226D67">
              <w:trPr>
                <w:trHeight w:val="269"/>
                <w:jc w:val="center"/>
              </w:trPr>
              <w:tc>
                <w:tcPr>
                  <w:tcW w:w="1423" w:type="dxa"/>
                  <w:tcBorders>
                    <w:top w:val="single" w:sz="4" w:space="0" w:color="auto"/>
                    <w:bottom w:val="single" w:sz="4" w:space="0" w:color="auto"/>
                  </w:tcBorders>
                  <w:vAlign w:val="center"/>
                </w:tcPr>
                <w:p w14:paraId="5D55C7E9" w14:textId="219B7BCB"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Free acidity (% w/w H</w:t>
                  </w:r>
                  <w:r w:rsidRPr="00D015EA">
                    <w:rPr>
                      <w:rFonts w:ascii="Arial" w:hAnsi="Arial" w:cs="Arial"/>
                      <w:vertAlign w:val="subscript"/>
                      <w:lang w:eastAsia="de-DE"/>
                    </w:rPr>
                    <w:t>2</w:t>
                  </w:r>
                  <w:r w:rsidRPr="00226D67">
                    <w:rPr>
                      <w:rFonts w:ascii="Arial" w:hAnsi="Arial" w:cs="Arial"/>
                      <w:lang w:eastAsia="de-DE"/>
                    </w:rPr>
                    <w:t>SO</w:t>
                  </w:r>
                  <w:r w:rsidRPr="00D015EA">
                    <w:rPr>
                      <w:rFonts w:ascii="Arial" w:hAnsi="Arial" w:cs="Arial"/>
                      <w:vertAlign w:val="subscript"/>
                      <w:lang w:eastAsia="de-DE"/>
                    </w:rPr>
                    <w:t>4</w:t>
                  </w:r>
                  <w:r w:rsidRPr="00226D67">
                    <w:rPr>
                      <w:rFonts w:ascii="Arial" w:hAnsi="Arial" w:cs="Arial"/>
                      <w:lang w:eastAsia="de-DE"/>
                    </w:rPr>
                    <w:t>)</w:t>
                  </w:r>
                </w:p>
              </w:tc>
              <w:tc>
                <w:tcPr>
                  <w:tcW w:w="1193" w:type="dxa"/>
                  <w:tcBorders>
                    <w:top w:val="single" w:sz="4" w:space="0" w:color="auto"/>
                    <w:bottom w:val="single" w:sz="4" w:space="0" w:color="auto"/>
                  </w:tcBorders>
                  <w:vAlign w:val="center"/>
                </w:tcPr>
                <w:p w14:paraId="3EE312EE" w14:textId="4938655E" w:rsidR="00226D67" w:rsidRPr="00D015EA" w:rsidRDefault="00226D67" w:rsidP="00E72CB9">
                  <w:pPr>
                    <w:suppressAutoHyphens w:val="0"/>
                    <w:jc w:val="both"/>
                    <w:rPr>
                      <w:rFonts w:ascii="Arial" w:hAnsi="Arial" w:cs="Arial"/>
                      <w:sz w:val="20"/>
                      <w:lang w:eastAsia="de-DE"/>
                    </w:rPr>
                  </w:pPr>
                  <w:r w:rsidRPr="00226D67">
                    <w:rPr>
                      <w:rFonts w:ascii="Arial" w:hAnsi="Arial" w:cs="Arial"/>
                      <w:lang w:eastAsia="de-DE"/>
                    </w:rPr>
                    <w:t>0.12</w:t>
                  </w:r>
                </w:p>
              </w:tc>
              <w:tc>
                <w:tcPr>
                  <w:tcW w:w="1623" w:type="dxa"/>
                  <w:tcBorders>
                    <w:top w:val="single" w:sz="4" w:space="0" w:color="auto"/>
                    <w:bottom w:val="single" w:sz="4" w:space="0" w:color="auto"/>
                  </w:tcBorders>
                  <w:vAlign w:val="center"/>
                </w:tcPr>
                <w:p w14:paraId="285A13C6" w14:textId="533F195F" w:rsidR="00226D67" w:rsidRPr="00D015EA" w:rsidRDefault="00226D67" w:rsidP="00CE031F">
                  <w:pPr>
                    <w:suppressAutoHyphens w:val="0"/>
                    <w:jc w:val="both"/>
                    <w:rPr>
                      <w:rFonts w:ascii="Arial" w:hAnsi="Arial" w:cs="Arial"/>
                      <w:sz w:val="20"/>
                      <w:lang w:eastAsia="de-DE"/>
                    </w:rPr>
                  </w:pPr>
                  <w:r w:rsidRPr="00226D67">
                    <w:rPr>
                      <w:rFonts w:ascii="Arial" w:hAnsi="Arial" w:cs="Arial"/>
                      <w:lang w:eastAsia="de-DE"/>
                    </w:rPr>
                    <w:t>0.18</w:t>
                  </w:r>
                </w:p>
              </w:tc>
            </w:tr>
          </w:tbl>
          <w:p w14:paraId="4ACC0000" w14:textId="77777777" w:rsidR="00667F83" w:rsidRPr="00E72CB9" w:rsidRDefault="00667F83" w:rsidP="00E72CB9">
            <w:pPr>
              <w:suppressAutoHyphens w:val="0"/>
              <w:jc w:val="both"/>
              <w:rPr>
                <w:rFonts w:ascii="Arial" w:eastAsia="Calibri" w:hAnsi="Arial" w:cs="Arial"/>
                <w:lang w:eastAsia="de-DE"/>
              </w:rPr>
            </w:pPr>
          </w:p>
        </w:tc>
        <w:tc>
          <w:tcPr>
            <w:tcW w:w="2410" w:type="dxa"/>
          </w:tcPr>
          <w:p w14:paraId="3C79A821" w14:textId="7A84E2A1" w:rsidR="003A768D" w:rsidRDefault="00667F83" w:rsidP="003A768D">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sidR="001071C7">
              <w:rPr>
                <w:rFonts w:ascii="Arial" w:eastAsia="Calibri" w:hAnsi="Arial" w:cs="Arial"/>
                <w:b/>
                <w:lang w:eastAsia="de-DE"/>
              </w:rPr>
              <w:t>final</w:t>
            </w:r>
            <w:r w:rsidR="001071C7" w:rsidRPr="00CE031F">
              <w:rPr>
                <w:rFonts w:ascii="Arial" w:eastAsia="Calibri" w:hAnsi="Arial" w:cs="Arial"/>
                <w:b/>
                <w:lang w:eastAsia="de-DE"/>
              </w:rPr>
              <w:t xml:space="preserve"> </w:t>
            </w:r>
            <w:r w:rsidRPr="00CE031F">
              <w:rPr>
                <w:rFonts w:ascii="Arial" w:eastAsia="Calibri" w:hAnsi="Arial" w:cs="Arial"/>
                <w:b/>
                <w:lang w:eastAsia="de-DE"/>
              </w:rPr>
              <w:t>results of 2 years shelf life show that the</w:t>
            </w:r>
            <w:r w:rsidR="001071C7">
              <w:rPr>
                <w:rFonts w:ascii="Arial" w:eastAsia="Calibri" w:hAnsi="Arial" w:cs="Arial"/>
                <w:b/>
                <w:lang w:eastAsia="de-DE"/>
              </w:rPr>
              <w:t xml:space="preserve"> content of available iodine is &gt;10% after 24 months but the</w:t>
            </w:r>
            <w:r w:rsidRPr="00CE031F">
              <w:rPr>
                <w:rFonts w:ascii="Arial" w:eastAsia="Calibri" w:hAnsi="Arial" w:cs="Arial"/>
                <w:b/>
                <w:lang w:eastAsia="de-DE"/>
              </w:rPr>
              <w:t xml:space="preserve"> product is stable after </w:t>
            </w:r>
            <w:r w:rsidR="00226D67">
              <w:rPr>
                <w:rFonts w:ascii="Arial" w:eastAsia="Calibri" w:hAnsi="Arial" w:cs="Arial"/>
                <w:b/>
                <w:lang w:eastAsia="de-DE"/>
              </w:rPr>
              <w:t>12</w:t>
            </w:r>
            <w:r w:rsidRPr="00CE031F">
              <w:rPr>
                <w:rFonts w:ascii="Arial" w:eastAsia="Calibri" w:hAnsi="Arial" w:cs="Arial"/>
                <w:b/>
                <w:lang w:eastAsia="de-DE"/>
              </w:rPr>
              <w:t xml:space="preserve"> months at 15°C when stored in </w:t>
            </w:r>
            <w:r w:rsidRPr="009F2E41">
              <w:rPr>
                <w:rFonts w:ascii="Arial" w:eastAsia="Calibri" w:hAnsi="Arial" w:cs="Arial"/>
                <w:b/>
                <w:lang w:eastAsia="de-DE"/>
              </w:rPr>
              <w:t xml:space="preserve">HDPE. </w:t>
            </w:r>
          </w:p>
          <w:p w14:paraId="6E158F24" w14:textId="77777777" w:rsidR="00FD51A5" w:rsidRDefault="00FD51A5" w:rsidP="003A768D">
            <w:pPr>
              <w:suppressAutoHyphens w:val="0"/>
              <w:jc w:val="both"/>
              <w:rPr>
                <w:rFonts w:ascii="Arial" w:eastAsia="Calibri" w:hAnsi="Arial" w:cs="Arial"/>
                <w:b/>
                <w:lang w:eastAsia="de-DE"/>
              </w:rPr>
            </w:pPr>
          </w:p>
          <w:p w14:paraId="32798381" w14:textId="3F4EE575" w:rsidR="003A768D" w:rsidRPr="00D015EA" w:rsidRDefault="00FD51A5" w:rsidP="003A768D">
            <w:pPr>
              <w:suppressAutoHyphens w:val="0"/>
              <w:jc w:val="both"/>
              <w:rPr>
                <w:rFonts w:ascii="Arial" w:eastAsia="Calibri" w:hAnsi="Arial" w:cs="Arial"/>
                <w:lang w:eastAsia="de-DE"/>
              </w:rPr>
            </w:pPr>
            <w:r w:rsidRPr="00D015EA">
              <w:rPr>
                <w:rFonts w:ascii="Arial" w:eastAsia="Calibri" w:hAnsi="Arial" w:cs="Arial"/>
                <w:lang w:eastAsia="de-DE"/>
              </w:rPr>
              <w:t>T</w:t>
            </w:r>
            <w:r w:rsidR="003A768D" w:rsidRPr="00D015EA">
              <w:rPr>
                <w:rFonts w:ascii="Arial" w:eastAsia="Calibri" w:hAnsi="Arial" w:cs="Arial"/>
                <w:lang w:eastAsia="de-DE"/>
              </w:rPr>
              <w:t xml:space="preserve">he final concentration in available iodine observed, 2.69 g/kg, is greater than the minimal accepted amount of active substance upon product manufacture, which is 85% of the nominal concentration of 2.6 g/kg, i.e. 2.22 g/kg. Also, the observed contents in PVPi and total iodine during storage are stable, indicating that the measured loss in </w:t>
            </w:r>
            <w:r w:rsidR="003A768D" w:rsidRPr="00D015EA">
              <w:rPr>
                <w:rFonts w:ascii="Arial" w:eastAsia="Calibri" w:hAnsi="Arial" w:cs="Arial"/>
                <w:lang w:eastAsia="de-DE"/>
              </w:rPr>
              <w:lastRenderedPageBreak/>
              <w:t>available iodine is due to transformation of iodine to iodide, and no greater risk is expected for humans or for the environment after storage than before. Finally, the physicochemical parameters of the product were shown to be stable throughout the storage period.</w:t>
            </w:r>
          </w:p>
          <w:p w14:paraId="48D55F22" w14:textId="04DD9B9B" w:rsidR="009D6B0F" w:rsidRPr="00D015EA" w:rsidRDefault="009D6B0F">
            <w:pPr>
              <w:suppressAutoHyphens w:val="0"/>
              <w:jc w:val="both"/>
              <w:rPr>
                <w:rFonts w:ascii="Arial" w:eastAsia="Calibri" w:hAnsi="Arial" w:cs="Arial"/>
                <w:lang w:eastAsia="de-DE"/>
              </w:rPr>
            </w:pPr>
            <w:r w:rsidRPr="00D015EA">
              <w:rPr>
                <w:rFonts w:ascii="Arial" w:eastAsia="Calibri" w:hAnsi="Arial" w:cs="Arial"/>
                <w:lang w:eastAsia="de-DE"/>
              </w:rPr>
              <w:t>A</w:t>
            </w:r>
            <w:r w:rsidR="003A768D" w:rsidRPr="00D015EA">
              <w:rPr>
                <w:rFonts w:ascii="Arial" w:eastAsia="Calibri" w:hAnsi="Arial" w:cs="Arial"/>
                <w:lang w:eastAsia="de-DE"/>
              </w:rPr>
              <w:t xml:space="preserve"> shelf-life of two years is claimed</w:t>
            </w:r>
            <w:r w:rsidRPr="00D015EA">
              <w:rPr>
                <w:rFonts w:ascii="Arial" w:eastAsia="Calibri" w:hAnsi="Arial" w:cs="Arial"/>
                <w:lang w:eastAsia="de-DE"/>
              </w:rPr>
              <w:t xml:space="preserve"> by applicant</w:t>
            </w:r>
            <w:r w:rsidR="003A768D" w:rsidRPr="00D015EA">
              <w:rPr>
                <w:rFonts w:ascii="Arial" w:eastAsia="Calibri" w:hAnsi="Arial" w:cs="Arial"/>
                <w:lang w:eastAsia="de-DE"/>
              </w:rPr>
              <w:t>.</w:t>
            </w:r>
          </w:p>
          <w:p w14:paraId="763F8BE3" w14:textId="77777777" w:rsidR="009D6B0F" w:rsidRPr="00D015EA" w:rsidRDefault="009D6B0F">
            <w:pPr>
              <w:suppressAutoHyphens w:val="0"/>
              <w:jc w:val="both"/>
              <w:rPr>
                <w:rFonts w:ascii="Arial" w:eastAsia="Calibri" w:hAnsi="Arial" w:cs="Arial"/>
                <w:lang w:eastAsia="de-DE"/>
              </w:rPr>
            </w:pPr>
          </w:p>
          <w:p w14:paraId="7455A6AF" w14:textId="26D0A91F" w:rsidR="009D6B0F" w:rsidRPr="00D015EA" w:rsidRDefault="009D6B0F">
            <w:pPr>
              <w:suppressAutoHyphens w:val="0"/>
              <w:jc w:val="both"/>
              <w:rPr>
                <w:rFonts w:ascii="Arial" w:eastAsia="Calibri" w:hAnsi="Arial" w:cs="Arial"/>
                <w:lang w:eastAsia="de-DE"/>
              </w:rPr>
            </w:pPr>
            <w:r w:rsidRPr="00D015EA">
              <w:rPr>
                <w:rFonts w:ascii="Arial" w:eastAsia="Calibri" w:hAnsi="Arial" w:cs="Arial"/>
                <w:lang w:eastAsia="de-DE"/>
              </w:rPr>
              <w:t>eCA considers that the provided justification is not appropriate</w:t>
            </w:r>
            <w:r w:rsidR="00FD51A5">
              <w:rPr>
                <w:rFonts w:ascii="Arial" w:eastAsia="Calibri" w:hAnsi="Arial" w:cs="Arial"/>
                <w:lang w:eastAsia="de-DE"/>
              </w:rPr>
              <w:t xml:space="preserve"> : </w:t>
            </w:r>
            <w:r w:rsidRPr="00D015EA">
              <w:rPr>
                <w:rFonts w:ascii="Arial" w:eastAsia="Calibri" w:hAnsi="Arial" w:cs="Arial"/>
                <w:lang w:eastAsia="de-DE"/>
              </w:rPr>
              <w:t>even if the batch analysed is greater than the claimed concentration, it is not representative of the META SPC</w:t>
            </w:r>
            <w:r w:rsidR="00764AA3" w:rsidRPr="00D015EA">
              <w:rPr>
                <w:rFonts w:ascii="Arial" w:eastAsia="Calibri" w:hAnsi="Arial" w:cs="Arial"/>
                <w:lang w:eastAsia="de-DE"/>
              </w:rPr>
              <w:t xml:space="preserve"> (as outside of the range)</w:t>
            </w:r>
            <w:r w:rsidRPr="00D015EA">
              <w:rPr>
                <w:rFonts w:ascii="Arial" w:eastAsia="Calibri" w:hAnsi="Arial" w:cs="Arial"/>
                <w:lang w:eastAsia="de-DE"/>
              </w:rPr>
              <w:t>.</w:t>
            </w:r>
          </w:p>
          <w:p w14:paraId="0F28DE7D" w14:textId="5CDE77CE" w:rsidR="001071C7" w:rsidRPr="00CC262E" w:rsidRDefault="009D6B0F">
            <w:pPr>
              <w:suppressAutoHyphens w:val="0"/>
              <w:jc w:val="both"/>
              <w:rPr>
                <w:rFonts w:ascii="Arial" w:eastAsia="Calibri" w:hAnsi="Arial" w:cs="Arial"/>
                <w:lang w:eastAsia="de-DE"/>
              </w:rPr>
            </w:pPr>
            <w:r w:rsidRPr="00D015EA">
              <w:rPr>
                <w:rFonts w:ascii="Arial" w:eastAsia="Calibri" w:hAnsi="Arial" w:cs="Arial"/>
                <w:lang w:eastAsia="de-DE"/>
              </w:rPr>
              <w:t>The</w:t>
            </w:r>
            <w:r w:rsidR="00764AA3" w:rsidRPr="00D015EA">
              <w:rPr>
                <w:rFonts w:ascii="Arial" w:eastAsia="Calibri" w:hAnsi="Arial" w:cs="Arial"/>
                <w:lang w:eastAsia="de-DE"/>
              </w:rPr>
              <w:t>refore, the</w:t>
            </w:r>
            <w:r w:rsidRPr="00D015EA">
              <w:rPr>
                <w:rFonts w:ascii="Arial" w:eastAsia="Calibri" w:hAnsi="Arial" w:cs="Arial"/>
                <w:lang w:eastAsia="de-DE"/>
              </w:rPr>
              <w:t xml:space="preserve"> shelf-life is fixed at 12 months.</w:t>
            </w:r>
          </w:p>
        </w:tc>
        <w:tc>
          <w:tcPr>
            <w:tcW w:w="1559" w:type="dxa"/>
          </w:tcPr>
          <w:p w14:paraId="06CD7E84" w14:textId="621D1691" w:rsidR="00667F83" w:rsidRPr="000074CF" w:rsidRDefault="00667F83" w:rsidP="00667F83">
            <w:pPr>
              <w:suppressAutoHyphens w:val="0"/>
              <w:jc w:val="both"/>
              <w:rPr>
                <w:rFonts w:ascii="Arial" w:eastAsia="Calibri" w:hAnsi="Arial" w:cs="Arial"/>
                <w:lang w:eastAsia="de-DE"/>
              </w:rPr>
            </w:pPr>
            <w:r w:rsidRPr="000074CF">
              <w:rPr>
                <w:rFonts w:ascii="Arial" w:eastAsia="Calibri" w:hAnsi="Arial" w:cs="Arial"/>
                <w:lang w:eastAsia="de-DE"/>
              </w:rPr>
              <w:lastRenderedPageBreak/>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147B4BC6" w14:textId="77777777" w:rsidR="00667F83" w:rsidRPr="000074CF" w:rsidRDefault="00667F83" w:rsidP="00667F83">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2DEC16C3" w14:textId="0EB45EF9" w:rsidR="00667F83" w:rsidRPr="00B22902" w:rsidRDefault="00667F83" w:rsidP="00CE031F">
            <w:pPr>
              <w:suppressAutoHyphens w:val="0"/>
              <w:jc w:val="both"/>
              <w:rPr>
                <w:rFonts w:ascii="Arial" w:eastAsia="Calibri" w:hAnsi="Arial" w:cs="Arial"/>
                <w:lang w:eastAsia="de-DE"/>
              </w:rPr>
            </w:pPr>
            <w:r>
              <w:rPr>
                <w:rFonts w:ascii="Arial" w:eastAsia="Calibri" w:hAnsi="Arial" w:cs="Arial"/>
                <w:lang w:eastAsia="de-DE"/>
              </w:rPr>
              <w:t>15-99-091-ES</w:t>
            </w:r>
          </w:p>
        </w:tc>
      </w:tr>
      <w:tr w:rsidR="00667F83" w:rsidRPr="00E72CB9" w14:paraId="0A1C81F2" w14:textId="77777777" w:rsidTr="00667F83">
        <w:trPr>
          <w:trHeight w:val="845"/>
        </w:trPr>
        <w:tc>
          <w:tcPr>
            <w:tcW w:w="1913" w:type="dxa"/>
            <w:vMerge/>
          </w:tcPr>
          <w:p w14:paraId="78D9E15E" w14:textId="77777777" w:rsidR="00667F83" w:rsidRPr="00E72CB9" w:rsidRDefault="00667F83">
            <w:pPr>
              <w:suppressAutoHyphens w:val="0"/>
              <w:jc w:val="both"/>
              <w:rPr>
                <w:rFonts w:ascii="Arial" w:eastAsia="Calibri" w:hAnsi="Arial" w:cs="Arial"/>
                <w:lang w:eastAsia="de-DE"/>
              </w:rPr>
            </w:pPr>
          </w:p>
        </w:tc>
        <w:tc>
          <w:tcPr>
            <w:tcW w:w="1134" w:type="dxa"/>
            <w:vMerge/>
          </w:tcPr>
          <w:p w14:paraId="59A7D11A" w14:textId="77777777" w:rsidR="00667F83" w:rsidRPr="00E72CB9" w:rsidRDefault="00667F83">
            <w:pPr>
              <w:suppressAutoHyphens w:val="0"/>
              <w:jc w:val="both"/>
              <w:rPr>
                <w:rFonts w:ascii="Arial" w:eastAsia="Calibri" w:hAnsi="Arial" w:cs="Arial"/>
                <w:lang w:eastAsia="de-DE"/>
              </w:rPr>
            </w:pPr>
          </w:p>
        </w:tc>
        <w:tc>
          <w:tcPr>
            <w:tcW w:w="2410" w:type="dxa"/>
          </w:tcPr>
          <w:p w14:paraId="160DB953" w14:textId="77777777" w:rsidR="00667F83" w:rsidRPr="00E72CB9" w:rsidRDefault="00667F83">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278B67B1"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2A15B02B"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667F83" w:rsidRPr="00E72CB9" w14:paraId="28C1B781" w14:textId="77777777" w:rsidTr="000042DA">
              <w:trPr>
                <w:jc w:val="center"/>
              </w:trPr>
              <w:tc>
                <w:tcPr>
                  <w:tcW w:w="4239" w:type="dxa"/>
                  <w:gridSpan w:val="3"/>
                  <w:vAlign w:val="center"/>
                </w:tcPr>
                <w:p w14:paraId="1D14244F" w14:textId="77777777" w:rsidR="00667F83" w:rsidRPr="00E72CB9" w:rsidRDefault="00667F83">
                  <w:pPr>
                    <w:suppressAutoHyphens w:val="0"/>
                    <w:jc w:val="both"/>
                    <w:rPr>
                      <w:rFonts w:ascii="Arial" w:hAnsi="Arial" w:cs="Arial"/>
                      <w:b/>
                      <w:sz w:val="20"/>
                      <w:szCs w:val="20"/>
                      <w:lang w:eastAsia="de-DE"/>
                    </w:rPr>
                  </w:pPr>
                  <w:r w:rsidRPr="00E72CB9">
                    <w:rPr>
                      <w:rFonts w:ascii="Arial" w:hAnsi="Arial" w:cs="Arial"/>
                      <w:b/>
                      <w:lang w:eastAsia="de-DE"/>
                    </w:rPr>
                    <w:t>META SPC 3</w:t>
                  </w:r>
                </w:p>
              </w:tc>
            </w:tr>
            <w:tr w:rsidR="00667F83" w:rsidRPr="00E72CB9" w14:paraId="2186E729" w14:textId="77777777" w:rsidTr="000042DA">
              <w:trPr>
                <w:jc w:val="center"/>
              </w:trPr>
              <w:tc>
                <w:tcPr>
                  <w:tcW w:w="1341" w:type="dxa"/>
                  <w:vAlign w:val="center"/>
                </w:tcPr>
                <w:p w14:paraId="2AA98A4F" w14:textId="77777777" w:rsidR="00667F83" w:rsidRPr="00E72CB9" w:rsidRDefault="00667F83" w:rsidP="00E72CB9">
                  <w:pPr>
                    <w:suppressAutoHyphens w:val="0"/>
                    <w:jc w:val="both"/>
                    <w:rPr>
                      <w:rFonts w:ascii="Arial" w:hAnsi="Arial" w:cs="Arial"/>
                      <w:sz w:val="20"/>
                      <w:szCs w:val="20"/>
                      <w:lang w:eastAsia="de-DE"/>
                    </w:rPr>
                  </w:pPr>
                </w:p>
              </w:tc>
              <w:tc>
                <w:tcPr>
                  <w:tcW w:w="1275" w:type="dxa"/>
                  <w:vAlign w:val="center"/>
                </w:tcPr>
                <w:p w14:paraId="452BC64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3B615F04" w14:textId="731AB0A9"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sidR="001071C7">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57D45A1B" w14:textId="77777777" w:rsidTr="00B30D37">
              <w:trPr>
                <w:jc w:val="center"/>
              </w:trPr>
              <w:tc>
                <w:tcPr>
                  <w:tcW w:w="4239" w:type="dxa"/>
                  <w:gridSpan w:val="3"/>
                  <w:tcBorders>
                    <w:bottom w:val="single" w:sz="4" w:space="0" w:color="auto"/>
                  </w:tcBorders>
                  <w:vAlign w:val="center"/>
                </w:tcPr>
                <w:p w14:paraId="0206BEDA" w14:textId="4D387082"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6C961086" w14:textId="77777777" w:rsidTr="000042DA">
              <w:trPr>
                <w:jc w:val="center"/>
              </w:trPr>
              <w:tc>
                <w:tcPr>
                  <w:tcW w:w="1341" w:type="dxa"/>
                  <w:tcBorders>
                    <w:bottom w:val="dotted" w:sz="4" w:space="0" w:color="auto"/>
                  </w:tcBorders>
                  <w:vAlign w:val="center"/>
                </w:tcPr>
                <w:p w14:paraId="08919E66"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55765857"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14.73 g/kg</w:t>
                  </w:r>
                </w:p>
              </w:tc>
              <w:tc>
                <w:tcPr>
                  <w:tcW w:w="1623" w:type="dxa"/>
                  <w:tcBorders>
                    <w:bottom w:val="dotted" w:sz="4" w:space="0" w:color="auto"/>
                  </w:tcBorders>
                  <w:vAlign w:val="center"/>
                </w:tcPr>
                <w:p w14:paraId="3827DEAB" w14:textId="05EFC0F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15.</w:t>
                  </w:r>
                  <w:r w:rsidR="00226D67">
                    <w:rPr>
                      <w:rFonts w:ascii="Arial" w:hAnsi="Arial" w:cs="Arial"/>
                      <w:sz w:val="20"/>
                      <w:szCs w:val="20"/>
                      <w:lang w:eastAsia="de-DE"/>
                    </w:rPr>
                    <w:t>50</w:t>
                  </w:r>
                  <w:r w:rsidRPr="00CE031F">
                    <w:rPr>
                      <w:rFonts w:ascii="Arial" w:hAnsi="Arial" w:cs="Arial"/>
                      <w:sz w:val="20"/>
                      <w:szCs w:val="20"/>
                      <w:lang w:eastAsia="de-DE"/>
                    </w:rPr>
                    <w:t xml:space="preserve"> g/kg</w:t>
                  </w:r>
                </w:p>
              </w:tc>
            </w:tr>
            <w:tr w:rsidR="00667F83" w:rsidRPr="00E72CB9" w14:paraId="62131285" w14:textId="77777777" w:rsidTr="000042DA">
              <w:trPr>
                <w:jc w:val="center"/>
              </w:trPr>
              <w:tc>
                <w:tcPr>
                  <w:tcW w:w="1341" w:type="dxa"/>
                  <w:tcBorders>
                    <w:top w:val="dotted" w:sz="4" w:space="0" w:color="auto"/>
                    <w:bottom w:val="dotted" w:sz="4" w:space="0" w:color="auto"/>
                  </w:tcBorders>
                  <w:vAlign w:val="center"/>
                </w:tcPr>
                <w:p w14:paraId="5404CCAE"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572D0D8B"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2.51 g/kg</w:t>
                  </w:r>
                </w:p>
              </w:tc>
              <w:tc>
                <w:tcPr>
                  <w:tcW w:w="1623" w:type="dxa"/>
                  <w:tcBorders>
                    <w:top w:val="dotted" w:sz="4" w:space="0" w:color="auto"/>
                    <w:bottom w:val="dotted" w:sz="4" w:space="0" w:color="auto"/>
                  </w:tcBorders>
                  <w:vAlign w:val="center"/>
                </w:tcPr>
                <w:p w14:paraId="766D81A2" w14:textId="50E366DA"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2.4</w:t>
                  </w:r>
                  <w:r w:rsidR="00226D67">
                    <w:rPr>
                      <w:rFonts w:ascii="Arial" w:hAnsi="Arial" w:cs="Arial"/>
                      <w:sz w:val="20"/>
                      <w:szCs w:val="20"/>
                      <w:lang w:eastAsia="de-DE"/>
                    </w:rPr>
                    <w:t>0</w:t>
                  </w:r>
                  <w:r w:rsidRPr="00CE031F">
                    <w:rPr>
                      <w:rFonts w:ascii="Arial" w:hAnsi="Arial" w:cs="Arial"/>
                      <w:sz w:val="20"/>
                      <w:szCs w:val="20"/>
                      <w:lang w:eastAsia="de-DE"/>
                    </w:rPr>
                    <w:t xml:space="preserve"> g/kg</w:t>
                  </w:r>
                </w:p>
              </w:tc>
            </w:tr>
            <w:tr w:rsidR="00667F83" w:rsidRPr="00E72CB9" w14:paraId="327DD3FD" w14:textId="77777777" w:rsidTr="00D015EA">
              <w:trPr>
                <w:trHeight w:val="229"/>
                <w:jc w:val="center"/>
              </w:trPr>
              <w:tc>
                <w:tcPr>
                  <w:tcW w:w="1341" w:type="dxa"/>
                  <w:tcBorders>
                    <w:top w:val="dotted" w:sz="4" w:space="0" w:color="auto"/>
                    <w:bottom w:val="single" w:sz="4" w:space="0" w:color="auto"/>
                  </w:tcBorders>
                  <w:vAlign w:val="center"/>
                </w:tcPr>
                <w:p w14:paraId="10BA5D19"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bottom w:val="single" w:sz="4" w:space="0" w:color="auto"/>
                  </w:tcBorders>
                  <w:vAlign w:val="center"/>
                </w:tcPr>
                <w:p w14:paraId="58924752"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1.40 g/kg</w:t>
                  </w:r>
                </w:p>
              </w:tc>
              <w:tc>
                <w:tcPr>
                  <w:tcW w:w="1623" w:type="dxa"/>
                  <w:tcBorders>
                    <w:top w:val="dotted" w:sz="4" w:space="0" w:color="auto"/>
                    <w:bottom w:val="single" w:sz="4" w:space="0" w:color="auto"/>
                  </w:tcBorders>
                  <w:vAlign w:val="center"/>
                </w:tcPr>
                <w:p w14:paraId="7EC6FA50" w14:textId="0CD03803"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1.3</w:t>
                  </w:r>
                  <w:r w:rsidR="00226D67">
                    <w:rPr>
                      <w:rFonts w:ascii="Arial" w:hAnsi="Arial" w:cs="Arial"/>
                      <w:sz w:val="20"/>
                      <w:szCs w:val="20"/>
                      <w:lang w:eastAsia="de-DE"/>
                    </w:rPr>
                    <w:t>2</w:t>
                  </w:r>
                  <w:r w:rsidRPr="00CE031F">
                    <w:rPr>
                      <w:rFonts w:ascii="Arial" w:hAnsi="Arial" w:cs="Arial"/>
                      <w:sz w:val="20"/>
                      <w:szCs w:val="20"/>
                      <w:lang w:eastAsia="de-DE"/>
                    </w:rPr>
                    <w:t xml:space="preserve"> g/kg (-5.</w:t>
                  </w:r>
                  <w:r w:rsidR="00226D67">
                    <w:rPr>
                      <w:rFonts w:ascii="Arial" w:hAnsi="Arial" w:cs="Arial"/>
                      <w:sz w:val="20"/>
                      <w:szCs w:val="20"/>
                      <w:lang w:eastAsia="de-DE"/>
                    </w:rPr>
                    <w:t>7</w:t>
                  </w:r>
                  <w:r w:rsidRPr="00CE031F">
                    <w:rPr>
                      <w:rFonts w:ascii="Arial" w:hAnsi="Arial" w:cs="Arial"/>
                      <w:sz w:val="20"/>
                      <w:szCs w:val="20"/>
                      <w:lang w:eastAsia="de-DE"/>
                    </w:rPr>
                    <w:t>%)</w:t>
                  </w:r>
                </w:p>
              </w:tc>
            </w:tr>
            <w:tr w:rsidR="00226D67" w:rsidRPr="00E72CB9" w14:paraId="30C49CAF" w14:textId="77777777" w:rsidTr="00B30D37">
              <w:trPr>
                <w:trHeight w:val="229"/>
                <w:jc w:val="center"/>
              </w:trPr>
              <w:tc>
                <w:tcPr>
                  <w:tcW w:w="1341" w:type="dxa"/>
                  <w:tcBorders>
                    <w:top w:val="single" w:sz="4" w:space="0" w:color="auto"/>
                    <w:bottom w:val="single" w:sz="4" w:space="0" w:color="auto"/>
                  </w:tcBorders>
                  <w:vAlign w:val="center"/>
                </w:tcPr>
                <w:p w14:paraId="796C7FEC" w14:textId="049ECC0D"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Appearence</w:t>
                  </w:r>
                </w:p>
              </w:tc>
              <w:tc>
                <w:tcPr>
                  <w:tcW w:w="2898" w:type="dxa"/>
                  <w:gridSpan w:val="2"/>
                  <w:tcBorders>
                    <w:top w:val="single" w:sz="4" w:space="0" w:color="auto"/>
                    <w:bottom w:val="single" w:sz="4" w:space="0" w:color="auto"/>
                  </w:tcBorders>
                  <w:vAlign w:val="center"/>
                </w:tcPr>
                <w:p w14:paraId="5A274D12" w14:textId="213E924C" w:rsidR="00226D67" w:rsidRPr="00CE031F" w:rsidRDefault="00226D67" w:rsidP="00226D67">
                  <w:pPr>
                    <w:suppressAutoHyphens w:val="0"/>
                    <w:jc w:val="both"/>
                    <w:rPr>
                      <w:rFonts w:ascii="Arial" w:hAnsi="Arial" w:cs="Arial"/>
                      <w:lang w:eastAsia="de-DE"/>
                    </w:rPr>
                  </w:pPr>
                  <w:r w:rsidRPr="00B06FDB">
                    <w:rPr>
                      <w:rFonts w:ascii="Arial" w:hAnsi="Arial" w:cs="Arial"/>
                      <w:sz w:val="20"/>
                      <w:lang w:eastAsia="de-DE"/>
                    </w:rPr>
                    <w:t>Reddish brown translucent liquid</w:t>
                  </w:r>
                </w:p>
              </w:tc>
            </w:tr>
            <w:tr w:rsidR="00226D67" w:rsidRPr="00E72CB9" w14:paraId="0474F4A7" w14:textId="77777777" w:rsidTr="00D015EA">
              <w:trPr>
                <w:trHeight w:val="229"/>
                <w:jc w:val="center"/>
              </w:trPr>
              <w:tc>
                <w:tcPr>
                  <w:tcW w:w="1341" w:type="dxa"/>
                  <w:tcBorders>
                    <w:top w:val="single" w:sz="4" w:space="0" w:color="auto"/>
                    <w:bottom w:val="single" w:sz="4" w:space="0" w:color="auto"/>
                  </w:tcBorders>
                  <w:vAlign w:val="center"/>
                </w:tcPr>
                <w:p w14:paraId="01BBA3B2" w14:textId="5B06AF2A"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lastRenderedPageBreak/>
                    <w:t>Packaging</w:t>
                  </w:r>
                </w:p>
              </w:tc>
              <w:tc>
                <w:tcPr>
                  <w:tcW w:w="1275" w:type="dxa"/>
                  <w:tcBorders>
                    <w:top w:val="single" w:sz="4" w:space="0" w:color="auto"/>
                    <w:bottom w:val="single" w:sz="4" w:space="0" w:color="auto"/>
                  </w:tcBorders>
                </w:tcPr>
                <w:p w14:paraId="16838708" w14:textId="02DA469B" w:rsidR="00226D67" w:rsidRPr="00CE031F" w:rsidRDefault="00226D67" w:rsidP="00226D67">
                  <w:pPr>
                    <w:suppressAutoHyphens w:val="0"/>
                    <w:jc w:val="both"/>
                    <w:rPr>
                      <w:rFonts w:ascii="Arial" w:hAnsi="Arial" w:cs="Arial"/>
                      <w:lang w:eastAsia="de-DE"/>
                    </w:rPr>
                  </w:pPr>
                  <w:r w:rsidRPr="00E8130D">
                    <w:rPr>
                      <w:rFonts w:ascii="Arial" w:hAnsi="Arial" w:cs="Arial"/>
                      <w:sz w:val="20"/>
                      <w:lang w:eastAsia="de-DE"/>
                    </w:rPr>
                    <w:t>No alteration</w:t>
                  </w:r>
                </w:p>
              </w:tc>
              <w:tc>
                <w:tcPr>
                  <w:tcW w:w="1623" w:type="dxa"/>
                  <w:tcBorders>
                    <w:top w:val="single" w:sz="4" w:space="0" w:color="auto"/>
                    <w:bottom w:val="single" w:sz="4" w:space="0" w:color="auto"/>
                  </w:tcBorders>
                </w:tcPr>
                <w:p w14:paraId="4EE00D8F" w14:textId="0AD34D1A" w:rsidR="00226D67" w:rsidRPr="00CE031F" w:rsidRDefault="00226D67" w:rsidP="00226D67">
                  <w:pPr>
                    <w:suppressAutoHyphens w:val="0"/>
                    <w:jc w:val="both"/>
                    <w:rPr>
                      <w:rFonts w:ascii="Arial" w:hAnsi="Arial" w:cs="Arial"/>
                      <w:lang w:eastAsia="de-DE"/>
                    </w:rPr>
                  </w:pPr>
                  <w:r w:rsidRPr="00E8130D">
                    <w:rPr>
                      <w:rFonts w:ascii="Arial" w:hAnsi="Arial" w:cs="Arial"/>
                      <w:sz w:val="20"/>
                      <w:lang w:eastAsia="de-DE"/>
                    </w:rPr>
                    <w:t>No alteration</w:t>
                  </w:r>
                </w:p>
              </w:tc>
            </w:tr>
            <w:tr w:rsidR="00226D67" w:rsidRPr="00E72CB9" w14:paraId="0BFAA553" w14:textId="77777777" w:rsidTr="00D015EA">
              <w:trPr>
                <w:trHeight w:val="229"/>
                <w:jc w:val="center"/>
              </w:trPr>
              <w:tc>
                <w:tcPr>
                  <w:tcW w:w="1341" w:type="dxa"/>
                  <w:tcBorders>
                    <w:top w:val="single" w:sz="4" w:space="0" w:color="auto"/>
                    <w:bottom w:val="single" w:sz="4" w:space="0" w:color="auto"/>
                  </w:tcBorders>
                  <w:vAlign w:val="center"/>
                </w:tcPr>
                <w:p w14:paraId="126A3509" w14:textId="2A7AD10D"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pH</w:t>
                  </w:r>
                </w:p>
              </w:tc>
              <w:tc>
                <w:tcPr>
                  <w:tcW w:w="1275" w:type="dxa"/>
                  <w:tcBorders>
                    <w:top w:val="single" w:sz="4" w:space="0" w:color="auto"/>
                    <w:bottom w:val="single" w:sz="4" w:space="0" w:color="auto"/>
                  </w:tcBorders>
                  <w:vAlign w:val="center"/>
                </w:tcPr>
                <w:p w14:paraId="73B25529" w14:textId="6B925606" w:rsidR="00226D67" w:rsidRPr="00B06FDB" w:rsidRDefault="001071C7" w:rsidP="00226D67">
                  <w:pPr>
                    <w:suppressAutoHyphens w:val="0"/>
                    <w:jc w:val="both"/>
                    <w:rPr>
                      <w:rFonts w:ascii="Arial" w:hAnsi="Arial" w:cs="Arial"/>
                      <w:sz w:val="20"/>
                      <w:lang w:eastAsia="de-DE"/>
                    </w:rPr>
                  </w:pPr>
                  <w:r>
                    <w:rPr>
                      <w:rFonts w:ascii="Arial" w:hAnsi="Arial" w:cs="Arial"/>
                      <w:sz w:val="20"/>
                      <w:lang w:eastAsia="de-DE"/>
                    </w:rPr>
                    <w:t>3.2</w:t>
                  </w:r>
                  <w:r w:rsidR="00226D67" w:rsidRPr="00B06FDB">
                    <w:rPr>
                      <w:rFonts w:ascii="Arial" w:hAnsi="Arial" w:cs="Arial"/>
                      <w:sz w:val="20"/>
                      <w:lang w:eastAsia="de-DE"/>
                    </w:rPr>
                    <w:t xml:space="preserve"> (neat)</w:t>
                  </w:r>
                </w:p>
                <w:p w14:paraId="0F814AAD" w14:textId="4D8051BA" w:rsidR="00226D67" w:rsidRPr="00CE031F" w:rsidRDefault="001071C7" w:rsidP="00226D67">
                  <w:pPr>
                    <w:suppressAutoHyphens w:val="0"/>
                    <w:jc w:val="both"/>
                    <w:rPr>
                      <w:rFonts w:ascii="Arial" w:hAnsi="Arial" w:cs="Arial"/>
                      <w:lang w:eastAsia="de-DE"/>
                    </w:rPr>
                  </w:pPr>
                  <w:r>
                    <w:rPr>
                      <w:rFonts w:ascii="Arial" w:hAnsi="Arial" w:cs="Arial"/>
                      <w:sz w:val="20"/>
                      <w:lang w:eastAsia="de-DE"/>
                    </w:rPr>
                    <w:t>5.0</w:t>
                  </w:r>
                  <w:r w:rsidR="00226D67" w:rsidRPr="00B06FDB">
                    <w:rPr>
                      <w:rFonts w:ascii="Arial" w:hAnsi="Arial" w:cs="Arial"/>
                      <w:sz w:val="20"/>
                      <w:lang w:eastAsia="de-DE"/>
                    </w:rPr>
                    <w:t xml:space="preserve"> (1% dilution)</w:t>
                  </w:r>
                </w:p>
              </w:tc>
              <w:tc>
                <w:tcPr>
                  <w:tcW w:w="1623" w:type="dxa"/>
                  <w:tcBorders>
                    <w:top w:val="single" w:sz="4" w:space="0" w:color="auto"/>
                    <w:bottom w:val="single" w:sz="4" w:space="0" w:color="auto"/>
                  </w:tcBorders>
                  <w:vAlign w:val="center"/>
                </w:tcPr>
                <w:p w14:paraId="32C1BBE9" w14:textId="4A74BE6D" w:rsidR="00226D67" w:rsidRPr="00B06FDB" w:rsidRDefault="001071C7" w:rsidP="00226D67">
                  <w:pPr>
                    <w:suppressAutoHyphens w:val="0"/>
                    <w:jc w:val="both"/>
                    <w:rPr>
                      <w:rFonts w:ascii="Arial" w:hAnsi="Arial" w:cs="Arial"/>
                      <w:sz w:val="20"/>
                      <w:lang w:eastAsia="de-DE"/>
                    </w:rPr>
                  </w:pPr>
                  <w:r>
                    <w:rPr>
                      <w:rFonts w:ascii="Arial" w:hAnsi="Arial" w:cs="Arial"/>
                      <w:sz w:val="20"/>
                      <w:lang w:eastAsia="de-DE"/>
                    </w:rPr>
                    <w:t>2.7</w:t>
                  </w:r>
                  <w:r w:rsidR="00226D67" w:rsidRPr="00B06FDB">
                    <w:rPr>
                      <w:rFonts w:ascii="Arial" w:hAnsi="Arial" w:cs="Arial"/>
                      <w:sz w:val="20"/>
                      <w:lang w:eastAsia="de-DE"/>
                    </w:rPr>
                    <w:t xml:space="preserve"> (neat)</w:t>
                  </w:r>
                </w:p>
                <w:p w14:paraId="6E1A8F5C" w14:textId="2248AB5F" w:rsidR="00226D67" w:rsidRPr="00CE031F" w:rsidRDefault="001071C7" w:rsidP="00226D67">
                  <w:pPr>
                    <w:suppressAutoHyphens w:val="0"/>
                    <w:jc w:val="both"/>
                    <w:rPr>
                      <w:rFonts w:ascii="Arial" w:hAnsi="Arial" w:cs="Arial"/>
                      <w:lang w:eastAsia="de-DE"/>
                    </w:rPr>
                  </w:pPr>
                  <w:r>
                    <w:rPr>
                      <w:rFonts w:ascii="Arial" w:hAnsi="Arial" w:cs="Arial"/>
                      <w:sz w:val="20"/>
                      <w:lang w:eastAsia="de-DE"/>
                    </w:rPr>
                    <w:t>4.8</w:t>
                  </w:r>
                  <w:r w:rsidR="00226D67" w:rsidRPr="00B06FDB">
                    <w:rPr>
                      <w:rFonts w:ascii="Arial" w:hAnsi="Arial" w:cs="Arial"/>
                      <w:sz w:val="20"/>
                      <w:lang w:eastAsia="de-DE"/>
                    </w:rPr>
                    <w:t xml:space="preserve"> (1% dilution)</w:t>
                  </w:r>
                </w:p>
              </w:tc>
            </w:tr>
            <w:tr w:rsidR="00226D67" w:rsidRPr="00E72CB9" w14:paraId="20870991" w14:textId="77777777" w:rsidTr="00D015EA">
              <w:trPr>
                <w:trHeight w:val="229"/>
                <w:jc w:val="center"/>
              </w:trPr>
              <w:tc>
                <w:tcPr>
                  <w:tcW w:w="1341" w:type="dxa"/>
                  <w:tcBorders>
                    <w:top w:val="single" w:sz="4" w:space="0" w:color="auto"/>
                    <w:bottom w:val="single" w:sz="4" w:space="0" w:color="auto"/>
                  </w:tcBorders>
                  <w:vAlign w:val="center"/>
                </w:tcPr>
                <w:p w14:paraId="29A52005" w14:textId="44B29DB0" w:rsidR="00226D67" w:rsidRPr="00E72CB9" w:rsidRDefault="00226D67" w:rsidP="00226D67">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75" w:type="dxa"/>
                  <w:tcBorders>
                    <w:top w:val="single" w:sz="4" w:space="0" w:color="auto"/>
                    <w:bottom w:val="single" w:sz="4" w:space="0" w:color="auto"/>
                  </w:tcBorders>
                  <w:vAlign w:val="center"/>
                </w:tcPr>
                <w:p w14:paraId="3ECA2281" w14:textId="6B1E0A2B" w:rsidR="00226D67" w:rsidRPr="00CE031F" w:rsidRDefault="001071C7" w:rsidP="00226D67">
                  <w:pPr>
                    <w:suppressAutoHyphens w:val="0"/>
                    <w:jc w:val="both"/>
                    <w:rPr>
                      <w:rFonts w:ascii="Arial" w:hAnsi="Arial" w:cs="Arial"/>
                      <w:lang w:eastAsia="de-DE"/>
                    </w:rPr>
                  </w:pPr>
                  <w:r>
                    <w:rPr>
                      <w:rFonts w:ascii="Arial" w:hAnsi="Arial" w:cs="Arial"/>
                      <w:sz w:val="20"/>
                      <w:lang w:eastAsia="de-DE"/>
                    </w:rPr>
                    <w:t>-</w:t>
                  </w:r>
                </w:p>
              </w:tc>
              <w:tc>
                <w:tcPr>
                  <w:tcW w:w="1623" w:type="dxa"/>
                  <w:tcBorders>
                    <w:top w:val="single" w:sz="4" w:space="0" w:color="auto"/>
                    <w:bottom w:val="single" w:sz="4" w:space="0" w:color="auto"/>
                  </w:tcBorders>
                  <w:vAlign w:val="center"/>
                </w:tcPr>
                <w:p w14:paraId="6B9A7BAA" w14:textId="7B58517E" w:rsidR="00226D67" w:rsidRPr="00CE031F" w:rsidRDefault="001071C7" w:rsidP="00226D67">
                  <w:pPr>
                    <w:suppressAutoHyphens w:val="0"/>
                    <w:jc w:val="both"/>
                    <w:rPr>
                      <w:rFonts w:ascii="Arial" w:hAnsi="Arial" w:cs="Arial"/>
                      <w:lang w:eastAsia="de-DE"/>
                    </w:rPr>
                  </w:pPr>
                  <w:r>
                    <w:rPr>
                      <w:rFonts w:ascii="Arial" w:hAnsi="Arial" w:cs="Arial"/>
                      <w:sz w:val="20"/>
                      <w:lang w:eastAsia="de-DE"/>
                    </w:rPr>
                    <w:t>0.07</w:t>
                  </w:r>
                </w:p>
              </w:tc>
            </w:tr>
          </w:tbl>
          <w:p w14:paraId="203A4D61"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77B74C1D" w14:textId="78880807" w:rsidR="00667F83" w:rsidRPr="009F2E41" w:rsidRDefault="00667F83">
            <w:pPr>
              <w:suppressAutoHyphens w:val="0"/>
              <w:jc w:val="both"/>
              <w:rPr>
                <w:rFonts w:ascii="Arial" w:eastAsia="Calibri" w:hAnsi="Arial" w:cs="Arial"/>
                <w:b/>
                <w:lang w:eastAsia="de-DE"/>
              </w:rPr>
            </w:pPr>
            <w:r w:rsidRPr="00CE031F">
              <w:rPr>
                <w:rFonts w:ascii="Arial" w:eastAsia="Calibri" w:hAnsi="Arial" w:cs="Arial"/>
                <w:b/>
                <w:lang w:eastAsia="de-DE"/>
              </w:rPr>
              <w:lastRenderedPageBreak/>
              <w:t xml:space="preserve">The </w:t>
            </w:r>
            <w:r w:rsidR="001071C7">
              <w:rPr>
                <w:rFonts w:ascii="Arial" w:eastAsia="Calibri" w:hAnsi="Arial" w:cs="Arial"/>
                <w:b/>
                <w:lang w:eastAsia="de-DE"/>
              </w:rPr>
              <w:t>final</w:t>
            </w:r>
            <w:r w:rsidR="001071C7" w:rsidRPr="00CE031F">
              <w:rPr>
                <w:rFonts w:ascii="Arial" w:eastAsia="Calibri" w:hAnsi="Arial" w:cs="Arial"/>
                <w:b/>
                <w:lang w:eastAsia="de-DE"/>
              </w:rPr>
              <w:t xml:space="preserve"> </w:t>
            </w:r>
            <w:r w:rsidRPr="00CE031F">
              <w:rPr>
                <w:rFonts w:ascii="Arial" w:eastAsia="Calibri" w:hAnsi="Arial" w:cs="Arial"/>
                <w:b/>
                <w:lang w:eastAsia="de-DE"/>
              </w:rPr>
              <w:t xml:space="preserve">results of 2 years shelf life show that the product is stable after </w:t>
            </w:r>
            <w:r w:rsidR="00226D67">
              <w:rPr>
                <w:rFonts w:ascii="Arial" w:eastAsia="Calibri" w:hAnsi="Arial" w:cs="Arial"/>
                <w:b/>
                <w:lang w:eastAsia="de-DE"/>
              </w:rPr>
              <w:t>24</w:t>
            </w:r>
            <w:r w:rsidRPr="00CE031F">
              <w:rPr>
                <w:rFonts w:ascii="Arial" w:eastAsia="Calibri" w:hAnsi="Arial" w:cs="Arial"/>
                <w:b/>
                <w:lang w:eastAsia="de-DE"/>
              </w:rPr>
              <w:t xml:space="preserve"> months at 15°C when stored in HDPE. Therefore, </w:t>
            </w:r>
            <w:r w:rsidRPr="009F2E41">
              <w:rPr>
                <w:rFonts w:ascii="Arial" w:eastAsia="Calibri" w:hAnsi="Arial" w:cs="Arial"/>
                <w:b/>
                <w:lang w:eastAsia="de-DE"/>
              </w:rPr>
              <w:t>the products of META SP</w:t>
            </w:r>
            <w:r w:rsidR="001071C7">
              <w:rPr>
                <w:rFonts w:ascii="Arial" w:eastAsia="Calibri" w:hAnsi="Arial" w:cs="Arial"/>
                <w:b/>
                <w:lang w:eastAsia="de-DE"/>
              </w:rPr>
              <w:t>C</w:t>
            </w:r>
            <w:r w:rsidRPr="009F2E41">
              <w:rPr>
                <w:rFonts w:ascii="Arial" w:eastAsia="Calibri" w:hAnsi="Arial" w:cs="Arial"/>
                <w:b/>
                <w:lang w:eastAsia="de-DE"/>
              </w:rPr>
              <w:t xml:space="preserve"> 3 are stable after </w:t>
            </w:r>
            <w:r w:rsidR="00226D67">
              <w:rPr>
                <w:rFonts w:ascii="Arial" w:eastAsia="Calibri" w:hAnsi="Arial" w:cs="Arial"/>
                <w:b/>
                <w:lang w:eastAsia="de-DE"/>
              </w:rPr>
              <w:t>24</w:t>
            </w:r>
            <w:r w:rsidRPr="009F2E41">
              <w:rPr>
                <w:rFonts w:ascii="Arial" w:eastAsia="Calibri" w:hAnsi="Arial" w:cs="Arial"/>
                <w:b/>
                <w:lang w:eastAsia="de-DE"/>
              </w:rPr>
              <w:t xml:space="preserve"> months at 15°C.</w:t>
            </w:r>
          </w:p>
        </w:tc>
        <w:tc>
          <w:tcPr>
            <w:tcW w:w="1559" w:type="dxa"/>
          </w:tcPr>
          <w:p w14:paraId="2D5EC523" w14:textId="77777777" w:rsidR="00226D67" w:rsidRPr="000074CF" w:rsidRDefault="00226D67" w:rsidP="00226D67">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27BD8BF6" w14:textId="77777777" w:rsidR="00226D67" w:rsidRPr="000074CF" w:rsidRDefault="00226D67" w:rsidP="00226D67">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4DEFF87C" w14:textId="74A404EB" w:rsidR="00667F83" w:rsidRPr="00E72CB9" w:rsidRDefault="00226D67">
            <w:pPr>
              <w:suppressAutoHyphens w:val="0"/>
              <w:jc w:val="both"/>
              <w:rPr>
                <w:rFonts w:ascii="Arial" w:eastAsia="Calibri" w:hAnsi="Arial" w:cs="Arial"/>
                <w:lang w:eastAsia="de-DE"/>
              </w:rPr>
            </w:pPr>
            <w:r>
              <w:rPr>
                <w:rFonts w:ascii="Arial" w:eastAsia="Calibri" w:hAnsi="Arial" w:cs="Arial"/>
                <w:lang w:eastAsia="de-DE"/>
              </w:rPr>
              <w:t>14-99-037-ES</w:t>
            </w:r>
          </w:p>
        </w:tc>
      </w:tr>
      <w:tr w:rsidR="00667F83" w:rsidRPr="00E72CB9" w14:paraId="6670E21B" w14:textId="77777777" w:rsidTr="00667F83">
        <w:trPr>
          <w:trHeight w:val="1360"/>
        </w:trPr>
        <w:tc>
          <w:tcPr>
            <w:tcW w:w="1913" w:type="dxa"/>
            <w:vMerge/>
          </w:tcPr>
          <w:p w14:paraId="02B1CCAD" w14:textId="77777777" w:rsidR="00667F83" w:rsidRPr="00E72CB9" w:rsidRDefault="00667F83">
            <w:pPr>
              <w:suppressAutoHyphens w:val="0"/>
              <w:jc w:val="both"/>
              <w:rPr>
                <w:rFonts w:ascii="Arial" w:eastAsia="Calibri" w:hAnsi="Arial" w:cs="Arial"/>
                <w:lang w:eastAsia="de-DE"/>
              </w:rPr>
            </w:pPr>
          </w:p>
        </w:tc>
        <w:tc>
          <w:tcPr>
            <w:tcW w:w="1134" w:type="dxa"/>
            <w:vMerge/>
          </w:tcPr>
          <w:p w14:paraId="7A05BF51" w14:textId="77777777" w:rsidR="00667F83" w:rsidRPr="00E72CB9" w:rsidRDefault="00667F83">
            <w:pPr>
              <w:suppressAutoHyphens w:val="0"/>
              <w:jc w:val="both"/>
              <w:rPr>
                <w:rFonts w:ascii="Arial" w:eastAsia="Calibri" w:hAnsi="Arial" w:cs="Arial"/>
                <w:lang w:eastAsia="de-DE"/>
              </w:rPr>
            </w:pPr>
          </w:p>
        </w:tc>
        <w:tc>
          <w:tcPr>
            <w:tcW w:w="2410" w:type="dxa"/>
          </w:tcPr>
          <w:p w14:paraId="498988A7" w14:textId="77777777" w:rsidR="00667F83" w:rsidRPr="00E72CB9" w:rsidRDefault="00667F83">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3C4C53BF"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5735A180" w14:textId="77777777" w:rsidR="00667F83" w:rsidRPr="00E72CB9" w:rsidRDefault="00667F83">
            <w:pPr>
              <w:suppressAutoHyphens w:val="0"/>
              <w:autoSpaceDE w:val="0"/>
              <w:autoSpaceDN w:val="0"/>
              <w:adjustRightInd w:val="0"/>
              <w:jc w:val="both"/>
              <w:rPr>
                <w:rFonts w:ascii="Arial" w:eastAsia="Calibri" w:hAnsi="Arial" w:cs="Arial"/>
                <w:color w:val="000000"/>
                <w:lang w:val="en-US" w:eastAsia="fr-FR"/>
              </w:rPr>
            </w:pPr>
          </w:p>
        </w:tc>
        <w:tc>
          <w:tcPr>
            <w:tcW w:w="4536" w:type="dxa"/>
          </w:tcPr>
          <w:tbl>
            <w:tblPr>
              <w:tblStyle w:val="Grilledutableau1"/>
              <w:tblW w:w="0" w:type="auto"/>
              <w:jc w:val="center"/>
              <w:tblLayout w:type="fixed"/>
              <w:tblLook w:val="04A0" w:firstRow="1" w:lastRow="0" w:firstColumn="1" w:lastColumn="0" w:noHBand="0" w:noVBand="1"/>
            </w:tblPr>
            <w:tblGrid>
              <w:gridCol w:w="1341"/>
              <w:gridCol w:w="1275"/>
              <w:gridCol w:w="1623"/>
            </w:tblGrid>
            <w:tr w:rsidR="00667F83" w:rsidRPr="00E72CB9" w14:paraId="662D348D" w14:textId="77777777" w:rsidTr="000042DA">
              <w:trPr>
                <w:jc w:val="center"/>
              </w:trPr>
              <w:tc>
                <w:tcPr>
                  <w:tcW w:w="4239" w:type="dxa"/>
                  <w:gridSpan w:val="3"/>
                  <w:vAlign w:val="center"/>
                </w:tcPr>
                <w:p w14:paraId="3F81808B" w14:textId="77777777" w:rsidR="00667F83" w:rsidRPr="00E72CB9" w:rsidRDefault="00667F83">
                  <w:pPr>
                    <w:suppressAutoHyphens w:val="0"/>
                    <w:jc w:val="both"/>
                    <w:rPr>
                      <w:rFonts w:ascii="Arial" w:hAnsi="Arial" w:cs="Arial"/>
                      <w:b/>
                      <w:sz w:val="20"/>
                      <w:szCs w:val="20"/>
                      <w:lang w:eastAsia="de-DE"/>
                    </w:rPr>
                  </w:pPr>
                  <w:r w:rsidRPr="00E72CB9">
                    <w:rPr>
                      <w:rFonts w:ascii="Arial" w:hAnsi="Arial" w:cs="Arial"/>
                      <w:b/>
                      <w:lang w:eastAsia="de-DE"/>
                    </w:rPr>
                    <w:t>META SPC 4</w:t>
                  </w:r>
                </w:p>
              </w:tc>
            </w:tr>
            <w:tr w:rsidR="00667F83" w:rsidRPr="00E72CB9" w14:paraId="64C1909C" w14:textId="77777777" w:rsidTr="000042DA">
              <w:trPr>
                <w:jc w:val="center"/>
              </w:trPr>
              <w:tc>
                <w:tcPr>
                  <w:tcW w:w="1341" w:type="dxa"/>
                  <w:vAlign w:val="center"/>
                </w:tcPr>
                <w:p w14:paraId="6F46002D" w14:textId="77777777" w:rsidR="00667F83" w:rsidRPr="00E72CB9" w:rsidRDefault="00667F83" w:rsidP="00E72CB9">
                  <w:pPr>
                    <w:suppressAutoHyphens w:val="0"/>
                    <w:jc w:val="both"/>
                    <w:rPr>
                      <w:rFonts w:ascii="Arial" w:hAnsi="Arial" w:cs="Arial"/>
                      <w:sz w:val="20"/>
                      <w:szCs w:val="20"/>
                      <w:lang w:eastAsia="de-DE"/>
                    </w:rPr>
                  </w:pPr>
                </w:p>
              </w:tc>
              <w:tc>
                <w:tcPr>
                  <w:tcW w:w="1275" w:type="dxa"/>
                  <w:vAlign w:val="center"/>
                </w:tcPr>
                <w:p w14:paraId="6B81C152"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6BE2541B" w14:textId="462B0877" w:rsidR="00667F83" w:rsidRPr="00CE031F" w:rsidRDefault="00667F83">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sidR="001071C7">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226D67" w:rsidRPr="00E72CB9" w14:paraId="65994F52" w14:textId="77777777" w:rsidTr="00B30D37">
              <w:trPr>
                <w:jc w:val="center"/>
              </w:trPr>
              <w:tc>
                <w:tcPr>
                  <w:tcW w:w="4239" w:type="dxa"/>
                  <w:gridSpan w:val="3"/>
                  <w:tcBorders>
                    <w:bottom w:val="single" w:sz="4" w:space="0" w:color="auto"/>
                  </w:tcBorders>
                  <w:vAlign w:val="center"/>
                </w:tcPr>
                <w:p w14:paraId="4C94053A" w14:textId="0EE933EF" w:rsidR="00226D67" w:rsidRPr="00CE031F" w:rsidRDefault="00226D67" w:rsidP="00E72CB9">
                  <w:pPr>
                    <w:suppressAutoHyphens w:val="0"/>
                    <w:jc w:val="both"/>
                    <w:rPr>
                      <w:rFonts w:ascii="Arial" w:hAnsi="Arial" w:cs="Arial"/>
                      <w:sz w:val="20"/>
                      <w:szCs w:val="20"/>
                      <w:lang w:eastAsia="de-DE"/>
                    </w:rPr>
                  </w:pPr>
                  <w:r w:rsidRPr="00E72CB9">
                    <w:rPr>
                      <w:rFonts w:ascii="Arial" w:hAnsi="Arial" w:cs="Arial"/>
                      <w:b/>
                      <w:sz w:val="20"/>
                      <w:szCs w:val="20"/>
                      <w:lang w:eastAsia="de-DE"/>
                    </w:rPr>
                    <w:t>Active subst; content</w:t>
                  </w:r>
                </w:p>
              </w:tc>
            </w:tr>
            <w:tr w:rsidR="00667F83" w:rsidRPr="00E72CB9" w14:paraId="3695C0EE" w14:textId="77777777" w:rsidTr="000042DA">
              <w:trPr>
                <w:jc w:val="center"/>
              </w:trPr>
              <w:tc>
                <w:tcPr>
                  <w:tcW w:w="1341" w:type="dxa"/>
                  <w:tcBorders>
                    <w:bottom w:val="dotted" w:sz="4" w:space="0" w:color="auto"/>
                  </w:tcBorders>
                  <w:vAlign w:val="center"/>
                </w:tcPr>
                <w:p w14:paraId="4584E10B"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75" w:type="dxa"/>
                  <w:tcBorders>
                    <w:bottom w:val="dotted" w:sz="4" w:space="0" w:color="auto"/>
                  </w:tcBorders>
                  <w:vAlign w:val="center"/>
                </w:tcPr>
                <w:p w14:paraId="15BA3E3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14.50 g/kg</w:t>
                  </w:r>
                </w:p>
              </w:tc>
              <w:tc>
                <w:tcPr>
                  <w:tcW w:w="1623" w:type="dxa"/>
                  <w:tcBorders>
                    <w:bottom w:val="dotted" w:sz="4" w:space="0" w:color="auto"/>
                  </w:tcBorders>
                  <w:vAlign w:val="center"/>
                </w:tcPr>
                <w:p w14:paraId="24F06D17" w14:textId="571B61DA" w:rsidR="00667F83" w:rsidRPr="00CE031F" w:rsidRDefault="001071C7">
                  <w:pPr>
                    <w:suppressAutoHyphens w:val="0"/>
                    <w:jc w:val="both"/>
                    <w:rPr>
                      <w:rFonts w:ascii="Arial" w:hAnsi="Arial" w:cs="Arial"/>
                      <w:sz w:val="20"/>
                      <w:szCs w:val="20"/>
                      <w:lang w:eastAsia="de-DE"/>
                    </w:rPr>
                  </w:pPr>
                  <w:r>
                    <w:rPr>
                      <w:rFonts w:ascii="Arial" w:hAnsi="Arial" w:cs="Arial"/>
                      <w:sz w:val="20"/>
                      <w:szCs w:val="20"/>
                      <w:lang w:eastAsia="de-DE"/>
                    </w:rPr>
                    <w:t>15.47</w:t>
                  </w:r>
                  <w:r w:rsidR="00667F83" w:rsidRPr="00CE031F">
                    <w:rPr>
                      <w:rFonts w:ascii="Arial" w:hAnsi="Arial" w:cs="Arial"/>
                      <w:sz w:val="20"/>
                      <w:szCs w:val="20"/>
                      <w:lang w:eastAsia="de-DE"/>
                    </w:rPr>
                    <w:t xml:space="preserve"> g/kg </w:t>
                  </w:r>
                </w:p>
              </w:tc>
            </w:tr>
            <w:tr w:rsidR="00667F83" w:rsidRPr="00E72CB9" w14:paraId="67145BEC" w14:textId="77777777" w:rsidTr="000042DA">
              <w:trPr>
                <w:jc w:val="center"/>
              </w:trPr>
              <w:tc>
                <w:tcPr>
                  <w:tcW w:w="1341" w:type="dxa"/>
                  <w:tcBorders>
                    <w:top w:val="dotted" w:sz="4" w:space="0" w:color="auto"/>
                    <w:bottom w:val="dotted" w:sz="4" w:space="0" w:color="auto"/>
                  </w:tcBorders>
                  <w:vAlign w:val="center"/>
                </w:tcPr>
                <w:p w14:paraId="2A173F6E"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75" w:type="dxa"/>
                  <w:tcBorders>
                    <w:top w:val="dotted" w:sz="4" w:space="0" w:color="auto"/>
                    <w:bottom w:val="dotted" w:sz="4" w:space="0" w:color="auto"/>
                  </w:tcBorders>
                  <w:vAlign w:val="center"/>
                </w:tcPr>
                <w:p w14:paraId="58E9380D"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2.49 g/kg</w:t>
                  </w:r>
                </w:p>
              </w:tc>
              <w:tc>
                <w:tcPr>
                  <w:tcW w:w="1623" w:type="dxa"/>
                  <w:tcBorders>
                    <w:top w:val="dotted" w:sz="4" w:space="0" w:color="auto"/>
                    <w:bottom w:val="dotted" w:sz="4" w:space="0" w:color="auto"/>
                  </w:tcBorders>
                  <w:vAlign w:val="center"/>
                </w:tcPr>
                <w:p w14:paraId="06182371" w14:textId="24BEDB4D" w:rsidR="00667F83" w:rsidRPr="00CE031F"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2.</w:t>
                  </w:r>
                  <w:r w:rsidR="001071C7">
                    <w:rPr>
                      <w:rFonts w:ascii="Arial" w:hAnsi="Arial" w:cs="Arial"/>
                      <w:sz w:val="20"/>
                      <w:szCs w:val="20"/>
                      <w:lang w:eastAsia="de-DE"/>
                    </w:rPr>
                    <w:t>4</w:t>
                  </w:r>
                  <w:r w:rsidRPr="00CE031F">
                    <w:rPr>
                      <w:rFonts w:ascii="Arial" w:hAnsi="Arial" w:cs="Arial"/>
                      <w:sz w:val="20"/>
                      <w:szCs w:val="20"/>
                      <w:lang w:eastAsia="de-DE"/>
                    </w:rPr>
                    <w:t>8 g/kg</w:t>
                  </w:r>
                </w:p>
              </w:tc>
            </w:tr>
            <w:tr w:rsidR="00667F83" w:rsidRPr="00E72CB9" w14:paraId="6871A2B9" w14:textId="77777777" w:rsidTr="00D015EA">
              <w:trPr>
                <w:trHeight w:val="229"/>
                <w:jc w:val="center"/>
              </w:trPr>
              <w:tc>
                <w:tcPr>
                  <w:tcW w:w="1341" w:type="dxa"/>
                  <w:tcBorders>
                    <w:top w:val="dotted" w:sz="4" w:space="0" w:color="auto"/>
                    <w:bottom w:val="single" w:sz="4" w:space="0" w:color="auto"/>
                  </w:tcBorders>
                  <w:vAlign w:val="center"/>
                </w:tcPr>
                <w:p w14:paraId="13175D94" w14:textId="77777777" w:rsidR="00667F83" w:rsidRPr="00E72CB9" w:rsidRDefault="00667F83" w:rsidP="00E72CB9">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75" w:type="dxa"/>
                  <w:tcBorders>
                    <w:top w:val="dotted" w:sz="4" w:space="0" w:color="auto"/>
                    <w:bottom w:val="single" w:sz="4" w:space="0" w:color="auto"/>
                  </w:tcBorders>
                  <w:vAlign w:val="center"/>
                </w:tcPr>
                <w:p w14:paraId="026DBF60" w14:textId="77777777" w:rsidR="00667F83" w:rsidRPr="00CE031F" w:rsidRDefault="00667F83" w:rsidP="00E72CB9">
                  <w:pPr>
                    <w:suppressAutoHyphens w:val="0"/>
                    <w:jc w:val="both"/>
                    <w:rPr>
                      <w:rFonts w:ascii="Arial" w:hAnsi="Arial" w:cs="Arial"/>
                      <w:sz w:val="20"/>
                      <w:szCs w:val="20"/>
                      <w:lang w:eastAsia="de-DE"/>
                    </w:rPr>
                  </w:pPr>
                  <w:r w:rsidRPr="00CE031F">
                    <w:rPr>
                      <w:rFonts w:ascii="Arial" w:hAnsi="Arial" w:cs="Arial"/>
                      <w:sz w:val="20"/>
                      <w:szCs w:val="20"/>
                      <w:lang w:eastAsia="de-DE"/>
                    </w:rPr>
                    <w:t>1.44 g/kg</w:t>
                  </w:r>
                </w:p>
              </w:tc>
              <w:tc>
                <w:tcPr>
                  <w:tcW w:w="1623" w:type="dxa"/>
                  <w:tcBorders>
                    <w:top w:val="dotted" w:sz="4" w:space="0" w:color="auto"/>
                    <w:bottom w:val="single" w:sz="4" w:space="0" w:color="auto"/>
                  </w:tcBorders>
                  <w:vAlign w:val="center"/>
                </w:tcPr>
                <w:p w14:paraId="3231F0CA" w14:textId="7516774E" w:rsidR="00667F83" w:rsidRDefault="00667F83" w:rsidP="00CE031F">
                  <w:pPr>
                    <w:suppressAutoHyphens w:val="0"/>
                    <w:jc w:val="both"/>
                    <w:rPr>
                      <w:rFonts w:ascii="Arial" w:hAnsi="Arial" w:cs="Arial"/>
                      <w:sz w:val="20"/>
                      <w:szCs w:val="20"/>
                      <w:lang w:eastAsia="de-DE"/>
                    </w:rPr>
                  </w:pPr>
                  <w:r w:rsidRPr="00CE031F">
                    <w:rPr>
                      <w:rFonts w:ascii="Arial" w:hAnsi="Arial" w:cs="Arial"/>
                      <w:sz w:val="20"/>
                      <w:szCs w:val="20"/>
                      <w:lang w:eastAsia="de-DE"/>
                    </w:rPr>
                    <w:t>1.</w:t>
                  </w:r>
                  <w:r w:rsidR="001071C7">
                    <w:rPr>
                      <w:rFonts w:ascii="Arial" w:hAnsi="Arial" w:cs="Arial"/>
                      <w:sz w:val="20"/>
                      <w:szCs w:val="20"/>
                      <w:lang w:eastAsia="de-DE"/>
                    </w:rPr>
                    <w:t>12</w:t>
                  </w:r>
                  <w:r w:rsidRPr="00CE031F">
                    <w:rPr>
                      <w:rFonts w:ascii="Arial" w:hAnsi="Arial" w:cs="Arial"/>
                      <w:sz w:val="20"/>
                      <w:szCs w:val="20"/>
                      <w:lang w:eastAsia="de-DE"/>
                    </w:rPr>
                    <w:t xml:space="preserve"> g/kg (-</w:t>
                  </w:r>
                  <w:r w:rsidR="001071C7">
                    <w:rPr>
                      <w:rFonts w:ascii="Arial" w:hAnsi="Arial" w:cs="Arial"/>
                      <w:sz w:val="20"/>
                      <w:szCs w:val="20"/>
                      <w:lang w:eastAsia="de-DE"/>
                    </w:rPr>
                    <w:t>22.2</w:t>
                  </w:r>
                  <w:r w:rsidRPr="00CE031F">
                    <w:rPr>
                      <w:rFonts w:ascii="Arial" w:hAnsi="Arial" w:cs="Arial"/>
                      <w:sz w:val="20"/>
                      <w:szCs w:val="20"/>
                      <w:lang w:eastAsia="de-DE"/>
                    </w:rPr>
                    <w:t>%)</w:t>
                  </w:r>
                </w:p>
                <w:p w14:paraId="475379BA" w14:textId="4C17FB58" w:rsidR="001071C7" w:rsidRPr="00CE031F" w:rsidRDefault="00D348C3">
                  <w:pPr>
                    <w:suppressAutoHyphens w:val="0"/>
                    <w:jc w:val="both"/>
                    <w:rPr>
                      <w:rFonts w:ascii="Arial" w:hAnsi="Arial" w:cs="Arial"/>
                      <w:sz w:val="20"/>
                      <w:szCs w:val="20"/>
                      <w:lang w:eastAsia="de-DE"/>
                    </w:rPr>
                  </w:pPr>
                  <w:r>
                    <w:rPr>
                      <w:rFonts w:ascii="Arial" w:hAnsi="Arial" w:cs="Arial"/>
                      <w:sz w:val="20"/>
                      <w:szCs w:val="20"/>
                      <w:lang w:eastAsia="de-DE"/>
                    </w:rPr>
                    <w:t>1.31</w:t>
                  </w:r>
                  <w:r w:rsidR="001071C7">
                    <w:rPr>
                      <w:rFonts w:ascii="Arial" w:hAnsi="Arial" w:cs="Arial"/>
                      <w:sz w:val="20"/>
                      <w:szCs w:val="20"/>
                      <w:lang w:eastAsia="de-DE"/>
                    </w:rPr>
                    <w:t>% after 1</w:t>
                  </w:r>
                  <w:r>
                    <w:rPr>
                      <w:rFonts w:ascii="Arial" w:hAnsi="Arial" w:cs="Arial"/>
                      <w:sz w:val="20"/>
                      <w:szCs w:val="20"/>
                      <w:lang w:eastAsia="de-DE"/>
                    </w:rPr>
                    <w:t>2 months (-9</w:t>
                  </w:r>
                  <w:r w:rsidR="001071C7">
                    <w:rPr>
                      <w:rFonts w:ascii="Arial" w:hAnsi="Arial" w:cs="Arial"/>
                      <w:sz w:val="20"/>
                      <w:szCs w:val="20"/>
                      <w:lang w:eastAsia="de-DE"/>
                    </w:rPr>
                    <w:t>%)</w:t>
                  </w:r>
                </w:p>
              </w:tc>
            </w:tr>
            <w:tr w:rsidR="00D348C3" w:rsidRPr="00E72CB9" w14:paraId="1F0EE824" w14:textId="77777777" w:rsidTr="00B30D37">
              <w:trPr>
                <w:trHeight w:val="229"/>
                <w:jc w:val="center"/>
              </w:trPr>
              <w:tc>
                <w:tcPr>
                  <w:tcW w:w="1341" w:type="dxa"/>
                  <w:tcBorders>
                    <w:top w:val="single" w:sz="4" w:space="0" w:color="auto"/>
                    <w:bottom w:val="single" w:sz="4" w:space="0" w:color="auto"/>
                    <w:right w:val="single" w:sz="4" w:space="0" w:color="auto"/>
                  </w:tcBorders>
                  <w:vAlign w:val="center"/>
                </w:tcPr>
                <w:p w14:paraId="68AB018A" w14:textId="5484BE2C" w:rsidR="00D348C3" w:rsidRPr="00E72CB9" w:rsidRDefault="00D348C3" w:rsidP="001071C7">
                  <w:pPr>
                    <w:suppressAutoHyphens w:val="0"/>
                    <w:jc w:val="both"/>
                    <w:rPr>
                      <w:rFonts w:ascii="Arial" w:hAnsi="Arial" w:cs="Arial"/>
                      <w:lang w:eastAsia="de-DE"/>
                    </w:rPr>
                  </w:pPr>
                  <w:r w:rsidRPr="00B06FDB">
                    <w:rPr>
                      <w:rFonts w:ascii="Arial" w:hAnsi="Arial" w:cs="Arial"/>
                      <w:sz w:val="20"/>
                      <w:lang w:eastAsia="de-DE"/>
                    </w:rPr>
                    <w:t>Appearence</w:t>
                  </w:r>
                </w:p>
              </w:tc>
              <w:tc>
                <w:tcPr>
                  <w:tcW w:w="2898" w:type="dxa"/>
                  <w:gridSpan w:val="2"/>
                  <w:tcBorders>
                    <w:top w:val="single" w:sz="4" w:space="0" w:color="auto"/>
                    <w:left w:val="single" w:sz="4" w:space="0" w:color="auto"/>
                    <w:bottom w:val="single" w:sz="4" w:space="0" w:color="auto"/>
                  </w:tcBorders>
                  <w:vAlign w:val="center"/>
                </w:tcPr>
                <w:p w14:paraId="20D4CED1" w14:textId="410AF398" w:rsidR="00D348C3" w:rsidRPr="00CE031F" w:rsidRDefault="00D348C3" w:rsidP="001071C7">
                  <w:pPr>
                    <w:suppressAutoHyphens w:val="0"/>
                    <w:jc w:val="both"/>
                    <w:rPr>
                      <w:rFonts w:ascii="Arial" w:hAnsi="Arial" w:cs="Arial"/>
                      <w:lang w:eastAsia="de-DE"/>
                    </w:rPr>
                  </w:pPr>
                  <w:r w:rsidRPr="00B06FDB">
                    <w:rPr>
                      <w:rFonts w:ascii="Arial" w:hAnsi="Arial" w:cs="Arial"/>
                      <w:sz w:val="20"/>
                      <w:lang w:eastAsia="de-DE"/>
                    </w:rPr>
                    <w:t>Reddish brown translucent liquid</w:t>
                  </w:r>
                </w:p>
              </w:tc>
            </w:tr>
            <w:tr w:rsidR="00D348C3" w:rsidRPr="00E72CB9" w14:paraId="789E36D8" w14:textId="77777777" w:rsidTr="00B30D37">
              <w:trPr>
                <w:trHeight w:val="229"/>
                <w:jc w:val="center"/>
              </w:trPr>
              <w:tc>
                <w:tcPr>
                  <w:tcW w:w="1341" w:type="dxa"/>
                  <w:tcBorders>
                    <w:top w:val="single" w:sz="4" w:space="0" w:color="auto"/>
                    <w:bottom w:val="single" w:sz="4" w:space="0" w:color="auto"/>
                    <w:right w:val="single" w:sz="4" w:space="0" w:color="auto"/>
                  </w:tcBorders>
                  <w:vAlign w:val="center"/>
                </w:tcPr>
                <w:p w14:paraId="5FC75FBB" w14:textId="03807355" w:rsidR="00D348C3" w:rsidRPr="00E72CB9" w:rsidRDefault="00D348C3" w:rsidP="001071C7">
                  <w:pPr>
                    <w:suppressAutoHyphens w:val="0"/>
                    <w:jc w:val="both"/>
                    <w:rPr>
                      <w:rFonts w:ascii="Arial" w:hAnsi="Arial" w:cs="Arial"/>
                      <w:lang w:eastAsia="de-DE"/>
                    </w:rPr>
                  </w:pPr>
                  <w:r w:rsidRPr="00B06FDB">
                    <w:rPr>
                      <w:rFonts w:ascii="Arial" w:hAnsi="Arial" w:cs="Arial"/>
                      <w:sz w:val="20"/>
                      <w:lang w:eastAsia="de-DE"/>
                    </w:rPr>
                    <w:t>Packaging</w:t>
                  </w:r>
                </w:p>
              </w:tc>
              <w:tc>
                <w:tcPr>
                  <w:tcW w:w="2898" w:type="dxa"/>
                  <w:gridSpan w:val="2"/>
                  <w:tcBorders>
                    <w:top w:val="single" w:sz="4" w:space="0" w:color="auto"/>
                    <w:left w:val="single" w:sz="4" w:space="0" w:color="auto"/>
                    <w:bottom w:val="single" w:sz="4" w:space="0" w:color="auto"/>
                  </w:tcBorders>
                  <w:vAlign w:val="center"/>
                </w:tcPr>
                <w:p w14:paraId="54AC7F58" w14:textId="4B9049C3" w:rsidR="00D348C3" w:rsidRPr="00CE031F" w:rsidRDefault="00D348C3" w:rsidP="001071C7">
                  <w:pPr>
                    <w:suppressAutoHyphens w:val="0"/>
                    <w:jc w:val="both"/>
                    <w:rPr>
                      <w:rFonts w:ascii="Arial" w:hAnsi="Arial" w:cs="Arial"/>
                      <w:lang w:eastAsia="de-DE"/>
                    </w:rPr>
                  </w:pPr>
                  <w:r w:rsidRPr="00E8130D">
                    <w:rPr>
                      <w:rFonts w:ascii="Arial" w:hAnsi="Arial" w:cs="Arial"/>
                      <w:sz w:val="20"/>
                      <w:lang w:eastAsia="de-DE"/>
                    </w:rPr>
                    <w:t>No alteration</w:t>
                  </w:r>
                </w:p>
              </w:tc>
            </w:tr>
            <w:tr w:rsidR="00D348C3" w:rsidRPr="00E72CB9" w14:paraId="2B8C01D3"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55361A97" w14:textId="71D53315" w:rsidR="00D348C3" w:rsidRPr="00E72CB9" w:rsidRDefault="00D348C3" w:rsidP="00D348C3">
                  <w:pPr>
                    <w:suppressAutoHyphens w:val="0"/>
                    <w:jc w:val="both"/>
                    <w:rPr>
                      <w:rFonts w:ascii="Arial" w:hAnsi="Arial" w:cs="Arial"/>
                      <w:lang w:eastAsia="de-DE"/>
                    </w:rPr>
                  </w:pPr>
                  <w:r w:rsidRPr="00B06FDB">
                    <w:rPr>
                      <w:rFonts w:ascii="Arial" w:hAnsi="Arial" w:cs="Arial"/>
                      <w:sz w:val="20"/>
                      <w:lang w:eastAsia="de-DE"/>
                    </w:rPr>
                    <w:t>pH</w:t>
                  </w:r>
                </w:p>
              </w:tc>
              <w:tc>
                <w:tcPr>
                  <w:tcW w:w="1275" w:type="dxa"/>
                  <w:tcBorders>
                    <w:top w:val="single" w:sz="4" w:space="0" w:color="auto"/>
                    <w:left w:val="single" w:sz="4" w:space="0" w:color="auto"/>
                    <w:bottom w:val="single" w:sz="4" w:space="0" w:color="auto"/>
                    <w:right w:val="single" w:sz="4" w:space="0" w:color="auto"/>
                  </w:tcBorders>
                  <w:vAlign w:val="center"/>
                </w:tcPr>
                <w:p w14:paraId="62E553CB" w14:textId="1347DEE1" w:rsidR="00D348C3" w:rsidRPr="00B06FDB" w:rsidRDefault="00D348C3" w:rsidP="00D348C3">
                  <w:pPr>
                    <w:suppressAutoHyphens w:val="0"/>
                    <w:jc w:val="both"/>
                    <w:rPr>
                      <w:rFonts w:ascii="Arial" w:hAnsi="Arial" w:cs="Arial"/>
                      <w:sz w:val="20"/>
                      <w:lang w:eastAsia="de-DE"/>
                    </w:rPr>
                  </w:pPr>
                  <w:r>
                    <w:rPr>
                      <w:rFonts w:ascii="Arial" w:hAnsi="Arial" w:cs="Arial"/>
                      <w:sz w:val="20"/>
                      <w:lang w:eastAsia="de-DE"/>
                    </w:rPr>
                    <w:t>3.7</w:t>
                  </w:r>
                  <w:r w:rsidRPr="00B06FDB">
                    <w:rPr>
                      <w:rFonts w:ascii="Arial" w:hAnsi="Arial" w:cs="Arial"/>
                      <w:sz w:val="20"/>
                      <w:lang w:eastAsia="de-DE"/>
                    </w:rPr>
                    <w:t xml:space="preserve"> (neat)</w:t>
                  </w:r>
                </w:p>
                <w:p w14:paraId="17A6EFFE" w14:textId="12CC8145" w:rsidR="00D348C3" w:rsidRPr="00CE031F" w:rsidRDefault="00D348C3" w:rsidP="00D348C3">
                  <w:pPr>
                    <w:suppressAutoHyphens w:val="0"/>
                    <w:jc w:val="both"/>
                    <w:rPr>
                      <w:rFonts w:ascii="Arial" w:hAnsi="Arial" w:cs="Arial"/>
                      <w:lang w:eastAsia="de-DE"/>
                    </w:rPr>
                  </w:pPr>
                  <w:r>
                    <w:rPr>
                      <w:rFonts w:ascii="Arial" w:hAnsi="Arial" w:cs="Arial"/>
                      <w:sz w:val="20"/>
                      <w:lang w:eastAsia="de-DE"/>
                    </w:rPr>
                    <w:t>5.0</w:t>
                  </w:r>
                  <w:r w:rsidRPr="00B06FDB">
                    <w:rPr>
                      <w:rFonts w:ascii="Arial" w:hAnsi="Arial" w:cs="Arial"/>
                      <w:sz w:val="20"/>
                      <w:lang w:eastAsia="de-DE"/>
                    </w:rPr>
                    <w:t xml:space="preserve"> (1% dilution)</w:t>
                  </w:r>
                </w:p>
              </w:tc>
              <w:tc>
                <w:tcPr>
                  <w:tcW w:w="1623" w:type="dxa"/>
                  <w:tcBorders>
                    <w:top w:val="single" w:sz="4" w:space="0" w:color="auto"/>
                    <w:left w:val="single" w:sz="4" w:space="0" w:color="auto"/>
                    <w:bottom w:val="single" w:sz="4" w:space="0" w:color="auto"/>
                  </w:tcBorders>
                  <w:vAlign w:val="center"/>
                </w:tcPr>
                <w:p w14:paraId="4A87E478" w14:textId="66605A8A" w:rsidR="00D348C3" w:rsidRPr="00B06FDB" w:rsidRDefault="00D348C3" w:rsidP="00D348C3">
                  <w:pPr>
                    <w:suppressAutoHyphens w:val="0"/>
                    <w:jc w:val="both"/>
                    <w:rPr>
                      <w:rFonts w:ascii="Arial" w:hAnsi="Arial" w:cs="Arial"/>
                      <w:sz w:val="20"/>
                      <w:lang w:eastAsia="de-DE"/>
                    </w:rPr>
                  </w:pPr>
                  <w:r>
                    <w:rPr>
                      <w:rFonts w:ascii="Arial" w:hAnsi="Arial" w:cs="Arial"/>
                      <w:sz w:val="20"/>
                      <w:lang w:eastAsia="de-DE"/>
                    </w:rPr>
                    <w:t>3.1</w:t>
                  </w:r>
                  <w:r w:rsidRPr="00B06FDB">
                    <w:rPr>
                      <w:rFonts w:ascii="Arial" w:hAnsi="Arial" w:cs="Arial"/>
                      <w:sz w:val="20"/>
                      <w:lang w:eastAsia="de-DE"/>
                    </w:rPr>
                    <w:t xml:space="preserve"> (neat)</w:t>
                  </w:r>
                </w:p>
                <w:p w14:paraId="7A51B4A4" w14:textId="75A5C57D" w:rsidR="00D348C3" w:rsidRPr="00CE031F" w:rsidRDefault="00D348C3" w:rsidP="00D348C3">
                  <w:pPr>
                    <w:suppressAutoHyphens w:val="0"/>
                    <w:jc w:val="both"/>
                    <w:rPr>
                      <w:rFonts w:ascii="Arial" w:hAnsi="Arial" w:cs="Arial"/>
                      <w:lang w:eastAsia="de-DE"/>
                    </w:rPr>
                  </w:pPr>
                  <w:r>
                    <w:rPr>
                      <w:rFonts w:ascii="Arial" w:hAnsi="Arial" w:cs="Arial"/>
                      <w:sz w:val="20"/>
                      <w:lang w:eastAsia="de-DE"/>
                    </w:rPr>
                    <w:t>4.4</w:t>
                  </w:r>
                  <w:r w:rsidRPr="00B06FDB">
                    <w:rPr>
                      <w:rFonts w:ascii="Arial" w:hAnsi="Arial" w:cs="Arial"/>
                      <w:sz w:val="20"/>
                      <w:lang w:eastAsia="de-DE"/>
                    </w:rPr>
                    <w:t xml:space="preserve"> (1% dilution)</w:t>
                  </w:r>
                </w:p>
              </w:tc>
            </w:tr>
            <w:tr w:rsidR="00D348C3" w:rsidRPr="00E72CB9" w14:paraId="7331B693" w14:textId="77777777" w:rsidTr="00D015EA">
              <w:trPr>
                <w:trHeight w:val="229"/>
                <w:jc w:val="center"/>
              </w:trPr>
              <w:tc>
                <w:tcPr>
                  <w:tcW w:w="1341" w:type="dxa"/>
                  <w:tcBorders>
                    <w:top w:val="single" w:sz="4" w:space="0" w:color="auto"/>
                    <w:right w:val="single" w:sz="4" w:space="0" w:color="auto"/>
                  </w:tcBorders>
                  <w:vAlign w:val="center"/>
                </w:tcPr>
                <w:p w14:paraId="675B2674" w14:textId="1B15971B" w:rsidR="00D348C3" w:rsidRPr="00E72CB9" w:rsidRDefault="00D348C3" w:rsidP="00D348C3">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75" w:type="dxa"/>
                  <w:tcBorders>
                    <w:top w:val="single" w:sz="4" w:space="0" w:color="auto"/>
                    <w:left w:val="single" w:sz="4" w:space="0" w:color="auto"/>
                    <w:right w:val="single" w:sz="4" w:space="0" w:color="auto"/>
                  </w:tcBorders>
                  <w:vAlign w:val="center"/>
                </w:tcPr>
                <w:p w14:paraId="2EDF11C6" w14:textId="7EE9027D" w:rsidR="00D348C3" w:rsidRPr="00CE031F" w:rsidRDefault="00D348C3" w:rsidP="00D348C3">
                  <w:pPr>
                    <w:suppressAutoHyphens w:val="0"/>
                    <w:jc w:val="both"/>
                    <w:rPr>
                      <w:rFonts w:ascii="Arial" w:hAnsi="Arial" w:cs="Arial"/>
                      <w:lang w:eastAsia="de-DE"/>
                    </w:rPr>
                  </w:pPr>
                  <w:r>
                    <w:rPr>
                      <w:rFonts w:ascii="Arial" w:hAnsi="Arial" w:cs="Arial"/>
                      <w:sz w:val="20"/>
                      <w:lang w:eastAsia="de-DE"/>
                    </w:rPr>
                    <w:t>-</w:t>
                  </w:r>
                </w:p>
              </w:tc>
              <w:tc>
                <w:tcPr>
                  <w:tcW w:w="1623" w:type="dxa"/>
                  <w:tcBorders>
                    <w:top w:val="single" w:sz="4" w:space="0" w:color="auto"/>
                    <w:left w:val="single" w:sz="4" w:space="0" w:color="auto"/>
                  </w:tcBorders>
                  <w:vAlign w:val="center"/>
                </w:tcPr>
                <w:p w14:paraId="3EB9A668" w14:textId="12423A6C" w:rsidR="00D348C3" w:rsidRPr="00CE031F" w:rsidRDefault="00D348C3" w:rsidP="00D348C3">
                  <w:pPr>
                    <w:suppressAutoHyphens w:val="0"/>
                    <w:jc w:val="both"/>
                    <w:rPr>
                      <w:rFonts w:ascii="Arial" w:hAnsi="Arial" w:cs="Arial"/>
                      <w:lang w:eastAsia="de-DE"/>
                    </w:rPr>
                  </w:pPr>
                  <w:r>
                    <w:rPr>
                      <w:rFonts w:ascii="Arial" w:hAnsi="Arial" w:cs="Arial"/>
                      <w:sz w:val="20"/>
                      <w:lang w:eastAsia="de-DE"/>
                    </w:rPr>
                    <w:t>0.06</w:t>
                  </w:r>
                </w:p>
              </w:tc>
            </w:tr>
          </w:tbl>
          <w:p w14:paraId="6A7C6EFE" w14:textId="77777777" w:rsidR="00667F83" w:rsidRPr="00E72CB9" w:rsidRDefault="00667F83" w:rsidP="00E72CB9">
            <w:pPr>
              <w:suppressAutoHyphens w:val="0"/>
              <w:jc w:val="both"/>
              <w:rPr>
                <w:rFonts w:ascii="Arial" w:eastAsia="Calibri" w:hAnsi="Arial" w:cs="Arial"/>
                <w:b/>
                <w:lang w:eastAsia="de-DE"/>
              </w:rPr>
            </w:pPr>
          </w:p>
        </w:tc>
        <w:tc>
          <w:tcPr>
            <w:tcW w:w="2410" w:type="dxa"/>
          </w:tcPr>
          <w:p w14:paraId="6702EAC3" w14:textId="77777777" w:rsidR="00FD51A5" w:rsidRDefault="001071C7">
            <w:pPr>
              <w:suppressAutoHyphens w:val="0"/>
              <w:jc w:val="both"/>
              <w:rPr>
                <w:rFonts w:ascii="Arial" w:eastAsia="Calibri" w:hAnsi="Arial" w:cs="Arial"/>
                <w:b/>
                <w:lang w:eastAsia="de-DE"/>
              </w:rPr>
            </w:pPr>
            <w:r w:rsidRPr="00CE031F">
              <w:rPr>
                <w:rFonts w:ascii="Arial" w:eastAsia="Calibri" w:hAnsi="Arial" w:cs="Arial"/>
                <w:b/>
                <w:lang w:eastAsia="de-DE"/>
              </w:rPr>
              <w:t xml:space="preserve">The </w:t>
            </w:r>
            <w:r>
              <w:rPr>
                <w:rFonts w:ascii="Arial" w:eastAsia="Calibri" w:hAnsi="Arial" w:cs="Arial"/>
                <w:b/>
                <w:lang w:eastAsia="de-DE"/>
              </w:rPr>
              <w:t>final</w:t>
            </w:r>
            <w:r w:rsidRPr="00CE031F">
              <w:rPr>
                <w:rFonts w:ascii="Arial" w:eastAsia="Calibri" w:hAnsi="Arial" w:cs="Arial"/>
                <w:b/>
                <w:lang w:eastAsia="de-DE"/>
              </w:rPr>
              <w:t xml:space="preserve"> results of 2 years shelf life show that the</w:t>
            </w:r>
            <w:r>
              <w:rPr>
                <w:rFonts w:ascii="Arial" w:eastAsia="Calibri" w:hAnsi="Arial" w:cs="Arial"/>
                <w:b/>
                <w:lang w:eastAsia="de-DE"/>
              </w:rPr>
              <w:t xml:space="preserve"> content of available iodine is &gt;10% after 24 months</w:t>
            </w:r>
            <w:r w:rsidR="0099330C">
              <w:rPr>
                <w:rFonts w:ascii="Arial" w:eastAsia="Calibri" w:hAnsi="Arial" w:cs="Arial"/>
                <w:b/>
                <w:lang w:eastAsia="de-DE"/>
              </w:rPr>
              <w:t>.</w:t>
            </w:r>
          </w:p>
          <w:p w14:paraId="037CB7E4" w14:textId="77777777" w:rsidR="00FD51A5" w:rsidRDefault="00FD51A5">
            <w:pPr>
              <w:suppressAutoHyphens w:val="0"/>
              <w:jc w:val="both"/>
              <w:rPr>
                <w:rFonts w:ascii="Arial" w:eastAsia="Calibri" w:hAnsi="Arial" w:cs="Arial"/>
                <w:b/>
                <w:lang w:eastAsia="de-DE"/>
              </w:rPr>
            </w:pPr>
          </w:p>
          <w:p w14:paraId="5586DEC4" w14:textId="7361A17A" w:rsidR="0099330C" w:rsidRPr="00D015EA" w:rsidRDefault="001071C7">
            <w:pPr>
              <w:suppressAutoHyphens w:val="0"/>
              <w:jc w:val="both"/>
              <w:rPr>
                <w:rFonts w:ascii="Arial" w:eastAsia="Calibri" w:hAnsi="Arial" w:cs="Arial"/>
                <w:lang w:eastAsia="de-DE"/>
              </w:rPr>
            </w:pPr>
            <w:r>
              <w:rPr>
                <w:rFonts w:ascii="Arial" w:eastAsia="Calibri" w:hAnsi="Arial" w:cs="Arial"/>
                <w:b/>
                <w:lang w:eastAsia="de-DE"/>
              </w:rPr>
              <w:t xml:space="preserve"> </w:t>
            </w:r>
            <w:r w:rsidR="0099330C" w:rsidRPr="00D015EA">
              <w:rPr>
                <w:rFonts w:ascii="Arial" w:eastAsia="Calibri" w:hAnsi="Arial" w:cs="Arial"/>
                <w:lang w:eastAsia="de-DE"/>
              </w:rPr>
              <w:t>The observed contents in PVPi and total iodine during storage are stable, indicating that the measured loss in available iodine is due to transformation of iodine to iodide, and no greater risk is expected for humans or for the environment after storage than before.</w:t>
            </w:r>
          </w:p>
          <w:p w14:paraId="25315155" w14:textId="2098018E" w:rsidR="0099330C" w:rsidRPr="00D015EA" w:rsidRDefault="0099330C" w:rsidP="0099330C">
            <w:pPr>
              <w:suppressAutoHyphens w:val="0"/>
              <w:jc w:val="both"/>
              <w:rPr>
                <w:rFonts w:ascii="Arial" w:eastAsia="Calibri" w:hAnsi="Arial" w:cs="Arial"/>
                <w:lang w:eastAsia="de-DE"/>
              </w:rPr>
            </w:pPr>
            <w:r w:rsidRPr="00D015EA">
              <w:rPr>
                <w:rFonts w:ascii="Arial" w:eastAsia="Calibri" w:hAnsi="Arial" w:cs="Arial"/>
                <w:lang w:eastAsia="de-DE"/>
              </w:rPr>
              <w:t>Moreover, physicochemical parameters were shown to be stable throughout the storage period.</w:t>
            </w:r>
          </w:p>
          <w:p w14:paraId="42BAF3AB" w14:textId="2D79ADD9" w:rsidR="00667F83" w:rsidRPr="009F2E41" w:rsidRDefault="0099330C" w:rsidP="00F62632">
            <w:pPr>
              <w:suppressAutoHyphens w:val="0"/>
              <w:jc w:val="both"/>
              <w:rPr>
                <w:rFonts w:ascii="Arial" w:eastAsia="Calibri" w:hAnsi="Arial" w:cs="Arial"/>
                <w:b/>
                <w:lang w:eastAsia="de-DE"/>
              </w:rPr>
            </w:pPr>
            <w:r w:rsidRPr="00D015EA">
              <w:rPr>
                <w:rFonts w:ascii="Arial" w:eastAsia="Calibri" w:hAnsi="Arial" w:cs="Arial"/>
                <w:lang w:eastAsia="de-DE"/>
              </w:rPr>
              <w:t>A shelf-life of two years is thus claimed for Meta SPC 4</w:t>
            </w:r>
            <w:r w:rsidR="00A52CF2" w:rsidRPr="00D015EA">
              <w:rPr>
                <w:rFonts w:ascii="Arial" w:eastAsia="Calibri" w:hAnsi="Arial" w:cs="Arial"/>
                <w:lang w:eastAsia="de-DE"/>
              </w:rPr>
              <w:t xml:space="preserve"> but only 12 months </w:t>
            </w:r>
            <w:r w:rsidR="00FD51A5" w:rsidRPr="00D015EA">
              <w:rPr>
                <w:rFonts w:ascii="Arial" w:eastAsia="Calibri" w:hAnsi="Arial" w:cs="Arial"/>
                <w:lang w:eastAsia="de-DE"/>
              </w:rPr>
              <w:t xml:space="preserve">is proposed </w:t>
            </w:r>
            <w:r w:rsidR="00A52CF2" w:rsidRPr="00D015EA">
              <w:rPr>
                <w:rFonts w:ascii="Arial" w:eastAsia="Calibri" w:hAnsi="Arial" w:cs="Arial"/>
                <w:lang w:eastAsia="de-DE"/>
              </w:rPr>
              <w:t xml:space="preserve"> by eCA</w:t>
            </w:r>
            <w:r w:rsidRPr="00D015EA">
              <w:rPr>
                <w:rFonts w:ascii="Arial" w:eastAsia="Calibri" w:hAnsi="Arial" w:cs="Arial"/>
                <w:lang w:eastAsia="de-DE"/>
              </w:rPr>
              <w:t>.</w:t>
            </w:r>
          </w:p>
        </w:tc>
        <w:tc>
          <w:tcPr>
            <w:tcW w:w="1559" w:type="dxa"/>
          </w:tcPr>
          <w:p w14:paraId="5D91D740" w14:textId="77777777" w:rsidR="001071C7" w:rsidRPr="000074CF" w:rsidRDefault="001071C7" w:rsidP="001071C7">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3EFBAB7C" w14:textId="77777777" w:rsidR="001071C7" w:rsidRPr="000074CF" w:rsidRDefault="001071C7" w:rsidP="001071C7">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1922C875" w14:textId="35865B77" w:rsidR="00667F83" w:rsidRPr="00E72CB9" w:rsidRDefault="001071C7">
            <w:pPr>
              <w:suppressAutoHyphens w:val="0"/>
              <w:jc w:val="both"/>
              <w:rPr>
                <w:rFonts w:ascii="Arial" w:eastAsia="Calibri" w:hAnsi="Arial" w:cs="Arial"/>
                <w:lang w:eastAsia="de-DE"/>
              </w:rPr>
            </w:pPr>
            <w:r>
              <w:rPr>
                <w:rFonts w:ascii="Arial" w:eastAsia="Calibri" w:hAnsi="Arial" w:cs="Arial"/>
                <w:lang w:eastAsia="de-DE"/>
              </w:rPr>
              <w:t>14-99-038-ES</w:t>
            </w:r>
          </w:p>
        </w:tc>
      </w:tr>
      <w:tr w:rsidR="00953810" w:rsidRPr="00E72CB9" w14:paraId="5AAC9A3F" w14:textId="77777777" w:rsidTr="00667F83">
        <w:trPr>
          <w:trHeight w:val="1360"/>
        </w:trPr>
        <w:tc>
          <w:tcPr>
            <w:tcW w:w="1913" w:type="dxa"/>
            <w:vMerge/>
          </w:tcPr>
          <w:p w14:paraId="139F0917" w14:textId="77777777" w:rsidR="00953810" w:rsidRPr="00E72CB9" w:rsidRDefault="00953810" w:rsidP="00953810">
            <w:pPr>
              <w:suppressAutoHyphens w:val="0"/>
              <w:jc w:val="both"/>
              <w:rPr>
                <w:rFonts w:ascii="Arial" w:eastAsia="Calibri" w:hAnsi="Arial" w:cs="Arial"/>
                <w:lang w:eastAsia="de-DE"/>
              </w:rPr>
            </w:pPr>
          </w:p>
        </w:tc>
        <w:tc>
          <w:tcPr>
            <w:tcW w:w="1134" w:type="dxa"/>
            <w:vMerge/>
          </w:tcPr>
          <w:p w14:paraId="572C84AE"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61EAF26E" w14:textId="77777777" w:rsidR="00953810" w:rsidRPr="00E72CB9" w:rsidRDefault="00953810" w:rsidP="00953810">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0D636365"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FIMAX-2015-11-12-VL</w:t>
            </w:r>
          </w:p>
        </w:tc>
        <w:tc>
          <w:tcPr>
            <w:tcW w:w="4536" w:type="dxa"/>
          </w:tcPr>
          <w:tbl>
            <w:tblPr>
              <w:tblStyle w:val="Grilledutableau1"/>
              <w:tblW w:w="4499" w:type="dxa"/>
              <w:jc w:val="center"/>
              <w:tblLayout w:type="fixed"/>
              <w:tblLook w:val="04A0" w:firstRow="1" w:lastRow="0" w:firstColumn="1" w:lastColumn="0" w:noHBand="0" w:noVBand="1"/>
            </w:tblPr>
            <w:tblGrid>
              <w:gridCol w:w="1341"/>
              <w:gridCol w:w="1204"/>
              <w:gridCol w:w="1954"/>
            </w:tblGrid>
            <w:tr w:rsidR="00953810" w:rsidRPr="00E72CB9" w14:paraId="567577E5" w14:textId="77777777" w:rsidTr="00D015EA">
              <w:trPr>
                <w:jc w:val="center"/>
              </w:trPr>
              <w:tc>
                <w:tcPr>
                  <w:tcW w:w="4499" w:type="dxa"/>
                  <w:gridSpan w:val="3"/>
                  <w:vAlign w:val="center"/>
                </w:tcPr>
                <w:p w14:paraId="38E8CFB7"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lang w:eastAsia="de-DE"/>
                    </w:rPr>
                    <w:t>META SPC 5</w:t>
                  </w:r>
                </w:p>
              </w:tc>
            </w:tr>
            <w:tr w:rsidR="00953810" w:rsidRPr="00E72CB9" w14:paraId="7F621C5F" w14:textId="77777777" w:rsidTr="00D015EA">
              <w:trPr>
                <w:jc w:val="center"/>
              </w:trPr>
              <w:tc>
                <w:tcPr>
                  <w:tcW w:w="1341" w:type="dxa"/>
                  <w:vAlign w:val="center"/>
                </w:tcPr>
                <w:p w14:paraId="738572EA" w14:textId="77777777" w:rsidR="00953810" w:rsidRPr="00E72CB9" w:rsidRDefault="00953810" w:rsidP="00953810">
                  <w:pPr>
                    <w:suppressAutoHyphens w:val="0"/>
                    <w:jc w:val="both"/>
                    <w:rPr>
                      <w:rFonts w:ascii="Arial" w:hAnsi="Arial" w:cs="Arial"/>
                      <w:sz w:val="20"/>
                      <w:szCs w:val="20"/>
                      <w:lang w:eastAsia="de-DE"/>
                    </w:rPr>
                  </w:pPr>
                </w:p>
              </w:tc>
              <w:tc>
                <w:tcPr>
                  <w:tcW w:w="1204" w:type="dxa"/>
                  <w:vAlign w:val="center"/>
                </w:tcPr>
                <w:p w14:paraId="61967C55"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954" w:type="dxa"/>
                  <w:vAlign w:val="center"/>
                </w:tcPr>
                <w:p w14:paraId="652CB67F" w14:textId="16C061FB"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953810" w:rsidRPr="00E72CB9" w14:paraId="781E2846" w14:textId="77777777" w:rsidTr="00D015EA">
              <w:trPr>
                <w:jc w:val="center"/>
              </w:trPr>
              <w:tc>
                <w:tcPr>
                  <w:tcW w:w="1341" w:type="dxa"/>
                  <w:tcBorders>
                    <w:bottom w:val="single" w:sz="4" w:space="0" w:color="auto"/>
                  </w:tcBorders>
                  <w:vAlign w:val="center"/>
                </w:tcPr>
                <w:p w14:paraId="71E75A7A"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3158" w:type="dxa"/>
                  <w:gridSpan w:val="2"/>
                  <w:tcBorders>
                    <w:bottom w:val="single" w:sz="4" w:space="0" w:color="auto"/>
                  </w:tcBorders>
                  <w:vAlign w:val="center"/>
                </w:tcPr>
                <w:p w14:paraId="5386DECC" w14:textId="77777777" w:rsidR="00953810" w:rsidRPr="00CE031F" w:rsidRDefault="00953810" w:rsidP="00953810">
                  <w:pPr>
                    <w:suppressAutoHyphens w:val="0"/>
                    <w:jc w:val="both"/>
                    <w:rPr>
                      <w:rFonts w:ascii="Arial" w:hAnsi="Arial" w:cs="Arial"/>
                      <w:sz w:val="20"/>
                      <w:szCs w:val="20"/>
                      <w:lang w:eastAsia="de-DE"/>
                    </w:rPr>
                  </w:pPr>
                </w:p>
              </w:tc>
            </w:tr>
            <w:tr w:rsidR="00953810" w:rsidRPr="00E72CB9" w14:paraId="01346F0D" w14:textId="77777777" w:rsidTr="00D015EA">
              <w:trPr>
                <w:jc w:val="center"/>
              </w:trPr>
              <w:tc>
                <w:tcPr>
                  <w:tcW w:w="1341" w:type="dxa"/>
                  <w:tcBorders>
                    <w:bottom w:val="dotted" w:sz="4" w:space="0" w:color="auto"/>
                  </w:tcBorders>
                  <w:vAlign w:val="center"/>
                </w:tcPr>
                <w:p w14:paraId="37FC0269"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4" w:type="dxa"/>
                  <w:tcBorders>
                    <w:bottom w:val="dotted" w:sz="4" w:space="0" w:color="auto"/>
                  </w:tcBorders>
                  <w:vAlign w:val="center"/>
                </w:tcPr>
                <w:p w14:paraId="59F54F15"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15.21 g/kg</w:t>
                  </w:r>
                </w:p>
              </w:tc>
              <w:tc>
                <w:tcPr>
                  <w:tcW w:w="1954" w:type="dxa"/>
                  <w:tcBorders>
                    <w:bottom w:val="dotted" w:sz="4" w:space="0" w:color="auto"/>
                  </w:tcBorders>
                  <w:vAlign w:val="center"/>
                </w:tcPr>
                <w:p w14:paraId="32E7C9C6" w14:textId="2CC25945"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w:t>
                  </w:r>
                  <w:r>
                    <w:rPr>
                      <w:rFonts w:ascii="Arial" w:hAnsi="Arial" w:cs="Arial"/>
                      <w:sz w:val="20"/>
                      <w:szCs w:val="20"/>
                      <w:lang w:eastAsia="de-DE"/>
                    </w:rPr>
                    <w:t>7.71</w:t>
                  </w:r>
                  <w:r w:rsidRPr="00CE031F">
                    <w:rPr>
                      <w:rFonts w:ascii="Arial" w:hAnsi="Arial" w:cs="Arial"/>
                      <w:sz w:val="20"/>
                      <w:szCs w:val="20"/>
                      <w:lang w:eastAsia="de-DE"/>
                    </w:rPr>
                    <w:t xml:space="preserve"> g/kg (+1</w:t>
                  </w:r>
                  <w:r>
                    <w:rPr>
                      <w:rFonts w:ascii="Arial" w:hAnsi="Arial" w:cs="Arial"/>
                      <w:sz w:val="20"/>
                      <w:szCs w:val="20"/>
                      <w:lang w:eastAsia="de-DE"/>
                    </w:rPr>
                    <w:t>6</w:t>
                  </w:r>
                  <w:r w:rsidRPr="00CE031F">
                    <w:rPr>
                      <w:rFonts w:ascii="Arial" w:hAnsi="Arial" w:cs="Arial"/>
                      <w:sz w:val="20"/>
                      <w:szCs w:val="20"/>
                      <w:lang w:eastAsia="de-DE"/>
                    </w:rPr>
                    <w:t>.4%)</w:t>
                  </w:r>
                </w:p>
              </w:tc>
            </w:tr>
            <w:tr w:rsidR="00953810" w:rsidRPr="00E72CB9" w14:paraId="606F6237" w14:textId="77777777" w:rsidTr="00D015EA">
              <w:trPr>
                <w:jc w:val="center"/>
              </w:trPr>
              <w:tc>
                <w:tcPr>
                  <w:tcW w:w="1341" w:type="dxa"/>
                  <w:tcBorders>
                    <w:top w:val="dotted" w:sz="4" w:space="0" w:color="auto"/>
                    <w:bottom w:val="dotted" w:sz="4" w:space="0" w:color="auto"/>
                  </w:tcBorders>
                  <w:vAlign w:val="center"/>
                </w:tcPr>
                <w:p w14:paraId="5394E917"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4" w:type="dxa"/>
                  <w:tcBorders>
                    <w:top w:val="dotted" w:sz="4" w:space="0" w:color="auto"/>
                    <w:bottom w:val="dotted" w:sz="4" w:space="0" w:color="auto"/>
                  </w:tcBorders>
                  <w:vAlign w:val="center"/>
                </w:tcPr>
                <w:p w14:paraId="12BEE702"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2.45 g/kg</w:t>
                  </w:r>
                </w:p>
              </w:tc>
              <w:tc>
                <w:tcPr>
                  <w:tcW w:w="1954" w:type="dxa"/>
                  <w:tcBorders>
                    <w:top w:val="dotted" w:sz="4" w:space="0" w:color="auto"/>
                    <w:bottom w:val="dotted" w:sz="4" w:space="0" w:color="auto"/>
                  </w:tcBorders>
                  <w:vAlign w:val="center"/>
                </w:tcPr>
                <w:p w14:paraId="40B0F9E3" w14:textId="6A29AE8F" w:rsidR="00953810" w:rsidRPr="009F2E41"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2.</w:t>
                  </w:r>
                  <w:r>
                    <w:rPr>
                      <w:rFonts w:ascii="Arial" w:hAnsi="Arial" w:cs="Arial"/>
                      <w:sz w:val="20"/>
                      <w:szCs w:val="20"/>
                      <w:lang w:eastAsia="de-DE"/>
                    </w:rPr>
                    <w:t>60</w:t>
                  </w:r>
                  <w:r w:rsidRPr="00CE031F">
                    <w:rPr>
                      <w:rFonts w:ascii="Arial" w:hAnsi="Arial" w:cs="Arial"/>
                      <w:sz w:val="20"/>
                      <w:szCs w:val="20"/>
                      <w:lang w:eastAsia="de-DE"/>
                    </w:rPr>
                    <w:t xml:space="preserve"> g/kg </w:t>
                  </w:r>
                </w:p>
              </w:tc>
            </w:tr>
            <w:tr w:rsidR="00953810" w:rsidRPr="00E72CB9" w14:paraId="2D831DCF" w14:textId="77777777" w:rsidTr="00D015EA">
              <w:trPr>
                <w:trHeight w:val="229"/>
                <w:jc w:val="center"/>
              </w:trPr>
              <w:tc>
                <w:tcPr>
                  <w:tcW w:w="1341" w:type="dxa"/>
                  <w:tcBorders>
                    <w:top w:val="dotted" w:sz="4" w:space="0" w:color="auto"/>
                    <w:bottom w:val="single" w:sz="4" w:space="0" w:color="auto"/>
                  </w:tcBorders>
                  <w:vAlign w:val="center"/>
                </w:tcPr>
                <w:p w14:paraId="2C17AF4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Available iodine</w:t>
                  </w:r>
                </w:p>
              </w:tc>
              <w:tc>
                <w:tcPr>
                  <w:tcW w:w="1204" w:type="dxa"/>
                  <w:tcBorders>
                    <w:top w:val="dotted" w:sz="4" w:space="0" w:color="auto"/>
                    <w:bottom w:val="single" w:sz="4" w:space="0" w:color="auto"/>
                  </w:tcBorders>
                  <w:vAlign w:val="center"/>
                </w:tcPr>
                <w:p w14:paraId="23ABDB5C"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1.17 g/kg</w:t>
                  </w:r>
                </w:p>
              </w:tc>
              <w:tc>
                <w:tcPr>
                  <w:tcW w:w="1954" w:type="dxa"/>
                  <w:tcBorders>
                    <w:top w:val="dotted" w:sz="4" w:space="0" w:color="auto"/>
                    <w:bottom w:val="single" w:sz="4" w:space="0" w:color="auto"/>
                  </w:tcBorders>
                  <w:vAlign w:val="center"/>
                </w:tcPr>
                <w:p w14:paraId="3B532DBD" w14:textId="38A179C1" w:rsidR="00953810"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0.</w:t>
                  </w:r>
                  <w:r>
                    <w:rPr>
                      <w:rFonts w:ascii="Arial" w:hAnsi="Arial" w:cs="Arial"/>
                      <w:sz w:val="20"/>
                      <w:szCs w:val="20"/>
                      <w:lang w:eastAsia="de-DE"/>
                    </w:rPr>
                    <w:t>39</w:t>
                  </w:r>
                  <w:r w:rsidRPr="00CE031F">
                    <w:rPr>
                      <w:rFonts w:ascii="Arial" w:hAnsi="Arial" w:cs="Arial"/>
                      <w:sz w:val="20"/>
                      <w:szCs w:val="20"/>
                      <w:lang w:eastAsia="de-DE"/>
                    </w:rPr>
                    <w:t xml:space="preserve"> g/kg (-</w:t>
                  </w:r>
                  <w:r>
                    <w:rPr>
                      <w:rFonts w:ascii="Arial" w:hAnsi="Arial" w:cs="Arial"/>
                      <w:sz w:val="20"/>
                      <w:szCs w:val="20"/>
                      <w:lang w:eastAsia="de-DE"/>
                    </w:rPr>
                    <w:t>67</w:t>
                  </w:r>
                  <w:r w:rsidRPr="00CE031F">
                    <w:rPr>
                      <w:rFonts w:ascii="Arial" w:hAnsi="Arial" w:cs="Arial"/>
                      <w:sz w:val="20"/>
                      <w:szCs w:val="20"/>
                      <w:lang w:eastAsia="de-DE"/>
                    </w:rPr>
                    <w:t>%)</w:t>
                  </w:r>
                </w:p>
                <w:p w14:paraId="3497EAE3" w14:textId="77777777" w:rsidR="00953810"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0.</w:t>
                  </w:r>
                  <w:r>
                    <w:rPr>
                      <w:rFonts w:ascii="Arial" w:hAnsi="Arial" w:cs="Arial"/>
                      <w:sz w:val="20"/>
                      <w:szCs w:val="20"/>
                      <w:lang w:eastAsia="de-DE"/>
                    </w:rPr>
                    <w:t>60</w:t>
                  </w:r>
                  <w:r w:rsidRPr="00CE031F">
                    <w:rPr>
                      <w:rFonts w:ascii="Arial" w:hAnsi="Arial" w:cs="Arial"/>
                      <w:sz w:val="20"/>
                      <w:szCs w:val="20"/>
                      <w:lang w:eastAsia="de-DE"/>
                    </w:rPr>
                    <w:t xml:space="preserve"> g/kg (-</w:t>
                  </w:r>
                  <w:r>
                    <w:rPr>
                      <w:rFonts w:ascii="Arial" w:hAnsi="Arial" w:cs="Arial"/>
                      <w:sz w:val="20"/>
                      <w:szCs w:val="20"/>
                      <w:lang w:eastAsia="de-DE"/>
                    </w:rPr>
                    <w:t>49</w:t>
                  </w:r>
                  <w:r w:rsidRPr="00CE031F">
                    <w:rPr>
                      <w:rFonts w:ascii="Arial" w:hAnsi="Arial" w:cs="Arial"/>
                      <w:sz w:val="20"/>
                      <w:szCs w:val="20"/>
                      <w:lang w:eastAsia="de-DE"/>
                    </w:rPr>
                    <w:t>%)</w:t>
                  </w:r>
                  <w:r>
                    <w:rPr>
                      <w:rFonts w:ascii="Arial" w:hAnsi="Arial" w:cs="Arial"/>
                      <w:sz w:val="20"/>
                      <w:szCs w:val="20"/>
                      <w:lang w:eastAsia="de-DE"/>
                    </w:rPr>
                    <w:t xml:space="preserve"> after 12 months</w:t>
                  </w:r>
                </w:p>
                <w:p w14:paraId="130B247A" w14:textId="387B3355" w:rsidR="00A52CF2" w:rsidRPr="00CE031F" w:rsidRDefault="00A52CF2">
                  <w:pPr>
                    <w:suppressAutoHyphens w:val="0"/>
                    <w:jc w:val="both"/>
                    <w:rPr>
                      <w:rFonts w:ascii="Arial" w:hAnsi="Arial" w:cs="Arial"/>
                      <w:sz w:val="20"/>
                      <w:szCs w:val="20"/>
                      <w:lang w:eastAsia="de-DE"/>
                    </w:rPr>
                  </w:pPr>
                  <w:r>
                    <w:rPr>
                      <w:rFonts w:ascii="Arial" w:hAnsi="Arial" w:cs="Arial"/>
                      <w:sz w:val="20"/>
                      <w:szCs w:val="20"/>
                      <w:lang w:eastAsia="de-DE"/>
                    </w:rPr>
                    <w:t>1.04 g/kg (-11%) after 3 months</w:t>
                  </w:r>
                </w:p>
              </w:tc>
            </w:tr>
            <w:tr w:rsidR="00953810" w:rsidRPr="00CE031F" w14:paraId="45AB5B7B"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6AAD4A86"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Appearence</w:t>
                  </w:r>
                </w:p>
              </w:tc>
              <w:tc>
                <w:tcPr>
                  <w:tcW w:w="1204" w:type="dxa"/>
                  <w:tcBorders>
                    <w:top w:val="single" w:sz="4" w:space="0" w:color="auto"/>
                    <w:left w:val="single" w:sz="4" w:space="0" w:color="auto"/>
                    <w:bottom w:val="single" w:sz="4" w:space="0" w:color="auto"/>
                  </w:tcBorders>
                  <w:vAlign w:val="center"/>
                </w:tcPr>
                <w:p w14:paraId="31A0E127" w14:textId="15BDFC95" w:rsidR="00953810" w:rsidRPr="00CE031F" w:rsidRDefault="00953810" w:rsidP="00953810">
                  <w:pPr>
                    <w:suppressAutoHyphens w:val="0"/>
                    <w:jc w:val="both"/>
                    <w:rPr>
                      <w:rFonts w:ascii="Arial" w:hAnsi="Arial" w:cs="Arial"/>
                      <w:lang w:eastAsia="de-DE"/>
                    </w:rPr>
                  </w:pPr>
                  <w:r w:rsidRPr="00B06FDB">
                    <w:rPr>
                      <w:rFonts w:ascii="Arial" w:hAnsi="Arial" w:cs="Arial"/>
                      <w:sz w:val="20"/>
                      <w:lang w:eastAsia="de-DE"/>
                    </w:rPr>
                    <w:t>Reddish brown translucent liquid</w:t>
                  </w:r>
                </w:p>
              </w:tc>
              <w:tc>
                <w:tcPr>
                  <w:tcW w:w="1954" w:type="dxa"/>
                  <w:tcBorders>
                    <w:top w:val="single" w:sz="4" w:space="0" w:color="auto"/>
                    <w:left w:val="single" w:sz="4" w:space="0" w:color="auto"/>
                    <w:bottom w:val="single" w:sz="4" w:space="0" w:color="auto"/>
                  </w:tcBorders>
                  <w:vAlign w:val="center"/>
                </w:tcPr>
                <w:p w14:paraId="1510EEF1" w14:textId="0EF4A70C" w:rsidR="00953810" w:rsidRPr="00CE031F" w:rsidRDefault="00953810" w:rsidP="00953810">
                  <w:pPr>
                    <w:suppressAutoHyphens w:val="0"/>
                    <w:jc w:val="both"/>
                    <w:rPr>
                      <w:rFonts w:ascii="Arial" w:hAnsi="Arial" w:cs="Arial"/>
                      <w:lang w:eastAsia="de-DE"/>
                    </w:rPr>
                  </w:pPr>
                  <w:r>
                    <w:rPr>
                      <w:rFonts w:ascii="Arial" w:hAnsi="Arial" w:cs="Arial"/>
                      <w:sz w:val="20"/>
                      <w:lang w:eastAsia="de-DE"/>
                    </w:rPr>
                    <w:t xml:space="preserve">Orange </w:t>
                  </w:r>
                  <w:r w:rsidRPr="00B06FDB">
                    <w:rPr>
                      <w:rFonts w:ascii="Arial" w:hAnsi="Arial" w:cs="Arial"/>
                      <w:sz w:val="20"/>
                      <w:lang w:eastAsia="de-DE"/>
                    </w:rPr>
                    <w:t>translucent liquid</w:t>
                  </w:r>
                </w:p>
              </w:tc>
            </w:tr>
            <w:tr w:rsidR="00953810" w:rsidRPr="00CE031F" w14:paraId="65299E17"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59E165E8"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Packaging</w:t>
                  </w:r>
                </w:p>
              </w:tc>
              <w:tc>
                <w:tcPr>
                  <w:tcW w:w="3158" w:type="dxa"/>
                  <w:gridSpan w:val="2"/>
                  <w:tcBorders>
                    <w:top w:val="single" w:sz="4" w:space="0" w:color="auto"/>
                    <w:left w:val="single" w:sz="4" w:space="0" w:color="auto"/>
                    <w:bottom w:val="single" w:sz="4" w:space="0" w:color="auto"/>
                  </w:tcBorders>
                  <w:vAlign w:val="center"/>
                </w:tcPr>
                <w:p w14:paraId="370F6886" w14:textId="77777777" w:rsidR="00953810" w:rsidRPr="00CE031F" w:rsidRDefault="00953810" w:rsidP="00953810">
                  <w:pPr>
                    <w:suppressAutoHyphens w:val="0"/>
                    <w:jc w:val="both"/>
                    <w:rPr>
                      <w:rFonts w:ascii="Arial" w:hAnsi="Arial" w:cs="Arial"/>
                      <w:lang w:eastAsia="de-DE"/>
                    </w:rPr>
                  </w:pPr>
                  <w:r w:rsidRPr="00E8130D">
                    <w:rPr>
                      <w:rFonts w:ascii="Arial" w:hAnsi="Arial" w:cs="Arial"/>
                      <w:sz w:val="20"/>
                      <w:lang w:eastAsia="de-DE"/>
                    </w:rPr>
                    <w:t>No alteration</w:t>
                  </w:r>
                </w:p>
              </w:tc>
            </w:tr>
            <w:tr w:rsidR="00953810" w:rsidRPr="00CE031F" w14:paraId="03DE38E3" w14:textId="77777777" w:rsidTr="00D015EA">
              <w:trPr>
                <w:trHeight w:val="229"/>
                <w:jc w:val="center"/>
              </w:trPr>
              <w:tc>
                <w:tcPr>
                  <w:tcW w:w="1341" w:type="dxa"/>
                  <w:tcBorders>
                    <w:top w:val="single" w:sz="4" w:space="0" w:color="auto"/>
                    <w:bottom w:val="single" w:sz="4" w:space="0" w:color="auto"/>
                    <w:right w:val="single" w:sz="4" w:space="0" w:color="auto"/>
                  </w:tcBorders>
                  <w:vAlign w:val="center"/>
                </w:tcPr>
                <w:p w14:paraId="08A2C827"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pH</w:t>
                  </w:r>
                </w:p>
              </w:tc>
              <w:tc>
                <w:tcPr>
                  <w:tcW w:w="1204" w:type="dxa"/>
                  <w:tcBorders>
                    <w:top w:val="single" w:sz="4" w:space="0" w:color="auto"/>
                    <w:left w:val="single" w:sz="4" w:space="0" w:color="auto"/>
                    <w:bottom w:val="single" w:sz="4" w:space="0" w:color="auto"/>
                    <w:right w:val="single" w:sz="4" w:space="0" w:color="auto"/>
                  </w:tcBorders>
                  <w:vAlign w:val="center"/>
                </w:tcPr>
                <w:p w14:paraId="67E533F1" w14:textId="345A7C0C"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4.3</w:t>
                  </w:r>
                  <w:r w:rsidRPr="00B06FDB">
                    <w:rPr>
                      <w:rFonts w:ascii="Arial" w:hAnsi="Arial" w:cs="Arial"/>
                      <w:sz w:val="20"/>
                      <w:lang w:eastAsia="de-DE"/>
                    </w:rPr>
                    <w:t xml:space="preserve"> (neat)</w:t>
                  </w:r>
                </w:p>
                <w:p w14:paraId="5F069218" w14:textId="0E5595E1" w:rsidR="00953810" w:rsidRPr="00CE031F" w:rsidRDefault="00953810" w:rsidP="00953810">
                  <w:pPr>
                    <w:suppressAutoHyphens w:val="0"/>
                    <w:jc w:val="both"/>
                    <w:rPr>
                      <w:rFonts w:ascii="Arial" w:hAnsi="Arial" w:cs="Arial"/>
                      <w:lang w:eastAsia="de-DE"/>
                    </w:rPr>
                  </w:pPr>
                  <w:r>
                    <w:rPr>
                      <w:rFonts w:ascii="Arial" w:hAnsi="Arial" w:cs="Arial"/>
                      <w:sz w:val="20"/>
                      <w:lang w:eastAsia="de-DE"/>
                    </w:rPr>
                    <w:t>4.9</w:t>
                  </w:r>
                  <w:r w:rsidRPr="00B06FDB">
                    <w:rPr>
                      <w:rFonts w:ascii="Arial" w:hAnsi="Arial" w:cs="Arial"/>
                      <w:sz w:val="20"/>
                      <w:lang w:eastAsia="de-DE"/>
                    </w:rPr>
                    <w:t xml:space="preserve"> (1% dilution)</w:t>
                  </w:r>
                </w:p>
              </w:tc>
              <w:tc>
                <w:tcPr>
                  <w:tcW w:w="1954" w:type="dxa"/>
                  <w:tcBorders>
                    <w:top w:val="single" w:sz="4" w:space="0" w:color="auto"/>
                    <w:left w:val="single" w:sz="4" w:space="0" w:color="auto"/>
                    <w:bottom w:val="single" w:sz="4" w:space="0" w:color="auto"/>
                  </w:tcBorders>
                  <w:vAlign w:val="center"/>
                </w:tcPr>
                <w:p w14:paraId="1A1F91FD" w14:textId="0463911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3.5</w:t>
                  </w:r>
                  <w:r w:rsidRPr="00B06FDB">
                    <w:rPr>
                      <w:rFonts w:ascii="Arial" w:hAnsi="Arial" w:cs="Arial"/>
                      <w:sz w:val="20"/>
                      <w:lang w:eastAsia="de-DE"/>
                    </w:rPr>
                    <w:t xml:space="preserve"> (neat)</w:t>
                  </w:r>
                </w:p>
                <w:p w14:paraId="483066A2" w14:textId="7AC1C33E" w:rsidR="00953810" w:rsidRPr="00CE031F" w:rsidRDefault="00953810" w:rsidP="00953810">
                  <w:pPr>
                    <w:suppressAutoHyphens w:val="0"/>
                    <w:jc w:val="both"/>
                    <w:rPr>
                      <w:rFonts w:ascii="Arial" w:hAnsi="Arial" w:cs="Arial"/>
                      <w:lang w:eastAsia="de-DE"/>
                    </w:rPr>
                  </w:pPr>
                  <w:r>
                    <w:rPr>
                      <w:rFonts w:ascii="Arial" w:hAnsi="Arial" w:cs="Arial"/>
                      <w:sz w:val="20"/>
                      <w:lang w:eastAsia="de-DE"/>
                    </w:rPr>
                    <w:t>4.2</w:t>
                  </w:r>
                  <w:r w:rsidRPr="00B06FDB">
                    <w:rPr>
                      <w:rFonts w:ascii="Arial" w:hAnsi="Arial" w:cs="Arial"/>
                      <w:sz w:val="20"/>
                      <w:lang w:eastAsia="de-DE"/>
                    </w:rPr>
                    <w:t xml:space="preserve"> (1% dilution)</w:t>
                  </w:r>
                </w:p>
              </w:tc>
            </w:tr>
            <w:tr w:rsidR="00953810" w:rsidRPr="00CE031F" w14:paraId="7996EE41" w14:textId="77777777" w:rsidTr="00D015EA">
              <w:trPr>
                <w:trHeight w:val="229"/>
                <w:jc w:val="center"/>
              </w:trPr>
              <w:tc>
                <w:tcPr>
                  <w:tcW w:w="1341" w:type="dxa"/>
                  <w:tcBorders>
                    <w:top w:val="single" w:sz="4" w:space="0" w:color="auto"/>
                    <w:right w:val="single" w:sz="4" w:space="0" w:color="auto"/>
                  </w:tcBorders>
                  <w:vAlign w:val="center"/>
                </w:tcPr>
                <w:p w14:paraId="7F38FC61" w14:textId="77777777" w:rsidR="00953810" w:rsidRPr="00E72CB9" w:rsidRDefault="00953810" w:rsidP="00953810">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04" w:type="dxa"/>
                  <w:tcBorders>
                    <w:top w:val="single" w:sz="4" w:space="0" w:color="auto"/>
                    <w:left w:val="single" w:sz="4" w:space="0" w:color="auto"/>
                    <w:right w:val="single" w:sz="4" w:space="0" w:color="auto"/>
                  </w:tcBorders>
                  <w:vAlign w:val="center"/>
                </w:tcPr>
                <w:p w14:paraId="483723FA" w14:textId="766C21F3" w:rsidR="00953810" w:rsidRPr="00CE031F" w:rsidRDefault="00953810" w:rsidP="00953810">
                  <w:pPr>
                    <w:suppressAutoHyphens w:val="0"/>
                    <w:jc w:val="both"/>
                    <w:rPr>
                      <w:rFonts w:ascii="Arial" w:hAnsi="Arial" w:cs="Arial"/>
                      <w:lang w:eastAsia="de-DE"/>
                    </w:rPr>
                  </w:pPr>
                  <w:r>
                    <w:rPr>
                      <w:rFonts w:ascii="Arial" w:hAnsi="Arial" w:cs="Arial"/>
                      <w:sz w:val="20"/>
                      <w:lang w:eastAsia="de-DE"/>
                    </w:rPr>
                    <w:t>0.09</w:t>
                  </w:r>
                </w:p>
              </w:tc>
              <w:tc>
                <w:tcPr>
                  <w:tcW w:w="1954" w:type="dxa"/>
                  <w:tcBorders>
                    <w:top w:val="single" w:sz="4" w:space="0" w:color="auto"/>
                    <w:left w:val="single" w:sz="4" w:space="0" w:color="auto"/>
                  </w:tcBorders>
                  <w:vAlign w:val="center"/>
                </w:tcPr>
                <w:p w14:paraId="066C08B6" w14:textId="2D5F4E01" w:rsidR="00953810" w:rsidRPr="00CE031F" w:rsidRDefault="00953810">
                  <w:pPr>
                    <w:suppressAutoHyphens w:val="0"/>
                    <w:jc w:val="both"/>
                    <w:rPr>
                      <w:rFonts w:ascii="Arial" w:hAnsi="Arial" w:cs="Arial"/>
                      <w:lang w:eastAsia="de-DE"/>
                    </w:rPr>
                  </w:pPr>
                  <w:r>
                    <w:rPr>
                      <w:rFonts w:ascii="Arial" w:hAnsi="Arial" w:cs="Arial"/>
                      <w:sz w:val="20"/>
                      <w:lang w:eastAsia="de-DE"/>
                    </w:rPr>
                    <w:t>0.049</w:t>
                  </w:r>
                </w:p>
              </w:tc>
            </w:tr>
          </w:tbl>
          <w:p w14:paraId="1A1B5E9A" w14:textId="77777777" w:rsidR="00953810" w:rsidRPr="00E72CB9" w:rsidRDefault="00953810" w:rsidP="00953810">
            <w:pPr>
              <w:suppressAutoHyphens w:val="0"/>
              <w:jc w:val="both"/>
              <w:rPr>
                <w:rFonts w:ascii="Arial" w:eastAsia="Calibri" w:hAnsi="Arial" w:cs="Arial"/>
                <w:b/>
                <w:lang w:eastAsia="de-DE"/>
              </w:rPr>
            </w:pPr>
          </w:p>
        </w:tc>
        <w:tc>
          <w:tcPr>
            <w:tcW w:w="2410" w:type="dxa"/>
          </w:tcPr>
          <w:p w14:paraId="2F740DC2" w14:textId="09B4CB63" w:rsidR="00953810" w:rsidRPr="00D015EA" w:rsidRDefault="00953810" w:rsidP="00953810">
            <w:pPr>
              <w:suppressAutoHyphens w:val="0"/>
              <w:jc w:val="both"/>
              <w:rPr>
                <w:rFonts w:ascii="Arial" w:eastAsia="Calibri" w:hAnsi="Arial" w:cs="Arial"/>
                <w:lang w:eastAsia="de-DE"/>
              </w:rPr>
            </w:pPr>
            <w:r w:rsidRPr="00D015EA">
              <w:rPr>
                <w:rFonts w:ascii="Arial" w:eastAsia="Calibri" w:hAnsi="Arial" w:cs="Arial"/>
                <w:lang w:eastAsia="de-DE"/>
              </w:rPr>
              <w:t xml:space="preserve">The final results of 2 years shelf life show that the content of available iodine is &gt;10% after 24 months. The product is not stable during all the long term storage. </w:t>
            </w:r>
          </w:p>
          <w:p w14:paraId="11D03DF0" w14:textId="77777777" w:rsidR="003D76B1" w:rsidRPr="00D015EA" w:rsidRDefault="0099330C">
            <w:pPr>
              <w:suppressAutoHyphens w:val="0"/>
              <w:jc w:val="both"/>
              <w:rPr>
                <w:rFonts w:ascii="Arial" w:eastAsia="Calibri" w:hAnsi="Arial" w:cs="Arial"/>
                <w:lang w:eastAsia="de-DE"/>
              </w:rPr>
            </w:pPr>
            <w:r w:rsidRPr="00D015EA">
              <w:rPr>
                <w:rFonts w:ascii="Arial" w:eastAsia="Calibri" w:hAnsi="Arial" w:cs="Arial"/>
                <w:lang w:eastAsia="de-DE"/>
              </w:rPr>
              <w:t>The observed contents in PVPi and total iodine during storage are stable, indicating that the measured loss in available iodine is due to transformation of iodine to iodide, and no greater risk is expected for humans or for the environment after storage than before.</w:t>
            </w:r>
          </w:p>
          <w:p w14:paraId="7935EAF9" w14:textId="1F94D8D2" w:rsidR="003D76B1" w:rsidRPr="00D015EA" w:rsidRDefault="003D76B1" w:rsidP="003D76B1">
            <w:pPr>
              <w:suppressAutoHyphens w:val="0"/>
              <w:jc w:val="both"/>
              <w:rPr>
                <w:rFonts w:ascii="Arial" w:eastAsia="Calibri" w:hAnsi="Arial" w:cs="Arial"/>
                <w:lang w:eastAsia="de-DE"/>
              </w:rPr>
            </w:pPr>
            <w:r w:rsidRPr="00D015EA">
              <w:rPr>
                <w:rFonts w:ascii="Arial" w:eastAsia="Calibri" w:hAnsi="Arial" w:cs="Arial"/>
                <w:lang w:eastAsia="de-DE"/>
              </w:rPr>
              <w:t xml:space="preserve">Also, efficacy studies performed on samples of the Meta SPC 5 representative product after one year of storage </w:t>
            </w:r>
            <w:r w:rsidR="00A52CF2" w:rsidRPr="00D015EA">
              <w:rPr>
                <w:rFonts w:ascii="Arial" w:eastAsia="Calibri" w:hAnsi="Arial" w:cs="Arial"/>
                <w:lang w:eastAsia="de-DE"/>
              </w:rPr>
              <w:t>but this study was not assessed at this time of the dossier</w:t>
            </w:r>
            <w:r w:rsidRPr="00D015EA">
              <w:rPr>
                <w:rFonts w:ascii="Arial" w:eastAsia="Calibri" w:hAnsi="Arial" w:cs="Arial"/>
                <w:lang w:eastAsia="de-DE"/>
              </w:rPr>
              <w:t>. Moreover, physicochemical parameters of the product did not change significantly after one year of storage.</w:t>
            </w:r>
          </w:p>
          <w:p w14:paraId="2708E99A" w14:textId="78688DDB" w:rsidR="00953810" w:rsidRPr="00D015EA" w:rsidRDefault="00A52CF2">
            <w:pPr>
              <w:suppressAutoHyphens w:val="0"/>
              <w:jc w:val="both"/>
              <w:rPr>
                <w:rFonts w:ascii="Arial" w:eastAsia="Calibri" w:hAnsi="Arial" w:cs="Arial"/>
                <w:lang w:eastAsia="de-DE"/>
              </w:rPr>
            </w:pPr>
            <w:r w:rsidRPr="00D015EA">
              <w:rPr>
                <w:rFonts w:ascii="Arial" w:eastAsia="Calibri" w:hAnsi="Arial" w:cs="Arial"/>
                <w:lang w:eastAsia="de-DE"/>
              </w:rPr>
              <w:t>A</w:t>
            </w:r>
            <w:r w:rsidR="003D76B1" w:rsidRPr="00D015EA">
              <w:rPr>
                <w:rFonts w:ascii="Arial" w:eastAsia="Calibri" w:hAnsi="Arial" w:cs="Arial"/>
                <w:lang w:eastAsia="de-DE"/>
              </w:rPr>
              <w:t xml:space="preserve"> shelf-life of twelve months is thus claimed</w:t>
            </w:r>
            <w:r w:rsidRPr="00D015EA">
              <w:rPr>
                <w:rFonts w:ascii="Arial" w:eastAsia="Calibri" w:hAnsi="Arial" w:cs="Arial"/>
                <w:lang w:eastAsia="de-DE"/>
              </w:rPr>
              <w:t xml:space="preserve"> but only 3 months is given by eCA</w:t>
            </w:r>
            <w:r w:rsidR="003D76B1" w:rsidRPr="00D015EA">
              <w:rPr>
                <w:rFonts w:ascii="Arial" w:eastAsia="Calibri" w:hAnsi="Arial" w:cs="Arial"/>
                <w:lang w:eastAsia="de-DE"/>
              </w:rPr>
              <w:t>.</w:t>
            </w:r>
          </w:p>
        </w:tc>
        <w:tc>
          <w:tcPr>
            <w:tcW w:w="1559" w:type="dxa"/>
          </w:tcPr>
          <w:p w14:paraId="2DBE80D8"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0061BBFC"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1BF68081" w14:textId="3BF6B9D5" w:rsidR="00953810" w:rsidRPr="00E72CB9" w:rsidRDefault="00953810">
            <w:pPr>
              <w:suppressAutoHyphens w:val="0"/>
              <w:jc w:val="both"/>
              <w:rPr>
                <w:rFonts w:ascii="Arial" w:eastAsia="Calibri" w:hAnsi="Arial" w:cs="Arial"/>
                <w:lang w:eastAsia="de-DE"/>
              </w:rPr>
            </w:pPr>
            <w:r>
              <w:rPr>
                <w:rFonts w:ascii="Arial" w:eastAsia="Calibri" w:hAnsi="Arial" w:cs="Arial"/>
                <w:lang w:eastAsia="de-DE"/>
              </w:rPr>
              <w:t>15-99-092-ES</w:t>
            </w:r>
          </w:p>
        </w:tc>
      </w:tr>
      <w:tr w:rsidR="00953810" w:rsidRPr="00E72CB9" w14:paraId="5A4DB4CB" w14:textId="77777777" w:rsidTr="00667F83">
        <w:trPr>
          <w:trHeight w:val="1186"/>
        </w:trPr>
        <w:tc>
          <w:tcPr>
            <w:tcW w:w="1913" w:type="dxa"/>
            <w:vMerge/>
          </w:tcPr>
          <w:p w14:paraId="2AA6445F" w14:textId="77777777" w:rsidR="00953810" w:rsidRPr="00E72CB9" w:rsidRDefault="00953810" w:rsidP="00953810">
            <w:pPr>
              <w:suppressAutoHyphens w:val="0"/>
              <w:jc w:val="both"/>
              <w:rPr>
                <w:rFonts w:ascii="Arial" w:eastAsia="Calibri" w:hAnsi="Arial" w:cs="Arial"/>
                <w:lang w:eastAsia="de-DE"/>
              </w:rPr>
            </w:pPr>
          </w:p>
        </w:tc>
        <w:tc>
          <w:tcPr>
            <w:tcW w:w="1134" w:type="dxa"/>
            <w:vMerge/>
          </w:tcPr>
          <w:p w14:paraId="4799B00D"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6E03BDC2"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color w:val="000000"/>
                <w:lang w:val="en-US" w:eastAsia="fr-FR"/>
              </w:rPr>
              <w:t>Minimal content of iodine formulation</w:t>
            </w:r>
          </w:p>
          <w:p w14:paraId="2093AFEB" w14:textId="77777777" w:rsidR="00953810" w:rsidRPr="00E72CB9" w:rsidRDefault="00953810" w:rsidP="00953810">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FIMIN-2015-02-09-VL</w:t>
            </w:r>
          </w:p>
        </w:tc>
        <w:tc>
          <w:tcPr>
            <w:tcW w:w="4536" w:type="dxa"/>
          </w:tcPr>
          <w:tbl>
            <w:tblPr>
              <w:tblStyle w:val="Grilledutableau1"/>
              <w:tblW w:w="0" w:type="auto"/>
              <w:jc w:val="center"/>
              <w:tblLayout w:type="fixed"/>
              <w:tblLook w:val="04A0" w:firstRow="1" w:lastRow="0" w:firstColumn="1" w:lastColumn="0" w:noHBand="0" w:noVBand="1"/>
            </w:tblPr>
            <w:tblGrid>
              <w:gridCol w:w="1413"/>
              <w:gridCol w:w="1203"/>
              <w:gridCol w:w="1623"/>
            </w:tblGrid>
            <w:tr w:rsidR="00953810" w:rsidRPr="00E72CB9" w14:paraId="470B2D66" w14:textId="77777777" w:rsidTr="000042DA">
              <w:trPr>
                <w:jc w:val="center"/>
              </w:trPr>
              <w:tc>
                <w:tcPr>
                  <w:tcW w:w="4239" w:type="dxa"/>
                  <w:gridSpan w:val="3"/>
                  <w:vAlign w:val="center"/>
                </w:tcPr>
                <w:p w14:paraId="5CD08856" w14:textId="77777777" w:rsidR="00953810" w:rsidRPr="00E72CB9" w:rsidRDefault="00953810" w:rsidP="00953810">
                  <w:pPr>
                    <w:suppressAutoHyphens w:val="0"/>
                    <w:autoSpaceDE w:val="0"/>
                    <w:autoSpaceDN w:val="0"/>
                    <w:adjustRightInd w:val="0"/>
                    <w:jc w:val="both"/>
                    <w:rPr>
                      <w:rFonts w:ascii="Arial" w:hAnsi="Arial" w:cs="Arial"/>
                      <w:b/>
                      <w:color w:val="000000"/>
                      <w:sz w:val="20"/>
                      <w:szCs w:val="20"/>
                      <w:lang w:val="en-US" w:eastAsia="fr-FR"/>
                    </w:rPr>
                  </w:pPr>
                  <w:r w:rsidRPr="00E72CB9">
                    <w:rPr>
                      <w:rFonts w:ascii="Arial" w:hAnsi="Arial" w:cs="Arial"/>
                      <w:b/>
                      <w:color w:val="000000"/>
                      <w:lang w:val="en-US" w:eastAsia="fr-FR"/>
                    </w:rPr>
                    <w:t>Minimal content of iodine formulation</w:t>
                  </w:r>
                </w:p>
              </w:tc>
            </w:tr>
            <w:tr w:rsidR="00953810" w:rsidRPr="00E72CB9" w14:paraId="213669CE" w14:textId="77777777" w:rsidTr="000042DA">
              <w:trPr>
                <w:jc w:val="center"/>
              </w:trPr>
              <w:tc>
                <w:tcPr>
                  <w:tcW w:w="1413" w:type="dxa"/>
                  <w:vAlign w:val="center"/>
                </w:tcPr>
                <w:p w14:paraId="12D979F3" w14:textId="77777777" w:rsidR="00953810" w:rsidRPr="00E72CB9" w:rsidRDefault="00953810" w:rsidP="00953810">
                  <w:pPr>
                    <w:suppressAutoHyphens w:val="0"/>
                    <w:jc w:val="both"/>
                    <w:rPr>
                      <w:rFonts w:ascii="Arial" w:hAnsi="Arial" w:cs="Arial"/>
                      <w:sz w:val="20"/>
                      <w:szCs w:val="20"/>
                      <w:lang w:eastAsia="de-DE"/>
                    </w:rPr>
                  </w:pPr>
                </w:p>
              </w:tc>
              <w:tc>
                <w:tcPr>
                  <w:tcW w:w="1203" w:type="dxa"/>
                  <w:vAlign w:val="center"/>
                </w:tcPr>
                <w:p w14:paraId="3C28153A"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Initial</w:t>
                  </w:r>
                </w:p>
              </w:tc>
              <w:tc>
                <w:tcPr>
                  <w:tcW w:w="1623" w:type="dxa"/>
                  <w:vAlign w:val="center"/>
                </w:tcPr>
                <w:p w14:paraId="68C32384" w14:textId="35F621B9"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 xml:space="preserve">After </w:t>
                  </w:r>
                  <w:r>
                    <w:rPr>
                      <w:rFonts w:ascii="Arial" w:hAnsi="Arial" w:cs="Arial"/>
                      <w:sz w:val="20"/>
                      <w:szCs w:val="20"/>
                      <w:lang w:eastAsia="de-DE"/>
                    </w:rPr>
                    <w:t>24</w:t>
                  </w:r>
                  <w:r w:rsidRPr="00CE031F">
                    <w:rPr>
                      <w:rFonts w:ascii="Arial" w:hAnsi="Arial" w:cs="Arial"/>
                      <w:sz w:val="20"/>
                      <w:szCs w:val="20"/>
                      <w:lang w:eastAsia="de-DE"/>
                    </w:rPr>
                    <w:t xml:space="preserve"> months at 15°C (HDPE)</w:t>
                  </w:r>
                </w:p>
              </w:tc>
            </w:tr>
            <w:tr w:rsidR="00953810" w:rsidRPr="00E72CB9" w14:paraId="1197AD99" w14:textId="77777777" w:rsidTr="000042DA">
              <w:trPr>
                <w:jc w:val="center"/>
              </w:trPr>
              <w:tc>
                <w:tcPr>
                  <w:tcW w:w="1413" w:type="dxa"/>
                  <w:tcBorders>
                    <w:bottom w:val="single" w:sz="4" w:space="0" w:color="auto"/>
                  </w:tcBorders>
                  <w:vAlign w:val="center"/>
                </w:tcPr>
                <w:p w14:paraId="3F85B810" w14:textId="77777777" w:rsidR="00953810" w:rsidRPr="00E72CB9" w:rsidRDefault="00953810" w:rsidP="00953810">
                  <w:pPr>
                    <w:suppressAutoHyphens w:val="0"/>
                    <w:jc w:val="both"/>
                    <w:rPr>
                      <w:rFonts w:ascii="Arial" w:hAnsi="Arial" w:cs="Arial"/>
                      <w:b/>
                      <w:sz w:val="20"/>
                      <w:szCs w:val="20"/>
                      <w:lang w:eastAsia="de-DE"/>
                    </w:rPr>
                  </w:pPr>
                  <w:r w:rsidRPr="00E72CB9">
                    <w:rPr>
                      <w:rFonts w:ascii="Arial" w:hAnsi="Arial" w:cs="Arial"/>
                      <w:b/>
                      <w:sz w:val="20"/>
                      <w:szCs w:val="20"/>
                      <w:lang w:eastAsia="de-DE"/>
                    </w:rPr>
                    <w:t>Active subst; content</w:t>
                  </w:r>
                </w:p>
              </w:tc>
              <w:tc>
                <w:tcPr>
                  <w:tcW w:w="2826" w:type="dxa"/>
                  <w:gridSpan w:val="2"/>
                  <w:tcBorders>
                    <w:bottom w:val="single" w:sz="4" w:space="0" w:color="auto"/>
                  </w:tcBorders>
                  <w:vAlign w:val="center"/>
                </w:tcPr>
                <w:p w14:paraId="07F30872" w14:textId="77777777" w:rsidR="00953810" w:rsidRPr="00CE031F" w:rsidRDefault="00953810" w:rsidP="00953810">
                  <w:pPr>
                    <w:suppressAutoHyphens w:val="0"/>
                    <w:jc w:val="both"/>
                    <w:rPr>
                      <w:rFonts w:ascii="Arial" w:hAnsi="Arial" w:cs="Arial"/>
                      <w:sz w:val="20"/>
                      <w:szCs w:val="20"/>
                      <w:lang w:eastAsia="de-DE"/>
                    </w:rPr>
                  </w:pPr>
                </w:p>
              </w:tc>
            </w:tr>
            <w:tr w:rsidR="00953810" w:rsidRPr="00E72CB9" w14:paraId="5032879B" w14:textId="77777777" w:rsidTr="000042DA">
              <w:trPr>
                <w:jc w:val="center"/>
              </w:trPr>
              <w:tc>
                <w:tcPr>
                  <w:tcW w:w="1413" w:type="dxa"/>
                  <w:tcBorders>
                    <w:bottom w:val="dotted" w:sz="4" w:space="0" w:color="auto"/>
                  </w:tcBorders>
                  <w:vAlign w:val="center"/>
                </w:tcPr>
                <w:p w14:paraId="02EB7232"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PVPi</w:t>
                  </w:r>
                </w:p>
              </w:tc>
              <w:tc>
                <w:tcPr>
                  <w:tcW w:w="1203" w:type="dxa"/>
                  <w:tcBorders>
                    <w:bottom w:val="dotted" w:sz="4" w:space="0" w:color="auto"/>
                  </w:tcBorders>
                  <w:vAlign w:val="center"/>
                </w:tcPr>
                <w:p w14:paraId="1D8890B4"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4.80 g/kg</w:t>
                  </w:r>
                </w:p>
              </w:tc>
              <w:tc>
                <w:tcPr>
                  <w:tcW w:w="1623" w:type="dxa"/>
                  <w:tcBorders>
                    <w:bottom w:val="dotted" w:sz="4" w:space="0" w:color="auto"/>
                  </w:tcBorders>
                  <w:vAlign w:val="center"/>
                </w:tcPr>
                <w:p w14:paraId="1B240723" w14:textId="686B8818" w:rsidR="00953810" w:rsidRPr="00CE031F" w:rsidRDefault="00953810">
                  <w:pPr>
                    <w:suppressAutoHyphens w:val="0"/>
                    <w:jc w:val="both"/>
                    <w:rPr>
                      <w:rFonts w:ascii="Arial" w:hAnsi="Arial" w:cs="Arial"/>
                      <w:sz w:val="20"/>
                      <w:szCs w:val="20"/>
                      <w:lang w:eastAsia="de-DE"/>
                    </w:rPr>
                  </w:pPr>
                  <w:r w:rsidRPr="00CE031F">
                    <w:rPr>
                      <w:rFonts w:ascii="Arial" w:hAnsi="Arial" w:cs="Arial"/>
                      <w:sz w:val="20"/>
                      <w:szCs w:val="20"/>
                      <w:lang w:eastAsia="de-DE"/>
                    </w:rPr>
                    <w:t>4.</w:t>
                  </w:r>
                  <w:r>
                    <w:rPr>
                      <w:rFonts w:ascii="Arial" w:hAnsi="Arial" w:cs="Arial"/>
                      <w:sz w:val="20"/>
                      <w:szCs w:val="20"/>
                      <w:lang w:eastAsia="de-DE"/>
                    </w:rPr>
                    <w:t>84</w:t>
                  </w:r>
                  <w:r w:rsidRPr="00CE031F">
                    <w:rPr>
                      <w:rFonts w:ascii="Arial" w:hAnsi="Arial" w:cs="Arial"/>
                      <w:sz w:val="20"/>
                      <w:szCs w:val="20"/>
                      <w:lang w:eastAsia="de-DE"/>
                    </w:rPr>
                    <w:t xml:space="preserve"> g/kg</w:t>
                  </w:r>
                </w:p>
              </w:tc>
            </w:tr>
            <w:tr w:rsidR="00953810" w:rsidRPr="00E72CB9" w14:paraId="59E02AFE" w14:textId="77777777" w:rsidTr="000042DA">
              <w:trPr>
                <w:jc w:val="center"/>
              </w:trPr>
              <w:tc>
                <w:tcPr>
                  <w:tcW w:w="1413" w:type="dxa"/>
                  <w:tcBorders>
                    <w:top w:val="dotted" w:sz="4" w:space="0" w:color="auto"/>
                    <w:bottom w:val="dotted" w:sz="4" w:space="0" w:color="auto"/>
                  </w:tcBorders>
                  <w:vAlign w:val="center"/>
                </w:tcPr>
                <w:p w14:paraId="3D89207F"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Total iodine</w:t>
                  </w:r>
                </w:p>
              </w:tc>
              <w:tc>
                <w:tcPr>
                  <w:tcW w:w="1203" w:type="dxa"/>
                  <w:tcBorders>
                    <w:top w:val="dotted" w:sz="4" w:space="0" w:color="auto"/>
                    <w:bottom w:val="dotted" w:sz="4" w:space="0" w:color="auto"/>
                  </w:tcBorders>
                  <w:vAlign w:val="center"/>
                </w:tcPr>
                <w:p w14:paraId="50B08426"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0.82 g/kg</w:t>
                  </w:r>
                </w:p>
              </w:tc>
              <w:tc>
                <w:tcPr>
                  <w:tcW w:w="1623" w:type="dxa"/>
                  <w:tcBorders>
                    <w:top w:val="dotted" w:sz="4" w:space="0" w:color="auto"/>
                    <w:bottom w:val="dotted" w:sz="4" w:space="0" w:color="auto"/>
                  </w:tcBorders>
                  <w:vAlign w:val="center"/>
                </w:tcPr>
                <w:p w14:paraId="1ECA81BE" w14:textId="3B55D52C"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0.7</w:t>
                  </w:r>
                  <w:r>
                    <w:rPr>
                      <w:rFonts w:ascii="Arial" w:hAnsi="Arial" w:cs="Arial"/>
                      <w:sz w:val="20"/>
                      <w:szCs w:val="20"/>
                      <w:lang w:eastAsia="de-DE"/>
                    </w:rPr>
                    <w:t>5</w:t>
                  </w:r>
                  <w:r w:rsidRPr="00CE031F">
                    <w:rPr>
                      <w:rFonts w:ascii="Arial" w:hAnsi="Arial" w:cs="Arial"/>
                      <w:sz w:val="20"/>
                      <w:szCs w:val="20"/>
                      <w:lang w:eastAsia="de-DE"/>
                    </w:rPr>
                    <w:t xml:space="preserve"> g/kg</w:t>
                  </w:r>
                </w:p>
              </w:tc>
            </w:tr>
            <w:tr w:rsidR="00953810" w:rsidRPr="00E72CB9" w14:paraId="75AC905C" w14:textId="77777777" w:rsidTr="00D015EA">
              <w:trPr>
                <w:jc w:val="center"/>
              </w:trPr>
              <w:tc>
                <w:tcPr>
                  <w:tcW w:w="1413" w:type="dxa"/>
                  <w:tcBorders>
                    <w:top w:val="dotted" w:sz="4" w:space="0" w:color="auto"/>
                    <w:bottom w:val="single" w:sz="4" w:space="0" w:color="auto"/>
                  </w:tcBorders>
                  <w:vAlign w:val="center"/>
                </w:tcPr>
                <w:p w14:paraId="411FCFDB" w14:textId="7859FE7A" w:rsidR="00953810" w:rsidRPr="00E72CB9" w:rsidRDefault="00953810" w:rsidP="00953810">
                  <w:pPr>
                    <w:suppressAutoHyphens w:val="0"/>
                    <w:jc w:val="both"/>
                    <w:rPr>
                      <w:rFonts w:ascii="Arial" w:hAnsi="Arial" w:cs="Arial"/>
                      <w:lang w:eastAsia="de-DE"/>
                    </w:rPr>
                  </w:pPr>
                  <w:r w:rsidRPr="00E72CB9">
                    <w:rPr>
                      <w:rFonts w:ascii="Arial" w:hAnsi="Arial" w:cs="Arial"/>
                      <w:sz w:val="20"/>
                      <w:szCs w:val="20"/>
                      <w:lang w:eastAsia="de-DE"/>
                    </w:rPr>
                    <w:t>Available iodine</w:t>
                  </w:r>
                </w:p>
              </w:tc>
              <w:tc>
                <w:tcPr>
                  <w:tcW w:w="1203" w:type="dxa"/>
                  <w:tcBorders>
                    <w:top w:val="dotted" w:sz="4" w:space="0" w:color="auto"/>
                    <w:bottom w:val="single" w:sz="4" w:space="0" w:color="auto"/>
                  </w:tcBorders>
                  <w:vAlign w:val="center"/>
                </w:tcPr>
                <w:p w14:paraId="7C75E463" w14:textId="05F41E22" w:rsidR="00953810" w:rsidRPr="00CE031F" w:rsidRDefault="00953810" w:rsidP="00953810">
                  <w:pPr>
                    <w:suppressAutoHyphens w:val="0"/>
                    <w:jc w:val="both"/>
                    <w:rPr>
                      <w:rFonts w:ascii="Arial" w:hAnsi="Arial" w:cs="Arial"/>
                      <w:lang w:eastAsia="de-DE"/>
                    </w:rPr>
                  </w:pPr>
                  <w:r>
                    <w:rPr>
                      <w:rFonts w:ascii="Arial" w:hAnsi="Arial" w:cs="Arial"/>
                      <w:sz w:val="20"/>
                      <w:szCs w:val="20"/>
                      <w:lang w:eastAsia="de-DE"/>
                    </w:rPr>
                    <w:t>0.50</w:t>
                  </w:r>
                  <w:r w:rsidRPr="00CE031F">
                    <w:rPr>
                      <w:rFonts w:ascii="Arial" w:hAnsi="Arial" w:cs="Arial"/>
                      <w:sz w:val="20"/>
                      <w:szCs w:val="20"/>
                      <w:lang w:eastAsia="de-DE"/>
                    </w:rPr>
                    <w:t xml:space="preserve"> g/kg</w:t>
                  </w:r>
                </w:p>
              </w:tc>
              <w:tc>
                <w:tcPr>
                  <w:tcW w:w="1623" w:type="dxa"/>
                  <w:tcBorders>
                    <w:top w:val="dotted" w:sz="4" w:space="0" w:color="auto"/>
                    <w:bottom w:val="single" w:sz="4" w:space="0" w:color="auto"/>
                  </w:tcBorders>
                  <w:vAlign w:val="center"/>
                </w:tcPr>
                <w:p w14:paraId="51C7B661" w14:textId="214978C1" w:rsidR="00953810" w:rsidRPr="00D015EA" w:rsidRDefault="00953810">
                  <w:pPr>
                    <w:suppressAutoHyphens w:val="0"/>
                    <w:jc w:val="both"/>
                    <w:rPr>
                      <w:rFonts w:ascii="Arial" w:hAnsi="Arial" w:cs="Arial"/>
                      <w:sz w:val="20"/>
                      <w:szCs w:val="20"/>
                      <w:lang w:eastAsia="de-DE"/>
                    </w:rPr>
                  </w:pPr>
                  <w:r>
                    <w:rPr>
                      <w:rFonts w:ascii="Arial" w:hAnsi="Arial" w:cs="Arial"/>
                      <w:sz w:val="20"/>
                      <w:szCs w:val="20"/>
                      <w:lang w:eastAsia="de-DE"/>
                    </w:rPr>
                    <w:t>0.45</w:t>
                  </w:r>
                  <w:r w:rsidRPr="00CE031F">
                    <w:rPr>
                      <w:rFonts w:ascii="Arial" w:hAnsi="Arial" w:cs="Arial"/>
                      <w:sz w:val="20"/>
                      <w:szCs w:val="20"/>
                      <w:lang w:eastAsia="de-DE"/>
                    </w:rPr>
                    <w:t xml:space="preserve"> g/kg (-</w:t>
                  </w:r>
                  <w:r w:rsidR="0065250D">
                    <w:rPr>
                      <w:rFonts w:ascii="Arial" w:hAnsi="Arial" w:cs="Arial"/>
                      <w:sz w:val="20"/>
                      <w:szCs w:val="20"/>
                      <w:lang w:eastAsia="de-DE"/>
                    </w:rPr>
                    <w:t>10</w:t>
                  </w:r>
                  <w:r w:rsidRPr="00CE031F">
                    <w:rPr>
                      <w:rFonts w:ascii="Arial" w:hAnsi="Arial" w:cs="Arial"/>
                      <w:sz w:val="20"/>
                      <w:szCs w:val="20"/>
                      <w:lang w:eastAsia="de-DE"/>
                    </w:rPr>
                    <w:t>%)</w:t>
                  </w:r>
                </w:p>
              </w:tc>
            </w:tr>
            <w:tr w:rsidR="00953810" w:rsidRPr="00E72CB9" w14:paraId="26E69E37" w14:textId="77777777" w:rsidTr="00D015EA">
              <w:trPr>
                <w:trHeight w:val="229"/>
                <w:jc w:val="center"/>
              </w:trPr>
              <w:tc>
                <w:tcPr>
                  <w:tcW w:w="1413" w:type="dxa"/>
                  <w:tcBorders>
                    <w:top w:val="single" w:sz="4" w:space="0" w:color="auto"/>
                  </w:tcBorders>
                  <w:vAlign w:val="center"/>
                </w:tcPr>
                <w:p w14:paraId="07DE2B5E" w14:textId="66DFBA19" w:rsidR="00953810" w:rsidRPr="00E72CB9" w:rsidRDefault="00953810" w:rsidP="00953810">
                  <w:pPr>
                    <w:suppressAutoHyphens w:val="0"/>
                    <w:jc w:val="both"/>
                    <w:rPr>
                      <w:rFonts w:ascii="Arial" w:hAnsi="Arial" w:cs="Arial"/>
                      <w:sz w:val="20"/>
                      <w:szCs w:val="20"/>
                      <w:lang w:eastAsia="de-DE"/>
                    </w:rPr>
                  </w:pPr>
                  <w:r w:rsidRPr="00B06FDB">
                    <w:rPr>
                      <w:rFonts w:ascii="Arial" w:hAnsi="Arial" w:cs="Arial"/>
                      <w:sz w:val="20"/>
                      <w:lang w:eastAsia="de-DE"/>
                    </w:rPr>
                    <w:t>Appearence</w:t>
                  </w:r>
                </w:p>
              </w:tc>
              <w:tc>
                <w:tcPr>
                  <w:tcW w:w="1203" w:type="dxa"/>
                  <w:tcBorders>
                    <w:top w:val="single" w:sz="4" w:space="0" w:color="auto"/>
                  </w:tcBorders>
                  <w:vAlign w:val="center"/>
                </w:tcPr>
                <w:p w14:paraId="7132677F" w14:textId="2FF33364" w:rsidR="00953810" w:rsidRPr="00CE031F" w:rsidRDefault="00953810" w:rsidP="00953810">
                  <w:pPr>
                    <w:suppressAutoHyphens w:val="0"/>
                    <w:jc w:val="both"/>
                    <w:rPr>
                      <w:rFonts w:ascii="Arial" w:hAnsi="Arial" w:cs="Arial"/>
                      <w:sz w:val="20"/>
                      <w:szCs w:val="20"/>
                      <w:lang w:eastAsia="de-DE"/>
                    </w:rPr>
                  </w:pPr>
                  <w:r w:rsidRPr="00B06FDB">
                    <w:rPr>
                      <w:rFonts w:ascii="Arial" w:hAnsi="Arial" w:cs="Arial"/>
                      <w:sz w:val="20"/>
                      <w:lang w:eastAsia="de-DE"/>
                    </w:rPr>
                    <w:t>Reddish brown translucent liquid</w:t>
                  </w:r>
                </w:p>
              </w:tc>
              <w:tc>
                <w:tcPr>
                  <w:tcW w:w="1623" w:type="dxa"/>
                  <w:tcBorders>
                    <w:top w:val="single" w:sz="4" w:space="0" w:color="auto"/>
                  </w:tcBorders>
                  <w:vAlign w:val="center"/>
                </w:tcPr>
                <w:p w14:paraId="35B975BD" w14:textId="200742CB" w:rsidR="00953810" w:rsidRPr="00CE031F" w:rsidRDefault="00953810" w:rsidP="00953810">
                  <w:pPr>
                    <w:suppressAutoHyphens w:val="0"/>
                    <w:jc w:val="both"/>
                    <w:rPr>
                      <w:rFonts w:ascii="Arial" w:hAnsi="Arial" w:cs="Arial"/>
                      <w:sz w:val="20"/>
                      <w:szCs w:val="20"/>
                      <w:lang w:eastAsia="de-DE"/>
                    </w:rPr>
                  </w:pPr>
                  <w:r>
                    <w:rPr>
                      <w:rFonts w:ascii="Arial" w:hAnsi="Arial" w:cs="Arial"/>
                      <w:sz w:val="20"/>
                      <w:lang w:eastAsia="de-DE"/>
                    </w:rPr>
                    <w:t xml:space="preserve">Orange </w:t>
                  </w:r>
                  <w:r w:rsidRPr="00B06FDB">
                    <w:rPr>
                      <w:rFonts w:ascii="Arial" w:hAnsi="Arial" w:cs="Arial"/>
                      <w:sz w:val="20"/>
                      <w:lang w:eastAsia="de-DE"/>
                    </w:rPr>
                    <w:t>translucent liquid</w:t>
                  </w:r>
                </w:p>
              </w:tc>
            </w:tr>
            <w:tr w:rsidR="00953810" w:rsidRPr="00E72CB9" w14:paraId="6AE06A91" w14:textId="77777777" w:rsidTr="000042DA">
              <w:trPr>
                <w:trHeight w:val="229"/>
                <w:jc w:val="center"/>
              </w:trPr>
              <w:tc>
                <w:tcPr>
                  <w:tcW w:w="1413" w:type="dxa"/>
                  <w:tcBorders>
                    <w:top w:val="dotted" w:sz="4" w:space="0" w:color="auto"/>
                  </w:tcBorders>
                  <w:vAlign w:val="center"/>
                </w:tcPr>
                <w:p w14:paraId="7A23F412" w14:textId="3E6528A6"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Packaging</w:t>
                  </w:r>
                </w:p>
              </w:tc>
              <w:tc>
                <w:tcPr>
                  <w:tcW w:w="1203" w:type="dxa"/>
                  <w:tcBorders>
                    <w:top w:val="dotted" w:sz="4" w:space="0" w:color="auto"/>
                  </w:tcBorders>
                  <w:vAlign w:val="center"/>
                </w:tcPr>
                <w:p w14:paraId="50575504" w14:textId="49D53867" w:rsidR="00953810" w:rsidRPr="00B06FDB" w:rsidRDefault="00953810" w:rsidP="00953810">
                  <w:pPr>
                    <w:suppressAutoHyphens w:val="0"/>
                    <w:jc w:val="both"/>
                    <w:rPr>
                      <w:rFonts w:ascii="Arial" w:hAnsi="Arial" w:cs="Arial"/>
                      <w:lang w:eastAsia="de-DE"/>
                    </w:rPr>
                  </w:pPr>
                  <w:r w:rsidRPr="00E8130D">
                    <w:rPr>
                      <w:rFonts w:ascii="Arial" w:hAnsi="Arial" w:cs="Arial"/>
                      <w:sz w:val="20"/>
                      <w:lang w:eastAsia="de-DE"/>
                    </w:rPr>
                    <w:t>No alteration</w:t>
                  </w:r>
                </w:p>
              </w:tc>
              <w:tc>
                <w:tcPr>
                  <w:tcW w:w="1623" w:type="dxa"/>
                  <w:tcBorders>
                    <w:top w:val="dotted" w:sz="4" w:space="0" w:color="auto"/>
                  </w:tcBorders>
                  <w:vAlign w:val="center"/>
                </w:tcPr>
                <w:p w14:paraId="41656BAC" w14:textId="77777777" w:rsidR="00953810" w:rsidRDefault="00953810" w:rsidP="00953810">
                  <w:pPr>
                    <w:suppressAutoHyphens w:val="0"/>
                    <w:jc w:val="both"/>
                    <w:rPr>
                      <w:rFonts w:ascii="Arial" w:hAnsi="Arial" w:cs="Arial"/>
                      <w:lang w:eastAsia="de-DE"/>
                    </w:rPr>
                  </w:pPr>
                </w:p>
              </w:tc>
            </w:tr>
            <w:tr w:rsidR="00953810" w:rsidRPr="00E72CB9" w14:paraId="07A89F55" w14:textId="77777777" w:rsidTr="000042DA">
              <w:trPr>
                <w:trHeight w:val="229"/>
                <w:jc w:val="center"/>
              </w:trPr>
              <w:tc>
                <w:tcPr>
                  <w:tcW w:w="1413" w:type="dxa"/>
                  <w:tcBorders>
                    <w:top w:val="dotted" w:sz="4" w:space="0" w:color="auto"/>
                  </w:tcBorders>
                  <w:vAlign w:val="center"/>
                </w:tcPr>
                <w:p w14:paraId="267ED3F0" w14:textId="6AF5342E"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pH</w:t>
                  </w:r>
                </w:p>
              </w:tc>
              <w:tc>
                <w:tcPr>
                  <w:tcW w:w="1203" w:type="dxa"/>
                  <w:tcBorders>
                    <w:top w:val="dotted" w:sz="4" w:space="0" w:color="auto"/>
                  </w:tcBorders>
                  <w:vAlign w:val="center"/>
                </w:tcPr>
                <w:p w14:paraId="5BDFA7F6" w14:textId="7777777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4.3</w:t>
                  </w:r>
                  <w:r w:rsidRPr="00B06FDB">
                    <w:rPr>
                      <w:rFonts w:ascii="Arial" w:hAnsi="Arial" w:cs="Arial"/>
                      <w:sz w:val="20"/>
                      <w:lang w:eastAsia="de-DE"/>
                    </w:rPr>
                    <w:t xml:space="preserve"> (neat)</w:t>
                  </w:r>
                </w:p>
                <w:p w14:paraId="6A95637E" w14:textId="2E3B7BAF" w:rsidR="00953810" w:rsidRPr="00E8130D" w:rsidRDefault="00953810" w:rsidP="00953810">
                  <w:pPr>
                    <w:suppressAutoHyphens w:val="0"/>
                    <w:jc w:val="both"/>
                    <w:rPr>
                      <w:rFonts w:ascii="Arial" w:hAnsi="Arial" w:cs="Arial"/>
                      <w:lang w:eastAsia="de-DE"/>
                    </w:rPr>
                  </w:pPr>
                  <w:r>
                    <w:rPr>
                      <w:rFonts w:ascii="Arial" w:hAnsi="Arial" w:cs="Arial"/>
                      <w:sz w:val="20"/>
                      <w:lang w:eastAsia="de-DE"/>
                    </w:rPr>
                    <w:t>4.9</w:t>
                  </w:r>
                  <w:r w:rsidRPr="00B06FDB">
                    <w:rPr>
                      <w:rFonts w:ascii="Arial" w:hAnsi="Arial" w:cs="Arial"/>
                      <w:sz w:val="20"/>
                      <w:lang w:eastAsia="de-DE"/>
                    </w:rPr>
                    <w:t xml:space="preserve"> (1% dilution)</w:t>
                  </w:r>
                </w:p>
              </w:tc>
              <w:tc>
                <w:tcPr>
                  <w:tcW w:w="1623" w:type="dxa"/>
                  <w:tcBorders>
                    <w:top w:val="dotted" w:sz="4" w:space="0" w:color="auto"/>
                  </w:tcBorders>
                  <w:vAlign w:val="center"/>
                </w:tcPr>
                <w:p w14:paraId="3B04B0F5" w14:textId="77777777" w:rsidR="00953810" w:rsidRPr="00B06FDB" w:rsidRDefault="00953810" w:rsidP="00953810">
                  <w:pPr>
                    <w:suppressAutoHyphens w:val="0"/>
                    <w:jc w:val="both"/>
                    <w:rPr>
                      <w:rFonts w:ascii="Arial" w:hAnsi="Arial" w:cs="Arial"/>
                      <w:sz w:val="20"/>
                      <w:lang w:eastAsia="de-DE"/>
                    </w:rPr>
                  </w:pPr>
                  <w:r>
                    <w:rPr>
                      <w:rFonts w:ascii="Arial" w:hAnsi="Arial" w:cs="Arial"/>
                      <w:sz w:val="20"/>
                      <w:lang w:eastAsia="de-DE"/>
                    </w:rPr>
                    <w:t>3.5</w:t>
                  </w:r>
                  <w:r w:rsidRPr="00B06FDB">
                    <w:rPr>
                      <w:rFonts w:ascii="Arial" w:hAnsi="Arial" w:cs="Arial"/>
                      <w:sz w:val="20"/>
                      <w:lang w:eastAsia="de-DE"/>
                    </w:rPr>
                    <w:t xml:space="preserve"> (neat)</w:t>
                  </w:r>
                </w:p>
                <w:p w14:paraId="0016D9A8" w14:textId="3E056C50" w:rsidR="00953810" w:rsidRDefault="00953810" w:rsidP="00953810">
                  <w:pPr>
                    <w:suppressAutoHyphens w:val="0"/>
                    <w:jc w:val="both"/>
                    <w:rPr>
                      <w:rFonts w:ascii="Arial" w:hAnsi="Arial" w:cs="Arial"/>
                      <w:lang w:eastAsia="de-DE"/>
                    </w:rPr>
                  </w:pPr>
                  <w:r>
                    <w:rPr>
                      <w:rFonts w:ascii="Arial" w:hAnsi="Arial" w:cs="Arial"/>
                      <w:sz w:val="20"/>
                      <w:lang w:eastAsia="de-DE"/>
                    </w:rPr>
                    <w:t>4.2</w:t>
                  </w:r>
                  <w:r w:rsidRPr="00B06FDB">
                    <w:rPr>
                      <w:rFonts w:ascii="Arial" w:hAnsi="Arial" w:cs="Arial"/>
                      <w:sz w:val="20"/>
                      <w:lang w:eastAsia="de-DE"/>
                    </w:rPr>
                    <w:t xml:space="preserve"> (1% dilution)</w:t>
                  </w:r>
                </w:p>
              </w:tc>
            </w:tr>
            <w:tr w:rsidR="00953810" w:rsidRPr="00E72CB9" w14:paraId="57002990" w14:textId="77777777" w:rsidTr="000042DA">
              <w:trPr>
                <w:trHeight w:val="229"/>
                <w:jc w:val="center"/>
              </w:trPr>
              <w:tc>
                <w:tcPr>
                  <w:tcW w:w="1413" w:type="dxa"/>
                  <w:tcBorders>
                    <w:top w:val="dotted" w:sz="4" w:space="0" w:color="auto"/>
                  </w:tcBorders>
                  <w:vAlign w:val="center"/>
                </w:tcPr>
                <w:p w14:paraId="2885C3CF" w14:textId="3C475A92" w:rsidR="00953810" w:rsidRPr="00B06FDB" w:rsidRDefault="00953810" w:rsidP="00953810">
                  <w:pPr>
                    <w:suppressAutoHyphens w:val="0"/>
                    <w:jc w:val="both"/>
                    <w:rPr>
                      <w:rFonts w:ascii="Arial" w:hAnsi="Arial" w:cs="Arial"/>
                      <w:lang w:eastAsia="de-DE"/>
                    </w:rPr>
                  </w:pPr>
                  <w:r w:rsidRPr="00B06FDB">
                    <w:rPr>
                      <w:rFonts w:ascii="Arial" w:hAnsi="Arial" w:cs="Arial"/>
                      <w:sz w:val="20"/>
                      <w:lang w:eastAsia="de-DE"/>
                    </w:rPr>
                    <w:t>Free acidity (% w/w H</w:t>
                  </w:r>
                  <w:r w:rsidRPr="00B06FDB">
                    <w:rPr>
                      <w:rFonts w:ascii="Arial" w:hAnsi="Arial" w:cs="Arial"/>
                      <w:sz w:val="20"/>
                      <w:vertAlign w:val="subscript"/>
                      <w:lang w:eastAsia="de-DE"/>
                    </w:rPr>
                    <w:t>2</w:t>
                  </w:r>
                  <w:r w:rsidRPr="00B06FDB">
                    <w:rPr>
                      <w:rFonts w:ascii="Arial" w:hAnsi="Arial" w:cs="Arial"/>
                      <w:sz w:val="20"/>
                      <w:lang w:eastAsia="de-DE"/>
                    </w:rPr>
                    <w:t>SO</w:t>
                  </w:r>
                  <w:r w:rsidRPr="00B06FDB">
                    <w:rPr>
                      <w:rFonts w:ascii="Arial" w:hAnsi="Arial" w:cs="Arial"/>
                      <w:sz w:val="20"/>
                      <w:vertAlign w:val="subscript"/>
                      <w:lang w:eastAsia="de-DE"/>
                    </w:rPr>
                    <w:t>4</w:t>
                  </w:r>
                  <w:r w:rsidRPr="00B06FDB">
                    <w:rPr>
                      <w:rFonts w:ascii="Arial" w:hAnsi="Arial" w:cs="Arial"/>
                      <w:sz w:val="20"/>
                      <w:lang w:eastAsia="de-DE"/>
                    </w:rPr>
                    <w:t>)</w:t>
                  </w:r>
                </w:p>
              </w:tc>
              <w:tc>
                <w:tcPr>
                  <w:tcW w:w="1203" w:type="dxa"/>
                  <w:tcBorders>
                    <w:top w:val="dotted" w:sz="4" w:space="0" w:color="auto"/>
                  </w:tcBorders>
                  <w:vAlign w:val="center"/>
                </w:tcPr>
                <w:p w14:paraId="2EB5AA80" w14:textId="186A640A" w:rsidR="00953810" w:rsidRDefault="00953810" w:rsidP="00953810">
                  <w:pPr>
                    <w:suppressAutoHyphens w:val="0"/>
                    <w:jc w:val="both"/>
                    <w:rPr>
                      <w:rFonts w:ascii="Arial" w:hAnsi="Arial" w:cs="Arial"/>
                      <w:lang w:eastAsia="de-DE"/>
                    </w:rPr>
                  </w:pPr>
                  <w:r>
                    <w:rPr>
                      <w:rFonts w:ascii="Arial" w:hAnsi="Arial" w:cs="Arial"/>
                      <w:sz w:val="20"/>
                      <w:lang w:eastAsia="de-DE"/>
                    </w:rPr>
                    <w:t>0.09</w:t>
                  </w:r>
                </w:p>
              </w:tc>
              <w:tc>
                <w:tcPr>
                  <w:tcW w:w="1623" w:type="dxa"/>
                  <w:tcBorders>
                    <w:top w:val="dotted" w:sz="4" w:space="0" w:color="auto"/>
                  </w:tcBorders>
                  <w:vAlign w:val="center"/>
                </w:tcPr>
                <w:p w14:paraId="0A5AC339" w14:textId="448C94AC" w:rsidR="00953810" w:rsidRDefault="00953810" w:rsidP="00953810">
                  <w:pPr>
                    <w:suppressAutoHyphens w:val="0"/>
                    <w:jc w:val="both"/>
                    <w:rPr>
                      <w:rFonts w:ascii="Arial" w:hAnsi="Arial" w:cs="Arial"/>
                      <w:lang w:eastAsia="de-DE"/>
                    </w:rPr>
                  </w:pPr>
                  <w:r>
                    <w:rPr>
                      <w:rFonts w:ascii="Arial" w:hAnsi="Arial" w:cs="Arial"/>
                      <w:sz w:val="20"/>
                      <w:lang w:eastAsia="de-DE"/>
                    </w:rPr>
                    <w:t>0.049</w:t>
                  </w:r>
                </w:p>
              </w:tc>
            </w:tr>
          </w:tbl>
          <w:p w14:paraId="7850738D" w14:textId="77777777" w:rsidR="00953810" w:rsidRPr="00E72CB9" w:rsidRDefault="00953810" w:rsidP="00953810">
            <w:pPr>
              <w:suppressAutoHyphens w:val="0"/>
              <w:jc w:val="both"/>
              <w:rPr>
                <w:rFonts w:ascii="Arial" w:eastAsia="Calibri" w:hAnsi="Arial" w:cs="Arial"/>
                <w:b/>
                <w:lang w:eastAsia="de-DE"/>
              </w:rPr>
            </w:pPr>
          </w:p>
        </w:tc>
        <w:tc>
          <w:tcPr>
            <w:tcW w:w="2410" w:type="dxa"/>
          </w:tcPr>
          <w:p w14:paraId="416DE4AE" w14:textId="519A39D1" w:rsidR="00953810" w:rsidRPr="00CE031F" w:rsidRDefault="00953810">
            <w:pPr>
              <w:suppressAutoHyphens w:val="0"/>
              <w:jc w:val="both"/>
              <w:rPr>
                <w:rFonts w:ascii="Arial" w:eastAsia="Calibri" w:hAnsi="Arial" w:cs="Arial"/>
                <w:b/>
                <w:lang w:eastAsia="de-DE"/>
              </w:rPr>
            </w:pPr>
            <w:r w:rsidRPr="00CE031F">
              <w:rPr>
                <w:rFonts w:ascii="Arial" w:eastAsia="Calibri" w:hAnsi="Arial" w:cs="Arial"/>
                <w:b/>
                <w:lang w:eastAsia="de-DE"/>
              </w:rPr>
              <w:t xml:space="preserve">The product is stable after </w:t>
            </w:r>
            <w:r>
              <w:rPr>
                <w:rFonts w:ascii="Arial" w:eastAsia="Calibri" w:hAnsi="Arial" w:cs="Arial"/>
                <w:b/>
                <w:lang w:eastAsia="de-DE"/>
              </w:rPr>
              <w:t>24</w:t>
            </w:r>
            <w:r w:rsidRPr="00CE031F">
              <w:rPr>
                <w:rFonts w:ascii="Arial" w:eastAsia="Calibri" w:hAnsi="Arial" w:cs="Arial"/>
                <w:b/>
                <w:lang w:eastAsia="de-DE"/>
              </w:rPr>
              <w:t xml:space="preserve"> months at 15°C.</w:t>
            </w:r>
          </w:p>
        </w:tc>
        <w:tc>
          <w:tcPr>
            <w:tcW w:w="1559" w:type="dxa"/>
          </w:tcPr>
          <w:p w14:paraId="64FB0BD2"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lang w:eastAsia="de-DE"/>
              </w:rPr>
              <w:t>SERVAJEAN</w:t>
            </w:r>
            <w:r w:rsidRPr="000074CF">
              <w:rPr>
                <w:rFonts w:ascii="Arial" w:eastAsia="Calibri" w:hAnsi="Arial" w:cs="Arial"/>
                <w:lang w:val="sv-SE" w:eastAsia="sv-SE"/>
              </w:rPr>
              <w:t xml:space="preserve"> E., </w:t>
            </w:r>
            <w:r>
              <w:rPr>
                <w:rFonts w:ascii="Arial" w:eastAsia="Calibri" w:hAnsi="Arial" w:cs="Arial"/>
                <w:lang w:eastAsia="de-DE"/>
              </w:rPr>
              <w:t>2017</w:t>
            </w:r>
          </w:p>
          <w:p w14:paraId="0E016E5A"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eastAsia="de-DE"/>
              </w:rPr>
              <w:t>Report No</w:t>
            </w:r>
            <w:r w:rsidRPr="000074CF">
              <w:rPr>
                <w:rFonts w:ascii="Arial" w:eastAsia="Calibri" w:hAnsi="Arial" w:cs="Arial"/>
                <w:lang w:val="sv-SE" w:eastAsia="sv-SE"/>
              </w:rPr>
              <w:t xml:space="preserve"> :</w:t>
            </w:r>
          </w:p>
          <w:p w14:paraId="2FEAB5D0" w14:textId="4E6E0886" w:rsidR="00953810" w:rsidRPr="00E72CB9" w:rsidRDefault="00953810">
            <w:pPr>
              <w:suppressAutoHyphens w:val="0"/>
              <w:jc w:val="both"/>
              <w:rPr>
                <w:rFonts w:ascii="Arial" w:eastAsia="Calibri" w:hAnsi="Arial" w:cs="Arial"/>
                <w:lang w:eastAsia="de-DE"/>
              </w:rPr>
            </w:pPr>
            <w:r>
              <w:rPr>
                <w:rFonts w:ascii="Arial" w:eastAsia="Calibri" w:hAnsi="Arial" w:cs="Arial"/>
                <w:lang w:eastAsia="de-DE"/>
              </w:rPr>
              <w:t>14-99-039-ES</w:t>
            </w:r>
          </w:p>
        </w:tc>
      </w:tr>
      <w:tr w:rsidR="00953810" w:rsidRPr="00E72CB9" w14:paraId="1E357EF2" w14:textId="77777777" w:rsidTr="00D015EA">
        <w:tc>
          <w:tcPr>
            <w:tcW w:w="1913" w:type="dxa"/>
          </w:tcPr>
          <w:p w14:paraId="721DAD7B"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lastRenderedPageBreak/>
              <w:t xml:space="preserve">Storage stability test – </w:t>
            </w:r>
            <w:r w:rsidRPr="00CE031F">
              <w:rPr>
                <w:rFonts w:ascii="Arial" w:eastAsia="Calibri" w:hAnsi="Arial" w:cs="Arial"/>
                <w:b/>
                <w:lang w:eastAsia="de-DE"/>
              </w:rPr>
              <w:t>low temperature stability test for liquids</w:t>
            </w:r>
          </w:p>
        </w:tc>
        <w:tc>
          <w:tcPr>
            <w:tcW w:w="1134" w:type="dxa"/>
          </w:tcPr>
          <w:p w14:paraId="77952A70"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3089F41D"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3766C5E4" w14:textId="77777777" w:rsidR="00953810" w:rsidRPr="00CC262E" w:rsidRDefault="00953810" w:rsidP="00953810">
            <w:pPr>
              <w:suppressAutoHyphens w:val="0"/>
              <w:jc w:val="both"/>
              <w:rPr>
                <w:rFonts w:ascii="Arial" w:eastAsia="Calibri" w:hAnsi="Arial" w:cs="Arial"/>
                <w:lang w:eastAsia="de-DE"/>
              </w:rPr>
            </w:pPr>
            <w:r w:rsidRPr="00CC262E">
              <w:rPr>
                <w:rFonts w:ascii="Arial" w:eastAsia="Calibri" w:hAnsi="Arial" w:cs="Arial"/>
                <w:lang w:eastAsia="de-DE"/>
              </w:rPr>
              <w:t>All products will be labelled with the mention: “protect from frost”.</w:t>
            </w:r>
          </w:p>
        </w:tc>
        <w:tc>
          <w:tcPr>
            <w:tcW w:w="2410" w:type="dxa"/>
          </w:tcPr>
          <w:p w14:paraId="7CC28EFF" w14:textId="77777777" w:rsidR="00953810" w:rsidRPr="00CC262E" w:rsidRDefault="00953810" w:rsidP="00953810">
            <w:pPr>
              <w:suppressAutoHyphens w:val="0"/>
              <w:jc w:val="both"/>
              <w:rPr>
                <w:rFonts w:ascii="Arial" w:eastAsia="Calibri" w:hAnsi="Arial" w:cs="Arial"/>
                <w:lang w:eastAsia="de-DE"/>
              </w:rPr>
            </w:pPr>
            <w:r w:rsidRPr="00CC262E">
              <w:rPr>
                <w:rFonts w:ascii="Arial" w:eastAsia="Calibri" w:hAnsi="Arial" w:cs="Arial"/>
                <w:lang w:eastAsia="de-DE"/>
              </w:rPr>
              <w:t>Acceptable</w:t>
            </w:r>
          </w:p>
        </w:tc>
        <w:tc>
          <w:tcPr>
            <w:tcW w:w="1559" w:type="dxa"/>
          </w:tcPr>
          <w:p w14:paraId="4EF4BE4D" w14:textId="77777777" w:rsidR="00953810" w:rsidRPr="00B22902" w:rsidRDefault="00953810" w:rsidP="00953810">
            <w:pPr>
              <w:suppressAutoHyphens w:val="0"/>
              <w:jc w:val="both"/>
              <w:rPr>
                <w:rFonts w:ascii="Arial" w:eastAsia="Calibri" w:hAnsi="Arial" w:cs="Arial"/>
                <w:lang w:eastAsia="de-DE"/>
              </w:rPr>
            </w:pPr>
          </w:p>
        </w:tc>
      </w:tr>
      <w:tr w:rsidR="00953810" w:rsidRPr="00E72CB9" w14:paraId="3DD62831" w14:textId="77777777" w:rsidTr="00D015EA">
        <w:tc>
          <w:tcPr>
            <w:tcW w:w="1913" w:type="dxa"/>
          </w:tcPr>
          <w:p w14:paraId="0553BDC5" w14:textId="77777777" w:rsidR="00953810" w:rsidRPr="009F2E41" w:rsidRDefault="00953810" w:rsidP="00953810">
            <w:pPr>
              <w:suppressAutoHyphens w:val="0"/>
              <w:jc w:val="both"/>
              <w:rPr>
                <w:rFonts w:ascii="Arial" w:eastAsia="Calibri" w:hAnsi="Arial" w:cs="Arial"/>
                <w:lang w:eastAsia="en-US"/>
              </w:rPr>
            </w:pPr>
            <w:r w:rsidRPr="00E72CB9">
              <w:rPr>
                <w:rFonts w:ascii="Arial" w:eastAsia="Calibri" w:hAnsi="Arial" w:cs="Arial"/>
                <w:lang w:eastAsia="en-US"/>
              </w:rPr>
              <w:t>Effects on content of the active substance and technical characteristics of the biocid</w:t>
            </w:r>
            <w:r w:rsidRPr="00CE031F">
              <w:rPr>
                <w:rFonts w:ascii="Arial" w:eastAsia="Calibri" w:hAnsi="Arial" w:cs="Arial"/>
                <w:lang w:eastAsia="en-US"/>
              </w:rPr>
              <w:t xml:space="preserve">al product - </w:t>
            </w:r>
            <w:r w:rsidRPr="009F2E41">
              <w:rPr>
                <w:rFonts w:ascii="Arial" w:eastAsia="Calibri" w:hAnsi="Arial" w:cs="Arial"/>
                <w:b/>
                <w:lang w:eastAsia="en-US"/>
              </w:rPr>
              <w:t>light</w:t>
            </w:r>
          </w:p>
        </w:tc>
        <w:tc>
          <w:tcPr>
            <w:tcW w:w="1134" w:type="dxa"/>
          </w:tcPr>
          <w:p w14:paraId="78A3D65A" w14:textId="77777777" w:rsidR="00953810" w:rsidRPr="009F2E41" w:rsidRDefault="00953810" w:rsidP="00953810">
            <w:pPr>
              <w:suppressAutoHyphens w:val="0"/>
              <w:jc w:val="both"/>
              <w:rPr>
                <w:rFonts w:ascii="Arial" w:eastAsia="Calibri" w:hAnsi="Arial" w:cs="Arial"/>
                <w:lang w:eastAsia="en-US"/>
              </w:rPr>
            </w:pPr>
          </w:p>
        </w:tc>
        <w:tc>
          <w:tcPr>
            <w:tcW w:w="2410" w:type="dxa"/>
          </w:tcPr>
          <w:p w14:paraId="406325D8" w14:textId="77777777" w:rsidR="00953810" w:rsidRPr="00CC262E" w:rsidRDefault="00953810" w:rsidP="00953810">
            <w:pPr>
              <w:suppressAutoHyphens w:val="0"/>
              <w:jc w:val="both"/>
              <w:rPr>
                <w:rFonts w:ascii="Arial" w:eastAsia="Calibri" w:hAnsi="Arial" w:cs="Arial"/>
                <w:lang w:eastAsia="en-US"/>
              </w:rPr>
            </w:pPr>
          </w:p>
        </w:tc>
        <w:tc>
          <w:tcPr>
            <w:tcW w:w="4536" w:type="dxa"/>
          </w:tcPr>
          <w:p w14:paraId="36AF9FB8" w14:textId="77777777" w:rsidR="00953810" w:rsidRPr="00CC262E" w:rsidRDefault="00953810" w:rsidP="00953810">
            <w:pPr>
              <w:suppressAutoHyphens w:val="0"/>
              <w:jc w:val="both"/>
              <w:rPr>
                <w:rFonts w:ascii="Arial" w:eastAsia="Calibri" w:hAnsi="Arial" w:cs="Arial"/>
                <w:lang w:eastAsia="en-US"/>
              </w:rPr>
            </w:pPr>
            <w:r w:rsidRPr="00CC262E">
              <w:rPr>
                <w:rFonts w:ascii="Arial" w:eastAsia="Calibri" w:hAnsi="Arial" w:cs="Arial"/>
                <w:lang w:eastAsia="en-US"/>
              </w:rPr>
              <w:t>The active substance is sensitive to light effect. Nevertheless, the packagings are opaque HDPE containers. Moreover, a note on the label recommends storage away from direct sunlight.</w:t>
            </w:r>
          </w:p>
        </w:tc>
        <w:tc>
          <w:tcPr>
            <w:tcW w:w="2410" w:type="dxa"/>
          </w:tcPr>
          <w:p w14:paraId="0A8F1DEE" w14:textId="77777777" w:rsidR="00953810" w:rsidRPr="00515859" w:rsidRDefault="00953810" w:rsidP="00953810">
            <w:pPr>
              <w:suppressAutoHyphens w:val="0"/>
              <w:jc w:val="both"/>
              <w:rPr>
                <w:rFonts w:ascii="Arial" w:eastAsia="Calibri" w:hAnsi="Arial" w:cs="Arial"/>
                <w:lang w:eastAsia="en-US"/>
              </w:rPr>
            </w:pPr>
            <w:r w:rsidRPr="00B22902">
              <w:rPr>
                <w:rFonts w:ascii="Arial" w:eastAsia="Calibri" w:hAnsi="Arial" w:cs="Arial"/>
                <w:lang w:eastAsia="en-US"/>
              </w:rPr>
              <w:t>-</w:t>
            </w:r>
          </w:p>
        </w:tc>
        <w:tc>
          <w:tcPr>
            <w:tcW w:w="1559" w:type="dxa"/>
          </w:tcPr>
          <w:p w14:paraId="2F7BDCE6" w14:textId="77777777" w:rsidR="00953810" w:rsidRPr="00515859" w:rsidRDefault="00953810" w:rsidP="00953810">
            <w:pPr>
              <w:suppressAutoHyphens w:val="0"/>
              <w:jc w:val="both"/>
              <w:rPr>
                <w:rFonts w:ascii="Arial" w:eastAsia="Calibri" w:hAnsi="Arial" w:cs="Arial"/>
                <w:lang w:eastAsia="en-US"/>
              </w:rPr>
            </w:pPr>
          </w:p>
        </w:tc>
      </w:tr>
      <w:tr w:rsidR="00953810" w:rsidRPr="00E72CB9" w14:paraId="71ED88A7" w14:textId="77777777" w:rsidTr="00D015EA">
        <w:tc>
          <w:tcPr>
            <w:tcW w:w="1913" w:type="dxa"/>
          </w:tcPr>
          <w:p w14:paraId="5BD0A1F6"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Effects on content of the active </w:t>
            </w:r>
            <w:r w:rsidRPr="00E72CB9">
              <w:rPr>
                <w:rFonts w:ascii="Arial" w:eastAsia="Calibri" w:hAnsi="Arial" w:cs="Arial"/>
                <w:lang w:eastAsia="de-DE"/>
              </w:rPr>
              <w:lastRenderedPageBreak/>
              <w:t xml:space="preserve">substance and </w:t>
            </w:r>
            <w:r w:rsidRPr="00CE031F">
              <w:rPr>
                <w:rFonts w:ascii="Arial" w:eastAsia="Calibri" w:hAnsi="Arial" w:cs="Arial"/>
                <w:lang w:eastAsia="de-DE"/>
              </w:rPr>
              <w:t xml:space="preserve">technical characteristics of the biocidal product – </w:t>
            </w:r>
            <w:r w:rsidRPr="009F2E41">
              <w:rPr>
                <w:rFonts w:ascii="Arial" w:eastAsia="Calibri" w:hAnsi="Arial" w:cs="Arial"/>
                <w:b/>
                <w:lang w:eastAsia="de-DE"/>
              </w:rPr>
              <w:t>temperature and humidity</w:t>
            </w:r>
          </w:p>
        </w:tc>
        <w:tc>
          <w:tcPr>
            <w:tcW w:w="1134" w:type="dxa"/>
          </w:tcPr>
          <w:p w14:paraId="6DE2431D"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1C35AD31" w14:textId="77777777" w:rsidR="00953810" w:rsidRPr="00CC262E" w:rsidRDefault="00953810" w:rsidP="00953810">
            <w:pPr>
              <w:suppressAutoHyphens w:val="0"/>
              <w:jc w:val="both"/>
              <w:rPr>
                <w:rFonts w:ascii="Arial" w:eastAsia="Calibri" w:hAnsi="Arial" w:cs="Arial"/>
                <w:lang w:eastAsia="de-DE"/>
              </w:rPr>
            </w:pPr>
          </w:p>
        </w:tc>
        <w:tc>
          <w:tcPr>
            <w:tcW w:w="4536" w:type="dxa"/>
          </w:tcPr>
          <w:p w14:paraId="29B91A77" w14:textId="4C5747A9" w:rsidR="00953810" w:rsidRDefault="00097D5D" w:rsidP="00953810">
            <w:pPr>
              <w:suppressAutoHyphens w:val="0"/>
              <w:jc w:val="both"/>
              <w:rPr>
                <w:rFonts w:ascii="Arial" w:eastAsia="Calibri" w:hAnsi="Arial" w:cs="Arial"/>
                <w:lang w:eastAsia="en-US"/>
              </w:rPr>
            </w:pPr>
            <w:r>
              <w:rPr>
                <w:rFonts w:ascii="Arial" w:eastAsia="Calibri" w:hAnsi="Arial" w:cs="Arial"/>
                <w:lang w:eastAsia="en-US"/>
              </w:rPr>
              <w:t>see accelerated storage endpoint</w:t>
            </w:r>
          </w:p>
          <w:p w14:paraId="5F4CB22C" w14:textId="77777777" w:rsidR="00097D5D" w:rsidRDefault="00097D5D" w:rsidP="00953810">
            <w:pPr>
              <w:suppressAutoHyphens w:val="0"/>
              <w:jc w:val="both"/>
              <w:rPr>
                <w:rFonts w:ascii="Arial" w:eastAsia="Calibri" w:hAnsi="Arial" w:cs="Arial"/>
                <w:lang w:eastAsia="en-US"/>
              </w:rPr>
            </w:pPr>
            <w:r>
              <w:rPr>
                <w:rFonts w:ascii="Arial" w:eastAsia="Calibri" w:hAnsi="Arial" w:cs="Arial"/>
                <w:lang w:eastAsia="en-US"/>
              </w:rPr>
              <w:lastRenderedPageBreak/>
              <w:t>Products are water based, therefore, no more data is required</w:t>
            </w:r>
          </w:p>
          <w:p w14:paraId="5241FBCE" w14:textId="11677E86" w:rsidR="00097D5D" w:rsidRPr="00B22902" w:rsidRDefault="00097D5D" w:rsidP="00953810">
            <w:pPr>
              <w:suppressAutoHyphens w:val="0"/>
              <w:jc w:val="both"/>
              <w:rPr>
                <w:rFonts w:ascii="Arial" w:eastAsia="Calibri" w:hAnsi="Arial" w:cs="Arial"/>
                <w:lang w:eastAsia="de-DE"/>
              </w:rPr>
            </w:pPr>
            <w:r>
              <w:rPr>
                <w:rFonts w:ascii="Arial" w:eastAsia="Calibri" w:hAnsi="Arial" w:cs="Arial"/>
                <w:lang w:eastAsia="en-US"/>
              </w:rPr>
              <w:t>Do not store above 15°C.</w:t>
            </w:r>
          </w:p>
        </w:tc>
        <w:tc>
          <w:tcPr>
            <w:tcW w:w="2410" w:type="dxa"/>
          </w:tcPr>
          <w:p w14:paraId="4865E0DB" w14:textId="77777777" w:rsidR="00953810" w:rsidRPr="00515859" w:rsidRDefault="00953810" w:rsidP="00953810">
            <w:pPr>
              <w:suppressAutoHyphens w:val="0"/>
              <w:jc w:val="both"/>
              <w:rPr>
                <w:rFonts w:ascii="Arial" w:eastAsia="Calibri" w:hAnsi="Arial" w:cs="Arial"/>
                <w:lang w:eastAsia="de-DE"/>
              </w:rPr>
            </w:pPr>
            <w:r w:rsidRPr="00515859">
              <w:rPr>
                <w:rFonts w:ascii="Arial" w:eastAsia="Calibri" w:hAnsi="Arial" w:cs="Arial"/>
                <w:lang w:eastAsia="de-DE"/>
              </w:rPr>
              <w:lastRenderedPageBreak/>
              <w:t>-</w:t>
            </w:r>
          </w:p>
        </w:tc>
        <w:tc>
          <w:tcPr>
            <w:tcW w:w="1559" w:type="dxa"/>
          </w:tcPr>
          <w:p w14:paraId="0770154B" w14:textId="77777777" w:rsidR="00953810" w:rsidRPr="00515859" w:rsidRDefault="00953810" w:rsidP="00953810">
            <w:pPr>
              <w:suppressAutoHyphens w:val="0"/>
              <w:jc w:val="both"/>
              <w:rPr>
                <w:rFonts w:ascii="Arial" w:eastAsia="Calibri" w:hAnsi="Arial" w:cs="Arial"/>
                <w:lang w:eastAsia="de-DE"/>
              </w:rPr>
            </w:pPr>
          </w:p>
        </w:tc>
      </w:tr>
      <w:tr w:rsidR="00953810" w:rsidRPr="00E72CB9" w14:paraId="4DE87F89" w14:textId="77777777" w:rsidTr="00D015EA">
        <w:tc>
          <w:tcPr>
            <w:tcW w:w="1913" w:type="dxa"/>
          </w:tcPr>
          <w:p w14:paraId="40A06787" w14:textId="77777777" w:rsidR="00953810" w:rsidRPr="009F2E41"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 xml:space="preserve">Effects on content of the active substance and technical characteristics of the biocidal product - </w:t>
            </w:r>
            <w:r w:rsidRPr="00CE031F">
              <w:rPr>
                <w:rFonts w:ascii="Arial" w:eastAsia="Calibri" w:hAnsi="Arial" w:cs="Arial"/>
                <w:b/>
                <w:lang w:eastAsia="de-DE"/>
              </w:rPr>
              <w:t>reactivity towards container material</w:t>
            </w:r>
          </w:p>
        </w:tc>
        <w:tc>
          <w:tcPr>
            <w:tcW w:w="1134" w:type="dxa"/>
          </w:tcPr>
          <w:p w14:paraId="64B07F6E"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6215938C"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70CA53F9" w14:textId="77777777" w:rsidR="00953810" w:rsidRPr="00515859" w:rsidRDefault="00953810" w:rsidP="00953810">
            <w:pPr>
              <w:suppressAutoHyphens w:val="0"/>
              <w:jc w:val="both"/>
              <w:rPr>
                <w:rFonts w:ascii="Arial" w:eastAsia="Calibri" w:hAnsi="Arial" w:cs="Arial"/>
                <w:lang w:eastAsia="de-DE"/>
              </w:rPr>
            </w:pPr>
            <w:r w:rsidRPr="00CC262E">
              <w:rPr>
                <w:rFonts w:ascii="Arial" w:eastAsia="Calibri" w:hAnsi="Arial" w:cs="Arial"/>
                <w:lang w:eastAsia="en-US"/>
              </w:rPr>
              <w:t>See ”</w:t>
            </w:r>
            <w:r w:rsidRPr="00CC262E">
              <w:rPr>
                <w:rFonts w:ascii="Arial" w:eastAsia="Calibri" w:hAnsi="Arial" w:cs="Arial"/>
                <w:lang w:eastAsia="de-DE"/>
              </w:rPr>
              <w:t xml:space="preserve">Storage stability test – </w:t>
            </w:r>
            <w:r w:rsidRPr="00B22902">
              <w:rPr>
                <w:rFonts w:ascii="Arial" w:eastAsia="Calibri" w:hAnsi="Arial" w:cs="Arial"/>
                <w:b/>
                <w:lang w:eastAsia="de-DE"/>
              </w:rPr>
              <w:t>long term storage at ambient temperature”</w:t>
            </w:r>
          </w:p>
        </w:tc>
        <w:tc>
          <w:tcPr>
            <w:tcW w:w="2410" w:type="dxa"/>
          </w:tcPr>
          <w:p w14:paraId="1D0469CD" w14:textId="77777777" w:rsidR="00953810" w:rsidRPr="00515859" w:rsidRDefault="00953810" w:rsidP="00953810">
            <w:pPr>
              <w:suppressAutoHyphens w:val="0"/>
              <w:jc w:val="both"/>
              <w:rPr>
                <w:rFonts w:ascii="Arial" w:eastAsia="Calibri" w:hAnsi="Arial" w:cs="Arial"/>
                <w:lang w:eastAsia="de-DE"/>
              </w:rPr>
            </w:pPr>
            <w:r w:rsidRPr="00515859">
              <w:rPr>
                <w:rFonts w:ascii="Arial" w:eastAsia="Calibri" w:hAnsi="Arial" w:cs="Arial"/>
                <w:lang w:eastAsia="de-DE"/>
              </w:rPr>
              <w:t>-</w:t>
            </w:r>
          </w:p>
        </w:tc>
        <w:tc>
          <w:tcPr>
            <w:tcW w:w="1559" w:type="dxa"/>
          </w:tcPr>
          <w:p w14:paraId="4D5B9824" w14:textId="77777777" w:rsidR="00953810" w:rsidRPr="000074CF" w:rsidRDefault="00953810" w:rsidP="00953810">
            <w:pPr>
              <w:suppressAutoHyphens w:val="0"/>
              <w:jc w:val="both"/>
              <w:rPr>
                <w:rFonts w:ascii="Arial" w:eastAsia="Calibri" w:hAnsi="Arial" w:cs="Arial"/>
                <w:lang w:eastAsia="de-DE"/>
              </w:rPr>
            </w:pPr>
          </w:p>
        </w:tc>
      </w:tr>
      <w:tr w:rsidR="00953810" w:rsidRPr="00E72CB9" w14:paraId="3CD1DBEF" w14:textId="77777777" w:rsidTr="00D015EA">
        <w:tc>
          <w:tcPr>
            <w:tcW w:w="1913" w:type="dxa"/>
          </w:tcPr>
          <w:p w14:paraId="6B71782B"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Wettability</w:t>
            </w:r>
          </w:p>
        </w:tc>
        <w:tc>
          <w:tcPr>
            <w:tcW w:w="1134" w:type="dxa"/>
          </w:tcPr>
          <w:p w14:paraId="7B1BFBCF"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B982D8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1816B111"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39938EC0"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6CD830B7"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53947B0" w14:textId="77777777" w:rsidTr="00D015EA">
        <w:tc>
          <w:tcPr>
            <w:tcW w:w="1913" w:type="dxa"/>
          </w:tcPr>
          <w:p w14:paraId="59EF389D"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Suspensibility, spontaneity and dispersion stability</w:t>
            </w:r>
          </w:p>
        </w:tc>
        <w:tc>
          <w:tcPr>
            <w:tcW w:w="1134" w:type="dxa"/>
          </w:tcPr>
          <w:p w14:paraId="495BC23D"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60378AE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4DD7C915"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A4A0152"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342186B3"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596D431D" w14:textId="77777777" w:rsidTr="00D015EA">
        <w:tc>
          <w:tcPr>
            <w:tcW w:w="1913" w:type="dxa"/>
          </w:tcPr>
          <w:p w14:paraId="017FE96F"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Wet sieve analysis and dry sieve test</w:t>
            </w:r>
          </w:p>
        </w:tc>
        <w:tc>
          <w:tcPr>
            <w:tcW w:w="1134" w:type="dxa"/>
          </w:tcPr>
          <w:p w14:paraId="232AE72C"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3FF33E08"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719F7CFA"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0E8A70AB"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70110EAF"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16D67A30" w14:textId="77777777" w:rsidTr="00D015EA">
        <w:tc>
          <w:tcPr>
            <w:tcW w:w="1913" w:type="dxa"/>
          </w:tcPr>
          <w:p w14:paraId="4FB48CF8"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Emulsifiability, re-emulsifiability and emul</w:t>
            </w:r>
            <w:r w:rsidRPr="00CE031F">
              <w:rPr>
                <w:rFonts w:ascii="Arial" w:eastAsia="Calibri" w:hAnsi="Arial" w:cs="Arial"/>
                <w:lang w:eastAsia="de-DE"/>
              </w:rPr>
              <w:t>sion stability</w:t>
            </w:r>
          </w:p>
        </w:tc>
        <w:tc>
          <w:tcPr>
            <w:tcW w:w="1134" w:type="dxa"/>
          </w:tcPr>
          <w:p w14:paraId="5C90F356"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3FD42400"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4875F435"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02677C8"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0ECE2E64"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0898D464" w14:textId="77777777" w:rsidTr="00D015EA">
        <w:tc>
          <w:tcPr>
            <w:tcW w:w="1913" w:type="dxa"/>
          </w:tcPr>
          <w:p w14:paraId="3D1A3E55"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Disintegration time</w:t>
            </w:r>
          </w:p>
        </w:tc>
        <w:tc>
          <w:tcPr>
            <w:tcW w:w="1134" w:type="dxa"/>
          </w:tcPr>
          <w:p w14:paraId="32D613E1"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59C55FC6"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03F8224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1469344"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6B8C835F"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5DC18E1" w14:textId="77777777" w:rsidTr="00D015EA">
        <w:tc>
          <w:tcPr>
            <w:tcW w:w="1913" w:type="dxa"/>
          </w:tcPr>
          <w:p w14:paraId="6A18C3F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Particle size distribution, content of dust/fines, attrition, friability</w:t>
            </w:r>
          </w:p>
        </w:tc>
        <w:tc>
          <w:tcPr>
            <w:tcW w:w="1134" w:type="dxa"/>
          </w:tcPr>
          <w:p w14:paraId="53239B93"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18142801"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584F5A6C"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74CB394"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54922681"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25032F00" w14:textId="77777777" w:rsidTr="00D015EA">
        <w:tc>
          <w:tcPr>
            <w:tcW w:w="1913" w:type="dxa"/>
          </w:tcPr>
          <w:p w14:paraId="67B3266F"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Persistent foaming</w:t>
            </w:r>
          </w:p>
        </w:tc>
        <w:tc>
          <w:tcPr>
            <w:tcW w:w="1134" w:type="dxa"/>
          </w:tcPr>
          <w:p w14:paraId="5ED66117" w14:textId="77777777" w:rsidR="00953810" w:rsidRPr="00CE031F" w:rsidRDefault="00953810" w:rsidP="00953810">
            <w:pPr>
              <w:suppressAutoHyphens w:val="0"/>
              <w:jc w:val="both"/>
              <w:rPr>
                <w:rFonts w:ascii="Arial" w:eastAsia="Calibri" w:hAnsi="Arial" w:cs="Arial"/>
                <w:strike/>
                <w:lang w:eastAsia="de-DE"/>
              </w:rPr>
            </w:pPr>
          </w:p>
        </w:tc>
        <w:tc>
          <w:tcPr>
            <w:tcW w:w="2410" w:type="dxa"/>
          </w:tcPr>
          <w:p w14:paraId="6157975B" w14:textId="77777777" w:rsidR="00953810" w:rsidRPr="00CE031F" w:rsidRDefault="00953810" w:rsidP="00953810">
            <w:pPr>
              <w:suppressAutoHyphens w:val="0"/>
              <w:jc w:val="both"/>
              <w:rPr>
                <w:rFonts w:ascii="Arial" w:eastAsia="Calibri" w:hAnsi="Arial" w:cs="Arial"/>
                <w:strike/>
                <w:lang w:eastAsia="de-DE"/>
              </w:rPr>
            </w:pPr>
          </w:p>
        </w:tc>
        <w:tc>
          <w:tcPr>
            <w:tcW w:w="4536" w:type="dxa"/>
          </w:tcPr>
          <w:p w14:paraId="78565C64" w14:textId="77777777" w:rsidR="00953810" w:rsidRPr="009F2E41" w:rsidRDefault="00953810" w:rsidP="00953810">
            <w:pPr>
              <w:suppressAutoHyphens w:val="0"/>
              <w:jc w:val="both"/>
              <w:rPr>
                <w:rFonts w:ascii="Arial" w:eastAsia="Calibri" w:hAnsi="Arial" w:cs="Arial"/>
                <w:strike/>
                <w:lang w:eastAsia="de-DE"/>
              </w:rPr>
            </w:pPr>
            <w:r w:rsidRPr="009F2E41">
              <w:rPr>
                <w:rFonts w:ascii="Arial" w:eastAsia="Calibri" w:hAnsi="Arial" w:cs="Arial"/>
                <w:lang w:eastAsia="de-DE"/>
              </w:rPr>
              <w:t>Not relevant</w:t>
            </w:r>
          </w:p>
        </w:tc>
        <w:tc>
          <w:tcPr>
            <w:tcW w:w="2410" w:type="dxa"/>
          </w:tcPr>
          <w:p w14:paraId="24235C78" w14:textId="77777777" w:rsidR="00953810" w:rsidRPr="009F2E41" w:rsidRDefault="00953810" w:rsidP="00953810">
            <w:pPr>
              <w:suppressAutoHyphens w:val="0"/>
              <w:jc w:val="both"/>
              <w:rPr>
                <w:rFonts w:ascii="Arial" w:eastAsia="Calibri" w:hAnsi="Arial" w:cs="Arial"/>
                <w:bCs/>
                <w:iCs/>
                <w:strike/>
                <w:lang w:val="en-US" w:eastAsia="sv-SE"/>
              </w:rPr>
            </w:pPr>
          </w:p>
        </w:tc>
        <w:tc>
          <w:tcPr>
            <w:tcW w:w="1559" w:type="dxa"/>
          </w:tcPr>
          <w:p w14:paraId="7B9F300C" w14:textId="77777777" w:rsidR="00953810" w:rsidRPr="00CC262E" w:rsidRDefault="00953810" w:rsidP="00953810">
            <w:pPr>
              <w:suppressAutoHyphens w:val="0"/>
              <w:jc w:val="both"/>
              <w:rPr>
                <w:rFonts w:ascii="Arial" w:eastAsia="Calibri" w:hAnsi="Arial" w:cs="Arial"/>
                <w:strike/>
                <w:lang w:eastAsia="de-DE"/>
              </w:rPr>
            </w:pPr>
          </w:p>
        </w:tc>
      </w:tr>
      <w:tr w:rsidR="00953810" w:rsidRPr="00E72CB9" w14:paraId="1EF8D273" w14:textId="77777777" w:rsidTr="00D015EA">
        <w:tc>
          <w:tcPr>
            <w:tcW w:w="1913" w:type="dxa"/>
          </w:tcPr>
          <w:p w14:paraId="062EE98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Flowability/Pourability/Dustability</w:t>
            </w:r>
          </w:p>
        </w:tc>
        <w:tc>
          <w:tcPr>
            <w:tcW w:w="1134" w:type="dxa"/>
          </w:tcPr>
          <w:p w14:paraId="50C24B78"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48D6097E"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56370AE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18A926FE"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2C499C2A"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017A3414" w14:textId="77777777" w:rsidTr="00D015EA">
        <w:tc>
          <w:tcPr>
            <w:tcW w:w="1913" w:type="dxa"/>
          </w:tcPr>
          <w:p w14:paraId="4AAE3B6D"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Bur</w:t>
            </w:r>
            <w:r w:rsidRPr="00CE031F">
              <w:rPr>
                <w:rFonts w:ascii="Arial" w:eastAsia="Calibri" w:hAnsi="Arial" w:cs="Arial"/>
                <w:lang w:eastAsia="de-DE"/>
              </w:rPr>
              <w:t>ning rate — smoke generators</w:t>
            </w:r>
          </w:p>
        </w:tc>
        <w:tc>
          <w:tcPr>
            <w:tcW w:w="1134" w:type="dxa"/>
          </w:tcPr>
          <w:p w14:paraId="192AA08A"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135D7CBE"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048737C1"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52729977"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11764678"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0CDA34CF" w14:textId="77777777" w:rsidTr="00D015EA">
        <w:tc>
          <w:tcPr>
            <w:tcW w:w="1913" w:type="dxa"/>
          </w:tcPr>
          <w:p w14:paraId="482C8582"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lastRenderedPageBreak/>
              <w:t>Burning completeness — smoke generators</w:t>
            </w:r>
          </w:p>
        </w:tc>
        <w:tc>
          <w:tcPr>
            <w:tcW w:w="1134" w:type="dxa"/>
          </w:tcPr>
          <w:p w14:paraId="6F0AA670"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06A016AB"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46925AE3"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77B59C37"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0D36DD73"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5280276C" w14:textId="77777777" w:rsidTr="00D015EA">
        <w:tc>
          <w:tcPr>
            <w:tcW w:w="1913" w:type="dxa"/>
          </w:tcPr>
          <w:p w14:paraId="2A28AD3C"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Composition of smoke — smoke generators</w:t>
            </w:r>
          </w:p>
        </w:tc>
        <w:tc>
          <w:tcPr>
            <w:tcW w:w="1134" w:type="dxa"/>
          </w:tcPr>
          <w:p w14:paraId="758AADEF"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643FB38A"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7AD7AFF0"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3F857F3A"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7F6EA36A"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45BF9093" w14:textId="77777777" w:rsidTr="00D015EA">
        <w:tc>
          <w:tcPr>
            <w:tcW w:w="1913" w:type="dxa"/>
          </w:tcPr>
          <w:p w14:paraId="19753546"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Spraying pattern — aerosols</w:t>
            </w:r>
          </w:p>
        </w:tc>
        <w:tc>
          <w:tcPr>
            <w:tcW w:w="1134" w:type="dxa"/>
          </w:tcPr>
          <w:p w14:paraId="40898C81"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7E0150A"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6A941B37"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4EE4ED1D"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3F694D19"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19DB468B" w14:textId="77777777" w:rsidTr="00D015EA">
        <w:tc>
          <w:tcPr>
            <w:tcW w:w="1913" w:type="dxa"/>
          </w:tcPr>
          <w:p w14:paraId="611A1EBB"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Physical compatibility</w:t>
            </w:r>
          </w:p>
        </w:tc>
        <w:tc>
          <w:tcPr>
            <w:tcW w:w="1134" w:type="dxa"/>
          </w:tcPr>
          <w:p w14:paraId="4219E924" w14:textId="77777777" w:rsidR="00953810" w:rsidRPr="00CE031F" w:rsidRDefault="00953810" w:rsidP="00953810">
            <w:pPr>
              <w:suppressAutoHyphens w:val="0"/>
              <w:jc w:val="both"/>
              <w:rPr>
                <w:rFonts w:ascii="Arial" w:eastAsia="Calibri" w:hAnsi="Arial" w:cs="Arial"/>
                <w:lang w:eastAsia="de-DE"/>
              </w:rPr>
            </w:pPr>
          </w:p>
        </w:tc>
        <w:tc>
          <w:tcPr>
            <w:tcW w:w="2410" w:type="dxa"/>
          </w:tcPr>
          <w:p w14:paraId="7711D18F" w14:textId="77777777" w:rsidR="00953810" w:rsidRPr="00CE031F" w:rsidRDefault="00953810" w:rsidP="00953810">
            <w:pPr>
              <w:suppressAutoHyphens w:val="0"/>
              <w:jc w:val="both"/>
              <w:rPr>
                <w:rFonts w:ascii="Arial" w:eastAsia="Calibri" w:hAnsi="Arial" w:cs="Arial"/>
                <w:lang w:eastAsia="de-DE"/>
              </w:rPr>
            </w:pPr>
          </w:p>
        </w:tc>
        <w:tc>
          <w:tcPr>
            <w:tcW w:w="4536" w:type="dxa"/>
          </w:tcPr>
          <w:p w14:paraId="01A13FBB"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2216A840" w14:textId="77777777" w:rsidR="00953810" w:rsidRPr="009F2E41" w:rsidRDefault="00953810" w:rsidP="00953810">
            <w:pPr>
              <w:suppressAutoHyphens w:val="0"/>
              <w:jc w:val="both"/>
              <w:rPr>
                <w:rFonts w:ascii="Arial" w:eastAsia="Calibri" w:hAnsi="Arial" w:cs="Arial"/>
                <w:lang w:eastAsia="de-DE"/>
              </w:rPr>
            </w:pPr>
          </w:p>
        </w:tc>
        <w:tc>
          <w:tcPr>
            <w:tcW w:w="1559" w:type="dxa"/>
          </w:tcPr>
          <w:p w14:paraId="5A416562" w14:textId="77777777" w:rsidR="00953810" w:rsidRPr="009F2E41" w:rsidRDefault="00953810" w:rsidP="00953810">
            <w:pPr>
              <w:suppressAutoHyphens w:val="0"/>
              <w:jc w:val="both"/>
              <w:rPr>
                <w:rFonts w:ascii="Arial" w:eastAsia="Calibri" w:hAnsi="Arial" w:cs="Arial"/>
                <w:lang w:eastAsia="de-DE"/>
              </w:rPr>
            </w:pPr>
          </w:p>
        </w:tc>
      </w:tr>
      <w:tr w:rsidR="00953810" w:rsidRPr="00E72CB9" w14:paraId="49688E93" w14:textId="77777777" w:rsidTr="00D015EA">
        <w:tc>
          <w:tcPr>
            <w:tcW w:w="1913" w:type="dxa"/>
          </w:tcPr>
          <w:p w14:paraId="0C2E0DE1" w14:textId="77777777" w:rsidR="00953810" w:rsidRPr="00CE031F"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Chemic</w:t>
            </w:r>
            <w:r w:rsidRPr="00CE031F">
              <w:rPr>
                <w:rFonts w:ascii="Arial" w:eastAsia="Calibri" w:hAnsi="Arial" w:cs="Arial"/>
                <w:lang w:eastAsia="de-DE"/>
              </w:rPr>
              <w:t>al compatibility</w:t>
            </w:r>
          </w:p>
        </w:tc>
        <w:tc>
          <w:tcPr>
            <w:tcW w:w="1134" w:type="dxa"/>
          </w:tcPr>
          <w:p w14:paraId="5DD719DF" w14:textId="77777777" w:rsidR="00953810" w:rsidRPr="009F2E41" w:rsidRDefault="00953810" w:rsidP="00953810">
            <w:pPr>
              <w:suppressAutoHyphens w:val="0"/>
              <w:jc w:val="both"/>
              <w:rPr>
                <w:rFonts w:ascii="Arial" w:eastAsia="Calibri" w:hAnsi="Arial" w:cs="Arial"/>
                <w:lang w:eastAsia="de-DE"/>
              </w:rPr>
            </w:pPr>
          </w:p>
        </w:tc>
        <w:tc>
          <w:tcPr>
            <w:tcW w:w="2410" w:type="dxa"/>
          </w:tcPr>
          <w:p w14:paraId="20087580" w14:textId="77777777" w:rsidR="00953810" w:rsidRPr="009F2E41" w:rsidRDefault="00953810" w:rsidP="00953810">
            <w:pPr>
              <w:suppressAutoHyphens w:val="0"/>
              <w:jc w:val="both"/>
              <w:rPr>
                <w:rFonts w:ascii="Arial" w:eastAsia="Calibri" w:hAnsi="Arial" w:cs="Arial"/>
                <w:lang w:eastAsia="de-DE"/>
              </w:rPr>
            </w:pPr>
          </w:p>
        </w:tc>
        <w:tc>
          <w:tcPr>
            <w:tcW w:w="4536" w:type="dxa"/>
          </w:tcPr>
          <w:p w14:paraId="7F908224" w14:textId="77777777" w:rsidR="00953810" w:rsidRPr="009F2E41" w:rsidRDefault="00953810" w:rsidP="00953810">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410" w:type="dxa"/>
          </w:tcPr>
          <w:p w14:paraId="65DDACB1" w14:textId="77777777" w:rsidR="00953810" w:rsidRPr="00CC262E" w:rsidRDefault="00953810" w:rsidP="00953810">
            <w:pPr>
              <w:suppressAutoHyphens w:val="0"/>
              <w:jc w:val="both"/>
              <w:rPr>
                <w:rFonts w:ascii="Arial" w:eastAsia="Calibri" w:hAnsi="Arial" w:cs="Arial"/>
                <w:lang w:eastAsia="de-DE"/>
              </w:rPr>
            </w:pPr>
          </w:p>
        </w:tc>
        <w:tc>
          <w:tcPr>
            <w:tcW w:w="1559" w:type="dxa"/>
          </w:tcPr>
          <w:p w14:paraId="0436E7D5" w14:textId="77777777" w:rsidR="00953810" w:rsidRPr="00CC262E" w:rsidRDefault="00953810" w:rsidP="00953810">
            <w:pPr>
              <w:suppressAutoHyphens w:val="0"/>
              <w:jc w:val="both"/>
              <w:rPr>
                <w:rFonts w:ascii="Arial" w:eastAsia="Calibri" w:hAnsi="Arial" w:cs="Arial"/>
                <w:lang w:eastAsia="de-DE"/>
              </w:rPr>
            </w:pPr>
          </w:p>
        </w:tc>
      </w:tr>
      <w:tr w:rsidR="00953810" w:rsidRPr="00E72CB9" w14:paraId="1EBBAF79" w14:textId="77777777" w:rsidTr="00D015EA">
        <w:tc>
          <w:tcPr>
            <w:tcW w:w="1913" w:type="dxa"/>
          </w:tcPr>
          <w:p w14:paraId="4B328015"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Degree of dissolution and dilution stability</w:t>
            </w:r>
          </w:p>
        </w:tc>
        <w:tc>
          <w:tcPr>
            <w:tcW w:w="1134" w:type="dxa"/>
          </w:tcPr>
          <w:p w14:paraId="6B6887EF" w14:textId="77777777" w:rsidR="00953810" w:rsidRPr="00CE031F" w:rsidRDefault="00953810" w:rsidP="00953810">
            <w:pPr>
              <w:suppressAutoHyphens w:val="0"/>
              <w:jc w:val="both"/>
              <w:rPr>
                <w:rFonts w:ascii="Arial" w:eastAsia="Calibri" w:hAnsi="Arial" w:cs="Arial"/>
                <w:strike/>
                <w:lang w:eastAsia="de-DE"/>
              </w:rPr>
            </w:pPr>
          </w:p>
        </w:tc>
        <w:tc>
          <w:tcPr>
            <w:tcW w:w="2410" w:type="dxa"/>
          </w:tcPr>
          <w:p w14:paraId="2433C1A7" w14:textId="77777777" w:rsidR="00953810" w:rsidRPr="00CE031F" w:rsidRDefault="00953810" w:rsidP="00953810">
            <w:pPr>
              <w:suppressAutoHyphens w:val="0"/>
              <w:jc w:val="both"/>
              <w:rPr>
                <w:rFonts w:ascii="Arial" w:eastAsia="Calibri" w:hAnsi="Arial" w:cs="Arial"/>
                <w:strike/>
                <w:lang w:eastAsia="de-DE"/>
              </w:rPr>
            </w:pPr>
          </w:p>
        </w:tc>
        <w:tc>
          <w:tcPr>
            <w:tcW w:w="4536" w:type="dxa"/>
          </w:tcPr>
          <w:p w14:paraId="7098F7CF" w14:textId="77777777" w:rsidR="00953810" w:rsidRPr="009F2E41" w:rsidRDefault="00953810" w:rsidP="00953810">
            <w:pPr>
              <w:suppressAutoHyphens w:val="0"/>
              <w:jc w:val="both"/>
              <w:rPr>
                <w:rFonts w:ascii="Arial" w:eastAsia="Calibri" w:hAnsi="Arial" w:cs="Arial"/>
                <w:strike/>
                <w:lang w:eastAsia="de-DE"/>
              </w:rPr>
            </w:pPr>
            <w:r w:rsidRPr="009F2E41">
              <w:rPr>
                <w:rFonts w:ascii="Arial" w:eastAsia="Calibri" w:hAnsi="Arial" w:cs="Arial"/>
                <w:lang w:eastAsia="de-DE"/>
              </w:rPr>
              <w:t>Not relevant</w:t>
            </w:r>
          </w:p>
        </w:tc>
        <w:tc>
          <w:tcPr>
            <w:tcW w:w="2410" w:type="dxa"/>
          </w:tcPr>
          <w:p w14:paraId="3767BFBA" w14:textId="77777777" w:rsidR="00953810" w:rsidRPr="009F2E41" w:rsidRDefault="00953810" w:rsidP="00953810">
            <w:pPr>
              <w:suppressAutoHyphens w:val="0"/>
              <w:jc w:val="both"/>
              <w:rPr>
                <w:rFonts w:ascii="Arial" w:eastAsia="Calibri" w:hAnsi="Arial" w:cs="Arial"/>
                <w:strike/>
                <w:lang w:eastAsia="de-DE"/>
              </w:rPr>
            </w:pPr>
          </w:p>
        </w:tc>
        <w:tc>
          <w:tcPr>
            <w:tcW w:w="1559" w:type="dxa"/>
          </w:tcPr>
          <w:p w14:paraId="22332268" w14:textId="77777777" w:rsidR="00953810" w:rsidRPr="00CC262E" w:rsidRDefault="00953810" w:rsidP="00953810">
            <w:pPr>
              <w:suppressAutoHyphens w:val="0"/>
              <w:jc w:val="both"/>
              <w:rPr>
                <w:rFonts w:ascii="Arial" w:eastAsia="Calibri" w:hAnsi="Arial" w:cs="Arial"/>
                <w:strike/>
                <w:lang w:eastAsia="de-DE"/>
              </w:rPr>
            </w:pPr>
          </w:p>
        </w:tc>
      </w:tr>
      <w:tr w:rsidR="00953810" w:rsidRPr="00226007" w14:paraId="3EFF5088" w14:textId="77777777" w:rsidTr="00D015EA">
        <w:tc>
          <w:tcPr>
            <w:tcW w:w="1913" w:type="dxa"/>
          </w:tcPr>
          <w:p w14:paraId="21477792"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Surface tension</w:t>
            </w:r>
          </w:p>
        </w:tc>
        <w:tc>
          <w:tcPr>
            <w:tcW w:w="1134" w:type="dxa"/>
          </w:tcPr>
          <w:p w14:paraId="4DC2E1DF"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OECD Guideline 115</w:t>
            </w:r>
          </w:p>
        </w:tc>
        <w:tc>
          <w:tcPr>
            <w:tcW w:w="2410" w:type="dxa"/>
          </w:tcPr>
          <w:p w14:paraId="48600CF1"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27DD46BB" w14:textId="77777777" w:rsidR="00953810" w:rsidRPr="009F2E41" w:rsidRDefault="00953810" w:rsidP="00953810">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6EEF2ADA"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684BF2DE" w14:textId="77777777" w:rsidR="00953810" w:rsidRPr="00CC262E" w:rsidRDefault="00953810" w:rsidP="00953810">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44B10A49"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B22902">
              <w:rPr>
                <w:rFonts w:ascii="Arial" w:eastAsia="Calibri" w:hAnsi="Arial" w:cs="Arial"/>
                <w:b/>
                <w:bCs/>
                <w:i/>
                <w:iCs/>
                <w:color w:val="000000"/>
                <w:lang w:val="en-US" w:eastAsia="fr-FR"/>
              </w:rPr>
              <w:t xml:space="preserve">ALILAVT-2015-11-09-VL </w:t>
            </w:r>
          </w:p>
          <w:p w14:paraId="56E471FA" w14:textId="77777777" w:rsidR="00953810" w:rsidRPr="00515859" w:rsidRDefault="00953810" w:rsidP="00953810">
            <w:pPr>
              <w:suppressAutoHyphens w:val="0"/>
              <w:jc w:val="both"/>
              <w:rPr>
                <w:rFonts w:ascii="Arial" w:eastAsia="Calibri" w:hAnsi="Arial" w:cs="Arial"/>
                <w:lang w:val="sv-SE" w:eastAsia="sv-SE"/>
              </w:rPr>
            </w:pPr>
            <w:r w:rsidRPr="00515859">
              <w:rPr>
                <w:rFonts w:ascii="Arial" w:eastAsia="Calibri" w:hAnsi="Arial" w:cs="Arial"/>
                <w:lang w:val="sv-SE" w:eastAsia="sv-SE"/>
              </w:rPr>
              <w:t xml:space="preserve">META SPC 3 AL </w:t>
            </w:r>
          </w:p>
          <w:p w14:paraId="14F56D66"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ALILAPT-2015-02-10-VL </w:t>
            </w:r>
          </w:p>
          <w:p w14:paraId="267292E9" w14:textId="77777777" w:rsidR="00953810" w:rsidRPr="000074CF" w:rsidRDefault="00953810" w:rsidP="00953810">
            <w:pPr>
              <w:suppressAutoHyphens w:val="0"/>
              <w:jc w:val="both"/>
              <w:rPr>
                <w:rFonts w:ascii="Arial" w:eastAsia="Calibri" w:hAnsi="Arial" w:cs="Arial"/>
                <w:lang w:val="sv-SE" w:eastAsia="sv-SE"/>
              </w:rPr>
            </w:pPr>
            <w:r w:rsidRPr="000074CF">
              <w:rPr>
                <w:rFonts w:ascii="Arial" w:eastAsia="Calibri" w:hAnsi="Arial" w:cs="Arial"/>
                <w:lang w:val="sv-SE" w:eastAsia="sv-SE"/>
              </w:rPr>
              <w:t xml:space="preserve">META SPC 4 AL </w:t>
            </w:r>
          </w:p>
          <w:p w14:paraId="147AB89C" w14:textId="77777777" w:rsidR="00953810" w:rsidRPr="000074CF" w:rsidRDefault="00953810" w:rsidP="00953810">
            <w:pPr>
              <w:suppressAutoHyphens w:val="0"/>
              <w:autoSpaceDE w:val="0"/>
              <w:autoSpaceDN w:val="0"/>
              <w:adjustRightInd w:val="0"/>
              <w:jc w:val="both"/>
              <w:rPr>
                <w:rFonts w:ascii="Arial" w:eastAsia="Calibri" w:hAnsi="Arial" w:cs="Arial"/>
                <w:color w:val="000000"/>
                <w:lang w:val="en-US" w:eastAsia="fr-FR"/>
              </w:rPr>
            </w:pPr>
            <w:r w:rsidRPr="000074CF">
              <w:rPr>
                <w:rFonts w:ascii="Arial" w:eastAsia="Calibri" w:hAnsi="Arial" w:cs="Arial"/>
                <w:b/>
                <w:bCs/>
                <w:i/>
                <w:iCs/>
                <w:color w:val="000000"/>
                <w:lang w:val="en-US" w:eastAsia="fr-FR"/>
              </w:rPr>
              <w:t xml:space="preserve">ALIEAPT-2015-02-11-VL </w:t>
            </w:r>
          </w:p>
          <w:p w14:paraId="4308E27B" w14:textId="77777777" w:rsidR="00953810" w:rsidRPr="000074CF" w:rsidRDefault="00953810" w:rsidP="00953810">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46E57029" w14:textId="77777777" w:rsidR="00953810" w:rsidRPr="000074CF" w:rsidRDefault="00953810" w:rsidP="00953810">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6B0CA8D0" w14:textId="77777777" w:rsidR="00953810" w:rsidRPr="002D4DC5" w:rsidRDefault="00953810" w:rsidP="00953810">
            <w:pPr>
              <w:suppressAutoHyphens w:val="0"/>
              <w:jc w:val="both"/>
              <w:rPr>
                <w:rFonts w:ascii="Arial" w:eastAsia="Calibri" w:hAnsi="Arial" w:cs="Arial"/>
                <w:lang w:eastAsia="de-DE"/>
              </w:rPr>
            </w:pPr>
            <w:r w:rsidRPr="002D4DC5">
              <w:rPr>
                <w:rFonts w:ascii="Arial" w:eastAsia="Calibri" w:hAnsi="Arial" w:cs="Arial"/>
                <w:b/>
                <w:bCs/>
                <w:i/>
                <w:iCs/>
                <w:lang w:val="en-US" w:eastAsia="sv-SE"/>
              </w:rPr>
              <w:t>FIMAX-2015-11-12-VL</w:t>
            </w:r>
          </w:p>
        </w:tc>
        <w:tc>
          <w:tcPr>
            <w:tcW w:w="4536" w:type="dxa"/>
          </w:tcPr>
          <w:tbl>
            <w:tblPr>
              <w:tblStyle w:val="Grilledutableau1"/>
              <w:tblW w:w="0" w:type="auto"/>
              <w:jc w:val="center"/>
              <w:tblLayout w:type="fixed"/>
              <w:tblLook w:val="04A0" w:firstRow="1" w:lastRow="0" w:firstColumn="1" w:lastColumn="0" w:noHBand="0" w:noVBand="1"/>
            </w:tblPr>
            <w:tblGrid>
              <w:gridCol w:w="2119"/>
              <w:gridCol w:w="2120"/>
            </w:tblGrid>
            <w:tr w:rsidR="00953810" w:rsidRPr="00E72CB9" w14:paraId="2659A520" w14:textId="77777777" w:rsidTr="000042DA">
              <w:trPr>
                <w:jc w:val="center"/>
              </w:trPr>
              <w:tc>
                <w:tcPr>
                  <w:tcW w:w="2119" w:type="dxa"/>
                  <w:vAlign w:val="center"/>
                </w:tcPr>
                <w:p w14:paraId="5FB51E2F" w14:textId="77777777" w:rsidR="00953810" w:rsidRPr="002D4DC5" w:rsidRDefault="00953810" w:rsidP="00953810">
                  <w:pPr>
                    <w:suppressAutoHyphens w:val="0"/>
                    <w:jc w:val="both"/>
                    <w:rPr>
                      <w:rFonts w:ascii="Arial" w:hAnsi="Arial" w:cs="Arial"/>
                      <w:sz w:val="20"/>
                      <w:szCs w:val="20"/>
                      <w:lang w:eastAsia="de-DE"/>
                    </w:rPr>
                  </w:pPr>
                </w:p>
              </w:tc>
              <w:tc>
                <w:tcPr>
                  <w:tcW w:w="2120" w:type="dxa"/>
                  <w:vAlign w:val="center"/>
                </w:tcPr>
                <w:p w14:paraId="4253DD32" w14:textId="77777777" w:rsidR="00953810" w:rsidRPr="008B001A" w:rsidRDefault="00953810" w:rsidP="00953810">
                  <w:pPr>
                    <w:suppressAutoHyphens w:val="0"/>
                    <w:jc w:val="both"/>
                    <w:rPr>
                      <w:rFonts w:ascii="Arial" w:hAnsi="Arial" w:cs="Arial"/>
                      <w:sz w:val="20"/>
                      <w:szCs w:val="20"/>
                      <w:lang w:eastAsia="de-DE"/>
                    </w:rPr>
                  </w:pPr>
                  <w:r w:rsidRPr="008B001A">
                    <w:rPr>
                      <w:rFonts w:ascii="Arial" w:hAnsi="Arial" w:cs="Arial"/>
                      <w:sz w:val="20"/>
                      <w:szCs w:val="20"/>
                      <w:lang w:eastAsia="de-DE"/>
                    </w:rPr>
                    <w:t>Surface tension (mN/m)</w:t>
                  </w:r>
                </w:p>
              </w:tc>
            </w:tr>
            <w:tr w:rsidR="00953810" w:rsidRPr="00E72CB9" w14:paraId="10EE63C6" w14:textId="77777777" w:rsidTr="000042DA">
              <w:trPr>
                <w:jc w:val="center"/>
              </w:trPr>
              <w:tc>
                <w:tcPr>
                  <w:tcW w:w="2119" w:type="dxa"/>
                  <w:vAlign w:val="center"/>
                </w:tcPr>
                <w:p w14:paraId="58208DEC" w14:textId="77777777" w:rsidR="00953810" w:rsidRPr="00CE031F"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2120" w:type="dxa"/>
                  <w:vAlign w:val="center"/>
                </w:tcPr>
                <w:p w14:paraId="73F173A5" w14:textId="77777777" w:rsidR="00953810" w:rsidRPr="009F2E41" w:rsidRDefault="00953810" w:rsidP="00953810">
                  <w:pPr>
                    <w:suppressAutoHyphens w:val="0"/>
                    <w:jc w:val="both"/>
                    <w:rPr>
                      <w:rFonts w:ascii="Arial" w:hAnsi="Arial" w:cs="Arial"/>
                      <w:sz w:val="20"/>
                      <w:szCs w:val="20"/>
                      <w:lang w:eastAsia="de-DE"/>
                    </w:rPr>
                  </w:pPr>
                  <w:r w:rsidRPr="009F2E41">
                    <w:rPr>
                      <w:rFonts w:ascii="Arial" w:hAnsi="Arial" w:cs="Arial"/>
                      <w:sz w:val="20"/>
                      <w:szCs w:val="20"/>
                      <w:lang w:eastAsia="de-DE"/>
                    </w:rPr>
                    <w:t>37.0</w:t>
                  </w:r>
                </w:p>
              </w:tc>
            </w:tr>
            <w:tr w:rsidR="00953810" w:rsidRPr="00E72CB9" w14:paraId="0EA543BB" w14:textId="77777777" w:rsidTr="000042DA">
              <w:trPr>
                <w:jc w:val="center"/>
              </w:trPr>
              <w:tc>
                <w:tcPr>
                  <w:tcW w:w="2119" w:type="dxa"/>
                  <w:vAlign w:val="center"/>
                </w:tcPr>
                <w:p w14:paraId="24766CE3"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2120" w:type="dxa"/>
                  <w:vAlign w:val="center"/>
                </w:tcPr>
                <w:p w14:paraId="6E3BFEA7"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32.7</w:t>
                  </w:r>
                </w:p>
              </w:tc>
            </w:tr>
            <w:tr w:rsidR="00953810" w:rsidRPr="00E72CB9" w14:paraId="6F2B251B" w14:textId="77777777" w:rsidTr="000042DA">
              <w:trPr>
                <w:jc w:val="center"/>
              </w:trPr>
              <w:tc>
                <w:tcPr>
                  <w:tcW w:w="2119" w:type="dxa"/>
                  <w:vAlign w:val="center"/>
                </w:tcPr>
                <w:p w14:paraId="75242889"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2120" w:type="dxa"/>
                  <w:vAlign w:val="center"/>
                </w:tcPr>
                <w:p w14:paraId="0733F42D"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31.4</w:t>
                  </w:r>
                </w:p>
              </w:tc>
            </w:tr>
            <w:tr w:rsidR="00953810" w:rsidRPr="00E72CB9" w14:paraId="2CD029D4" w14:textId="77777777" w:rsidTr="000042DA">
              <w:trPr>
                <w:jc w:val="center"/>
              </w:trPr>
              <w:tc>
                <w:tcPr>
                  <w:tcW w:w="2119" w:type="dxa"/>
                  <w:vAlign w:val="center"/>
                </w:tcPr>
                <w:p w14:paraId="653B76F1"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2120" w:type="dxa"/>
                  <w:vAlign w:val="center"/>
                </w:tcPr>
                <w:p w14:paraId="354ED863"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36.8</w:t>
                  </w:r>
                </w:p>
              </w:tc>
            </w:tr>
            <w:tr w:rsidR="00953810" w:rsidRPr="00E72CB9" w14:paraId="252D681A" w14:textId="77777777" w:rsidTr="000042DA">
              <w:trPr>
                <w:jc w:val="center"/>
              </w:trPr>
              <w:tc>
                <w:tcPr>
                  <w:tcW w:w="2119" w:type="dxa"/>
                  <w:vAlign w:val="center"/>
                </w:tcPr>
                <w:p w14:paraId="48E17804"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2120" w:type="dxa"/>
                  <w:vAlign w:val="center"/>
                </w:tcPr>
                <w:p w14:paraId="0CC60EAB"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36.7</w:t>
                  </w:r>
                </w:p>
              </w:tc>
            </w:tr>
          </w:tbl>
          <w:p w14:paraId="59FF66D7"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36192531"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Acceptable</w:t>
            </w:r>
          </w:p>
          <w:p w14:paraId="7DB48F88"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All products are surface active</w:t>
            </w:r>
          </w:p>
        </w:tc>
        <w:tc>
          <w:tcPr>
            <w:tcW w:w="1559" w:type="dxa"/>
          </w:tcPr>
          <w:p w14:paraId="12F3403B" w14:textId="77777777" w:rsidR="00953810" w:rsidRPr="009F2E41" w:rsidRDefault="00953810" w:rsidP="00953810">
            <w:pPr>
              <w:suppressAutoHyphens w:val="0"/>
              <w:jc w:val="both"/>
              <w:rPr>
                <w:rFonts w:ascii="Arial" w:eastAsia="Calibri" w:hAnsi="Arial" w:cs="Arial"/>
                <w:lang w:val="de-DE" w:eastAsia="de-DE"/>
              </w:rPr>
            </w:pPr>
            <w:r w:rsidRPr="009F2E41">
              <w:rPr>
                <w:rFonts w:ascii="Arial" w:eastAsia="Calibri" w:hAnsi="Arial" w:cs="Arial"/>
                <w:lang w:val="de-DE" w:eastAsia="de-DE"/>
              </w:rPr>
              <w:t>SERVAJEAN</w:t>
            </w:r>
            <w:r w:rsidRPr="009F2E41">
              <w:rPr>
                <w:rFonts w:ascii="Arial" w:eastAsia="Calibri" w:hAnsi="Arial" w:cs="Arial"/>
                <w:lang w:val="sv-SE" w:eastAsia="sv-SE"/>
              </w:rPr>
              <w:t xml:space="preserve"> E., </w:t>
            </w:r>
            <w:r w:rsidRPr="009F2E41">
              <w:rPr>
                <w:rFonts w:ascii="Arial" w:eastAsia="Calibri" w:hAnsi="Arial" w:cs="Arial"/>
                <w:lang w:val="de-DE" w:eastAsia="de-DE"/>
              </w:rPr>
              <w:t>2015</w:t>
            </w:r>
          </w:p>
          <w:p w14:paraId="18F3D999" w14:textId="77777777" w:rsidR="00953810" w:rsidRPr="00CC262E" w:rsidRDefault="00953810" w:rsidP="00953810">
            <w:pPr>
              <w:suppressAutoHyphens w:val="0"/>
              <w:jc w:val="both"/>
              <w:rPr>
                <w:rFonts w:ascii="Arial" w:eastAsia="Calibri" w:hAnsi="Arial" w:cs="Arial"/>
                <w:lang w:val="sv-SE" w:eastAsia="sv-SE"/>
              </w:rPr>
            </w:pPr>
            <w:r w:rsidRPr="00CC262E">
              <w:rPr>
                <w:rFonts w:ascii="Arial" w:eastAsia="Calibri" w:hAnsi="Arial" w:cs="Arial"/>
                <w:lang w:val="de-DE" w:eastAsia="de-DE"/>
              </w:rPr>
              <w:t>Report No</w:t>
            </w:r>
            <w:r w:rsidRPr="00CC262E">
              <w:rPr>
                <w:rFonts w:ascii="Arial" w:eastAsia="Calibri" w:hAnsi="Arial" w:cs="Arial"/>
                <w:lang w:val="sv-SE" w:eastAsia="sv-SE"/>
              </w:rPr>
              <w:t xml:space="preserve"> :</w:t>
            </w:r>
          </w:p>
          <w:p w14:paraId="5DEF84F8" w14:textId="77777777" w:rsidR="00953810" w:rsidRPr="00B22902" w:rsidRDefault="00953810" w:rsidP="00953810">
            <w:pPr>
              <w:suppressAutoHyphens w:val="0"/>
              <w:jc w:val="both"/>
              <w:rPr>
                <w:rFonts w:ascii="Arial" w:eastAsia="Calibri" w:hAnsi="Arial" w:cs="Arial"/>
                <w:strike/>
                <w:lang w:val="de-DE" w:eastAsia="de-DE"/>
              </w:rPr>
            </w:pPr>
            <w:r w:rsidRPr="00B22902">
              <w:rPr>
                <w:rFonts w:ascii="Arial" w:eastAsia="Calibri" w:hAnsi="Arial" w:cs="Arial"/>
                <w:strike/>
                <w:lang w:val="de-DE" w:eastAsia="de-DE"/>
              </w:rPr>
              <w:t>14-99-036-ES</w:t>
            </w:r>
          </w:p>
          <w:p w14:paraId="48CCF563" w14:textId="77777777" w:rsidR="00953810" w:rsidRPr="00515859" w:rsidRDefault="00953810" w:rsidP="00953810">
            <w:pPr>
              <w:suppressAutoHyphens w:val="0"/>
              <w:jc w:val="both"/>
              <w:rPr>
                <w:rFonts w:ascii="Arial" w:eastAsia="Calibri" w:hAnsi="Arial" w:cs="Arial"/>
                <w:lang w:val="de-DE" w:eastAsia="de-DE"/>
              </w:rPr>
            </w:pPr>
            <w:r w:rsidRPr="00515859">
              <w:rPr>
                <w:rFonts w:ascii="Arial" w:eastAsia="Calibri" w:hAnsi="Arial" w:cs="Arial"/>
                <w:lang w:val="de-DE" w:eastAsia="de-DE"/>
              </w:rPr>
              <w:t>15-99-091-ES</w:t>
            </w:r>
          </w:p>
          <w:p w14:paraId="79EEA1E4" w14:textId="77777777" w:rsidR="00953810" w:rsidRPr="00515859" w:rsidRDefault="00953810" w:rsidP="00953810">
            <w:pPr>
              <w:suppressAutoHyphens w:val="0"/>
              <w:jc w:val="both"/>
              <w:rPr>
                <w:rFonts w:ascii="Arial" w:eastAsia="Calibri" w:hAnsi="Arial" w:cs="Arial"/>
                <w:lang w:val="de-DE" w:eastAsia="de-DE"/>
              </w:rPr>
            </w:pPr>
            <w:r w:rsidRPr="00515859">
              <w:rPr>
                <w:rFonts w:ascii="Arial" w:eastAsia="Calibri" w:hAnsi="Arial" w:cs="Arial"/>
                <w:lang w:val="de-DE" w:eastAsia="de-DE"/>
              </w:rPr>
              <w:t>14-99-037-ES</w:t>
            </w:r>
          </w:p>
          <w:p w14:paraId="52C59A3E"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14-99-038-ES</w:t>
            </w:r>
          </w:p>
          <w:p w14:paraId="01BB2474" w14:textId="77777777" w:rsidR="00953810" w:rsidRPr="000074CF" w:rsidRDefault="00953810" w:rsidP="00953810">
            <w:pPr>
              <w:suppressAutoHyphens w:val="0"/>
              <w:jc w:val="both"/>
              <w:rPr>
                <w:rFonts w:ascii="Arial" w:eastAsia="Calibri" w:hAnsi="Arial" w:cs="Arial"/>
                <w:strike/>
                <w:lang w:val="fr-FR" w:eastAsia="de-DE"/>
              </w:rPr>
            </w:pPr>
            <w:r w:rsidRPr="000074CF">
              <w:rPr>
                <w:rFonts w:ascii="Arial" w:eastAsia="Calibri" w:hAnsi="Arial" w:cs="Arial"/>
                <w:strike/>
                <w:lang w:val="fr-FR" w:eastAsia="de-DE"/>
              </w:rPr>
              <w:t>14-99-040-ES</w:t>
            </w:r>
          </w:p>
          <w:p w14:paraId="03722726" w14:textId="77777777" w:rsidR="00953810" w:rsidRPr="000074CF" w:rsidRDefault="00953810" w:rsidP="00953810">
            <w:pPr>
              <w:suppressAutoHyphens w:val="0"/>
              <w:jc w:val="both"/>
              <w:rPr>
                <w:rFonts w:ascii="Arial" w:eastAsia="Calibri" w:hAnsi="Arial" w:cs="Arial"/>
                <w:lang w:val="fr-FR" w:eastAsia="de-DE"/>
              </w:rPr>
            </w:pPr>
            <w:r w:rsidRPr="000074CF">
              <w:rPr>
                <w:rFonts w:ascii="Arial" w:eastAsia="Calibri" w:hAnsi="Arial" w:cs="Arial"/>
                <w:lang w:val="fr-FR" w:eastAsia="de-DE"/>
              </w:rPr>
              <w:t>15-99-092-ES</w:t>
            </w:r>
          </w:p>
          <w:p w14:paraId="4D548857" w14:textId="77777777" w:rsidR="00953810" w:rsidRPr="000074CF" w:rsidRDefault="00953810" w:rsidP="00953810">
            <w:pPr>
              <w:suppressAutoHyphens w:val="0"/>
              <w:jc w:val="both"/>
              <w:rPr>
                <w:rFonts w:ascii="Arial" w:eastAsia="Calibri" w:hAnsi="Arial" w:cs="Arial"/>
                <w:lang w:val="fr-FR" w:eastAsia="de-DE"/>
              </w:rPr>
            </w:pPr>
            <w:r w:rsidRPr="000074CF">
              <w:rPr>
                <w:rFonts w:ascii="Arial" w:eastAsia="Calibri" w:hAnsi="Arial" w:cs="Arial"/>
                <w:lang w:val="fr-FR" w:eastAsia="de-DE"/>
              </w:rPr>
              <w:t>14-99-039-ES</w:t>
            </w:r>
          </w:p>
        </w:tc>
      </w:tr>
      <w:tr w:rsidR="00953810" w:rsidRPr="00226007" w14:paraId="609F85C6" w14:textId="77777777" w:rsidTr="00D015EA">
        <w:tc>
          <w:tcPr>
            <w:tcW w:w="1913" w:type="dxa"/>
          </w:tcPr>
          <w:p w14:paraId="63C14147" w14:textId="77777777" w:rsidR="00953810" w:rsidRPr="00E72CB9" w:rsidRDefault="00953810" w:rsidP="00953810">
            <w:pPr>
              <w:suppressAutoHyphens w:val="0"/>
              <w:jc w:val="both"/>
              <w:rPr>
                <w:rFonts w:ascii="Arial" w:eastAsia="Calibri" w:hAnsi="Arial" w:cs="Arial"/>
                <w:lang w:eastAsia="de-DE"/>
              </w:rPr>
            </w:pPr>
            <w:r w:rsidRPr="00E72CB9">
              <w:rPr>
                <w:rFonts w:ascii="Arial" w:eastAsia="Calibri" w:hAnsi="Arial" w:cs="Arial"/>
                <w:lang w:eastAsia="de-DE"/>
              </w:rPr>
              <w:t>Viscosity</w:t>
            </w:r>
          </w:p>
        </w:tc>
        <w:tc>
          <w:tcPr>
            <w:tcW w:w="1134" w:type="dxa"/>
          </w:tcPr>
          <w:p w14:paraId="07F232C3" w14:textId="77777777" w:rsidR="00953810" w:rsidRPr="00CE031F"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OECD Guideline 114</w:t>
            </w:r>
          </w:p>
        </w:tc>
        <w:tc>
          <w:tcPr>
            <w:tcW w:w="2410" w:type="dxa"/>
          </w:tcPr>
          <w:p w14:paraId="719220E1"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0E0440DE" w14:textId="77777777" w:rsidR="00953810" w:rsidRPr="00CE031F" w:rsidRDefault="00953810" w:rsidP="00953810">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b/>
                <w:bCs/>
                <w:i/>
                <w:iCs/>
                <w:color w:val="000000"/>
                <w:lang w:val="en-US" w:eastAsia="fr-FR"/>
              </w:rPr>
              <w:t xml:space="preserve">FIMIN-2015-02-09-VL </w:t>
            </w:r>
          </w:p>
          <w:p w14:paraId="54393221"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3144FFA5" w14:textId="77777777" w:rsidR="00953810" w:rsidRPr="009F2E41" w:rsidRDefault="00953810" w:rsidP="00953810">
            <w:pPr>
              <w:suppressAutoHyphens w:val="0"/>
              <w:autoSpaceDE w:val="0"/>
              <w:autoSpaceDN w:val="0"/>
              <w:adjustRightInd w:val="0"/>
              <w:jc w:val="both"/>
              <w:rPr>
                <w:rFonts w:ascii="Arial" w:eastAsia="Calibri" w:hAnsi="Arial" w:cs="Arial"/>
                <w:b/>
                <w:bCs/>
                <w:i/>
                <w:iCs/>
                <w:strike/>
                <w:color w:val="000000"/>
                <w:lang w:val="en-US" w:eastAsia="fr-FR"/>
              </w:rPr>
            </w:pPr>
            <w:r w:rsidRPr="009F2E41">
              <w:rPr>
                <w:rFonts w:ascii="Arial" w:eastAsia="Calibri" w:hAnsi="Arial" w:cs="Arial"/>
                <w:b/>
                <w:bCs/>
                <w:i/>
                <w:iCs/>
                <w:strike/>
                <w:color w:val="000000"/>
                <w:lang w:val="en-US" w:eastAsia="fr-FR"/>
              </w:rPr>
              <w:t xml:space="preserve">ALILAVT-2015-02-09-VL </w:t>
            </w:r>
          </w:p>
          <w:p w14:paraId="3F1026BF" w14:textId="77777777" w:rsidR="00953810" w:rsidRPr="00CC262E" w:rsidRDefault="00953810" w:rsidP="00953810">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ALILAVT-2015-11-09-VL </w:t>
            </w:r>
          </w:p>
          <w:p w14:paraId="69AB4400" w14:textId="77777777" w:rsidR="00953810" w:rsidRPr="00CC262E" w:rsidRDefault="00953810" w:rsidP="00953810">
            <w:pPr>
              <w:suppressAutoHyphens w:val="0"/>
              <w:jc w:val="both"/>
              <w:rPr>
                <w:rFonts w:ascii="Arial" w:eastAsia="Calibri" w:hAnsi="Arial" w:cs="Arial"/>
                <w:lang w:val="sv-SE" w:eastAsia="sv-SE"/>
              </w:rPr>
            </w:pPr>
            <w:r w:rsidRPr="00CC262E">
              <w:rPr>
                <w:rFonts w:ascii="Arial" w:eastAsia="Calibri" w:hAnsi="Arial" w:cs="Arial"/>
                <w:lang w:val="sv-SE" w:eastAsia="sv-SE"/>
              </w:rPr>
              <w:t xml:space="preserve">META SPC 3 AL </w:t>
            </w:r>
          </w:p>
          <w:p w14:paraId="6A5CB34D"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B22902">
              <w:rPr>
                <w:rFonts w:ascii="Arial" w:eastAsia="Calibri" w:hAnsi="Arial" w:cs="Arial"/>
                <w:b/>
                <w:bCs/>
                <w:i/>
                <w:iCs/>
                <w:color w:val="000000"/>
                <w:lang w:val="en-US" w:eastAsia="fr-FR"/>
              </w:rPr>
              <w:t xml:space="preserve">ALILAPT-2015-02-10-VL </w:t>
            </w:r>
          </w:p>
          <w:p w14:paraId="0157821E" w14:textId="77777777" w:rsidR="00953810" w:rsidRPr="00515859" w:rsidRDefault="00953810" w:rsidP="00953810">
            <w:pPr>
              <w:suppressAutoHyphens w:val="0"/>
              <w:jc w:val="both"/>
              <w:rPr>
                <w:rFonts w:ascii="Arial" w:eastAsia="Calibri" w:hAnsi="Arial" w:cs="Arial"/>
                <w:lang w:val="sv-SE" w:eastAsia="sv-SE"/>
              </w:rPr>
            </w:pPr>
            <w:r w:rsidRPr="00515859">
              <w:rPr>
                <w:rFonts w:ascii="Arial" w:eastAsia="Calibri" w:hAnsi="Arial" w:cs="Arial"/>
                <w:lang w:val="sv-SE" w:eastAsia="sv-SE"/>
              </w:rPr>
              <w:lastRenderedPageBreak/>
              <w:t xml:space="preserve">META SPC 4 AL </w:t>
            </w:r>
          </w:p>
          <w:p w14:paraId="15277704" w14:textId="77777777" w:rsidR="00953810" w:rsidRPr="00515859" w:rsidRDefault="00953810" w:rsidP="00953810">
            <w:pPr>
              <w:suppressAutoHyphens w:val="0"/>
              <w:autoSpaceDE w:val="0"/>
              <w:autoSpaceDN w:val="0"/>
              <w:adjustRightInd w:val="0"/>
              <w:jc w:val="both"/>
              <w:rPr>
                <w:rFonts w:ascii="Arial" w:eastAsia="Calibri" w:hAnsi="Arial" w:cs="Arial"/>
                <w:color w:val="000000"/>
                <w:lang w:val="en-US" w:eastAsia="fr-FR"/>
              </w:rPr>
            </w:pPr>
            <w:r w:rsidRPr="00515859">
              <w:rPr>
                <w:rFonts w:ascii="Arial" w:eastAsia="Calibri" w:hAnsi="Arial" w:cs="Arial"/>
                <w:b/>
                <w:bCs/>
                <w:i/>
                <w:iCs/>
                <w:color w:val="000000"/>
                <w:lang w:val="en-US" w:eastAsia="fr-FR"/>
              </w:rPr>
              <w:t xml:space="preserve">ALIEAPT-2015-02-11-VL </w:t>
            </w:r>
          </w:p>
          <w:p w14:paraId="260D9E30" w14:textId="77777777" w:rsidR="00953810" w:rsidRPr="000074CF" w:rsidRDefault="00953810" w:rsidP="00953810">
            <w:pPr>
              <w:suppressAutoHyphens w:val="0"/>
              <w:jc w:val="both"/>
              <w:rPr>
                <w:rFonts w:ascii="Arial" w:eastAsia="Calibri" w:hAnsi="Arial" w:cs="Arial"/>
                <w:lang w:val="en-US" w:eastAsia="sv-SE"/>
              </w:rPr>
            </w:pPr>
            <w:r w:rsidRPr="000074CF">
              <w:rPr>
                <w:rFonts w:ascii="Arial" w:eastAsia="Calibri" w:hAnsi="Arial" w:cs="Arial"/>
                <w:lang w:val="en-US" w:eastAsia="sv-SE"/>
              </w:rPr>
              <w:t xml:space="preserve">META SPC 5 </w:t>
            </w:r>
          </w:p>
          <w:p w14:paraId="737A4C39" w14:textId="77777777" w:rsidR="00953810" w:rsidRPr="000074CF" w:rsidRDefault="00953810" w:rsidP="00953810">
            <w:pPr>
              <w:suppressAutoHyphens w:val="0"/>
              <w:jc w:val="both"/>
              <w:rPr>
                <w:rFonts w:ascii="Arial" w:eastAsia="Calibri" w:hAnsi="Arial" w:cs="Arial"/>
                <w:b/>
                <w:bCs/>
                <w:i/>
                <w:iCs/>
                <w:strike/>
                <w:lang w:val="en-US" w:eastAsia="sv-SE"/>
              </w:rPr>
            </w:pPr>
            <w:r w:rsidRPr="000074CF">
              <w:rPr>
                <w:rFonts w:ascii="Arial" w:eastAsia="Calibri" w:hAnsi="Arial" w:cs="Arial"/>
                <w:b/>
                <w:bCs/>
                <w:i/>
                <w:iCs/>
                <w:strike/>
                <w:lang w:val="en-US" w:eastAsia="sv-SE"/>
              </w:rPr>
              <w:t>FIMAX-2015-02-13-VL</w:t>
            </w:r>
          </w:p>
          <w:p w14:paraId="35CB126B" w14:textId="77777777" w:rsidR="00953810" w:rsidRPr="000074CF" w:rsidRDefault="00953810" w:rsidP="00953810">
            <w:pPr>
              <w:suppressAutoHyphens w:val="0"/>
              <w:jc w:val="both"/>
              <w:rPr>
                <w:rFonts w:ascii="Arial" w:eastAsia="Calibri" w:hAnsi="Arial" w:cs="Arial"/>
                <w:lang w:eastAsia="de-DE"/>
              </w:rPr>
            </w:pPr>
            <w:r w:rsidRPr="000074CF">
              <w:rPr>
                <w:rFonts w:ascii="Arial" w:eastAsia="Calibri" w:hAnsi="Arial" w:cs="Arial"/>
                <w:b/>
                <w:bCs/>
                <w:i/>
                <w:iCs/>
                <w:lang w:val="en-US" w:eastAsia="sv-SE"/>
              </w:rPr>
              <w:t>FIMAX-2015-11-12-VL</w:t>
            </w:r>
          </w:p>
        </w:tc>
        <w:tc>
          <w:tcPr>
            <w:tcW w:w="4536" w:type="dxa"/>
          </w:tcPr>
          <w:tbl>
            <w:tblPr>
              <w:tblStyle w:val="Grilledutableau1"/>
              <w:tblW w:w="0" w:type="auto"/>
              <w:jc w:val="center"/>
              <w:tblLayout w:type="fixed"/>
              <w:tblLook w:val="04A0" w:firstRow="1" w:lastRow="0" w:firstColumn="1" w:lastColumn="0" w:noHBand="0" w:noVBand="1"/>
            </w:tblPr>
            <w:tblGrid>
              <w:gridCol w:w="2119"/>
              <w:gridCol w:w="2120"/>
            </w:tblGrid>
            <w:tr w:rsidR="00953810" w:rsidRPr="00E72CB9" w14:paraId="08B18BA5" w14:textId="77777777" w:rsidTr="000042DA">
              <w:trPr>
                <w:jc w:val="center"/>
              </w:trPr>
              <w:tc>
                <w:tcPr>
                  <w:tcW w:w="2119" w:type="dxa"/>
                  <w:vAlign w:val="center"/>
                </w:tcPr>
                <w:p w14:paraId="4A8E5DB9" w14:textId="77777777" w:rsidR="00953810" w:rsidRPr="000074CF" w:rsidRDefault="00953810" w:rsidP="00953810">
                  <w:pPr>
                    <w:suppressAutoHyphens w:val="0"/>
                    <w:jc w:val="both"/>
                    <w:rPr>
                      <w:rFonts w:ascii="Arial" w:hAnsi="Arial" w:cs="Arial"/>
                      <w:sz w:val="20"/>
                      <w:szCs w:val="20"/>
                      <w:lang w:eastAsia="de-DE"/>
                    </w:rPr>
                  </w:pPr>
                </w:p>
              </w:tc>
              <w:tc>
                <w:tcPr>
                  <w:tcW w:w="2120" w:type="dxa"/>
                  <w:vAlign w:val="center"/>
                </w:tcPr>
                <w:p w14:paraId="52AE6DA7" w14:textId="77777777" w:rsidR="00953810" w:rsidRPr="002D4DC5" w:rsidRDefault="00953810" w:rsidP="00953810">
                  <w:pPr>
                    <w:suppressAutoHyphens w:val="0"/>
                    <w:jc w:val="both"/>
                    <w:rPr>
                      <w:rFonts w:ascii="Arial" w:hAnsi="Arial" w:cs="Arial"/>
                      <w:sz w:val="20"/>
                      <w:szCs w:val="20"/>
                      <w:lang w:eastAsia="de-DE"/>
                    </w:rPr>
                  </w:pPr>
                  <w:r w:rsidRPr="002D4DC5">
                    <w:rPr>
                      <w:rFonts w:ascii="Arial" w:hAnsi="Arial" w:cs="Arial"/>
                      <w:sz w:val="20"/>
                      <w:szCs w:val="20"/>
                      <w:lang w:eastAsia="de-DE"/>
                    </w:rPr>
                    <w:t>Kinematic Viscosity (mm²/s)</w:t>
                  </w:r>
                </w:p>
              </w:tc>
            </w:tr>
            <w:tr w:rsidR="00953810" w:rsidRPr="00E72CB9" w14:paraId="04DBFC36" w14:textId="77777777" w:rsidTr="000042DA">
              <w:trPr>
                <w:jc w:val="center"/>
              </w:trPr>
              <w:tc>
                <w:tcPr>
                  <w:tcW w:w="2119" w:type="dxa"/>
                  <w:vAlign w:val="center"/>
                </w:tcPr>
                <w:p w14:paraId="1E46E29B" w14:textId="77777777" w:rsidR="00953810" w:rsidRPr="00CE031F"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Min content of iodine formulation</w:t>
                  </w:r>
                </w:p>
              </w:tc>
              <w:tc>
                <w:tcPr>
                  <w:tcW w:w="2120" w:type="dxa"/>
                  <w:vAlign w:val="center"/>
                </w:tcPr>
                <w:p w14:paraId="2070077D" w14:textId="77777777" w:rsidR="00953810" w:rsidRPr="009F2E41" w:rsidRDefault="00953810" w:rsidP="00953810">
                  <w:pPr>
                    <w:suppressAutoHyphens w:val="0"/>
                    <w:jc w:val="both"/>
                    <w:rPr>
                      <w:rFonts w:ascii="Arial" w:hAnsi="Arial" w:cs="Arial"/>
                      <w:sz w:val="20"/>
                      <w:szCs w:val="20"/>
                      <w:lang w:eastAsia="de-DE"/>
                    </w:rPr>
                  </w:pPr>
                  <w:r w:rsidRPr="009F2E41">
                    <w:rPr>
                      <w:rFonts w:ascii="Arial" w:hAnsi="Arial" w:cs="Arial"/>
                      <w:sz w:val="20"/>
                      <w:szCs w:val="20"/>
                      <w:lang w:eastAsia="de-DE"/>
                    </w:rPr>
                    <w:t>1.1</w:t>
                  </w:r>
                </w:p>
              </w:tc>
            </w:tr>
            <w:tr w:rsidR="00953810" w:rsidRPr="00E72CB9" w14:paraId="4A092B52" w14:textId="77777777" w:rsidTr="000042DA">
              <w:trPr>
                <w:jc w:val="center"/>
              </w:trPr>
              <w:tc>
                <w:tcPr>
                  <w:tcW w:w="2119" w:type="dxa"/>
                  <w:vAlign w:val="center"/>
                </w:tcPr>
                <w:p w14:paraId="06676722"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1</w:t>
                  </w:r>
                </w:p>
              </w:tc>
              <w:tc>
                <w:tcPr>
                  <w:tcW w:w="2120" w:type="dxa"/>
                  <w:vAlign w:val="center"/>
                </w:tcPr>
                <w:p w14:paraId="47EC29B7"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1.8</w:t>
                  </w:r>
                </w:p>
              </w:tc>
            </w:tr>
            <w:tr w:rsidR="00953810" w:rsidRPr="00E72CB9" w14:paraId="7EC92433" w14:textId="77777777" w:rsidTr="000042DA">
              <w:trPr>
                <w:jc w:val="center"/>
              </w:trPr>
              <w:tc>
                <w:tcPr>
                  <w:tcW w:w="2119" w:type="dxa"/>
                  <w:vAlign w:val="center"/>
                </w:tcPr>
                <w:p w14:paraId="5CCFBA7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3</w:t>
                  </w:r>
                </w:p>
              </w:tc>
              <w:tc>
                <w:tcPr>
                  <w:tcW w:w="2120" w:type="dxa"/>
                  <w:vAlign w:val="center"/>
                </w:tcPr>
                <w:p w14:paraId="28311A42"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1.6</w:t>
                  </w:r>
                </w:p>
              </w:tc>
            </w:tr>
            <w:tr w:rsidR="00953810" w:rsidRPr="00E72CB9" w14:paraId="3387C320" w14:textId="77777777" w:rsidTr="000042DA">
              <w:trPr>
                <w:jc w:val="center"/>
              </w:trPr>
              <w:tc>
                <w:tcPr>
                  <w:tcW w:w="2119" w:type="dxa"/>
                  <w:vAlign w:val="center"/>
                </w:tcPr>
                <w:p w14:paraId="057EAAA6"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4</w:t>
                  </w:r>
                </w:p>
              </w:tc>
              <w:tc>
                <w:tcPr>
                  <w:tcW w:w="2120" w:type="dxa"/>
                  <w:vAlign w:val="center"/>
                </w:tcPr>
                <w:p w14:paraId="676547FE"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&gt;20 000</w:t>
                  </w:r>
                </w:p>
              </w:tc>
            </w:tr>
            <w:tr w:rsidR="00953810" w:rsidRPr="00E72CB9" w14:paraId="68F80315" w14:textId="77777777" w:rsidTr="000042DA">
              <w:trPr>
                <w:jc w:val="center"/>
              </w:trPr>
              <w:tc>
                <w:tcPr>
                  <w:tcW w:w="2119" w:type="dxa"/>
                  <w:vAlign w:val="center"/>
                </w:tcPr>
                <w:p w14:paraId="7A557305" w14:textId="77777777" w:rsidR="00953810" w:rsidRPr="00E72CB9" w:rsidRDefault="00953810" w:rsidP="00953810">
                  <w:pPr>
                    <w:suppressAutoHyphens w:val="0"/>
                    <w:jc w:val="both"/>
                    <w:rPr>
                      <w:rFonts w:ascii="Arial" w:hAnsi="Arial" w:cs="Arial"/>
                      <w:sz w:val="20"/>
                      <w:szCs w:val="20"/>
                      <w:lang w:eastAsia="de-DE"/>
                    </w:rPr>
                  </w:pPr>
                  <w:r w:rsidRPr="00E72CB9">
                    <w:rPr>
                      <w:rFonts w:ascii="Arial" w:hAnsi="Arial" w:cs="Arial"/>
                      <w:sz w:val="20"/>
                      <w:szCs w:val="20"/>
                      <w:lang w:eastAsia="de-DE"/>
                    </w:rPr>
                    <w:t>META SPC 5</w:t>
                  </w:r>
                </w:p>
              </w:tc>
              <w:tc>
                <w:tcPr>
                  <w:tcW w:w="2120" w:type="dxa"/>
                  <w:vAlign w:val="center"/>
                </w:tcPr>
                <w:p w14:paraId="3B2A8333" w14:textId="77777777" w:rsidR="00953810" w:rsidRPr="00CE031F" w:rsidRDefault="00953810" w:rsidP="00953810">
                  <w:pPr>
                    <w:suppressAutoHyphens w:val="0"/>
                    <w:jc w:val="both"/>
                    <w:rPr>
                      <w:rFonts w:ascii="Arial" w:hAnsi="Arial" w:cs="Arial"/>
                      <w:sz w:val="20"/>
                      <w:szCs w:val="20"/>
                      <w:lang w:eastAsia="de-DE"/>
                    </w:rPr>
                  </w:pPr>
                  <w:r w:rsidRPr="00CE031F">
                    <w:rPr>
                      <w:rFonts w:ascii="Arial" w:hAnsi="Arial" w:cs="Arial"/>
                      <w:sz w:val="20"/>
                      <w:szCs w:val="20"/>
                      <w:lang w:eastAsia="de-DE"/>
                    </w:rPr>
                    <w:t>2366</w:t>
                  </w:r>
                </w:p>
              </w:tc>
            </w:tr>
          </w:tbl>
          <w:p w14:paraId="0D9B2861" w14:textId="77777777" w:rsidR="00953810" w:rsidRPr="00E72CB9" w:rsidRDefault="00953810" w:rsidP="00953810">
            <w:pPr>
              <w:suppressAutoHyphens w:val="0"/>
              <w:jc w:val="both"/>
              <w:rPr>
                <w:rFonts w:ascii="Arial" w:eastAsia="Calibri" w:hAnsi="Arial" w:cs="Arial"/>
                <w:lang w:eastAsia="de-DE"/>
              </w:rPr>
            </w:pPr>
          </w:p>
        </w:tc>
        <w:tc>
          <w:tcPr>
            <w:tcW w:w="2410" w:type="dxa"/>
          </w:tcPr>
          <w:p w14:paraId="715A7E88" w14:textId="77777777" w:rsidR="00953810" w:rsidRDefault="00953810" w:rsidP="00953810">
            <w:pPr>
              <w:suppressAutoHyphens w:val="0"/>
              <w:jc w:val="both"/>
              <w:rPr>
                <w:rFonts w:ascii="Arial" w:eastAsia="Calibri" w:hAnsi="Arial" w:cs="Arial"/>
                <w:lang w:eastAsia="de-DE"/>
              </w:rPr>
            </w:pPr>
            <w:r w:rsidRPr="00CE031F">
              <w:rPr>
                <w:rFonts w:ascii="Arial" w:eastAsia="Calibri" w:hAnsi="Arial" w:cs="Arial"/>
                <w:lang w:eastAsia="de-DE"/>
              </w:rPr>
              <w:t>Acceptable</w:t>
            </w:r>
          </w:p>
          <w:p w14:paraId="1468CC5C" w14:textId="080CBF17" w:rsidR="00097D5D" w:rsidRPr="00CE031F" w:rsidRDefault="00097D5D" w:rsidP="00953810">
            <w:pPr>
              <w:suppressAutoHyphens w:val="0"/>
              <w:jc w:val="both"/>
              <w:rPr>
                <w:rFonts w:ascii="Arial" w:eastAsia="Calibri" w:hAnsi="Arial" w:cs="Arial"/>
                <w:lang w:eastAsia="de-DE"/>
              </w:rPr>
            </w:pPr>
            <w:r>
              <w:rPr>
                <w:rFonts w:ascii="Arial" w:eastAsia="Calibri" w:hAnsi="Arial" w:cs="Arial"/>
                <w:lang w:eastAsia="de-DE"/>
              </w:rPr>
              <w:t>Viscosity at 40°C should be provide at the renewal of the BP family.</w:t>
            </w:r>
          </w:p>
        </w:tc>
        <w:tc>
          <w:tcPr>
            <w:tcW w:w="1559" w:type="dxa"/>
          </w:tcPr>
          <w:p w14:paraId="1374A4F7" w14:textId="77777777" w:rsidR="00953810" w:rsidRPr="009F2E41" w:rsidRDefault="00953810" w:rsidP="00953810">
            <w:pPr>
              <w:suppressAutoHyphens w:val="0"/>
              <w:jc w:val="both"/>
              <w:rPr>
                <w:rFonts w:ascii="Arial" w:eastAsia="Calibri" w:hAnsi="Arial" w:cs="Arial"/>
                <w:lang w:val="de-DE" w:eastAsia="de-DE"/>
              </w:rPr>
            </w:pPr>
            <w:r w:rsidRPr="00CE031F">
              <w:rPr>
                <w:rFonts w:ascii="Arial" w:eastAsia="Calibri" w:hAnsi="Arial" w:cs="Arial"/>
                <w:lang w:val="de-DE" w:eastAsia="de-DE"/>
              </w:rPr>
              <w:t>SERVAJEAN</w:t>
            </w:r>
            <w:r w:rsidRPr="00CE031F">
              <w:rPr>
                <w:rFonts w:ascii="Arial" w:eastAsia="Calibri" w:hAnsi="Arial" w:cs="Arial"/>
                <w:lang w:val="sv-SE" w:eastAsia="sv-SE"/>
              </w:rPr>
              <w:t xml:space="preserve"> E., </w:t>
            </w:r>
            <w:r w:rsidRPr="009F2E41">
              <w:rPr>
                <w:rFonts w:ascii="Arial" w:eastAsia="Calibri" w:hAnsi="Arial" w:cs="Arial"/>
                <w:lang w:val="de-DE" w:eastAsia="de-DE"/>
              </w:rPr>
              <w:t>2015</w:t>
            </w:r>
          </w:p>
          <w:p w14:paraId="7CE94C67" w14:textId="77777777" w:rsidR="00953810" w:rsidRPr="009F2E41" w:rsidRDefault="00953810" w:rsidP="00953810">
            <w:pPr>
              <w:suppressAutoHyphens w:val="0"/>
              <w:jc w:val="both"/>
              <w:rPr>
                <w:rFonts w:ascii="Arial" w:eastAsia="Calibri" w:hAnsi="Arial" w:cs="Arial"/>
                <w:lang w:val="sv-SE" w:eastAsia="sv-SE"/>
              </w:rPr>
            </w:pPr>
            <w:r w:rsidRPr="009F2E41">
              <w:rPr>
                <w:rFonts w:ascii="Arial" w:eastAsia="Calibri" w:hAnsi="Arial" w:cs="Arial"/>
                <w:lang w:val="de-DE" w:eastAsia="de-DE"/>
              </w:rPr>
              <w:t>Report No</w:t>
            </w:r>
            <w:r w:rsidRPr="009F2E41">
              <w:rPr>
                <w:rFonts w:ascii="Arial" w:eastAsia="Calibri" w:hAnsi="Arial" w:cs="Arial"/>
                <w:lang w:val="sv-SE" w:eastAsia="sv-SE"/>
              </w:rPr>
              <w:t xml:space="preserve"> :</w:t>
            </w:r>
          </w:p>
          <w:p w14:paraId="1D24FFDC" w14:textId="77777777" w:rsidR="00953810" w:rsidRPr="009F2E41" w:rsidRDefault="00953810" w:rsidP="00953810">
            <w:pPr>
              <w:suppressAutoHyphens w:val="0"/>
              <w:jc w:val="both"/>
              <w:rPr>
                <w:rFonts w:ascii="Arial" w:eastAsia="Calibri" w:hAnsi="Arial" w:cs="Arial"/>
                <w:strike/>
                <w:lang w:val="de-DE" w:eastAsia="de-DE"/>
              </w:rPr>
            </w:pPr>
            <w:r w:rsidRPr="009F2E41">
              <w:rPr>
                <w:rFonts w:ascii="Arial" w:eastAsia="Calibri" w:hAnsi="Arial" w:cs="Arial"/>
                <w:strike/>
                <w:lang w:val="de-DE" w:eastAsia="de-DE"/>
              </w:rPr>
              <w:t>14-99-036-ES</w:t>
            </w:r>
          </w:p>
          <w:p w14:paraId="2F7858E4" w14:textId="77777777" w:rsidR="00953810" w:rsidRPr="00CC262E" w:rsidRDefault="00953810" w:rsidP="00953810">
            <w:pPr>
              <w:suppressAutoHyphens w:val="0"/>
              <w:jc w:val="both"/>
              <w:rPr>
                <w:rFonts w:ascii="Arial" w:eastAsia="Calibri" w:hAnsi="Arial" w:cs="Arial"/>
                <w:lang w:val="de-DE" w:eastAsia="de-DE"/>
              </w:rPr>
            </w:pPr>
            <w:r w:rsidRPr="00CC262E">
              <w:rPr>
                <w:rFonts w:ascii="Arial" w:eastAsia="Calibri" w:hAnsi="Arial" w:cs="Arial"/>
                <w:lang w:val="de-DE" w:eastAsia="de-DE"/>
              </w:rPr>
              <w:t>15-99-091-ES</w:t>
            </w:r>
          </w:p>
          <w:p w14:paraId="36F6DE9F" w14:textId="77777777" w:rsidR="00953810" w:rsidRPr="00CC262E" w:rsidRDefault="00953810" w:rsidP="00953810">
            <w:pPr>
              <w:suppressAutoHyphens w:val="0"/>
              <w:jc w:val="both"/>
              <w:rPr>
                <w:rFonts w:ascii="Arial" w:eastAsia="Calibri" w:hAnsi="Arial" w:cs="Arial"/>
                <w:lang w:val="de-DE" w:eastAsia="de-DE"/>
              </w:rPr>
            </w:pPr>
            <w:r w:rsidRPr="00CC262E">
              <w:rPr>
                <w:rFonts w:ascii="Arial" w:eastAsia="Calibri" w:hAnsi="Arial" w:cs="Arial"/>
                <w:lang w:val="de-DE" w:eastAsia="de-DE"/>
              </w:rPr>
              <w:t>14-99-037-ES</w:t>
            </w:r>
          </w:p>
          <w:p w14:paraId="37C751A7" w14:textId="77777777" w:rsidR="00953810" w:rsidRPr="00B22902" w:rsidRDefault="00953810" w:rsidP="00953810">
            <w:pPr>
              <w:suppressAutoHyphens w:val="0"/>
              <w:jc w:val="both"/>
              <w:rPr>
                <w:rFonts w:ascii="Arial" w:eastAsia="Calibri" w:hAnsi="Arial" w:cs="Arial"/>
                <w:lang w:val="fr-FR" w:eastAsia="de-DE"/>
              </w:rPr>
            </w:pPr>
            <w:r w:rsidRPr="00B22902">
              <w:rPr>
                <w:rFonts w:ascii="Arial" w:eastAsia="Calibri" w:hAnsi="Arial" w:cs="Arial"/>
                <w:lang w:val="fr-FR" w:eastAsia="de-DE"/>
              </w:rPr>
              <w:t>14-99-038-ES</w:t>
            </w:r>
          </w:p>
          <w:p w14:paraId="74944FFA" w14:textId="77777777" w:rsidR="00953810" w:rsidRPr="00515859" w:rsidRDefault="00953810" w:rsidP="00953810">
            <w:pPr>
              <w:suppressAutoHyphens w:val="0"/>
              <w:jc w:val="both"/>
              <w:rPr>
                <w:rFonts w:ascii="Arial" w:eastAsia="Calibri" w:hAnsi="Arial" w:cs="Arial"/>
                <w:strike/>
                <w:lang w:val="fr-FR" w:eastAsia="de-DE"/>
              </w:rPr>
            </w:pPr>
            <w:r w:rsidRPr="00515859">
              <w:rPr>
                <w:rFonts w:ascii="Arial" w:eastAsia="Calibri" w:hAnsi="Arial" w:cs="Arial"/>
                <w:strike/>
                <w:lang w:val="fr-FR" w:eastAsia="de-DE"/>
              </w:rPr>
              <w:t>14-99-040-ES</w:t>
            </w:r>
          </w:p>
          <w:p w14:paraId="78CD21A1"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lastRenderedPageBreak/>
              <w:t>15-99-092-ES</w:t>
            </w:r>
          </w:p>
          <w:p w14:paraId="70900869" w14:textId="77777777" w:rsidR="00953810" w:rsidRPr="00515859" w:rsidRDefault="00953810" w:rsidP="00953810">
            <w:pPr>
              <w:suppressAutoHyphens w:val="0"/>
              <w:jc w:val="both"/>
              <w:rPr>
                <w:rFonts w:ascii="Arial" w:eastAsia="Calibri" w:hAnsi="Arial" w:cs="Arial"/>
                <w:lang w:val="fr-FR" w:eastAsia="de-DE"/>
              </w:rPr>
            </w:pPr>
            <w:r w:rsidRPr="00515859">
              <w:rPr>
                <w:rFonts w:ascii="Arial" w:eastAsia="Calibri" w:hAnsi="Arial" w:cs="Arial"/>
                <w:lang w:val="fr-FR" w:eastAsia="de-DE"/>
              </w:rPr>
              <w:t>14-99-039-ES</w:t>
            </w:r>
          </w:p>
        </w:tc>
      </w:tr>
    </w:tbl>
    <w:p w14:paraId="62DBF0D8" w14:textId="77777777" w:rsidR="000042DA" w:rsidRPr="00E72CB9" w:rsidRDefault="000042DA" w:rsidP="00E72CB9">
      <w:pPr>
        <w:pStyle w:val="Absatz"/>
        <w:jc w:val="both"/>
        <w:rPr>
          <w:rFonts w:ascii="Arial" w:hAnsi="Arial" w:cs="Arial"/>
          <w:lang w:val="de-DE" w:eastAsia="en-US"/>
        </w:rPr>
      </w:pPr>
    </w:p>
    <w:p w14:paraId="2AB3683C" w14:textId="77777777" w:rsidR="005E7F25" w:rsidRDefault="005E7F25" w:rsidP="002C0442">
      <w:pPr>
        <w:ind w:left="360"/>
        <w:contextualSpacing/>
        <w:jc w:val="both"/>
        <w:rPr>
          <w:rFonts w:ascii="Arial" w:eastAsia="Calibri" w:hAnsi="Arial" w:cs="Arial"/>
          <w:lang w:val="fr-FR" w:eastAsia="sv-SE"/>
        </w:rPr>
        <w:sectPr w:rsidR="005E7F25" w:rsidSect="007144E0">
          <w:headerReference w:type="default" r:id="rId18"/>
          <w:pgSz w:w="16838" w:h="11906" w:orient="landscape"/>
          <w:pgMar w:top="1446" w:right="1474" w:bottom="1247" w:left="2013" w:header="850" w:footer="850" w:gutter="0"/>
          <w:cols w:space="720"/>
          <w:docGrid w:linePitch="272"/>
        </w:sectPr>
      </w:pPr>
      <w:bookmarkStart w:id="210" w:name="_Toc389726185"/>
      <w:bookmarkStart w:id="211" w:name="_Toc389727237"/>
      <w:bookmarkStart w:id="212" w:name="_Toc389727595"/>
      <w:bookmarkStart w:id="213" w:name="_Toc389727954"/>
      <w:bookmarkStart w:id="214" w:name="_Toc389728313"/>
      <w:bookmarkStart w:id="215" w:name="_Toc389728673"/>
      <w:bookmarkStart w:id="216" w:name="_Toc389729031"/>
      <w:bookmarkEnd w:id="210"/>
      <w:bookmarkEnd w:id="211"/>
      <w:bookmarkEnd w:id="212"/>
      <w:bookmarkEnd w:id="213"/>
      <w:bookmarkEnd w:id="214"/>
      <w:bookmarkEnd w:id="215"/>
      <w:bookmarkEnd w:id="216"/>
    </w:p>
    <w:tbl>
      <w:tblPr>
        <w:tblpPr w:leftFromText="141" w:rightFromText="141" w:vertAnchor="text" w:horzAnchor="margin" w:tblpY="367"/>
        <w:tblW w:w="15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29"/>
      </w:tblGrid>
      <w:tr w:rsidR="000042DA" w:rsidRPr="00E72CB9" w14:paraId="405E5C03" w14:textId="77777777" w:rsidTr="000042DA">
        <w:trPr>
          <w:trHeight w:val="389"/>
        </w:trPr>
        <w:tc>
          <w:tcPr>
            <w:tcW w:w="15029" w:type="dxa"/>
            <w:tcBorders>
              <w:top w:val="single" w:sz="4" w:space="0" w:color="auto"/>
              <w:left w:val="single" w:sz="4" w:space="0" w:color="auto"/>
              <w:bottom w:val="single" w:sz="6" w:space="0" w:color="auto"/>
              <w:right w:val="single" w:sz="6" w:space="0" w:color="auto"/>
            </w:tcBorders>
            <w:shd w:val="clear" w:color="auto" w:fill="CCFFCC"/>
          </w:tcPr>
          <w:p w14:paraId="3FB29080" w14:textId="77777777" w:rsidR="000042DA" w:rsidRPr="00E72CB9" w:rsidRDefault="000042DA" w:rsidP="002C0442">
            <w:pPr>
              <w:suppressAutoHyphens w:val="0"/>
              <w:jc w:val="both"/>
              <w:rPr>
                <w:rFonts w:ascii="Arial" w:eastAsia="Calibri" w:hAnsi="Arial" w:cs="Arial"/>
                <w:b/>
                <w:bCs/>
                <w:lang w:eastAsia="en-US"/>
              </w:rPr>
            </w:pPr>
            <w:r w:rsidRPr="00E72CB9">
              <w:rPr>
                <w:rFonts w:ascii="Arial" w:eastAsia="Calibri" w:hAnsi="Arial" w:cs="Arial"/>
                <w:b/>
                <w:bCs/>
                <w:lang w:eastAsia="en-US"/>
              </w:rPr>
              <w:lastRenderedPageBreak/>
              <w:t>Conclusion on the respective characteristics of the product</w:t>
            </w:r>
          </w:p>
        </w:tc>
      </w:tr>
      <w:tr w:rsidR="000042DA" w:rsidRPr="00E72CB9" w14:paraId="0355E709" w14:textId="77777777" w:rsidTr="00DA02FD">
        <w:trPr>
          <w:trHeight w:val="2253"/>
        </w:trPr>
        <w:tc>
          <w:tcPr>
            <w:tcW w:w="15029" w:type="dxa"/>
            <w:tcBorders>
              <w:top w:val="single" w:sz="6" w:space="0" w:color="auto"/>
              <w:left w:val="single" w:sz="4" w:space="0" w:color="auto"/>
              <w:bottom w:val="single" w:sz="6" w:space="0" w:color="auto"/>
              <w:right w:val="single" w:sz="6" w:space="0" w:color="auto"/>
            </w:tcBorders>
            <w:shd w:val="clear" w:color="auto" w:fill="auto"/>
          </w:tcPr>
          <w:p w14:paraId="7EFCACF0" w14:textId="77777777" w:rsidR="000042DA" w:rsidRPr="00CE031F" w:rsidRDefault="000042DA" w:rsidP="002C0442">
            <w:pPr>
              <w:suppressAutoHyphens w:val="0"/>
              <w:jc w:val="both"/>
              <w:rPr>
                <w:rFonts w:ascii="Arial" w:eastAsia="Calibri" w:hAnsi="Arial" w:cs="Arial"/>
                <w:b/>
                <w:lang w:eastAsia="en-US"/>
              </w:rPr>
            </w:pPr>
            <w:r w:rsidRPr="00E72CB9">
              <w:rPr>
                <w:rFonts w:ascii="Arial" w:eastAsia="Calibri" w:hAnsi="Arial" w:cs="Arial"/>
                <w:b/>
                <w:lang w:eastAsia="en-US"/>
              </w:rPr>
              <w:t xml:space="preserve">META SPC1 and </w:t>
            </w:r>
            <w:r w:rsidR="000B1169" w:rsidRPr="00CE031F">
              <w:rPr>
                <w:rFonts w:ascii="Arial" w:eastAsia="Calibri" w:hAnsi="Arial" w:cs="Arial"/>
                <w:b/>
                <w:lang w:eastAsia="en-US"/>
              </w:rPr>
              <w:t xml:space="preserve">META SPC </w:t>
            </w:r>
            <w:r w:rsidRPr="00CE031F">
              <w:rPr>
                <w:rFonts w:ascii="Arial" w:eastAsia="Calibri" w:hAnsi="Arial" w:cs="Arial"/>
                <w:b/>
                <w:lang w:eastAsia="en-US"/>
              </w:rPr>
              <w:t>6</w:t>
            </w:r>
          </w:p>
          <w:p w14:paraId="37198F27" w14:textId="65CBFBD5" w:rsidR="00A52CF2" w:rsidRDefault="000042DA" w:rsidP="002C0442">
            <w:pPr>
              <w:suppressAutoHyphens w:val="0"/>
              <w:jc w:val="both"/>
              <w:rPr>
                <w:rFonts w:ascii="Arial" w:eastAsia="Calibri" w:hAnsi="Arial" w:cs="Arial"/>
                <w:lang w:eastAsia="en-US"/>
              </w:rPr>
            </w:pPr>
            <w:r w:rsidRPr="00CE031F">
              <w:rPr>
                <w:rFonts w:ascii="Arial" w:eastAsia="Calibri" w:hAnsi="Arial" w:cs="Arial"/>
                <w:lang w:eastAsia="en-US"/>
              </w:rPr>
              <w:t xml:space="preserve">The </w:t>
            </w:r>
            <w:r w:rsidR="00A70CDF" w:rsidRPr="00CE031F">
              <w:rPr>
                <w:rFonts w:ascii="Arial" w:eastAsia="Calibri" w:hAnsi="Arial" w:cs="Arial"/>
                <w:lang w:eastAsia="en-US"/>
              </w:rPr>
              <w:t xml:space="preserve">products of </w:t>
            </w:r>
            <w:r w:rsidRPr="00CE031F">
              <w:rPr>
                <w:rFonts w:ascii="Arial" w:eastAsia="Calibri" w:hAnsi="Arial" w:cs="Arial"/>
                <w:lang w:eastAsia="en-US"/>
              </w:rPr>
              <w:t>META SPC 1</w:t>
            </w:r>
            <w:r w:rsidR="00A70CDF" w:rsidRPr="009F2E41">
              <w:rPr>
                <w:rFonts w:ascii="Arial" w:eastAsia="Calibri" w:hAnsi="Arial" w:cs="Arial"/>
                <w:lang w:eastAsia="en-US"/>
              </w:rPr>
              <w:t xml:space="preserve"> and META SPC 6 are</w:t>
            </w:r>
            <w:r w:rsidRPr="009F2E41">
              <w:rPr>
                <w:rFonts w:ascii="Arial" w:eastAsia="Calibri" w:hAnsi="Arial" w:cs="Arial"/>
                <w:lang w:eastAsia="en-US"/>
              </w:rPr>
              <w:t xml:space="preserve"> an Another Liquid (AL) formulation</w:t>
            </w:r>
            <w:r w:rsidR="00A70CDF" w:rsidRPr="009F2E41">
              <w:rPr>
                <w:rFonts w:ascii="Arial" w:eastAsia="Calibri" w:hAnsi="Arial" w:cs="Arial"/>
                <w:lang w:eastAsia="en-US"/>
              </w:rPr>
              <w:t>s</w:t>
            </w:r>
            <w:r w:rsidRPr="009F2E41">
              <w:rPr>
                <w:rFonts w:ascii="Arial" w:eastAsia="Calibri" w:hAnsi="Arial" w:cs="Arial"/>
                <w:lang w:eastAsia="en-US"/>
              </w:rPr>
              <w:t xml:space="preserve">, ready-to-use </w:t>
            </w:r>
            <w:r w:rsidR="00A70CDF" w:rsidRPr="00CC262E">
              <w:rPr>
                <w:rFonts w:ascii="Arial" w:eastAsia="Calibri" w:hAnsi="Arial" w:cs="Arial"/>
                <w:lang w:eastAsia="en-US"/>
              </w:rPr>
              <w:t>products</w:t>
            </w:r>
            <w:r w:rsidRPr="00CC262E">
              <w:rPr>
                <w:rFonts w:ascii="Arial" w:eastAsia="Calibri" w:hAnsi="Arial" w:cs="Arial"/>
                <w:lang w:eastAsia="en-US"/>
              </w:rPr>
              <w:t>. All studies have been performed in accordance with the current requir</w:t>
            </w:r>
            <w:r w:rsidRPr="00B22902">
              <w:rPr>
                <w:rFonts w:ascii="Arial" w:eastAsia="Calibri" w:hAnsi="Arial" w:cs="Arial"/>
                <w:lang w:eastAsia="en-US"/>
              </w:rPr>
              <w:t xml:space="preserve">ements and the results are deemed to be acceptable. The appearance of the product is that of translucent brown liquid. </w:t>
            </w:r>
            <w:r w:rsidRPr="00515859">
              <w:rPr>
                <w:rFonts w:ascii="Arial" w:eastAsia="Calibri" w:hAnsi="Arial" w:cs="Arial"/>
                <w:lang w:eastAsia="sv-SE"/>
              </w:rPr>
              <w:t>The biocidal product is not stable at 30°C.</w:t>
            </w:r>
            <w:r w:rsidR="008A4D0A" w:rsidRPr="00515859">
              <w:rPr>
                <w:rFonts w:ascii="Arial" w:eastAsia="Calibri" w:hAnsi="Arial" w:cs="Arial"/>
                <w:lang w:eastAsia="sv-SE"/>
              </w:rPr>
              <w:t xml:space="preserve"> </w:t>
            </w:r>
            <w:r w:rsidR="005E663C">
              <w:t xml:space="preserve"> </w:t>
            </w:r>
            <w:r w:rsidR="005E663C" w:rsidRPr="005E663C">
              <w:rPr>
                <w:rFonts w:ascii="Arial" w:eastAsia="Calibri" w:hAnsi="Arial" w:cs="Arial"/>
                <w:lang w:eastAsia="sv-SE"/>
              </w:rPr>
              <w:t>The final results of 2 years shelf life show that the content of available iodine is &gt;10% after 24 months</w:t>
            </w:r>
            <w:r w:rsidR="001C7CBB">
              <w:rPr>
                <w:rFonts w:ascii="Arial" w:eastAsia="Calibri" w:hAnsi="Arial" w:cs="Arial"/>
                <w:lang w:eastAsia="sv-SE"/>
              </w:rPr>
              <w:t xml:space="preserve"> at 15°C</w:t>
            </w:r>
            <w:r w:rsidR="00FD51A5">
              <w:rPr>
                <w:rFonts w:ascii="Arial" w:eastAsia="Calibri" w:hAnsi="Arial" w:cs="Arial"/>
                <w:lang w:eastAsia="sv-SE"/>
              </w:rPr>
              <w:t xml:space="preserve">, whereas the product is stable after 12 months. </w:t>
            </w:r>
            <w:r w:rsidR="005E663C" w:rsidRPr="005E663C">
              <w:rPr>
                <w:rFonts w:ascii="Arial" w:eastAsia="Calibri" w:hAnsi="Arial" w:cs="Arial"/>
                <w:lang w:eastAsia="sv-SE"/>
              </w:rPr>
              <w:t xml:space="preserve"> </w:t>
            </w:r>
            <w:r w:rsidR="006B3F66">
              <w:t xml:space="preserve"> </w:t>
            </w:r>
            <w:r w:rsidR="005E663C" w:rsidRPr="00E72CB9">
              <w:rPr>
                <w:rFonts w:ascii="Arial" w:eastAsia="Calibri" w:hAnsi="Arial" w:cs="Arial"/>
                <w:lang w:eastAsia="en-US"/>
              </w:rPr>
              <w:t>Its technical characteristics are acceptable for an AL formulation.</w:t>
            </w:r>
          </w:p>
          <w:p w14:paraId="52594762" w14:textId="77777777" w:rsidR="000042DA" w:rsidRPr="000074CF" w:rsidRDefault="000042DA" w:rsidP="00E72CB9">
            <w:pPr>
              <w:suppressAutoHyphens w:val="0"/>
              <w:autoSpaceDE w:val="0"/>
              <w:autoSpaceDN w:val="0"/>
              <w:adjustRightInd w:val="0"/>
              <w:jc w:val="both"/>
              <w:rPr>
                <w:rFonts w:ascii="Arial" w:eastAsia="Calibri" w:hAnsi="Arial" w:cs="Arial"/>
                <w:b/>
                <w:color w:val="000000"/>
                <w:lang w:eastAsia="fr-FR"/>
              </w:rPr>
            </w:pPr>
            <w:r w:rsidRPr="000074CF">
              <w:rPr>
                <w:rFonts w:ascii="Arial" w:eastAsia="Calibri" w:hAnsi="Arial" w:cs="Arial"/>
                <w:b/>
                <w:color w:val="000000"/>
                <w:u w:val="single"/>
                <w:lang w:eastAsia="fr-FR"/>
              </w:rPr>
              <w:t>Implication concerning labelling for the META SPC</w:t>
            </w:r>
            <w:r w:rsidR="000B1169" w:rsidRPr="000074CF">
              <w:rPr>
                <w:rFonts w:ascii="Arial" w:eastAsia="Calibri" w:hAnsi="Arial" w:cs="Arial"/>
                <w:b/>
                <w:color w:val="000000"/>
                <w:u w:val="single"/>
                <w:lang w:eastAsia="fr-FR"/>
              </w:rPr>
              <w:t xml:space="preserve"> 1 and 6</w:t>
            </w:r>
            <w:r w:rsidRPr="000074CF">
              <w:rPr>
                <w:rFonts w:ascii="Arial" w:eastAsia="Calibri" w:hAnsi="Arial" w:cs="Arial"/>
                <w:b/>
                <w:color w:val="000000"/>
                <w:lang w:eastAsia="fr-FR"/>
              </w:rPr>
              <w:t>:</w:t>
            </w:r>
          </w:p>
          <w:p w14:paraId="4614678C"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17D543BF"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Do not store above 15°C.</w:t>
            </w:r>
          </w:p>
          <w:p w14:paraId="6B94C0B7" w14:textId="4C1BB465" w:rsidR="00970908" w:rsidRPr="00774CE6" w:rsidRDefault="00970908"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 xml:space="preserve">Do not store more than </w:t>
            </w:r>
            <w:r w:rsidR="00A52CF2">
              <w:rPr>
                <w:rFonts w:ascii="Arial" w:eastAsia="Calibri" w:hAnsi="Arial" w:cs="Arial"/>
                <w:lang w:eastAsia="de-DE"/>
              </w:rPr>
              <w:t>12</w:t>
            </w:r>
            <w:r w:rsidRPr="00774CE6">
              <w:rPr>
                <w:rFonts w:ascii="Arial" w:eastAsia="Calibri" w:hAnsi="Arial" w:cs="Arial"/>
                <w:lang w:eastAsia="de-DE"/>
              </w:rPr>
              <w:t xml:space="preserve"> months</w:t>
            </w:r>
          </w:p>
          <w:p w14:paraId="44B20D83" w14:textId="77777777" w:rsidR="000042DA" w:rsidRPr="00774CE6" w:rsidRDefault="000042DA" w:rsidP="0009060B">
            <w:pPr>
              <w:pStyle w:val="Paragraphedeliste"/>
              <w:numPr>
                <w:ilvl w:val="0"/>
                <w:numId w:val="28"/>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7DBD3D1E" w14:textId="77777777" w:rsidR="000042DA" w:rsidRPr="00E72CB9" w:rsidRDefault="000042DA" w:rsidP="00E72CB9">
            <w:pPr>
              <w:suppressAutoHyphens w:val="0"/>
              <w:jc w:val="both"/>
              <w:rPr>
                <w:rFonts w:ascii="Arial" w:eastAsia="Calibri" w:hAnsi="Arial" w:cs="Arial"/>
                <w:bCs/>
                <w:iCs/>
                <w:lang w:eastAsia="sv-SE"/>
              </w:rPr>
            </w:pPr>
          </w:p>
          <w:p w14:paraId="5FDEA2A1" w14:textId="77777777" w:rsidR="000042DA" w:rsidRDefault="000042DA" w:rsidP="00E72CB9">
            <w:pPr>
              <w:suppressAutoHyphens w:val="0"/>
              <w:jc w:val="both"/>
              <w:rPr>
                <w:rFonts w:ascii="Arial" w:eastAsia="Calibri" w:hAnsi="Arial" w:cs="Arial"/>
                <w:b/>
                <w:lang w:eastAsia="en-US"/>
              </w:rPr>
            </w:pPr>
            <w:r w:rsidRPr="00E72CB9">
              <w:rPr>
                <w:rFonts w:ascii="Arial" w:eastAsia="Calibri" w:hAnsi="Arial" w:cs="Arial"/>
                <w:b/>
                <w:lang w:eastAsia="en-US"/>
              </w:rPr>
              <w:t>META SPC3</w:t>
            </w:r>
          </w:p>
          <w:p w14:paraId="4A98B928" w14:textId="77777777" w:rsidR="000074CF" w:rsidRPr="002D4DC5" w:rsidRDefault="000074CF" w:rsidP="00E72CB9">
            <w:pPr>
              <w:suppressAutoHyphens w:val="0"/>
              <w:jc w:val="both"/>
              <w:rPr>
                <w:rFonts w:ascii="Arial" w:eastAsia="Calibri" w:hAnsi="Arial" w:cs="Arial"/>
                <w:b/>
                <w:lang w:eastAsia="en-US"/>
              </w:rPr>
            </w:pPr>
          </w:p>
          <w:p w14:paraId="7B11E8B4" w14:textId="00B41ECE" w:rsidR="000042DA" w:rsidRDefault="000042DA" w:rsidP="002C0442">
            <w:pPr>
              <w:suppressAutoHyphens w:val="0"/>
              <w:jc w:val="both"/>
              <w:rPr>
                <w:rFonts w:ascii="Arial" w:eastAsia="Calibri" w:hAnsi="Arial" w:cs="Arial"/>
                <w:lang w:eastAsia="en-US"/>
              </w:rPr>
            </w:pPr>
            <w:r w:rsidRPr="00964B0B">
              <w:rPr>
                <w:rFonts w:ascii="Arial" w:eastAsia="Calibri" w:hAnsi="Arial" w:cs="Arial"/>
                <w:lang w:eastAsia="en-US"/>
              </w:rPr>
              <w:t xml:space="preserve">The </w:t>
            </w:r>
            <w:r w:rsidR="00A70CDF" w:rsidRPr="00964B0B">
              <w:rPr>
                <w:rFonts w:ascii="Arial" w:eastAsia="Calibri" w:hAnsi="Arial" w:cs="Arial"/>
                <w:lang w:eastAsia="en-US"/>
              </w:rPr>
              <w:t xml:space="preserve">products of </w:t>
            </w:r>
            <w:r w:rsidRPr="008B001A">
              <w:rPr>
                <w:rFonts w:ascii="Arial" w:eastAsia="Calibri" w:hAnsi="Arial" w:cs="Arial"/>
                <w:lang w:eastAsia="en-US"/>
              </w:rPr>
              <w:t xml:space="preserve">META SPC 3 </w:t>
            </w:r>
            <w:r w:rsidR="00A70CDF" w:rsidRPr="008B001A">
              <w:rPr>
                <w:rFonts w:ascii="Arial" w:eastAsia="Calibri" w:hAnsi="Arial" w:cs="Arial"/>
                <w:lang w:eastAsia="en-US"/>
              </w:rPr>
              <w:t xml:space="preserve">are </w:t>
            </w:r>
            <w:r w:rsidRPr="00E72CB9">
              <w:rPr>
                <w:rFonts w:ascii="Arial" w:eastAsia="Calibri" w:hAnsi="Arial" w:cs="Arial"/>
                <w:lang w:eastAsia="en-US"/>
              </w:rPr>
              <w:t>an Another Liquid (AL) formulation</w:t>
            </w:r>
            <w:r w:rsidR="00A70CDF" w:rsidRPr="00E72CB9">
              <w:rPr>
                <w:rFonts w:ascii="Arial" w:eastAsia="Calibri" w:hAnsi="Arial" w:cs="Arial"/>
                <w:lang w:eastAsia="en-US"/>
              </w:rPr>
              <w:t>s</w:t>
            </w:r>
            <w:r w:rsidRPr="00E72CB9">
              <w:rPr>
                <w:rFonts w:ascii="Arial" w:eastAsia="Calibri" w:hAnsi="Arial" w:cs="Arial"/>
                <w:lang w:eastAsia="en-US"/>
              </w:rPr>
              <w:t>, ready-to-use pr</w:t>
            </w:r>
            <w:r w:rsidR="00A70CDF" w:rsidRPr="00E72CB9">
              <w:rPr>
                <w:rFonts w:ascii="Arial" w:eastAsia="Calibri" w:hAnsi="Arial" w:cs="Arial"/>
                <w:lang w:eastAsia="en-US"/>
              </w:rPr>
              <w:t>oducts</w:t>
            </w:r>
            <w:r w:rsidRPr="00E72CB9">
              <w:rPr>
                <w:rFonts w:ascii="Arial" w:eastAsia="Calibri" w:hAnsi="Arial" w:cs="Arial"/>
                <w:lang w:eastAsia="en-US"/>
              </w:rPr>
              <w:t>. All studies have been performed in accordance with the current requirements and the results are deemed to be acceptable. The appearance of the product is that of brown liquid, with no characteristic</w:t>
            </w:r>
            <w:r w:rsidRPr="00E72CB9">
              <w:rPr>
                <w:rFonts w:ascii="Arial" w:eastAsia="Calibri" w:hAnsi="Arial" w:cs="Arial"/>
                <w:bCs/>
                <w:lang w:eastAsia="sv-SE"/>
              </w:rPr>
              <w:t xml:space="preserve"> odour</w:t>
            </w:r>
            <w:r w:rsidRPr="00E72CB9">
              <w:rPr>
                <w:rFonts w:ascii="Arial" w:eastAsia="Calibri" w:hAnsi="Arial" w:cs="Arial"/>
                <w:lang w:eastAsia="en-US"/>
              </w:rPr>
              <w:t>. There is a decrease of available iodine after 18 weeks at 30°C storage.</w:t>
            </w:r>
            <w:r w:rsidRPr="00E72CB9">
              <w:rPr>
                <w:rFonts w:ascii="Arial" w:eastAsia="Calibri" w:hAnsi="Arial" w:cs="Arial"/>
                <w:lang w:eastAsia="sv-SE"/>
              </w:rPr>
              <w:t xml:space="preserve"> The biocidal product is not stable at 30°C.</w:t>
            </w:r>
            <w:r w:rsidR="000B1169" w:rsidRPr="00E72CB9">
              <w:rPr>
                <w:rFonts w:ascii="Arial" w:eastAsia="Calibri" w:hAnsi="Arial" w:cs="Arial"/>
                <w:lang w:eastAsia="sv-SE"/>
              </w:rPr>
              <w:t xml:space="preserve"> </w:t>
            </w:r>
            <w:r w:rsidR="005E663C">
              <w:t xml:space="preserve"> </w:t>
            </w:r>
            <w:r w:rsidR="005E663C" w:rsidRPr="005E663C">
              <w:rPr>
                <w:rFonts w:ascii="Arial" w:eastAsia="Calibri" w:hAnsi="Arial" w:cs="Arial"/>
                <w:lang w:eastAsia="sv-SE"/>
              </w:rPr>
              <w:t>The final results of 2 years shelf life show that the product is stable after 24 months at 15°C when stored in HDPE.</w:t>
            </w:r>
            <w:r w:rsidR="006B3F66">
              <w:rPr>
                <w:rFonts w:ascii="Arial" w:eastAsia="Calibri" w:hAnsi="Arial" w:cs="Arial"/>
                <w:lang w:eastAsia="sv-SE"/>
              </w:rPr>
              <w:t xml:space="preserve"> </w:t>
            </w:r>
            <w:r w:rsidRPr="00E72CB9">
              <w:rPr>
                <w:rFonts w:ascii="Arial" w:eastAsia="Calibri" w:hAnsi="Arial" w:cs="Arial"/>
                <w:lang w:eastAsia="en-US"/>
              </w:rPr>
              <w:t>Its technical characteristics are acceptable for an AL formulation.</w:t>
            </w:r>
          </w:p>
          <w:p w14:paraId="1861D197" w14:textId="77777777" w:rsidR="000074CF" w:rsidRPr="000074CF" w:rsidRDefault="000074CF" w:rsidP="002C0442">
            <w:pPr>
              <w:suppressAutoHyphens w:val="0"/>
              <w:jc w:val="both"/>
              <w:rPr>
                <w:rFonts w:ascii="Arial" w:eastAsia="Calibri" w:hAnsi="Arial" w:cs="Arial"/>
                <w:lang w:eastAsia="en-US"/>
              </w:rPr>
            </w:pPr>
          </w:p>
          <w:p w14:paraId="79194902" w14:textId="77777777" w:rsidR="000042DA" w:rsidRPr="002D4DC5"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2D4DC5">
              <w:rPr>
                <w:rFonts w:ascii="Arial" w:eastAsia="Calibri" w:hAnsi="Arial" w:cs="Arial"/>
                <w:b/>
                <w:color w:val="000000"/>
                <w:u w:val="single"/>
                <w:lang w:eastAsia="fr-FR"/>
              </w:rPr>
              <w:t>Implication concerning labelling for the META SPC:</w:t>
            </w:r>
          </w:p>
          <w:p w14:paraId="5A12C93C" w14:textId="77777777" w:rsidR="000042DA" w:rsidRPr="00774CE6" w:rsidRDefault="000042DA" w:rsidP="0009060B">
            <w:pPr>
              <w:pStyle w:val="Paragraphedeliste"/>
              <w:numPr>
                <w:ilvl w:val="0"/>
                <w:numId w:val="29"/>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1DBEF836" w14:textId="77777777" w:rsidR="000042DA" w:rsidRPr="00D75742" w:rsidRDefault="000042DA" w:rsidP="0009060B">
            <w:pPr>
              <w:pStyle w:val="Paragraphedeliste"/>
              <w:numPr>
                <w:ilvl w:val="0"/>
                <w:numId w:val="29"/>
              </w:numPr>
              <w:suppressAutoHyphens w:val="0"/>
              <w:jc w:val="both"/>
              <w:rPr>
                <w:rFonts w:ascii="Arial" w:eastAsia="Calibri" w:hAnsi="Arial" w:cs="Arial"/>
                <w:lang w:val="sv-SE" w:eastAsia="sv-SE"/>
              </w:rPr>
            </w:pPr>
            <w:r w:rsidRPr="00774CE6">
              <w:rPr>
                <w:rFonts w:ascii="Arial" w:eastAsia="Calibri" w:hAnsi="Arial" w:cs="Arial"/>
                <w:lang w:eastAsia="de-DE"/>
              </w:rPr>
              <w:t>Do not store above 15°C.</w:t>
            </w:r>
            <w:r w:rsidRPr="000A517C">
              <w:rPr>
                <w:rFonts w:ascii="Arial" w:eastAsia="Calibri" w:hAnsi="Arial" w:cs="Arial"/>
                <w:lang w:val="sv-SE" w:eastAsia="sv-SE"/>
              </w:rPr>
              <w:t xml:space="preserve"> </w:t>
            </w:r>
          </w:p>
          <w:p w14:paraId="4244FB4C" w14:textId="190E6D00" w:rsidR="00970908" w:rsidRPr="00774CE6" w:rsidRDefault="00970908" w:rsidP="0009060B">
            <w:pPr>
              <w:pStyle w:val="Paragraphedeliste"/>
              <w:numPr>
                <w:ilvl w:val="0"/>
                <w:numId w:val="29"/>
              </w:numPr>
              <w:suppressAutoHyphens w:val="0"/>
              <w:jc w:val="both"/>
              <w:rPr>
                <w:rFonts w:ascii="Arial" w:eastAsia="Calibri" w:hAnsi="Arial" w:cs="Arial"/>
                <w:lang w:val="sv-SE" w:eastAsia="sv-SE"/>
              </w:rPr>
            </w:pPr>
            <w:r w:rsidRPr="00774CE6">
              <w:rPr>
                <w:rFonts w:ascii="Arial" w:eastAsia="Calibri" w:hAnsi="Arial" w:cs="Arial"/>
                <w:lang w:val="sv-SE" w:eastAsia="sv-SE"/>
              </w:rPr>
              <w:t xml:space="preserve">Do not store more than </w:t>
            </w:r>
            <w:r w:rsidR="005E663C">
              <w:rPr>
                <w:rFonts w:ascii="Arial" w:eastAsia="Calibri" w:hAnsi="Arial" w:cs="Arial"/>
                <w:lang w:val="sv-SE" w:eastAsia="sv-SE"/>
              </w:rPr>
              <w:t>24</w:t>
            </w:r>
            <w:r w:rsidRPr="00774CE6">
              <w:rPr>
                <w:rFonts w:ascii="Arial" w:eastAsia="Calibri" w:hAnsi="Arial" w:cs="Arial"/>
                <w:lang w:val="sv-SE" w:eastAsia="sv-SE"/>
              </w:rPr>
              <w:t xml:space="preserve"> months</w:t>
            </w:r>
          </w:p>
          <w:p w14:paraId="6B69579E" w14:textId="77777777" w:rsidR="000042DA" w:rsidRPr="00774CE6" w:rsidRDefault="000042DA" w:rsidP="0009060B">
            <w:pPr>
              <w:pStyle w:val="Paragraphedeliste"/>
              <w:numPr>
                <w:ilvl w:val="0"/>
                <w:numId w:val="29"/>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600419E2" w14:textId="77777777" w:rsidR="000074CF" w:rsidRDefault="000074CF" w:rsidP="002C0442">
            <w:pPr>
              <w:suppressAutoHyphens w:val="0"/>
              <w:jc w:val="both"/>
              <w:rPr>
                <w:rFonts w:ascii="Arial" w:eastAsia="Calibri" w:hAnsi="Arial" w:cs="Arial"/>
                <w:b/>
                <w:lang w:eastAsia="en-US"/>
              </w:rPr>
            </w:pPr>
          </w:p>
          <w:p w14:paraId="43532D67" w14:textId="77777777" w:rsidR="000042DA" w:rsidRPr="000074CF" w:rsidRDefault="000042DA" w:rsidP="002C0442">
            <w:pPr>
              <w:suppressAutoHyphens w:val="0"/>
              <w:jc w:val="both"/>
              <w:rPr>
                <w:rFonts w:ascii="Arial" w:eastAsia="Calibri" w:hAnsi="Arial" w:cs="Arial"/>
                <w:b/>
                <w:lang w:eastAsia="en-US"/>
              </w:rPr>
            </w:pPr>
            <w:r w:rsidRPr="000074CF">
              <w:rPr>
                <w:rFonts w:ascii="Arial" w:eastAsia="Calibri" w:hAnsi="Arial" w:cs="Arial"/>
                <w:b/>
                <w:lang w:eastAsia="en-US"/>
              </w:rPr>
              <w:t>META SPC4</w:t>
            </w:r>
          </w:p>
          <w:p w14:paraId="67BD84AB" w14:textId="4FE4BD93" w:rsidR="005E663C" w:rsidRPr="00E72CB9" w:rsidRDefault="000042DA" w:rsidP="005E663C">
            <w:pPr>
              <w:suppressAutoHyphens w:val="0"/>
              <w:jc w:val="both"/>
              <w:rPr>
                <w:rFonts w:ascii="Arial" w:eastAsia="Calibri" w:hAnsi="Arial" w:cs="Arial"/>
                <w:lang w:eastAsia="en-US"/>
              </w:rPr>
            </w:pPr>
            <w:r w:rsidRPr="000074CF">
              <w:rPr>
                <w:rFonts w:ascii="Arial" w:eastAsia="Calibri" w:hAnsi="Arial" w:cs="Arial"/>
                <w:lang w:eastAsia="en-US"/>
              </w:rPr>
              <w:t xml:space="preserve">The META SPC 4 is an Another Liquid (AL) formulation, ready-to-use preparation. All studies have been performed in accordance with the current requirements and the results are deemed to </w:t>
            </w:r>
            <w:r w:rsidRPr="002D4DC5">
              <w:rPr>
                <w:rFonts w:ascii="Arial" w:eastAsia="Calibri" w:hAnsi="Arial" w:cs="Arial"/>
                <w:lang w:eastAsia="en-US"/>
              </w:rPr>
              <w:t>be acceptable. The appearance of the product is that of brown liquid, with no characteristic</w:t>
            </w:r>
            <w:r w:rsidRPr="002D4DC5">
              <w:rPr>
                <w:rFonts w:ascii="Arial" w:eastAsia="Calibri" w:hAnsi="Arial" w:cs="Arial"/>
                <w:bCs/>
                <w:lang w:eastAsia="sv-SE"/>
              </w:rPr>
              <w:t xml:space="preserve"> odour</w:t>
            </w:r>
            <w:r w:rsidRPr="002D4DC5">
              <w:rPr>
                <w:rFonts w:ascii="Arial" w:eastAsia="Calibri" w:hAnsi="Arial" w:cs="Arial"/>
                <w:lang w:eastAsia="en-US"/>
              </w:rPr>
              <w:t>. There is a decrease of available iodine after 18 weeks at 30°C storage.</w:t>
            </w:r>
            <w:r w:rsidRPr="002D4DC5">
              <w:rPr>
                <w:rFonts w:ascii="Arial" w:eastAsia="Calibri" w:hAnsi="Arial" w:cs="Arial"/>
                <w:lang w:eastAsia="sv-SE"/>
              </w:rPr>
              <w:t xml:space="preserve"> The biocidal product is not stable at 30°C. </w:t>
            </w:r>
            <w:r w:rsidR="005E663C" w:rsidRPr="005E663C">
              <w:rPr>
                <w:rFonts w:ascii="Arial" w:eastAsia="Calibri" w:hAnsi="Arial" w:cs="Arial"/>
                <w:lang w:eastAsia="sv-SE"/>
              </w:rPr>
              <w:t xml:space="preserve"> The final results of 2 years shelf life show that the content of available iodine is &gt;10% after 24 months</w:t>
            </w:r>
            <w:r w:rsidR="001C7CBB">
              <w:rPr>
                <w:rFonts w:ascii="Arial" w:eastAsia="Calibri" w:hAnsi="Arial" w:cs="Arial"/>
                <w:lang w:eastAsia="sv-SE"/>
              </w:rPr>
              <w:t xml:space="preserve"> at 15°C</w:t>
            </w:r>
            <w:r w:rsidR="005E663C" w:rsidRPr="005E663C">
              <w:rPr>
                <w:rFonts w:ascii="Arial" w:eastAsia="Calibri" w:hAnsi="Arial" w:cs="Arial"/>
                <w:lang w:eastAsia="sv-SE"/>
              </w:rPr>
              <w:t xml:space="preserve"> </w:t>
            </w:r>
            <w:r w:rsidR="00A52CF2">
              <w:t xml:space="preserve"> </w:t>
            </w:r>
            <w:r w:rsidR="00FD51A5">
              <w:rPr>
                <w:rFonts w:ascii="Arial" w:eastAsia="Calibri" w:hAnsi="Arial" w:cs="Arial"/>
                <w:lang w:eastAsia="sv-SE"/>
              </w:rPr>
              <w:t xml:space="preserve"> whereas the product is stable after 12 </w:t>
            </w:r>
            <w:r w:rsidR="00FD51A5" w:rsidRPr="00D015EA">
              <w:rPr>
                <w:rFonts w:ascii="Arial" w:eastAsia="Calibri" w:hAnsi="Arial" w:cs="Arial"/>
                <w:lang w:eastAsia="sv-SE"/>
              </w:rPr>
              <w:t>months</w:t>
            </w:r>
            <w:r w:rsidR="00FD51A5">
              <w:rPr>
                <w:rFonts w:ascii="Arial" w:eastAsia="Calibri" w:hAnsi="Arial" w:cs="Arial"/>
                <w:lang w:eastAsia="en-US"/>
              </w:rPr>
              <w:t xml:space="preserve">. </w:t>
            </w:r>
            <w:r w:rsidR="005E663C" w:rsidRPr="00E72CB9">
              <w:rPr>
                <w:rFonts w:ascii="Arial" w:eastAsia="Calibri" w:hAnsi="Arial" w:cs="Arial"/>
                <w:lang w:eastAsia="en-US"/>
              </w:rPr>
              <w:t>Its other technical characteristics are acceptable for an AL formulation.</w:t>
            </w:r>
          </w:p>
          <w:p w14:paraId="7BB24333" w14:textId="77777777" w:rsidR="000074CF" w:rsidRPr="000074CF" w:rsidRDefault="000074CF" w:rsidP="002C0442">
            <w:pPr>
              <w:suppressAutoHyphens w:val="0"/>
              <w:jc w:val="both"/>
              <w:rPr>
                <w:rFonts w:ascii="Arial" w:eastAsia="Calibri" w:hAnsi="Arial" w:cs="Arial"/>
                <w:lang w:eastAsia="en-US"/>
              </w:rPr>
            </w:pPr>
          </w:p>
          <w:p w14:paraId="7DE01979" w14:textId="77777777" w:rsidR="000042DA" w:rsidRPr="002D4DC5"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2D4DC5">
              <w:rPr>
                <w:rFonts w:ascii="Arial" w:eastAsia="Calibri" w:hAnsi="Arial" w:cs="Arial"/>
                <w:b/>
                <w:color w:val="000000"/>
                <w:u w:val="single"/>
                <w:lang w:eastAsia="fr-FR"/>
              </w:rPr>
              <w:t>Implication concerning labelling for the META SPC</w:t>
            </w:r>
            <w:r w:rsidR="00844362" w:rsidRPr="002D4DC5">
              <w:rPr>
                <w:rFonts w:ascii="Arial" w:eastAsia="Calibri" w:hAnsi="Arial" w:cs="Arial"/>
                <w:b/>
                <w:color w:val="000000"/>
                <w:u w:val="single"/>
                <w:lang w:eastAsia="fr-FR"/>
              </w:rPr>
              <w:t xml:space="preserve"> 4</w:t>
            </w:r>
            <w:r w:rsidRPr="002D4DC5">
              <w:rPr>
                <w:rFonts w:ascii="Arial" w:eastAsia="Calibri" w:hAnsi="Arial" w:cs="Arial"/>
                <w:b/>
                <w:color w:val="000000"/>
                <w:u w:val="single"/>
                <w:lang w:eastAsia="fr-FR"/>
              </w:rPr>
              <w:t>:</w:t>
            </w:r>
          </w:p>
          <w:p w14:paraId="193E3D02" w14:textId="77777777" w:rsidR="000042DA" w:rsidRPr="00774CE6" w:rsidRDefault="000042DA" w:rsidP="0009060B">
            <w:pPr>
              <w:pStyle w:val="Paragraphedeliste"/>
              <w:numPr>
                <w:ilvl w:val="0"/>
                <w:numId w:val="30"/>
              </w:numPr>
              <w:suppressAutoHyphens w:val="0"/>
              <w:jc w:val="both"/>
              <w:rPr>
                <w:rFonts w:ascii="Arial" w:eastAsia="Calibri" w:hAnsi="Arial" w:cs="Arial"/>
                <w:lang w:eastAsia="de-DE"/>
              </w:rPr>
            </w:pPr>
            <w:r w:rsidRPr="00774CE6">
              <w:rPr>
                <w:rFonts w:ascii="Arial" w:eastAsia="Calibri" w:hAnsi="Arial" w:cs="Arial"/>
                <w:lang w:eastAsia="de-DE"/>
              </w:rPr>
              <w:t>Protect from frost</w:t>
            </w:r>
          </w:p>
          <w:p w14:paraId="03B7278F" w14:textId="77777777" w:rsidR="000042DA" w:rsidRPr="000A517C" w:rsidRDefault="000042DA" w:rsidP="0009060B">
            <w:pPr>
              <w:pStyle w:val="Paragraphedeliste"/>
              <w:numPr>
                <w:ilvl w:val="0"/>
                <w:numId w:val="30"/>
              </w:numPr>
              <w:suppressAutoHyphens w:val="0"/>
              <w:jc w:val="both"/>
              <w:rPr>
                <w:rFonts w:ascii="Arial" w:eastAsia="Calibri" w:hAnsi="Arial" w:cs="Arial"/>
                <w:lang w:eastAsia="en-US"/>
              </w:rPr>
            </w:pPr>
            <w:r w:rsidRPr="00774CE6">
              <w:rPr>
                <w:rFonts w:ascii="Arial" w:eastAsia="Calibri" w:hAnsi="Arial" w:cs="Arial"/>
                <w:lang w:eastAsia="de-DE"/>
              </w:rPr>
              <w:t>Do not store above 15°C.</w:t>
            </w:r>
          </w:p>
          <w:p w14:paraId="24754469" w14:textId="3D8509F0" w:rsidR="000042DA" w:rsidRPr="00774CE6" w:rsidRDefault="000042DA" w:rsidP="0009060B">
            <w:pPr>
              <w:pStyle w:val="Paragraphedeliste"/>
              <w:numPr>
                <w:ilvl w:val="0"/>
                <w:numId w:val="30"/>
              </w:numPr>
              <w:suppressAutoHyphens w:val="0"/>
              <w:jc w:val="both"/>
              <w:rPr>
                <w:rFonts w:ascii="Arial" w:eastAsia="Calibri" w:hAnsi="Arial" w:cs="Arial"/>
                <w:lang w:eastAsia="en-US"/>
              </w:rPr>
            </w:pPr>
            <w:r w:rsidRPr="00774CE6">
              <w:rPr>
                <w:rFonts w:ascii="Arial" w:eastAsia="Calibri" w:hAnsi="Arial" w:cs="Arial"/>
                <w:lang w:eastAsia="en-US"/>
              </w:rPr>
              <w:t xml:space="preserve">Do not store more than </w:t>
            </w:r>
            <w:r w:rsidR="00A52CF2">
              <w:rPr>
                <w:rFonts w:ascii="Arial" w:eastAsia="Calibri" w:hAnsi="Arial" w:cs="Arial"/>
                <w:lang w:eastAsia="en-US"/>
              </w:rPr>
              <w:t>12</w:t>
            </w:r>
            <w:r w:rsidRPr="00774CE6">
              <w:rPr>
                <w:rFonts w:ascii="Arial" w:eastAsia="Calibri" w:hAnsi="Arial" w:cs="Arial"/>
                <w:lang w:eastAsia="en-US"/>
              </w:rPr>
              <w:t xml:space="preserve"> months.</w:t>
            </w:r>
          </w:p>
          <w:p w14:paraId="41CE311C" w14:textId="25E72671" w:rsidR="000042DA" w:rsidRDefault="000042DA" w:rsidP="0009060B">
            <w:pPr>
              <w:pStyle w:val="Paragraphedeliste"/>
              <w:numPr>
                <w:ilvl w:val="0"/>
                <w:numId w:val="30"/>
              </w:numPr>
              <w:suppressAutoHyphens w:val="0"/>
              <w:jc w:val="both"/>
              <w:rPr>
                <w:rFonts w:ascii="Arial" w:eastAsia="Calibri" w:hAnsi="Arial" w:cs="Arial"/>
                <w:lang w:eastAsia="de-DE"/>
              </w:rPr>
            </w:pPr>
            <w:r w:rsidRPr="00774CE6">
              <w:rPr>
                <w:rFonts w:ascii="Arial" w:eastAsia="Calibri" w:hAnsi="Arial" w:cs="Arial"/>
                <w:lang w:eastAsia="de-DE"/>
              </w:rPr>
              <w:t>Store away from direct sunlight.</w:t>
            </w:r>
          </w:p>
          <w:p w14:paraId="2FBA7F83" w14:textId="77777777" w:rsidR="005E663C" w:rsidRPr="00774CE6" w:rsidRDefault="005E663C" w:rsidP="00D015EA">
            <w:pPr>
              <w:pStyle w:val="Paragraphedeliste"/>
              <w:suppressAutoHyphens w:val="0"/>
              <w:jc w:val="both"/>
              <w:rPr>
                <w:rFonts w:ascii="Arial" w:eastAsia="Calibri" w:hAnsi="Arial" w:cs="Arial"/>
                <w:lang w:eastAsia="de-DE"/>
              </w:rPr>
            </w:pPr>
          </w:p>
          <w:p w14:paraId="1E3EC528" w14:textId="77777777" w:rsidR="000042DA" w:rsidRPr="00E72CB9" w:rsidRDefault="000042DA" w:rsidP="002C0442">
            <w:pPr>
              <w:suppressAutoHyphens w:val="0"/>
              <w:jc w:val="both"/>
              <w:rPr>
                <w:rFonts w:ascii="Arial" w:eastAsia="Calibri" w:hAnsi="Arial" w:cs="Arial"/>
                <w:b/>
                <w:lang w:eastAsia="en-US"/>
              </w:rPr>
            </w:pPr>
            <w:r w:rsidRPr="00E72CB9">
              <w:rPr>
                <w:rFonts w:ascii="Arial" w:eastAsia="Calibri" w:hAnsi="Arial" w:cs="Arial"/>
                <w:b/>
                <w:lang w:eastAsia="en-US"/>
              </w:rPr>
              <w:t>META SPC5</w:t>
            </w:r>
          </w:p>
          <w:p w14:paraId="691E5C08" w14:textId="4E07D1B4" w:rsidR="000042DA" w:rsidRPr="00E72CB9" w:rsidRDefault="000042DA" w:rsidP="005E663C">
            <w:pPr>
              <w:suppressAutoHyphens w:val="0"/>
              <w:jc w:val="both"/>
              <w:rPr>
                <w:rFonts w:ascii="Arial" w:eastAsia="Calibri" w:hAnsi="Arial" w:cs="Arial"/>
                <w:lang w:eastAsia="en-US"/>
              </w:rPr>
            </w:pPr>
            <w:r w:rsidRPr="00E72CB9">
              <w:rPr>
                <w:rFonts w:ascii="Arial" w:eastAsia="Calibri" w:hAnsi="Arial" w:cs="Arial"/>
                <w:lang w:eastAsia="en-US"/>
              </w:rPr>
              <w:lastRenderedPageBreak/>
              <w:t>The META SPC 5 is an Another Liquid (AL) formulation, ready-to-use preparation. All studies have been performed in accordance with the current requirements and the results are deemed to be acceptable. The appearance of the product is that of brown liquid, with no characteristic</w:t>
            </w:r>
            <w:r w:rsidRPr="00E72CB9">
              <w:rPr>
                <w:rFonts w:ascii="Arial" w:eastAsia="Calibri" w:hAnsi="Arial" w:cs="Arial"/>
                <w:bCs/>
                <w:lang w:eastAsia="sv-SE"/>
              </w:rPr>
              <w:t xml:space="preserve"> odour</w:t>
            </w:r>
            <w:r w:rsidRPr="00E72CB9">
              <w:rPr>
                <w:rFonts w:ascii="Arial" w:eastAsia="Calibri" w:hAnsi="Arial" w:cs="Arial"/>
                <w:lang w:eastAsia="en-US"/>
              </w:rPr>
              <w:t xml:space="preserve">. There is a decrease of available iodine after 18 weeks at 30°C storage. </w:t>
            </w:r>
            <w:r w:rsidRPr="00E72CB9">
              <w:rPr>
                <w:rFonts w:ascii="Arial" w:eastAsia="Calibri" w:hAnsi="Arial" w:cs="Arial"/>
                <w:lang w:eastAsia="sv-SE"/>
              </w:rPr>
              <w:t xml:space="preserve">The biocidal product is not stable at 30°C. </w:t>
            </w:r>
            <w:r w:rsidR="005E663C" w:rsidRPr="005E663C">
              <w:rPr>
                <w:rFonts w:ascii="Arial" w:eastAsia="Calibri" w:hAnsi="Arial" w:cs="Arial"/>
                <w:lang w:eastAsia="sv-SE"/>
              </w:rPr>
              <w:t xml:space="preserve">The final results of 2 years shelf life show that the content of available iodine is &gt;10% after </w:t>
            </w:r>
            <w:r w:rsidR="00B25929">
              <w:rPr>
                <w:rFonts w:ascii="Arial" w:eastAsia="Calibri" w:hAnsi="Arial" w:cs="Arial"/>
                <w:lang w:eastAsia="sv-SE"/>
              </w:rPr>
              <w:t>6</w:t>
            </w:r>
            <w:r w:rsidR="005E663C" w:rsidRPr="005E663C">
              <w:rPr>
                <w:rFonts w:ascii="Arial" w:eastAsia="Calibri" w:hAnsi="Arial" w:cs="Arial"/>
                <w:lang w:eastAsia="sv-SE"/>
              </w:rPr>
              <w:t xml:space="preserve"> months</w:t>
            </w:r>
            <w:r w:rsidR="001C7CBB">
              <w:rPr>
                <w:rFonts w:ascii="Arial" w:eastAsia="Calibri" w:hAnsi="Arial" w:cs="Arial"/>
                <w:lang w:eastAsia="sv-SE"/>
              </w:rPr>
              <w:t xml:space="preserve"> at 15°C</w:t>
            </w:r>
            <w:r w:rsidR="00A52CF2" w:rsidRPr="00B06FDB">
              <w:rPr>
                <w:rFonts w:ascii="Arial" w:eastAsia="Calibri" w:hAnsi="Arial" w:cs="Arial"/>
                <w:b/>
                <w:lang w:eastAsia="sv-SE"/>
              </w:rPr>
              <w:t>.</w:t>
            </w:r>
            <w:r w:rsidR="00A52CF2" w:rsidRPr="005E663C">
              <w:rPr>
                <w:rFonts w:ascii="Arial" w:eastAsia="Calibri" w:hAnsi="Arial" w:cs="Arial"/>
                <w:b/>
                <w:lang w:eastAsia="sv-SE"/>
              </w:rPr>
              <w:t xml:space="preserve"> </w:t>
            </w:r>
            <w:r w:rsidRPr="00E72CB9">
              <w:rPr>
                <w:rFonts w:ascii="Arial" w:eastAsia="Calibri" w:hAnsi="Arial" w:cs="Arial"/>
                <w:lang w:eastAsia="en-US"/>
              </w:rPr>
              <w:t>Its other technical characteristics are acceptable for an AL formulation.</w:t>
            </w:r>
          </w:p>
          <w:p w14:paraId="00C90852" w14:textId="77777777" w:rsidR="000074CF" w:rsidRDefault="000074CF" w:rsidP="00E72CB9">
            <w:pPr>
              <w:suppressAutoHyphens w:val="0"/>
              <w:autoSpaceDE w:val="0"/>
              <w:autoSpaceDN w:val="0"/>
              <w:adjustRightInd w:val="0"/>
              <w:jc w:val="both"/>
              <w:rPr>
                <w:rFonts w:ascii="Arial" w:eastAsia="Calibri" w:hAnsi="Arial" w:cs="Arial"/>
                <w:b/>
                <w:color w:val="000000"/>
                <w:u w:val="single"/>
                <w:lang w:eastAsia="fr-FR"/>
              </w:rPr>
            </w:pPr>
          </w:p>
          <w:p w14:paraId="4CBD8A34" w14:textId="77777777" w:rsidR="000042DA" w:rsidRPr="000074CF" w:rsidRDefault="000042DA" w:rsidP="00E72CB9">
            <w:pPr>
              <w:suppressAutoHyphens w:val="0"/>
              <w:autoSpaceDE w:val="0"/>
              <w:autoSpaceDN w:val="0"/>
              <w:adjustRightInd w:val="0"/>
              <w:jc w:val="both"/>
              <w:rPr>
                <w:rFonts w:ascii="Arial" w:eastAsia="Calibri" w:hAnsi="Arial" w:cs="Arial"/>
                <w:b/>
                <w:color w:val="000000"/>
                <w:u w:val="single"/>
                <w:lang w:eastAsia="fr-FR"/>
              </w:rPr>
            </w:pPr>
            <w:r w:rsidRPr="000074CF">
              <w:rPr>
                <w:rFonts w:ascii="Arial" w:eastAsia="Calibri" w:hAnsi="Arial" w:cs="Arial"/>
                <w:b/>
                <w:color w:val="000000"/>
                <w:u w:val="single"/>
                <w:lang w:eastAsia="fr-FR"/>
              </w:rPr>
              <w:t>Implication concerning labelling for the META SPC:</w:t>
            </w:r>
          </w:p>
          <w:p w14:paraId="1E6BCAEE" w14:textId="77777777"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Protect from frost</w:t>
            </w:r>
          </w:p>
          <w:p w14:paraId="2854BE5D" w14:textId="77777777"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Do not store above 15°C.</w:t>
            </w:r>
          </w:p>
          <w:p w14:paraId="5617CE93" w14:textId="1D04CCF8" w:rsidR="000042DA" w:rsidRPr="002C0442" w:rsidRDefault="000042DA" w:rsidP="0009060B">
            <w:pPr>
              <w:pStyle w:val="Paragraphedeliste"/>
              <w:numPr>
                <w:ilvl w:val="0"/>
                <w:numId w:val="31"/>
              </w:numPr>
              <w:suppressAutoHyphens w:val="0"/>
              <w:jc w:val="both"/>
              <w:rPr>
                <w:rFonts w:ascii="Arial" w:eastAsia="Calibri" w:hAnsi="Arial" w:cs="Arial"/>
                <w:lang w:eastAsia="de-DE"/>
              </w:rPr>
            </w:pPr>
            <w:r w:rsidRPr="002C0442">
              <w:rPr>
                <w:rFonts w:ascii="Arial" w:eastAsia="Calibri" w:hAnsi="Arial" w:cs="Arial"/>
                <w:lang w:eastAsia="de-DE"/>
              </w:rPr>
              <w:t xml:space="preserve">Do not store more than </w:t>
            </w:r>
            <w:r w:rsidR="00A52CF2">
              <w:rPr>
                <w:rFonts w:ascii="Arial" w:eastAsia="Calibri" w:hAnsi="Arial" w:cs="Arial"/>
                <w:lang w:eastAsia="de-DE"/>
              </w:rPr>
              <w:t>3</w:t>
            </w:r>
            <w:r w:rsidRPr="002C0442">
              <w:rPr>
                <w:rFonts w:ascii="Arial" w:eastAsia="Calibri" w:hAnsi="Arial" w:cs="Arial"/>
                <w:lang w:eastAsia="de-DE"/>
              </w:rPr>
              <w:t xml:space="preserve"> months</w:t>
            </w:r>
          </w:p>
          <w:p w14:paraId="6A5CC09B" w14:textId="12A2B65F" w:rsidR="002D4DC5" w:rsidRPr="00D015EA" w:rsidRDefault="000042DA" w:rsidP="0009060B">
            <w:pPr>
              <w:pStyle w:val="Paragraphedeliste"/>
              <w:numPr>
                <w:ilvl w:val="0"/>
                <w:numId w:val="31"/>
              </w:numPr>
              <w:suppressAutoHyphens w:val="0"/>
              <w:jc w:val="both"/>
              <w:rPr>
                <w:rFonts w:eastAsia="Calibri"/>
                <w:b/>
                <w:lang w:eastAsia="de-DE"/>
              </w:rPr>
            </w:pPr>
            <w:r w:rsidRPr="002C0442">
              <w:rPr>
                <w:rFonts w:ascii="Arial" w:eastAsia="Calibri" w:hAnsi="Arial" w:cs="Arial"/>
                <w:lang w:eastAsia="de-DE"/>
              </w:rPr>
              <w:t>Store away from direct sunlight.</w:t>
            </w:r>
          </w:p>
        </w:tc>
      </w:tr>
    </w:tbl>
    <w:p w14:paraId="118CE6E4" w14:textId="77777777" w:rsidR="000042DA" w:rsidRPr="00E72CB9" w:rsidRDefault="000042DA" w:rsidP="000A517C">
      <w:pPr>
        <w:ind w:left="360"/>
        <w:contextualSpacing/>
        <w:jc w:val="both"/>
        <w:rPr>
          <w:rFonts w:ascii="Arial" w:eastAsia="Calibri" w:hAnsi="Arial" w:cs="Arial"/>
          <w:lang w:val="sv-SE" w:eastAsia="sv-SE"/>
        </w:rPr>
        <w:sectPr w:rsidR="000042DA" w:rsidRPr="00E72CB9" w:rsidSect="007144E0">
          <w:headerReference w:type="default" r:id="rId19"/>
          <w:pgSz w:w="16838" w:h="11906" w:orient="landscape"/>
          <w:pgMar w:top="1418" w:right="1021" w:bottom="709" w:left="1021" w:header="709" w:footer="709" w:gutter="0"/>
          <w:cols w:space="708"/>
          <w:docGrid w:linePitch="360"/>
        </w:sectPr>
      </w:pPr>
    </w:p>
    <w:p w14:paraId="57090370" w14:textId="77777777" w:rsidR="000042DA" w:rsidRPr="00CE031F" w:rsidRDefault="000042DA">
      <w:pPr>
        <w:pStyle w:val="Titre3"/>
      </w:pPr>
      <w:bookmarkStart w:id="217" w:name="_Toc94695804"/>
      <w:r w:rsidRPr="00CE031F">
        <w:lastRenderedPageBreak/>
        <w:t>Physical hazards and respective characteristics</w:t>
      </w:r>
      <w:bookmarkEnd w:id="217"/>
    </w:p>
    <w:p w14:paraId="0FD5CCB6" w14:textId="77777777" w:rsidR="009D0C0B" w:rsidRPr="009F2E41" w:rsidRDefault="009D0C0B" w:rsidP="00E72CB9">
      <w:pPr>
        <w:pStyle w:val="Absatz"/>
        <w:jc w:val="both"/>
        <w:rPr>
          <w:rFonts w:ascii="Arial" w:eastAsia="Calibri" w:hAnsi="Arial" w:cs="Arial"/>
          <w:lang w:eastAsia="en-US"/>
        </w:rPr>
      </w:pPr>
    </w:p>
    <w:tbl>
      <w:tblPr>
        <w:tblW w:w="149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9"/>
        <w:gridCol w:w="1276"/>
        <w:gridCol w:w="3381"/>
        <w:gridCol w:w="4405"/>
        <w:gridCol w:w="2132"/>
        <w:gridCol w:w="1989"/>
      </w:tblGrid>
      <w:tr w:rsidR="000042DA" w:rsidRPr="00E72CB9" w14:paraId="0CE5FACC" w14:textId="77777777" w:rsidTr="000042DA">
        <w:trPr>
          <w:trHeight w:val="703"/>
          <w:tblHeader/>
        </w:trPr>
        <w:tc>
          <w:tcPr>
            <w:tcW w:w="1809" w:type="dxa"/>
            <w:shd w:val="clear" w:color="auto" w:fill="E0E0E0"/>
            <w:vAlign w:val="center"/>
          </w:tcPr>
          <w:p w14:paraId="181B209C" w14:textId="77777777" w:rsidR="000042DA" w:rsidRPr="00CE031F" w:rsidRDefault="000042DA" w:rsidP="00E72CB9">
            <w:pPr>
              <w:suppressAutoHyphens w:val="0"/>
              <w:jc w:val="both"/>
              <w:rPr>
                <w:rFonts w:ascii="Arial" w:eastAsia="Calibri" w:hAnsi="Arial" w:cs="Arial"/>
                <w:b/>
                <w:lang w:eastAsia="de-DE"/>
              </w:rPr>
            </w:pPr>
            <w:r w:rsidRPr="00CE031F">
              <w:rPr>
                <w:rFonts w:ascii="Arial" w:eastAsia="Calibri" w:hAnsi="Arial" w:cs="Arial"/>
                <w:b/>
                <w:lang w:eastAsia="de-DE"/>
              </w:rPr>
              <w:t>Property</w:t>
            </w:r>
          </w:p>
        </w:tc>
        <w:tc>
          <w:tcPr>
            <w:tcW w:w="1276" w:type="dxa"/>
            <w:shd w:val="clear" w:color="auto" w:fill="E0E0E0"/>
            <w:vAlign w:val="center"/>
          </w:tcPr>
          <w:p w14:paraId="63BEC6E1" w14:textId="77777777" w:rsidR="000042DA" w:rsidRPr="00CE031F" w:rsidRDefault="000042DA" w:rsidP="00CE031F">
            <w:pPr>
              <w:suppressAutoHyphens w:val="0"/>
              <w:jc w:val="both"/>
              <w:rPr>
                <w:rFonts w:ascii="Arial" w:eastAsia="Calibri" w:hAnsi="Arial" w:cs="Arial"/>
                <w:b/>
                <w:lang w:eastAsia="de-DE"/>
              </w:rPr>
            </w:pPr>
            <w:r w:rsidRPr="00CE031F">
              <w:rPr>
                <w:rFonts w:ascii="Arial" w:eastAsia="Calibri" w:hAnsi="Arial" w:cs="Arial"/>
                <w:b/>
                <w:lang w:eastAsia="de-DE"/>
              </w:rPr>
              <w:t>Guideline  and Method</w:t>
            </w:r>
          </w:p>
        </w:tc>
        <w:tc>
          <w:tcPr>
            <w:tcW w:w="3381" w:type="dxa"/>
            <w:shd w:val="clear" w:color="auto" w:fill="E0E0E0"/>
            <w:vAlign w:val="center"/>
          </w:tcPr>
          <w:p w14:paraId="28E08726"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Purity of the test substance (% (w/w)</w:t>
            </w:r>
          </w:p>
        </w:tc>
        <w:tc>
          <w:tcPr>
            <w:tcW w:w="4405" w:type="dxa"/>
            <w:shd w:val="clear" w:color="auto" w:fill="E0E0E0"/>
            <w:vAlign w:val="center"/>
          </w:tcPr>
          <w:p w14:paraId="48AD7560"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Results</w:t>
            </w:r>
          </w:p>
        </w:tc>
        <w:tc>
          <w:tcPr>
            <w:tcW w:w="2132" w:type="dxa"/>
            <w:shd w:val="clear" w:color="auto" w:fill="E0E0E0"/>
            <w:vAlign w:val="center"/>
          </w:tcPr>
          <w:p w14:paraId="417CC309" w14:textId="77777777" w:rsidR="000042DA" w:rsidRPr="009F2E41" w:rsidRDefault="000042DA" w:rsidP="009F2E41">
            <w:pPr>
              <w:suppressAutoHyphens w:val="0"/>
              <w:jc w:val="both"/>
              <w:rPr>
                <w:rFonts w:ascii="Arial" w:eastAsia="Calibri" w:hAnsi="Arial" w:cs="Arial"/>
                <w:b/>
                <w:lang w:eastAsia="de-DE"/>
              </w:rPr>
            </w:pPr>
            <w:r w:rsidRPr="009F2E41">
              <w:rPr>
                <w:rFonts w:ascii="Arial" w:eastAsia="Calibri" w:hAnsi="Arial" w:cs="Arial"/>
                <w:b/>
                <w:lang w:eastAsia="de-DE"/>
              </w:rPr>
              <w:t>Comments</w:t>
            </w:r>
          </w:p>
        </w:tc>
        <w:tc>
          <w:tcPr>
            <w:tcW w:w="1989" w:type="dxa"/>
            <w:shd w:val="clear" w:color="auto" w:fill="E0E0E0"/>
            <w:vAlign w:val="center"/>
          </w:tcPr>
          <w:p w14:paraId="6A52FDF8" w14:textId="77777777" w:rsidR="000042DA" w:rsidRPr="00CC262E" w:rsidRDefault="000042DA" w:rsidP="00CC262E">
            <w:pPr>
              <w:suppressAutoHyphens w:val="0"/>
              <w:jc w:val="both"/>
              <w:rPr>
                <w:rFonts w:ascii="Arial" w:eastAsia="Calibri" w:hAnsi="Arial" w:cs="Arial"/>
                <w:b/>
                <w:lang w:eastAsia="de-DE"/>
              </w:rPr>
            </w:pPr>
            <w:r w:rsidRPr="00CC262E">
              <w:rPr>
                <w:rFonts w:ascii="Arial" w:eastAsia="Calibri" w:hAnsi="Arial" w:cs="Arial"/>
                <w:b/>
                <w:lang w:eastAsia="de-DE"/>
              </w:rPr>
              <w:t>Reference</w:t>
            </w:r>
          </w:p>
        </w:tc>
      </w:tr>
      <w:tr w:rsidR="000042DA" w:rsidRPr="00E72CB9" w14:paraId="6702E364" w14:textId="77777777" w:rsidTr="000042DA">
        <w:trPr>
          <w:trHeight w:val="240"/>
        </w:trPr>
        <w:tc>
          <w:tcPr>
            <w:tcW w:w="1809" w:type="dxa"/>
          </w:tcPr>
          <w:p w14:paraId="6DD3269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Explosives</w:t>
            </w:r>
          </w:p>
        </w:tc>
        <w:tc>
          <w:tcPr>
            <w:tcW w:w="1276" w:type="dxa"/>
          </w:tcPr>
          <w:p w14:paraId="587B8D4C"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16E889E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720049D2"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explosive compounds are used in the formulations. Moreover, the flash point for all product in the family was determined (using method EEC A9) to be &gt;130°C.  At 130 °C: boiling and denaturation of the test substance was observed without flashing</w:t>
            </w:r>
          </w:p>
        </w:tc>
        <w:tc>
          <w:tcPr>
            <w:tcW w:w="2132" w:type="dxa"/>
          </w:tcPr>
          <w:p w14:paraId="101CFFBE"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438BD8A4"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05FC634" w14:textId="77777777" w:rsidTr="000042DA">
        <w:trPr>
          <w:trHeight w:val="221"/>
        </w:trPr>
        <w:tc>
          <w:tcPr>
            <w:tcW w:w="1809" w:type="dxa"/>
          </w:tcPr>
          <w:p w14:paraId="74DA6F0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gases</w:t>
            </w:r>
          </w:p>
        </w:tc>
        <w:tc>
          <w:tcPr>
            <w:tcW w:w="1276" w:type="dxa"/>
          </w:tcPr>
          <w:p w14:paraId="7AE281D6"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E9BD95D"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BEEB0E9"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F05923E"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03C825D3"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3E050FF6" w14:textId="77777777" w:rsidTr="000042DA">
        <w:trPr>
          <w:trHeight w:val="240"/>
        </w:trPr>
        <w:tc>
          <w:tcPr>
            <w:tcW w:w="1809" w:type="dxa"/>
          </w:tcPr>
          <w:p w14:paraId="6543755B"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aerosols</w:t>
            </w:r>
          </w:p>
        </w:tc>
        <w:tc>
          <w:tcPr>
            <w:tcW w:w="1276" w:type="dxa"/>
          </w:tcPr>
          <w:p w14:paraId="67FA144D"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7FE9AB8E"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26761C5"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131E8DB9"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162FACCE"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71B686AE" w14:textId="77777777" w:rsidTr="000042DA">
        <w:trPr>
          <w:trHeight w:val="221"/>
        </w:trPr>
        <w:tc>
          <w:tcPr>
            <w:tcW w:w="1809" w:type="dxa"/>
          </w:tcPr>
          <w:p w14:paraId="634221E3"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gases</w:t>
            </w:r>
          </w:p>
        </w:tc>
        <w:tc>
          <w:tcPr>
            <w:tcW w:w="1276" w:type="dxa"/>
          </w:tcPr>
          <w:p w14:paraId="7B1AF347"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3F3E79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F09B047"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1BC74C0"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75D7C53C"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5295F19" w14:textId="77777777" w:rsidTr="000042DA">
        <w:trPr>
          <w:trHeight w:val="480"/>
        </w:trPr>
        <w:tc>
          <w:tcPr>
            <w:tcW w:w="1809" w:type="dxa"/>
          </w:tcPr>
          <w:p w14:paraId="0259B30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Gases under pressure</w:t>
            </w:r>
          </w:p>
        </w:tc>
        <w:tc>
          <w:tcPr>
            <w:tcW w:w="1276" w:type="dxa"/>
          </w:tcPr>
          <w:p w14:paraId="4635EA16"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1D621FF8"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58712CA2"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08CA1DE5"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4CE981E7" w14:textId="77777777" w:rsidR="000042DA" w:rsidRPr="009F2E41" w:rsidRDefault="000042DA" w:rsidP="009F2E41">
            <w:pPr>
              <w:suppressAutoHyphens w:val="0"/>
              <w:jc w:val="both"/>
              <w:rPr>
                <w:rFonts w:ascii="Arial" w:eastAsia="Calibri" w:hAnsi="Arial" w:cs="Arial"/>
                <w:lang w:eastAsia="de-DE"/>
              </w:rPr>
            </w:pPr>
          </w:p>
        </w:tc>
      </w:tr>
      <w:tr w:rsidR="000042DA" w:rsidRPr="00226007" w14:paraId="263338F6" w14:textId="77777777" w:rsidTr="000042DA">
        <w:trPr>
          <w:trHeight w:val="221"/>
        </w:trPr>
        <w:tc>
          <w:tcPr>
            <w:tcW w:w="1809" w:type="dxa"/>
          </w:tcPr>
          <w:p w14:paraId="0F32164E"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liquids</w:t>
            </w:r>
          </w:p>
        </w:tc>
        <w:tc>
          <w:tcPr>
            <w:tcW w:w="1276" w:type="dxa"/>
          </w:tcPr>
          <w:p w14:paraId="0F8E681C"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EEC A9</w:t>
            </w:r>
          </w:p>
        </w:tc>
        <w:tc>
          <w:tcPr>
            <w:tcW w:w="3381" w:type="dxa"/>
          </w:tcPr>
          <w:p w14:paraId="653CAF5E" w14:textId="77777777" w:rsidR="000042DA" w:rsidRPr="00CE031F" w:rsidRDefault="000042DA" w:rsidP="00CE031F">
            <w:pPr>
              <w:suppressAutoHyphens w:val="0"/>
              <w:autoSpaceDE w:val="0"/>
              <w:autoSpaceDN w:val="0"/>
              <w:adjustRightInd w:val="0"/>
              <w:jc w:val="both"/>
              <w:rPr>
                <w:rFonts w:ascii="Arial" w:eastAsia="Calibri" w:hAnsi="Arial" w:cs="Arial"/>
                <w:color w:val="000000"/>
                <w:lang w:val="en-US" w:eastAsia="fr-FR"/>
              </w:rPr>
            </w:pPr>
            <w:r w:rsidRPr="00CE031F">
              <w:rPr>
                <w:rFonts w:ascii="Arial" w:eastAsia="Calibri" w:hAnsi="Arial" w:cs="Arial"/>
                <w:color w:val="000000"/>
                <w:lang w:val="en-US" w:eastAsia="fr-FR"/>
              </w:rPr>
              <w:t>Minimal content of iodine formulation</w:t>
            </w:r>
          </w:p>
          <w:p w14:paraId="6420A800" w14:textId="77777777" w:rsidR="000042DA" w:rsidRPr="009F2E41" w:rsidRDefault="000042DA" w:rsidP="009F2E41">
            <w:pPr>
              <w:suppressAutoHyphens w:val="0"/>
              <w:autoSpaceDE w:val="0"/>
              <w:autoSpaceDN w:val="0"/>
              <w:adjustRightInd w:val="0"/>
              <w:jc w:val="both"/>
              <w:rPr>
                <w:rFonts w:ascii="Arial" w:eastAsia="Calibri" w:hAnsi="Arial" w:cs="Arial"/>
                <w:color w:val="000000"/>
                <w:lang w:val="en-US" w:eastAsia="fr-FR"/>
              </w:rPr>
            </w:pPr>
            <w:r w:rsidRPr="009F2E41">
              <w:rPr>
                <w:rFonts w:ascii="Arial" w:eastAsia="Calibri" w:hAnsi="Arial" w:cs="Arial"/>
                <w:b/>
                <w:bCs/>
                <w:i/>
                <w:iCs/>
                <w:color w:val="000000"/>
                <w:lang w:val="en-US" w:eastAsia="fr-FR"/>
              </w:rPr>
              <w:t xml:space="preserve">FIMIN-2015-02-09-VL </w:t>
            </w:r>
          </w:p>
          <w:p w14:paraId="53D9F5B2" w14:textId="77777777" w:rsidR="000042DA" w:rsidRPr="009F2E41" w:rsidRDefault="000042DA" w:rsidP="009F2E41">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META SPC 1 AL </w:t>
            </w:r>
          </w:p>
          <w:p w14:paraId="6BB38481" w14:textId="77777777" w:rsidR="000042DA" w:rsidRPr="00CC262E" w:rsidRDefault="000042DA" w:rsidP="009F2E41">
            <w:pPr>
              <w:suppressAutoHyphens w:val="0"/>
              <w:autoSpaceDE w:val="0"/>
              <w:autoSpaceDN w:val="0"/>
              <w:adjustRightInd w:val="0"/>
              <w:jc w:val="both"/>
              <w:rPr>
                <w:rFonts w:ascii="Arial" w:eastAsia="Calibri" w:hAnsi="Arial" w:cs="Arial"/>
                <w:b/>
                <w:bCs/>
                <w:i/>
                <w:iCs/>
                <w:strike/>
                <w:color w:val="000000"/>
                <w:lang w:val="en-US" w:eastAsia="fr-FR"/>
              </w:rPr>
            </w:pPr>
            <w:r w:rsidRPr="00CC262E">
              <w:rPr>
                <w:rFonts w:ascii="Arial" w:eastAsia="Calibri" w:hAnsi="Arial" w:cs="Arial"/>
                <w:b/>
                <w:bCs/>
                <w:i/>
                <w:iCs/>
                <w:strike/>
                <w:color w:val="000000"/>
                <w:lang w:val="en-US" w:eastAsia="fr-FR"/>
              </w:rPr>
              <w:t xml:space="preserve">ALILAVT-2015-02-09-VL </w:t>
            </w:r>
          </w:p>
          <w:p w14:paraId="60EF36B5" w14:textId="77777777" w:rsidR="000042DA" w:rsidRPr="00E72CB9" w:rsidRDefault="000042DA" w:rsidP="00CC262E">
            <w:pPr>
              <w:suppressAutoHyphens w:val="0"/>
              <w:autoSpaceDE w:val="0"/>
              <w:autoSpaceDN w:val="0"/>
              <w:adjustRightInd w:val="0"/>
              <w:jc w:val="both"/>
              <w:rPr>
                <w:rFonts w:ascii="Arial" w:eastAsia="Calibri" w:hAnsi="Arial" w:cs="Arial"/>
                <w:color w:val="000000"/>
                <w:lang w:val="en-US" w:eastAsia="fr-FR"/>
              </w:rPr>
            </w:pPr>
            <w:r w:rsidRPr="00CC262E">
              <w:rPr>
                <w:rFonts w:ascii="Arial" w:eastAsia="Calibri" w:hAnsi="Arial" w:cs="Arial"/>
                <w:b/>
                <w:bCs/>
                <w:i/>
                <w:iCs/>
                <w:color w:val="000000"/>
                <w:lang w:val="en-US" w:eastAsia="fr-FR"/>
              </w:rPr>
              <w:t xml:space="preserve">ALILAVT-2015-11-09-VL </w:t>
            </w:r>
          </w:p>
          <w:p w14:paraId="5412A2AE" w14:textId="77777777" w:rsidR="000042DA" w:rsidRPr="00E72CB9" w:rsidRDefault="000042DA" w:rsidP="00CC262E">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3 AL </w:t>
            </w:r>
          </w:p>
          <w:p w14:paraId="69F7E0C0" w14:textId="77777777" w:rsidR="000042DA" w:rsidRPr="00E72CB9" w:rsidRDefault="000042DA" w:rsidP="00B22902">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ALILAPT-2015-02-10-VL </w:t>
            </w:r>
          </w:p>
          <w:p w14:paraId="65760309" w14:textId="77777777" w:rsidR="000042DA" w:rsidRPr="00E72CB9" w:rsidRDefault="000042DA" w:rsidP="00515859">
            <w:pPr>
              <w:suppressAutoHyphens w:val="0"/>
              <w:jc w:val="both"/>
              <w:rPr>
                <w:rFonts w:ascii="Arial" w:eastAsia="Calibri" w:hAnsi="Arial" w:cs="Arial"/>
                <w:lang w:val="sv-SE" w:eastAsia="sv-SE"/>
              </w:rPr>
            </w:pPr>
            <w:r w:rsidRPr="00E72CB9">
              <w:rPr>
                <w:rFonts w:ascii="Arial" w:eastAsia="Calibri" w:hAnsi="Arial" w:cs="Arial"/>
                <w:lang w:val="sv-SE" w:eastAsia="sv-SE"/>
              </w:rPr>
              <w:t xml:space="preserve">META SPC 4 AL </w:t>
            </w:r>
          </w:p>
          <w:p w14:paraId="7B5F4F93" w14:textId="77777777" w:rsidR="000042DA" w:rsidRPr="00E72CB9" w:rsidRDefault="000042DA" w:rsidP="00515859">
            <w:pPr>
              <w:suppressAutoHyphens w:val="0"/>
              <w:autoSpaceDE w:val="0"/>
              <w:autoSpaceDN w:val="0"/>
              <w:adjustRightInd w:val="0"/>
              <w:jc w:val="both"/>
              <w:rPr>
                <w:rFonts w:ascii="Arial" w:eastAsia="Calibri" w:hAnsi="Arial" w:cs="Arial"/>
                <w:color w:val="000000"/>
                <w:lang w:val="en-US" w:eastAsia="fr-FR"/>
              </w:rPr>
            </w:pPr>
            <w:r w:rsidRPr="00E72CB9">
              <w:rPr>
                <w:rFonts w:ascii="Arial" w:eastAsia="Calibri" w:hAnsi="Arial" w:cs="Arial"/>
                <w:b/>
                <w:bCs/>
                <w:i/>
                <w:iCs/>
                <w:color w:val="000000"/>
                <w:lang w:val="en-US" w:eastAsia="fr-FR"/>
              </w:rPr>
              <w:t xml:space="preserve">ALIEAPT-2015-02-11-VL </w:t>
            </w:r>
          </w:p>
          <w:p w14:paraId="127CBC68" w14:textId="77777777" w:rsidR="000042DA" w:rsidRPr="00E72CB9" w:rsidRDefault="000042DA" w:rsidP="00515859">
            <w:pPr>
              <w:suppressAutoHyphens w:val="0"/>
              <w:jc w:val="both"/>
              <w:rPr>
                <w:rFonts w:ascii="Arial" w:eastAsia="Calibri" w:hAnsi="Arial" w:cs="Arial"/>
                <w:lang w:val="en-US" w:eastAsia="sv-SE"/>
              </w:rPr>
            </w:pPr>
            <w:r w:rsidRPr="00E72CB9">
              <w:rPr>
                <w:rFonts w:ascii="Arial" w:eastAsia="Calibri" w:hAnsi="Arial" w:cs="Arial"/>
                <w:lang w:val="en-US" w:eastAsia="sv-SE"/>
              </w:rPr>
              <w:t xml:space="preserve">META SPC 5 </w:t>
            </w:r>
          </w:p>
          <w:p w14:paraId="56549AF3" w14:textId="77777777" w:rsidR="000042DA" w:rsidRPr="00E72CB9" w:rsidRDefault="000042DA" w:rsidP="000074CF">
            <w:pPr>
              <w:suppressAutoHyphens w:val="0"/>
              <w:jc w:val="both"/>
              <w:rPr>
                <w:rFonts w:ascii="Arial" w:eastAsia="Calibri" w:hAnsi="Arial" w:cs="Arial"/>
                <w:b/>
                <w:bCs/>
                <w:i/>
                <w:iCs/>
                <w:strike/>
                <w:lang w:val="en-US" w:eastAsia="sv-SE"/>
              </w:rPr>
            </w:pPr>
            <w:r w:rsidRPr="00E72CB9">
              <w:rPr>
                <w:rFonts w:ascii="Arial" w:eastAsia="Calibri" w:hAnsi="Arial" w:cs="Arial"/>
                <w:b/>
                <w:bCs/>
                <w:i/>
                <w:iCs/>
                <w:strike/>
                <w:lang w:val="en-US" w:eastAsia="sv-SE"/>
              </w:rPr>
              <w:t>FIMAX-2015-02-13-VL</w:t>
            </w:r>
          </w:p>
          <w:p w14:paraId="06C94CD3"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b/>
                <w:bCs/>
                <w:i/>
                <w:iCs/>
                <w:lang w:val="en-US" w:eastAsia="sv-SE"/>
              </w:rPr>
              <w:t>FIMAX-2015-11-12-VL</w:t>
            </w:r>
          </w:p>
        </w:tc>
        <w:tc>
          <w:tcPr>
            <w:tcW w:w="4405" w:type="dxa"/>
          </w:tcPr>
          <w:p w14:paraId="7394E762"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The flash point for all product in the family was determined (using method EEC A9) to be &gt;130°C.  At 130 °C: boiling and denaturation of the test substance was observed without flashing</w:t>
            </w:r>
          </w:p>
        </w:tc>
        <w:tc>
          <w:tcPr>
            <w:tcW w:w="2132" w:type="dxa"/>
          </w:tcPr>
          <w:p w14:paraId="327D854D"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Acceptable</w:t>
            </w:r>
          </w:p>
          <w:p w14:paraId="146FA7A1" w14:textId="77777777" w:rsidR="000042DA" w:rsidRPr="00E72CB9" w:rsidRDefault="000042DA" w:rsidP="000074CF">
            <w:pPr>
              <w:suppressAutoHyphens w:val="0"/>
              <w:jc w:val="both"/>
              <w:rPr>
                <w:rFonts w:ascii="Arial" w:eastAsia="Calibri" w:hAnsi="Arial" w:cs="Arial"/>
                <w:lang w:eastAsia="de-DE"/>
              </w:rPr>
            </w:pPr>
            <w:r w:rsidRPr="00E72CB9">
              <w:rPr>
                <w:rFonts w:ascii="Arial" w:eastAsia="Calibri" w:hAnsi="Arial" w:cs="Arial"/>
                <w:lang w:eastAsia="de-DE"/>
              </w:rPr>
              <w:t>The products are not flammable (according to CLP regulation).</w:t>
            </w:r>
          </w:p>
        </w:tc>
        <w:tc>
          <w:tcPr>
            <w:tcW w:w="1989" w:type="dxa"/>
          </w:tcPr>
          <w:p w14:paraId="1A7E7800" w14:textId="77777777" w:rsidR="000042DA" w:rsidRPr="00E72CB9" w:rsidRDefault="000042DA" w:rsidP="002D4DC5">
            <w:pPr>
              <w:suppressAutoHyphens w:val="0"/>
              <w:jc w:val="both"/>
              <w:rPr>
                <w:rFonts w:ascii="Arial" w:eastAsia="Calibri" w:hAnsi="Arial" w:cs="Arial"/>
                <w:lang w:val="de-DE" w:eastAsia="de-DE"/>
              </w:rPr>
            </w:pPr>
            <w:r w:rsidRPr="00E72CB9">
              <w:rPr>
                <w:rFonts w:ascii="Arial" w:eastAsia="Calibri" w:hAnsi="Arial" w:cs="Arial"/>
                <w:lang w:val="de-DE" w:eastAsia="de-DE"/>
              </w:rPr>
              <w:t>SERVAJEAN</w:t>
            </w:r>
            <w:r w:rsidRPr="00E72CB9">
              <w:rPr>
                <w:rFonts w:ascii="Arial" w:eastAsia="Calibri" w:hAnsi="Arial" w:cs="Arial"/>
                <w:lang w:val="sv-SE" w:eastAsia="sv-SE"/>
              </w:rPr>
              <w:t xml:space="preserve"> E., </w:t>
            </w:r>
            <w:r w:rsidRPr="00E72CB9">
              <w:rPr>
                <w:rFonts w:ascii="Arial" w:eastAsia="Calibri" w:hAnsi="Arial" w:cs="Arial"/>
                <w:lang w:val="de-DE" w:eastAsia="de-DE"/>
              </w:rPr>
              <w:t>2015</w:t>
            </w:r>
          </w:p>
          <w:p w14:paraId="00CE476F" w14:textId="77777777" w:rsidR="000042DA" w:rsidRPr="00E72CB9" w:rsidRDefault="000042DA" w:rsidP="002D4DC5">
            <w:pPr>
              <w:suppressAutoHyphens w:val="0"/>
              <w:jc w:val="both"/>
              <w:rPr>
                <w:rFonts w:ascii="Arial" w:eastAsia="Calibri" w:hAnsi="Arial" w:cs="Arial"/>
                <w:lang w:val="sv-SE" w:eastAsia="sv-SE"/>
              </w:rPr>
            </w:pPr>
            <w:r w:rsidRPr="00E72CB9">
              <w:rPr>
                <w:rFonts w:ascii="Arial" w:eastAsia="Calibri" w:hAnsi="Arial" w:cs="Arial"/>
                <w:lang w:val="de-DE" w:eastAsia="de-DE"/>
              </w:rPr>
              <w:t>Report No</w:t>
            </w:r>
            <w:r w:rsidRPr="00E72CB9">
              <w:rPr>
                <w:rFonts w:ascii="Arial" w:eastAsia="Calibri" w:hAnsi="Arial" w:cs="Arial"/>
                <w:lang w:val="sv-SE" w:eastAsia="sv-SE"/>
              </w:rPr>
              <w:t xml:space="preserve"> :</w:t>
            </w:r>
          </w:p>
          <w:p w14:paraId="04971FFB" w14:textId="77777777" w:rsidR="000042DA" w:rsidRPr="00E72CB9" w:rsidRDefault="000042DA" w:rsidP="002D4DC5">
            <w:pPr>
              <w:suppressAutoHyphens w:val="0"/>
              <w:jc w:val="both"/>
              <w:rPr>
                <w:rFonts w:ascii="Arial" w:eastAsia="Calibri" w:hAnsi="Arial" w:cs="Arial"/>
                <w:strike/>
                <w:lang w:val="de-DE" w:eastAsia="de-DE"/>
              </w:rPr>
            </w:pPr>
            <w:r w:rsidRPr="00E72CB9">
              <w:rPr>
                <w:rFonts w:ascii="Arial" w:eastAsia="Calibri" w:hAnsi="Arial" w:cs="Arial"/>
                <w:strike/>
                <w:lang w:val="de-DE" w:eastAsia="de-DE"/>
              </w:rPr>
              <w:t>14-99-036-ES</w:t>
            </w:r>
          </w:p>
          <w:p w14:paraId="34B28B92"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15-99-091-ES</w:t>
            </w:r>
          </w:p>
          <w:p w14:paraId="40A12588" w14:textId="77777777" w:rsidR="000042DA" w:rsidRPr="00E72CB9" w:rsidRDefault="000042DA" w:rsidP="008B001A">
            <w:pPr>
              <w:suppressAutoHyphens w:val="0"/>
              <w:jc w:val="both"/>
              <w:rPr>
                <w:rFonts w:ascii="Arial" w:eastAsia="Calibri" w:hAnsi="Arial" w:cs="Arial"/>
                <w:lang w:val="de-DE" w:eastAsia="de-DE"/>
              </w:rPr>
            </w:pPr>
            <w:r w:rsidRPr="00E72CB9">
              <w:rPr>
                <w:rFonts w:ascii="Arial" w:eastAsia="Calibri" w:hAnsi="Arial" w:cs="Arial"/>
                <w:lang w:val="de-DE" w:eastAsia="de-DE"/>
              </w:rPr>
              <w:t>14-99-037-ES</w:t>
            </w:r>
          </w:p>
          <w:p w14:paraId="0129A385"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14-99-038-ES</w:t>
            </w:r>
          </w:p>
          <w:p w14:paraId="3572DDAA" w14:textId="77777777" w:rsidR="000042DA" w:rsidRPr="00E72CB9" w:rsidRDefault="000042DA">
            <w:pPr>
              <w:suppressAutoHyphens w:val="0"/>
              <w:jc w:val="both"/>
              <w:rPr>
                <w:rFonts w:ascii="Arial" w:eastAsia="Calibri" w:hAnsi="Arial" w:cs="Arial"/>
                <w:strike/>
                <w:lang w:val="fr-FR" w:eastAsia="de-DE"/>
              </w:rPr>
            </w:pPr>
            <w:r w:rsidRPr="00E72CB9">
              <w:rPr>
                <w:rFonts w:ascii="Arial" w:eastAsia="Calibri" w:hAnsi="Arial" w:cs="Arial"/>
                <w:strike/>
                <w:lang w:val="fr-FR" w:eastAsia="de-DE"/>
              </w:rPr>
              <w:t>14-99-040-ES</w:t>
            </w:r>
          </w:p>
          <w:p w14:paraId="12AE8D04"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15-99-092-ES</w:t>
            </w:r>
          </w:p>
          <w:p w14:paraId="4D64919E" w14:textId="77777777" w:rsidR="000042DA" w:rsidRPr="00E72CB9" w:rsidRDefault="000042DA">
            <w:pPr>
              <w:suppressAutoHyphens w:val="0"/>
              <w:jc w:val="both"/>
              <w:rPr>
                <w:rFonts w:ascii="Arial" w:eastAsia="Calibri" w:hAnsi="Arial" w:cs="Arial"/>
                <w:lang w:val="fr-FR" w:eastAsia="de-DE"/>
              </w:rPr>
            </w:pPr>
            <w:r w:rsidRPr="00E72CB9">
              <w:rPr>
                <w:rFonts w:ascii="Arial" w:eastAsia="Calibri" w:hAnsi="Arial" w:cs="Arial"/>
                <w:lang w:val="fr-FR" w:eastAsia="de-DE"/>
              </w:rPr>
              <w:t>14-99-039-ES</w:t>
            </w:r>
          </w:p>
        </w:tc>
      </w:tr>
      <w:tr w:rsidR="000042DA" w:rsidRPr="00E72CB9" w14:paraId="28EA27C5" w14:textId="77777777" w:rsidTr="000042DA">
        <w:trPr>
          <w:trHeight w:val="240"/>
        </w:trPr>
        <w:tc>
          <w:tcPr>
            <w:tcW w:w="1809" w:type="dxa"/>
          </w:tcPr>
          <w:p w14:paraId="161CF1B0"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Flammable solids</w:t>
            </w:r>
          </w:p>
        </w:tc>
        <w:tc>
          <w:tcPr>
            <w:tcW w:w="1276" w:type="dxa"/>
          </w:tcPr>
          <w:p w14:paraId="6F70A8E1"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00BA59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69DB7FD1"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4C37475"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795765D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68AED83" w14:textId="77777777" w:rsidTr="000042DA">
        <w:trPr>
          <w:trHeight w:val="720"/>
        </w:trPr>
        <w:tc>
          <w:tcPr>
            <w:tcW w:w="1809" w:type="dxa"/>
          </w:tcPr>
          <w:p w14:paraId="3A047B6C"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Self-reactive substances and mixtures</w:t>
            </w:r>
          </w:p>
        </w:tc>
        <w:tc>
          <w:tcPr>
            <w:tcW w:w="1276" w:type="dxa"/>
          </w:tcPr>
          <w:p w14:paraId="58FFA351"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62294665"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647E8714"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self-reactive substances are used in the formulations. Moreover, the flash point for all product in the family was determined (using method EEC A9) to be &gt;130°C.  At 130 °C: boiling and denaturation of the test substance was observed without flashing.</w:t>
            </w:r>
          </w:p>
        </w:tc>
        <w:tc>
          <w:tcPr>
            <w:tcW w:w="2132" w:type="dxa"/>
          </w:tcPr>
          <w:p w14:paraId="6510E3CE"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tc>
        <w:tc>
          <w:tcPr>
            <w:tcW w:w="1989" w:type="dxa"/>
          </w:tcPr>
          <w:p w14:paraId="540031FF"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6A602C5C" w14:textId="77777777" w:rsidTr="000042DA">
        <w:trPr>
          <w:trHeight w:val="221"/>
        </w:trPr>
        <w:tc>
          <w:tcPr>
            <w:tcW w:w="1809" w:type="dxa"/>
          </w:tcPr>
          <w:p w14:paraId="3AC6875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Pyrophoric liquids</w:t>
            </w:r>
          </w:p>
        </w:tc>
        <w:tc>
          <w:tcPr>
            <w:tcW w:w="1276" w:type="dxa"/>
          </w:tcPr>
          <w:p w14:paraId="6D420843"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1943EA6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5D833E6A"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required as experience in manufacture and handling shows that the product does not ignite spontaneously on coming into contact with air at normal temperature.</w:t>
            </w:r>
          </w:p>
        </w:tc>
        <w:tc>
          <w:tcPr>
            <w:tcW w:w="2132" w:type="dxa"/>
          </w:tcPr>
          <w:p w14:paraId="0EFE44AC"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This test is required with the CLP regulation. Nevertheless, as there are no ingredients classified H250 (category 1), it considered acceptable.</w:t>
            </w:r>
          </w:p>
        </w:tc>
        <w:tc>
          <w:tcPr>
            <w:tcW w:w="1989" w:type="dxa"/>
          </w:tcPr>
          <w:p w14:paraId="4B9D3DFF"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3CDA54DF" w14:textId="77777777" w:rsidTr="000042DA">
        <w:trPr>
          <w:trHeight w:val="240"/>
        </w:trPr>
        <w:tc>
          <w:tcPr>
            <w:tcW w:w="1809" w:type="dxa"/>
          </w:tcPr>
          <w:p w14:paraId="0692C5A1"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Pyrophoric solids</w:t>
            </w:r>
          </w:p>
        </w:tc>
        <w:tc>
          <w:tcPr>
            <w:tcW w:w="1276" w:type="dxa"/>
          </w:tcPr>
          <w:p w14:paraId="47B45CC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6D58D77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045017B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0FAB0653"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2F1E6A2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A371AFA" w14:textId="77777777" w:rsidTr="000042DA">
        <w:trPr>
          <w:trHeight w:val="703"/>
        </w:trPr>
        <w:tc>
          <w:tcPr>
            <w:tcW w:w="1809" w:type="dxa"/>
          </w:tcPr>
          <w:p w14:paraId="1EF6C38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Self-heating substances and mixtures</w:t>
            </w:r>
          </w:p>
        </w:tc>
        <w:tc>
          <w:tcPr>
            <w:tcW w:w="1276" w:type="dxa"/>
          </w:tcPr>
          <w:p w14:paraId="7BB80E0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EFFD3CD"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76D399D"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54480337"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69B0443F"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7A2420AC" w14:textId="77777777" w:rsidTr="000042DA">
        <w:trPr>
          <w:trHeight w:val="720"/>
        </w:trPr>
        <w:tc>
          <w:tcPr>
            <w:tcW w:w="1809" w:type="dxa"/>
          </w:tcPr>
          <w:p w14:paraId="1F12A67D"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Substances and mixtures which in contact w</w:t>
            </w:r>
            <w:r w:rsidRPr="00CE031F">
              <w:rPr>
                <w:rFonts w:ascii="Arial" w:eastAsia="Calibri" w:hAnsi="Arial" w:cs="Arial"/>
                <w:lang w:eastAsia="de-DE"/>
              </w:rPr>
              <w:t>ith water emit flammable gases</w:t>
            </w:r>
          </w:p>
        </w:tc>
        <w:tc>
          <w:tcPr>
            <w:tcW w:w="1276" w:type="dxa"/>
          </w:tcPr>
          <w:p w14:paraId="2989CFB2" w14:textId="77777777" w:rsidR="000042DA" w:rsidRPr="009F2E41" w:rsidRDefault="000042DA" w:rsidP="00E72CB9">
            <w:pPr>
              <w:suppressAutoHyphens w:val="0"/>
              <w:jc w:val="both"/>
              <w:rPr>
                <w:rFonts w:ascii="Arial" w:eastAsia="Calibri" w:hAnsi="Arial" w:cs="Arial"/>
                <w:lang w:eastAsia="de-DE"/>
              </w:rPr>
            </w:pPr>
          </w:p>
        </w:tc>
        <w:tc>
          <w:tcPr>
            <w:tcW w:w="3381" w:type="dxa"/>
          </w:tcPr>
          <w:p w14:paraId="26F1A1AE"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1ED444AA"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505AE6ED" w14:textId="77777777" w:rsidR="000042DA" w:rsidRPr="00CC262E" w:rsidRDefault="000042DA" w:rsidP="009F2E41">
            <w:pPr>
              <w:suppressAutoHyphens w:val="0"/>
              <w:jc w:val="both"/>
              <w:rPr>
                <w:rFonts w:ascii="Arial" w:eastAsia="Calibri" w:hAnsi="Arial" w:cs="Arial"/>
                <w:lang w:eastAsia="de-DE"/>
              </w:rPr>
            </w:pPr>
          </w:p>
        </w:tc>
        <w:tc>
          <w:tcPr>
            <w:tcW w:w="1989" w:type="dxa"/>
          </w:tcPr>
          <w:p w14:paraId="4A5A02A4"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5896ECDB" w14:textId="77777777" w:rsidTr="000042DA">
        <w:trPr>
          <w:trHeight w:val="142"/>
        </w:trPr>
        <w:tc>
          <w:tcPr>
            <w:tcW w:w="1809" w:type="dxa"/>
          </w:tcPr>
          <w:p w14:paraId="5706512E"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liquids</w:t>
            </w:r>
          </w:p>
        </w:tc>
        <w:tc>
          <w:tcPr>
            <w:tcW w:w="1276" w:type="dxa"/>
          </w:tcPr>
          <w:p w14:paraId="286544BA"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500A6671"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3A08D2D8"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The mixture contains no substances classified as oxidants. The CLP guidance states the following: "An inert material by definition does not contribute to the oxidising capability of the oxidising substance. Hence, the mixture can never be classified into a more severe hazard category. "(Guidance on the application of the CLP criteria, version 4.1, June 2015, p.205).</w:t>
            </w:r>
          </w:p>
        </w:tc>
        <w:tc>
          <w:tcPr>
            <w:tcW w:w="2132" w:type="dxa"/>
          </w:tcPr>
          <w:p w14:paraId="7F8D817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Acceptable</w:t>
            </w:r>
          </w:p>
          <w:p w14:paraId="72AD43CA" w14:textId="77777777" w:rsidR="000042DA" w:rsidRPr="00CC262E" w:rsidRDefault="000042DA" w:rsidP="009F2E41">
            <w:pPr>
              <w:suppressAutoHyphens w:val="0"/>
              <w:jc w:val="both"/>
              <w:rPr>
                <w:rFonts w:ascii="Arial" w:eastAsia="Calibri" w:hAnsi="Arial" w:cs="Arial"/>
                <w:lang w:eastAsia="de-DE"/>
              </w:rPr>
            </w:pPr>
            <w:r w:rsidRPr="00CC262E">
              <w:rPr>
                <w:rFonts w:ascii="Arial" w:eastAsia="Calibri" w:hAnsi="Arial" w:cs="Arial"/>
                <w:lang w:eastAsia="de-DE"/>
              </w:rPr>
              <w:t>The products are not oxidising liquids.</w:t>
            </w:r>
          </w:p>
        </w:tc>
        <w:tc>
          <w:tcPr>
            <w:tcW w:w="1989" w:type="dxa"/>
          </w:tcPr>
          <w:p w14:paraId="7C0EA32D" w14:textId="77777777" w:rsidR="000042DA" w:rsidRPr="00B22902" w:rsidRDefault="000042DA" w:rsidP="00CC262E">
            <w:pPr>
              <w:suppressAutoHyphens w:val="0"/>
              <w:jc w:val="both"/>
              <w:rPr>
                <w:rFonts w:ascii="Arial" w:eastAsia="Calibri" w:hAnsi="Arial" w:cs="Arial"/>
                <w:lang w:eastAsia="de-DE"/>
              </w:rPr>
            </w:pPr>
          </w:p>
        </w:tc>
      </w:tr>
      <w:tr w:rsidR="000042DA" w:rsidRPr="00E72CB9" w14:paraId="07933A0D" w14:textId="77777777" w:rsidTr="000042DA">
        <w:trPr>
          <w:trHeight w:val="142"/>
        </w:trPr>
        <w:tc>
          <w:tcPr>
            <w:tcW w:w="1809" w:type="dxa"/>
          </w:tcPr>
          <w:p w14:paraId="310982F9"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Oxidising so</w:t>
            </w:r>
            <w:r w:rsidRPr="00CE031F">
              <w:rPr>
                <w:rFonts w:ascii="Arial" w:eastAsia="Calibri" w:hAnsi="Arial" w:cs="Arial"/>
                <w:lang w:eastAsia="de-DE"/>
              </w:rPr>
              <w:t>lids</w:t>
            </w:r>
          </w:p>
        </w:tc>
        <w:tc>
          <w:tcPr>
            <w:tcW w:w="1276" w:type="dxa"/>
          </w:tcPr>
          <w:p w14:paraId="54F25622" w14:textId="77777777" w:rsidR="000042DA" w:rsidRPr="009F2E41" w:rsidRDefault="000042DA" w:rsidP="00E72CB9">
            <w:pPr>
              <w:suppressAutoHyphens w:val="0"/>
              <w:jc w:val="both"/>
              <w:rPr>
                <w:rFonts w:ascii="Arial" w:eastAsia="Calibri" w:hAnsi="Arial" w:cs="Arial"/>
                <w:lang w:eastAsia="de-DE"/>
              </w:rPr>
            </w:pPr>
          </w:p>
        </w:tc>
        <w:tc>
          <w:tcPr>
            <w:tcW w:w="3381" w:type="dxa"/>
          </w:tcPr>
          <w:p w14:paraId="6FDF41B9"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62E93B35"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28915AC3" w14:textId="77777777" w:rsidR="000042DA" w:rsidRPr="00CC262E" w:rsidRDefault="000042DA" w:rsidP="009F2E41">
            <w:pPr>
              <w:suppressAutoHyphens w:val="0"/>
              <w:jc w:val="both"/>
              <w:rPr>
                <w:rFonts w:ascii="Arial" w:eastAsia="Calibri" w:hAnsi="Arial" w:cs="Arial"/>
                <w:lang w:eastAsia="de-DE"/>
              </w:rPr>
            </w:pPr>
          </w:p>
        </w:tc>
        <w:tc>
          <w:tcPr>
            <w:tcW w:w="1989" w:type="dxa"/>
          </w:tcPr>
          <w:p w14:paraId="6B53C401" w14:textId="77777777" w:rsidR="000042DA" w:rsidRPr="00CC262E" w:rsidRDefault="000042DA" w:rsidP="009F2E41">
            <w:pPr>
              <w:suppressAutoHyphens w:val="0"/>
              <w:jc w:val="both"/>
              <w:rPr>
                <w:rFonts w:ascii="Arial" w:eastAsia="Calibri" w:hAnsi="Arial" w:cs="Arial"/>
                <w:lang w:eastAsia="de-DE"/>
              </w:rPr>
            </w:pPr>
          </w:p>
        </w:tc>
      </w:tr>
      <w:tr w:rsidR="000042DA" w:rsidRPr="00E72CB9" w14:paraId="2DFAF1D4" w14:textId="77777777" w:rsidTr="000042DA">
        <w:trPr>
          <w:trHeight w:val="142"/>
        </w:trPr>
        <w:tc>
          <w:tcPr>
            <w:tcW w:w="1809" w:type="dxa"/>
          </w:tcPr>
          <w:p w14:paraId="3626B68D"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Organic peroxides</w:t>
            </w:r>
          </w:p>
        </w:tc>
        <w:tc>
          <w:tcPr>
            <w:tcW w:w="1276" w:type="dxa"/>
          </w:tcPr>
          <w:p w14:paraId="0636110C"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6338BA52"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1250C823"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01AB338"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5B5A3047"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244B7C31" w14:textId="77777777" w:rsidTr="000042DA">
        <w:trPr>
          <w:trHeight w:val="142"/>
        </w:trPr>
        <w:tc>
          <w:tcPr>
            <w:tcW w:w="1809" w:type="dxa"/>
          </w:tcPr>
          <w:p w14:paraId="0F1C2A49"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Corrosive to metals</w:t>
            </w:r>
          </w:p>
        </w:tc>
        <w:tc>
          <w:tcPr>
            <w:tcW w:w="1276" w:type="dxa"/>
          </w:tcPr>
          <w:p w14:paraId="468EE4F2" w14:textId="77777777" w:rsidR="000042DA" w:rsidRPr="00CE031F" w:rsidRDefault="000042DA" w:rsidP="00E72CB9">
            <w:pPr>
              <w:suppressAutoHyphens w:val="0"/>
              <w:jc w:val="both"/>
              <w:rPr>
                <w:rFonts w:ascii="Arial" w:eastAsia="Calibri" w:hAnsi="Arial" w:cs="Arial"/>
                <w:lang w:eastAsia="de-DE"/>
              </w:rPr>
            </w:pPr>
            <w:r w:rsidRPr="00CE031F">
              <w:rPr>
                <w:rFonts w:ascii="Arial" w:eastAsia="Calibri" w:hAnsi="Arial" w:cs="Arial"/>
                <w:lang w:eastAsia="de-DE"/>
              </w:rPr>
              <w:t>Statement</w:t>
            </w:r>
          </w:p>
        </w:tc>
        <w:tc>
          <w:tcPr>
            <w:tcW w:w="3381" w:type="dxa"/>
          </w:tcPr>
          <w:p w14:paraId="72F1FB1E"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483B9A9F"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 xml:space="preserve">Only two minor components of the mixture are classified as Met. Corr. 1 (H290). </w:t>
            </w:r>
          </w:p>
          <w:p w14:paraId="31A78ED1"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See confidential part.</w:t>
            </w:r>
          </w:p>
        </w:tc>
        <w:tc>
          <w:tcPr>
            <w:tcW w:w="2132" w:type="dxa"/>
          </w:tcPr>
          <w:p w14:paraId="041EC597" w14:textId="0CB232D9" w:rsidR="000042DA" w:rsidRPr="009F2E41" w:rsidRDefault="00F908CC" w:rsidP="009F2E41">
            <w:pPr>
              <w:suppressAutoHyphens w:val="0"/>
              <w:jc w:val="both"/>
              <w:rPr>
                <w:rFonts w:ascii="Arial" w:eastAsia="Calibri" w:hAnsi="Arial" w:cs="Arial"/>
                <w:lang w:eastAsia="de-DE"/>
              </w:rPr>
            </w:pPr>
            <w:r>
              <w:rPr>
                <w:sz w:val="18"/>
                <w:szCs w:val="18"/>
                <w:lang w:eastAsia="en-GB"/>
              </w:rPr>
              <w:t>Tests C.1 should be performed, considering the pH of the products and the presence of halogens. These tests will be required for the renewal of the BPF.</w:t>
            </w:r>
          </w:p>
        </w:tc>
        <w:tc>
          <w:tcPr>
            <w:tcW w:w="1989" w:type="dxa"/>
          </w:tcPr>
          <w:p w14:paraId="2B8EE748" w14:textId="77777777" w:rsidR="000042DA" w:rsidRPr="00CC262E" w:rsidRDefault="000042DA" w:rsidP="00CC262E">
            <w:pPr>
              <w:suppressAutoHyphens w:val="0"/>
              <w:jc w:val="both"/>
              <w:rPr>
                <w:rFonts w:ascii="Arial" w:eastAsia="Calibri" w:hAnsi="Arial" w:cs="Arial"/>
                <w:lang w:eastAsia="de-DE"/>
              </w:rPr>
            </w:pPr>
          </w:p>
        </w:tc>
      </w:tr>
      <w:tr w:rsidR="000042DA" w:rsidRPr="00E72CB9" w14:paraId="70A99C3B" w14:textId="77777777" w:rsidTr="000042DA">
        <w:trPr>
          <w:trHeight w:val="142"/>
        </w:trPr>
        <w:tc>
          <w:tcPr>
            <w:tcW w:w="1809" w:type="dxa"/>
          </w:tcPr>
          <w:p w14:paraId="7EE81EC4" w14:textId="77777777" w:rsidR="000042DA" w:rsidRPr="00CE031F"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lastRenderedPageBreak/>
              <w:t>Auto-ignition temperatures of products (liquids a</w:t>
            </w:r>
            <w:r w:rsidRPr="00CE031F">
              <w:rPr>
                <w:rFonts w:ascii="Arial" w:eastAsia="Calibri" w:hAnsi="Arial" w:cs="Arial"/>
                <w:lang w:eastAsia="de-DE"/>
              </w:rPr>
              <w:t>nd gases)</w:t>
            </w:r>
          </w:p>
        </w:tc>
        <w:tc>
          <w:tcPr>
            <w:tcW w:w="1276" w:type="dxa"/>
          </w:tcPr>
          <w:p w14:paraId="29F14389" w14:textId="77777777" w:rsidR="000042DA" w:rsidRPr="009F2E41" w:rsidRDefault="000042DA" w:rsidP="00E72CB9">
            <w:pPr>
              <w:suppressAutoHyphens w:val="0"/>
              <w:jc w:val="both"/>
              <w:rPr>
                <w:rFonts w:ascii="Arial" w:eastAsia="Calibri" w:hAnsi="Arial" w:cs="Arial"/>
                <w:lang w:eastAsia="de-DE"/>
              </w:rPr>
            </w:pPr>
            <w:r w:rsidRPr="009F2E41">
              <w:rPr>
                <w:rFonts w:ascii="Arial" w:eastAsia="Calibri" w:hAnsi="Arial" w:cs="Arial"/>
                <w:lang w:eastAsia="de-DE"/>
              </w:rPr>
              <w:t>Statement</w:t>
            </w:r>
          </w:p>
        </w:tc>
        <w:tc>
          <w:tcPr>
            <w:tcW w:w="3381" w:type="dxa"/>
          </w:tcPr>
          <w:p w14:paraId="27B89BD7" w14:textId="77777777" w:rsidR="000042DA" w:rsidRPr="009F2E41" w:rsidRDefault="000042DA" w:rsidP="00CE031F">
            <w:pPr>
              <w:suppressAutoHyphens w:val="0"/>
              <w:jc w:val="both"/>
              <w:rPr>
                <w:rFonts w:ascii="Arial" w:eastAsia="Calibri" w:hAnsi="Arial" w:cs="Arial"/>
                <w:lang w:eastAsia="de-DE"/>
              </w:rPr>
            </w:pPr>
          </w:p>
        </w:tc>
        <w:tc>
          <w:tcPr>
            <w:tcW w:w="4405" w:type="dxa"/>
          </w:tcPr>
          <w:p w14:paraId="703F3C01" w14:textId="77777777" w:rsidR="000042DA" w:rsidRPr="00CC262E"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All products in the family are water-based. No substances classified as flammable are used in the formulations. Moreover, the flash point for all product in the family was determined (using met</w:t>
            </w:r>
            <w:r w:rsidRPr="00CC262E">
              <w:rPr>
                <w:rFonts w:ascii="Arial" w:eastAsia="Calibri" w:hAnsi="Arial" w:cs="Arial"/>
                <w:lang w:eastAsia="de-DE"/>
              </w:rPr>
              <w:t>hod EEC A9) to be &gt;130°C.  At 130 °C: boiling and denaturation of the test substance was observed without flashing.</w:t>
            </w:r>
          </w:p>
        </w:tc>
        <w:tc>
          <w:tcPr>
            <w:tcW w:w="2132" w:type="dxa"/>
          </w:tcPr>
          <w:p w14:paraId="44EDD558" w14:textId="77777777" w:rsidR="000042DA" w:rsidRPr="00CC262E" w:rsidRDefault="000042DA" w:rsidP="009F2E41">
            <w:pPr>
              <w:suppressAutoHyphens w:val="0"/>
              <w:jc w:val="both"/>
              <w:rPr>
                <w:rFonts w:ascii="Arial" w:eastAsia="Calibri" w:hAnsi="Arial" w:cs="Arial"/>
                <w:lang w:eastAsia="de-DE"/>
              </w:rPr>
            </w:pPr>
            <w:r w:rsidRPr="00CC262E">
              <w:rPr>
                <w:rFonts w:ascii="Arial" w:eastAsia="Calibri" w:hAnsi="Arial" w:cs="Arial"/>
                <w:lang w:eastAsia="de-DE"/>
              </w:rPr>
              <w:t>Acceptable</w:t>
            </w:r>
          </w:p>
        </w:tc>
        <w:tc>
          <w:tcPr>
            <w:tcW w:w="1989" w:type="dxa"/>
          </w:tcPr>
          <w:p w14:paraId="731E68DB" w14:textId="77777777" w:rsidR="000042DA" w:rsidRPr="00B22902" w:rsidRDefault="000042DA" w:rsidP="009F2E41">
            <w:pPr>
              <w:suppressAutoHyphens w:val="0"/>
              <w:jc w:val="both"/>
              <w:rPr>
                <w:rFonts w:ascii="Arial" w:eastAsia="Calibri" w:hAnsi="Arial" w:cs="Arial"/>
                <w:lang w:eastAsia="de-DE"/>
              </w:rPr>
            </w:pPr>
          </w:p>
        </w:tc>
      </w:tr>
      <w:tr w:rsidR="000042DA" w:rsidRPr="00E72CB9" w14:paraId="00389BC7" w14:textId="77777777" w:rsidTr="000042DA">
        <w:trPr>
          <w:trHeight w:val="142"/>
        </w:trPr>
        <w:tc>
          <w:tcPr>
            <w:tcW w:w="1809" w:type="dxa"/>
          </w:tcPr>
          <w:p w14:paraId="35DB7B3F"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Relative self-ignition temperature for solids</w:t>
            </w:r>
          </w:p>
        </w:tc>
        <w:tc>
          <w:tcPr>
            <w:tcW w:w="1276" w:type="dxa"/>
          </w:tcPr>
          <w:p w14:paraId="4013E472"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62FCAF8"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028A78F8"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154F72A6"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23EE18C2" w14:textId="77777777" w:rsidR="000042DA" w:rsidRPr="009F2E41" w:rsidRDefault="000042DA" w:rsidP="009F2E41">
            <w:pPr>
              <w:suppressAutoHyphens w:val="0"/>
              <w:jc w:val="both"/>
              <w:rPr>
                <w:rFonts w:ascii="Arial" w:eastAsia="Calibri" w:hAnsi="Arial" w:cs="Arial"/>
                <w:lang w:eastAsia="de-DE"/>
              </w:rPr>
            </w:pPr>
          </w:p>
        </w:tc>
      </w:tr>
      <w:tr w:rsidR="000042DA" w:rsidRPr="00E72CB9" w14:paraId="659EEABE" w14:textId="77777777" w:rsidTr="000042DA">
        <w:trPr>
          <w:trHeight w:val="142"/>
        </w:trPr>
        <w:tc>
          <w:tcPr>
            <w:tcW w:w="1809" w:type="dxa"/>
          </w:tcPr>
          <w:p w14:paraId="16BCD7D8" w14:textId="77777777" w:rsidR="000042DA" w:rsidRPr="00E72CB9" w:rsidRDefault="000042DA" w:rsidP="00E72CB9">
            <w:pPr>
              <w:suppressAutoHyphens w:val="0"/>
              <w:jc w:val="both"/>
              <w:rPr>
                <w:rFonts w:ascii="Arial" w:eastAsia="Calibri" w:hAnsi="Arial" w:cs="Arial"/>
                <w:lang w:eastAsia="de-DE"/>
              </w:rPr>
            </w:pPr>
            <w:r w:rsidRPr="00E72CB9">
              <w:rPr>
                <w:rFonts w:ascii="Arial" w:eastAsia="Calibri" w:hAnsi="Arial" w:cs="Arial"/>
                <w:lang w:eastAsia="de-DE"/>
              </w:rPr>
              <w:t>Dust explosion hazard</w:t>
            </w:r>
          </w:p>
        </w:tc>
        <w:tc>
          <w:tcPr>
            <w:tcW w:w="1276" w:type="dxa"/>
          </w:tcPr>
          <w:p w14:paraId="65B135EF" w14:textId="77777777" w:rsidR="000042DA" w:rsidRPr="00CE031F" w:rsidRDefault="000042DA" w:rsidP="00E72CB9">
            <w:pPr>
              <w:suppressAutoHyphens w:val="0"/>
              <w:jc w:val="both"/>
              <w:rPr>
                <w:rFonts w:ascii="Arial" w:eastAsia="Calibri" w:hAnsi="Arial" w:cs="Arial"/>
                <w:lang w:eastAsia="de-DE"/>
              </w:rPr>
            </w:pPr>
          </w:p>
        </w:tc>
        <w:tc>
          <w:tcPr>
            <w:tcW w:w="3381" w:type="dxa"/>
          </w:tcPr>
          <w:p w14:paraId="5A6F106F" w14:textId="77777777" w:rsidR="000042DA" w:rsidRPr="00CE031F" w:rsidRDefault="000042DA" w:rsidP="00CE031F">
            <w:pPr>
              <w:suppressAutoHyphens w:val="0"/>
              <w:jc w:val="both"/>
              <w:rPr>
                <w:rFonts w:ascii="Arial" w:eastAsia="Calibri" w:hAnsi="Arial" w:cs="Arial"/>
                <w:lang w:eastAsia="de-DE"/>
              </w:rPr>
            </w:pPr>
          </w:p>
        </w:tc>
        <w:tc>
          <w:tcPr>
            <w:tcW w:w="4405" w:type="dxa"/>
          </w:tcPr>
          <w:p w14:paraId="71D652FB" w14:textId="77777777" w:rsidR="000042DA" w:rsidRPr="009F2E41" w:rsidRDefault="000042DA" w:rsidP="009F2E41">
            <w:pPr>
              <w:suppressAutoHyphens w:val="0"/>
              <w:jc w:val="both"/>
              <w:rPr>
                <w:rFonts w:ascii="Arial" w:eastAsia="Calibri" w:hAnsi="Arial" w:cs="Arial"/>
                <w:lang w:eastAsia="de-DE"/>
              </w:rPr>
            </w:pPr>
            <w:r w:rsidRPr="009F2E41">
              <w:rPr>
                <w:rFonts w:ascii="Arial" w:eastAsia="Calibri" w:hAnsi="Arial" w:cs="Arial"/>
                <w:lang w:eastAsia="de-DE"/>
              </w:rPr>
              <w:t>Not relevant</w:t>
            </w:r>
          </w:p>
        </w:tc>
        <w:tc>
          <w:tcPr>
            <w:tcW w:w="2132" w:type="dxa"/>
          </w:tcPr>
          <w:p w14:paraId="463A4D29" w14:textId="77777777" w:rsidR="000042DA" w:rsidRPr="009F2E41" w:rsidRDefault="000042DA" w:rsidP="009F2E41">
            <w:pPr>
              <w:suppressAutoHyphens w:val="0"/>
              <w:jc w:val="both"/>
              <w:rPr>
                <w:rFonts w:ascii="Arial" w:eastAsia="Calibri" w:hAnsi="Arial" w:cs="Arial"/>
                <w:lang w:eastAsia="de-DE"/>
              </w:rPr>
            </w:pPr>
          </w:p>
        </w:tc>
        <w:tc>
          <w:tcPr>
            <w:tcW w:w="1989" w:type="dxa"/>
          </w:tcPr>
          <w:p w14:paraId="45AEFFFA" w14:textId="77777777" w:rsidR="000042DA" w:rsidRPr="009F2E41" w:rsidRDefault="000042DA" w:rsidP="009F2E41">
            <w:pPr>
              <w:suppressAutoHyphens w:val="0"/>
              <w:jc w:val="both"/>
              <w:rPr>
                <w:rFonts w:ascii="Arial" w:eastAsia="Calibri" w:hAnsi="Arial" w:cs="Arial"/>
                <w:lang w:eastAsia="de-DE"/>
              </w:rPr>
            </w:pPr>
          </w:p>
        </w:tc>
      </w:tr>
    </w:tbl>
    <w:tbl>
      <w:tblPr>
        <w:tblpPr w:leftFromText="141" w:rightFromText="141" w:vertAnchor="text" w:horzAnchor="margin" w:tblpY="367"/>
        <w:tblW w:w="15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029"/>
      </w:tblGrid>
      <w:tr w:rsidR="000042DA" w:rsidRPr="00E72CB9" w14:paraId="4EE16893" w14:textId="77777777" w:rsidTr="000042DA">
        <w:trPr>
          <w:trHeight w:val="389"/>
        </w:trPr>
        <w:tc>
          <w:tcPr>
            <w:tcW w:w="15029" w:type="dxa"/>
            <w:tcBorders>
              <w:top w:val="single" w:sz="4" w:space="0" w:color="auto"/>
              <w:left w:val="single" w:sz="4" w:space="0" w:color="auto"/>
              <w:bottom w:val="single" w:sz="6" w:space="0" w:color="auto"/>
              <w:right w:val="single" w:sz="6" w:space="0" w:color="auto"/>
            </w:tcBorders>
            <w:shd w:val="clear" w:color="auto" w:fill="CCFFCC"/>
          </w:tcPr>
          <w:p w14:paraId="1CA05B75" w14:textId="77777777" w:rsidR="000042DA" w:rsidRPr="00E72CB9" w:rsidRDefault="000042DA" w:rsidP="00AB5DF3">
            <w:pPr>
              <w:suppressAutoHyphens w:val="0"/>
              <w:jc w:val="both"/>
              <w:rPr>
                <w:rFonts w:ascii="Arial" w:eastAsia="Calibri" w:hAnsi="Arial" w:cs="Arial"/>
                <w:b/>
                <w:bCs/>
                <w:lang w:eastAsia="en-US"/>
              </w:rPr>
            </w:pPr>
            <w:r w:rsidRPr="00E72CB9">
              <w:rPr>
                <w:rFonts w:ascii="Arial" w:eastAsia="Calibri" w:hAnsi="Arial" w:cs="Arial"/>
                <w:b/>
                <w:bCs/>
                <w:lang w:eastAsia="en-US"/>
              </w:rPr>
              <w:t>Conclusion on the physical hazards of the product</w:t>
            </w:r>
          </w:p>
        </w:tc>
      </w:tr>
      <w:tr w:rsidR="000042DA" w:rsidRPr="00AB5DF3" w14:paraId="0AC88A99" w14:textId="77777777" w:rsidTr="000042DA">
        <w:trPr>
          <w:trHeight w:val="443"/>
        </w:trPr>
        <w:tc>
          <w:tcPr>
            <w:tcW w:w="15029" w:type="dxa"/>
            <w:tcBorders>
              <w:top w:val="single" w:sz="6" w:space="0" w:color="auto"/>
              <w:left w:val="single" w:sz="4" w:space="0" w:color="auto"/>
              <w:bottom w:val="single" w:sz="6" w:space="0" w:color="auto"/>
              <w:right w:val="single" w:sz="6" w:space="0" w:color="auto"/>
            </w:tcBorders>
            <w:shd w:val="clear" w:color="auto" w:fill="auto"/>
          </w:tcPr>
          <w:p w14:paraId="3875BDC6" w14:textId="77777777" w:rsidR="000042DA" w:rsidRPr="006D790D" w:rsidRDefault="000042DA" w:rsidP="006D790D">
            <w:pPr>
              <w:suppressAutoHyphens w:val="0"/>
              <w:jc w:val="both"/>
              <w:rPr>
                <w:rFonts w:ascii="Arial" w:eastAsia="Calibri" w:hAnsi="Arial" w:cs="Arial"/>
                <w:b/>
                <w:lang w:eastAsia="en-US"/>
              </w:rPr>
            </w:pPr>
            <w:r w:rsidRPr="006D790D">
              <w:rPr>
                <w:rFonts w:ascii="Arial" w:eastAsia="Calibri" w:hAnsi="Arial" w:cs="Arial"/>
                <w:b/>
                <w:lang w:eastAsia="en-US"/>
              </w:rPr>
              <w:t>ALL META SPC</w:t>
            </w:r>
          </w:p>
          <w:p w14:paraId="34B0E6BA" w14:textId="77777777" w:rsidR="000042DA" w:rsidRDefault="000042DA" w:rsidP="0031452F">
            <w:pPr>
              <w:suppressAutoHyphens w:val="0"/>
              <w:jc w:val="both"/>
              <w:rPr>
                <w:rFonts w:ascii="Arial" w:eastAsia="Calibri" w:hAnsi="Arial" w:cs="Arial"/>
                <w:b/>
                <w:lang w:eastAsia="en-US"/>
              </w:rPr>
            </w:pPr>
            <w:r w:rsidRPr="006D790D">
              <w:rPr>
                <w:rFonts w:ascii="Arial" w:eastAsia="Calibri" w:hAnsi="Arial" w:cs="Arial"/>
                <w:lang w:eastAsia="en-US"/>
              </w:rPr>
              <w:t>All products are not explosive and have no oxidizing properties. The products are not considered as flamm</w:t>
            </w:r>
            <w:r w:rsidRPr="0031452F">
              <w:rPr>
                <w:rFonts w:ascii="Arial" w:eastAsia="Calibri" w:hAnsi="Arial" w:cs="Arial"/>
                <w:lang w:eastAsia="en-US"/>
              </w:rPr>
              <w:t>able according to CLP regulation.</w:t>
            </w:r>
            <w:r w:rsidRPr="0031452F">
              <w:rPr>
                <w:rFonts w:ascii="Arial" w:eastAsia="Calibri" w:hAnsi="Arial" w:cs="Arial"/>
                <w:b/>
                <w:lang w:eastAsia="en-US"/>
              </w:rPr>
              <w:t xml:space="preserve"> </w:t>
            </w:r>
          </w:p>
          <w:p w14:paraId="17FE1DC3" w14:textId="4161B6A0" w:rsidR="00F908CC" w:rsidRPr="0031452F" w:rsidRDefault="00F908CC" w:rsidP="0031452F">
            <w:pPr>
              <w:suppressAutoHyphens w:val="0"/>
              <w:jc w:val="both"/>
              <w:rPr>
                <w:rFonts w:ascii="Arial" w:eastAsia="Calibri" w:hAnsi="Arial" w:cs="Arial"/>
                <w:bCs/>
                <w:iCs/>
                <w:lang w:eastAsia="sv-SE"/>
              </w:rPr>
            </w:pPr>
            <w:r w:rsidRPr="00DA02FD">
              <w:rPr>
                <w:rFonts w:ascii="Arial" w:eastAsia="Calibri" w:hAnsi="Arial" w:cs="Arial"/>
                <w:lang w:eastAsia="en-US"/>
              </w:rPr>
              <w:t>Tests C.1 should be performed, considering the pH of the products and the presence of halogens. These tests will be required for the renewal of the BPF.</w:t>
            </w:r>
          </w:p>
        </w:tc>
      </w:tr>
    </w:tbl>
    <w:p w14:paraId="4A79D15E" w14:textId="77777777" w:rsidR="000042DA" w:rsidRPr="006D790D" w:rsidRDefault="000042DA" w:rsidP="006D790D">
      <w:pPr>
        <w:pStyle w:val="Absatz"/>
        <w:jc w:val="both"/>
        <w:rPr>
          <w:rFonts w:ascii="Arial" w:eastAsia="Calibri" w:hAnsi="Arial" w:cs="Arial"/>
          <w:lang w:val="sv-SE" w:eastAsia="en-US"/>
        </w:rPr>
        <w:sectPr w:rsidR="000042DA" w:rsidRPr="006D790D" w:rsidSect="007144E0">
          <w:pgSz w:w="16838" w:h="11906" w:orient="landscape"/>
          <w:pgMar w:top="1418" w:right="1021" w:bottom="709" w:left="1021" w:header="709" w:footer="709" w:gutter="0"/>
          <w:cols w:space="708"/>
          <w:docGrid w:linePitch="360"/>
        </w:sectPr>
      </w:pPr>
    </w:p>
    <w:p w14:paraId="3E61EF6C" w14:textId="77777777" w:rsidR="000042DA" w:rsidRPr="006D790D" w:rsidRDefault="000042DA" w:rsidP="006D790D">
      <w:pPr>
        <w:pStyle w:val="Absatz"/>
        <w:jc w:val="both"/>
        <w:rPr>
          <w:rFonts w:ascii="Arial" w:eastAsia="Calibri" w:hAnsi="Arial" w:cs="Arial"/>
          <w:lang w:eastAsia="en-US"/>
        </w:rPr>
      </w:pPr>
    </w:p>
    <w:p w14:paraId="2E98466C" w14:textId="77777777" w:rsidR="009D0C0B" w:rsidRPr="00AB5DF3" w:rsidRDefault="00FA480B" w:rsidP="00AB5DF3">
      <w:pPr>
        <w:pStyle w:val="Titre3"/>
      </w:pPr>
      <w:bookmarkStart w:id="218" w:name="_Toc94695805"/>
      <w:r w:rsidRPr="00AB5DF3">
        <w:t>Methods for detection and identification</w:t>
      </w:r>
      <w:bookmarkEnd w:id="218"/>
    </w:p>
    <w:p w14:paraId="4222148C" w14:textId="77777777" w:rsidR="002D4DC5" w:rsidRPr="00AB5DF3" w:rsidRDefault="002D4DC5" w:rsidP="00AB5DF3">
      <w:pPr>
        <w:pStyle w:val="Absatz"/>
        <w:ind w:left="0"/>
        <w:jc w:val="both"/>
        <w:rPr>
          <w:rFonts w:ascii="Arial" w:hAnsi="Arial" w:cs="Arial"/>
        </w:rPr>
      </w:pPr>
    </w:p>
    <w:p w14:paraId="22D27906" w14:textId="77777777" w:rsidR="00BB09F4" w:rsidRPr="00D015EA" w:rsidRDefault="00BB09F4" w:rsidP="00D015EA">
      <w:pPr>
        <w:rPr>
          <w:rFonts w:ascii="Arial" w:hAnsi="Arial" w:cs="Arial"/>
        </w:rPr>
      </w:pPr>
      <w:r w:rsidRPr="00D015EA">
        <w:rPr>
          <w:rFonts w:ascii="Arial" w:hAnsi="Arial" w:cs="Arial"/>
        </w:rPr>
        <w:t>Physico-chemical properties and Analytical method for determination of active ingredient and impurities in the technical active ingredient</w:t>
      </w:r>
    </w:p>
    <w:p w14:paraId="307B09B7" w14:textId="77777777" w:rsidR="002D4DC5" w:rsidRPr="00D015EA" w:rsidRDefault="002D4DC5" w:rsidP="00D015EA">
      <w:pPr>
        <w:rPr>
          <w:rFonts w:ascii="Arial" w:hAnsi="Arial" w:cs="Arial"/>
          <w:lang w:val="de-DE"/>
        </w:rPr>
      </w:pPr>
    </w:p>
    <w:p w14:paraId="7F79A235" w14:textId="24AD025F" w:rsidR="00BB09F4" w:rsidRPr="00D015EA" w:rsidRDefault="000042DA" w:rsidP="00D015EA">
      <w:pPr>
        <w:rPr>
          <w:rFonts w:ascii="Arial" w:hAnsi="Arial" w:cs="Arial"/>
          <w:b/>
          <w:u w:val="single"/>
          <w:lang w:eastAsia="de-DE"/>
        </w:rPr>
      </w:pPr>
      <w:r w:rsidRPr="00D015EA">
        <w:rPr>
          <w:rFonts w:ascii="Arial" w:hAnsi="Arial" w:cs="Arial"/>
        </w:rPr>
        <w:t xml:space="preserve">Physical and chemical properties of the active substance and analytical methods for determination of active ingredients in the technical active ingredient have already been evaluated at EU level and are presented in the CAR of the active substance iodine (2013). The </w:t>
      </w:r>
      <w:r w:rsidR="00A70CDF" w:rsidRPr="00D015EA">
        <w:rPr>
          <w:rFonts w:ascii="Arial" w:hAnsi="Arial" w:cs="Arial"/>
        </w:rPr>
        <w:t xml:space="preserve">applicant </w:t>
      </w:r>
      <w:r w:rsidRPr="00D015EA">
        <w:rPr>
          <w:rFonts w:ascii="Arial" w:hAnsi="Arial" w:cs="Arial"/>
        </w:rPr>
        <w:t xml:space="preserve">of the product family </w:t>
      </w:r>
      <w:r w:rsidR="00514D36">
        <w:rPr>
          <w:rFonts w:ascii="Arial" w:hAnsi="Arial" w:cs="Arial"/>
        </w:rPr>
        <w:t>QUARON</w:t>
      </w:r>
      <w:r w:rsidRPr="00D015EA">
        <w:rPr>
          <w:rFonts w:ascii="Arial" w:hAnsi="Arial" w:cs="Arial"/>
        </w:rPr>
        <w:t xml:space="preserve"> Iodine Family is not the applicant </w:t>
      </w:r>
      <w:r w:rsidR="00B23436" w:rsidRPr="00D015EA">
        <w:rPr>
          <w:rFonts w:ascii="Arial" w:hAnsi="Arial" w:cs="Arial"/>
        </w:rPr>
        <w:t xml:space="preserve">for the active substance </w:t>
      </w:r>
      <w:r w:rsidRPr="00D015EA">
        <w:rPr>
          <w:rFonts w:ascii="Arial" w:hAnsi="Arial" w:cs="Arial"/>
        </w:rPr>
        <w:t xml:space="preserve">but </w:t>
      </w:r>
      <w:r w:rsidR="00B23436" w:rsidRPr="00D015EA">
        <w:rPr>
          <w:rFonts w:ascii="Arial" w:hAnsi="Arial" w:cs="Arial"/>
        </w:rPr>
        <w:t>t</w:t>
      </w:r>
      <w:r w:rsidRPr="00D015EA">
        <w:rPr>
          <w:rFonts w:ascii="Arial" w:hAnsi="Arial" w:cs="Arial"/>
        </w:rPr>
        <w:t>a letter of access to these data</w:t>
      </w:r>
      <w:r w:rsidR="00B23436" w:rsidRPr="00D015EA">
        <w:rPr>
          <w:rFonts w:ascii="Arial" w:hAnsi="Arial" w:cs="Arial"/>
        </w:rPr>
        <w:t xml:space="preserve"> has been submitted.</w:t>
      </w:r>
    </w:p>
    <w:p w14:paraId="7850D2F2" w14:textId="77777777" w:rsidR="00BB09F4" w:rsidRPr="00D015EA" w:rsidRDefault="00BB09F4" w:rsidP="00D015EA">
      <w:pPr>
        <w:rPr>
          <w:rFonts w:ascii="Arial" w:hAnsi="Arial" w:cs="Arial"/>
          <w:bCs/>
          <w:noProof/>
        </w:rPr>
      </w:pPr>
    </w:p>
    <w:p w14:paraId="4FB98C51" w14:textId="77777777" w:rsidR="00BB09F4" w:rsidRPr="00D015EA" w:rsidRDefault="00BB09F4" w:rsidP="00D015EA">
      <w:pPr>
        <w:rPr>
          <w:rFonts w:ascii="Arial" w:hAnsi="Arial" w:cs="Arial"/>
          <w:sz w:val="22"/>
        </w:rPr>
      </w:pPr>
      <w:r w:rsidRPr="00D015EA">
        <w:rPr>
          <w:rFonts w:ascii="Arial" w:hAnsi="Arial" w:cs="Arial"/>
          <w:sz w:val="22"/>
        </w:rPr>
        <w:t>Analytical method for determining the active substance and relevant component in the biocidal product</w:t>
      </w:r>
    </w:p>
    <w:p w14:paraId="7B308D90" w14:textId="77777777" w:rsidR="002D4DC5" w:rsidRPr="00AB5DF3" w:rsidRDefault="002D4DC5" w:rsidP="00D015EA">
      <w:pPr>
        <w:pStyle w:val="titre40"/>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0042DA" w:rsidRPr="00AB5DF3" w14:paraId="05AD5737" w14:textId="77777777" w:rsidTr="000042DA">
        <w:trPr>
          <w:jc w:val="center"/>
        </w:trPr>
        <w:tc>
          <w:tcPr>
            <w:tcW w:w="1800" w:type="dxa"/>
            <w:tcBorders>
              <w:right w:val="single" w:sz="4" w:space="0" w:color="auto"/>
            </w:tcBorders>
            <w:shd w:val="clear" w:color="auto" w:fill="auto"/>
          </w:tcPr>
          <w:p w14:paraId="1C48E9C0" w14:textId="77777777" w:rsidR="000042DA" w:rsidRPr="00AB5DF3" w:rsidRDefault="000042DA" w:rsidP="00AB5DF3">
            <w:pPr>
              <w:keepNext/>
              <w:suppressAutoHyphens w:val="0"/>
              <w:jc w:val="both"/>
              <w:rPr>
                <w:rFonts w:ascii="Arial" w:hAnsi="Arial" w:cs="Arial"/>
                <w:b/>
                <w:bCs/>
                <w:lang w:val="en-US" w:eastAsia="de-DE"/>
              </w:rPr>
            </w:pPr>
            <w:r w:rsidRPr="00AB5DF3">
              <w:rPr>
                <w:rFonts w:ascii="Arial" w:hAnsi="Arial" w:cs="Arial"/>
                <w:b/>
                <w:bCs/>
                <w:lang w:val="en-US" w:eastAsia="de-DE"/>
              </w:rPr>
              <w:t>Report:</w:t>
            </w:r>
          </w:p>
        </w:tc>
        <w:tc>
          <w:tcPr>
            <w:tcW w:w="7328" w:type="dxa"/>
            <w:tcBorders>
              <w:left w:val="single" w:sz="4" w:space="0" w:color="auto"/>
            </w:tcBorders>
            <w:shd w:val="clear" w:color="auto" w:fill="auto"/>
          </w:tcPr>
          <w:p w14:paraId="343C3AED" w14:textId="77777777" w:rsidR="000042DA" w:rsidRPr="00AB5DF3" w:rsidRDefault="000042DA" w:rsidP="00AB5DF3">
            <w:pPr>
              <w:keepNext/>
              <w:suppressAutoHyphens w:val="0"/>
              <w:jc w:val="both"/>
              <w:rPr>
                <w:rFonts w:ascii="Arial" w:hAnsi="Arial" w:cs="Arial"/>
                <w:b/>
                <w:bCs/>
                <w:lang w:val="nl-NL" w:eastAsia="de-DE"/>
              </w:rPr>
            </w:pPr>
            <w:r w:rsidRPr="00AB5DF3">
              <w:rPr>
                <w:rFonts w:ascii="Arial" w:eastAsia="SimSun" w:hAnsi="Arial" w:cs="Arial"/>
                <w:b/>
                <w:lang w:val="nl-NL" w:bidi="he-IL"/>
              </w:rPr>
              <w:t>Servajean E., 2015</w:t>
            </w:r>
          </w:p>
        </w:tc>
      </w:tr>
      <w:tr w:rsidR="000042DA" w:rsidRPr="00AB5DF3" w14:paraId="69407113" w14:textId="77777777" w:rsidTr="000042DA">
        <w:trPr>
          <w:jc w:val="center"/>
        </w:trPr>
        <w:tc>
          <w:tcPr>
            <w:tcW w:w="1800" w:type="dxa"/>
            <w:tcBorders>
              <w:right w:val="single" w:sz="4" w:space="0" w:color="auto"/>
            </w:tcBorders>
            <w:shd w:val="clear" w:color="auto" w:fill="auto"/>
          </w:tcPr>
          <w:p w14:paraId="65F78689"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Title:</w:t>
            </w:r>
          </w:p>
        </w:tc>
        <w:tc>
          <w:tcPr>
            <w:tcW w:w="7328" w:type="dxa"/>
            <w:tcBorders>
              <w:left w:val="single" w:sz="4" w:space="0" w:color="auto"/>
            </w:tcBorders>
            <w:shd w:val="clear" w:color="auto" w:fill="auto"/>
          </w:tcPr>
          <w:p w14:paraId="63F12064" w14:textId="77777777" w:rsidR="000042DA" w:rsidRPr="006D790D" w:rsidRDefault="000042DA" w:rsidP="0031452F">
            <w:pPr>
              <w:suppressAutoHyphens w:val="0"/>
              <w:autoSpaceDE w:val="0"/>
              <w:autoSpaceDN w:val="0"/>
              <w:adjustRightInd w:val="0"/>
              <w:jc w:val="both"/>
              <w:rPr>
                <w:rFonts w:ascii="Arial" w:eastAsia="Calibri" w:hAnsi="Arial" w:cs="Arial"/>
                <w:color w:val="000000"/>
                <w:lang w:val="sv-SE" w:eastAsia="sv-SE"/>
              </w:rPr>
            </w:pPr>
            <w:r w:rsidRPr="006D790D">
              <w:rPr>
                <w:rFonts w:ascii="Arial" w:eastAsia="Calibri" w:hAnsi="Arial" w:cs="Arial"/>
                <w:color w:val="000000"/>
                <w:lang w:val="sv-SE" w:eastAsia="sv-SE"/>
              </w:rPr>
              <w:t>Stability of ”AL iodée liquide avant traite” over accelerated storage and shelf-life determination</w:t>
            </w:r>
          </w:p>
          <w:p w14:paraId="34748860" w14:textId="77777777" w:rsidR="000042DA" w:rsidRPr="00CF693B" w:rsidRDefault="000042DA" w:rsidP="00CF693B">
            <w:pPr>
              <w:suppressAutoHyphens w:val="0"/>
              <w:autoSpaceDE w:val="0"/>
              <w:autoSpaceDN w:val="0"/>
              <w:adjustRightInd w:val="0"/>
              <w:jc w:val="both"/>
              <w:rPr>
                <w:rFonts w:ascii="Arial" w:eastAsia="Calibri" w:hAnsi="Arial" w:cs="Arial"/>
                <w:strike/>
                <w:color w:val="000000"/>
                <w:lang w:val="sv-SE" w:eastAsia="sv-SE"/>
              </w:rPr>
            </w:pPr>
            <w:r w:rsidRPr="00CF693B">
              <w:rPr>
                <w:rFonts w:ascii="Arial" w:eastAsia="Calibri" w:hAnsi="Arial" w:cs="Arial"/>
                <w:strike/>
                <w:color w:val="000000"/>
                <w:lang w:val="sv-SE" w:eastAsia="sv-SE"/>
              </w:rPr>
              <w:t xml:space="preserve">Stability of ”SL iodée liquide avant traite” over accelerated storage and shelf-life determination </w:t>
            </w:r>
          </w:p>
          <w:p w14:paraId="75A0A1DD"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”AL iodée liquide après traite” over accelerated storage and shelf-life determination</w:t>
            </w:r>
          </w:p>
          <w:p w14:paraId="2E6E9711"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”AL iodée épais après traite” over accelerated storage and shelf-life determination</w:t>
            </w:r>
          </w:p>
          <w:p w14:paraId="63A643B6" w14:textId="77777777" w:rsidR="000042DA" w:rsidRPr="00AB5DF3" w:rsidRDefault="000042DA" w:rsidP="00AB5DF3">
            <w:pPr>
              <w:suppressAutoHyphens w:val="0"/>
              <w:autoSpaceDE w:val="0"/>
              <w:autoSpaceDN w:val="0"/>
              <w:adjustRightInd w:val="0"/>
              <w:jc w:val="both"/>
              <w:rPr>
                <w:rFonts w:ascii="Arial" w:eastAsia="Calibri" w:hAnsi="Arial" w:cs="Arial"/>
                <w:color w:val="000000"/>
                <w:lang w:val="sv-SE" w:eastAsia="sv-SE"/>
              </w:rPr>
            </w:pPr>
            <w:r w:rsidRPr="00AB5DF3">
              <w:rPr>
                <w:rFonts w:ascii="Arial" w:eastAsia="Calibri" w:hAnsi="Arial" w:cs="Arial"/>
                <w:color w:val="000000"/>
                <w:lang w:val="sv-SE" w:eastAsia="sv-SE"/>
              </w:rPr>
              <w:t>Stability of ”formule iodée maximale” over accelerated storage and shelf-life determination</w:t>
            </w:r>
          </w:p>
          <w:p w14:paraId="7C808377" w14:textId="77777777" w:rsidR="000042DA" w:rsidRPr="00AB5DF3" w:rsidRDefault="000042DA" w:rsidP="00AB5DF3">
            <w:pPr>
              <w:suppressAutoHyphens w:val="0"/>
              <w:autoSpaceDE w:val="0"/>
              <w:autoSpaceDN w:val="0"/>
              <w:adjustRightInd w:val="0"/>
              <w:jc w:val="both"/>
              <w:rPr>
                <w:rFonts w:ascii="Arial" w:eastAsia="Calibri" w:hAnsi="Arial" w:cs="Arial"/>
                <w:bCs/>
                <w:lang w:val="en-US" w:eastAsia="de-DE"/>
              </w:rPr>
            </w:pPr>
            <w:r w:rsidRPr="00AB5DF3">
              <w:rPr>
                <w:rFonts w:ascii="Arial" w:eastAsia="Calibri" w:hAnsi="Arial" w:cs="Arial"/>
                <w:color w:val="000000"/>
                <w:lang w:val="sv-SE" w:eastAsia="sv-SE"/>
              </w:rPr>
              <w:t>Stability of ”formule iodée minimale” over accelerated storage and shelf-life determination</w:t>
            </w:r>
          </w:p>
        </w:tc>
      </w:tr>
      <w:tr w:rsidR="000042DA" w:rsidRPr="00AB5DF3" w14:paraId="0C307C39" w14:textId="77777777" w:rsidTr="000042DA">
        <w:trPr>
          <w:jc w:val="center"/>
        </w:trPr>
        <w:tc>
          <w:tcPr>
            <w:tcW w:w="1800" w:type="dxa"/>
            <w:tcBorders>
              <w:right w:val="single" w:sz="4" w:space="0" w:color="auto"/>
            </w:tcBorders>
            <w:shd w:val="clear" w:color="auto" w:fill="auto"/>
          </w:tcPr>
          <w:p w14:paraId="683EE80D"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Document No</w:t>
            </w:r>
          </w:p>
        </w:tc>
        <w:tc>
          <w:tcPr>
            <w:tcW w:w="7328" w:type="dxa"/>
            <w:tcBorders>
              <w:left w:val="single" w:sz="4" w:space="0" w:color="auto"/>
            </w:tcBorders>
            <w:shd w:val="clear" w:color="auto" w:fill="auto"/>
          </w:tcPr>
          <w:p w14:paraId="5059281E" w14:textId="77777777" w:rsidR="000042DA" w:rsidRPr="006D790D" w:rsidRDefault="000042DA" w:rsidP="0031452F">
            <w:pPr>
              <w:suppressAutoHyphens w:val="0"/>
              <w:jc w:val="both"/>
              <w:rPr>
                <w:rFonts w:ascii="Arial" w:eastAsia="Calibri" w:hAnsi="Arial" w:cs="Arial"/>
                <w:strike/>
                <w:lang w:val="de-DE" w:eastAsia="de-DE"/>
              </w:rPr>
            </w:pPr>
            <w:r w:rsidRPr="006D790D">
              <w:rPr>
                <w:rFonts w:ascii="Arial" w:eastAsia="Calibri" w:hAnsi="Arial" w:cs="Arial"/>
                <w:strike/>
                <w:lang w:val="de-DE" w:eastAsia="de-DE"/>
              </w:rPr>
              <w:t>14-99-036-ES</w:t>
            </w:r>
          </w:p>
          <w:p w14:paraId="0764E83C" w14:textId="77777777" w:rsidR="000042DA" w:rsidRPr="00CF693B" w:rsidRDefault="000042DA" w:rsidP="00CF693B">
            <w:pPr>
              <w:suppressAutoHyphens w:val="0"/>
              <w:jc w:val="both"/>
              <w:rPr>
                <w:rFonts w:ascii="Arial" w:eastAsia="Calibri" w:hAnsi="Arial" w:cs="Arial"/>
                <w:lang w:val="de-DE" w:eastAsia="de-DE"/>
              </w:rPr>
            </w:pPr>
            <w:r w:rsidRPr="00CF693B">
              <w:rPr>
                <w:rFonts w:ascii="Arial" w:eastAsia="Calibri" w:hAnsi="Arial" w:cs="Arial"/>
                <w:lang w:val="de-DE" w:eastAsia="de-DE"/>
              </w:rPr>
              <w:t>15-99-091-ES</w:t>
            </w:r>
          </w:p>
          <w:p w14:paraId="452DF766" w14:textId="77777777" w:rsidR="000042DA" w:rsidRPr="00AB5DF3" w:rsidRDefault="000042DA" w:rsidP="00AB5DF3">
            <w:pPr>
              <w:suppressAutoHyphens w:val="0"/>
              <w:jc w:val="both"/>
              <w:rPr>
                <w:rFonts w:ascii="Arial" w:eastAsia="Calibri" w:hAnsi="Arial" w:cs="Arial"/>
                <w:strike/>
                <w:lang w:val="de-DE" w:eastAsia="de-DE"/>
              </w:rPr>
            </w:pPr>
            <w:r w:rsidRPr="00AB5DF3">
              <w:rPr>
                <w:rFonts w:ascii="Arial" w:eastAsia="Calibri" w:hAnsi="Arial" w:cs="Arial"/>
                <w:strike/>
                <w:lang w:val="de-DE" w:eastAsia="de-DE"/>
              </w:rPr>
              <w:t>14-99-035-ES</w:t>
            </w:r>
          </w:p>
          <w:p w14:paraId="0F78E757" w14:textId="77777777" w:rsidR="000042DA" w:rsidRPr="00AB5DF3" w:rsidRDefault="000042DA" w:rsidP="00AB5DF3">
            <w:pPr>
              <w:suppressAutoHyphens w:val="0"/>
              <w:jc w:val="both"/>
              <w:rPr>
                <w:rFonts w:ascii="Arial" w:eastAsia="Calibri" w:hAnsi="Arial" w:cs="Arial"/>
                <w:lang w:val="de-DE" w:eastAsia="de-DE"/>
              </w:rPr>
            </w:pPr>
            <w:r w:rsidRPr="00AB5DF3">
              <w:rPr>
                <w:rFonts w:ascii="Arial" w:eastAsia="Calibri" w:hAnsi="Arial" w:cs="Arial"/>
                <w:lang w:val="de-DE" w:eastAsia="de-DE"/>
              </w:rPr>
              <w:t>14-99-037-ES</w:t>
            </w:r>
          </w:p>
          <w:p w14:paraId="2C4F9B92" w14:textId="77777777" w:rsidR="000042DA" w:rsidRPr="00AB5DF3" w:rsidRDefault="000042DA" w:rsidP="00AB5DF3">
            <w:pPr>
              <w:suppressAutoHyphens w:val="0"/>
              <w:jc w:val="both"/>
              <w:rPr>
                <w:rFonts w:ascii="Arial" w:eastAsia="Calibri" w:hAnsi="Arial" w:cs="Arial"/>
                <w:lang w:val="de-DE" w:eastAsia="de-DE"/>
              </w:rPr>
            </w:pPr>
            <w:r w:rsidRPr="00AB5DF3">
              <w:rPr>
                <w:rFonts w:ascii="Arial" w:eastAsia="Calibri" w:hAnsi="Arial" w:cs="Arial"/>
                <w:lang w:val="de-DE" w:eastAsia="de-DE"/>
              </w:rPr>
              <w:t>14-99-038-ES</w:t>
            </w:r>
          </w:p>
          <w:p w14:paraId="050FF4E7" w14:textId="77777777" w:rsidR="000042DA" w:rsidRPr="00AB5DF3" w:rsidRDefault="000042DA" w:rsidP="00AB5DF3">
            <w:pPr>
              <w:suppressAutoHyphens w:val="0"/>
              <w:jc w:val="both"/>
              <w:rPr>
                <w:rFonts w:ascii="Arial" w:eastAsia="Calibri" w:hAnsi="Arial" w:cs="Arial"/>
                <w:strike/>
                <w:lang w:val="de-DE" w:eastAsia="de-DE"/>
              </w:rPr>
            </w:pPr>
            <w:r w:rsidRPr="00AB5DF3">
              <w:rPr>
                <w:rFonts w:ascii="Arial" w:eastAsia="Calibri" w:hAnsi="Arial" w:cs="Arial"/>
                <w:strike/>
                <w:lang w:val="de-DE" w:eastAsia="de-DE"/>
              </w:rPr>
              <w:t>14-99-040-ES</w:t>
            </w:r>
          </w:p>
          <w:p w14:paraId="5032F29F" w14:textId="77777777" w:rsidR="000042DA" w:rsidRPr="00AB5DF3" w:rsidRDefault="000042DA" w:rsidP="00AB5DF3">
            <w:pPr>
              <w:suppressAutoHyphens w:val="0"/>
              <w:jc w:val="both"/>
              <w:rPr>
                <w:rFonts w:ascii="Arial" w:eastAsia="Calibri" w:hAnsi="Arial" w:cs="Arial"/>
                <w:lang w:val="fr-FR" w:eastAsia="de-DE"/>
              </w:rPr>
            </w:pPr>
            <w:r w:rsidRPr="00AB5DF3">
              <w:rPr>
                <w:rFonts w:ascii="Arial" w:eastAsia="Calibri" w:hAnsi="Arial" w:cs="Arial"/>
                <w:lang w:val="fr-FR" w:eastAsia="de-DE"/>
              </w:rPr>
              <w:t>15-99-092-ES</w:t>
            </w:r>
          </w:p>
          <w:p w14:paraId="4D929A26"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14-99-039-ES</w:t>
            </w:r>
          </w:p>
        </w:tc>
      </w:tr>
      <w:tr w:rsidR="000042DA" w:rsidRPr="00226007" w14:paraId="511A8FD1" w14:textId="77777777" w:rsidTr="000042DA">
        <w:trPr>
          <w:jc w:val="center"/>
        </w:trPr>
        <w:tc>
          <w:tcPr>
            <w:tcW w:w="1800" w:type="dxa"/>
            <w:tcBorders>
              <w:right w:val="single" w:sz="4" w:space="0" w:color="auto"/>
            </w:tcBorders>
            <w:shd w:val="clear" w:color="auto" w:fill="auto"/>
          </w:tcPr>
          <w:p w14:paraId="3B1A5712"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Test facility</w:t>
            </w:r>
          </w:p>
        </w:tc>
        <w:tc>
          <w:tcPr>
            <w:tcW w:w="7328" w:type="dxa"/>
            <w:tcBorders>
              <w:left w:val="single" w:sz="4" w:space="0" w:color="auto"/>
            </w:tcBorders>
            <w:shd w:val="clear" w:color="auto" w:fill="auto"/>
          </w:tcPr>
          <w:p w14:paraId="7C8B2880"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PHYTOSAFE S.A.R.L.</w:t>
            </w:r>
          </w:p>
          <w:p w14:paraId="019DA3F9" w14:textId="77777777" w:rsidR="000042DA" w:rsidRPr="00CF693B" w:rsidRDefault="000042DA" w:rsidP="00CF693B">
            <w:pPr>
              <w:keepNext/>
              <w:suppressAutoHyphens w:val="0"/>
              <w:jc w:val="both"/>
              <w:rPr>
                <w:rFonts w:ascii="Arial" w:hAnsi="Arial" w:cs="Arial"/>
                <w:bCs/>
                <w:lang w:val="fr-FR" w:eastAsia="de-DE"/>
              </w:rPr>
            </w:pPr>
            <w:r w:rsidRPr="00CF693B">
              <w:rPr>
                <w:rFonts w:ascii="Arial" w:hAnsi="Arial" w:cs="Arial"/>
                <w:bCs/>
                <w:lang w:val="fr-FR" w:eastAsia="de-DE"/>
              </w:rPr>
              <w:t>2 rue de Marx Dormoy</w:t>
            </w:r>
          </w:p>
          <w:p w14:paraId="17A84979"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64000 PAU</w:t>
            </w:r>
          </w:p>
          <w:p w14:paraId="2E175B69" w14:textId="77777777" w:rsidR="000042DA" w:rsidRPr="00AB5DF3" w:rsidRDefault="000042DA" w:rsidP="00AB5DF3">
            <w:pPr>
              <w:keepNext/>
              <w:suppressAutoHyphens w:val="0"/>
              <w:jc w:val="both"/>
              <w:rPr>
                <w:rFonts w:ascii="Arial" w:hAnsi="Arial" w:cs="Arial"/>
                <w:bCs/>
                <w:lang w:val="fr-FR" w:eastAsia="de-DE"/>
              </w:rPr>
            </w:pPr>
            <w:r w:rsidRPr="00AB5DF3">
              <w:rPr>
                <w:rFonts w:ascii="Arial" w:hAnsi="Arial" w:cs="Arial"/>
                <w:bCs/>
                <w:lang w:val="fr-FR" w:eastAsia="de-DE"/>
              </w:rPr>
              <w:t>France</w:t>
            </w:r>
          </w:p>
        </w:tc>
      </w:tr>
      <w:tr w:rsidR="000042DA" w:rsidRPr="00AB5DF3" w14:paraId="2493634F" w14:textId="77777777" w:rsidTr="000042DA">
        <w:trPr>
          <w:jc w:val="center"/>
        </w:trPr>
        <w:tc>
          <w:tcPr>
            <w:tcW w:w="1800" w:type="dxa"/>
            <w:tcBorders>
              <w:right w:val="single" w:sz="4" w:space="0" w:color="auto"/>
            </w:tcBorders>
            <w:shd w:val="clear" w:color="auto" w:fill="auto"/>
          </w:tcPr>
          <w:p w14:paraId="030C1DC2"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Guidelines:</w:t>
            </w:r>
          </w:p>
        </w:tc>
        <w:tc>
          <w:tcPr>
            <w:tcW w:w="7328" w:type="dxa"/>
            <w:tcBorders>
              <w:left w:val="single" w:sz="4" w:space="0" w:color="auto"/>
            </w:tcBorders>
            <w:shd w:val="clear" w:color="auto" w:fill="auto"/>
          </w:tcPr>
          <w:p w14:paraId="02DE4896"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SANCO/3030/99 rev.4</w:t>
            </w:r>
          </w:p>
        </w:tc>
      </w:tr>
      <w:tr w:rsidR="000042DA" w:rsidRPr="00AB5DF3" w14:paraId="263B7961" w14:textId="77777777" w:rsidTr="000042DA">
        <w:trPr>
          <w:jc w:val="center"/>
        </w:trPr>
        <w:tc>
          <w:tcPr>
            <w:tcW w:w="1800" w:type="dxa"/>
            <w:tcBorders>
              <w:right w:val="single" w:sz="4" w:space="0" w:color="auto"/>
            </w:tcBorders>
            <w:shd w:val="clear" w:color="auto" w:fill="auto"/>
          </w:tcPr>
          <w:p w14:paraId="45559CBE" w14:textId="77777777" w:rsidR="000042DA" w:rsidRPr="006D790D" w:rsidRDefault="000042DA" w:rsidP="006D790D">
            <w:pPr>
              <w:keepNext/>
              <w:suppressAutoHyphens w:val="0"/>
              <w:jc w:val="both"/>
              <w:rPr>
                <w:rFonts w:ascii="Arial" w:hAnsi="Arial" w:cs="Arial"/>
                <w:bCs/>
                <w:lang w:val="en-US" w:eastAsia="de-DE"/>
              </w:rPr>
            </w:pPr>
            <w:r w:rsidRPr="006D790D">
              <w:rPr>
                <w:rFonts w:ascii="Arial" w:hAnsi="Arial" w:cs="Arial"/>
                <w:bCs/>
                <w:lang w:val="en-US" w:eastAsia="de-DE"/>
              </w:rPr>
              <w:t>GLP</w:t>
            </w:r>
          </w:p>
        </w:tc>
        <w:tc>
          <w:tcPr>
            <w:tcW w:w="7328" w:type="dxa"/>
            <w:tcBorders>
              <w:left w:val="single" w:sz="4" w:space="0" w:color="auto"/>
            </w:tcBorders>
            <w:shd w:val="clear" w:color="auto" w:fill="auto"/>
          </w:tcPr>
          <w:p w14:paraId="006B0F6D" w14:textId="77777777" w:rsidR="000042DA" w:rsidRPr="006D790D" w:rsidRDefault="000042DA" w:rsidP="0031452F">
            <w:pPr>
              <w:keepNext/>
              <w:suppressAutoHyphens w:val="0"/>
              <w:jc w:val="both"/>
              <w:rPr>
                <w:rFonts w:ascii="Arial" w:hAnsi="Arial" w:cs="Arial"/>
                <w:bCs/>
                <w:lang w:val="en-US" w:eastAsia="de-DE"/>
              </w:rPr>
            </w:pPr>
            <w:r w:rsidRPr="006D790D">
              <w:rPr>
                <w:rFonts w:ascii="Arial" w:hAnsi="Arial" w:cs="Arial"/>
                <w:bCs/>
                <w:lang w:val="en-US" w:eastAsia="de-DE"/>
              </w:rPr>
              <w:t>Yes</w:t>
            </w:r>
          </w:p>
        </w:tc>
      </w:tr>
    </w:tbl>
    <w:p w14:paraId="52AC3B3B" w14:textId="77777777" w:rsidR="000042DA" w:rsidRPr="006D790D" w:rsidRDefault="000042DA" w:rsidP="00D015EA">
      <w:pPr>
        <w:pStyle w:val="titre40"/>
      </w:pPr>
    </w:p>
    <w:p w14:paraId="10B3D696" w14:textId="77777777" w:rsidR="002D4DC5" w:rsidRPr="006D790D" w:rsidRDefault="002D4DC5" w:rsidP="00D015EA">
      <w:pPr>
        <w:pStyle w:val="titre40"/>
      </w:pPr>
    </w:p>
    <w:p w14:paraId="3469263B" w14:textId="77777777" w:rsidR="00BB09F4" w:rsidRPr="00D015EA" w:rsidRDefault="00BB09F4" w:rsidP="00D015EA">
      <w:pPr>
        <w:rPr>
          <w:rFonts w:ascii="Arial" w:hAnsi="Arial" w:cs="Arial"/>
          <w:sz w:val="22"/>
        </w:rPr>
      </w:pPr>
      <w:r w:rsidRPr="00D015EA">
        <w:rPr>
          <w:rFonts w:ascii="Arial" w:hAnsi="Arial" w:cs="Arial"/>
          <w:sz w:val="22"/>
        </w:rPr>
        <w:t>Preparation of accuracy samples:</w:t>
      </w:r>
    </w:p>
    <w:p w14:paraId="40EC74DC" w14:textId="77777777" w:rsidR="000042DA" w:rsidRPr="00AB5DF3" w:rsidRDefault="000042DA" w:rsidP="00AB5DF3">
      <w:pPr>
        <w:jc w:val="both"/>
        <w:rPr>
          <w:rFonts w:ascii="Arial" w:hAnsi="Arial" w:cs="Arial"/>
          <w:b/>
        </w:rPr>
      </w:pPr>
      <w:r w:rsidRPr="00AB5DF3">
        <w:rPr>
          <w:rFonts w:ascii="Arial" w:hAnsi="Arial" w:cs="Arial"/>
          <w:b/>
        </w:rPr>
        <w:t>Determination of PVPi</w:t>
      </w:r>
    </w:p>
    <w:p w14:paraId="4A4BE414" w14:textId="77777777" w:rsidR="000042DA" w:rsidRPr="00AB5DF3" w:rsidRDefault="000042DA" w:rsidP="00AB5DF3">
      <w:pPr>
        <w:jc w:val="both"/>
        <w:rPr>
          <w:rFonts w:ascii="Arial" w:hAnsi="Arial" w:cs="Arial"/>
        </w:rPr>
      </w:pPr>
    </w:p>
    <w:p w14:paraId="5C79AA08" w14:textId="77777777" w:rsidR="000042DA" w:rsidRPr="0031452F" w:rsidRDefault="000042DA" w:rsidP="0031452F">
      <w:pPr>
        <w:jc w:val="both"/>
        <w:rPr>
          <w:rFonts w:ascii="Arial" w:hAnsi="Arial" w:cs="Arial"/>
        </w:rPr>
      </w:pPr>
      <w:r w:rsidRPr="00AB5DF3">
        <w:rPr>
          <w:rFonts w:ascii="Arial" w:hAnsi="Arial" w:cs="Arial"/>
        </w:rPr>
        <w:t>About 50 mg of test substance (PVPi) is diluted in 20 mL of water and added with an excess amount of dimethyl phenol for complexatio</w:t>
      </w:r>
      <w:r w:rsidRPr="0031452F">
        <w:rPr>
          <w:rFonts w:ascii="Arial" w:hAnsi="Arial" w:cs="Arial"/>
        </w:rPr>
        <w:t>n with PVPi. The resulting PVPi-phenol complex is determined by HPLC-UV and external calibration using a certified PVPi as standard.</w:t>
      </w:r>
    </w:p>
    <w:p w14:paraId="427CDBC8" w14:textId="77777777" w:rsidR="00B23436" w:rsidRPr="0031452F" w:rsidRDefault="00B23436" w:rsidP="0031452F">
      <w:pPr>
        <w:jc w:val="both"/>
        <w:rPr>
          <w:rFonts w:ascii="Arial" w:hAnsi="Arial" w:cs="Arial"/>
        </w:rPr>
      </w:pPr>
    </w:p>
    <w:p w14:paraId="4B08708E" w14:textId="77777777" w:rsidR="000042DA" w:rsidRPr="0031452F" w:rsidRDefault="000042DA" w:rsidP="0031452F">
      <w:pPr>
        <w:jc w:val="both"/>
        <w:rPr>
          <w:rFonts w:ascii="Arial" w:hAnsi="Arial" w:cs="Arial"/>
          <w:b/>
        </w:rPr>
      </w:pPr>
      <w:r w:rsidRPr="0031452F">
        <w:rPr>
          <w:rFonts w:ascii="Arial" w:hAnsi="Arial" w:cs="Arial"/>
          <w:b/>
        </w:rPr>
        <w:t>Determination of total iodine</w:t>
      </w:r>
    </w:p>
    <w:p w14:paraId="1DD2DCD1" w14:textId="77777777" w:rsidR="000042DA" w:rsidRPr="0031452F" w:rsidRDefault="000042DA" w:rsidP="0031452F">
      <w:pPr>
        <w:jc w:val="both"/>
        <w:rPr>
          <w:rFonts w:ascii="Arial" w:hAnsi="Arial" w:cs="Arial"/>
        </w:rPr>
      </w:pPr>
    </w:p>
    <w:p w14:paraId="3D6E009D" w14:textId="77777777" w:rsidR="000042DA" w:rsidRPr="0031452F" w:rsidRDefault="000042DA" w:rsidP="0031452F">
      <w:pPr>
        <w:jc w:val="both"/>
        <w:rPr>
          <w:rFonts w:ascii="Arial" w:hAnsi="Arial" w:cs="Arial"/>
        </w:rPr>
      </w:pPr>
      <w:r w:rsidRPr="0031452F">
        <w:rPr>
          <w:rFonts w:ascii="Arial" w:hAnsi="Arial" w:cs="Arial"/>
        </w:rPr>
        <w:t>About 50 mg of test substance (PVPi) is diluted in 20 mL of water and added with an excess amount of in Na-thiosulfate 20mM. Iodine reacts with Na-thiosulfate so that the resulting iodide ions reflects both the iodide ions initially present in the formulation, but also the free iodine in aqueous solution and the iodine involved in PVPi.</w:t>
      </w:r>
    </w:p>
    <w:p w14:paraId="401A53D6" w14:textId="77777777" w:rsidR="000042DA" w:rsidRPr="0031452F" w:rsidRDefault="000042DA" w:rsidP="0031452F">
      <w:pPr>
        <w:jc w:val="both"/>
        <w:rPr>
          <w:rFonts w:ascii="Arial" w:hAnsi="Arial" w:cs="Arial"/>
        </w:rPr>
      </w:pPr>
    </w:p>
    <w:p w14:paraId="4D0F198D" w14:textId="77777777" w:rsidR="000042DA" w:rsidRPr="000C7640" w:rsidRDefault="00BA596A" w:rsidP="00831006">
      <w:pPr>
        <w:ind w:left="1729"/>
      </w:pPr>
      <w:bookmarkStart w:id="219" w:name="_Toc485029743"/>
      <w:r w:rsidRPr="00831006">
        <w:rPr>
          <w:b/>
        </w:rPr>
        <w:t>2</w:t>
      </w:r>
      <w:r w:rsidR="000042DA" w:rsidRPr="00831006">
        <w:rPr>
          <w:b/>
        </w:rPr>
        <w:t>S</w:t>
      </w:r>
      <w:r w:rsidR="000042DA" w:rsidRPr="00831006">
        <w:rPr>
          <w:b/>
          <w:vertAlign w:val="subscript"/>
        </w:rPr>
        <w:t>2</w:t>
      </w:r>
      <w:r w:rsidR="000042DA" w:rsidRPr="00831006">
        <w:rPr>
          <w:b/>
        </w:rPr>
        <w:t>O</w:t>
      </w:r>
      <w:r w:rsidR="000042DA" w:rsidRPr="00831006">
        <w:rPr>
          <w:b/>
          <w:vertAlign w:val="subscript"/>
        </w:rPr>
        <w:t>3</w:t>
      </w:r>
      <w:r w:rsidR="000042DA" w:rsidRPr="00831006">
        <w:rPr>
          <w:b/>
          <w:vertAlign w:val="superscript"/>
        </w:rPr>
        <w:t>2-</w:t>
      </w:r>
      <w:r w:rsidR="000042DA" w:rsidRPr="00831006">
        <w:rPr>
          <w:b/>
        </w:rPr>
        <w:t xml:space="preserve"> + I2  </w:t>
      </w:r>
      <w:r w:rsidR="000042DA" w:rsidRPr="00831006">
        <w:rPr>
          <w:b/>
        </w:rPr>
        <w:sym w:font="Wingdings" w:char="F0E0"/>
      </w:r>
      <w:r w:rsidR="000042DA" w:rsidRPr="00831006">
        <w:rPr>
          <w:b/>
        </w:rPr>
        <w:t xml:space="preserve"> 2I</w:t>
      </w:r>
      <w:r w:rsidR="000042DA" w:rsidRPr="00831006">
        <w:rPr>
          <w:b/>
          <w:vertAlign w:val="superscript"/>
        </w:rPr>
        <w:t>-</w:t>
      </w:r>
      <w:r w:rsidR="000042DA" w:rsidRPr="00831006">
        <w:rPr>
          <w:b/>
        </w:rPr>
        <w:t xml:space="preserve"> + S4O</w:t>
      </w:r>
      <w:r w:rsidR="000042DA" w:rsidRPr="00831006">
        <w:rPr>
          <w:b/>
          <w:vertAlign w:val="subscript"/>
        </w:rPr>
        <w:t>6</w:t>
      </w:r>
      <w:r w:rsidR="000042DA" w:rsidRPr="00831006">
        <w:rPr>
          <w:b/>
          <w:vertAlign w:val="superscript"/>
        </w:rPr>
        <w:t>2-</w:t>
      </w:r>
      <w:bookmarkEnd w:id="219"/>
    </w:p>
    <w:p w14:paraId="575403C6" w14:textId="77777777" w:rsidR="000042DA" w:rsidRPr="0031452F" w:rsidRDefault="000042DA" w:rsidP="0031452F">
      <w:pPr>
        <w:jc w:val="both"/>
        <w:rPr>
          <w:rFonts w:ascii="Arial" w:hAnsi="Arial" w:cs="Arial"/>
        </w:rPr>
      </w:pPr>
    </w:p>
    <w:p w14:paraId="4D219CB1" w14:textId="77777777" w:rsidR="000042DA" w:rsidRPr="0031452F" w:rsidRDefault="000042DA" w:rsidP="0031452F">
      <w:pPr>
        <w:jc w:val="both"/>
        <w:rPr>
          <w:rFonts w:ascii="Arial" w:hAnsi="Arial" w:cs="Arial"/>
        </w:rPr>
      </w:pPr>
      <w:r w:rsidRPr="0031452F">
        <w:rPr>
          <w:rFonts w:ascii="Arial" w:hAnsi="Arial" w:cs="Arial"/>
        </w:rPr>
        <w:t>The resulting total iodine ions are determined by Ion Pair Chromatography using potasium iodide as standard.</w:t>
      </w:r>
    </w:p>
    <w:p w14:paraId="1D85235F" w14:textId="77777777" w:rsidR="00B23436" w:rsidRPr="0031452F" w:rsidRDefault="00B23436" w:rsidP="0031452F">
      <w:pPr>
        <w:jc w:val="both"/>
        <w:rPr>
          <w:rFonts w:ascii="Arial" w:hAnsi="Arial" w:cs="Arial"/>
        </w:rPr>
      </w:pPr>
    </w:p>
    <w:p w14:paraId="17AAAAA9" w14:textId="77777777" w:rsidR="000042DA" w:rsidRPr="0031452F" w:rsidRDefault="000042DA" w:rsidP="0031452F">
      <w:pPr>
        <w:jc w:val="both"/>
        <w:rPr>
          <w:rFonts w:ascii="Arial" w:hAnsi="Arial" w:cs="Arial"/>
          <w:b/>
        </w:rPr>
      </w:pPr>
      <w:r w:rsidRPr="0031452F">
        <w:rPr>
          <w:rFonts w:ascii="Arial" w:hAnsi="Arial" w:cs="Arial"/>
          <w:b/>
        </w:rPr>
        <w:t>Determination of available iodine</w:t>
      </w:r>
    </w:p>
    <w:p w14:paraId="0961E340" w14:textId="77777777" w:rsidR="00B23436" w:rsidRPr="0031452F" w:rsidRDefault="00B23436" w:rsidP="0031452F">
      <w:pPr>
        <w:jc w:val="both"/>
        <w:rPr>
          <w:rFonts w:ascii="Arial" w:hAnsi="Arial" w:cs="Arial"/>
        </w:rPr>
      </w:pPr>
    </w:p>
    <w:p w14:paraId="0B57B72A" w14:textId="77777777" w:rsidR="000042DA" w:rsidRPr="0031452F" w:rsidRDefault="000042DA" w:rsidP="0031452F">
      <w:pPr>
        <w:jc w:val="both"/>
        <w:rPr>
          <w:rFonts w:ascii="Arial" w:hAnsi="Arial" w:cs="Arial"/>
        </w:rPr>
      </w:pPr>
      <w:r w:rsidRPr="0031452F">
        <w:rPr>
          <w:rFonts w:ascii="Arial" w:hAnsi="Arial" w:cs="Arial"/>
        </w:rPr>
        <w:t>Iodine is exctracted with n-heptane out from an aqueous solution of the test substance. The remaning iodide ions are determined by IPC as described previously.</w:t>
      </w:r>
    </w:p>
    <w:p w14:paraId="3F1A807A" w14:textId="77777777" w:rsidR="00B23436" w:rsidRPr="0031452F" w:rsidRDefault="00B23436" w:rsidP="0031452F">
      <w:pPr>
        <w:jc w:val="both"/>
        <w:rPr>
          <w:rFonts w:ascii="Arial" w:hAnsi="Arial" w:cs="Arial"/>
        </w:rPr>
      </w:pPr>
    </w:p>
    <w:p w14:paraId="76BFA754" w14:textId="77777777" w:rsidR="000042DA" w:rsidRPr="0031452F" w:rsidRDefault="000042DA" w:rsidP="0031452F">
      <w:pPr>
        <w:jc w:val="both"/>
        <w:rPr>
          <w:rFonts w:ascii="Arial" w:hAnsi="Arial" w:cs="Arial"/>
        </w:rPr>
      </w:pPr>
      <w:r w:rsidRPr="0031452F">
        <w:rPr>
          <w:rFonts w:ascii="Arial" w:hAnsi="Arial" w:cs="Arial"/>
        </w:rPr>
        <w:t>Available iodine is calculated as the difference between total iodine and the above remaining iodine ions. Therefore, methods for the determination of both forms of iodine should be provided</w:t>
      </w:r>
      <w:r w:rsidR="005F781A" w:rsidRPr="0031452F">
        <w:rPr>
          <w:rFonts w:ascii="Arial" w:hAnsi="Arial" w:cs="Arial"/>
        </w:rPr>
        <w:t xml:space="preserve"> in post-authorization</w:t>
      </w:r>
      <w:r w:rsidRPr="0031452F">
        <w:rPr>
          <w:rFonts w:ascii="Arial" w:hAnsi="Arial" w:cs="Arial"/>
        </w:rPr>
        <w:t>.</w:t>
      </w:r>
    </w:p>
    <w:p w14:paraId="318327A5" w14:textId="77777777" w:rsidR="000042DA" w:rsidRPr="0031452F" w:rsidRDefault="000042DA" w:rsidP="0031452F">
      <w:pPr>
        <w:pStyle w:val="Absatz"/>
        <w:jc w:val="both"/>
        <w:rPr>
          <w:rFonts w:ascii="Arial" w:hAnsi="Arial" w:cs="Arial"/>
          <w:lang w:val="de-DE" w:eastAsia="en-US"/>
        </w:rPr>
      </w:pPr>
    </w:p>
    <w:p w14:paraId="0F94AE99" w14:textId="77777777" w:rsidR="000042DA" w:rsidRPr="0031452F" w:rsidRDefault="000042DA" w:rsidP="0031452F">
      <w:pPr>
        <w:pStyle w:val="Absatz"/>
        <w:jc w:val="both"/>
        <w:rPr>
          <w:rFonts w:ascii="Arial" w:hAnsi="Arial" w:cs="Arial"/>
          <w:lang w:val="de-DE" w:eastAsia="en-US"/>
        </w:rPr>
      </w:pPr>
    </w:p>
    <w:p w14:paraId="55FAEC43" w14:textId="77777777" w:rsidR="00BB09F4" w:rsidRPr="00D015EA" w:rsidRDefault="00B23436" w:rsidP="00D015EA">
      <w:pPr>
        <w:rPr>
          <w:rFonts w:ascii="Arial" w:hAnsi="Arial" w:cs="Arial"/>
          <w:sz w:val="22"/>
        </w:rPr>
      </w:pPr>
      <w:r w:rsidRPr="00D015EA">
        <w:rPr>
          <w:rFonts w:ascii="Arial" w:hAnsi="Arial" w:cs="Arial"/>
          <w:sz w:val="22"/>
        </w:rPr>
        <w:t xml:space="preserve"> </w:t>
      </w:r>
      <w:r w:rsidR="00BB09F4" w:rsidRPr="00D015EA">
        <w:rPr>
          <w:rFonts w:ascii="Arial" w:hAnsi="Arial" w:cs="Arial"/>
          <w:sz w:val="22"/>
        </w:rPr>
        <w:t>Validation of the analytical method:</w:t>
      </w:r>
    </w:p>
    <w:p w14:paraId="5E3BE2FA" w14:textId="77777777" w:rsidR="002D4DC5" w:rsidRPr="0031452F" w:rsidRDefault="002D4DC5" w:rsidP="00D015EA">
      <w:pPr>
        <w:pStyle w:val="titre40"/>
      </w:pPr>
    </w:p>
    <w:tbl>
      <w:tblPr>
        <w:tblStyle w:val="TableNormal1"/>
        <w:tblW w:w="9795" w:type="dxa"/>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409"/>
        <w:gridCol w:w="1149"/>
        <w:gridCol w:w="1985"/>
        <w:gridCol w:w="2126"/>
        <w:gridCol w:w="2126"/>
      </w:tblGrid>
      <w:tr w:rsidR="00BA596A" w:rsidRPr="0031452F" w14:paraId="63D3005E" w14:textId="77777777" w:rsidTr="003B4328">
        <w:trPr>
          <w:cantSplit/>
          <w:trHeight w:val="942"/>
        </w:trPr>
        <w:tc>
          <w:tcPr>
            <w:tcW w:w="2409" w:type="dxa"/>
            <w:tcBorders>
              <w:top w:val="single" w:sz="6" w:space="0" w:color="auto"/>
              <w:left w:val="single" w:sz="6" w:space="0" w:color="auto"/>
              <w:bottom w:val="single" w:sz="6" w:space="0" w:color="auto"/>
              <w:right w:val="double" w:sz="4" w:space="0" w:color="auto"/>
            </w:tcBorders>
          </w:tcPr>
          <w:p w14:paraId="1646A786"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Specificity</w:t>
            </w:r>
          </w:p>
        </w:tc>
        <w:tc>
          <w:tcPr>
            <w:tcW w:w="7386" w:type="dxa"/>
            <w:gridSpan w:val="4"/>
            <w:tcBorders>
              <w:top w:val="single" w:sz="6" w:space="0" w:color="auto"/>
              <w:left w:val="double" w:sz="4" w:space="0" w:color="auto"/>
              <w:bottom w:val="single" w:sz="4" w:space="0" w:color="auto"/>
              <w:right w:val="single" w:sz="6" w:space="0" w:color="auto"/>
            </w:tcBorders>
          </w:tcPr>
          <w:p w14:paraId="2F9589B6"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lang w:val="en-US" w:eastAsia="sv-SE"/>
              </w:rPr>
              <w:t>To demonstrate that the quantification of iodine is not affect by other co-formulants present in the biocidal product, HPLC-UV or IPC methods were used and chromatograms were provided:</w:t>
            </w:r>
          </w:p>
          <w:p w14:paraId="16D0D047" w14:textId="77777777" w:rsidR="00BA596A" w:rsidRPr="0031452F" w:rsidRDefault="00BA596A" w:rsidP="0031452F">
            <w:pPr>
              <w:suppressAutoHyphens w:val="0"/>
              <w:jc w:val="both"/>
              <w:rPr>
                <w:rFonts w:ascii="Arial" w:eastAsia="Calibri" w:hAnsi="Arial" w:cs="Arial"/>
                <w:strike/>
                <w:lang w:val="en-US" w:eastAsia="sv-SE"/>
              </w:rPr>
            </w:pPr>
            <w:r w:rsidRPr="0031452F">
              <w:rPr>
                <w:rFonts w:ascii="Arial" w:eastAsia="Calibri" w:hAnsi="Arial" w:cs="Arial"/>
                <w:lang w:val="en-US" w:eastAsia="sv-SE"/>
              </w:rPr>
              <w:t>No interference was found in the blank sample or at the retention time of the active ingredients.</w:t>
            </w:r>
          </w:p>
        </w:tc>
      </w:tr>
      <w:tr w:rsidR="00BA596A" w:rsidRPr="0031452F" w14:paraId="4C5E252A" w14:textId="77777777" w:rsidTr="003B4328">
        <w:trPr>
          <w:cantSplit/>
          <w:trHeight w:val="942"/>
        </w:trPr>
        <w:tc>
          <w:tcPr>
            <w:tcW w:w="2409" w:type="dxa"/>
            <w:tcBorders>
              <w:top w:val="single" w:sz="6" w:space="0" w:color="auto"/>
              <w:left w:val="single" w:sz="6" w:space="0" w:color="auto"/>
              <w:right w:val="double" w:sz="4" w:space="0" w:color="auto"/>
            </w:tcBorders>
            <w:hideMark/>
          </w:tcPr>
          <w:p w14:paraId="30C2086A"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Linearity</w:t>
            </w:r>
          </w:p>
        </w:tc>
        <w:tc>
          <w:tcPr>
            <w:tcW w:w="7386" w:type="dxa"/>
            <w:gridSpan w:val="4"/>
            <w:tcBorders>
              <w:top w:val="single" w:sz="6" w:space="0" w:color="auto"/>
              <w:left w:val="double" w:sz="4" w:space="0" w:color="auto"/>
              <w:bottom w:val="single" w:sz="4" w:space="0" w:color="auto"/>
              <w:right w:val="single" w:sz="6" w:space="0" w:color="auto"/>
            </w:tcBorders>
            <w:hideMark/>
          </w:tcPr>
          <w:p w14:paraId="1EC9A46D" w14:textId="77777777" w:rsidR="00BA596A" w:rsidRPr="006D790D" w:rsidRDefault="00BA596A" w:rsidP="0031452F">
            <w:pPr>
              <w:suppressAutoHyphens w:val="0"/>
              <w:jc w:val="both"/>
              <w:rPr>
                <w:rFonts w:ascii="Arial" w:eastAsia="Calibri" w:hAnsi="Arial" w:cs="Arial"/>
                <w:b/>
                <w:lang w:val="en-US" w:eastAsia="sv-SE"/>
              </w:rPr>
            </w:pPr>
            <w:r w:rsidRPr="006D790D">
              <w:rPr>
                <w:rFonts w:ascii="Arial" w:eastAsia="Calibri" w:hAnsi="Arial" w:cs="Arial"/>
                <w:b/>
                <w:lang w:val="en-US" w:eastAsia="sv-SE"/>
              </w:rPr>
              <w:t>PVPi</w:t>
            </w:r>
          </w:p>
          <w:p w14:paraId="38B59BE0" w14:textId="6AC79DCA" w:rsidR="00BA596A" w:rsidRDefault="00BA596A" w:rsidP="0031452F">
            <w:pPr>
              <w:suppressAutoHyphens w:val="0"/>
              <w:jc w:val="both"/>
              <w:rPr>
                <w:rFonts w:ascii="Arial" w:eastAsia="Calibri" w:hAnsi="Arial" w:cs="Arial"/>
                <w:lang w:val="en-US" w:eastAsia="sv-SE"/>
              </w:rPr>
            </w:pPr>
            <w:r w:rsidRPr="0031452F">
              <w:rPr>
                <w:rFonts w:ascii="Arial" w:eastAsia="Calibri" w:hAnsi="Arial" w:cs="Arial"/>
                <w:lang w:val="en-US" w:eastAsia="sv-SE"/>
              </w:rPr>
              <w:t xml:space="preserve">Linearity was studied by carrying out </w:t>
            </w:r>
            <w:r w:rsidR="00E17BB2">
              <w:rPr>
                <w:rFonts w:ascii="Arial" w:eastAsia="Calibri" w:hAnsi="Arial" w:cs="Arial"/>
                <w:lang w:val="en-US" w:eastAsia="sv-SE"/>
              </w:rPr>
              <w:t>8</w:t>
            </w:r>
            <w:r w:rsidRPr="0031452F">
              <w:rPr>
                <w:rFonts w:ascii="Arial" w:eastAsia="Calibri" w:hAnsi="Arial" w:cs="Arial"/>
                <w:lang w:val="en-US" w:eastAsia="sv-SE"/>
              </w:rPr>
              <w:t xml:space="preserve"> calibration spots between </w:t>
            </w:r>
            <w:r w:rsidR="00E17BB2">
              <w:rPr>
                <w:rFonts w:ascii="Arial" w:eastAsia="Calibri" w:hAnsi="Arial" w:cs="Arial"/>
                <w:color w:val="000000"/>
                <w:lang w:val="sv-SE" w:eastAsia="sv-SE"/>
              </w:rPr>
              <w:t>24</w:t>
            </w:r>
            <w:r w:rsidRPr="0031452F">
              <w:rPr>
                <w:rFonts w:ascii="Arial" w:eastAsia="Calibri" w:hAnsi="Arial" w:cs="Arial"/>
                <w:color w:val="000000"/>
                <w:lang w:val="sv-SE" w:eastAsia="sv-SE"/>
              </w:rPr>
              <w:t xml:space="preserve"> – 1200 </w:t>
            </w:r>
            <w:r w:rsidR="00E17BB2">
              <w:rPr>
                <w:rFonts w:ascii="Arial" w:eastAsia="Calibri" w:hAnsi="Arial" w:cs="Arial"/>
                <w:color w:val="000000"/>
                <w:lang w:val="sv-SE" w:eastAsia="sv-SE"/>
              </w:rPr>
              <w:t>m</w:t>
            </w:r>
            <w:r w:rsidRPr="0031452F">
              <w:rPr>
                <w:rFonts w:ascii="Arial" w:eastAsia="Calibri" w:hAnsi="Arial" w:cs="Arial"/>
                <w:color w:val="000000"/>
                <w:lang w:val="sv-SE" w:eastAsia="sv-SE"/>
              </w:rPr>
              <w:t>g PVPi/L</w:t>
            </w:r>
            <w:r w:rsidRPr="0031452F">
              <w:rPr>
                <w:rFonts w:ascii="Arial" w:eastAsia="Calibri" w:hAnsi="Arial" w:cs="Arial"/>
                <w:lang w:val="en-US" w:eastAsia="sv-SE"/>
              </w:rPr>
              <w:t>.</w:t>
            </w:r>
            <w:r w:rsidR="00B33DBF">
              <w:rPr>
                <w:rFonts w:ascii="Arial" w:eastAsia="Calibri" w:hAnsi="Arial" w:cs="Arial"/>
                <w:lang w:val="en-US" w:eastAsia="sv-SE"/>
              </w:rPr>
              <w:t xml:space="preserve"> r²&gt;0.99.</w:t>
            </w:r>
          </w:p>
          <w:p w14:paraId="3052DEBC" w14:textId="77777777" w:rsidR="00E17BB2" w:rsidRPr="0031452F" w:rsidRDefault="00E17BB2" w:rsidP="0031452F">
            <w:pPr>
              <w:suppressAutoHyphens w:val="0"/>
              <w:jc w:val="both"/>
              <w:rPr>
                <w:rFonts w:ascii="Arial" w:eastAsia="Calibri" w:hAnsi="Arial" w:cs="Arial"/>
                <w:lang w:val="en-US" w:eastAsia="sv-SE"/>
              </w:rPr>
            </w:pPr>
          </w:p>
          <w:p w14:paraId="2A29B5A5" w14:textId="06FD32CA" w:rsidR="00BA596A" w:rsidRPr="0031452F" w:rsidRDefault="00BA596A" w:rsidP="0031452F">
            <w:pPr>
              <w:suppressAutoHyphens w:val="0"/>
              <w:jc w:val="both"/>
              <w:rPr>
                <w:rFonts w:ascii="Arial" w:eastAsia="Calibri" w:hAnsi="Arial" w:cs="Arial"/>
                <w:b/>
                <w:lang w:val="en-US" w:eastAsia="sv-SE"/>
              </w:rPr>
            </w:pPr>
            <w:r w:rsidRPr="0031452F">
              <w:rPr>
                <w:rFonts w:ascii="Arial" w:eastAsia="Calibri" w:hAnsi="Arial" w:cs="Arial"/>
                <w:b/>
                <w:lang w:val="en-US" w:eastAsia="sv-SE"/>
              </w:rPr>
              <w:t>Iodi</w:t>
            </w:r>
            <w:r w:rsidR="00E17BB2">
              <w:rPr>
                <w:rFonts w:ascii="Arial" w:eastAsia="Calibri" w:hAnsi="Arial" w:cs="Arial"/>
                <w:b/>
                <w:lang w:val="en-US" w:eastAsia="sv-SE"/>
              </w:rPr>
              <w:t>d</w:t>
            </w:r>
            <w:r w:rsidRPr="0031452F">
              <w:rPr>
                <w:rFonts w:ascii="Arial" w:eastAsia="Calibri" w:hAnsi="Arial" w:cs="Arial"/>
                <w:b/>
                <w:lang w:val="en-US" w:eastAsia="sv-SE"/>
              </w:rPr>
              <w:t>e</w:t>
            </w:r>
          </w:p>
          <w:p w14:paraId="089EBA4F" w14:textId="2356C3AF" w:rsidR="00BA596A" w:rsidRPr="0031452F" w:rsidRDefault="00BA596A" w:rsidP="0031452F">
            <w:pPr>
              <w:suppressAutoHyphens w:val="0"/>
              <w:jc w:val="both"/>
              <w:rPr>
                <w:rFonts w:ascii="Arial" w:eastAsia="Calibri" w:hAnsi="Arial" w:cs="Arial"/>
                <w:b/>
                <w:lang w:val="en-US" w:eastAsia="sv-SE"/>
              </w:rPr>
            </w:pPr>
            <w:r w:rsidRPr="0031452F">
              <w:rPr>
                <w:rFonts w:ascii="Arial" w:eastAsia="Calibri" w:hAnsi="Arial" w:cs="Arial"/>
                <w:lang w:val="en-US" w:eastAsia="sv-SE"/>
              </w:rPr>
              <w:t xml:space="preserve">Linearity was studied by carrying out </w:t>
            </w:r>
            <w:r w:rsidR="004B1B41">
              <w:rPr>
                <w:rFonts w:ascii="Arial" w:eastAsia="Calibri" w:hAnsi="Arial" w:cs="Arial"/>
                <w:lang w:val="en-US" w:eastAsia="sv-SE"/>
              </w:rPr>
              <w:t>10</w:t>
            </w:r>
            <w:r w:rsidRPr="0031452F">
              <w:rPr>
                <w:rFonts w:ascii="Arial" w:eastAsia="Calibri" w:hAnsi="Arial" w:cs="Arial"/>
                <w:lang w:val="en-US" w:eastAsia="sv-SE"/>
              </w:rPr>
              <w:t xml:space="preserve"> calibration spots between </w:t>
            </w:r>
            <w:r w:rsidRPr="0031452F">
              <w:rPr>
                <w:rFonts w:ascii="Arial" w:eastAsia="Calibri" w:hAnsi="Arial" w:cs="Arial"/>
                <w:color w:val="000000"/>
                <w:lang w:val="sv-SE" w:eastAsia="sv-SE"/>
              </w:rPr>
              <w:t>0.</w:t>
            </w:r>
            <w:r w:rsidR="004B1B41">
              <w:rPr>
                <w:rFonts w:ascii="Arial" w:eastAsia="Calibri" w:hAnsi="Arial" w:cs="Arial"/>
                <w:color w:val="000000"/>
                <w:lang w:val="sv-SE" w:eastAsia="sv-SE"/>
              </w:rPr>
              <w:t>03</w:t>
            </w:r>
            <w:r w:rsidRPr="0031452F">
              <w:rPr>
                <w:rFonts w:ascii="Arial" w:eastAsia="Calibri" w:hAnsi="Arial" w:cs="Arial"/>
                <w:color w:val="000000"/>
                <w:lang w:val="sv-SE" w:eastAsia="sv-SE"/>
              </w:rPr>
              <w:t xml:space="preserve"> – </w:t>
            </w:r>
            <w:r w:rsidR="004B1B41">
              <w:rPr>
                <w:rFonts w:ascii="Arial" w:eastAsia="Calibri" w:hAnsi="Arial" w:cs="Arial"/>
                <w:color w:val="000000"/>
                <w:lang w:val="sv-SE" w:eastAsia="sv-SE"/>
              </w:rPr>
              <w:t>30.3</w:t>
            </w:r>
            <w:r w:rsidRPr="0031452F">
              <w:rPr>
                <w:rFonts w:ascii="Arial" w:eastAsia="Calibri" w:hAnsi="Arial" w:cs="Arial"/>
                <w:color w:val="000000"/>
                <w:lang w:val="sv-SE" w:eastAsia="sv-SE"/>
              </w:rPr>
              <w:t xml:space="preserve"> </w:t>
            </w:r>
            <w:r w:rsidR="004B1B41">
              <w:rPr>
                <w:rFonts w:ascii="Arial" w:eastAsia="Calibri" w:hAnsi="Arial" w:cs="Arial"/>
                <w:color w:val="000000"/>
                <w:lang w:val="sv-SE" w:eastAsia="sv-SE"/>
              </w:rPr>
              <w:t>m</w:t>
            </w:r>
            <w:r w:rsidRPr="0031452F">
              <w:rPr>
                <w:rFonts w:ascii="Arial" w:eastAsia="Calibri" w:hAnsi="Arial" w:cs="Arial"/>
                <w:color w:val="000000"/>
                <w:lang w:val="sv-SE" w:eastAsia="sv-SE"/>
              </w:rPr>
              <w:t xml:space="preserve">g </w:t>
            </w:r>
            <w:r w:rsidR="004B1B41">
              <w:rPr>
                <w:rFonts w:ascii="Arial" w:eastAsia="Calibri" w:hAnsi="Arial" w:cs="Arial"/>
                <w:color w:val="000000"/>
                <w:lang w:val="sv-SE" w:eastAsia="sv-SE"/>
              </w:rPr>
              <w:t>i</w:t>
            </w:r>
            <w:r w:rsidRPr="0031452F">
              <w:rPr>
                <w:rFonts w:ascii="Arial" w:eastAsia="Calibri" w:hAnsi="Arial" w:cs="Arial"/>
                <w:color w:val="000000"/>
                <w:lang w:val="sv-SE" w:eastAsia="sv-SE"/>
              </w:rPr>
              <w:t>odi</w:t>
            </w:r>
            <w:r w:rsidR="004B1B41">
              <w:rPr>
                <w:rFonts w:ascii="Arial" w:eastAsia="Calibri" w:hAnsi="Arial" w:cs="Arial"/>
                <w:color w:val="000000"/>
                <w:lang w:val="sv-SE" w:eastAsia="sv-SE"/>
              </w:rPr>
              <w:t>d</w:t>
            </w:r>
            <w:r w:rsidRPr="0031452F">
              <w:rPr>
                <w:rFonts w:ascii="Arial" w:eastAsia="Calibri" w:hAnsi="Arial" w:cs="Arial"/>
                <w:color w:val="000000"/>
                <w:lang w:val="sv-SE" w:eastAsia="sv-SE"/>
              </w:rPr>
              <w:t>e /L</w:t>
            </w:r>
            <w:r w:rsidRPr="0031452F">
              <w:rPr>
                <w:rFonts w:ascii="Arial" w:eastAsia="Calibri" w:hAnsi="Arial" w:cs="Arial"/>
                <w:lang w:val="en-US" w:eastAsia="sv-SE"/>
              </w:rPr>
              <w:t>.</w:t>
            </w:r>
            <w:r w:rsidR="00B33DBF">
              <w:rPr>
                <w:rFonts w:ascii="Arial" w:eastAsia="Calibri" w:hAnsi="Arial" w:cs="Arial"/>
                <w:lang w:val="en-US" w:eastAsia="sv-SE"/>
              </w:rPr>
              <w:t xml:space="preserve"> r²&gt;0.99.</w:t>
            </w:r>
          </w:p>
        </w:tc>
      </w:tr>
      <w:tr w:rsidR="00BA596A" w:rsidRPr="0031452F" w14:paraId="3AE388D0" w14:textId="77777777" w:rsidTr="003B4328">
        <w:trPr>
          <w:cantSplit/>
          <w:trHeight w:val="543"/>
        </w:trPr>
        <w:tc>
          <w:tcPr>
            <w:tcW w:w="2409" w:type="dxa"/>
            <w:vMerge w:val="restart"/>
            <w:tcBorders>
              <w:top w:val="single" w:sz="6" w:space="0" w:color="auto"/>
              <w:left w:val="single" w:sz="6" w:space="0" w:color="auto"/>
              <w:right w:val="double" w:sz="4" w:space="0" w:color="auto"/>
            </w:tcBorders>
            <w:hideMark/>
          </w:tcPr>
          <w:p w14:paraId="52C4AC80"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Precision</w:t>
            </w:r>
          </w:p>
        </w:tc>
        <w:tc>
          <w:tcPr>
            <w:tcW w:w="7386" w:type="dxa"/>
            <w:gridSpan w:val="4"/>
            <w:tcBorders>
              <w:top w:val="single" w:sz="6" w:space="0" w:color="auto"/>
              <w:left w:val="double" w:sz="4" w:space="0" w:color="auto"/>
              <w:bottom w:val="single" w:sz="4" w:space="0" w:color="auto"/>
              <w:right w:val="single" w:sz="6" w:space="0" w:color="auto"/>
            </w:tcBorders>
            <w:hideMark/>
          </w:tcPr>
          <w:p w14:paraId="5E1A8815" w14:textId="77777777" w:rsidR="00BA596A" w:rsidRPr="006D790D" w:rsidRDefault="00BA596A" w:rsidP="0031452F">
            <w:pPr>
              <w:suppressAutoHyphens w:val="0"/>
              <w:jc w:val="both"/>
              <w:rPr>
                <w:rFonts w:ascii="Arial" w:eastAsia="Calibri" w:hAnsi="Arial" w:cs="Arial"/>
                <w:lang w:val="en-US" w:eastAsia="sv-SE"/>
              </w:rPr>
            </w:pPr>
            <w:r w:rsidRPr="006D790D">
              <w:rPr>
                <w:rFonts w:ascii="Arial" w:eastAsia="Calibri" w:hAnsi="Arial" w:cs="Arial"/>
                <w:lang w:val="en-US" w:eastAsia="sv-SE"/>
              </w:rPr>
              <w:t>Repeatability was evaluated with 3 independent determinations (with 6 repetitions) of the formulated product, no outlier.</w:t>
            </w:r>
          </w:p>
        </w:tc>
      </w:tr>
      <w:tr w:rsidR="00BA596A" w:rsidRPr="0031452F" w14:paraId="0483A7B4" w14:textId="77777777" w:rsidTr="003B4328">
        <w:trPr>
          <w:cantSplit/>
          <w:trHeight w:val="330"/>
        </w:trPr>
        <w:tc>
          <w:tcPr>
            <w:tcW w:w="2409" w:type="dxa"/>
            <w:vMerge/>
            <w:tcBorders>
              <w:left w:val="single" w:sz="6" w:space="0" w:color="auto"/>
              <w:right w:val="double" w:sz="4" w:space="0" w:color="auto"/>
            </w:tcBorders>
            <w:vAlign w:val="center"/>
          </w:tcPr>
          <w:p w14:paraId="46045EB7"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tcPr>
          <w:p w14:paraId="30B27370"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Compound</w:t>
            </w:r>
          </w:p>
        </w:tc>
        <w:tc>
          <w:tcPr>
            <w:tcW w:w="1985" w:type="dxa"/>
            <w:tcBorders>
              <w:top w:val="single" w:sz="4" w:space="0" w:color="auto"/>
              <w:left w:val="single" w:sz="4" w:space="0" w:color="auto"/>
              <w:bottom w:val="single" w:sz="4" w:space="0" w:color="auto"/>
              <w:right w:val="single" w:sz="6" w:space="0" w:color="auto"/>
            </w:tcBorders>
          </w:tcPr>
          <w:p w14:paraId="49036B2D"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PVPi</w:t>
            </w:r>
          </w:p>
        </w:tc>
        <w:tc>
          <w:tcPr>
            <w:tcW w:w="2126" w:type="dxa"/>
            <w:tcBorders>
              <w:top w:val="single" w:sz="4" w:space="0" w:color="auto"/>
              <w:left w:val="single" w:sz="4" w:space="0" w:color="auto"/>
              <w:bottom w:val="single" w:sz="4" w:space="0" w:color="auto"/>
              <w:right w:val="single" w:sz="6" w:space="0" w:color="auto"/>
            </w:tcBorders>
          </w:tcPr>
          <w:p w14:paraId="23336EDF"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Total Iodine</w:t>
            </w:r>
          </w:p>
        </w:tc>
        <w:tc>
          <w:tcPr>
            <w:tcW w:w="2126" w:type="dxa"/>
            <w:tcBorders>
              <w:top w:val="single" w:sz="4" w:space="0" w:color="auto"/>
              <w:left w:val="single" w:sz="4" w:space="0" w:color="auto"/>
              <w:bottom w:val="single" w:sz="4" w:space="0" w:color="auto"/>
              <w:right w:val="single" w:sz="6" w:space="0" w:color="auto"/>
            </w:tcBorders>
          </w:tcPr>
          <w:p w14:paraId="07312C7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Available iodine</w:t>
            </w:r>
          </w:p>
        </w:tc>
      </w:tr>
      <w:tr w:rsidR="00BA596A" w:rsidRPr="0031452F" w14:paraId="3AA15ACA" w14:textId="77777777" w:rsidTr="003B4328">
        <w:trPr>
          <w:cantSplit/>
          <w:trHeight w:val="330"/>
        </w:trPr>
        <w:tc>
          <w:tcPr>
            <w:tcW w:w="2409" w:type="dxa"/>
            <w:vMerge/>
            <w:tcBorders>
              <w:left w:val="single" w:sz="6" w:space="0" w:color="auto"/>
              <w:right w:val="double" w:sz="4" w:space="0" w:color="auto"/>
            </w:tcBorders>
            <w:vAlign w:val="center"/>
            <w:hideMark/>
          </w:tcPr>
          <w:p w14:paraId="49C54908"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hideMark/>
          </w:tcPr>
          <w:p w14:paraId="308F8AEE"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META SPC</w:t>
            </w:r>
          </w:p>
        </w:tc>
        <w:tc>
          <w:tcPr>
            <w:tcW w:w="6237" w:type="dxa"/>
            <w:gridSpan w:val="3"/>
            <w:tcBorders>
              <w:top w:val="single" w:sz="4" w:space="0" w:color="auto"/>
              <w:left w:val="single" w:sz="4" w:space="0" w:color="auto"/>
              <w:bottom w:val="single" w:sz="4" w:space="0" w:color="auto"/>
              <w:right w:val="single" w:sz="6" w:space="0" w:color="auto"/>
            </w:tcBorders>
            <w:hideMark/>
          </w:tcPr>
          <w:p w14:paraId="0DD189D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Repeatability (RSD)</w:t>
            </w:r>
          </w:p>
        </w:tc>
      </w:tr>
      <w:tr w:rsidR="00BA596A" w:rsidRPr="0031452F" w14:paraId="20FB793D" w14:textId="77777777" w:rsidTr="003B4328">
        <w:trPr>
          <w:cantSplit/>
          <w:trHeight w:val="373"/>
        </w:trPr>
        <w:tc>
          <w:tcPr>
            <w:tcW w:w="2409" w:type="dxa"/>
            <w:vMerge/>
            <w:tcBorders>
              <w:left w:val="single" w:sz="6" w:space="0" w:color="auto"/>
              <w:right w:val="double" w:sz="4" w:space="0" w:color="auto"/>
            </w:tcBorders>
            <w:vAlign w:val="center"/>
            <w:hideMark/>
          </w:tcPr>
          <w:p w14:paraId="5B24C9E1"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hideMark/>
          </w:tcPr>
          <w:p w14:paraId="2D61960E"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1</w:t>
            </w:r>
          </w:p>
        </w:tc>
        <w:tc>
          <w:tcPr>
            <w:tcW w:w="1985" w:type="dxa"/>
            <w:tcBorders>
              <w:top w:val="single" w:sz="4" w:space="0" w:color="auto"/>
              <w:left w:val="single" w:sz="4" w:space="0" w:color="auto"/>
              <w:bottom w:val="single" w:sz="6" w:space="0" w:color="auto"/>
              <w:right w:val="single" w:sz="6" w:space="0" w:color="auto"/>
            </w:tcBorders>
            <w:hideMark/>
          </w:tcPr>
          <w:p w14:paraId="13C65E59"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28.95 g/kg</w:t>
            </w:r>
          </w:p>
          <w:p w14:paraId="3C1E25D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1.1% &lt; 2.53% (RSD calculated with modified equation of Horwitz)</w:t>
            </w:r>
          </w:p>
        </w:tc>
        <w:tc>
          <w:tcPr>
            <w:tcW w:w="2126" w:type="dxa"/>
            <w:tcBorders>
              <w:top w:val="single" w:sz="4" w:space="0" w:color="auto"/>
              <w:left w:val="single" w:sz="4" w:space="0" w:color="auto"/>
              <w:bottom w:val="single" w:sz="6" w:space="0" w:color="auto"/>
              <w:right w:val="single" w:sz="6" w:space="0" w:color="auto"/>
            </w:tcBorders>
          </w:tcPr>
          <w:p w14:paraId="6B9E9B12"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4.94 g/kg</w:t>
            </w:r>
          </w:p>
          <w:p w14:paraId="3EAFE5F2"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1.21% &lt; 3.30% (RSD calculated with modified equation of Horwitz)</w:t>
            </w:r>
          </w:p>
        </w:tc>
        <w:tc>
          <w:tcPr>
            <w:tcW w:w="2126" w:type="dxa"/>
            <w:tcBorders>
              <w:top w:val="single" w:sz="4" w:space="0" w:color="auto"/>
              <w:left w:val="single" w:sz="4" w:space="0" w:color="auto"/>
              <w:bottom w:val="single" w:sz="6" w:space="0" w:color="auto"/>
              <w:right w:val="single" w:sz="6" w:space="0" w:color="auto"/>
            </w:tcBorders>
          </w:tcPr>
          <w:p w14:paraId="7D1537A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3.11 g/kg</w:t>
            </w:r>
          </w:p>
          <w:p w14:paraId="3205BB9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0.96% &lt; 3.54% (RSD calculated with modified equation of Horwitz)</w:t>
            </w:r>
          </w:p>
        </w:tc>
      </w:tr>
      <w:tr w:rsidR="00BA596A" w:rsidRPr="0031452F" w14:paraId="79622A61" w14:textId="77777777" w:rsidTr="003B4328">
        <w:trPr>
          <w:cantSplit/>
          <w:trHeight w:val="373"/>
        </w:trPr>
        <w:tc>
          <w:tcPr>
            <w:tcW w:w="2409" w:type="dxa"/>
            <w:vMerge/>
            <w:tcBorders>
              <w:left w:val="single" w:sz="6" w:space="0" w:color="auto"/>
              <w:right w:val="double" w:sz="4" w:space="0" w:color="auto"/>
            </w:tcBorders>
            <w:vAlign w:val="center"/>
          </w:tcPr>
          <w:p w14:paraId="6A66CEA8"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0512F766" w14:textId="77777777" w:rsidR="00BA596A" w:rsidRPr="0031452F" w:rsidRDefault="00BA596A" w:rsidP="0031452F">
            <w:pPr>
              <w:widowControl w:val="0"/>
              <w:suppressAutoHyphens w:val="0"/>
              <w:jc w:val="both"/>
              <w:rPr>
                <w:rFonts w:ascii="Arial" w:eastAsia="Calibri" w:hAnsi="Arial" w:cs="Arial"/>
                <w:strike/>
                <w:lang w:val="en-US" w:eastAsia="sv-SE"/>
              </w:rPr>
            </w:pPr>
            <w:r w:rsidRPr="0031452F">
              <w:rPr>
                <w:rFonts w:ascii="Arial" w:eastAsia="Calibri" w:hAnsi="Arial" w:cs="Arial"/>
                <w:strike/>
                <w:lang w:val="en-US" w:eastAsia="sv-SE"/>
              </w:rPr>
              <w:t>2</w:t>
            </w:r>
          </w:p>
        </w:tc>
        <w:tc>
          <w:tcPr>
            <w:tcW w:w="1985" w:type="dxa"/>
            <w:tcBorders>
              <w:top w:val="single" w:sz="4" w:space="0" w:color="auto"/>
              <w:left w:val="single" w:sz="4" w:space="0" w:color="auto"/>
              <w:bottom w:val="single" w:sz="6" w:space="0" w:color="auto"/>
              <w:right w:val="single" w:sz="6" w:space="0" w:color="auto"/>
            </w:tcBorders>
          </w:tcPr>
          <w:p w14:paraId="43A9BAE7" w14:textId="77777777" w:rsidR="00BA596A" w:rsidRPr="0031452F" w:rsidRDefault="00BA596A" w:rsidP="0031452F">
            <w:pPr>
              <w:suppressAutoHyphens w:val="0"/>
              <w:jc w:val="both"/>
              <w:rPr>
                <w:rFonts w:ascii="Arial" w:eastAsia="Calibri" w:hAnsi="Arial" w:cs="Arial"/>
                <w:b/>
                <w:strike/>
                <w:lang w:val="sv-SE" w:eastAsia="sv-SE"/>
              </w:rPr>
            </w:pPr>
            <w:r w:rsidRPr="0031452F">
              <w:rPr>
                <w:rFonts w:ascii="Arial" w:eastAsia="Calibri" w:hAnsi="Arial" w:cs="Arial"/>
                <w:b/>
                <w:strike/>
                <w:lang w:val="sv-SE" w:eastAsia="sv-SE"/>
              </w:rPr>
              <w:t xml:space="preserve">RSD = 2.16% &gt; 2.05% </w:t>
            </w:r>
          </w:p>
        </w:tc>
        <w:tc>
          <w:tcPr>
            <w:tcW w:w="2126" w:type="dxa"/>
            <w:tcBorders>
              <w:top w:val="single" w:sz="4" w:space="0" w:color="auto"/>
              <w:left w:val="single" w:sz="4" w:space="0" w:color="auto"/>
              <w:bottom w:val="single" w:sz="6" w:space="0" w:color="auto"/>
              <w:right w:val="single" w:sz="6" w:space="0" w:color="auto"/>
            </w:tcBorders>
          </w:tcPr>
          <w:p w14:paraId="61740842" w14:textId="77777777" w:rsidR="00BA596A" w:rsidRPr="0031452F" w:rsidRDefault="00BA596A" w:rsidP="0031452F">
            <w:pPr>
              <w:suppressAutoHyphens w:val="0"/>
              <w:jc w:val="both"/>
              <w:rPr>
                <w:rFonts w:ascii="Arial" w:eastAsia="Calibri" w:hAnsi="Arial" w:cs="Arial"/>
                <w:strike/>
                <w:color w:val="000000"/>
                <w:lang w:val="sv-SE" w:eastAsia="sv-SE"/>
              </w:rPr>
            </w:pPr>
            <w:r w:rsidRPr="0031452F">
              <w:rPr>
                <w:rFonts w:ascii="Arial" w:eastAsia="Calibri" w:hAnsi="Arial" w:cs="Arial"/>
                <w:strike/>
                <w:lang w:val="sv-SE" w:eastAsia="sv-SE"/>
              </w:rPr>
              <w:t xml:space="preserve">RSD = 1.73% &lt; 2.67% </w:t>
            </w:r>
          </w:p>
        </w:tc>
        <w:tc>
          <w:tcPr>
            <w:tcW w:w="2126" w:type="dxa"/>
            <w:tcBorders>
              <w:top w:val="single" w:sz="4" w:space="0" w:color="auto"/>
              <w:left w:val="single" w:sz="4" w:space="0" w:color="auto"/>
              <w:bottom w:val="single" w:sz="6" w:space="0" w:color="auto"/>
              <w:right w:val="single" w:sz="6" w:space="0" w:color="auto"/>
            </w:tcBorders>
          </w:tcPr>
          <w:p w14:paraId="3B6DABBC" w14:textId="77777777" w:rsidR="00BA596A" w:rsidRPr="0031452F" w:rsidRDefault="00BA596A" w:rsidP="0031452F">
            <w:pPr>
              <w:suppressAutoHyphens w:val="0"/>
              <w:jc w:val="both"/>
              <w:rPr>
                <w:rFonts w:ascii="Arial" w:eastAsia="Calibri" w:hAnsi="Arial" w:cs="Arial"/>
                <w:strike/>
                <w:color w:val="000000"/>
                <w:lang w:val="sv-SE" w:eastAsia="sv-SE"/>
              </w:rPr>
            </w:pPr>
            <w:r w:rsidRPr="0031452F">
              <w:rPr>
                <w:rFonts w:ascii="Arial" w:eastAsia="Calibri" w:hAnsi="Arial" w:cs="Arial"/>
                <w:strike/>
                <w:lang w:val="sv-SE" w:eastAsia="sv-SE"/>
              </w:rPr>
              <w:t xml:space="preserve">RSD = 1.4% &lt; 2.53% </w:t>
            </w:r>
          </w:p>
        </w:tc>
      </w:tr>
      <w:tr w:rsidR="00BA596A" w:rsidRPr="0031452F" w14:paraId="44F2280B" w14:textId="77777777" w:rsidTr="003B4328">
        <w:trPr>
          <w:cantSplit/>
          <w:trHeight w:val="373"/>
        </w:trPr>
        <w:tc>
          <w:tcPr>
            <w:tcW w:w="2409" w:type="dxa"/>
            <w:vMerge/>
            <w:tcBorders>
              <w:left w:val="single" w:sz="6" w:space="0" w:color="auto"/>
              <w:right w:val="double" w:sz="4" w:space="0" w:color="auto"/>
            </w:tcBorders>
            <w:vAlign w:val="center"/>
          </w:tcPr>
          <w:p w14:paraId="4600B85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24AC80B4"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3</w:t>
            </w:r>
          </w:p>
        </w:tc>
        <w:tc>
          <w:tcPr>
            <w:tcW w:w="1985" w:type="dxa"/>
            <w:tcBorders>
              <w:top w:val="single" w:sz="4" w:space="0" w:color="auto"/>
              <w:left w:val="single" w:sz="4" w:space="0" w:color="auto"/>
              <w:bottom w:val="single" w:sz="6" w:space="0" w:color="auto"/>
              <w:right w:val="single" w:sz="6" w:space="0" w:color="auto"/>
            </w:tcBorders>
          </w:tcPr>
          <w:p w14:paraId="08D23B7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14.7 g/kg</w:t>
            </w:r>
          </w:p>
          <w:p w14:paraId="0440991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1.36% &lt; 2.53%</w:t>
            </w:r>
          </w:p>
        </w:tc>
        <w:tc>
          <w:tcPr>
            <w:tcW w:w="2126" w:type="dxa"/>
            <w:tcBorders>
              <w:top w:val="single" w:sz="4" w:space="0" w:color="auto"/>
              <w:left w:val="single" w:sz="4" w:space="0" w:color="auto"/>
              <w:bottom w:val="single" w:sz="6" w:space="0" w:color="auto"/>
              <w:right w:val="single" w:sz="6" w:space="0" w:color="auto"/>
            </w:tcBorders>
          </w:tcPr>
          <w:p w14:paraId="3D3E55D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2.5 g/kg</w:t>
            </w:r>
          </w:p>
          <w:p w14:paraId="1B70A37A"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0.93% &lt; 3.30%</w:t>
            </w:r>
          </w:p>
        </w:tc>
        <w:tc>
          <w:tcPr>
            <w:tcW w:w="2126" w:type="dxa"/>
            <w:tcBorders>
              <w:top w:val="single" w:sz="4" w:space="0" w:color="auto"/>
              <w:left w:val="single" w:sz="4" w:space="0" w:color="auto"/>
              <w:bottom w:val="single" w:sz="6" w:space="0" w:color="auto"/>
              <w:right w:val="single" w:sz="6" w:space="0" w:color="auto"/>
            </w:tcBorders>
          </w:tcPr>
          <w:p w14:paraId="4B3C4EE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 g/kg</w:t>
            </w:r>
          </w:p>
          <w:p w14:paraId="63AB7D4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1.03% &lt; 3.60%</w:t>
            </w:r>
          </w:p>
        </w:tc>
      </w:tr>
      <w:tr w:rsidR="00BA596A" w:rsidRPr="0031452F" w14:paraId="362E6CD0" w14:textId="77777777" w:rsidTr="003B4328">
        <w:trPr>
          <w:cantSplit/>
          <w:trHeight w:val="373"/>
        </w:trPr>
        <w:tc>
          <w:tcPr>
            <w:tcW w:w="2409" w:type="dxa"/>
            <w:vMerge/>
            <w:tcBorders>
              <w:left w:val="single" w:sz="6" w:space="0" w:color="auto"/>
              <w:right w:val="double" w:sz="4" w:space="0" w:color="auto"/>
            </w:tcBorders>
            <w:vAlign w:val="center"/>
          </w:tcPr>
          <w:p w14:paraId="18F715A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5A05569E"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4</w:t>
            </w:r>
          </w:p>
        </w:tc>
        <w:tc>
          <w:tcPr>
            <w:tcW w:w="1985" w:type="dxa"/>
            <w:tcBorders>
              <w:top w:val="single" w:sz="4" w:space="0" w:color="auto"/>
              <w:left w:val="single" w:sz="4" w:space="0" w:color="auto"/>
              <w:bottom w:val="single" w:sz="6" w:space="0" w:color="auto"/>
              <w:right w:val="single" w:sz="6" w:space="0" w:color="auto"/>
            </w:tcBorders>
          </w:tcPr>
          <w:p w14:paraId="19D8CDC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14.7 g/kg</w:t>
            </w:r>
          </w:p>
          <w:p w14:paraId="2D5B3817"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1.4% &lt; 2.53%</w:t>
            </w:r>
          </w:p>
        </w:tc>
        <w:tc>
          <w:tcPr>
            <w:tcW w:w="2126" w:type="dxa"/>
            <w:tcBorders>
              <w:top w:val="single" w:sz="4" w:space="0" w:color="auto"/>
              <w:left w:val="single" w:sz="4" w:space="0" w:color="auto"/>
              <w:bottom w:val="single" w:sz="6" w:space="0" w:color="auto"/>
              <w:right w:val="single" w:sz="6" w:space="0" w:color="auto"/>
            </w:tcBorders>
          </w:tcPr>
          <w:p w14:paraId="1F839A4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2.5 g/kg</w:t>
            </w:r>
          </w:p>
          <w:p w14:paraId="16C374E9"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1.33% &lt; 3.30%</w:t>
            </w:r>
          </w:p>
        </w:tc>
        <w:tc>
          <w:tcPr>
            <w:tcW w:w="2126" w:type="dxa"/>
            <w:tcBorders>
              <w:top w:val="single" w:sz="4" w:space="0" w:color="auto"/>
              <w:left w:val="single" w:sz="4" w:space="0" w:color="auto"/>
              <w:bottom w:val="single" w:sz="6" w:space="0" w:color="auto"/>
              <w:right w:val="single" w:sz="6" w:space="0" w:color="auto"/>
            </w:tcBorders>
          </w:tcPr>
          <w:p w14:paraId="6368C890"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1.4 g/kg</w:t>
            </w:r>
          </w:p>
          <w:p w14:paraId="45E325D0"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1.1% &lt; 3.60%</w:t>
            </w:r>
          </w:p>
        </w:tc>
      </w:tr>
      <w:tr w:rsidR="00BA596A" w:rsidRPr="0031452F" w14:paraId="2482E77D" w14:textId="77777777" w:rsidTr="003B4328">
        <w:trPr>
          <w:cantSplit/>
          <w:trHeight w:val="373"/>
        </w:trPr>
        <w:tc>
          <w:tcPr>
            <w:tcW w:w="2409" w:type="dxa"/>
            <w:vMerge/>
            <w:tcBorders>
              <w:left w:val="single" w:sz="6" w:space="0" w:color="auto"/>
              <w:right w:val="double" w:sz="4" w:space="0" w:color="auto"/>
            </w:tcBorders>
            <w:vAlign w:val="center"/>
          </w:tcPr>
          <w:p w14:paraId="2E112FA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645D9CBD"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5</w:t>
            </w:r>
          </w:p>
        </w:tc>
        <w:tc>
          <w:tcPr>
            <w:tcW w:w="1985" w:type="dxa"/>
            <w:tcBorders>
              <w:top w:val="single" w:sz="4" w:space="0" w:color="auto"/>
              <w:left w:val="single" w:sz="4" w:space="0" w:color="auto"/>
              <w:bottom w:val="single" w:sz="6" w:space="0" w:color="auto"/>
              <w:right w:val="single" w:sz="6" w:space="0" w:color="auto"/>
            </w:tcBorders>
          </w:tcPr>
          <w:p w14:paraId="7652E9A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15.21 g/kg</w:t>
            </w:r>
          </w:p>
          <w:p w14:paraId="65DABA8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1.5% &lt; 2.29%</w:t>
            </w:r>
          </w:p>
        </w:tc>
        <w:tc>
          <w:tcPr>
            <w:tcW w:w="2126" w:type="dxa"/>
            <w:tcBorders>
              <w:top w:val="single" w:sz="4" w:space="0" w:color="auto"/>
              <w:left w:val="single" w:sz="4" w:space="0" w:color="auto"/>
              <w:bottom w:val="single" w:sz="6" w:space="0" w:color="auto"/>
              <w:right w:val="single" w:sz="6" w:space="0" w:color="auto"/>
            </w:tcBorders>
          </w:tcPr>
          <w:p w14:paraId="1333C26A"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2.45 g/kg</w:t>
            </w:r>
          </w:p>
          <w:p w14:paraId="43B61468"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1.9% &lt; 3.07%</w:t>
            </w:r>
          </w:p>
        </w:tc>
        <w:tc>
          <w:tcPr>
            <w:tcW w:w="2126" w:type="dxa"/>
            <w:tcBorders>
              <w:top w:val="single" w:sz="4" w:space="0" w:color="auto"/>
              <w:left w:val="single" w:sz="4" w:space="0" w:color="auto"/>
              <w:bottom w:val="single" w:sz="6" w:space="0" w:color="auto"/>
              <w:right w:val="single" w:sz="6" w:space="0" w:color="auto"/>
            </w:tcBorders>
          </w:tcPr>
          <w:p w14:paraId="3B39A097"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1.17 g/kg</w:t>
            </w:r>
          </w:p>
          <w:p w14:paraId="2CD28D49" w14:textId="77777777" w:rsidR="00BA596A" w:rsidRPr="0031452F" w:rsidRDefault="00BA596A" w:rsidP="0031452F">
            <w:pPr>
              <w:suppressAutoHyphens w:val="0"/>
              <w:jc w:val="both"/>
              <w:rPr>
                <w:rFonts w:ascii="Arial" w:eastAsia="Calibri" w:hAnsi="Arial" w:cs="Arial"/>
                <w:color w:val="000000"/>
                <w:lang w:val="sv-SE" w:eastAsia="sv-SE"/>
              </w:rPr>
            </w:pPr>
            <w:r w:rsidRPr="0031452F">
              <w:rPr>
                <w:rFonts w:ascii="Arial" w:eastAsia="Calibri" w:hAnsi="Arial" w:cs="Arial"/>
                <w:lang w:val="sv-SE" w:eastAsia="sv-SE"/>
              </w:rPr>
              <w:t>RSD = 1.3% &lt; 3.41%</w:t>
            </w:r>
          </w:p>
        </w:tc>
      </w:tr>
      <w:tr w:rsidR="00BA596A" w:rsidRPr="0031452F" w14:paraId="56A477BE" w14:textId="77777777" w:rsidTr="003B4328">
        <w:trPr>
          <w:cantSplit/>
          <w:trHeight w:val="373"/>
        </w:trPr>
        <w:tc>
          <w:tcPr>
            <w:tcW w:w="2409" w:type="dxa"/>
            <w:vMerge/>
            <w:tcBorders>
              <w:left w:val="single" w:sz="6" w:space="0" w:color="auto"/>
              <w:right w:val="double" w:sz="4" w:space="0" w:color="auto"/>
            </w:tcBorders>
            <w:vAlign w:val="center"/>
          </w:tcPr>
          <w:p w14:paraId="4CF76234"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6" w:space="0" w:color="auto"/>
              <w:right w:val="single" w:sz="4" w:space="0" w:color="auto"/>
            </w:tcBorders>
          </w:tcPr>
          <w:p w14:paraId="497F3CC8" w14:textId="77777777" w:rsidR="00BA596A" w:rsidRPr="0031452F" w:rsidRDefault="00B96C81" w:rsidP="0031452F">
            <w:pPr>
              <w:widowControl w:val="0"/>
              <w:suppressAutoHyphens w:val="0"/>
              <w:jc w:val="both"/>
              <w:rPr>
                <w:rFonts w:ascii="Arial" w:eastAsia="Calibri" w:hAnsi="Arial" w:cs="Arial"/>
                <w:lang w:val="sv-SE" w:eastAsia="sv-SE"/>
              </w:rPr>
            </w:pPr>
            <w:r w:rsidRPr="0031452F">
              <w:rPr>
                <w:rFonts w:ascii="Arial" w:hAnsi="Arial" w:cs="Arial"/>
                <w:lang w:eastAsia="de-DE"/>
              </w:rPr>
              <w:t>Min content of iodine formulation</w:t>
            </w:r>
          </w:p>
        </w:tc>
        <w:tc>
          <w:tcPr>
            <w:tcW w:w="1985" w:type="dxa"/>
            <w:tcBorders>
              <w:top w:val="single" w:sz="4" w:space="0" w:color="auto"/>
              <w:left w:val="single" w:sz="4" w:space="0" w:color="auto"/>
              <w:bottom w:val="single" w:sz="6" w:space="0" w:color="auto"/>
              <w:right w:val="single" w:sz="6" w:space="0" w:color="auto"/>
            </w:tcBorders>
          </w:tcPr>
          <w:p w14:paraId="314BA0F8"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4.8 g/kg</w:t>
            </w:r>
          </w:p>
          <w:p w14:paraId="3D6B1B8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1.4% &lt; 2.99%</w:t>
            </w:r>
          </w:p>
        </w:tc>
        <w:tc>
          <w:tcPr>
            <w:tcW w:w="2126" w:type="dxa"/>
            <w:tcBorders>
              <w:top w:val="single" w:sz="4" w:space="0" w:color="auto"/>
              <w:left w:val="single" w:sz="4" w:space="0" w:color="auto"/>
              <w:bottom w:val="single" w:sz="6" w:space="0" w:color="auto"/>
              <w:right w:val="single" w:sz="6" w:space="0" w:color="auto"/>
            </w:tcBorders>
          </w:tcPr>
          <w:p w14:paraId="510C67F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0.8g/kg</w:t>
            </w:r>
          </w:p>
          <w:p w14:paraId="63FDE2C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0.8% &lt; 3.91%</w:t>
            </w:r>
          </w:p>
        </w:tc>
        <w:tc>
          <w:tcPr>
            <w:tcW w:w="2126" w:type="dxa"/>
            <w:tcBorders>
              <w:top w:val="single" w:sz="4" w:space="0" w:color="auto"/>
              <w:left w:val="single" w:sz="4" w:space="0" w:color="auto"/>
              <w:bottom w:val="single" w:sz="6" w:space="0" w:color="auto"/>
              <w:right w:val="single" w:sz="6" w:space="0" w:color="auto"/>
            </w:tcBorders>
          </w:tcPr>
          <w:p w14:paraId="1DF19090"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Concentration: 0.5 g/kg</w:t>
            </w:r>
          </w:p>
          <w:p w14:paraId="5743947E"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RSD = 1.0% &lt; 4.21%</w:t>
            </w:r>
          </w:p>
        </w:tc>
      </w:tr>
      <w:tr w:rsidR="00BA596A" w:rsidRPr="0031452F" w14:paraId="3B307C60" w14:textId="77777777" w:rsidTr="003B4328">
        <w:trPr>
          <w:cantSplit/>
          <w:trHeight w:val="645"/>
        </w:trPr>
        <w:tc>
          <w:tcPr>
            <w:tcW w:w="2409" w:type="dxa"/>
            <w:vMerge w:val="restart"/>
            <w:tcBorders>
              <w:top w:val="single" w:sz="6" w:space="0" w:color="auto"/>
              <w:left w:val="single" w:sz="6" w:space="0" w:color="auto"/>
              <w:right w:val="double" w:sz="4" w:space="0" w:color="auto"/>
            </w:tcBorders>
            <w:hideMark/>
          </w:tcPr>
          <w:p w14:paraId="7E92A948"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Accuracy</w:t>
            </w:r>
          </w:p>
        </w:tc>
        <w:tc>
          <w:tcPr>
            <w:tcW w:w="7386" w:type="dxa"/>
            <w:gridSpan w:val="4"/>
            <w:tcBorders>
              <w:top w:val="single" w:sz="6" w:space="0" w:color="auto"/>
              <w:left w:val="double" w:sz="4" w:space="0" w:color="auto"/>
              <w:bottom w:val="single" w:sz="4" w:space="0" w:color="auto"/>
              <w:right w:val="single" w:sz="6" w:space="0" w:color="auto"/>
            </w:tcBorders>
            <w:hideMark/>
          </w:tcPr>
          <w:p w14:paraId="5B75399F" w14:textId="77777777" w:rsidR="00BA596A" w:rsidRPr="0031452F" w:rsidRDefault="00BA596A" w:rsidP="0031452F">
            <w:pPr>
              <w:suppressAutoHyphens w:val="0"/>
              <w:jc w:val="both"/>
              <w:rPr>
                <w:rFonts w:ascii="Arial" w:eastAsia="Calibri" w:hAnsi="Arial" w:cs="Arial"/>
                <w:lang w:val="en-US" w:eastAsia="sv-SE"/>
              </w:rPr>
            </w:pPr>
            <w:r w:rsidRPr="006D790D">
              <w:rPr>
                <w:rFonts w:ascii="Arial" w:eastAsia="Calibri" w:hAnsi="Arial" w:cs="Arial"/>
                <w:lang w:val="en-US" w:eastAsia="sv-SE"/>
              </w:rPr>
              <w:t>Accuracy was determined by analysis of 4 independent determinations in which known amounts of the reference substance were add</w:t>
            </w:r>
            <w:r w:rsidRPr="0031452F">
              <w:rPr>
                <w:rFonts w:ascii="Arial" w:eastAsia="Calibri" w:hAnsi="Arial" w:cs="Arial"/>
                <w:lang w:val="en-US" w:eastAsia="sv-SE"/>
              </w:rPr>
              <w:t xml:space="preserve">ed to a blank formulation (concentration are the same as previously). The accuracy results are expressed as the recovery rate. </w:t>
            </w:r>
          </w:p>
        </w:tc>
      </w:tr>
      <w:tr w:rsidR="00BA596A" w:rsidRPr="0031452F" w14:paraId="198DFE6C" w14:textId="77777777" w:rsidTr="003B4328">
        <w:trPr>
          <w:cantSplit/>
          <w:trHeight w:val="210"/>
        </w:trPr>
        <w:tc>
          <w:tcPr>
            <w:tcW w:w="2409" w:type="dxa"/>
            <w:vMerge/>
            <w:tcBorders>
              <w:left w:val="single" w:sz="6" w:space="0" w:color="auto"/>
              <w:right w:val="double" w:sz="4" w:space="0" w:color="auto"/>
            </w:tcBorders>
            <w:vAlign w:val="center"/>
            <w:hideMark/>
          </w:tcPr>
          <w:p w14:paraId="4E205321" w14:textId="77777777" w:rsidR="00BA596A" w:rsidRPr="0031452F" w:rsidRDefault="00BA596A" w:rsidP="0031452F">
            <w:pPr>
              <w:suppressAutoHyphens w:val="0"/>
              <w:jc w:val="both"/>
              <w:rPr>
                <w:rFonts w:ascii="Arial" w:eastAsia="Calibri" w:hAnsi="Arial" w:cs="Arial"/>
                <w:lang w:val="en-US" w:eastAsia="sv-SE"/>
              </w:rPr>
            </w:pPr>
          </w:p>
        </w:tc>
        <w:tc>
          <w:tcPr>
            <w:tcW w:w="1149" w:type="dxa"/>
            <w:tcBorders>
              <w:top w:val="single" w:sz="4" w:space="0" w:color="auto"/>
              <w:left w:val="double" w:sz="4" w:space="0" w:color="auto"/>
              <w:bottom w:val="single" w:sz="4" w:space="0" w:color="auto"/>
              <w:right w:val="single" w:sz="4" w:space="0" w:color="auto"/>
            </w:tcBorders>
            <w:hideMark/>
          </w:tcPr>
          <w:p w14:paraId="4921F42D" w14:textId="77777777" w:rsidR="00BA596A" w:rsidRPr="0031452F" w:rsidRDefault="00BA596A" w:rsidP="0031452F">
            <w:pPr>
              <w:widowControl w:val="0"/>
              <w:suppressAutoHyphens w:val="0"/>
              <w:jc w:val="both"/>
              <w:rPr>
                <w:rFonts w:ascii="Arial" w:eastAsia="Calibri" w:hAnsi="Arial" w:cs="Arial"/>
                <w:lang w:val="sv-SE" w:eastAsia="sv-SE"/>
              </w:rPr>
            </w:pPr>
            <w:r w:rsidRPr="0031452F">
              <w:rPr>
                <w:rFonts w:ascii="Arial" w:eastAsia="Calibri" w:hAnsi="Arial" w:cs="Arial"/>
                <w:lang w:val="sv-SE" w:eastAsia="sv-SE"/>
              </w:rPr>
              <w:t>Compound</w:t>
            </w:r>
          </w:p>
        </w:tc>
        <w:tc>
          <w:tcPr>
            <w:tcW w:w="1985" w:type="dxa"/>
            <w:tcBorders>
              <w:top w:val="single" w:sz="4" w:space="0" w:color="auto"/>
              <w:left w:val="single" w:sz="4" w:space="0" w:color="auto"/>
              <w:bottom w:val="single" w:sz="4" w:space="0" w:color="auto"/>
              <w:right w:val="single" w:sz="6" w:space="0" w:color="auto"/>
            </w:tcBorders>
            <w:hideMark/>
          </w:tcPr>
          <w:p w14:paraId="36A13E5C"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PVPi</w:t>
            </w:r>
          </w:p>
        </w:tc>
        <w:tc>
          <w:tcPr>
            <w:tcW w:w="2126" w:type="dxa"/>
            <w:tcBorders>
              <w:top w:val="single" w:sz="4" w:space="0" w:color="auto"/>
              <w:left w:val="single" w:sz="4" w:space="0" w:color="auto"/>
              <w:bottom w:val="single" w:sz="4" w:space="0" w:color="auto"/>
              <w:right w:val="single" w:sz="6" w:space="0" w:color="auto"/>
            </w:tcBorders>
          </w:tcPr>
          <w:p w14:paraId="62E22B5B"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 xml:space="preserve">Total Iodine </w:t>
            </w:r>
          </w:p>
        </w:tc>
        <w:tc>
          <w:tcPr>
            <w:tcW w:w="2126" w:type="dxa"/>
            <w:tcBorders>
              <w:top w:val="single" w:sz="4" w:space="0" w:color="auto"/>
              <w:left w:val="single" w:sz="4" w:space="0" w:color="auto"/>
              <w:bottom w:val="single" w:sz="4" w:space="0" w:color="auto"/>
              <w:right w:val="single" w:sz="6" w:space="0" w:color="auto"/>
            </w:tcBorders>
          </w:tcPr>
          <w:p w14:paraId="19A63D65" w14:textId="77777777" w:rsidR="00BA596A" w:rsidRPr="0031452F" w:rsidRDefault="00BA596A" w:rsidP="0031452F">
            <w:pPr>
              <w:suppressAutoHyphens w:val="0"/>
              <w:jc w:val="both"/>
              <w:rPr>
                <w:rFonts w:ascii="Arial" w:eastAsia="Calibri" w:hAnsi="Arial" w:cs="Arial"/>
                <w:lang w:val="sv-SE" w:eastAsia="sv-SE"/>
              </w:rPr>
            </w:pPr>
            <w:r w:rsidRPr="0031452F">
              <w:rPr>
                <w:rFonts w:ascii="Arial" w:eastAsia="Calibri" w:hAnsi="Arial" w:cs="Arial"/>
                <w:lang w:val="sv-SE" w:eastAsia="sv-SE"/>
              </w:rPr>
              <w:t>Available iodine</w:t>
            </w:r>
          </w:p>
        </w:tc>
      </w:tr>
      <w:tr w:rsidR="00BA596A" w:rsidRPr="0031452F" w14:paraId="5F8663FB" w14:textId="77777777" w:rsidTr="003B4328">
        <w:trPr>
          <w:cantSplit/>
          <w:trHeight w:val="65"/>
        </w:trPr>
        <w:tc>
          <w:tcPr>
            <w:tcW w:w="2409" w:type="dxa"/>
            <w:vMerge/>
            <w:tcBorders>
              <w:left w:val="single" w:sz="6" w:space="0" w:color="auto"/>
              <w:right w:val="double" w:sz="4" w:space="0" w:color="auto"/>
            </w:tcBorders>
            <w:vAlign w:val="center"/>
            <w:hideMark/>
          </w:tcPr>
          <w:p w14:paraId="77662795"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hideMark/>
          </w:tcPr>
          <w:p w14:paraId="250981BB"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META SPC</w:t>
            </w:r>
          </w:p>
        </w:tc>
        <w:tc>
          <w:tcPr>
            <w:tcW w:w="6237" w:type="dxa"/>
            <w:gridSpan w:val="3"/>
            <w:tcBorders>
              <w:top w:val="single" w:sz="4" w:space="0" w:color="auto"/>
              <w:left w:val="single" w:sz="4" w:space="0" w:color="auto"/>
              <w:bottom w:val="single" w:sz="4" w:space="0" w:color="auto"/>
              <w:right w:val="single" w:sz="6" w:space="0" w:color="auto"/>
            </w:tcBorders>
            <w:hideMark/>
          </w:tcPr>
          <w:p w14:paraId="78C2AD7C"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Accuracy (recovery)</w:t>
            </w:r>
          </w:p>
        </w:tc>
      </w:tr>
      <w:tr w:rsidR="00BA596A" w:rsidRPr="0031452F" w14:paraId="33797D26" w14:textId="77777777" w:rsidTr="003B4328">
        <w:trPr>
          <w:cantSplit/>
          <w:trHeight w:val="65"/>
        </w:trPr>
        <w:tc>
          <w:tcPr>
            <w:tcW w:w="2409" w:type="dxa"/>
            <w:vMerge/>
            <w:tcBorders>
              <w:left w:val="single" w:sz="6" w:space="0" w:color="auto"/>
              <w:right w:val="double" w:sz="4" w:space="0" w:color="auto"/>
            </w:tcBorders>
            <w:vAlign w:val="center"/>
          </w:tcPr>
          <w:p w14:paraId="41B690C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13DD71D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1</w:t>
            </w:r>
          </w:p>
        </w:tc>
        <w:tc>
          <w:tcPr>
            <w:tcW w:w="1985" w:type="dxa"/>
            <w:tcBorders>
              <w:top w:val="single" w:sz="4" w:space="0" w:color="auto"/>
              <w:left w:val="single" w:sz="4" w:space="0" w:color="auto"/>
              <w:bottom w:val="single" w:sz="4" w:space="0" w:color="auto"/>
              <w:right w:val="single" w:sz="6" w:space="0" w:color="auto"/>
            </w:tcBorders>
          </w:tcPr>
          <w:p w14:paraId="31654ADB"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100.2%</w:t>
            </w:r>
          </w:p>
        </w:tc>
        <w:tc>
          <w:tcPr>
            <w:tcW w:w="2126" w:type="dxa"/>
            <w:tcBorders>
              <w:top w:val="single" w:sz="4" w:space="0" w:color="auto"/>
              <w:left w:val="single" w:sz="4" w:space="0" w:color="auto"/>
              <w:bottom w:val="single" w:sz="4" w:space="0" w:color="auto"/>
              <w:right w:val="single" w:sz="6" w:space="0" w:color="auto"/>
            </w:tcBorders>
          </w:tcPr>
          <w:p w14:paraId="15F56FCE"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101.0%</w:t>
            </w:r>
          </w:p>
        </w:tc>
        <w:tc>
          <w:tcPr>
            <w:tcW w:w="2126" w:type="dxa"/>
            <w:tcBorders>
              <w:top w:val="single" w:sz="4" w:space="0" w:color="auto"/>
              <w:left w:val="single" w:sz="4" w:space="0" w:color="auto"/>
              <w:bottom w:val="single" w:sz="4" w:space="0" w:color="auto"/>
              <w:right w:val="single" w:sz="6" w:space="0" w:color="auto"/>
            </w:tcBorders>
          </w:tcPr>
          <w:p w14:paraId="03CEE6D0"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101.5%</w:t>
            </w:r>
          </w:p>
        </w:tc>
      </w:tr>
      <w:tr w:rsidR="00BA596A" w:rsidRPr="0031452F" w14:paraId="57E62F6E" w14:textId="77777777" w:rsidTr="003B4328">
        <w:trPr>
          <w:cantSplit/>
          <w:trHeight w:val="65"/>
        </w:trPr>
        <w:tc>
          <w:tcPr>
            <w:tcW w:w="2409" w:type="dxa"/>
            <w:vMerge/>
            <w:tcBorders>
              <w:left w:val="single" w:sz="6" w:space="0" w:color="auto"/>
              <w:right w:val="double" w:sz="4" w:space="0" w:color="auto"/>
            </w:tcBorders>
            <w:vAlign w:val="center"/>
          </w:tcPr>
          <w:p w14:paraId="56C2EE8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0F447A39" w14:textId="77777777" w:rsidR="00BA596A" w:rsidRPr="0031452F" w:rsidRDefault="00BA596A" w:rsidP="0031452F">
            <w:pPr>
              <w:widowControl w:val="0"/>
              <w:suppressAutoHyphens w:val="0"/>
              <w:jc w:val="both"/>
              <w:rPr>
                <w:rFonts w:ascii="Arial" w:eastAsia="Calibri" w:hAnsi="Arial" w:cs="Arial"/>
                <w:strike/>
                <w:lang w:val="fr-FR" w:eastAsia="sv-SE"/>
              </w:rPr>
            </w:pPr>
            <w:r w:rsidRPr="0031452F">
              <w:rPr>
                <w:rFonts w:ascii="Arial" w:eastAsia="Calibri" w:hAnsi="Arial" w:cs="Arial"/>
                <w:strike/>
                <w:lang w:val="fr-FR" w:eastAsia="sv-SE"/>
              </w:rPr>
              <w:t>2</w:t>
            </w:r>
          </w:p>
        </w:tc>
        <w:tc>
          <w:tcPr>
            <w:tcW w:w="1985" w:type="dxa"/>
            <w:tcBorders>
              <w:top w:val="single" w:sz="4" w:space="0" w:color="auto"/>
              <w:left w:val="single" w:sz="4" w:space="0" w:color="auto"/>
              <w:bottom w:val="single" w:sz="4" w:space="0" w:color="auto"/>
              <w:right w:val="single" w:sz="6" w:space="0" w:color="auto"/>
            </w:tcBorders>
          </w:tcPr>
          <w:p w14:paraId="51118864" w14:textId="77777777" w:rsidR="00BA596A" w:rsidRPr="0031452F" w:rsidRDefault="00BA596A" w:rsidP="0031452F">
            <w:pPr>
              <w:suppressAutoHyphens w:val="0"/>
              <w:jc w:val="both"/>
              <w:rPr>
                <w:rFonts w:ascii="Arial" w:eastAsia="Calibri" w:hAnsi="Arial" w:cs="Arial"/>
                <w:strike/>
                <w:spacing w:val="-2"/>
                <w:lang w:val="sv-SE" w:eastAsia="sv-SE"/>
              </w:rPr>
            </w:pPr>
            <w:r w:rsidRPr="0031452F">
              <w:rPr>
                <w:rFonts w:ascii="Arial" w:eastAsia="Calibri" w:hAnsi="Arial" w:cs="Arial"/>
                <w:strike/>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28AA3A33" w14:textId="77777777" w:rsidR="00BA596A" w:rsidRPr="0031452F" w:rsidRDefault="00BA596A" w:rsidP="0031452F">
            <w:pPr>
              <w:suppressAutoHyphens w:val="0"/>
              <w:jc w:val="both"/>
              <w:rPr>
                <w:rFonts w:ascii="Arial" w:eastAsia="Calibri" w:hAnsi="Arial" w:cs="Arial"/>
                <w:strike/>
                <w:lang w:val="en-US" w:eastAsia="sv-SE"/>
              </w:rPr>
            </w:pPr>
            <w:r w:rsidRPr="0031452F">
              <w:rPr>
                <w:rFonts w:ascii="Arial" w:eastAsia="Calibri" w:hAnsi="Arial" w:cs="Arial"/>
                <w:strike/>
                <w:spacing w:val="-2"/>
                <w:lang w:val="sv-SE" w:eastAsia="sv-SE"/>
              </w:rPr>
              <w:t>99.0%</w:t>
            </w:r>
          </w:p>
        </w:tc>
        <w:tc>
          <w:tcPr>
            <w:tcW w:w="2126" w:type="dxa"/>
            <w:tcBorders>
              <w:top w:val="single" w:sz="4" w:space="0" w:color="auto"/>
              <w:left w:val="single" w:sz="4" w:space="0" w:color="auto"/>
              <w:bottom w:val="single" w:sz="4" w:space="0" w:color="auto"/>
              <w:right w:val="single" w:sz="6" w:space="0" w:color="auto"/>
            </w:tcBorders>
          </w:tcPr>
          <w:p w14:paraId="25877026" w14:textId="77777777" w:rsidR="00BA596A" w:rsidRPr="0031452F" w:rsidRDefault="00BA596A" w:rsidP="0031452F">
            <w:pPr>
              <w:suppressAutoHyphens w:val="0"/>
              <w:jc w:val="both"/>
              <w:rPr>
                <w:rFonts w:ascii="Arial" w:eastAsia="Calibri" w:hAnsi="Arial" w:cs="Arial"/>
                <w:strike/>
                <w:spacing w:val="-2"/>
                <w:lang w:val="sv-SE" w:eastAsia="sv-SE"/>
              </w:rPr>
            </w:pPr>
            <w:r w:rsidRPr="0031452F">
              <w:rPr>
                <w:rFonts w:ascii="Arial" w:eastAsia="Calibri" w:hAnsi="Arial" w:cs="Arial"/>
                <w:strike/>
                <w:spacing w:val="-2"/>
                <w:lang w:val="sv-SE" w:eastAsia="sv-SE"/>
              </w:rPr>
              <w:t>99.9%</w:t>
            </w:r>
          </w:p>
        </w:tc>
      </w:tr>
      <w:tr w:rsidR="00BA596A" w:rsidRPr="0031452F" w14:paraId="6C47922E" w14:textId="77777777" w:rsidTr="003B4328">
        <w:trPr>
          <w:cantSplit/>
          <w:trHeight w:val="65"/>
        </w:trPr>
        <w:tc>
          <w:tcPr>
            <w:tcW w:w="2409" w:type="dxa"/>
            <w:vMerge/>
            <w:tcBorders>
              <w:left w:val="single" w:sz="6" w:space="0" w:color="auto"/>
              <w:right w:val="double" w:sz="4" w:space="0" w:color="auto"/>
            </w:tcBorders>
            <w:vAlign w:val="center"/>
          </w:tcPr>
          <w:p w14:paraId="34B66FB2"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55E7C63F"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3</w:t>
            </w:r>
          </w:p>
        </w:tc>
        <w:tc>
          <w:tcPr>
            <w:tcW w:w="1985" w:type="dxa"/>
            <w:tcBorders>
              <w:top w:val="single" w:sz="4" w:space="0" w:color="auto"/>
              <w:left w:val="single" w:sz="4" w:space="0" w:color="auto"/>
              <w:bottom w:val="single" w:sz="4" w:space="0" w:color="auto"/>
              <w:right w:val="single" w:sz="6" w:space="0" w:color="auto"/>
            </w:tcBorders>
          </w:tcPr>
          <w:p w14:paraId="37AD3CC6"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0C014243"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99.4%</w:t>
            </w:r>
          </w:p>
        </w:tc>
        <w:tc>
          <w:tcPr>
            <w:tcW w:w="2126" w:type="dxa"/>
            <w:tcBorders>
              <w:top w:val="single" w:sz="4" w:space="0" w:color="auto"/>
              <w:left w:val="single" w:sz="4" w:space="0" w:color="auto"/>
              <w:bottom w:val="single" w:sz="4" w:space="0" w:color="auto"/>
              <w:right w:val="single" w:sz="6" w:space="0" w:color="auto"/>
            </w:tcBorders>
          </w:tcPr>
          <w:p w14:paraId="2757BF03"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102.3%</w:t>
            </w:r>
          </w:p>
        </w:tc>
      </w:tr>
      <w:tr w:rsidR="00BA596A" w:rsidRPr="0031452F" w14:paraId="33DD7C01" w14:textId="77777777" w:rsidTr="003B4328">
        <w:trPr>
          <w:cantSplit/>
          <w:trHeight w:val="65"/>
        </w:trPr>
        <w:tc>
          <w:tcPr>
            <w:tcW w:w="2409" w:type="dxa"/>
            <w:vMerge/>
            <w:tcBorders>
              <w:left w:val="single" w:sz="6" w:space="0" w:color="auto"/>
              <w:right w:val="double" w:sz="4" w:space="0" w:color="auto"/>
            </w:tcBorders>
            <w:vAlign w:val="center"/>
          </w:tcPr>
          <w:p w14:paraId="10BFE27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2C602E3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4</w:t>
            </w:r>
          </w:p>
        </w:tc>
        <w:tc>
          <w:tcPr>
            <w:tcW w:w="1985" w:type="dxa"/>
            <w:tcBorders>
              <w:top w:val="single" w:sz="4" w:space="0" w:color="auto"/>
              <w:left w:val="single" w:sz="4" w:space="0" w:color="auto"/>
              <w:bottom w:val="single" w:sz="4" w:space="0" w:color="auto"/>
              <w:right w:val="single" w:sz="6" w:space="0" w:color="auto"/>
            </w:tcBorders>
          </w:tcPr>
          <w:p w14:paraId="00DA1AA0"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100.6%</w:t>
            </w:r>
          </w:p>
        </w:tc>
        <w:tc>
          <w:tcPr>
            <w:tcW w:w="2126" w:type="dxa"/>
            <w:tcBorders>
              <w:top w:val="single" w:sz="4" w:space="0" w:color="auto"/>
              <w:left w:val="single" w:sz="4" w:space="0" w:color="auto"/>
              <w:bottom w:val="single" w:sz="4" w:space="0" w:color="auto"/>
              <w:right w:val="single" w:sz="6" w:space="0" w:color="auto"/>
            </w:tcBorders>
          </w:tcPr>
          <w:p w14:paraId="4A3C1E67"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98.9%</w:t>
            </w:r>
          </w:p>
        </w:tc>
        <w:tc>
          <w:tcPr>
            <w:tcW w:w="2126" w:type="dxa"/>
            <w:tcBorders>
              <w:top w:val="single" w:sz="4" w:space="0" w:color="auto"/>
              <w:left w:val="single" w:sz="4" w:space="0" w:color="auto"/>
              <w:bottom w:val="single" w:sz="4" w:space="0" w:color="auto"/>
              <w:right w:val="single" w:sz="6" w:space="0" w:color="auto"/>
            </w:tcBorders>
          </w:tcPr>
          <w:p w14:paraId="7F672AAF"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99.5%</w:t>
            </w:r>
          </w:p>
        </w:tc>
      </w:tr>
      <w:tr w:rsidR="00BA596A" w:rsidRPr="0031452F" w14:paraId="157394F5" w14:textId="77777777" w:rsidTr="003B4328">
        <w:trPr>
          <w:cantSplit/>
          <w:trHeight w:val="65"/>
        </w:trPr>
        <w:tc>
          <w:tcPr>
            <w:tcW w:w="2409" w:type="dxa"/>
            <w:vMerge/>
            <w:tcBorders>
              <w:left w:val="single" w:sz="6" w:space="0" w:color="auto"/>
              <w:right w:val="double" w:sz="4" w:space="0" w:color="auto"/>
            </w:tcBorders>
            <w:vAlign w:val="center"/>
          </w:tcPr>
          <w:p w14:paraId="52EAF2BA"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1A6EA489" w14:textId="77777777" w:rsidR="00BA596A" w:rsidRPr="0031452F" w:rsidRDefault="00BA596A" w:rsidP="0031452F">
            <w:pPr>
              <w:widowControl w:val="0"/>
              <w:suppressAutoHyphens w:val="0"/>
              <w:jc w:val="both"/>
              <w:rPr>
                <w:rFonts w:ascii="Arial" w:eastAsia="Calibri" w:hAnsi="Arial" w:cs="Arial"/>
                <w:lang w:val="fr-FR" w:eastAsia="sv-SE"/>
              </w:rPr>
            </w:pPr>
            <w:r w:rsidRPr="0031452F">
              <w:rPr>
                <w:rFonts w:ascii="Arial" w:eastAsia="Calibri" w:hAnsi="Arial" w:cs="Arial"/>
                <w:lang w:val="fr-FR" w:eastAsia="sv-SE"/>
              </w:rPr>
              <w:t>5</w:t>
            </w:r>
          </w:p>
        </w:tc>
        <w:tc>
          <w:tcPr>
            <w:tcW w:w="1985" w:type="dxa"/>
            <w:tcBorders>
              <w:top w:val="single" w:sz="4" w:space="0" w:color="auto"/>
              <w:left w:val="single" w:sz="4" w:space="0" w:color="auto"/>
              <w:bottom w:val="single" w:sz="4" w:space="0" w:color="auto"/>
              <w:right w:val="single" w:sz="6" w:space="0" w:color="auto"/>
            </w:tcBorders>
          </w:tcPr>
          <w:p w14:paraId="21AAE2E1"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99.7%</w:t>
            </w:r>
          </w:p>
        </w:tc>
        <w:tc>
          <w:tcPr>
            <w:tcW w:w="2126" w:type="dxa"/>
            <w:tcBorders>
              <w:top w:val="single" w:sz="4" w:space="0" w:color="auto"/>
              <w:left w:val="single" w:sz="4" w:space="0" w:color="auto"/>
              <w:bottom w:val="single" w:sz="4" w:space="0" w:color="auto"/>
              <w:right w:val="single" w:sz="6" w:space="0" w:color="auto"/>
            </w:tcBorders>
          </w:tcPr>
          <w:p w14:paraId="33CE93AD"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100.8%</w:t>
            </w:r>
          </w:p>
        </w:tc>
        <w:tc>
          <w:tcPr>
            <w:tcW w:w="2126" w:type="dxa"/>
            <w:tcBorders>
              <w:top w:val="single" w:sz="4" w:space="0" w:color="auto"/>
              <w:left w:val="single" w:sz="4" w:space="0" w:color="auto"/>
              <w:bottom w:val="single" w:sz="4" w:space="0" w:color="auto"/>
              <w:right w:val="single" w:sz="6" w:space="0" w:color="auto"/>
            </w:tcBorders>
          </w:tcPr>
          <w:p w14:paraId="170427B2"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100.0%</w:t>
            </w:r>
          </w:p>
        </w:tc>
      </w:tr>
      <w:tr w:rsidR="00BA596A" w:rsidRPr="0031452F" w14:paraId="08C19CE4" w14:textId="77777777" w:rsidTr="003B4328">
        <w:trPr>
          <w:cantSplit/>
          <w:trHeight w:val="65"/>
        </w:trPr>
        <w:tc>
          <w:tcPr>
            <w:tcW w:w="2409" w:type="dxa"/>
            <w:vMerge/>
            <w:tcBorders>
              <w:left w:val="single" w:sz="6" w:space="0" w:color="auto"/>
              <w:right w:val="double" w:sz="4" w:space="0" w:color="auto"/>
            </w:tcBorders>
            <w:vAlign w:val="center"/>
          </w:tcPr>
          <w:p w14:paraId="0E2644D0" w14:textId="77777777" w:rsidR="00BA596A" w:rsidRPr="0031452F" w:rsidRDefault="00BA596A" w:rsidP="0031452F">
            <w:pPr>
              <w:suppressAutoHyphens w:val="0"/>
              <w:jc w:val="both"/>
              <w:rPr>
                <w:rFonts w:ascii="Arial" w:eastAsia="Calibri" w:hAnsi="Arial" w:cs="Arial"/>
                <w:lang w:val="sv-SE" w:eastAsia="sv-SE"/>
              </w:rPr>
            </w:pPr>
          </w:p>
        </w:tc>
        <w:tc>
          <w:tcPr>
            <w:tcW w:w="1149" w:type="dxa"/>
            <w:tcBorders>
              <w:top w:val="single" w:sz="4" w:space="0" w:color="auto"/>
              <w:left w:val="double" w:sz="4" w:space="0" w:color="auto"/>
              <w:bottom w:val="single" w:sz="4" w:space="0" w:color="auto"/>
              <w:right w:val="single" w:sz="4" w:space="0" w:color="auto"/>
            </w:tcBorders>
          </w:tcPr>
          <w:p w14:paraId="6D2A8FD0" w14:textId="77777777" w:rsidR="00BA596A" w:rsidRPr="0031452F" w:rsidRDefault="00B96C81" w:rsidP="0031452F">
            <w:pPr>
              <w:widowControl w:val="0"/>
              <w:suppressAutoHyphens w:val="0"/>
              <w:jc w:val="both"/>
              <w:rPr>
                <w:rFonts w:ascii="Arial" w:eastAsia="Calibri" w:hAnsi="Arial" w:cs="Arial"/>
                <w:lang w:val="fr-FR" w:eastAsia="sv-SE"/>
              </w:rPr>
            </w:pPr>
            <w:r w:rsidRPr="0031452F">
              <w:rPr>
                <w:rFonts w:ascii="Arial" w:hAnsi="Arial" w:cs="Arial"/>
                <w:lang w:eastAsia="de-DE"/>
              </w:rPr>
              <w:t>Min content of iodine formulation</w:t>
            </w:r>
          </w:p>
        </w:tc>
        <w:tc>
          <w:tcPr>
            <w:tcW w:w="1985" w:type="dxa"/>
            <w:tcBorders>
              <w:top w:val="single" w:sz="4" w:space="0" w:color="auto"/>
              <w:left w:val="single" w:sz="4" w:space="0" w:color="auto"/>
              <w:bottom w:val="single" w:sz="4" w:space="0" w:color="auto"/>
              <w:right w:val="single" w:sz="6" w:space="0" w:color="auto"/>
            </w:tcBorders>
          </w:tcPr>
          <w:p w14:paraId="14DC1DDE"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100.4%</w:t>
            </w:r>
          </w:p>
        </w:tc>
        <w:tc>
          <w:tcPr>
            <w:tcW w:w="2126" w:type="dxa"/>
            <w:tcBorders>
              <w:top w:val="single" w:sz="4" w:space="0" w:color="auto"/>
              <w:left w:val="single" w:sz="4" w:space="0" w:color="auto"/>
              <w:bottom w:val="single" w:sz="4" w:space="0" w:color="auto"/>
              <w:right w:val="single" w:sz="6" w:space="0" w:color="auto"/>
            </w:tcBorders>
          </w:tcPr>
          <w:p w14:paraId="5B729880" w14:textId="77777777" w:rsidR="00BA596A" w:rsidRPr="0031452F" w:rsidRDefault="00BA596A" w:rsidP="0031452F">
            <w:pPr>
              <w:suppressAutoHyphens w:val="0"/>
              <w:jc w:val="both"/>
              <w:rPr>
                <w:rFonts w:ascii="Arial" w:eastAsia="Calibri" w:hAnsi="Arial" w:cs="Arial"/>
                <w:lang w:val="en-US" w:eastAsia="sv-SE"/>
              </w:rPr>
            </w:pPr>
            <w:r w:rsidRPr="0031452F">
              <w:rPr>
                <w:rFonts w:ascii="Arial" w:eastAsia="Calibri" w:hAnsi="Arial" w:cs="Arial"/>
                <w:spacing w:val="-2"/>
                <w:lang w:val="sv-SE" w:eastAsia="sv-SE"/>
              </w:rPr>
              <w:t>98.5%</w:t>
            </w:r>
          </w:p>
        </w:tc>
        <w:tc>
          <w:tcPr>
            <w:tcW w:w="2126" w:type="dxa"/>
            <w:tcBorders>
              <w:top w:val="single" w:sz="4" w:space="0" w:color="auto"/>
              <w:left w:val="single" w:sz="4" w:space="0" w:color="auto"/>
              <w:bottom w:val="single" w:sz="4" w:space="0" w:color="auto"/>
              <w:right w:val="single" w:sz="6" w:space="0" w:color="auto"/>
            </w:tcBorders>
          </w:tcPr>
          <w:p w14:paraId="565151F2" w14:textId="77777777" w:rsidR="00BA596A" w:rsidRPr="0031452F" w:rsidRDefault="00BA596A" w:rsidP="0031452F">
            <w:pPr>
              <w:suppressAutoHyphens w:val="0"/>
              <w:jc w:val="both"/>
              <w:rPr>
                <w:rFonts w:ascii="Arial" w:eastAsia="Calibri" w:hAnsi="Arial" w:cs="Arial"/>
                <w:spacing w:val="-2"/>
                <w:lang w:val="sv-SE" w:eastAsia="sv-SE"/>
              </w:rPr>
            </w:pPr>
            <w:r w:rsidRPr="0031452F">
              <w:rPr>
                <w:rFonts w:ascii="Arial" w:eastAsia="Calibri" w:hAnsi="Arial" w:cs="Arial"/>
                <w:spacing w:val="-2"/>
                <w:lang w:val="sv-SE" w:eastAsia="sv-SE"/>
              </w:rPr>
              <w:t>100.6%</w:t>
            </w:r>
          </w:p>
        </w:tc>
      </w:tr>
      <w:tr w:rsidR="00BA596A" w:rsidRPr="0031452F" w14:paraId="3D928A71" w14:textId="77777777" w:rsidTr="003B4328">
        <w:trPr>
          <w:cantSplit/>
          <w:trHeight w:val="65"/>
        </w:trPr>
        <w:tc>
          <w:tcPr>
            <w:tcW w:w="2409" w:type="dxa"/>
            <w:tcBorders>
              <w:left w:val="single" w:sz="6" w:space="0" w:color="auto"/>
              <w:bottom w:val="single" w:sz="6" w:space="0" w:color="auto"/>
              <w:right w:val="double" w:sz="4" w:space="0" w:color="auto"/>
            </w:tcBorders>
            <w:vAlign w:val="center"/>
          </w:tcPr>
          <w:p w14:paraId="06AC807E"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LOQ</w:t>
            </w:r>
          </w:p>
        </w:tc>
        <w:tc>
          <w:tcPr>
            <w:tcW w:w="7386" w:type="dxa"/>
            <w:gridSpan w:val="4"/>
            <w:tcBorders>
              <w:top w:val="single" w:sz="4" w:space="0" w:color="auto"/>
              <w:left w:val="double" w:sz="4" w:space="0" w:color="auto"/>
              <w:bottom w:val="single" w:sz="6" w:space="0" w:color="auto"/>
              <w:right w:val="single" w:sz="6" w:space="0" w:color="auto"/>
            </w:tcBorders>
          </w:tcPr>
          <w:p w14:paraId="22CA14F4" w14:textId="77777777" w:rsidR="00BA596A" w:rsidRPr="006D790D" w:rsidRDefault="00BA596A" w:rsidP="0031452F">
            <w:pPr>
              <w:suppressAutoHyphens w:val="0"/>
              <w:jc w:val="both"/>
              <w:rPr>
                <w:rFonts w:ascii="Arial" w:eastAsia="Calibri" w:hAnsi="Arial" w:cs="Arial"/>
                <w:spacing w:val="-2"/>
                <w:lang w:val="sv-SE" w:eastAsia="sv-SE"/>
              </w:rPr>
            </w:pPr>
          </w:p>
        </w:tc>
      </w:tr>
    </w:tbl>
    <w:p w14:paraId="39D5D490" w14:textId="77777777" w:rsidR="003B205F" w:rsidRPr="006D790D" w:rsidRDefault="003B205F" w:rsidP="006D790D">
      <w:pPr>
        <w:jc w:val="both"/>
        <w:rPr>
          <w:rFonts w:ascii="Arial" w:hAnsi="Arial" w:cs="Arial"/>
        </w:rPr>
      </w:pPr>
    </w:p>
    <w:p w14:paraId="5B48650A" w14:textId="77777777" w:rsidR="00BA596A" w:rsidRPr="006D790D" w:rsidRDefault="00BA596A" w:rsidP="0031452F">
      <w:pPr>
        <w:jc w:val="both"/>
        <w:rPr>
          <w:rFonts w:ascii="Arial" w:hAnsi="Arial" w:cs="Arial"/>
        </w:rPr>
      </w:pPr>
    </w:p>
    <w:p w14:paraId="03590A7A" w14:textId="0E9B7D2B" w:rsidR="00BA596A" w:rsidRPr="0031452F" w:rsidRDefault="00BA596A" w:rsidP="0031452F">
      <w:pPr>
        <w:keepNext/>
        <w:tabs>
          <w:tab w:val="left" w:pos="142"/>
        </w:tabs>
        <w:jc w:val="both"/>
        <w:outlineLvl w:val="3"/>
        <w:rPr>
          <w:rFonts w:ascii="Arial" w:eastAsia="Calibri" w:hAnsi="Arial" w:cs="Arial"/>
          <w:b/>
          <w:bCs/>
          <w:lang w:val="sv-SE" w:eastAsia="sv-SE"/>
        </w:rPr>
      </w:pPr>
      <w:r w:rsidRPr="0031452F">
        <w:rPr>
          <w:rFonts w:ascii="Arial" w:eastAsia="Calibri" w:hAnsi="Arial" w:cs="Arial"/>
          <w:b/>
          <w:bCs/>
          <w:lang w:val="sv-SE" w:eastAsia="sv-SE"/>
        </w:rPr>
        <w:t>Specificity, linearity, precision and accuracy were checked and are found acceptable.</w:t>
      </w:r>
    </w:p>
    <w:p w14:paraId="60C01AE0" w14:textId="77777777" w:rsidR="003B205F" w:rsidRPr="0031452F" w:rsidRDefault="003B205F" w:rsidP="0031452F">
      <w:pPr>
        <w:jc w:val="both"/>
        <w:rPr>
          <w:rFonts w:ascii="Arial" w:hAnsi="Arial" w:cs="Arial"/>
          <w:lang w:val="sv-SE"/>
        </w:rPr>
      </w:pPr>
    </w:p>
    <w:p w14:paraId="44D3F7F7" w14:textId="77777777" w:rsidR="005E7F25" w:rsidRPr="00AB5DF3" w:rsidRDefault="005E7F25" w:rsidP="0009060B">
      <w:pPr>
        <w:pStyle w:val="titre40"/>
        <w:numPr>
          <w:ilvl w:val="3"/>
          <w:numId w:val="4"/>
        </w:numPr>
        <w:sectPr w:rsidR="005E7F25" w:rsidRPr="00AB5DF3" w:rsidSect="007144E0">
          <w:pgSz w:w="11906" w:h="16838"/>
          <w:pgMar w:top="1021" w:right="709" w:bottom="1021" w:left="1418" w:header="709" w:footer="709" w:gutter="0"/>
          <w:cols w:space="708"/>
          <w:docGrid w:linePitch="360"/>
        </w:sectPr>
      </w:pPr>
    </w:p>
    <w:p w14:paraId="12DC8A7C" w14:textId="2F4FFABE" w:rsidR="00CA6CB0" w:rsidRDefault="00CA6CB0" w:rsidP="00D015EA">
      <w:pPr>
        <w:rPr>
          <w:rFonts w:ascii="Arial" w:hAnsi="Arial" w:cs="Arial"/>
          <w:sz w:val="22"/>
        </w:rPr>
      </w:pPr>
      <w:r w:rsidRPr="00D015EA">
        <w:rPr>
          <w:rFonts w:ascii="Arial" w:hAnsi="Arial" w:cs="Arial"/>
          <w:sz w:val="22"/>
        </w:rPr>
        <w:lastRenderedPageBreak/>
        <w:t>Analytical methods for determining relevant components and/or residues in different matrices</w:t>
      </w:r>
    </w:p>
    <w:p w14:paraId="2A532577" w14:textId="77777777" w:rsidR="00D015EA" w:rsidRPr="00D015EA" w:rsidRDefault="00D015EA" w:rsidP="00D015EA">
      <w:pPr>
        <w:rPr>
          <w:rFonts w:ascii="Arial" w:hAnsi="Arial" w:cs="Arial"/>
          <w:sz w:val="22"/>
        </w:rPr>
      </w:pPr>
    </w:p>
    <w:tbl>
      <w:tblPr>
        <w:tblW w:w="15134" w:type="dxa"/>
        <w:tblInd w:w="-129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4"/>
        <w:gridCol w:w="1422"/>
        <w:gridCol w:w="995"/>
        <w:gridCol w:w="1421"/>
        <w:gridCol w:w="994"/>
        <w:gridCol w:w="995"/>
        <w:gridCol w:w="994"/>
        <w:gridCol w:w="711"/>
        <w:gridCol w:w="994"/>
        <w:gridCol w:w="994"/>
        <w:gridCol w:w="853"/>
        <w:gridCol w:w="2274"/>
        <w:gridCol w:w="1563"/>
      </w:tblGrid>
      <w:tr w:rsidR="00BA596A" w:rsidRPr="00AB5DF3" w14:paraId="34EAE3EC" w14:textId="77777777" w:rsidTr="00C327F1">
        <w:trPr>
          <w:tblHeader/>
        </w:trPr>
        <w:tc>
          <w:tcPr>
            <w:tcW w:w="924" w:type="dxa"/>
            <w:vMerge w:val="restart"/>
            <w:vAlign w:val="center"/>
          </w:tcPr>
          <w:p w14:paraId="31B98306" w14:textId="77777777" w:rsidR="00BA596A" w:rsidRPr="00AB5DF3" w:rsidRDefault="00BA596A" w:rsidP="00AB5DF3">
            <w:pPr>
              <w:suppressAutoHyphens w:val="0"/>
              <w:jc w:val="both"/>
              <w:rPr>
                <w:rFonts w:ascii="Arial" w:eastAsia="Calibri" w:hAnsi="Arial" w:cs="Arial"/>
                <w:b/>
                <w:lang w:eastAsia="sv-SE"/>
              </w:rPr>
            </w:pPr>
            <w:r w:rsidRPr="00AB5DF3">
              <w:rPr>
                <w:rFonts w:ascii="Arial" w:eastAsia="Calibri" w:hAnsi="Arial" w:cs="Arial"/>
                <w:b/>
                <w:lang w:eastAsia="sv-SE"/>
              </w:rPr>
              <w:t>Matrix</w:t>
            </w:r>
          </w:p>
        </w:tc>
        <w:tc>
          <w:tcPr>
            <w:tcW w:w="1422" w:type="dxa"/>
            <w:vMerge w:val="restart"/>
            <w:vAlign w:val="center"/>
          </w:tcPr>
          <w:p w14:paraId="34E45E10"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Test substance</w:t>
            </w:r>
          </w:p>
        </w:tc>
        <w:tc>
          <w:tcPr>
            <w:tcW w:w="995" w:type="dxa"/>
            <w:vMerge w:val="restart"/>
            <w:vAlign w:val="center"/>
          </w:tcPr>
          <w:p w14:paraId="37F96055" w14:textId="77777777" w:rsidR="00BA596A" w:rsidRPr="00AB5DF3" w:rsidRDefault="00BA596A" w:rsidP="00AB5DF3">
            <w:pPr>
              <w:tabs>
                <w:tab w:val="center" w:pos="4536"/>
                <w:tab w:val="right" w:pos="9072"/>
              </w:tabs>
              <w:suppressAutoHyphens w:val="0"/>
              <w:jc w:val="both"/>
              <w:rPr>
                <w:rFonts w:ascii="Arial" w:eastAsia="Calibri" w:hAnsi="Arial" w:cs="Arial"/>
                <w:b/>
                <w:i/>
                <w:lang w:eastAsia="sv-SE"/>
              </w:rPr>
            </w:pPr>
            <w:r w:rsidRPr="00AB5DF3">
              <w:rPr>
                <w:rFonts w:ascii="Arial" w:eastAsia="Calibri" w:hAnsi="Arial" w:cs="Arial"/>
                <w:b/>
                <w:lang w:eastAsia="sv-SE"/>
              </w:rPr>
              <w:t>Analytical method</w:t>
            </w:r>
          </w:p>
        </w:tc>
        <w:tc>
          <w:tcPr>
            <w:tcW w:w="1421" w:type="dxa"/>
            <w:vMerge w:val="restart"/>
            <w:vAlign w:val="center"/>
          </w:tcPr>
          <w:p w14:paraId="74F17285"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Fortification range / Number of measurements</w:t>
            </w:r>
          </w:p>
        </w:tc>
        <w:tc>
          <w:tcPr>
            <w:tcW w:w="994" w:type="dxa"/>
            <w:vMerge w:val="restart"/>
            <w:vAlign w:val="center"/>
          </w:tcPr>
          <w:p w14:paraId="6DC349C1"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Linearity</w:t>
            </w:r>
          </w:p>
        </w:tc>
        <w:tc>
          <w:tcPr>
            <w:tcW w:w="995" w:type="dxa"/>
            <w:vMerge w:val="restart"/>
            <w:vAlign w:val="center"/>
          </w:tcPr>
          <w:p w14:paraId="77F1719D" w14:textId="77777777" w:rsidR="00BA596A" w:rsidRPr="00AB5DF3" w:rsidRDefault="00BA596A" w:rsidP="00AB5DF3">
            <w:pPr>
              <w:tabs>
                <w:tab w:val="center" w:pos="4536"/>
              </w:tabs>
              <w:suppressAutoHyphens w:val="0"/>
              <w:jc w:val="both"/>
              <w:rPr>
                <w:rFonts w:ascii="Arial" w:hAnsi="Arial" w:cs="Arial"/>
                <w:b/>
                <w:lang w:eastAsia="de-DE"/>
              </w:rPr>
            </w:pPr>
            <w:r w:rsidRPr="00AB5DF3">
              <w:rPr>
                <w:rFonts w:ascii="Arial" w:hAnsi="Arial" w:cs="Arial"/>
                <w:b/>
                <w:lang w:eastAsia="de-DE"/>
              </w:rPr>
              <w:t>Specificity</w:t>
            </w:r>
          </w:p>
        </w:tc>
        <w:tc>
          <w:tcPr>
            <w:tcW w:w="2699" w:type="dxa"/>
            <w:gridSpan w:val="3"/>
            <w:vAlign w:val="center"/>
          </w:tcPr>
          <w:p w14:paraId="04A081A9"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Recovery rate (%)</w:t>
            </w:r>
          </w:p>
        </w:tc>
        <w:tc>
          <w:tcPr>
            <w:tcW w:w="994" w:type="dxa"/>
            <w:vMerge w:val="restart"/>
            <w:vAlign w:val="center"/>
          </w:tcPr>
          <w:p w14:paraId="1C9AD9FB"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Limit of quantification / detection (LOQ / LOD)</w:t>
            </w:r>
          </w:p>
        </w:tc>
        <w:tc>
          <w:tcPr>
            <w:tcW w:w="853" w:type="dxa"/>
            <w:vMerge w:val="restart"/>
          </w:tcPr>
          <w:p w14:paraId="7BA944C0"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LOQ required</w:t>
            </w:r>
          </w:p>
        </w:tc>
        <w:tc>
          <w:tcPr>
            <w:tcW w:w="2274" w:type="dxa"/>
            <w:vMerge w:val="restart"/>
          </w:tcPr>
          <w:p w14:paraId="27BF8066"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Acceptance</w:t>
            </w:r>
          </w:p>
        </w:tc>
        <w:tc>
          <w:tcPr>
            <w:tcW w:w="1563" w:type="dxa"/>
            <w:vMerge w:val="restart"/>
            <w:vAlign w:val="center"/>
          </w:tcPr>
          <w:p w14:paraId="78AD8C43" w14:textId="77777777" w:rsidR="00BA596A" w:rsidRPr="00AB5DF3" w:rsidRDefault="00BA596A" w:rsidP="00AB5DF3">
            <w:pPr>
              <w:suppressAutoHyphens w:val="0"/>
              <w:jc w:val="both"/>
              <w:rPr>
                <w:rFonts w:ascii="Arial" w:hAnsi="Arial" w:cs="Arial"/>
                <w:b/>
                <w:lang w:eastAsia="de-DE"/>
              </w:rPr>
            </w:pPr>
            <w:r w:rsidRPr="00AB5DF3">
              <w:rPr>
                <w:rFonts w:ascii="Arial" w:hAnsi="Arial" w:cs="Arial"/>
                <w:b/>
                <w:lang w:eastAsia="de-DE"/>
              </w:rPr>
              <w:t>Reference</w:t>
            </w:r>
          </w:p>
        </w:tc>
      </w:tr>
      <w:tr w:rsidR="00BA596A" w:rsidRPr="00AB5DF3" w14:paraId="62ED881C" w14:textId="77777777" w:rsidTr="00C327F1">
        <w:trPr>
          <w:tblHeader/>
        </w:trPr>
        <w:tc>
          <w:tcPr>
            <w:tcW w:w="924" w:type="dxa"/>
            <w:vMerge/>
            <w:vAlign w:val="center"/>
          </w:tcPr>
          <w:p w14:paraId="323698B2" w14:textId="77777777" w:rsidR="00BA596A" w:rsidRPr="00AB5DF3" w:rsidRDefault="00BA596A" w:rsidP="00AB5DF3">
            <w:pPr>
              <w:suppressAutoHyphens w:val="0"/>
              <w:jc w:val="both"/>
              <w:rPr>
                <w:rFonts w:ascii="Arial" w:eastAsia="Calibri" w:hAnsi="Arial" w:cs="Arial"/>
                <w:i/>
                <w:lang w:eastAsia="sv-SE"/>
              </w:rPr>
            </w:pPr>
          </w:p>
        </w:tc>
        <w:tc>
          <w:tcPr>
            <w:tcW w:w="1422" w:type="dxa"/>
            <w:vMerge/>
            <w:vAlign w:val="center"/>
          </w:tcPr>
          <w:p w14:paraId="738CB4D6" w14:textId="77777777" w:rsidR="00BA596A" w:rsidRPr="00AB5DF3" w:rsidRDefault="00BA596A" w:rsidP="00AB5DF3">
            <w:pPr>
              <w:suppressAutoHyphens w:val="0"/>
              <w:jc w:val="both"/>
              <w:rPr>
                <w:rFonts w:ascii="Arial" w:eastAsia="Calibri" w:hAnsi="Arial" w:cs="Arial"/>
                <w:i/>
                <w:lang w:eastAsia="sv-SE"/>
              </w:rPr>
            </w:pPr>
          </w:p>
        </w:tc>
        <w:tc>
          <w:tcPr>
            <w:tcW w:w="995" w:type="dxa"/>
            <w:vMerge/>
            <w:vAlign w:val="center"/>
          </w:tcPr>
          <w:p w14:paraId="78025D37" w14:textId="77777777" w:rsidR="00BA596A" w:rsidRPr="00AB5DF3" w:rsidRDefault="00BA596A" w:rsidP="00AB5DF3">
            <w:pPr>
              <w:suppressAutoHyphens w:val="0"/>
              <w:jc w:val="both"/>
              <w:rPr>
                <w:rFonts w:ascii="Arial" w:hAnsi="Arial" w:cs="Arial"/>
                <w:lang w:eastAsia="de-DE"/>
              </w:rPr>
            </w:pPr>
          </w:p>
        </w:tc>
        <w:tc>
          <w:tcPr>
            <w:tcW w:w="1421" w:type="dxa"/>
            <w:vMerge/>
            <w:vAlign w:val="center"/>
          </w:tcPr>
          <w:p w14:paraId="0DBF0157" w14:textId="77777777" w:rsidR="00BA596A" w:rsidRPr="00AB5DF3" w:rsidRDefault="00BA596A" w:rsidP="00AB5DF3">
            <w:pPr>
              <w:suppressAutoHyphens w:val="0"/>
              <w:jc w:val="both"/>
              <w:rPr>
                <w:rFonts w:ascii="Arial" w:eastAsia="Calibri" w:hAnsi="Arial" w:cs="Arial"/>
                <w:lang w:eastAsia="sv-SE"/>
              </w:rPr>
            </w:pPr>
          </w:p>
        </w:tc>
        <w:tc>
          <w:tcPr>
            <w:tcW w:w="994" w:type="dxa"/>
            <w:vMerge/>
            <w:vAlign w:val="center"/>
          </w:tcPr>
          <w:p w14:paraId="73A331E8" w14:textId="77777777" w:rsidR="00BA596A" w:rsidRPr="00AB5DF3" w:rsidRDefault="00BA596A" w:rsidP="00AB5DF3">
            <w:pPr>
              <w:suppressAutoHyphens w:val="0"/>
              <w:jc w:val="both"/>
              <w:rPr>
                <w:rFonts w:ascii="Arial" w:eastAsia="Calibri" w:hAnsi="Arial" w:cs="Arial"/>
                <w:lang w:eastAsia="sv-SE"/>
              </w:rPr>
            </w:pPr>
          </w:p>
        </w:tc>
        <w:tc>
          <w:tcPr>
            <w:tcW w:w="995" w:type="dxa"/>
            <w:vMerge/>
            <w:vAlign w:val="center"/>
          </w:tcPr>
          <w:p w14:paraId="56BE802D" w14:textId="77777777" w:rsidR="00BA596A" w:rsidRPr="00AB5DF3" w:rsidRDefault="00BA596A" w:rsidP="00AB5DF3">
            <w:pPr>
              <w:suppressAutoHyphens w:val="0"/>
              <w:jc w:val="both"/>
              <w:rPr>
                <w:rFonts w:ascii="Arial" w:eastAsia="Calibri" w:hAnsi="Arial" w:cs="Arial"/>
                <w:lang w:eastAsia="sv-SE"/>
              </w:rPr>
            </w:pPr>
          </w:p>
        </w:tc>
        <w:tc>
          <w:tcPr>
            <w:tcW w:w="994" w:type="dxa"/>
            <w:vAlign w:val="center"/>
          </w:tcPr>
          <w:p w14:paraId="6548119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Range</w:t>
            </w:r>
          </w:p>
        </w:tc>
        <w:tc>
          <w:tcPr>
            <w:tcW w:w="711" w:type="dxa"/>
            <w:vAlign w:val="center"/>
          </w:tcPr>
          <w:p w14:paraId="18D7C67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Mean</w:t>
            </w:r>
          </w:p>
        </w:tc>
        <w:tc>
          <w:tcPr>
            <w:tcW w:w="994" w:type="dxa"/>
            <w:vAlign w:val="center"/>
          </w:tcPr>
          <w:p w14:paraId="28E6942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St. dev.</w:t>
            </w:r>
          </w:p>
        </w:tc>
        <w:tc>
          <w:tcPr>
            <w:tcW w:w="994" w:type="dxa"/>
            <w:vMerge/>
            <w:vAlign w:val="center"/>
          </w:tcPr>
          <w:p w14:paraId="30CFA2B2" w14:textId="77777777" w:rsidR="00BA596A" w:rsidRPr="00AB5DF3" w:rsidRDefault="00BA596A" w:rsidP="00AB5DF3">
            <w:pPr>
              <w:suppressAutoHyphens w:val="0"/>
              <w:jc w:val="both"/>
              <w:rPr>
                <w:rFonts w:ascii="Arial" w:eastAsia="Calibri" w:hAnsi="Arial" w:cs="Arial"/>
                <w:lang w:eastAsia="sv-SE"/>
              </w:rPr>
            </w:pPr>
          </w:p>
        </w:tc>
        <w:tc>
          <w:tcPr>
            <w:tcW w:w="853" w:type="dxa"/>
            <w:vMerge/>
          </w:tcPr>
          <w:p w14:paraId="28A1556A" w14:textId="77777777" w:rsidR="00BA596A" w:rsidRPr="00AB5DF3" w:rsidRDefault="00BA596A" w:rsidP="00AB5DF3">
            <w:pPr>
              <w:suppressAutoHyphens w:val="0"/>
              <w:jc w:val="both"/>
              <w:rPr>
                <w:rFonts w:ascii="Arial" w:eastAsia="Calibri" w:hAnsi="Arial" w:cs="Arial"/>
                <w:lang w:eastAsia="sv-SE"/>
              </w:rPr>
            </w:pPr>
          </w:p>
        </w:tc>
        <w:tc>
          <w:tcPr>
            <w:tcW w:w="2274" w:type="dxa"/>
            <w:vMerge/>
          </w:tcPr>
          <w:p w14:paraId="505699AD" w14:textId="77777777" w:rsidR="00BA596A" w:rsidRPr="00AB5DF3" w:rsidRDefault="00BA596A" w:rsidP="00AB5DF3">
            <w:pPr>
              <w:suppressAutoHyphens w:val="0"/>
              <w:jc w:val="both"/>
              <w:rPr>
                <w:rFonts w:ascii="Arial" w:eastAsia="Calibri" w:hAnsi="Arial" w:cs="Arial"/>
                <w:lang w:eastAsia="sv-SE"/>
              </w:rPr>
            </w:pPr>
          </w:p>
        </w:tc>
        <w:tc>
          <w:tcPr>
            <w:tcW w:w="1563" w:type="dxa"/>
            <w:vMerge/>
            <w:vAlign w:val="center"/>
          </w:tcPr>
          <w:p w14:paraId="25525758" w14:textId="77777777" w:rsidR="00BA596A" w:rsidRPr="00AB5DF3" w:rsidRDefault="00BA596A" w:rsidP="00AB5DF3">
            <w:pPr>
              <w:suppressAutoHyphens w:val="0"/>
              <w:jc w:val="both"/>
              <w:rPr>
                <w:rFonts w:ascii="Arial" w:eastAsia="Calibri" w:hAnsi="Arial" w:cs="Arial"/>
                <w:lang w:eastAsia="sv-SE"/>
              </w:rPr>
            </w:pPr>
          </w:p>
        </w:tc>
      </w:tr>
      <w:tr w:rsidR="00BA596A" w:rsidRPr="00AB5DF3" w14:paraId="33C3DE5B" w14:textId="77777777" w:rsidTr="00C327F1">
        <w:tc>
          <w:tcPr>
            <w:tcW w:w="924" w:type="dxa"/>
            <w:vMerge w:val="restart"/>
            <w:vAlign w:val="center"/>
          </w:tcPr>
          <w:p w14:paraId="4D8B7C67"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Soil</w:t>
            </w:r>
          </w:p>
        </w:tc>
        <w:tc>
          <w:tcPr>
            <w:tcW w:w="1422" w:type="dxa"/>
            <w:vAlign w:val="center"/>
          </w:tcPr>
          <w:p w14:paraId="7B305A46" w14:textId="77777777" w:rsidR="00BA596A" w:rsidRPr="00CF693B"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 xml:space="preserve">iodide and iodate are determined as a sum value, which </w:t>
            </w:r>
            <w:r w:rsidRPr="00CF693B">
              <w:rPr>
                <w:rFonts w:ascii="Arial" w:eastAsia="Calibri" w:hAnsi="Arial" w:cs="Arial"/>
                <w:lang w:eastAsia="sv-SE"/>
              </w:rPr>
              <w:t>is reported as iodine equivalents</w:t>
            </w:r>
          </w:p>
        </w:tc>
        <w:tc>
          <w:tcPr>
            <w:tcW w:w="995" w:type="dxa"/>
            <w:vAlign w:val="center"/>
          </w:tcPr>
          <w:p w14:paraId="09042DFD" w14:textId="77777777" w:rsidR="00BA596A" w:rsidRPr="00AB5DF3" w:rsidRDefault="00BA596A" w:rsidP="00CF693B">
            <w:pPr>
              <w:suppressAutoHyphens w:val="0"/>
              <w:jc w:val="both"/>
              <w:rPr>
                <w:rFonts w:ascii="Arial" w:hAnsi="Arial" w:cs="Arial"/>
                <w:lang w:eastAsia="de-DE"/>
              </w:rPr>
            </w:pPr>
            <w:r w:rsidRPr="00AB5DF3">
              <w:rPr>
                <w:rFonts w:ascii="Arial" w:hAnsi="Arial" w:cs="Arial"/>
                <w:lang w:val="de-DE" w:eastAsia="de-DE"/>
              </w:rPr>
              <w:t>ICP-MS</w:t>
            </w:r>
          </w:p>
        </w:tc>
        <w:tc>
          <w:tcPr>
            <w:tcW w:w="1421" w:type="dxa"/>
            <w:vAlign w:val="center"/>
          </w:tcPr>
          <w:p w14:paraId="0064EE7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Not reported</w:t>
            </w:r>
          </w:p>
        </w:tc>
        <w:tc>
          <w:tcPr>
            <w:tcW w:w="994" w:type="dxa"/>
            <w:vAlign w:val="center"/>
          </w:tcPr>
          <w:p w14:paraId="3B1C535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200 – 500 µg/L</w:t>
            </w:r>
          </w:p>
        </w:tc>
        <w:tc>
          <w:tcPr>
            <w:tcW w:w="995" w:type="dxa"/>
            <w:vAlign w:val="center"/>
          </w:tcPr>
          <w:p w14:paraId="48B63F3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2699" w:type="dxa"/>
            <w:gridSpan w:val="3"/>
            <w:vAlign w:val="center"/>
          </w:tcPr>
          <w:p w14:paraId="12A33C6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Not reported</w:t>
            </w:r>
          </w:p>
        </w:tc>
        <w:tc>
          <w:tcPr>
            <w:tcW w:w="994" w:type="dxa"/>
            <w:vAlign w:val="center"/>
          </w:tcPr>
          <w:p w14:paraId="1B520495"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Quoted LOD = 0.01µg I /L (relates to the water extract of the soil) </w:t>
            </w:r>
          </w:p>
        </w:tc>
        <w:tc>
          <w:tcPr>
            <w:tcW w:w="853" w:type="dxa"/>
          </w:tcPr>
          <w:p w14:paraId="34867995"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0.05 mg/kg*</w:t>
            </w:r>
          </w:p>
        </w:tc>
        <w:tc>
          <w:tcPr>
            <w:tcW w:w="2274" w:type="dxa"/>
          </w:tcPr>
          <w:p w14:paraId="25F31E79"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u w:val="single"/>
                <w:lang w:val="it-IT" w:eastAsia="sv-SE"/>
              </w:rPr>
              <w:t xml:space="preserve">Not acceptable as </w:t>
            </w:r>
            <w:r w:rsidRPr="00AB5DF3">
              <w:rPr>
                <w:rFonts w:ascii="Arial" w:eastAsia="Calibri" w:hAnsi="Arial" w:cs="Arial"/>
                <w:lang w:val="it-IT" w:eastAsia="sv-SE"/>
              </w:rPr>
              <w:t xml:space="preserve">no supporitng validation data is provided. No method required due to low PECs in comparison to natural background levels </w:t>
            </w:r>
          </w:p>
        </w:tc>
        <w:tc>
          <w:tcPr>
            <w:tcW w:w="1563" w:type="dxa"/>
            <w:vAlign w:val="center"/>
          </w:tcPr>
          <w:p w14:paraId="7AE4DD86"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J. Popke et al. (1997), Doc. No. 492-009; A4.2a/01</w:t>
            </w:r>
          </w:p>
          <w:p w14:paraId="39134827"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P. Schramel (1997), Doc. No. 492-008; A4.2a/02</w:t>
            </w:r>
          </w:p>
        </w:tc>
      </w:tr>
      <w:tr w:rsidR="00BA596A" w:rsidRPr="00AB5DF3" w14:paraId="75A353D1" w14:textId="77777777" w:rsidTr="00C327F1">
        <w:tc>
          <w:tcPr>
            <w:tcW w:w="924" w:type="dxa"/>
            <w:vMerge/>
            <w:vAlign w:val="center"/>
          </w:tcPr>
          <w:p w14:paraId="7C3608E5" w14:textId="77777777" w:rsidR="00BA596A" w:rsidRPr="00AB5DF3" w:rsidRDefault="00BA596A" w:rsidP="00AB5DF3">
            <w:pPr>
              <w:suppressAutoHyphens w:val="0"/>
              <w:jc w:val="both"/>
              <w:rPr>
                <w:rFonts w:ascii="Arial" w:eastAsia="Calibri" w:hAnsi="Arial" w:cs="Arial"/>
                <w:lang w:eastAsia="sv-SE"/>
              </w:rPr>
            </w:pPr>
          </w:p>
        </w:tc>
        <w:tc>
          <w:tcPr>
            <w:tcW w:w="1422" w:type="dxa"/>
            <w:vAlign w:val="center"/>
          </w:tcPr>
          <w:p w14:paraId="4000301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iodine</w:t>
            </w:r>
          </w:p>
        </w:tc>
        <w:tc>
          <w:tcPr>
            <w:tcW w:w="995" w:type="dxa"/>
            <w:vAlign w:val="center"/>
          </w:tcPr>
          <w:p w14:paraId="62423979"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Sandel-Kolthoff methodology</w:t>
            </w:r>
          </w:p>
          <w:p w14:paraId="21A3C39B"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Photometric determination</w:t>
            </w:r>
          </w:p>
        </w:tc>
        <w:tc>
          <w:tcPr>
            <w:tcW w:w="1421" w:type="dxa"/>
            <w:vAlign w:val="center"/>
          </w:tcPr>
          <w:p w14:paraId="2293D35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 – 1000 mg/kg moist soil / 5 replicates for natural soil, 3 replicates for artifical soil</w:t>
            </w:r>
          </w:p>
        </w:tc>
        <w:tc>
          <w:tcPr>
            <w:tcW w:w="994" w:type="dxa"/>
            <w:vAlign w:val="center"/>
          </w:tcPr>
          <w:p w14:paraId="1C1ECB9B"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0.1 – 0.5 µg iodine</w:t>
            </w:r>
          </w:p>
        </w:tc>
        <w:tc>
          <w:tcPr>
            <w:tcW w:w="995" w:type="dxa"/>
            <w:vAlign w:val="center"/>
          </w:tcPr>
          <w:p w14:paraId="6475B27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994" w:type="dxa"/>
            <w:vAlign w:val="center"/>
          </w:tcPr>
          <w:p w14:paraId="124CE2DE"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Natural soil: </w:t>
            </w:r>
          </w:p>
          <w:p w14:paraId="2AA80B6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72.9 – 100%</w:t>
            </w:r>
          </w:p>
          <w:p w14:paraId="0BC972F1"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Artificial soil: </w:t>
            </w:r>
          </w:p>
          <w:p w14:paraId="4A4B2DD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74.5 – 93%</w:t>
            </w:r>
          </w:p>
        </w:tc>
        <w:tc>
          <w:tcPr>
            <w:tcW w:w="711" w:type="dxa"/>
            <w:vAlign w:val="center"/>
          </w:tcPr>
          <w:p w14:paraId="412A63F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Natural soil:</w:t>
            </w:r>
            <w:r w:rsidRPr="00AB5DF3">
              <w:rPr>
                <w:rFonts w:ascii="Arial" w:eastAsia="Calibri" w:hAnsi="Arial" w:cs="Arial"/>
                <w:lang w:eastAsia="sv-SE"/>
              </w:rPr>
              <w:t xml:space="preserve"> 86.3%</w:t>
            </w:r>
          </w:p>
          <w:p w14:paraId="124A439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Artificial soil:</w:t>
            </w:r>
            <w:r w:rsidRPr="00AB5DF3">
              <w:rPr>
                <w:rFonts w:ascii="Arial" w:eastAsia="Calibri" w:hAnsi="Arial" w:cs="Arial"/>
                <w:lang w:eastAsia="sv-SE"/>
              </w:rPr>
              <w:t xml:space="preserve"> 86.2%</w:t>
            </w:r>
          </w:p>
        </w:tc>
        <w:tc>
          <w:tcPr>
            <w:tcW w:w="994" w:type="dxa"/>
            <w:vAlign w:val="center"/>
          </w:tcPr>
          <w:p w14:paraId="4610B70D"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Natural soil:</w:t>
            </w:r>
          </w:p>
          <w:p w14:paraId="0A4B3F7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5.9 - 10.0%</w:t>
            </w:r>
          </w:p>
          <w:p w14:paraId="03CEBEF5"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 xml:space="preserve">Artificial soil: </w:t>
            </w:r>
          </w:p>
          <w:p w14:paraId="2D8060B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3.1 and 7.5% </w:t>
            </w:r>
          </w:p>
        </w:tc>
        <w:tc>
          <w:tcPr>
            <w:tcW w:w="994" w:type="dxa"/>
          </w:tcPr>
          <w:p w14:paraId="310C4B84" w14:textId="77777777" w:rsidR="00BA596A" w:rsidRPr="00AB5DF3" w:rsidRDefault="00BA596A" w:rsidP="00AB5DF3">
            <w:pPr>
              <w:suppressAutoHyphens w:val="0"/>
              <w:jc w:val="both"/>
              <w:rPr>
                <w:rFonts w:ascii="Arial" w:eastAsia="Calibri" w:hAnsi="Arial" w:cs="Arial"/>
                <w:lang w:val="sv-SE" w:eastAsia="sv-SE"/>
              </w:rPr>
            </w:pPr>
            <w:r w:rsidRPr="00AB5DF3">
              <w:rPr>
                <w:rFonts w:ascii="Arial" w:eastAsia="Calibri" w:hAnsi="Arial" w:cs="Arial"/>
                <w:lang w:val="sv-SE" w:eastAsia="sv-SE"/>
              </w:rPr>
              <w:t>LOD = 5 mg /kg dry soil</w:t>
            </w:r>
          </w:p>
        </w:tc>
        <w:tc>
          <w:tcPr>
            <w:tcW w:w="853" w:type="dxa"/>
          </w:tcPr>
          <w:p w14:paraId="3FB9CF69"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val="it-IT" w:eastAsia="sv-SE"/>
              </w:rPr>
              <w:t>0.05 mg/kg*</w:t>
            </w:r>
          </w:p>
        </w:tc>
        <w:tc>
          <w:tcPr>
            <w:tcW w:w="2274" w:type="dxa"/>
          </w:tcPr>
          <w:p w14:paraId="5656BB6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u w:val="single"/>
                <w:lang w:eastAsia="sv-SE"/>
              </w:rPr>
              <w:t>Not acceptable</w:t>
            </w:r>
            <w:r w:rsidRPr="00AB5DF3">
              <w:rPr>
                <w:rFonts w:ascii="Arial" w:eastAsia="Calibri" w:hAnsi="Arial" w:cs="Arial"/>
                <w:lang w:eastAsia="sv-SE"/>
              </w:rPr>
              <w:t xml:space="preserve"> for monitoring due to the use of carcinogenic substance (As</w:t>
            </w:r>
            <w:r w:rsidRPr="00AB5DF3">
              <w:rPr>
                <w:rFonts w:ascii="Arial" w:eastAsia="Calibri" w:hAnsi="Arial" w:cs="Arial"/>
                <w:vertAlign w:val="subscript"/>
                <w:lang w:eastAsia="sv-SE"/>
              </w:rPr>
              <w:t>2</w:t>
            </w:r>
            <w:r w:rsidRPr="00AB5DF3">
              <w:rPr>
                <w:rFonts w:ascii="Arial" w:eastAsia="Calibri" w:hAnsi="Arial" w:cs="Arial"/>
                <w:lang w:eastAsia="sv-SE"/>
              </w:rPr>
              <w:t>O</w:t>
            </w:r>
            <w:r w:rsidRPr="00AB5DF3">
              <w:rPr>
                <w:rFonts w:ascii="Arial" w:eastAsia="Calibri" w:hAnsi="Arial" w:cs="Arial"/>
                <w:vertAlign w:val="subscript"/>
                <w:lang w:eastAsia="sv-SE"/>
              </w:rPr>
              <w:t>3</w:t>
            </w:r>
            <w:r w:rsidRPr="00AB5DF3">
              <w:rPr>
                <w:rFonts w:ascii="Arial" w:eastAsia="Calibri" w:hAnsi="Arial" w:cs="Arial"/>
                <w:lang w:eastAsia="sv-SE"/>
              </w:rPr>
              <w:t>)</w:t>
            </w:r>
          </w:p>
          <w:p w14:paraId="5860F4A0"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val="it-IT" w:eastAsia="sv-SE"/>
              </w:rPr>
              <w:t>No method required due to low PECs in comparison to natural background levels</w:t>
            </w:r>
          </w:p>
        </w:tc>
        <w:tc>
          <w:tcPr>
            <w:tcW w:w="1563" w:type="dxa"/>
            <w:vAlign w:val="center"/>
          </w:tcPr>
          <w:p w14:paraId="1A95888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Knoch, E. (2009), Doc. No. 434-001, A4.2a/03</w:t>
            </w:r>
          </w:p>
        </w:tc>
      </w:tr>
      <w:tr w:rsidR="00BA596A" w:rsidRPr="00AB5DF3" w14:paraId="5036E35D" w14:textId="77777777" w:rsidTr="00C327F1">
        <w:tc>
          <w:tcPr>
            <w:tcW w:w="924" w:type="dxa"/>
            <w:vMerge/>
            <w:vAlign w:val="center"/>
          </w:tcPr>
          <w:p w14:paraId="15D382A6" w14:textId="77777777" w:rsidR="00BA596A" w:rsidRPr="00AB5DF3" w:rsidRDefault="00BA596A" w:rsidP="00AB5DF3">
            <w:pPr>
              <w:suppressAutoHyphens w:val="0"/>
              <w:jc w:val="both"/>
              <w:rPr>
                <w:rFonts w:ascii="Arial" w:eastAsia="Calibri" w:hAnsi="Arial" w:cs="Arial"/>
                <w:lang w:eastAsia="sv-SE"/>
              </w:rPr>
            </w:pPr>
          </w:p>
        </w:tc>
        <w:tc>
          <w:tcPr>
            <w:tcW w:w="1422" w:type="dxa"/>
            <w:vAlign w:val="center"/>
          </w:tcPr>
          <w:p w14:paraId="6E47C862"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iodide and iodate are determined as a sum value, which is reported as iodine</w:t>
            </w:r>
          </w:p>
        </w:tc>
        <w:tc>
          <w:tcPr>
            <w:tcW w:w="995" w:type="dxa"/>
            <w:vAlign w:val="center"/>
          </w:tcPr>
          <w:p w14:paraId="52DF4CA4" w14:textId="77777777" w:rsidR="00BA596A" w:rsidRPr="00AB5DF3" w:rsidRDefault="00BA596A" w:rsidP="00AB5DF3">
            <w:pPr>
              <w:suppressAutoHyphens w:val="0"/>
              <w:jc w:val="both"/>
              <w:rPr>
                <w:rFonts w:ascii="Arial" w:hAnsi="Arial" w:cs="Arial"/>
                <w:lang w:val="de-DE" w:eastAsia="de-DE"/>
              </w:rPr>
            </w:pPr>
            <w:r w:rsidRPr="00AB5DF3">
              <w:rPr>
                <w:rFonts w:ascii="Arial" w:hAnsi="Arial" w:cs="Arial"/>
                <w:lang w:val="de-DE" w:eastAsia="de-DE"/>
              </w:rPr>
              <w:t>ICP-MS</w:t>
            </w:r>
          </w:p>
        </w:tc>
        <w:tc>
          <w:tcPr>
            <w:tcW w:w="1421" w:type="dxa"/>
            <w:vAlign w:val="center"/>
          </w:tcPr>
          <w:p w14:paraId="5B8BFEED"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22.4-36.2 mg/kg of iodine, 2 soils 2 replicates</w:t>
            </w:r>
          </w:p>
          <w:p w14:paraId="24BFB1A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 xml:space="preserve">5 replicate analyses of 4 soils with certified iodine content (1.9-19.3 mg/kg) </w:t>
            </w:r>
          </w:p>
        </w:tc>
        <w:tc>
          <w:tcPr>
            <w:tcW w:w="994" w:type="dxa"/>
            <w:vAlign w:val="center"/>
          </w:tcPr>
          <w:p w14:paraId="690F083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5-50 µg iodine/L (iodine/indium ratio of 0.05-0.5)</w:t>
            </w:r>
          </w:p>
        </w:tc>
        <w:tc>
          <w:tcPr>
            <w:tcW w:w="995" w:type="dxa"/>
            <w:vAlign w:val="center"/>
          </w:tcPr>
          <w:p w14:paraId="00BA264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Yes</w:t>
            </w:r>
          </w:p>
        </w:tc>
        <w:tc>
          <w:tcPr>
            <w:tcW w:w="994" w:type="dxa"/>
            <w:vAlign w:val="center"/>
          </w:tcPr>
          <w:p w14:paraId="005C4466"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92-105% for fortified samples. Good agreement with certified levels</w:t>
            </w:r>
          </w:p>
        </w:tc>
        <w:tc>
          <w:tcPr>
            <w:tcW w:w="711" w:type="dxa"/>
            <w:vAlign w:val="center"/>
          </w:tcPr>
          <w:p w14:paraId="6EB8AA29"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w:t>
            </w:r>
          </w:p>
        </w:tc>
        <w:tc>
          <w:tcPr>
            <w:tcW w:w="994" w:type="dxa"/>
            <w:vAlign w:val="center"/>
          </w:tcPr>
          <w:p w14:paraId="3D64D992"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0-2.7%</w:t>
            </w:r>
          </w:p>
        </w:tc>
        <w:tc>
          <w:tcPr>
            <w:tcW w:w="994" w:type="dxa"/>
          </w:tcPr>
          <w:p w14:paraId="60FB8EFA" w14:textId="77777777" w:rsidR="00BA596A" w:rsidRPr="00AB5DF3" w:rsidRDefault="00BA596A" w:rsidP="00AB5DF3">
            <w:pPr>
              <w:suppressAutoHyphens w:val="0"/>
              <w:jc w:val="both"/>
              <w:rPr>
                <w:rFonts w:ascii="Arial" w:eastAsia="Calibri" w:hAnsi="Arial" w:cs="Arial"/>
                <w:lang w:val="en-US" w:eastAsia="sv-SE"/>
              </w:rPr>
            </w:pPr>
            <w:r w:rsidRPr="00AB5DF3">
              <w:rPr>
                <w:rFonts w:ascii="Arial" w:eastAsia="Calibri" w:hAnsi="Arial" w:cs="Arial"/>
                <w:lang w:val="en-US" w:eastAsia="sv-SE"/>
              </w:rPr>
              <w:t>LOD = 0.02 µg/L (refers to the water extract)</w:t>
            </w:r>
          </w:p>
          <w:p w14:paraId="2DA8FDF7" w14:textId="77777777" w:rsidR="00BA596A" w:rsidRPr="00AB5DF3" w:rsidRDefault="00BA596A" w:rsidP="00AB5DF3">
            <w:pPr>
              <w:suppressAutoHyphens w:val="0"/>
              <w:jc w:val="both"/>
              <w:rPr>
                <w:rFonts w:ascii="Arial" w:eastAsia="Calibri" w:hAnsi="Arial" w:cs="Arial"/>
                <w:lang w:val="en-US" w:eastAsia="sv-SE"/>
              </w:rPr>
            </w:pPr>
            <w:r w:rsidRPr="00AB5DF3">
              <w:rPr>
                <w:rFonts w:ascii="Arial" w:eastAsia="Calibri" w:hAnsi="Arial" w:cs="Arial"/>
                <w:lang w:val="en-US" w:eastAsia="sv-SE"/>
              </w:rPr>
              <w:t>LOQ at least 0.7 mg/kg</w:t>
            </w:r>
          </w:p>
        </w:tc>
        <w:tc>
          <w:tcPr>
            <w:tcW w:w="853" w:type="dxa"/>
          </w:tcPr>
          <w:p w14:paraId="4723AAD9"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0.05 mg/kg*</w:t>
            </w:r>
          </w:p>
        </w:tc>
        <w:tc>
          <w:tcPr>
            <w:tcW w:w="2274" w:type="dxa"/>
          </w:tcPr>
          <w:p w14:paraId="3E5E1090"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u w:val="single"/>
                <w:lang w:eastAsia="sv-SE"/>
              </w:rPr>
              <w:t>Not fully acceptable (some missing information)</w:t>
            </w:r>
          </w:p>
          <w:p w14:paraId="39AE33F6" w14:textId="77777777" w:rsidR="00BA596A" w:rsidRPr="00AB5DF3" w:rsidRDefault="00BA596A" w:rsidP="00AB5DF3">
            <w:pPr>
              <w:suppressAutoHyphens w:val="0"/>
              <w:jc w:val="both"/>
              <w:rPr>
                <w:rFonts w:ascii="Arial" w:eastAsia="Calibri" w:hAnsi="Arial" w:cs="Arial"/>
                <w:u w:val="single"/>
                <w:lang w:eastAsia="sv-SE"/>
              </w:rPr>
            </w:pPr>
            <w:r w:rsidRPr="00AB5DF3">
              <w:rPr>
                <w:rFonts w:ascii="Arial" w:eastAsia="Calibri" w:hAnsi="Arial" w:cs="Arial"/>
                <w:lang w:val="it-IT" w:eastAsia="sv-SE"/>
              </w:rPr>
              <w:t>No method required due to low PECs in comparison to natural background levels</w:t>
            </w:r>
          </w:p>
        </w:tc>
        <w:tc>
          <w:tcPr>
            <w:tcW w:w="1563" w:type="dxa"/>
            <w:vAlign w:val="center"/>
          </w:tcPr>
          <w:p w14:paraId="6B0C416D"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H. Yamada et al (1996), Doc. No. 492-017, A4.2a/04</w:t>
            </w:r>
          </w:p>
        </w:tc>
      </w:tr>
      <w:tr w:rsidR="00BA596A" w:rsidRPr="00AB5DF3" w14:paraId="14C5C034" w14:textId="77777777" w:rsidTr="00C327F1">
        <w:tc>
          <w:tcPr>
            <w:tcW w:w="924" w:type="dxa"/>
            <w:vMerge w:val="restart"/>
            <w:vAlign w:val="center"/>
          </w:tcPr>
          <w:p w14:paraId="64BD4EDC"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Air</w:t>
            </w:r>
          </w:p>
        </w:tc>
        <w:tc>
          <w:tcPr>
            <w:tcW w:w="1422" w:type="dxa"/>
            <w:vMerge w:val="restart"/>
            <w:vAlign w:val="center"/>
          </w:tcPr>
          <w:p w14:paraId="4D873339" w14:textId="77777777" w:rsidR="00BA596A" w:rsidRPr="0031452F" w:rsidRDefault="00BA596A" w:rsidP="0031452F">
            <w:pPr>
              <w:suppressAutoHyphens w:val="0"/>
              <w:jc w:val="both"/>
              <w:rPr>
                <w:rFonts w:ascii="Arial" w:eastAsia="Calibri" w:hAnsi="Arial" w:cs="Arial"/>
                <w:i/>
                <w:lang w:eastAsia="sv-SE"/>
              </w:rPr>
            </w:pPr>
            <w:r w:rsidRPr="006D790D">
              <w:rPr>
                <w:rFonts w:ascii="Arial" w:eastAsia="Calibri" w:hAnsi="Arial" w:cs="Arial"/>
                <w:lang w:eastAsia="sv-SE"/>
              </w:rPr>
              <w:t>iodine</w:t>
            </w:r>
          </w:p>
        </w:tc>
        <w:tc>
          <w:tcPr>
            <w:tcW w:w="995" w:type="dxa"/>
            <w:vAlign w:val="center"/>
          </w:tcPr>
          <w:p w14:paraId="56C501B9" w14:textId="77777777" w:rsidR="00BA596A" w:rsidRPr="00AB5DF3" w:rsidRDefault="00BA596A" w:rsidP="00CF693B">
            <w:pPr>
              <w:suppressAutoHyphens w:val="0"/>
              <w:jc w:val="both"/>
              <w:rPr>
                <w:rFonts w:ascii="Arial" w:hAnsi="Arial" w:cs="Arial"/>
                <w:lang w:eastAsia="de-DE"/>
              </w:rPr>
            </w:pPr>
            <w:r w:rsidRPr="00CF693B">
              <w:rPr>
                <w:rFonts w:ascii="Arial" w:hAnsi="Arial" w:cs="Arial"/>
                <w:lang w:eastAsia="de-DE"/>
              </w:rPr>
              <w:t>In air sampling tubes, I</w:t>
            </w:r>
            <w:r w:rsidRPr="00AB5DF3">
              <w:rPr>
                <w:rFonts w:ascii="Arial" w:hAnsi="Arial" w:cs="Arial"/>
                <w:vertAlign w:val="subscript"/>
                <w:lang w:eastAsia="de-DE"/>
              </w:rPr>
              <w:t>2</w:t>
            </w:r>
            <w:r w:rsidRPr="00AB5DF3">
              <w:rPr>
                <w:rFonts w:ascii="Arial" w:hAnsi="Arial" w:cs="Arial"/>
                <w:lang w:eastAsia="de-DE"/>
              </w:rPr>
              <w:t xml:space="preserve"> is </w:t>
            </w:r>
            <w:r w:rsidRPr="00AB5DF3">
              <w:rPr>
                <w:rFonts w:ascii="Arial" w:hAnsi="Arial" w:cs="Arial"/>
                <w:lang w:eastAsia="de-DE"/>
              </w:rPr>
              <w:lastRenderedPageBreak/>
              <w:t>partially but stoichiometrically converted to iodide. Iodide is determined by IC-PED.</w:t>
            </w:r>
          </w:p>
        </w:tc>
        <w:tc>
          <w:tcPr>
            <w:tcW w:w="1421" w:type="dxa"/>
          </w:tcPr>
          <w:p w14:paraId="5EE00540" w14:textId="77777777" w:rsidR="00BA596A" w:rsidRPr="00AB5DF3" w:rsidRDefault="00BA596A" w:rsidP="00AB5DF3">
            <w:pPr>
              <w:keepNext/>
              <w:suppressAutoHyphens w:val="0"/>
              <w:jc w:val="both"/>
              <w:rPr>
                <w:rFonts w:ascii="Arial" w:hAnsi="Arial" w:cs="Arial"/>
                <w:lang w:eastAsia="de-DE"/>
              </w:rPr>
            </w:pPr>
            <w:r w:rsidRPr="00AB5DF3">
              <w:rPr>
                <w:rFonts w:ascii="Arial" w:hAnsi="Arial" w:cs="Arial"/>
                <w:lang w:eastAsia="de-DE"/>
              </w:rPr>
              <w:lastRenderedPageBreak/>
              <w:t xml:space="preserve">Air at concentration of 0.05, 0.1 and 0.2 ppm </w:t>
            </w:r>
            <w:r w:rsidRPr="00AB5DF3">
              <w:rPr>
                <w:rFonts w:ascii="Arial" w:hAnsi="Arial" w:cs="Arial"/>
                <w:lang w:eastAsia="de-DE"/>
              </w:rPr>
              <w:lastRenderedPageBreak/>
              <w:t>and  relative humidities of 25%, 50%, and 80% were sampled.</w:t>
            </w:r>
          </w:p>
          <w:p w14:paraId="5336496E" w14:textId="77777777" w:rsidR="00BA596A" w:rsidRPr="00AB5DF3" w:rsidRDefault="00BA596A" w:rsidP="00AB5DF3">
            <w:pPr>
              <w:keepNext/>
              <w:suppressAutoHyphens w:val="0"/>
              <w:jc w:val="both"/>
              <w:rPr>
                <w:rFonts w:ascii="Arial" w:hAnsi="Arial" w:cs="Arial"/>
                <w:highlight w:val="yellow"/>
                <w:lang w:eastAsia="de-DE"/>
              </w:rPr>
            </w:pPr>
            <w:r w:rsidRPr="00AB5DF3">
              <w:rPr>
                <w:rFonts w:ascii="Arial" w:hAnsi="Arial" w:cs="Arial"/>
                <w:lang w:eastAsia="de-DE"/>
              </w:rPr>
              <w:t>6 measurements per concentration / relative humidity combination (only 5 in one case).</w:t>
            </w:r>
          </w:p>
        </w:tc>
        <w:tc>
          <w:tcPr>
            <w:tcW w:w="994" w:type="dxa"/>
          </w:tcPr>
          <w:p w14:paraId="64ABF15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 xml:space="preserve">Calibration range: 0.1 – 5.0 µg </w:t>
            </w:r>
            <w:r w:rsidRPr="00AB5DF3">
              <w:rPr>
                <w:rFonts w:ascii="Arial" w:eastAsia="Calibri" w:hAnsi="Arial" w:cs="Arial"/>
                <w:lang w:eastAsia="sv-SE"/>
              </w:rPr>
              <w:lastRenderedPageBreak/>
              <w:t>iodide/mL</w:t>
            </w:r>
          </w:p>
        </w:tc>
        <w:tc>
          <w:tcPr>
            <w:tcW w:w="995" w:type="dxa"/>
            <w:vAlign w:val="center"/>
          </w:tcPr>
          <w:p w14:paraId="3356F538"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Yes</w:t>
            </w:r>
          </w:p>
        </w:tc>
        <w:tc>
          <w:tcPr>
            <w:tcW w:w="994" w:type="dxa"/>
          </w:tcPr>
          <w:p w14:paraId="2A0A31E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Overall</w:t>
            </w:r>
          </w:p>
          <w:p w14:paraId="6429F6A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62.7 – 103%</w:t>
            </w:r>
          </w:p>
          <w:p w14:paraId="38E7A521" w14:textId="77777777" w:rsidR="00BA596A" w:rsidRPr="00AB5DF3" w:rsidRDefault="00BA596A" w:rsidP="00AB5DF3">
            <w:pPr>
              <w:suppressAutoHyphens w:val="0"/>
              <w:jc w:val="both"/>
              <w:rPr>
                <w:rFonts w:ascii="Arial" w:eastAsia="Calibri" w:hAnsi="Arial" w:cs="Arial"/>
                <w:lang w:eastAsia="sv-SE"/>
              </w:rPr>
            </w:pPr>
          </w:p>
          <w:p w14:paraId="29B6BBA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lastRenderedPageBreak/>
              <w:t>25% r.H:</w:t>
            </w:r>
          </w:p>
          <w:p w14:paraId="6248E4C1"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95 – 103</w:t>
            </w:r>
          </w:p>
          <w:p w14:paraId="217CB514" w14:textId="77777777" w:rsidR="00BA596A" w:rsidRPr="00AB5DF3" w:rsidRDefault="00BA596A" w:rsidP="00AB5DF3">
            <w:pPr>
              <w:suppressAutoHyphens w:val="0"/>
              <w:jc w:val="both"/>
              <w:rPr>
                <w:rFonts w:ascii="Arial" w:eastAsia="Calibri" w:hAnsi="Arial" w:cs="Arial"/>
                <w:lang w:eastAsia="sv-SE"/>
              </w:rPr>
            </w:pPr>
          </w:p>
          <w:p w14:paraId="483B887F"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50% r.H:</w:t>
            </w:r>
          </w:p>
          <w:p w14:paraId="2EF04DE0"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94.2 – 99.4</w:t>
            </w:r>
          </w:p>
          <w:p w14:paraId="53E846C4" w14:textId="77777777" w:rsidR="00BA596A" w:rsidRPr="00AB5DF3" w:rsidRDefault="00BA596A" w:rsidP="00AB5DF3">
            <w:pPr>
              <w:suppressAutoHyphens w:val="0"/>
              <w:jc w:val="both"/>
              <w:rPr>
                <w:rFonts w:ascii="Arial" w:eastAsia="Calibri" w:hAnsi="Arial" w:cs="Arial"/>
                <w:lang w:eastAsia="sv-SE"/>
              </w:rPr>
            </w:pPr>
          </w:p>
          <w:p w14:paraId="10EFB67B"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80% r.H.:</w:t>
            </w:r>
          </w:p>
          <w:p w14:paraId="57384807"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62.7 – 86.8</w:t>
            </w:r>
          </w:p>
        </w:tc>
        <w:tc>
          <w:tcPr>
            <w:tcW w:w="711" w:type="dxa"/>
          </w:tcPr>
          <w:p w14:paraId="253008FD" w14:textId="77777777" w:rsidR="00BA596A" w:rsidRPr="00AB5DF3" w:rsidRDefault="00BA596A" w:rsidP="00AB5DF3">
            <w:pPr>
              <w:suppressAutoHyphens w:val="0"/>
              <w:jc w:val="both"/>
              <w:rPr>
                <w:rFonts w:ascii="Arial" w:eastAsia="Calibri" w:hAnsi="Arial" w:cs="Arial"/>
                <w:lang w:eastAsia="sv-SE"/>
              </w:rPr>
            </w:pPr>
          </w:p>
          <w:p w14:paraId="3ED5A096"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90.7</w:t>
            </w:r>
            <w:r w:rsidRPr="00AB5DF3">
              <w:rPr>
                <w:rFonts w:ascii="Arial" w:eastAsia="Calibri" w:hAnsi="Arial" w:cs="Arial"/>
                <w:lang w:eastAsia="sv-SE"/>
              </w:rPr>
              <w:br/>
            </w:r>
          </w:p>
          <w:p w14:paraId="247E69B2" w14:textId="77777777" w:rsidR="00BA596A" w:rsidRPr="00AB5DF3" w:rsidRDefault="00BA596A" w:rsidP="00AB5DF3">
            <w:pPr>
              <w:suppressAutoHyphens w:val="0"/>
              <w:jc w:val="both"/>
              <w:rPr>
                <w:rFonts w:ascii="Arial" w:eastAsia="Calibri" w:hAnsi="Arial" w:cs="Arial"/>
                <w:lang w:eastAsia="sv-SE"/>
              </w:rPr>
            </w:pPr>
          </w:p>
          <w:p w14:paraId="20A984EB" w14:textId="77777777" w:rsidR="00BA596A" w:rsidRPr="00AB5DF3" w:rsidRDefault="00BA596A" w:rsidP="00AB5DF3">
            <w:pPr>
              <w:suppressAutoHyphens w:val="0"/>
              <w:jc w:val="both"/>
              <w:rPr>
                <w:rFonts w:ascii="Arial" w:eastAsia="Calibri" w:hAnsi="Arial" w:cs="Arial"/>
                <w:lang w:eastAsia="sv-SE"/>
              </w:rPr>
            </w:pPr>
          </w:p>
          <w:p w14:paraId="225CE824"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98.2</w:t>
            </w:r>
          </w:p>
          <w:p w14:paraId="61426C77" w14:textId="77777777" w:rsidR="00BA596A" w:rsidRPr="00AB5DF3" w:rsidRDefault="00BA596A" w:rsidP="00AB5DF3">
            <w:pPr>
              <w:suppressAutoHyphens w:val="0"/>
              <w:jc w:val="both"/>
              <w:rPr>
                <w:rFonts w:ascii="Arial" w:eastAsia="Calibri" w:hAnsi="Arial" w:cs="Arial"/>
                <w:lang w:eastAsia="sv-SE"/>
              </w:rPr>
            </w:pPr>
          </w:p>
          <w:p w14:paraId="4C4804B2" w14:textId="77777777" w:rsidR="00BA596A" w:rsidRPr="00AB5DF3" w:rsidRDefault="00BA596A" w:rsidP="00AB5DF3">
            <w:pPr>
              <w:suppressAutoHyphens w:val="0"/>
              <w:jc w:val="both"/>
              <w:rPr>
                <w:rFonts w:ascii="Arial" w:eastAsia="Calibri" w:hAnsi="Arial" w:cs="Arial"/>
                <w:lang w:eastAsia="sv-SE"/>
              </w:rPr>
            </w:pPr>
          </w:p>
          <w:p w14:paraId="01E8F6FC"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97.2</w:t>
            </w:r>
            <w:r w:rsidRPr="00AB5DF3">
              <w:rPr>
                <w:rFonts w:ascii="Arial" w:eastAsia="Calibri" w:hAnsi="Arial" w:cs="Arial"/>
                <w:lang w:eastAsia="sv-SE"/>
              </w:rPr>
              <w:br/>
            </w:r>
            <w:r w:rsidRPr="00AB5DF3">
              <w:rPr>
                <w:rFonts w:ascii="Arial" w:eastAsia="Calibri" w:hAnsi="Arial" w:cs="Arial"/>
                <w:lang w:eastAsia="sv-SE"/>
              </w:rPr>
              <w:br/>
            </w:r>
            <w:r w:rsidRPr="00AB5DF3">
              <w:rPr>
                <w:rFonts w:ascii="Arial" w:eastAsia="Calibri" w:hAnsi="Arial" w:cs="Arial"/>
                <w:lang w:eastAsia="sv-SE"/>
              </w:rPr>
              <w:br/>
              <w:t>76.5</w:t>
            </w:r>
          </w:p>
        </w:tc>
        <w:tc>
          <w:tcPr>
            <w:tcW w:w="994" w:type="dxa"/>
          </w:tcPr>
          <w:p w14:paraId="6157DE9D" w14:textId="77777777" w:rsidR="00BA596A" w:rsidRPr="00AB5DF3" w:rsidRDefault="00BA596A" w:rsidP="00AB5DF3">
            <w:pPr>
              <w:suppressAutoHyphens w:val="0"/>
              <w:jc w:val="both"/>
              <w:rPr>
                <w:rFonts w:ascii="Arial" w:eastAsia="Calibri" w:hAnsi="Arial" w:cs="Arial"/>
                <w:lang w:eastAsia="sv-SE"/>
              </w:rPr>
            </w:pPr>
          </w:p>
          <w:p w14:paraId="0304084E"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12.6</w:t>
            </w:r>
            <w:r w:rsidRPr="00AB5DF3">
              <w:rPr>
                <w:rFonts w:ascii="Arial" w:eastAsia="Calibri" w:hAnsi="Arial" w:cs="Arial"/>
                <w:lang w:eastAsia="sv-SE"/>
              </w:rPr>
              <w:br/>
            </w:r>
          </w:p>
          <w:p w14:paraId="4CBF4598" w14:textId="77777777" w:rsidR="00BA596A" w:rsidRPr="00AB5DF3" w:rsidRDefault="00BA596A" w:rsidP="00AB5DF3">
            <w:pPr>
              <w:suppressAutoHyphens w:val="0"/>
              <w:jc w:val="both"/>
              <w:rPr>
                <w:rFonts w:ascii="Arial" w:eastAsia="Calibri" w:hAnsi="Arial" w:cs="Arial"/>
                <w:lang w:eastAsia="sv-SE"/>
              </w:rPr>
            </w:pPr>
          </w:p>
          <w:p w14:paraId="60DDA6F8" w14:textId="77777777" w:rsidR="00BA596A" w:rsidRPr="00AB5DF3" w:rsidRDefault="00BA596A" w:rsidP="00AB5DF3">
            <w:pPr>
              <w:suppressAutoHyphens w:val="0"/>
              <w:jc w:val="both"/>
              <w:rPr>
                <w:rFonts w:ascii="Arial" w:eastAsia="Calibri" w:hAnsi="Arial" w:cs="Arial"/>
                <w:lang w:eastAsia="sv-SE"/>
              </w:rPr>
            </w:pPr>
          </w:p>
          <w:p w14:paraId="325B6544"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4.2</w:t>
            </w:r>
          </w:p>
          <w:p w14:paraId="7748AE20" w14:textId="77777777" w:rsidR="00BA596A" w:rsidRPr="00AB5DF3" w:rsidRDefault="00BA596A" w:rsidP="00AB5DF3">
            <w:pPr>
              <w:suppressAutoHyphens w:val="0"/>
              <w:jc w:val="both"/>
              <w:rPr>
                <w:rFonts w:ascii="Arial" w:eastAsia="Calibri" w:hAnsi="Arial" w:cs="Arial"/>
                <w:lang w:eastAsia="sv-SE"/>
              </w:rPr>
            </w:pPr>
          </w:p>
          <w:p w14:paraId="3A4D0C51" w14:textId="77777777" w:rsidR="00BA596A" w:rsidRPr="00AB5DF3" w:rsidRDefault="00BA596A" w:rsidP="00AB5DF3">
            <w:pPr>
              <w:suppressAutoHyphens w:val="0"/>
              <w:jc w:val="both"/>
              <w:rPr>
                <w:rFonts w:ascii="Arial" w:eastAsia="Calibri" w:hAnsi="Arial" w:cs="Arial"/>
                <w:lang w:eastAsia="sv-SE"/>
              </w:rPr>
            </w:pPr>
          </w:p>
          <w:p w14:paraId="38DE61A8"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2.7</w:t>
            </w:r>
          </w:p>
          <w:p w14:paraId="465548E4" w14:textId="77777777" w:rsidR="00BA596A" w:rsidRPr="00AB5DF3" w:rsidRDefault="00BA596A" w:rsidP="00AB5DF3">
            <w:pPr>
              <w:suppressAutoHyphens w:val="0"/>
              <w:jc w:val="both"/>
              <w:rPr>
                <w:rFonts w:ascii="Arial" w:eastAsia="Calibri" w:hAnsi="Arial" w:cs="Arial"/>
                <w:lang w:eastAsia="sv-SE"/>
              </w:rPr>
            </w:pPr>
          </w:p>
          <w:p w14:paraId="50DA2B05" w14:textId="77777777" w:rsidR="00BA596A" w:rsidRPr="00AB5DF3" w:rsidRDefault="00BA596A" w:rsidP="00AB5DF3">
            <w:pPr>
              <w:suppressAutoHyphens w:val="0"/>
              <w:jc w:val="both"/>
              <w:rPr>
                <w:rFonts w:ascii="Arial" w:eastAsia="Calibri" w:hAnsi="Arial" w:cs="Arial"/>
                <w:lang w:eastAsia="sv-SE"/>
              </w:rPr>
            </w:pPr>
          </w:p>
          <w:p w14:paraId="5CB130A3"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12.4</w:t>
            </w:r>
          </w:p>
        </w:tc>
        <w:tc>
          <w:tcPr>
            <w:tcW w:w="994" w:type="dxa"/>
            <w:vAlign w:val="center"/>
          </w:tcPr>
          <w:p w14:paraId="14A3C48B" w14:textId="77777777" w:rsidR="00BA596A" w:rsidRPr="00AB5DF3" w:rsidRDefault="00BA596A" w:rsidP="00AB5DF3">
            <w:pPr>
              <w:keepNext/>
              <w:suppressAutoHyphens w:val="0"/>
              <w:jc w:val="both"/>
              <w:rPr>
                <w:rFonts w:ascii="Arial" w:hAnsi="Arial" w:cs="Arial"/>
                <w:lang w:eastAsia="de-DE"/>
              </w:rPr>
            </w:pPr>
            <w:r w:rsidRPr="00AB5DF3">
              <w:rPr>
                <w:rFonts w:ascii="Arial" w:hAnsi="Arial" w:cs="Arial"/>
                <w:lang w:eastAsia="de-DE"/>
              </w:rPr>
              <w:lastRenderedPageBreak/>
              <w:t xml:space="preserve">LOD = 0.0004 ppm (2.5 </w:t>
            </w:r>
            <w:r w:rsidRPr="00AB5DF3">
              <w:rPr>
                <w:rFonts w:ascii="Arial" w:hAnsi="Arial" w:cs="Arial"/>
                <w:lang w:eastAsia="de-DE"/>
              </w:rPr>
              <w:lastRenderedPageBreak/>
              <w:t>L air sample)</w:t>
            </w:r>
          </w:p>
          <w:p w14:paraId="69B7CE7A" w14:textId="77777777" w:rsidR="00BA596A" w:rsidRPr="00AB5DF3" w:rsidRDefault="00BA596A" w:rsidP="00AB5DF3">
            <w:pPr>
              <w:suppressAutoHyphens w:val="0"/>
              <w:jc w:val="both"/>
              <w:rPr>
                <w:rFonts w:ascii="Arial" w:eastAsia="Calibri" w:hAnsi="Arial" w:cs="Arial"/>
                <w:lang w:eastAsia="sv-SE"/>
              </w:rPr>
            </w:pPr>
            <w:r w:rsidRPr="00AB5DF3">
              <w:rPr>
                <w:rFonts w:ascii="Arial" w:eastAsia="Calibri" w:hAnsi="Arial" w:cs="Arial"/>
                <w:lang w:eastAsia="sv-SE"/>
              </w:rPr>
              <w:t>LOQ = 0.001 ppm (2.5 L air sample)</w:t>
            </w:r>
          </w:p>
        </w:tc>
        <w:tc>
          <w:tcPr>
            <w:tcW w:w="853" w:type="dxa"/>
          </w:tcPr>
          <w:p w14:paraId="4B79112F"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lastRenderedPageBreak/>
              <w:t>0.1 mg/m</w:t>
            </w:r>
            <w:r w:rsidRPr="00AB5DF3">
              <w:rPr>
                <w:rFonts w:ascii="Arial" w:eastAsia="Calibri" w:hAnsi="Arial" w:cs="Arial"/>
                <w:vertAlign w:val="superscript"/>
                <w:lang w:val="it-IT" w:eastAsia="sv-SE"/>
              </w:rPr>
              <w:t>3</w:t>
            </w:r>
            <w:r w:rsidRPr="00AB5DF3">
              <w:rPr>
                <w:rFonts w:ascii="Arial" w:eastAsia="Calibri" w:hAnsi="Arial" w:cs="Arial"/>
                <w:lang w:val="it-IT" w:eastAsia="sv-SE"/>
              </w:rPr>
              <w:t>**</w:t>
            </w:r>
          </w:p>
        </w:tc>
        <w:tc>
          <w:tcPr>
            <w:tcW w:w="2274" w:type="dxa"/>
            <w:vMerge w:val="restart"/>
          </w:tcPr>
          <w:p w14:paraId="7E95235E" w14:textId="77777777" w:rsidR="00BA596A" w:rsidRPr="00AB5DF3" w:rsidRDefault="00BA596A" w:rsidP="00AB5DF3">
            <w:pPr>
              <w:suppressAutoHyphens w:val="0"/>
              <w:jc w:val="both"/>
              <w:rPr>
                <w:rFonts w:ascii="Arial" w:eastAsia="Calibri" w:hAnsi="Arial" w:cs="Arial"/>
                <w:u w:val="single"/>
                <w:lang w:val="it-IT" w:eastAsia="sv-SE"/>
              </w:rPr>
            </w:pPr>
            <w:r w:rsidRPr="00AB5DF3">
              <w:rPr>
                <w:rFonts w:ascii="Arial" w:eastAsia="Calibri" w:hAnsi="Arial" w:cs="Arial"/>
                <w:u w:val="single"/>
                <w:lang w:val="it-IT" w:eastAsia="sv-SE"/>
              </w:rPr>
              <w:t>Acceptable</w:t>
            </w:r>
          </w:p>
        </w:tc>
        <w:tc>
          <w:tcPr>
            <w:tcW w:w="1563" w:type="dxa"/>
            <w:vMerge w:val="restart"/>
            <w:vAlign w:val="center"/>
          </w:tcPr>
          <w:p w14:paraId="3A7AD18C" w14:textId="77777777" w:rsidR="00BA596A" w:rsidRPr="00AB5DF3" w:rsidRDefault="00BA596A" w:rsidP="00AB5DF3">
            <w:pPr>
              <w:suppressAutoHyphens w:val="0"/>
              <w:jc w:val="both"/>
              <w:rPr>
                <w:rFonts w:ascii="Arial" w:eastAsia="Calibri" w:hAnsi="Arial" w:cs="Arial"/>
                <w:lang w:val="it-IT" w:eastAsia="sv-SE"/>
              </w:rPr>
            </w:pPr>
            <w:r w:rsidRPr="00AB5DF3">
              <w:rPr>
                <w:rFonts w:ascii="Arial" w:eastAsia="Calibri" w:hAnsi="Arial" w:cs="Arial"/>
                <w:lang w:val="it-IT" w:eastAsia="sv-SE"/>
              </w:rPr>
              <w:t>OSHA, (1994), Doc. No. 592-036; A4.2b/01</w:t>
            </w:r>
          </w:p>
        </w:tc>
      </w:tr>
      <w:tr w:rsidR="00BA596A" w:rsidRPr="006D790D" w14:paraId="43A60CAA" w14:textId="77777777" w:rsidTr="00C327F1">
        <w:tc>
          <w:tcPr>
            <w:tcW w:w="924" w:type="dxa"/>
            <w:vMerge/>
            <w:vAlign w:val="center"/>
          </w:tcPr>
          <w:p w14:paraId="016B444A" w14:textId="77777777" w:rsidR="00BA596A" w:rsidRPr="006D790D" w:rsidRDefault="00BA596A">
            <w:pPr>
              <w:suppressAutoHyphens w:val="0"/>
              <w:jc w:val="both"/>
              <w:rPr>
                <w:rFonts w:ascii="Arial" w:eastAsia="Calibri" w:hAnsi="Arial" w:cs="Arial"/>
                <w:lang w:eastAsia="sv-SE"/>
              </w:rPr>
            </w:pPr>
          </w:p>
        </w:tc>
        <w:tc>
          <w:tcPr>
            <w:tcW w:w="1422" w:type="dxa"/>
            <w:vMerge/>
            <w:vAlign w:val="center"/>
          </w:tcPr>
          <w:p w14:paraId="0B27839B" w14:textId="77777777" w:rsidR="00BA596A" w:rsidRPr="006D790D" w:rsidRDefault="00BA596A">
            <w:pPr>
              <w:suppressAutoHyphens w:val="0"/>
              <w:jc w:val="both"/>
              <w:rPr>
                <w:rFonts w:ascii="Arial" w:eastAsia="Calibri" w:hAnsi="Arial" w:cs="Arial"/>
                <w:lang w:eastAsia="sv-SE"/>
              </w:rPr>
            </w:pPr>
          </w:p>
        </w:tc>
        <w:tc>
          <w:tcPr>
            <w:tcW w:w="995" w:type="dxa"/>
            <w:vAlign w:val="center"/>
          </w:tcPr>
          <w:p w14:paraId="05F0980C"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 xml:space="preserve">In case of high air humidity, air sampled using impingers containing an alkaline collection solution and iodide is determined by IC-PED. The use of </w:t>
            </w:r>
            <w:r w:rsidRPr="006D790D">
              <w:rPr>
                <w:rFonts w:ascii="Arial" w:hAnsi="Arial" w:cs="Arial"/>
                <w:lang w:eastAsia="de-DE"/>
              </w:rPr>
              <w:lastRenderedPageBreak/>
              <w:t>bubblers is expected to enhance the recovery due to increased dispersion.</w:t>
            </w:r>
          </w:p>
        </w:tc>
        <w:tc>
          <w:tcPr>
            <w:tcW w:w="1421" w:type="dxa"/>
          </w:tcPr>
          <w:p w14:paraId="7A05AEF4"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lastRenderedPageBreak/>
              <w:t>Air at concentration of 0.05, 0.1 and 0.2 ppm and  relative humidities of 80% were sampled.</w:t>
            </w:r>
          </w:p>
          <w:p w14:paraId="4715BDBD"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t xml:space="preserve">3 measurements per concentration </w:t>
            </w:r>
          </w:p>
        </w:tc>
        <w:tc>
          <w:tcPr>
            <w:tcW w:w="994" w:type="dxa"/>
          </w:tcPr>
          <w:p w14:paraId="281CDDE5"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See above</w:t>
            </w:r>
          </w:p>
        </w:tc>
        <w:tc>
          <w:tcPr>
            <w:tcW w:w="995" w:type="dxa"/>
          </w:tcPr>
          <w:p w14:paraId="767952A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See above</w:t>
            </w:r>
          </w:p>
        </w:tc>
        <w:tc>
          <w:tcPr>
            <w:tcW w:w="994" w:type="dxa"/>
          </w:tcPr>
          <w:p w14:paraId="27660221"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Overall range:</w:t>
            </w:r>
          </w:p>
          <w:p w14:paraId="0F6C7DE3"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86.3 – 95.1%</w:t>
            </w:r>
          </w:p>
        </w:tc>
        <w:tc>
          <w:tcPr>
            <w:tcW w:w="711" w:type="dxa"/>
          </w:tcPr>
          <w:p w14:paraId="50263565" w14:textId="77777777" w:rsidR="00BA596A" w:rsidRPr="006D790D" w:rsidRDefault="00BA596A">
            <w:pPr>
              <w:suppressAutoHyphens w:val="0"/>
              <w:jc w:val="both"/>
              <w:rPr>
                <w:rFonts w:ascii="Arial" w:eastAsia="Calibri" w:hAnsi="Arial" w:cs="Arial"/>
                <w:lang w:val="da-DK" w:eastAsia="sv-SE"/>
              </w:rPr>
            </w:pPr>
            <w:r w:rsidRPr="006D790D">
              <w:rPr>
                <w:rFonts w:ascii="Arial" w:eastAsia="Calibri" w:hAnsi="Arial" w:cs="Arial"/>
                <w:lang w:val="da-DK" w:eastAsia="sv-SE"/>
              </w:rPr>
              <w:t>95.1 at 0.05 ppm</w:t>
            </w:r>
          </w:p>
          <w:p w14:paraId="64DB4BEA" w14:textId="77777777" w:rsidR="00BA596A" w:rsidRPr="006D790D" w:rsidRDefault="00BA596A">
            <w:pPr>
              <w:suppressAutoHyphens w:val="0"/>
              <w:jc w:val="both"/>
              <w:rPr>
                <w:rFonts w:ascii="Arial" w:eastAsia="Calibri" w:hAnsi="Arial" w:cs="Arial"/>
                <w:lang w:val="da-DK" w:eastAsia="sv-SE"/>
              </w:rPr>
            </w:pPr>
          </w:p>
          <w:p w14:paraId="4BFC433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94.8 at 0.1 ppm</w:t>
            </w:r>
          </w:p>
          <w:p w14:paraId="27ACAFAA" w14:textId="77777777" w:rsidR="00BA596A" w:rsidRPr="006D790D" w:rsidRDefault="00BA596A">
            <w:pPr>
              <w:suppressAutoHyphens w:val="0"/>
              <w:jc w:val="both"/>
              <w:rPr>
                <w:rFonts w:ascii="Arial" w:eastAsia="Calibri" w:hAnsi="Arial" w:cs="Arial"/>
                <w:lang w:eastAsia="sv-SE"/>
              </w:rPr>
            </w:pPr>
          </w:p>
          <w:p w14:paraId="26DBD630"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86.3 at 0.2 ppm</w:t>
            </w:r>
          </w:p>
          <w:p w14:paraId="5AB4C993" w14:textId="77777777" w:rsidR="00BA596A" w:rsidRPr="006D790D" w:rsidRDefault="00BA596A">
            <w:pPr>
              <w:suppressAutoHyphens w:val="0"/>
              <w:jc w:val="both"/>
              <w:rPr>
                <w:rFonts w:ascii="Arial" w:eastAsia="Calibri" w:hAnsi="Arial" w:cs="Arial"/>
                <w:lang w:eastAsia="sv-SE"/>
              </w:rPr>
            </w:pPr>
          </w:p>
        </w:tc>
        <w:tc>
          <w:tcPr>
            <w:tcW w:w="994" w:type="dxa"/>
          </w:tcPr>
          <w:p w14:paraId="64A5F9F2"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Range:</w:t>
            </w:r>
          </w:p>
          <w:p w14:paraId="4E72A82F"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eastAsia="sv-SE"/>
              </w:rPr>
              <w:t>0.002 – 0.005</w:t>
            </w:r>
          </w:p>
        </w:tc>
        <w:tc>
          <w:tcPr>
            <w:tcW w:w="994" w:type="dxa"/>
            <w:vAlign w:val="center"/>
          </w:tcPr>
          <w:p w14:paraId="1FAAE2CD" w14:textId="77777777" w:rsidR="00BA596A" w:rsidRPr="006D790D" w:rsidRDefault="00BA596A">
            <w:pPr>
              <w:keepNext/>
              <w:suppressAutoHyphens w:val="0"/>
              <w:jc w:val="both"/>
              <w:rPr>
                <w:rFonts w:ascii="Arial" w:hAnsi="Arial" w:cs="Arial"/>
                <w:lang w:eastAsia="de-DE"/>
              </w:rPr>
            </w:pPr>
            <w:r w:rsidRPr="006D790D">
              <w:rPr>
                <w:rFonts w:ascii="Arial" w:hAnsi="Arial" w:cs="Arial"/>
                <w:lang w:eastAsia="de-DE"/>
              </w:rPr>
              <w:t>See above</w:t>
            </w:r>
          </w:p>
        </w:tc>
        <w:tc>
          <w:tcPr>
            <w:tcW w:w="853" w:type="dxa"/>
          </w:tcPr>
          <w:p w14:paraId="79CB9023" w14:textId="77777777" w:rsidR="00BA596A" w:rsidRPr="006D790D" w:rsidRDefault="00BA596A">
            <w:pPr>
              <w:suppressAutoHyphens w:val="0"/>
              <w:jc w:val="both"/>
              <w:rPr>
                <w:rFonts w:ascii="Arial" w:eastAsia="Calibri" w:hAnsi="Arial" w:cs="Arial"/>
                <w:lang w:eastAsia="sv-SE"/>
              </w:rPr>
            </w:pPr>
          </w:p>
        </w:tc>
        <w:tc>
          <w:tcPr>
            <w:tcW w:w="2274" w:type="dxa"/>
            <w:vMerge/>
          </w:tcPr>
          <w:p w14:paraId="11657B5D" w14:textId="77777777" w:rsidR="00BA596A" w:rsidRPr="006D790D" w:rsidRDefault="00BA596A">
            <w:pPr>
              <w:suppressAutoHyphens w:val="0"/>
              <w:jc w:val="both"/>
              <w:rPr>
                <w:rFonts w:ascii="Arial" w:eastAsia="Calibri" w:hAnsi="Arial" w:cs="Arial"/>
                <w:lang w:eastAsia="sv-SE"/>
              </w:rPr>
            </w:pPr>
          </w:p>
        </w:tc>
        <w:tc>
          <w:tcPr>
            <w:tcW w:w="1563" w:type="dxa"/>
            <w:vMerge/>
            <w:vAlign w:val="center"/>
          </w:tcPr>
          <w:p w14:paraId="7D3A60F2" w14:textId="77777777" w:rsidR="00BA596A" w:rsidRPr="006D790D" w:rsidRDefault="00BA596A">
            <w:pPr>
              <w:suppressAutoHyphens w:val="0"/>
              <w:jc w:val="both"/>
              <w:rPr>
                <w:rFonts w:ascii="Arial" w:eastAsia="Calibri" w:hAnsi="Arial" w:cs="Arial"/>
                <w:lang w:eastAsia="sv-SE"/>
              </w:rPr>
            </w:pPr>
          </w:p>
        </w:tc>
      </w:tr>
      <w:tr w:rsidR="00BA596A" w:rsidRPr="006D790D" w14:paraId="17189ECD" w14:textId="77777777" w:rsidTr="00C327F1">
        <w:tc>
          <w:tcPr>
            <w:tcW w:w="924" w:type="dxa"/>
            <w:vAlign w:val="center"/>
          </w:tcPr>
          <w:p w14:paraId="5440AD33" w14:textId="77777777" w:rsidR="00BA596A" w:rsidRPr="006D790D" w:rsidRDefault="00BA596A" w:rsidP="006D790D">
            <w:pPr>
              <w:keepNext/>
              <w:suppressAutoHyphens w:val="0"/>
              <w:jc w:val="both"/>
              <w:rPr>
                <w:rFonts w:ascii="Arial" w:eastAsia="Calibri" w:hAnsi="Arial" w:cs="Arial"/>
                <w:lang w:eastAsia="sv-SE"/>
              </w:rPr>
            </w:pPr>
            <w:r w:rsidRPr="006D790D">
              <w:rPr>
                <w:rFonts w:ascii="Arial" w:eastAsia="Calibri" w:hAnsi="Arial" w:cs="Arial"/>
                <w:lang w:eastAsia="sv-SE"/>
              </w:rPr>
              <w:t>Water</w:t>
            </w:r>
          </w:p>
          <w:p w14:paraId="50415664" w14:textId="77777777" w:rsidR="00BA596A" w:rsidRPr="006D790D" w:rsidRDefault="00BA596A" w:rsidP="0031452F">
            <w:pPr>
              <w:keepNext/>
              <w:suppressAutoHyphens w:val="0"/>
              <w:jc w:val="both"/>
              <w:rPr>
                <w:rFonts w:ascii="Arial" w:eastAsia="Calibri" w:hAnsi="Arial" w:cs="Arial"/>
                <w:lang w:eastAsia="sv-SE"/>
              </w:rPr>
            </w:pPr>
            <w:r w:rsidRPr="006D790D">
              <w:rPr>
                <w:rFonts w:ascii="Arial" w:eastAsia="Calibri" w:hAnsi="Arial" w:cs="Arial"/>
                <w:lang w:eastAsia="sv-SE"/>
              </w:rPr>
              <w:t>(synthetic drinking water, industrial and domestic sewage)</w:t>
            </w:r>
          </w:p>
        </w:tc>
        <w:tc>
          <w:tcPr>
            <w:tcW w:w="1422" w:type="dxa"/>
            <w:vAlign w:val="center"/>
          </w:tcPr>
          <w:p w14:paraId="759C2480" w14:textId="77777777" w:rsidR="00BA596A" w:rsidRPr="00CF693B" w:rsidRDefault="00BA596A" w:rsidP="00CF693B">
            <w:pPr>
              <w:keepNext/>
              <w:suppressAutoHyphens w:val="0"/>
              <w:jc w:val="both"/>
              <w:rPr>
                <w:rFonts w:ascii="Arial" w:eastAsia="Calibri" w:hAnsi="Arial" w:cs="Arial"/>
                <w:lang w:eastAsia="sv-SE"/>
              </w:rPr>
            </w:pPr>
            <w:r w:rsidRPr="00CF693B">
              <w:rPr>
                <w:rFonts w:ascii="Arial" w:eastAsia="Calibri" w:hAnsi="Arial" w:cs="Arial"/>
                <w:lang w:eastAsia="sv-SE"/>
              </w:rPr>
              <w:t>iodide</w:t>
            </w:r>
          </w:p>
        </w:tc>
        <w:tc>
          <w:tcPr>
            <w:tcW w:w="995" w:type="dxa"/>
            <w:vAlign w:val="center"/>
          </w:tcPr>
          <w:p w14:paraId="02312B1B" w14:textId="77777777" w:rsidR="00BA596A" w:rsidRPr="00667BD0" w:rsidRDefault="00BA596A" w:rsidP="00667BD0">
            <w:pPr>
              <w:keepNext/>
              <w:suppressAutoHyphens w:val="0"/>
              <w:jc w:val="both"/>
              <w:rPr>
                <w:rFonts w:ascii="Arial" w:hAnsi="Arial" w:cs="Arial"/>
                <w:lang w:eastAsia="de-DE"/>
              </w:rPr>
            </w:pPr>
            <w:r w:rsidRPr="00667BD0">
              <w:rPr>
                <w:rFonts w:ascii="Arial" w:hAnsi="Arial" w:cs="Arial"/>
                <w:lang w:eastAsia="de-DE"/>
              </w:rPr>
              <w:t>Ion chromatographic separation (IC) and conductivity or UV detection</w:t>
            </w:r>
          </w:p>
        </w:tc>
        <w:tc>
          <w:tcPr>
            <w:tcW w:w="1421" w:type="dxa"/>
            <w:vAlign w:val="center"/>
          </w:tcPr>
          <w:p w14:paraId="334F4DCD" w14:textId="77777777" w:rsidR="00BA596A" w:rsidRPr="00667BD0"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No fortification and determination of recovery rates performed.</w:t>
            </w:r>
          </w:p>
        </w:tc>
        <w:tc>
          <w:tcPr>
            <w:tcW w:w="994" w:type="dxa"/>
            <w:vAlign w:val="center"/>
          </w:tcPr>
          <w:p w14:paraId="046884A6" w14:textId="77777777" w:rsidR="00BA596A" w:rsidRPr="00667BD0"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Working range: 0.1 – 50 mg I/L</w:t>
            </w:r>
          </w:p>
        </w:tc>
        <w:tc>
          <w:tcPr>
            <w:tcW w:w="995" w:type="dxa"/>
            <w:vAlign w:val="center"/>
          </w:tcPr>
          <w:p w14:paraId="38B59040" w14:textId="77777777" w:rsidR="00BA596A" w:rsidRPr="00667BD0" w:rsidRDefault="00BA596A" w:rsidP="00667BD0">
            <w:pPr>
              <w:keepNext/>
              <w:suppressAutoHyphens w:val="0"/>
              <w:jc w:val="both"/>
              <w:rPr>
                <w:rFonts w:ascii="Arial" w:hAnsi="Arial" w:cs="Arial"/>
                <w:lang w:eastAsia="de-DE"/>
              </w:rPr>
            </w:pPr>
            <w:r w:rsidRPr="00667BD0">
              <w:rPr>
                <w:rFonts w:ascii="Arial" w:hAnsi="Arial" w:cs="Arial"/>
                <w:lang w:eastAsia="de-DE"/>
              </w:rPr>
              <w:t>Organic acids, such as mono- and dicarboxylic acids, can interfere as well as sulphate</w:t>
            </w:r>
            <w:r w:rsidRPr="00667BD0">
              <w:rPr>
                <w:rFonts w:ascii="Arial" w:hAnsi="Arial" w:cs="Arial"/>
                <w:lang w:eastAsia="de-DE"/>
              </w:rPr>
              <w:br/>
              <w:t>In case of UV-detection, organic agents may interfere.</w:t>
            </w:r>
          </w:p>
        </w:tc>
        <w:tc>
          <w:tcPr>
            <w:tcW w:w="2699" w:type="dxa"/>
            <w:gridSpan w:val="3"/>
            <w:vAlign w:val="center"/>
          </w:tcPr>
          <w:p w14:paraId="286BA6B7" w14:textId="77777777" w:rsidR="00BA596A" w:rsidRPr="00F11F6E" w:rsidRDefault="00BA596A" w:rsidP="00667BD0">
            <w:pPr>
              <w:keepNext/>
              <w:suppressAutoHyphens w:val="0"/>
              <w:jc w:val="both"/>
              <w:rPr>
                <w:rFonts w:ascii="Arial" w:eastAsia="Calibri" w:hAnsi="Arial" w:cs="Arial"/>
                <w:lang w:eastAsia="sv-SE"/>
              </w:rPr>
            </w:pPr>
            <w:r w:rsidRPr="00667BD0">
              <w:rPr>
                <w:rFonts w:ascii="Arial" w:eastAsia="Calibri" w:hAnsi="Arial" w:cs="Arial"/>
                <w:lang w:eastAsia="sv-SE"/>
              </w:rPr>
              <w:t>Not reported. An interlaboratory trial was performed which proved the validity of the method (not gene</w:t>
            </w:r>
            <w:r w:rsidRPr="00F11F6E">
              <w:rPr>
                <w:rFonts w:ascii="Arial" w:eastAsia="Calibri" w:hAnsi="Arial" w:cs="Arial"/>
                <w:lang w:eastAsia="sv-SE"/>
              </w:rPr>
              <w:t xml:space="preserve">rally required as no work up except filtering is performed) </w:t>
            </w:r>
          </w:p>
        </w:tc>
        <w:tc>
          <w:tcPr>
            <w:tcW w:w="994" w:type="dxa"/>
          </w:tcPr>
          <w:p w14:paraId="44E78E8D" w14:textId="77777777" w:rsidR="00BA596A" w:rsidRPr="00F11F6E" w:rsidRDefault="00BA596A" w:rsidP="00667BD0">
            <w:pPr>
              <w:keepNext/>
              <w:suppressAutoHyphens w:val="0"/>
              <w:jc w:val="both"/>
              <w:rPr>
                <w:rFonts w:ascii="Arial" w:eastAsia="Calibri" w:hAnsi="Arial" w:cs="Arial"/>
                <w:lang w:eastAsia="sv-SE"/>
              </w:rPr>
            </w:pPr>
            <w:r w:rsidRPr="00F11F6E">
              <w:rPr>
                <w:rFonts w:ascii="Arial" w:eastAsia="Calibri" w:hAnsi="Arial" w:cs="Arial"/>
                <w:lang w:eastAsia="sv-SE"/>
              </w:rPr>
              <w:t>LOQ = 0.1 mg/L</w:t>
            </w:r>
          </w:p>
        </w:tc>
        <w:tc>
          <w:tcPr>
            <w:tcW w:w="853" w:type="dxa"/>
          </w:tcPr>
          <w:p w14:paraId="0254896C" w14:textId="77777777" w:rsidR="00BA596A" w:rsidRPr="00F11F6E" w:rsidRDefault="00BA596A" w:rsidP="00F11F6E">
            <w:pPr>
              <w:keepNext/>
              <w:suppressAutoHyphens w:val="0"/>
              <w:jc w:val="both"/>
              <w:rPr>
                <w:rFonts w:ascii="Arial" w:eastAsia="Calibri" w:hAnsi="Arial" w:cs="Arial"/>
                <w:lang w:val="it-IT" w:eastAsia="sv-SE"/>
              </w:rPr>
            </w:pPr>
            <w:r w:rsidRPr="00F11F6E">
              <w:rPr>
                <w:rFonts w:ascii="Arial" w:eastAsia="Calibri" w:hAnsi="Arial" w:cs="Arial"/>
                <w:lang w:val="it-IT" w:eastAsia="sv-SE"/>
              </w:rPr>
              <w:t>0.59 mg/L***</w:t>
            </w:r>
          </w:p>
        </w:tc>
        <w:tc>
          <w:tcPr>
            <w:tcW w:w="2274" w:type="dxa"/>
          </w:tcPr>
          <w:p w14:paraId="0028B1AE" w14:textId="77777777" w:rsidR="00BA596A" w:rsidRPr="00F11F6E" w:rsidRDefault="00BA596A" w:rsidP="00F11F6E">
            <w:pPr>
              <w:keepNext/>
              <w:suppressAutoHyphens w:val="0"/>
              <w:jc w:val="both"/>
              <w:rPr>
                <w:rFonts w:ascii="Arial" w:eastAsia="Calibri" w:hAnsi="Arial" w:cs="Arial"/>
                <w:u w:val="single"/>
                <w:lang w:val="it-IT" w:eastAsia="sv-SE"/>
              </w:rPr>
            </w:pPr>
            <w:r w:rsidRPr="00F11F6E">
              <w:rPr>
                <w:rFonts w:ascii="Arial" w:eastAsia="Calibri" w:hAnsi="Arial" w:cs="Arial"/>
                <w:u w:val="single"/>
                <w:lang w:val="it-IT" w:eastAsia="sv-SE"/>
              </w:rPr>
              <w:t>Acceptable</w:t>
            </w:r>
          </w:p>
          <w:p w14:paraId="34351198" w14:textId="77777777" w:rsidR="00BA596A" w:rsidRPr="00F11F6E" w:rsidRDefault="00BA596A" w:rsidP="00F11F6E">
            <w:pPr>
              <w:keepNext/>
              <w:suppressAutoHyphens w:val="0"/>
              <w:jc w:val="both"/>
              <w:rPr>
                <w:rFonts w:ascii="Arial" w:eastAsia="Calibri" w:hAnsi="Arial" w:cs="Arial"/>
                <w:u w:val="single"/>
                <w:lang w:val="it-IT" w:eastAsia="sv-SE"/>
              </w:rPr>
            </w:pPr>
            <w:r w:rsidRPr="00F11F6E">
              <w:rPr>
                <w:rFonts w:ascii="Arial" w:eastAsia="Calibri" w:hAnsi="Arial" w:cs="Arial"/>
                <w:lang w:val="it-IT" w:eastAsia="sv-SE"/>
              </w:rPr>
              <w:t>No method required due to low PECs in comparison to natural background levels</w:t>
            </w:r>
          </w:p>
        </w:tc>
        <w:tc>
          <w:tcPr>
            <w:tcW w:w="1563" w:type="dxa"/>
            <w:vAlign w:val="center"/>
          </w:tcPr>
          <w:p w14:paraId="72F0B33A" w14:textId="77777777" w:rsidR="00BA596A" w:rsidRPr="006D790D" w:rsidRDefault="00BA596A" w:rsidP="00F11F6E">
            <w:pPr>
              <w:keepNext/>
              <w:suppressAutoHyphens w:val="0"/>
              <w:jc w:val="both"/>
              <w:rPr>
                <w:rFonts w:ascii="Arial" w:eastAsia="Calibri" w:hAnsi="Arial" w:cs="Arial"/>
                <w:lang w:val="it-IT" w:eastAsia="sv-SE"/>
              </w:rPr>
            </w:pPr>
            <w:r w:rsidRPr="006D790D">
              <w:rPr>
                <w:rFonts w:ascii="Arial" w:eastAsia="Calibri" w:hAnsi="Arial" w:cs="Arial"/>
                <w:lang w:val="it-IT" w:eastAsia="sv-SE"/>
              </w:rPr>
              <w:t>DIN-ISO 10304</w:t>
            </w:r>
            <w:r w:rsidRPr="006D790D">
              <w:rPr>
                <w:rFonts w:ascii="Arial" w:eastAsia="Calibri" w:hAnsi="Arial" w:cs="Arial"/>
                <w:lang w:val="it-IT" w:eastAsia="sv-SE"/>
              </w:rPr>
              <w:noBreakHyphen/>
              <w:t>3, Doc. No. 492-004; A4.2c/01</w:t>
            </w:r>
          </w:p>
        </w:tc>
      </w:tr>
      <w:tr w:rsidR="00BA596A" w:rsidRPr="006D790D" w14:paraId="0317FB74" w14:textId="77777777" w:rsidTr="00C327F1">
        <w:tc>
          <w:tcPr>
            <w:tcW w:w="924" w:type="dxa"/>
          </w:tcPr>
          <w:p w14:paraId="2690D326"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Water</w:t>
            </w:r>
          </w:p>
        </w:tc>
        <w:tc>
          <w:tcPr>
            <w:tcW w:w="9520" w:type="dxa"/>
            <w:gridSpan w:val="9"/>
          </w:tcPr>
          <w:p w14:paraId="1D0126E2" w14:textId="77777777" w:rsidR="00BA596A" w:rsidRPr="00CF693B"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Reference is made to the method described for the determination of iodide in soil. This method is also applicable for the determination of iodide in water. The digestio</w:t>
            </w:r>
            <w:r w:rsidRPr="00CF693B">
              <w:rPr>
                <w:rFonts w:ascii="Arial" w:eastAsia="Calibri" w:hAnsi="Arial" w:cs="Arial"/>
                <w:lang w:eastAsia="sv-SE"/>
              </w:rPr>
              <w:t>n step of the soil sample can be omitted (see above).</w:t>
            </w:r>
          </w:p>
        </w:tc>
        <w:tc>
          <w:tcPr>
            <w:tcW w:w="853" w:type="dxa"/>
          </w:tcPr>
          <w:p w14:paraId="503D69EB" w14:textId="77777777" w:rsidR="00BA596A" w:rsidRPr="00AB5DF3" w:rsidRDefault="00BA596A" w:rsidP="00CF693B">
            <w:pPr>
              <w:suppressAutoHyphens w:val="0"/>
              <w:jc w:val="both"/>
              <w:rPr>
                <w:rFonts w:ascii="Arial" w:eastAsia="Calibri" w:hAnsi="Arial" w:cs="Arial"/>
                <w:lang w:eastAsia="sv-SE"/>
              </w:rPr>
            </w:pPr>
            <w:r w:rsidRPr="00AB5DF3">
              <w:rPr>
                <w:rFonts w:ascii="Arial" w:eastAsia="Calibri" w:hAnsi="Arial" w:cs="Arial"/>
                <w:lang w:eastAsia="sv-SE"/>
              </w:rPr>
              <w:t>-</w:t>
            </w:r>
          </w:p>
        </w:tc>
        <w:tc>
          <w:tcPr>
            <w:tcW w:w="2274" w:type="dxa"/>
          </w:tcPr>
          <w:p w14:paraId="5F15309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acceptable due to missing supporting data</w:t>
            </w:r>
          </w:p>
          <w:p w14:paraId="4AF5F0FD"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val="it-IT" w:eastAsia="sv-SE"/>
              </w:rPr>
              <w:lastRenderedPageBreak/>
              <w:t>No method required due to low PECs in comparison to natural background levels</w:t>
            </w:r>
          </w:p>
        </w:tc>
        <w:tc>
          <w:tcPr>
            <w:tcW w:w="1563" w:type="dxa"/>
          </w:tcPr>
          <w:p w14:paraId="582AF57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lastRenderedPageBreak/>
              <w:t>--</w:t>
            </w:r>
          </w:p>
        </w:tc>
      </w:tr>
      <w:tr w:rsidR="00BA596A" w:rsidRPr="006D790D" w14:paraId="195A8C8E" w14:textId="77777777" w:rsidTr="00C327F1">
        <w:tc>
          <w:tcPr>
            <w:tcW w:w="924" w:type="dxa"/>
            <w:vAlign w:val="center"/>
          </w:tcPr>
          <w:p w14:paraId="4A16321C" w14:textId="77777777" w:rsidR="00BA596A" w:rsidRPr="006D790D" w:rsidRDefault="00BA596A" w:rsidP="006D790D">
            <w:pPr>
              <w:suppressAutoHyphens w:val="0"/>
              <w:jc w:val="both"/>
              <w:rPr>
                <w:rFonts w:ascii="Arial" w:eastAsia="Calibri" w:hAnsi="Arial" w:cs="Arial"/>
                <w:i/>
                <w:lang w:eastAsia="sv-SE"/>
              </w:rPr>
            </w:pPr>
            <w:r w:rsidRPr="006D790D">
              <w:rPr>
                <w:rFonts w:ascii="Arial" w:eastAsia="Calibri" w:hAnsi="Arial" w:cs="Arial"/>
                <w:lang w:eastAsia="sv-SE"/>
              </w:rPr>
              <w:t>Water</w:t>
            </w:r>
          </w:p>
        </w:tc>
        <w:tc>
          <w:tcPr>
            <w:tcW w:w="1422" w:type="dxa"/>
            <w:vAlign w:val="center"/>
          </w:tcPr>
          <w:p w14:paraId="508D3304" w14:textId="77777777" w:rsidR="00BA596A" w:rsidRPr="00AB5DF3" w:rsidRDefault="00BA596A" w:rsidP="00CF693B">
            <w:pPr>
              <w:suppressAutoHyphens w:val="0"/>
              <w:jc w:val="both"/>
              <w:rPr>
                <w:rFonts w:ascii="Arial" w:eastAsia="Calibri" w:hAnsi="Arial" w:cs="Arial"/>
                <w:i/>
                <w:lang w:eastAsia="sv-SE"/>
              </w:rPr>
            </w:pPr>
            <w:r w:rsidRPr="00CF693B">
              <w:rPr>
                <w:rFonts w:ascii="Arial" w:eastAsia="Calibri" w:hAnsi="Arial" w:cs="Arial"/>
                <w:lang w:eastAsia="sv-SE"/>
              </w:rPr>
              <w:t>iodide</w:t>
            </w:r>
          </w:p>
        </w:tc>
        <w:tc>
          <w:tcPr>
            <w:tcW w:w="995" w:type="dxa"/>
            <w:vAlign w:val="center"/>
          </w:tcPr>
          <w:p w14:paraId="53EAFEF0"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GC-ECD</w:t>
            </w:r>
          </w:p>
        </w:tc>
        <w:tc>
          <w:tcPr>
            <w:tcW w:w="1421" w:type="dxa"/>
            <w:vAlign w:val="center"/>
          </w:tcPr>
          <w:p w14:paraId="794318E6"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For the determination of the recovery, mineral waters were fortified with with KI solutions.</w:t>
            </w:r>
          </w:p>
        </w:tc>
        <w:tc>
          <w:tcPr>
            <w:tcW w:w="994" w:type="dxa"/>
            <w:vAlign w:val="center"/>
          </w:tcPr>
          <w:p w14:paraId="1E1F15F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reported</w:t>
            </w:r>
          </w:p>
        </w:tc>
        <w:tc>
          <w:tcPr>
            <w:tcW w:w="995" w:type="dxa"/>
            <w:vAlign w:val="center"/>
          </w:tcPr>
          <w:p w14:paraId="299B23B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3FB5DBAD" w14:textId="77777777" w:rsidR="00BA596A" w:rsidRPr="00667BD0" w:rsidRDefault="00BA596A" w:rsidP="00667BD0">
            <w:pPr>
              <w:suppressAutoHyphens w:val="0"/>
              <w:jc w:val="both"/>
              <w:rPr>
                <w:rFonts w:ascii="Arial" w:hAnsi="Arial" w:cs="Arial"/>
                <w:i/>
                <w:lang w:eastAsia="de-DE"/>
              </w:rPr>
            </w:pPr>
            <w:r w:rsidRPr="00667BD0">
              <w:rPr>
                <w:rFonts w:ascii="Arial" w:hAnsi="Arial" w:cs="Arial"/>
                <w:lang w:eastAsia="de-DE"/>
              </w:rPr>
              <w:t>80 – 110%</w:t>
            </w:r>
          </w:p>
        </w:tc>
        <w:tc>
          <w:tcPr>
            <w:tcW w:w="711" w:type="dxa"/>
            <w:vAlign w:val="center"/>
          </w:tcPr>
          <w:p w14:paraId="3EB95E87"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92%</w:t>
            </w:r>
          </w:p>
        </w:tc>
        <w:tc>
          <w:tcPr>
            <w:tcW w:w="994" w:type="dxa"/>
            <w:vAlign w:val="center"/>
          </w:tcPr>
          <w:p w14:paraId="686C4359"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Not reported</w:t>
            </w:r>
          </w:p>
        </w:tc>
        <w:tc>
          <w:tcPr>
            <w:tcW w:w="994" w:type="dxa"/>
            <w:vAlign w:val="center"/>
          </w:tcPr>
          <w:p w14:paraId="1C609329"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LOQ: 2.9 µg/L to  3,6 µg/L</w:t>
            </w:r>
          </w:p>
          <w:p w14:paraId="3FFA5FF7" w14:textId="77777777" w:rsidR="00BA596A" w:rsidRPr="00F11F6E" w:rsidRDefault="00BA596A" w:rsidP="00F11F6E">
            <w:pPr>
              <w:suppressAutoHyphens w:val="0"/>
              <w:jc w:val="both"/>
              <w:rPr>
                <w:rFonts w:ascii="Arial" w:hAnsi="Arial" w:cs="Arial"/>
                <w:i/>
                <w:lang w:eastAsia="de-DE"/>
              </w:rPr>
            </w:pPr>
            <w:r w:rsidRPr="00F11F6E">
              <w:rPr>
                <w:rFonts w:ascii="Arial" w:hAnsi="Arial" w:cs="Arial"/>
                <w:lang w:eastAsia="de-DE"/>
              </w:rPr>
              <w:t>LOD: 1,7 µg/L to 1,1 µg/L</w:t>
            </w:r>
          </w:p>
        </w:tc>
        <w:tc>
          <w:tcPr>
            <w:tcW w:w="853" w:type="dxa"/>
          </w:tcPr>
          <w:p w14:paraId="034058EE"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val="it-IT" w:eastAsia="de-DE"/>
              </w:rPr>
              <w:t>0.59 mg/L***</w:t>
            </w:r>
          </w:p>
        </w:tc>
        <w:tc>
          <w:tcPr>
            <w:tcW w:w="2274" w:type="dxa"/>
          </w:tcPr>
          <w:p w14:paraId="56A05FE7" w14:textId="77777777" w:rsidR="00BA596A" w:rsidRPr="006D790D" w:rsidRDefault="00BA596A" w:rsidP="00F11F6E">
            <w:pPr>
              <w:suppressAutoHyphens w:val="0"/>
              <w:jc w:val="both"/>
              <w:rPr>
                <w:rFonts w:ascii="Arial" w:eastAsia="Calibri" w:hAnsi="Arial" w:cs="Arial"/>
                <w:lang w:eastAsia="sv-SE"/>
              </w:rPr>
            </w:pPr>
            <w:r w:rsidRPr="006D790D">
              <w:rPr>
                <w:rFonts w:ascii="Arial" w:eastAsia="Calibri" w:hAnsi="Arial" w:cs="Arial"/>
                <w:u w:val="single"/>
                <w:lang w:eastAsia="sv-SE"/>
              </w:rPr>
              <w:t>Not acceptable</w:t>
            </w:r>
            <w:r w:rsidRPr="006D790D">
              <w:rPr>
                <w:rFonts w:ascii="Arial" w:eastAsia="Calibri" w:hAnsi="Arial" w:cs="Arial"/>
                <w:lang w:eastAsia="sv-SE"/>
              </w:rPr>
              <w:t xml:space="preserve"> for monitoring due to the use of carcinogenic substance (ethylene oxide)</w:t>
            </w:r>
          </w:p>
          <w:p w14:paraId="618BF8A9"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val="it-IT" w:eastAsia="de-DE"/>
              </w:rPr>
              <w:t>No method required due to low PECs in comparison to natural background levels</w:t>
            </w:r>
          </w:p>
        </w:tc>
        <w:tc>
          <w:tcPr>
            <w:tcW w:w="1563" w:type="dxa"/>
            <w:vAlign w:val="center"/>
          </w:tcPr>
          <w:p w14:paraId="51CF50C6"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S. Kirchner et al. (1996); Doc. No. 492-006; A4.2c/04</w:t>
            </w:r>
          </w:p>
        </w:tc>
      </w:tr>
      <w:tr w:rsidR="00BA596A" w:rsidRPr="00226007" w14:paraId="188B1389" w14:textId="77777777" w:rsidTr="00C327F1">
        <w:tc>
          <w:tcPr>
            <w:tcW w:w="924" w:type="dxa"/>
            <w:vAlign w:val="center"/>
          </w:tcPr>
          <w:p w14:paraId="41CEE825"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Water (rain water, brine solution, soil solution)</w:t>
            </w:r>
          </w:p>
        </w:tc>
        <w:tc>
          <w:tcPr>
            <w:tcW w:w="1422" w:type="dxa"/>
            <w:vAlign w:val="center"/>
          </w:tcPr>
          <w:p w14:paraId="39ACB500" w14:textId="77777777" w:rsidR="00BA596A" w:rsidRPr="00CF693B" w:rsidRDefault="00BA596A" w:rsidP="00CF693B">
            <w:pPr>
              <w:suppressAutoHyphens w:val="0"/>
              <w:jc w:val="both"/>
              <w:rPr>
                <w:rFonts w:ascii="Arial" w:eastAsia="Calibri" w:hAnsi="Arial" w:cs="Arial"/>
                <w:lang w:eastAsia="sv-SE"/>
              </w:rPr>
            </w:pPr>
            <w:r w:rsidRPr="00CF693B">
              <w:rPr>
                <w:rFonts w:ascii="Arial" w:eastAsia="Calibri" w:hAnsi="Arial" w:cs="Arial"/>
                <w:lang w:eastAsia="sv-SE"/>
              </w:rPr>
              <w:t>Total iodine, iodide and iodate (separately)</w:t>
            </w:r>
          </w:p>
        </w:tc>
        <w:tc>
          <w:tcPr>
            <w:tcW w:w="995" w:type="dxa"/>
            <w:vAlign w:val="center"/>
          </w:tcPr>
          <w:p w14:paraId="31A88782"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29635D25"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tested</w:t>
            </w:r>
          </w:p>
        </w:tc>
        <w:tc>
          <w:tcPr>
            <w:tcW w:w="994" w:type="dxa"/>
            <w:vAlign w:val="center"/>
          </w:tcPr>
          <w:p w14:paraId="63F922E4"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Not reported </w:t>
            </w:r>
          </w:p>
        </w:tc>
        <w:tc>
          <w:tcPr>
            <w:tcW w:w="995" w:type="dxa"/>
            <w:vAlign w:val="center"/>
          </w:tcPr>
          <w:p w14:paraId="67BC657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418E2C06"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w:t>
            </w:r>
          </w:p>
        </w:tc>
        <w:tc>
          <w:tcPr>
            <w:tcW w:w="711" w:type="dxa"/>
            <w:vAlign w:val="center"/>
          </w:tcPr>
          <w:p w14:paraId="063BC43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w:t>
            </w:r>
          </w:p>
        </w:tc>
        <w:tc>
          <w:tcPr>
            <w:tcW w:w="994" w:type="dxa"/>
            <w:vAlign w:val="center"/>
          </w:tcPr>
          <w:p w14:paraId="3DE22F64"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w:t>
            </w:r>
          </w:p>
        </w:tc>
        <w:tc>
          <w:tcPr>
            <w:tcW w:w="994" w:type="dxa"/>
            <w:vAlign w:val="center"/>
          </w:tcPr>
          <w:p w14:paraId="2940F3E2"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Quoted LOD: 0.05 µg/L total iodine</w:t>
            </w:r>
          </w:p>
          <w:p w14:paraId="3BD8F5CD"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LOD for iodide and iodate range from 0.1 to 1 µg/L.</w:t>
            </w:r>
          </w:p>
        </w:tc>
        <w:tc>
          <w:tcPr>
            <w:tcW w:w="853" w:type="dxa"/>
          </w:tcPr>
          <w:p w14:paraId="0D5A8501" w14:textId="77777777" w:rsidR="00BA596A" w:rsidRPr="00F11F6E" w:rsidRDefault="00BA596A" w:rsidP="00F11F6E">
            <w:pPr>
              <w:suppressAutoHyphens w:val="0"/>
              <w:jc w:val="both"/>
              <w:rPr>
                <w:rFonts w:ascii="Arial" w:hAnsi="Arial" w:cs="Arial"/>
                <w:lang w:val="it-IT" w:eastAsia="de-DE"/>
              </w:rPr>
            </w:pPr>
            <w:r w:rsidRPr="00F11F6E">
              <w:rPr>
                <w:rFonts w:ascii="Arial" w:hAnsi="Arial" w:cs="Arial"/>
                <w:lang w:val="it-IT" w:eastAsia="de-DE"/>
              </w:rPr>
              <w:t>0.59 mg/L***</w:t>
            </w:r>
          </w:p>
        </w:tc>
        <w:tc>
          <w:tcPr>
            <w:tcW w:w="2274" w:type="dxa"/>
          </w:tcPr>
          <w:p w14:paraId="64AD2E6F" w14:textId="77777777" w:rsidR="00BA596A" w:rsidRPr="00F11F6E" w:rsidRDefault="00BA596A" w:rsidP="00F11F6E">
            <w:pPr>
              <w:suppressAutoHyphens w:val="0"/>
              <w:jc w:val="both"/>
              <w:rPr>
                <w:rFonts w:ascii="Arial" w:eastAsia="Calibri" w:hAnsi="Arial" w:cs="Arial"/>
                <w:lang w:eastAsia="sv-SE"/>
              </w:rPr>
            </w:pPr>
            <w:r w:rsidRPr="00F11F6E">
              <w:rPr>
                <w:rFonts w:ascii="Arial" w:eastAsia="Calibri" w:hAnsi="Arial" w:cs="Arial"/>
                <w:lang w:eastAsia="sv-SE"/>
              </w:rPr>
              <w:t>Not acceptable due to missing supporting data</w:t>
            </w:r>
          </w:p>
          <w:p w14:paraId="62DB4591" w14:textId="77777777" w:rsidR="00BA596A" w:rsidRPr="006D790D" w:rsidRDefault="00BA596A" w:rsidP="00F11F6E">
            <w:pPr>
              <w:suppressAutoHyphens w:val="0"/>
              <w:jc w:val="both"/>
              <w:rPr>
                <w:rFonts w:ascii="Arial" w:eastAsia="Calibri" w:hAnsi="Arial" w:cs="Arial"/>
                <w:u w:val="single"/>
                <w:lang w:eastAsia="sv-SE"/>
              </w:rPr>
            </w:pPr>
            <w:r w:rsidRPr="006D790D">
              <w:rPr>
                <w:rFonts w:ascii="Arial" w:eastAsia="Calibri" w:hAnsi="Arial" w:cs="Arial"/>
                <w:lang w:val="it-IT" w:eastAsia="sv-SE"/>
              </w:rPr>
              <w:t>No method required due to low PECs in comparison to natural background levels</w:t>
            </w:r>
          </w:p>
        </w:tc>
        <w:tc>
          <w:tcPr>
            <w:tcW w:w="1563" w:type="dxa"/>
            <w:vAlign w:val="center"/>
          </w:tcPr>
          <w:p w14:paraId="1108C570" w14:textId="77777777" w:rsidR="00BA596A" w:rsidRPr="006D790D" w:rsidRDefault="00BA596A">
            <w:pPr>
              <w:suppressAutoHyphens w:val="0"/>
              <w:jc w:val="both"/>
              <w:rPr>
                <w:rFonts w:ascii="Arial" w:hAnsi="Arial" w:cs="Arial"/>
                <w:lang w:val="fr-FR" w:eastAsia="de-DE"/>
              </w:rPr>
            </w:pPr>
            <w:r w:rsidRPr="006D790D">
              <w:rPr>
                <w:rFonts w:ascii="Arial" w:hAnsi="Arial" w:cs="Arial"/>
                <w:lang w:val="fr-FR" w:eastAsia="de-DE"/>
              </w:rPr>
              <w:t xml:space="preserve">S. Yoshida et al (2007); Doc. No. 492-018; A4.2c/05 </w:t>
            </w:r>
          </w:p>
        </w:tc>
      </w:tr>
      <w:tr w:rsidR="00BA596A" w:rsidRPr="006D790D" w14:paraId="3E4D5CDC" w14:textId="77777777" w:rsidTr="00C327F1">
        <w:tc>
          <w:tcPr>
            <w:tcW w:w="924" w:type="dxa"/>
            <w:vAlign w:val="center"/>
          </w:tcPr>
          <w:p w14:paraId="2A792AF0"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val="sv-SE" w:eastAsia="sv-SE"/>
              </w:rPr>
              <w:t>Water (Milli Q, tap water, surface water)</w:t>
            </w:r>
          </w:p>
        </w:tc>
        <w:tc>
          <w:tcPr>
            <w:tcW w:w="1422" w:type="dxa"/>
            <w:vAlign w:val="center"/>
          </w:tcPr>
          <w:p w14:paraId="05710D90" w14:textId="77777777" w:rsidR="00BA596A" w:rsidRPr="00667BD0" w:rsidRDefault="00BA596A" w:rsidP="00CF693B">
            <w:pPr>
              <w:suppressAutoHyphens w:val="0"/>
              <w:jc w:val="both"/>
              <w:rPr>
                <w:rFonts w:ascii="Arial" w:eastAsia="Calibri" w:hAnsi="Arial" w:cs="Arial"/>
                <w:lang w:eastAsia="sv-SE"/>
              </w:rPr>
            </w:pPr>
            <w:r w:rsidRPr="00CF693B">
              <w:rPr>
                <w:rFonts w:ascii="Arial" w:eastAsia="Calibri" w:hAnsi="Arial" w:cs="Arial"/>
                <w:lang w:val="sv-SE" w:eastAsia="sv-SE"/>
              </w:rPr>
              <w:t>Iodide and iodate (separately)</w:t>
            </w:r>
          </w:p>
        </w:tc>
        <w:tc>
          <w:tcPr>
            <w:tcW w:w="995" w:type="dxa"/>
            <w:vAlign w:val="center"/>
          </w:tcPr>
          <w:p w14:paraId="5D21EEA7"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79CD765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5 µg/L, 5 samples</w:t>
            </w:r>
          </w:p>
        </w:tc>
        <w:tc>
          <w:tcPr>
            <w:tcW w:w="994" w:type="dxa"/>
            <w:vAlign w:val="center"/>
          </w:tcPr>
          <w:p w14:paraId="5A4233EF"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Calibration range 1-10 µg/L</w:t>
            </w:r>
          </w:p>
        </w:tc>
        <w:tc>
          <w:tcPr>
            <w:tcW w:w="995" w:type="dxa"/>
            <w:vAlign w:val="center"/>
          </w:tcPr>
          <w:p w14:paraId="38CF3E8D"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019F823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Not reported</w:t>
            </w:r>
          </w:p>
        </w:tc>
        <w:tc>
          <w:tcPr>
            <w:tcW w:w="711" w:type="dxa"/>
            <w:vAlign w:val="center"/>
          </w:tcPr>
          <w:p w14:paraId="5F52328B"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I</w:t>
            </w:r>
            <w:r w:rsidRPr="00F11F6E">
              <w:rPr>
                <w:rFonts w:ascii="Arial" w:hAnsi="Arial" w:cs="Arial"/>
                <w:vertAlign w:val="superscript"/>
                <w:lang w:eastAsia="de-DE"/>
              </w:rPr>
              <w:t>-</w:t>
            </w:r>
            <w:r w:rsidRPr="00F11F6E">
              <w:rPr>
                <w:rFonts w:ascii="Arial" w:hAnsi="Arial" w:cs="Arial"/>
                <w:lang w:eastAsia="de-DE"/>
              </w:rPr>
              <w:t>: 95-100%</w:t>
            </w:r>
          </w:p>
          <w:p w14:paraId="6F69E6CB" w14:textId="77777777" w:rsidR="00BA596A" w:rsidRPr="006D790D" w:rsidRDefault="00BA596A" w:rsidP="00F11F6E">
            <w:pPr>
              <w:suppressAutoHyphens w:val="0"/>
              <w:jc w:val="both"/>
              <w:rPr>
                <w:rFonts w:ascii="Arial" w:hAnsi="Arial" w:cs="Arial"/>
                <w:lang w:eastAsia="de-DE"/>
              </w:rPr>
            </w:pPr>
            <w:r w:rsidRPr="00F11F6E">
              <w:rPr>
                <w:rFonts w:ascii="Arial" w:hAnsi="Arial" w:cs="Arial"/>
                <w:lang w:eastAsia="de-DE"/>
              </w:rPr>
              <w:t>IO</w:t>
            </w:r>
            <w:r w:rsidRPr="00F11F6E">
              <w:rPr>
                <w:rFonts w:ascii="Arial" w:hAnsi="Arial" w:cs="Arial"/>
                <w:vertAlign w:val="subscript"/>
                <w:lang w:eastAsia="de-DE"/>
              </w:rPr>
              <w:t>3</w:t>
            </w:r>
            <w:r w:rsidRPr="00F11F6E">
              <w:rPr>
                <w:rFonts w:ascii="Arial" w:hAnsi="Arial" w:cs="Arial"/>
                <w:vertAlign w:val="superscript"/>
                <w:lang w:eastAsia="de-DE"/>
              </w:rPr>
              <w:t>-</w:t>
            </w:r>
            <w:r w:rsidRPr="006D790D">
              <w:rPr>
                <w:rFonts w:ascii="Arial" w:hAnsi="Arial" w:cs="Arial"/>
                <w:lang w:eastAsia="de-DE"/>
              </w:rPr>
              <w:t>: 94-100% (for all waters)</w:t>
            </w:r>
          </w:p>
        </w:tc>
        <w:tc>
          <w:tcPr>
            <w:tcW w:w="994" w:type="dxa"/>
            <w:vAlign w:val="center"/>
          </w:tcPr>
          <w:p w14:paraId="4CC7FF6B"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0.9-1.8 %RSD</w:t>
            </w:r>
          </w:p>
          <w:p w14:paraId="2F9E8782"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1.1-1.9% RSD (for all waters)</w:t>
            </w:r>
          </w:p>
        </w:tc>
        <w:tc>
          <w:tcPr>
            <w:tcW w:w="994" w:type="dxa"/>
            <w:vAlign w:val="center"/>
          </w:tcPr>
          <w:p w14:paraId="6FC165AF"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LOQ: At least 5 µg/L (validated)</w:t>
            </w:r>
          </w:p>
          <w:p w14:paraId="6966D425"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 xml:space="preserve"> Calculated: </w:t>
            </w:r>
            <w:r w:rsidRPr="006D790D">
              <w:rPr>
                <w:rFonts w:ascii="Arial" w:hAnsi="Arial" w:cs="Arial"/>
                <w:lang w:eastAsia="de-DE"/>
              </w:rPr>
              <w:lastRenderedPageBreak/>
              <w:t>0.77µg/L for I</w:t>
            </w:r>
            <w:r w:rsidRPr="006D790D">
              <w:rPr>
                <w:rFonts w:ascii="Arial" w:hAnsi="Arial" w:cs="Arial"/>
                <w:vertAlign w:val="superscript"/>
                <w:lang w:eastAsia="de-DE"/>
              </w:rPr>
              <w:t>-</w:t>
            </w:r>
            <w:r w:rsidRPr="006D790D">
              <w:rPr>
                <w:rFonts w:ascii="Arial" w:hAnsi="Arial" w:cs="Arial"/>
                <w:lang w:eastAsia="de-DE"/>
              </w:rPr>
              <w:t>, 0.48 µg/L for 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w:t>
            </w:r>
          </w:p>
        </w:tc>
        <w:tc>
          <w:tcPr>
            <w:tcW w:w="853" w:type="dxa"/>
          </w:tcPr>
          <w:p w14:paraId="28E58D19" w14:textId="77777777" w:rsidR="00BA596A" w:rsidRPr="006D790D" w:rsidRDefault="00BA596A" w:rsidP="00F11F6E">
            <w:pPr>
              <w:suppressAutoHyphens w:val="0"/>
              <w:jc w:val="both"/>
              <w:rPr>
                <w:rFonts w:ascii="Arial" w:hAnsi="Arial" w:cs="Arial"/>
                <w:lang w:val="it-IT" w:eastAsia="de-DE"/>
              </w:rPr>
            </w:pPr>
            <w:r w:rsidRPr="006D790D">
              <w:rPr>
                <w:rFonts w:ascii="Arial" w:hAnsi="Arial" w:cs="Arial"/>
                <w:lang w:val="it-IT" w:eastAsia="de-DE"/>
              </w:rPr>
              <w:lastRenderedPageBreak/>
              <w:t>0.59 mg/L***</w:t>
            </w:r>
          </w:p>
        </w:tc>
        <w:tc>
          <w:tcPr>
            <w:tcW w:w="2274" w:type="dxa"/>
          </w:tcPr>
          <w:p w14:paraId="0962C304"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u w:val="single"/>
                <w:lang w:val="it-IT" w:eastAsia="sv-SE"/>
              </w:rPr>
              <w:t>Acceptable</w:t>
            </w:r>
          </w:p>
          <w:p w14:paraId="2CE01625" w14:textId="77777777" w:rsidR="00BA596A" w:rsidRPr="006D790D" w:rsidRDefault="00BA596A">
            <w:pPr>
              <w:suppressAutoHyphens w:val="0"/>
              <w:jc w:val="both"/>
              <w:rPr>
                <w:rFonts w:ascii="Arial" w:eastAsia="Calibri" w:hAnsi="Arial" w:cs="Arial"/>
                <w:lang w:eastAsia="sv-SE"/>
              </w:rPr>
            </w:pPr>
            <w:r w:rsidRPr="006D790D">
              <w:rPr>
                <w:rFonts w:ascii="Arial" w:eastAsia="Calibri" w:hAnsi="Arial" w:cs="Arial"/>
                <w:lang w:val="it-IT" w:eastAsia="sv-SE"/>
              </w:rPr>
              <w:t>No method required due to low PECs in comparison to natural background levels</w:t>
            </w:r>
            <w:r w:rsidRPr="006D790D">
              <w:rPr>
                <w:rFonts w:ascii="Arial" w:eastAsia="Calibri" w:hAnsi="Arial" w:cs="Arial"/>
                <w:lang w:eastAsia="sv-SE"/>
              </w:rPr>
              <w:t xml:space="preserve"> </w:t>
            </w:r>
          </w:p>
        </w:tc>
        <w:tc>
          <w:tcPr>
            <w:tcW w:w="1563" w:type="dxa"/>
            <w:vAlign w:val="center"/>
          </w:tcPr>
          <w:p w14:paraId="2BBE4AEE"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 xml:space="preserve">Sacher et al (2005): Doc. No. 492-021; A4.2c/06 </w:t>
            </w:r>
          </w:p>
        </w:tc>
      </w:tr>
      <w:tr w:rsidR="00BA596A" w:rsidRPr="006D790D" w14:paraId="60D2DCE2" w14:textId="77777777" w:rsidTr="00C327F1">
        <w:tc>
          <w:tcPr>
            <w:tcW w:w="924" w:type="dxa"/>
            <w:vAlign w:val="center"/>
          </w:tcPr>
          <w:p w14:paraId="38F039F1" w14:textId="77777777" w:rsidR="00BA596A" w:rsidRPr="006D790D" w:rsidRDefault="00BA596A" w:rsidP="006D790D">
            <w:pPr>
              <w:suppressAutoHyphens w:val="0"/>
              <w:jc w:val="both"/>
              <w:rPr>
                <w:rFonts w:ascii="Arial" w:eastAsia="Calibri" w:hAnsi="Arial" w:cs="Arial"/>
                <w:lang w:val="sv-SE" w:eastAsia="sv-SE"/>
              </w:rPr>
            </w:pPr>
            <w:r w:rsidRPr="006D790D">
              <w:rPr>
                <w:rFonts w:ascii="Arial" w:eastAsia="Calibri" w:hAnsi="Arial" w:cs="Arial"/>
                <w:lang w:val="sv-SE" w:eastAsia="sv-SE"/>
              </w:rPr>
              <w:t>Water (drinking)</w:t>
            </w:r>
          </w:p>
        </w:tc>
        <w:tc>
          <w:tcPr>
            <w:tcW w:w="1422" w:type="dxa"/>
            <w:vAlign w:val="center"/>
          </w:tcPr>
          <w:p w14:paraId="72EB9A1B" w14:textId="77777777" w:rsidR="00BA596A" w:rsidRPr="00CF693B" w:rsidRDefault="00BA596A" w:rsidP="00CF693B">
            <w:pPr>
              <w:suppressAutoHyphens w:val="0"/>
              <w:jc w:val="both"/>
              <w:rPr>
                <w:rFonts w:ascii="Arial" w:eastAsia="Calibri" w:hAnsi="Arial" w:cs="Arial"/>
                <w:lang w:val="sv-SE" w:eastAsia="sv-SE"/>
              </w:rPr>
            </w:pPr>
            <w:r w:rsidRPr="00CF693B">
              <w:rPr>
                <w:rFonts w:ascii="Arial" w:eastAsia="Calibri" w:hAnsi="Arial" w:cs="Arial"/>
                <w:lang w:val="sv-SE" w:eastAsia="sv-SE"/>
              </w:rPr>
              <w:t>Iodide and iodate (separately)</w:t>
            </w:r>
          </w:p>
        </w:tc>
        <w:tc>
          <w:tcPr>
            <w:tcW w:w="995" w:type="dxa"/>
            <w:vAlign w:val="center"/>
          </w:tcPr>
          <w:p w14:paraId="5383E98E"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IC-ICP-MS</w:t>
            </w:r>
          </w:p>
        </w:tc>
        <w:tc>
          <w:tcPr>
            <w:tcW w:w="1421" w:type="dxa"/>
            <w:vAlign w:val="center"/>
          </w:tcPr>
          <w:p w14:paraId="06A3CE39"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6.4-17.5 µg/L  (1 fortifcation level per specie, 3 samples per level and 2 different water samples)</w:t>
            </w:r>
          </w:p>
        </w:tc>
        <w:tc>
          <w:tcPr>
            <w:tcW w:w="994" w:type="dxa"/>
            <w:vAlign w:val="center"/>
          </w:tcPr>
          <w:p w14:paraId="552B07D2"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I</w:t>
            </w:r>
            <w:r w:rsidRPr="00667BD0">
              <w:rPr>
                <w:rFonts w:ascii="Arial" w:eastAsia="Calibri" w:hAnsi="Arial" w:cs="Arial"/>
                <w:vertAlign w:val="superscript"/>
                <w:lang w:eastAsia="sv-SE"/>
              </w:rPr>
              <w:t>-</w:t>
            </w:r>
            <w:r w:rsidRPr="00667BD0">
              <w:rPr>
                <w:rFonts w:ascii="Arial" w:eastAsia="Calibri" w:hAnsi="Arial" w:cs="Arial"/>
                <w:lang w:eastAsia="sv-SE"/>
              </w:rPr>
              <w:t>: 0.06-640 µg/L</w:t>
            </w:r>
          </w:p>
          <w:p w14:paraId="6ED7D615"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t>IO</w:t>
            </w:r>
            <w:r w:rsidRPr="00F11F6E">
              <w:rPr>
                <w:rFonts w:ascii="Arial" w:eastAsia="Calibri" w:hAnsi="Arial" w:cs="Arial"/>
                <w:vertAlign w:val="subscript"/>
                <w:lang w:eastAsia="sv-SE"/>
              </w:rPr>
              <w:t>3</w:t>
            </w:r>
            <w:r w:rsidRPr="00F11F6E">
              <w:rPr>
                <w:rFonts w:ascii="Arial" w:eastAsia="Calibri" w:hAnsi="Arial" w:cs="Arial"/>
                <w:vertAlign w:val="superscript"/>
                <w:lang w:eastAsia="sv-SE"/>
              </w:rPr>
              <w:t>-</w:t>
            </w:r>
            <w:r w:rsidRPr="00F11F6E">
              <w:rPr>
                <w:rFonts w:ascii="Arial" w:eastAsia="Calibri" w:hAnsi="Arial" w:cs="Arial"/>
                <w:lang w:eastAsia="sv-SE"/>
              </w:rPr>
              <w:t>: 0.09-874 µg/L</w:t>
            </w:r>
          </w:p>
        </w:tc>
        <w:tc>
          <w:tcPr>
            <w:tcW w:w="995" w:type="dxa"/>
            <w:vAlign w:val="center"/>
          </w:tcPr>
          <w:p w14:paraId="693CD8D1"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t>Yes</w:t>
            </w:r>
          </w:p>
        </w:tc>
        <w:tc>
          <w:tcPr>
            <w:tcW w:w="994" w:type="dxa"/>
            <w:vAlign w:val="center"/>
          </w:tcPr>
          <w:p w14:paraId="5E56A70F"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Not reported</w:t>
            </w:r>
          </w:p>
        </w:tc>
        <w:tc>
          <w:tcPr>
            <w:tcW w:w="711" w:type="dxa"/>
            <w:vAlign w:val="center"/>
          </w:tcPr>
          <w:p w14:paraId="3D53E22F"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92-95%</w:t>
            </w:r>
          </w:p>
          <w:p w14:paraId="561908F4"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94-97% </w:t>
            </w:r>
          </w:p>
        </w:tc>
        <w:tc>
          <w:tcPr>
            <w:tcW w:w="994" w:type="dxa"/>
            <w:vAlign w:val="center"/>
          </w:tcPr>
          <w:p w14:paraId="1979575A"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w:t>
            </w:r>
            <w:r w:rsidRPr="006D790D">
              <w:rPr>
                <w:rFonts w:ascii="Arial" w:hAnsi="Arial" w:cs="Arial"/>
                <w:vertAlign w:val="superscript"/>
                <w:lang w:eastAsia="de-DE"/>
              </w:rPr>
              <w:t>-</w:t>
            </w:r>
            <w:r w:rsidRPr="006D790D">
              <w:rPr>
                <w:rFonts w:ascii="Arial" w:hAnsi="Arial" w:cs="Arial"/>
                <w:lang w:eastAsia="de-DE"/>
              </w:rPr>
              <w:t>: 0.5-1.4 %RSD</w:t>
            </w:r>
          </w:p>
          <w:p w14:paraId="5F18E1F3"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0.3-0.8-% RSD </w:t>
            </w:r>
          </w:p>
        </w:tc>
        <w:tc>
          <w:tcPr>
            <w:tcW w:w="994" w:type="dxa"/>
            <w:vAlign w:val="center"/>
          </w:tcPr>
          <w:p w14:paraId="58A10157"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LOQ: At least 6.4  and 8.8 µg/L for I</w:t>
            </w:r>
            <w:r w:rsidRPr="006D790D">
              <w:rPr>
                <w:rFonts w:ascii="Arial" w:hAnsi="Arial" w:cs="Arial"/>
                <w:vertAlign w:val="superscript"/>
                <w:lang w:eastAsia="de-DE"/>
              </w:rPr>
              <w:t>-</w:t>
            </w:r>
            <w:r w:rsidRPr="006D790D">
              <w:rPr>
                <w:rFonts w:ascii="Arial" w:hAnsi="Arial" w:cs="Arial"/>
                <w:lang w:eastAsia="de-DE"/>
              </w:rPr>
              <w:t xml:space="preserve"> and IO</w:t>
            </w:r>
            <w:r w:rsidRPr="006D790D">
              <w:rPr>
                <w:rFonts w:ascii="Arial" w:hAnsi="Arial" w:cs="Arial"/>
                <w:vertAlign w:val="subscript"/>
                <w:lang w:eastAsia="de-DE"/>
              </w:rPr>
              <w:t>3</w:t>
            </w:r>
            <w:r w:rsidRPr="006D790D">
              <w:rPr>
                <w:rFonts w:ascii="Arial" w:hAnsi="Arial" w:cs="Arial"/>
                <w:vertAlign w:val="superscript"/>
                <w:lang w:eastAsia="de-DE"/>
              </w:rPr>
              <w:t>-</w:t>
            </w:r>
            <w:r w:rsidRPr="006D790D">
              <w:rPr>
                <w:rFonts w:ascii="Arial" w:hAnsi="Arial" w:cs="Arial"/>
                <w:lang w:eastAsia="de-DE"/>
              </w:rPr>
              <w:t xml:space="preserve"> respectively (validated)</w:t>
            </w:r>
          </w:p>
        </w:tc>
        <w:tc>
          <w:tcPr>
            <w:tcW w:w="853" w:type="dxa"/>
          </w:tcPr>
          <w:p w14:paraId="33BD4D2F" w14:textId="77777777" w:rsidR="00BA596A" w:rsidRPr="006D790D" w:rsidRDefault="00BA596A" w:rsidP="00F11F6E">
            <w:pPr>
              <w:suppressAutoHyphens w:val="0"/>
              <w:jc w:val="both"/>
              <w:rPr>
                <w:rFonts w:ascii="Arial" w:hAnsi="Arial" w:cs="Arial"/>
                <w:lang w:val="it-IT" w:eastAsia="de-DE"/>
              </w:rPr>
            </w:pPr>
            <w:r w:rsidRPr="006D790D">
              <w:rPr>
                <w:rFonts w:ascii="Arial" w:hAnsi="Arial" w:cs="Arial"/>
                <w:lang w:val="it-IT" w:eastAsia="de-DE"/>
              </w:rPr>
              <w:t>0.59 mg/L***</w:t>
            </w:r>
          </w:p>
        </w:tc>
        <w:tc>
          <w:tcPr>
            <w:tcW w:w="2274" w:type="dxa"/>
          </w:tcPr>
          <w:p w14:paraId="0046D11B"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u w:val="single"/>
                <w:lang w:val="it-IT" w:eastAsia="sv-SE"/>
              </w:rPr>
              <w:t>Acceptable</w:t>
            </w:r>
          </w:p>
          <w:p w14:paraId="37D0A1CC" w14:textId="77777777" w:rsidR="00BA596A" w:rsidRPr="006D790D" w:rsidRDefault="00BA596A">
            <w:pPr>
              <w:suppressAutoHyphens w:val="0"/>
              <w:jc w:val="both"/>
              <w:rPr>
                <w:rFonts w:ascii="Arial" w:eastAsia="Calibri" w:hAnsi="Arial" w:cs="Arial"/>
                <w:u w:val="single"/>
                <w:lang w:val="it-IT" w:eastAsia="sv-SE"/>
              </w:rPr>
            </w:pPr>
            <w:r w:rsidRPr="006D790D">
              <w:rPr>
                <w:rFonts w:ascii="Arial" w:eastAsia="Calibri" w:hAnsi="Arial" w:cs="Arial"/>
                <w:lang w:val="it-IT" w:eastAsia="sv-SE"/>
              </w:rPr>
              <w:t>No method required due to low PECs in comparison to natural background levels</w:t>
            </w:r>
          </w:p>
        </w:tc>
        <w:tc>
          <w:tcPr>
            <w:tcW w:w="1563" w:type="dxa"/>
            <w:vAlign w:val="center"/>
          </w:tcPr>
          <w:p w14:paraId="59DBD04C"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Liu et al (2010); Doc. No. 492-022; A4.2c/07</w:t>
            </w:r>
          </w:p>
        </w:tc>
      </w:tr>
      <w:tr w:rsidR="00BA596A" w:rsidRPr="006D790D" w14:paraId="5ACF4206" w14:textId="77777777" w:rsidTr="00C327F1">
        <w:tc>
          <w:tcPr>
            <w:tcW w:w="924" w:type="dxa"/>
            <w:vAlign w:val="center"/>
          </w:tcPr>
          <w:p w14:paraId="1470ABD0"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Milk and milk powder</w:t>
            </w:r>
          </w:p>
        </w:tc>
        <w:tc>
          <w:tcPr>
            <w:tcW w:w="1422" w:type="dxa"/>
            <w:vAlign w:val="center"/>
          </w:tcPr>
          <w:p w14:paraId="417BF8A5" w14:textId="77777777" w:rsidR="00BA596A" w:rsidRPr="0031452F" w:rsidRDefault="00BA596A" w:rsidP="0031452F">
            <w:pPr>
              <w:suppressAutoHyphens w:val="0"/>
              <w:jc w:val="both"/>
              <w:rPr>
                <w:rFonts w:ascii="Arial" w:eastAsia="Calibri" w:hAnsi="Arial" w:cs="Arial"/>
                <w:lang w:eastAsia="sv-SE"/>
              </w:rPr>
            </w:pPr>
            <w:r w:rsidRPr="006D790D">
              <w:rPr>
                <w:rFonts w:ascii="Arial" w:eastAsia="Calibri" w:hAnsi="Arial" w:cs="Arial"/>
                <w:lang w:eastAsia="sv-SE"/>
              </w:rPr>
              <w:t>iodide</w:t>
            </w:r>
          </w:p>
        </w:tc>
        <w:tc>
          <w:tcPr>
            <w:tcW w:w="995" w:type="dxa"/>
            <w:vAlign w:val="center"/>
          </w:tcPr>
          <w:p w14:paraId="4BFEA09E" w14:textId="77777777" w:rsidR="00BA596A" w:rsidRPr="00CF693B" w:rsidRDefault="00BA596A" w:rsidP="00CF693B">
            <w:pPr>
              <w:suppressAutoHyphens w:val="0"/>
              <w:jc w:val="both"/>
              <w:rPr>
                <w:rFonts w:ascii="Arial" w:hAnsi="Arial" w:cs="Arial"/>
                <w:lang w:eastAsia="de-DE"/>
              </w:rPr>
            </w:pPr>
            <w:r w:rsidRPr="00CF693B">
              <w:rPr>
                <w:rFonts w:ascii="Arial" w:hAnsi="Arial" w:cs="Arial"/>
                <w:lang w:eastAsia="de-DE"/>
              </w:rPr>
              <w:t>HPLC with electrochemical detector</w:t>
            </w:r>
          </w:p>
        </w:tc>
        <w:tc>
          <w:tcPr>
            <w:tcW w:w="1421" w:type="dxa"/>
            <w:vAlign w:val="center"/>
          </w:tcPr>
          <w:p w14:paraId="02649C9A"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Accuracy/precision data generated in the approximate range 0.6-4.3 µg/g and 270-310 µg/L for milk powders and liquid milk respectively. Each sample analysed in blind duplicates over two days. 6-9 laboratories participated </w:t>
            </w:r>
            <w:r w:rsidRPr="00667BD0">
              <w:rPr>
                <w:rFonts w:ascii="Arial" w:eastAsia="Calibri" w:hAnsi="Arial" w:cs="Arial"/>
                <w:lang w:eastAsia="sv-SE"/>
              </w:rPr>
              <w:lastRenderedPageBreak/>
              <w:t>(interlaboratory tested).</w:t>
            </w:r>
          </w:p>
        </w:tc>
        <w:tc>
          <w:tcPr>
            <w:tcW w:w="994" w:type="dxa"/>
            <w:vAlign w:val="center"/>
          </w:tcPr>
          <w:p w14:paraId="68D87332"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lastRenderedPageBreak/>
              <w:t xml:space="preserve">The correlation coefficient should be </w:t>
            </w:r>
            <w:r w:rsidRPr="00667BD0">
              <w:rPr>
                <w:rFonts w:ascii="Arial" w:eastAsia="Calibri" w:hAnsi="Arial" w:cs="Arial"/>
                <w:u w:val="single"/>
                <w:lang w:eastAsia="sv-SE"/>
              </w:rPr>
              <w:t>&gt;</w:t>
            </w:r>
            <w:r w:rsidRPr="00667BD0">
              <w:rPr>
                <w:rFonts w:ascii="Arial" w:eastAsia="Calibri" w:hAnsi="Arial" w:cs="Arial"/>
                <w:lang w:eastAsia="sv-SE"/>
              </w:rPr>
              <w:t xml:space="preserve"> 0.99. Applicability range of method quoted as 0.03 -1 µg/g and 0.3-10.0 µg/g for whole milk and milk powders </w:t>
            </w:r>
            <w:r w:rsidRPr="00667BD0">
              <w:rPr>
                <w:rFonts w:ascii="Arial" w:eastAsia="Calibri" w:hAnsi="Arial" w:cs="Arial"/>
                <w:lang w:eastAsia="sv-SE"/>
              </w:rPr>
              <w:lastRenderedPageBreak/>
              <w:t>respectively (no further supporting data)</w:t>
            </w:r>
          </w:p>
        </w:tc>
        <w:tc>
          <w:tcPr>
            <w:tcW w:w="995" w:type="dxa"/>
            <w:vAlign w:val="center"/>
          </w:tcPr>
          <w:p w14:paraId="52C8284C" w14:textId="77777777" w:rsidR="00BA596A" w:rsidRPr="00F11F6E" w:rsidRDefault="00BA596A" w:rsidP="00667BD0">
            <w:pPr>
              <w:suppressAutoHyphens w:val="0"/>
              <w:jc w:val="both"/>
              <w:rPr>
                <w:rFonts w:ascii="Arial" w:eastAsia="Calibri" w:hAnsi="Arial" w:cs="Arial"/>
                <w:lang w:eastAsia="sv-SE"/>
              </w:rPr>
            </w:pPr>
            <w:r w:rsidRPr="00F11F6E">
              <w:rPr>
                <w:rFonts w:ascii="Arial" w:eastAsia="Calibri" w:hAnsi="Arial" w:cs="Arial"/>
                <w:lang w:eastAsia="sv-SE"/>
              </w:rPr>
              <w:lastRenderedPageBreak/>
              <w:t>Yes</w:t>
            </w:r>
          </w:p>
        </w:tc>
        <w:tc>
          <w:tcPr>
            <w:tcW w:w="994" w:type="dxa"/>
            <w:vAlign w:val="center"/>
          </w:tcPr>
          <w:p w14:paraId="63BEC200"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 xml:space="preserve">75-106% and 87.8% for milk powders (mp) and whole milk (wm) respectively </w:t>
            </w:r>
          </w:p>
        </w:tc>
        <w:tc>
          <w:tcPr>
            <w:tcW w:w="711" w:type="dxa"/>
            <w:vAlign w:val="center"/>
          </w:tcPr>
          <w:p w14:paraId="28256466"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90.8% (mp) 87.8% (wm)</w:t>
            </w:r>
          </w:p>
        </w:tc>
        <w:tc>
          <w:tcPr>
            <w:tcW w:w="994" w:type="dxa"/>
            <w:vAlign w:val="center"/>
          </w:tcPr>
          <w:p w14:paraId="3D897432"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 xml:space="preserve">Precision: </w:t>
            </w:r>
          </w:p>
          <w:p w14:paraId="5D3B8584"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7-24%RSD (mp)</w:t>
            </w:r>
          </w:p>
          <w:p w14:paraId="4F7E139C" w14:textId="77777777" w:rsidR="00BA596A" w:rsidRPr="00F11F6E" w:rsidRDefault="00BA596A" w:rsidP="00F11F6E">
            <w:pPr>
              <w:suppressAutoHyphens w:val="0"/>
              <w:jc w:val="both"/>
              <w:rPr>
                <w:rFonts w:ascii="Arial" w:hAnsi="Arial" w:cs="Arial"/>
                <w:lang w:eastAsia="de-DE"/>
              </w:rPr>
            </w:pPr>
          </w:p>
          <w:p w14:paraId="32C32EC6"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5-12%RSD (wm)</w:t>
            </w:r>
          </w:p>
        </w:tc>
        <w:tc>
          <w:tcPr>
            <w:tcW w:w="994" w:type="dxa"/>
            <w:vAlign w:val="center"/>
          </w:tcPr>
          <w:p w14:paraId="04E63960"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 xml:space="preserve">LOQ can be taken from applicability range: 0.03 µg/g (wm) </w:t>
            </w:r>
          </w:p>
          <w:p w14:paraId="0F33CA61"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0.3 µg/g (mp)</w:t>
            </w:r>
          </w:p>
        </w:tc>
        <w:tc>
          <w:tcPr>
            <w:tcW w:w="853" w:type="dxa"/>
          </w:tcPr>
          <w:p w14:paraId="50E7AF0C"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≥90 µg/L (0.09 µg/g)****</w:t>
            </w:r>
          </w:p>
        </w:tc>
        <w:tc>
          <w:tcPr>
            <w:tcW w:w="2274" w:type="dxa"/>
          </w:tcPr>
          <w:p w14:paraId="633347F5" w14:textId="77777777" w:rsidR="00BA596A" w:rsidRPr="006D790D" w:rsidRDefault="00BA596A">
            <w:pPr>
              <w:suppressAutoHyphens w:val="0"/>
              <w:jc w:val="both"/>
              <w:rPr>
                <w:rFonts w:ascii="Arial" w:hAnsi="Arial" w:cs="Arial"/>
                <w:u w:val="single"/>
                <w:lang w:val="it-IT" w:eastAsia="de-DE"/>
              </w:rPr>
            </w:pPr>
            <w:r w:rsidRPr="006D790D">
              <w:rPr>
                <w:rFonts w:ascii="Arial" w:hAnsi="Arial" w:cs="Arial"/>
                <w:u w:val="single"/>
                <w:lang w:val="it-IT" w:eastAsia="de-DE"/>
              </w:rPr>
              <w:t xml:space="preserve">Acceptable (internationally agreed std method). </w:t>
            </w:r>
          </w:p>
          <w:p w14:paraId="415C71B9" w14:textId="77777777" w:rsidR="00BA596A" w:rsidRPr="006D790D" w:rsidRDefault="00BA596A">
            <w:pPr>
              <w:suppressAutoHyphens w:val="0"/>
              <w:jc w:val="both"/>
              <w:rPr>
                <w:rFonts w:ascii="Arial" w:hAnsi="Arial" w:cs="Arial"/>
                <w:lang w:eastAsia="de-DE"/>
              </w:rPr>
            </w:pPr>
            <w:r w:rsidRPr="006D790D">
              <w:rPr>
                <w:rFonts w:ascii="Arial" w:hAnsi="Arial" w:cs="Arial"/>
                <w:u w:val="single"/>
                <w:lang w:val="it-IT" w:eastAsia="de-DE"/>
              </w:rPr>
              <w:t>Further data may be required pending on conclusions of a full  dietary risk assessment</w:t>
            </w:r>
          </w:p>
        </w:tc>
        <w:tc>
          <w:tcPr>
            <w:tcW w:w="1563" w:type="dxa"/>
            <w:vAlign w:val="center"/>
          </w:tcPr>
          <w:p w14:paraId="12839961"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1. ISO 14378, Doc. No. 492-013; A4.3/01</w:t>
            </w:r>
          </w:p>
          <w:p w14:paraId="5D9FE98A" w14:textId="77777777" w:rsidR="00BA596A" w:rsidRPr="006D790D" w:rsidRDefault="00BA596A">
            <w:pPr>
              <w:suppressAutoHyphens w:val="0"/>
              <w:jc w:val="both"/>
              <w:rPr>
                <w:rFonts w:ascii="Arial" w:hAnsi="Arial" w:cs="Arial"/>
                <w:lang w:eastAsia="de-DE"/>
              </w:rPr>
            </w:pPr>
            <w:r w:rsidRPr="006D790D">
              <w:rPr>
                <w:rFonts w:ascii="Arial" w:hAnsi="Arial" w:cs="Arial"/>
                <w:lang w:eastAsia="de-DE"/>
              </w:rPr>
              <w:t>2. D. Sertl and W. Malone (1993)</w:t>
            </w:r>
          </w:p>
        </w:tc>
      </w:tr>
      <w:tr w:rsidR="00BA596A" w:rsidRPr="006D790D" w14:paraId="542A30CD" w14:textId="77777777" w:rsidTr="00C327F1">
        <w:tc>
          <w:tcPr>
            <w:tcW w:w="924" w:type="dxa"/>
            <w:vAlign w:val="center"/>
          </w:tcPr>
          <w:p w14:paraId="5C24D9C9" w14:textId="77777777" w:rsidR="00BA596A" w:rsidRPr="006D790D" w:rsidRDefault="00BA596A" w:rsidP="006D790D">
            <w:pPr>
              <w:suppressAutoHyphens w:val="0"/>
              <w:jc w:val="both"/>
              <w:rPr>
                <w:rFonts w:ascii="Arial" w:eastAsia="Calibri" w:hAnsi="Arial" w:cs="Arial"/>
                <w:lang w:eastAsia="sv-SE"/>
              </w:rPr>
            </w:pPr>
            <w:r w:rsidRPr="006D790D">
              <w:rPr>
                <w:rFonts w:ascii="Arial" w:eastAsia="Calibri" w:hAnsi="Arial" w:cs="Arial"/>
                <w:lang w:eastAsia="sv-SE"/>
              </w:rPr>
              <w:t>Milk and bovine liver</w:t>
            </w:r>
          </w:p>
        </w:tc>
        <w:tc>
          <w:tcPr>
            <w:tcW w:w="1422" w:type="dxa"/>
            <w:vAlign w:val="center"/>
          </w:tcPr>
          <w:p w14:paraId="0CC3ECA8" w14:textId="77777777" w:rsidR="00BA596A" w:rsidRPr="00CF693B" w:rsidRDefault="00BA596A" w:rsidP="00CF693B">
            <w:pPr>
              <w:suppressAutoHyphens w:val="0"/>
              <w:jc w:val="both"/>
              <w:rPr>
                <w:rFonts w:ascii="Arial" w:eastAsia="Calibri" w:hAnsi="Arial" w:cs="Arial"/>
                <w:lang w:eastAsia="sv-SE"/>
              </w:rPr>
            </w:pPr>
            <w:r w:rsidRPr="00CF693B">
              <w:rPr>
                <w:rFonts w:ascii="Arial" w:eastAsia="Calibri" w:hAnsi="Arial" w:cs="Arial"/>
                <w:lang w:eastAsia="sv-SE"/>
              </w:rPr>
              <w:t>Total iodine</w:t>
            </w:r>
          </w:p>
        </w:tc>
        <w:tc>
          <w:tcPr>
            <w:tcW w:w="995" w:type="dxa"/>
            <w:vAlign w:val="center"/>
          </w:tcPr>
          <w:p w14:paraId="535AAD71" w14:textId="77777777" w:rsidR="00BA596A" w:rsidRPr="00667BD0" w:rsidRDefault="00BA596A" w:rsidP="00667BD0">
            <w:pPr>
              <w:suppressAutoHyphens w:val="0"/>
              <w:jc w:val="both"/>
              <w:rPr>
                <w:rFonts w:ascii="Arial" w:hAnsi="Arial" w:cs="Arial"/>
                <w:lang w:eastAsia="de-DE"/>
              </w:rPr>
            </w:pPr>
            <w:r w:rsidRPr="00667BD0">
              <w:rPr>
                <w:rFonts w:ascii="Arial" w:hAnsi="Arial" w:cs="Arial"/>
                <w:lang w:eastAsia="de-DE"/>
              </w:rPr>
              <w:t>ICP-MS of digested samples</w:t>
            </w:r>
          </w:p>
        </w:tc>
        <w:tc>
          <w:tcPr>
            <w:tcW w:w="1421" w:type="dxa"/>
            <w:vAlign w:val="center"/>
          </w:tcPr>
          <w:p w14:paraId="58BC9BAB"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 xml:space="preserve">Standard material (milk powder and bovine liver) with certified iodine content in the range 0.1-5.4 mg/kg ( </w:t>
            </w:r>
          </w:p>
        </w:tc>
        <w:tc>
          <w:tcPr>
            <w:tcW w:w="994" w:type="dxa"/>
            <w:vAlign w:val="center"/>
          </w:tcPr>
          <w:p w14:paraId="56ACE43C"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Not reported (internal standardisation with</w:t>
            </w:r>
            <w:r w:rsidRPr="00667BD0">
              <w:rPr>
                <w:rFonts w:ascii="Arial" w:eastAsia="Calibri" w:hAnsi="Arial" w:cs="Arial"/>
                <w:vertAlign w:val="superscript"/>
                <w:lang w:eastAsia="sv-SE"/>
              </w:rPr>
              <w:t>129</w:t>
            </w:r>
            <w:r w:rsidRPr="00667BD0">
              <w:rPr>
                <w:rFonts w:ascii="Arial" w:eastAsia="Calibri" w:hAnsi="Arial" w:cs="Arial"/>
                <w:lang w:eastAsia="sv-SE"/>
              </w:rPr>
              <w:t>I- enriched iodate)</w:t>
            </w:r>
          </w:p>
        </w:tc>
        <w:tc>
          <w:tcPr>
            <w:tcW w:w="995" w:type="dxa"/>
            <w:vAlign w:val="center"/>
          </w:tcPr>
          <w:p w14:paraId="41BCA7F7" w14:textId="77777777" w:rsidR="00BA596A" w:rsidRPr="00667BD0" w:rsidRDefault="00BA596A" w:rsidP="00667BD0">
            <w:pPr>
              <w:suppressAutoHyphens w:val="0"/>
              <w:jc w:val="both"/>
              <w:rPr>
                <w:rFonts w:ascii="Arial" w:eastAsia="Calibri" w:hAnsi="Arial" w:cs="Arial"/>
                <w:lang w:eastAsia="sv-SE"/>
              </w:rPr>
            </w:pPr>
            <w:r w:rsidRPr="00667BD0">
              <w:rPr>
                <w:rFonts w:ascii="Arial" w:eastAsia="Calibri" w:hAnsi="Arial" w:cs="Arial"/>
                <w:lang w:eastAsia="sv-SE"/>
              </w:rPr>
              <w:t>Yes</w:t>
            </w:r>
          </w:p>
        </w:tc>
        <w:tc>
          <w:tcPr>
            <w:tcW w:w="994" w:type="dxa"/>
            <w:vAlign w:val="center"/>
          </w:tcPr>
          <w:p w14:paraId="7D848438"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Not tested (good agreement with certified content)</w:t>
            </w:r>
          </w:p>
        </w:tc>
        <w:tc>
          <w:tcPr>
            <w:tcW w:w="711" w:type="dxa"/>
            <w:vAlign w:val="center"/>
          </w:tcPr>
          <w:p w14:paraId="5FD16236" w14:textId="77777777" w:rsidR="00BA596A" w:rsidRPr="00F11F6E" w:rsidRDefault="00BA596A" w:rsidP="00667BD0">
            <w:pPr>
              <w:suppressAutoHyphens w:val="0"/>
              <w:jc w:val="both"/>
              <w:rPr>
                <w:rFonts w:ascii="Arial" w:hAnsi="Arial" w:cs="Arial"/>
                <w:lang w:eastAsia="de-DE"/>
              </w:rPr>
            </w:pPr>
            <w:r w:rsidRPr="00F11F6E">
              <w:rPr>
                <w:rFonts w:ascii="Arial" w:hAnsi="Arial" w:cs="Arial"/>
                <w:lang w:eastAsia="de-DE"/>
              </w:rPr>
              <w:t>-</w:t>
            </w:r>
          </w:p>
        </w:tc>
        <w:tc>
          <w:tcPr>
            <w:tcW w:w="994" w:type="dxa"/>
            <w:vAlign w:val="center"/>
          </w:tcPr>
          <w:p w14:paraId="7EB193D8"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0.8-8.8%</w:t>
            </w:r>
          </w:p>
        </w:tc>
        <w:tc>
          <w:tcPr>
            <w:tcW w:w="994" w:type="dxa"/>
            <w:vAlign w:val="center"/>
          </w:tcPr>
          <w:p w14:paraId="7D81CAB0" w14:textId="77777777" w:rsidR="00BA596A" w:rsidRPr="00F11F6E" w:rsidRDefault="00BA596A" w:rsidP="00F11F6E">
            <w:pPr>
              <w:suppressAutoHyphens w:val="0"/>
              <w:jc w:val="both"/>
              <w:rPr>
                <w:rFonts w:ascii="Arial" w:hAnsi="Arial" w:cs="Arial"/>
                <w:lang w:eastAsia="de-DE"/>
              </w:rPr>
            </w:pPr>
            <w:r w:rsidRPr="00F11F6E">
              <w:rPr>
                <w:rFonts w:ascii="Arial" w:hAnsi="Arial" w:cs="Arial"/>
                <w:lang w:eastAsia="de-DE"/>
              </w:rPr>
              <w:t>LOQ: At least 0.3 mg/kg (validated for milk powder))</w:t>
            </w:r>
          </w:p>
          <w:p w14:paraId="7749C0A3" w14:textId="77777777" w:rsidR="00BA596A" w:rsidRPr="00F11F6E" w:rsidRDefault="00BA596A" w:rsidP="00F11F6E">
            <w:pPr>
              <w:suppressAutoHyphens w:val="0"/>
              <w:jc w:val="both"/>
              <w:rPr>
                <w:rFonts w:ascii="Arial" w:hAnsi="Arial" w:cs="Arial"/>
                <w:lang w:eastAsia="de-DE"/>
              </w:rPr>
            </w:pPr>
          </w:p>
        </w:tc>
        <w:tc>
          <w:tcPr>
            <w:tcW w:w="853" w:type="dxa"/>
          </w:tcPr>
          <w:p w14:paraId="63703369"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≥90 µg/L (milk) ****</w:t>
            </w:r>
          </w:p>
        </w:tc>
        <w:tc>
          <w:tcPr>
            <w:tcW w:w="2274" w:type="dxa"/>
          </w:tcPr>
          <w:p w14:paraId="62712945" w14:textId="77777777" w:rsidR="00BA596A" w:rsidRPr="006D790D" w:rsidRDefault="00BA596A" w:rsidP="00F11F6E">
            <w:pPr>
              <w:suppressAutoHyphens w:val="0"/>
              <w:jc w:val="both"/>
              <w:rPr>
                <w:rFonts w:ascii="Arial" w:hAnsi="Arial" w:cs="Arial"/>
                <w:lang w:eastAsia="de-DE"/>
              </w:rPr>
            </w:pPr>
            <w:r w:rsidRPr="006D790D">
              <w:rPr>
                <w:rFonts w:ascii="Arial" w:hAnsi="Arial" w:cs="Arial"/>
                <w:u w:val="single"/>
                <w:lang w:eastAsia="de-DE"/>
              </w:rPr>
              <w:t>Not fully acceptable (some missing information)</w:t>
            </w:r>
          </w:p>
        </w:tc>
        <w:tc>
          <w:tcPr>
            <w:tcW w:w="1563" w:type="dxa"/>
            <w:vAlign w:val="center"/>
          </w:tcPr>
          <w:p w14:paraId="2A492C03" w14:textId="77777777" w:rsidR="00BA596A" w:rsidRPr="006D790D" w:rsidRDefault="00BA596A" w:rsidP="00F11F6E">
            <w:pPr>
              <w:suppressAutoHyphens w:val="0"/>
              <w:jc w:val="both"/>
              <w:rPr>
                <w:rFonts w:ascii="Arial" w:hAnsi="Arial" w:cs="Arial"/>
                <w:lang w:eastAsia="de-DE"/>
              </w:rPr>
            </w:pPr>
            <w:r w:rsidRPr="006D790D">
              <w:rPr>
                <w:rFonts w:ascii="Arial" w:hAnsi="Arial" w:cs="Arial"/>
                <w:lang w:eastAsia="de-DE"/>
              </w:rPr>
              <w:t>Rädlinger and Heumann (1998); Doc. No. 492-019; A4.3/02</w:t>
            </w:r>
          </w:p>
        </w:tc>
      </w:tr>
    </w:tbl>
    <w:p w14:paraId="719F0DC6" w14:textId="77777777" w:rsidR="003B4328" w:rsidRPr="006D790D" w:rsidRDefault="003B4328" w:rsidP="000A517C">
      <w:pPr>
        <w:rPr>
          <w:rFonts w:ascii="Arial" w:hAnsi="Arial" w:cs="Arial"/>
          <w:i/>
        </w:rPr>
      </w:pPr>
      <w:r w:rsidRPr="006D790D">
        <w:rPr>
          <w:rFonts w:ascii="Arial" w:hAnsi="Arial" w:cs="Arial"/>
          <w:i/>
        </w:rPr>
        <w:t>General requirement for soil according to TNsG on Analytical methods</w:t>
      </w:r>
    </w:p>
    <w:p w14:paraId="7DE054F2" w14:textId="77777777" w:rsidR="003B4328" w:rsidRPr="0031452F" w:rsidRDefault="003B4328" w:rsidP="000A517C">
      <w:pPr>
        <w:rPr>
          <w:rFonts w:ascii="Arial" w:hAnsi="Arial" w:cs="Arial"/>
          <w:i/>
        </w:rPr>
      </w:pPr>
      <w:r w:rsidRPr="006D790D">
        <w:rPr>
          <w:rFonts w:ascii="Arial" w:hAnsi="Arial" w:cs="Arial"/>
          <w:i/>
        </w:rPr>
        <w:t>**: Based on the occupational exposure limit (OEL) / MAK valu</w:t>
      </w:r>
      <w:r w:rsidRPr="0031452F">
        <w:rPr>
          <w:rFonts w:ascii="Arial" w:hAnsi="Arial" w:cs="Arial"/>
          <w:i/>
        </w:rPr>
        <w:t>e of 0.1 mg/m3 established for iodine in most European countries</w:t>
      </w:r>
    </w:p>
    <w:p w14:paraId="2227B709" w14:textId="77777777" w:rsidR="003B4328" w:rsidRPr="00667BD0" w:rsidRDefault="003B4328" w:rsidP="000A517C">
      <w:pPr>
        <w:rPr>
          <w:rFonts w:ascii="Arial" w:hAnsi="Arial" w:cs="Arial"/>
          <w:i/>
        </w:rPr>
      </w:pPr>
      <w:r w:rsidRPr="00CF693B">
        <w:rPr>
          <w:rFonts w:ascii="Arial" w:hAnsi="Arial" w:cs="Arial"/>
          <w:i/>
        </w:rPr>
        <w:t>***: Lowest concentration having an effect on aquatic organisms (based on EC50 for Daphnia Magna). The general pesticide limit of 0.1 µg/L in drinking water according to Council Directive 98/</w:t>
      </w:r>
      <w:r w:rsidRPr="00667BD0">
        <w:rPr>
          <w:rFonts w:ascii="Arial" w:hAnsi="Arial" w:cs="Arial"/>
          <w:i/>
        </w:rPr>
        <w:t>83/EC does not apply to a non-xenobiotic substance like iodine</w:t>
      </w:r>
    </w:p>
    <w:p w14:paraId="68A59621" w14:textId="77777777" w:rsidR="000E0A1A" w:rsidRPr="006D790D" w:rsidRDefault="003B4328" w:rsidP="000A517C">
      <w:pPr>
        <w:rPr>
          <w:rFonts w:ascii="Arial" w:hAnsi="Arial" w:cs="Arial"/>
          <w:i/>
        </w:rPr>
        <w:sectPr w:rsidR="000E0A1A" w:rsidRPr="006D790D" w:rsidSect="007144E0">
          <w:headerReference w:type="default" r:id="rId20"/>
          <w:pgSz w:w="16838" w:h="11906" w:orient="landscape"/>
          <w:pgMar w:top="1446" w:right="1474" w:bottom="1247" w:left="2013" w:header="850" w:footer="850" w:gutter="0"/>
          <w:cols w:space="720"/>
          <w:docGrid w:linePitch="272"/>
        </w:sectPr>
      </w:pPr>
      <w:r w:rsidRPr="00667BD0">
        <w:rPr>
          <w:rFonts w:ascii="Arial" w:hAnsi="Arial" w:cs="Arial"/>
          <w:i/>
        </w:rPr>
        <w:t>****: The approximate level of natural background concentration of iodine in milk</w:t>
      </w:r>
    </w:p>
    <w:tbl>
      <w:tblPr>
        <w:tblW w:w="9445" w:type="dxa"/>
        <w:tblInd w:w="-5" w:type="dxa"/>
        <w:tblLayout w:type="fixed"/>
        <w:tblLook w:val="0000" w:firstRow="0" w:lastRow="0" w:firstColumn="0" w:lastColumn="0" w:noHBand="0" w:noVBand="0"/>
      </w:tblPr>
      <w:tblGrid>
        <w:gridCol w:w="9445"/>
      </w:tblGrid>
      <w:tr w:rsidR="009D0C0B" w:rsidRPr="006D790D" w14:paraId="6C548FD8" w14:textId="77777777" w:rsidTr="00BB09F4">
        <w:tc>
          <w:tcPr>
            <w:tcW w:w="9445" w:type="dxa"/>
            <w:tcBorders>
              <w:top w:val="single" w:sz="4" w:space="0" w:color="000000"/>
              <w:left w:val="single" w:sz="4" w:space="0" w:color="000000"/>
              <w:bottom w:val="single" w:sz="6" w:space="0" w:color="000000"/>
              <w:right w:val="single" w:sz="6" w:space="0" w:color="000000"/>
            </w:tcBorders>
            <w:shd w:val="clear" w:color="auto" w:fill="CCFFCC"/>
          </w:tcPr>
          <w:p w14:paraId="337D633B" w14:textId="77777777" w:rsidR="009D0C0B" w:rsidRPr="006D790D" w:rsidRDefault="00FA480B" w:rsidP="00667BD0">
            <w:pPr>
              <w:jc w:val="both"/>
              <w:rPr>
                <w:rFonts w:ascii="Arial" w:hAnsi="Arial" w:cs="Arial"/>
              </w:rPr>
            </w:pPr>
            <w:r w:rsidRPr="006D790D">
              <w:rPr>
                <w:rFonts w:ascii="Arial" w:eastAsia="Calibri" w:hAnsi="Arial" w:cs="Arial"/>
                <w:b/>
                <w:bCs/>
                <w:lang w:eastAsia="en-US"/>
              </w:rPr>
              <w:lastRenderedPageBreak/>
              <w:t>Conclusion on the methods for detection and identification</w:t>
            </w:r>
            <w:r w:rsidR="000E0A1A" w:rsidRPr="006D790D">
              <w:rPr>
                <w:rFonts w:ascii="Arial" w:eastAsia="Calibri" w:hAnsi="Arial" w:cs="Arial"/>
                <w:b/>
                <w:bCs/>
                <w:lang w:eastAsia="en-US"/>
              </w:rPr>
              <w:t xml:space="preserve"> </w:t>
            </w:r>
            <w:r w:rsidRPr="006D790D">
              <w:rPr>
                <w:rFonts w:ascii="Arial" w:eastAsia="Calibri" w:hAnsi="Arial" w:cs="Arial"/>
                <w:b/>
                <w:bCs/>
                <w:lang w:eastAsia="en-US"/>
              </w:rPr>
              <w:t>of the product</w:t>
            </w:r>
          </w:p>
        </w:tc>
      </w:tr>
      <w:tr w:rsidR="009D0C0B" w:rsidRPr="006D790D" w14:paraId="14606E57" w14:textId="77777777" w:rsidTr="00882C56">
        <w:trPr>
          <w:trHeight w:val="1840"/>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14:paraId="031F4144" w14:textId="77777777" w:rsidR="00331D50" w:rsidRPr="006D790D" w:rsidRDefault="00331D50" w:rsidP="006D790D">
            <w:pPr>
              <w:pStyle w:val="Default"/>
              <w:jc w:val="both"/>
              <w:rPr>
                <w:rFonts w:ascii="Arial" w:hAnsi="Arial" w:cs="Arial"/>
                <w:sz w:val="20"/>
                <w:szCs w:val="20"/>
              </w:rPr>
            </w:pPr>
            <w:r w:rsidRPr="006D790D">
              <w:rPr>
                <w:rFonts w:ascii="Arial" w:hAnsi="Arial" w:cs="Arial"/>
                <w:sz w:val="20"/>
                <w:szCs w:val="20"/>
              </w:rPr>
              <w:t>Analytical methods were provided and validated at EU level for the determination of iodine residue in animal products (milk) with a LOQ = 0.3 mg/kg.</w:t>
            </w:r>
          </w:p>
          <w:p w14:paraId="6117817A" w14:textId="77777777" w:rsidR="00331D50" w:rsidRPr="00CF693B" w:rsidRDefault="00331D50" w:rsidP="00CF693B">
            <w:pPr>
              <w:pStyle w:val="Default"/>
              <w:jc w:val="both"/>
              <w:rPr>
                <w:rFonts w:ascii="Arial" w:hAnsi="Arial" w:cs="Arial"/>
                <w:sz w:val="20"/>
                <w:szCs w:val="20"/>
              </w:rPr>
            </w:pPr>
          </w:p>
          <w:p w14:paraId="5DCF12DE" w14:textId="77777777" w:rsidR="00331D50" w:rsidRPr="00667BD0" w:rsidRDefault="00331D50" w:rsidP="00667BD0">
            <w:pPr>
              <w:pStyle w:val="Default"/>
              <w:jc w:val="both"/>
              <w:rPr>
                <w:rFonts w:ascii="Arial" w:hAnsi="Arial" w:cs="Arial"/>
                <w:sz w:val="20"/>
                <w:szCs w:val="20"/>
              </w:rPr>
            </w:pPr>
            <w:r w:rsidRPr="00667BD0">
              <w:rPr>
                <w:rFonts w:ascii="Arial" w:hAnsi="Arial" w:cs="Arial"/>
                <w:sz w:val="20"/>
                <w:szCs w:val="20"/>
              </w:rPr>
              <w:t>Analytical methods were provided and validated at EU level for the determination of iodine residue in soil (ICP-MS), water (IC-ICP-MS) and air (ICP-PED) with respectively LOQ = 0.05 mg/kg, 0.1 mg/L and 0.1 mg/ m</w:t>
            </w:r>
            <w:r w:rsidRPr="00667BD0">
              <w:rPr>
                <w:rFonts w:ascii="Arial" w:hAnsi="Arial" w:cs="Arial"/>
                <w:sz w:val="20"/>
                <w:szCs w:val="20"/>
                <w:vertAlign w:val="superscript"/>
              </w:rPr>
              <w:t>3</w:t>
            </w:r>
            <w:r w:rsidRPr="00667BD0">
              <w:rPr>
                <w:rFonts w:ascii="Arial" w:hAnsi="Arial" w:cs="Arial"/>
                <w:sz w:val="20"/>
                <w:szCs w:val="20"/>
              </w:rPr>
              <w:t>.</w:t>
            </w:r>
          </w:p>
          <w:p w14:paraId="6C13AE8E" w14:textId="77777777" w:rsidR="00331D50" w:rsidRPr="00667BD0" w:rsidRDefault="00331D50" w:rsidP="00667BD0">
            <w:pPr>
              <w:pStyle w:val="Default"/>
              <w:jc w:val="both"/>
              <w:rPr>
                <w:rFonts w:ascii="Arial" w:hAnsi="Arial" w:cs="Arial"/>
                <w:sz w:val="20"/>
                <w:szCs w:val="20"/>
              </w:rPr>
            </w:pPr>
          </w:p>
          <w:p w14:paraId="4A1C6A9B" w14:textId="77777777" w:rsidR="00331D50" w:rsidRPr="00667BD0" w:rsidRDefault="00331D50" w:rsidP="00667BD0">
            <w:pPr>
              <w:pStyle w:val="Default"/>
              <w:jc w:val="both"/>
              <w:rPr>
                <w:rFonts w:ascii="Arial" w:hAnsi="Arial" w:cs="Arial"/>
                <w:sz w:val="20"/>
                <w:szCs w:val="20"/>
              </w:rPr>
            </w:pPr>
            <w:r w:rsidRPr="00667BD0">
              <w:rPr>
                <w:rFonts w:ascii="Arial" w:hAnsi="Arial" w:cs="Arial"/>
                <w:sz w:val="20"/>
                <w:szCs w:val="20"/>
              </w:rPr>
              <w:t>Iodine is not toxic (T) or very toxic (T+) active substance. Therefore, an analytical method in biological matrices is not required.</w:t>
            </w:r>
          </w:p>
          <w:p w14:paraId="3F32A13D" w14:textId="77777777" w:rsidR="009D0C0B" w:rsidRPr="00F11F6E" w:rsidRDefault="009D0C0B" w:rsidP="00667BD0">
            <w:pPr>
              <w:snapToGrid w:val="0"/>
              <w:jc w:val="both"/>
              <w:rPr>
                <w:rFonts w:ascii="Arial" w:eastAsia="Calibri" w:hAnsi="Arial" w:cs="Arial"/>
                <w:b/>
                <w:bCs/>
                <w:lang w:eastAsia="en-US"/>
              </w:rPr>
            </w:pPr>
          </w:p>
        </w:tc>
      </w:tr>
    </w:tbl>
    <w:p w14:paraId="5275B687" w14:textId="77777777" w:rsidR="009D0C0B" w:rsidRPr="006D790D" w:rsidRDefault="009D0C0B">
      <w:pPr>
        <w:pStyle w:val="Titre3"/>
        <w:numPr>
          <w:ilvl w:val="0"/>
          <w:numId w:val="0"/>
        </w:numPr>
      </w:pPr>
    </w:p>
    <w:p w14:paraId="3A7F6A49" w14:textId="77777777" w:rsidR="002D4DC5" w:rsidRPr="0031452F" w:rsidRDefault="002D4DC5" w:rsidP="0031452F">
      <w:pPr>
        <w:pStyle w:val="Absatz"/>
        <w:ind w:left="0"/>
        <w:jc w:val="both"/>
        <w:rPr>
          <w:rFonts w:ascii="Arial" w:hAnsi="Arial" w:cs="Arial"/>
        </w:rPr>
      </w:pPr>
    </w:p>
    <w:p w14:paraId="451D47B7" w14:textId="77777777" w:rsidR="002D4DC5" w:rsidRPr="00CF693B" w:rsidRDefault="002D4DC5" w:rsidP="0031452F">
      <w:pPr>
        <w:pStyle w:val="Absatz"/>
        <w:ind w:left="0"/>
        <w:jc w:val="both"/>
        <w:rPr>
          <w:rFonts w:ascii="Arial" w:hAnsi="Arial" w:cs="Arial"/>
        </w:rPr>
      </w:pPr>
    </w:p>
    <w:p w14:paraId="08E8385B" w14:textId="77777777" w:rsidR="009D0C0B" w:rsidRPr="00667BD0" w:rsidRDefault="00FA480B">
      <w:pPr>
        <w:pStyle w:val="Titre3"/>
      </w:pPr>
      <w:bookmarkStart w:id="220" w:name="_Toc94695806"/>
      <w:r w:rsidRPr="00667BD0">
        <w:t>Efficacy against target organisms</w:t>
      </w:r>
      <w:bookmarkEnd w:id="220"/>
    </w:p>
    <w:p w14:paraId="56574E8C" w14:textId="77777777" w:rsidR="0031452F" w:rsidRPr="000A517C" w:rsidRDefault="0031452F" w:rsidP="0031452F">
      <w:pPr>
        <w:pStyle w:val="Absatz"/>
        <w:ind w:left="0"/>
        <w:rPr>
          <w:rFonts w:ascii="Arial" w:hAnsi="Arial" w:cs="Arial"/>
          <w:lang w:val="de-DE" w:eastAsia="en-US"/>
        </w:rPr>
      </w:pPr>
    </w:p>
    <w:p w14:paraId="4FC6B055" w14:textId="77777777" w:rsidR="009D0C0B" w:rsidRPr="00AB5DF3" w:rsidRDefault="00FA480B" w:rsidP="0031452F">
      <w:pPr>
        <w:pStyle w:val="Titre4"/>
        <w:spacing w:before="0" w:after="0"/>
        <w:rPr>
          <w:rFonts w:ascii="Arial" w:hAnsi="Arial" w:cs="Arial"/>
          <w:sz w:val="20"/>
          <w:szCs w:val="20"/>
        </w:rPr>
      </w:pPr>
      <w:bookmarkStart w:id="221" w:name="_Toc94695807"/>
      <w:r w:rsidRPr="0031452F">
        <w:rPr>
          <w:rFonts w:ascii="Arial" w:hAnsi="Arial" w:cs="Arial"/>
          <w:sz w:val="20"/>
          <w:szCs w:val="20"/>
        </w:rPr>
        <w:t>Function an</w:t>
      </w:r>
      <w:r w:rsidRPr="00CF693B">
        <w:rPr>
          <w:rFonts w:ascii="Arial" w:hAnsi="Arial" w:cs="Arial"/>
          <w:sz w:val="20"/>
          <w:szCs w:val="20"/>
        </w:rPr>
        <w:t>d field of use</w:t>
      </w:r>
      <w:bookmarkEnd w:id="221"/>
    </w:p>
    <w:p w14:paraId="6E6D479E" w14:textId="77777777" w:rsidR="0031452F" w:rsidRPr="00667BD0" w:rsidRDefault="0031452F" w:rsidP="00E72CB9">
      <w:pPr>
        <w:jc w:val="both"/>
        <w:rPr>
          <w:rFonts w:ascii="Arial" w:hAnsi="Arial" w:cs="Arial"/>
          <w:iCs/>
          <w:lang w:eastAsia="en-US"/>
        </w:rPr>
      </w:pPr>
    </w:p>
    <w:p w14:paraId="14678C57" w14:textId="77777777" w:rsidR="00895F14" w:rsidRPr="00667BD0" w:rsidRDefault="00895F14" w:rsidP="00E72CB9">
      <w:pPr>
        <w:jc w:val="both"/>
        <w:rPr>
          <w:rFonts w:ascii="Arial" w:hAnsi="Arial" w:cs="Arial"/>
          <w:iCs/>
          <w:lang w:eastAsia="en-US"/>
        </w:rPr>
      </w:pPr>
      <w:r w:rsidRPr="00667BD0">
        <w:rPr>
          <w:rFonts w:ascii="Arial" w:hAnsi="Arial" w:cs="Arial"/>
          <w:iCs/>
          <w:lang w:eastAsia="en-US"/>
        </w:rPr>
        <w:t>MG 01: Disinfectants</w:t>
      </w:r>
    </w:p>
    <w:p w14:paraId="637FA8D0" w14:textId="77777777" w:rsidR="0060283C" w:rsidRPr="00667BD0" w:rsidRDefault="0060283C" w:rsidP="0031452F">
      <w:pPr>
        <w:jc w:val="both"/>
        <w:rPr>
          <w:rFonts w:ascii="Arial" w:hAnsi="Arial" w:cs="Arial"/>
          <w:lang w:eastAsia="en-US"/>
        </w:rPr>
      </w:pPr>
    </w:p>
    <w:p w14:paraId="337C3125" w14:textId="77777777" w:rsidR="0060283C" w:rsidRPr="00667BD0" w:rsidRDefault="0060283C" w:rsidP="0031452F">
      <w:pPr>
        <w:jc w:val="both"/>
        <w:rPr>
          <w:rFonts w:ascii="Arial" w:hAnsi="Arial" w:cs="Arial"/>
          <w:lang w:eastAsia="en-US"/>
        </w:rPr>
      </w:pPr>
      <w:r w:rsidRPr="00667BD0">
        <w:rPr>
          <w:rFonts w:ascii="Arial" w:hAnsi="Arial" w:cs="Arial"/>
          <w:lang w:eastAsia="en-US"/>
        </w:rPr>
        <w:t>PT3: Veterinary hygiene</w:t>
      </w:r>
    </w:p>
    <w:p w14:paraId="3E761C67" w14:textId="77777777" w:rsidR="0060283C" w:rsidRPr="00667BD0" w:rsidRDefault="0060283C" w:rsidP="0031452F">
      <w:pPr>
        <w:jc w:val="both"/>
        <w:rPr>
          <w:rFonts w:ascii="Arial" w:hAnsi="Arial" w:cs="Arial"/>
          <w:lang w:eastAsia="en-US"/>
        </w:rPr>
      </w:pPr>
    </w:p>
    <w:p w14:paraId="542C6B97" w14:textId="1F96FFA4" w:rsidR="0060283C" w:rsidRPr="00F11F6E" w:rsidRDefault="00514D36" w:rsidP="0031452F">
      <w:pPr>
        <w:jc w:val="both"/>
        <w:rPr>
          <w:rFonts w:ascii="Arial" w:hAnsi="Arial" w:cs="Arial"/>
          <w:lang w:eastAsia="en-US"/>
        </w:rPr>
      </w:pPr>
      <w:r>
        <w:rPr>
          <w:rFonts w:ascii="Arial" w:hAnsi="Arial" w:cs="Arial"/>
          <w:lang w:eastAsia="en-US"/>
        </w:rPr>
        <w:t>QUARON</w:t>
      </w:r>
      <w:r w:rsidR="0060283C" w:rsidRPr="00667BD0">
        <w:rPr>
          <w:rFonts w:ascii="Arial" w:hAnsi="Arial" w:cs="Arial"/>
          <w:lang w:eastAsia="en-US"/>
        </w:rPr>
        <w:t xml:space="preserve"> IODINE FAMILY is a PT3 biocidal family for professional users intended to be applied as teats disinfectants before or after milking. The family includes several uses which were separ</w:t>
      </w:r>
      <w:r w:rsidR="0060283C" w:rsidRPr="00F11F6E">
        <w:rPr>
          <w:rFonts w:ascii="Arial" w:hAnsi="Arial" w:cs="Arial"/>
          <w:lang w:eastAsia="en-US"/>
        </w:rPr>
        <w:t>ated in meta-SPCs:</w:t>
      </w:r>
    </w:p>
    <w:p w14:paraId="716174C7" w14:textId="77777777" w:rsidR="0031452F" w:rsidRPr="00F11F6E" w:rsidRDefault="0031452F" w:rsidP="0031452F">
      <w:pPr>
        <w:jc w:val="both"/>
        <w:rPr>
          <w:rFonts w:ascii="Arial" w:hAnsi="Arial" w:cs="Arial"/>
          <w:lang w:eastAsia="en-US"/>
        </w:rPr>
      </w:pPr>
    </w:p>
    <w:p w14:paraId="47286755" w14:textId="77777777" w:rsidR="0060283C" w:rsidRPr="0031452F" w:rsidRDefault="0060283C" w:rsidP="0009060B">
      <w:pPr>
        <w:pStyle w:val="Paragraphedeliste"/>
        <w:numPr>
          <w:ilvl w:val="0"/>
          <w:numId w:val="12"/>
        </w:numPr>
        <w:jc w:val="both"/>
        <w:rPr>
          <w:rFonts w:ascii="Arial" w:hAnsi="Arial" w:cs="Arial"/>
          <w:lang w:eastAsia="en-US"/>
        </w:rPr>
      </w:pPr>
      <w:r w:rsidRPr="00F11F6E">
        <w:rPr>
          <w:rFonts w:ascii="Arial" w:hAnsi="Arial" w:cs="Arial"/>
          <w:lang w:eastAsia="en-US"/>
        </w:rPr>
        <w:t>META-SPC1 includes ready to use liquid products at 2.9 % w/w PVP</w:t>
      </w:r>
      <w:r w:rsidR="00B24903" w:rsidRPr="00F11F6E">
        <w:rPr>
          <w:rFonts w:ascii="Arial" w:hAnsi="Arial" w:cs="Arial"/>
          <w:lang w:eastAsia="en-US"/>
        </w:rPr>
        <w:t>i</w:t>
      </w:r>
      <w:r w:rsidRPr="00F11F6E">
        <w:rPr>
          <w:rFonts w:ascii="Arial" w:hAnsi="Arial" w:cs="Arial"/>
          <w:lang w:eastAsia="en-US"/>
        </w:rPr>
        <w:t xml:space="preserve">, used for teat disinfection. Before the milking and after cleaning, teats of animals are treated by manual dipping, manual foam dipping, automated spraying or, manual or </w:t>
      </w:r>
      <w:r w:rsidRPr="0031452F">
        <w:rPr>
          <w:rFonts w:ascii="Arial" w:hAnsi="Arial" w:cs="Arial"/>
          <w:lang w:eastAsia="en-US"/>
        </w:rPr>
        <w:t xml:space="preserve">semi-automated spraying, with a contact time of one minute. </w:t>
      </w:r>
    </w:p>
    <w:p w14:paraId="7410FBCC"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META-SPC3 includes ready to use liquid products between 1.5 % and 2</w:t>
      </w:r>
      <w:r w:rsidR="0071718F" w:rsidRPr="0031452F">
        <w:rPr>
          <w:rFonts w:ascii="Arial" w:hAnsi="Arial" w:cs="Arial"/>
          <w:lang w:eastAsia="en-US"/>
        </w:rPr>
        <w:t>.9</w:t>
      </w:r>
      <w:r w:rsidRPr="0031452F">
        <w:rPr>
          <w:rFonts w:ascii="Arial" w:hAnsi="Arial" w:cs="Arial"/>
          <w:lang w:eastAsia="en-US"/>
        </w:rPr>
        <w:t xml:space="preserve"> % w/w PVPI, used for teat disinfection. After the milking, teats of animals are treated by manual dipping, automated spraying, manual or semi-automated spraying, with a contact time of 5 minutes.</w:t>
      </w:r>
    </w:p>
    <w:p w14:paraId="4A98ABBB"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META-SPC4 includes ready to use thick liquid products between 1.5 % and 2.9 % w/w PVPI, used for teat disinfection. After the milking, teats of animals are treated by manual dipping, with a contact time of 5 minutes.</w:t>
      </w:r>
    </w:p>
    <w:p w14:paraId="5E01110E"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META-SPC5 includes ready to use thick liquid products between 1.5 % and 2.9 % w/w PVPI, used for teat disinfection. After the milking, teats of animals are treated by manual dipping, with a contact time of 5 minutes.</w:t>
      </w:r>
    </w:p>
    <w:p w14:paraId="69F8240B" w14:textId="77777777" w:rsidR="0060283C" w:rsidRPr="0031452F" w:rsidRDefault="0060283C" w:rsidP="0009060B">
      <w:pPr>
        <w:pStyle w:val="Paragraphedeliste"/>
        <w:numPr>
          <w:ilvl w:val="0"/>
          <w:numId w:val="12"/>
        </w:numPr>
        <w:jc w:val="both"/>
        <w:rPr>
          <w:rFonts w:ascii="Arial" w:hAnsi="Arial" w:cs="Arial"/>
          <w:lang w:eastAsia="en-US"/>
        </w:rPr>
      </w:pPr>
      <w:r w:rsidRPr="0031452F">
        <w:rPr>
          <w:rFonts w:ascii="Arial" w:hAnsi="Arial" w:cs="Arial"/>
          <w:lang w:eastAsia="en-US"/>
        </w:rPr>
        <w:t>META-SPC6 includes ready to use liquid products at 2.9 % w/w PVPI, used for teat disinfection. Before the milking and after cleaning, teats of animals are treated by automated spraying, with a contact time of one minute. After the milking, teats of animals are treated by automated spraying, with a contact time of 5 minutes.</w:t>
      </w:r>
    </w:p>
    <w:p w14:paraId="6F8BB1A7" w14:textId="77777777" w:rsidR="0060283C" w:rsidRPr="0031452F" w:rsidRDefault="0060283C" w:rsidP="0031452F">
      <w:pPr>
        <w:jc w:val="both"/>
        <w:rPr>
          <w:rFonts w:ascii="Arial" w:hAnsi="Arial" w:cs="Arial"/>
          <w:lang w:eastAsia="en-US"/>
        </w:rPr>
      </w:pPr>
    </w:p>
    <w:p w14:paraId="5D2B56F1" w14:textId="77777777" w:rsidR="0060283C" w:rsidRPr="0031452F" w:rsidRDefault="0060283C" w:rsidP="0031452F">
      <w:pPr>
        <w:jc w:val="both"/>
        <w:rPr>
          <w:rFonts w:ascii="Arial" w:hAnsi="Arial" w:cs="Arial"/>
          <w:lang w:eastAsia="en-US"/>
        </w:rPr>
      </w:pPr>
      <w:r w:rsidRPr="0031452F">
        <w:rPr>
          <w:rFonts w:ascii="Arial" w:hAnsi="Arial" w:cs="Arial"/>
          <w:lang w:eastAsia="en-US"/>
        </w:rPr>
        <w:t>META-SPC</w:t>
      </w:r>
      <w:r w:rsidR="00B24903" w:rsidRPr="0031452F">
        <w:rPr>
          <w:rFonts w:ascii="Arial" w:hAnsi="Arial" w:cs="Arial"/>
          <w:lang w:eastAsia="en-US"/>
        </w:rPr>
        <w:t xml:space="preserve"> </w:t>
      </w:r>
      <w:r w:rsidRPr="0031452F">
        <w:rPr>
          <w:rFonts w:ascii="Arial" w:hAnsi="Arial" w:cs="Arial"/>
          <w:lang w:eastAsia="en-US"/>
        </w:rPr>
        <w:t xml:space="preserve">2 has been withdrawn </w:t>
      </w:r>
      <w:r w:rsidR="00B24903" w:rsidRPr="0031452F">
        <w:rPr>
          <w:rFonts w:ascii="Arial" w:hAnsi="Arial" w:cs="Arial"/>
          <w:lang w:eastAsia="en-US"/>
        </w:rPr>
        <w:t xml:space="preserve">by the applicant </w:t>
      </w:r>
      <w:r w:rsidRPr="0031452F">
        <w:rPr>
          <w:rFonts w:ascii="Arial" w:hAnsi="Arial" w:cs="Arial"/>
          <w:lang w:eastAsia="en-US"/>
        </w:rPr>
        <w:t>during the evaluation of the dossier.</w:t>
      </w:r>
    </w:p>
    <w:p w14:paraId="62B33E61" w14:textId="77777777" w:rsidR="0060283C" w:rsidRPr="0031452F" w:rsidRDefault="0060283C" w:rsidP="0031452F">
      <w:pPr>
        <w:jc w:val="both"/>
        <w:rPr>
          <w:rFonts w:ascii="Arial" w:hAnsi="Arial" w:cs="Arial"/>
          <w:lang w:eastAsia="en-US"/>
        </w:rPr>
      </w:pPr>
    </w:p>
    <w:p w14:paraId="116CFF7C" w14:textId="77777777" w:rsidR="0060283C" w:rsidRPr="0031452F" w:rsidRDefault="0060283C" w:rsidP="0031452F">
      <w:pPr>
        <w:jc w:val="both"/>
        <w:rPr>
          <w:rFonts w:ascii="Arial" w:hAnsi="Arial" w:cs="Arial"/>
          <w:lang w:eastAsia="en-US"/>
        </w:rPr>
      </w:pPr>
    </w:p>
    <w:p w14:paraId="1D91EF45" w14:textId="77777777" w:rsidR="00895F14" w:rsidRPr="0031452F" w:rsidRDefault="0060283C" w:rsidP="0031452F">
      <w:pPr>
        <w:jc w:val="both"/>
        <w:rPr>
          <w:rFonts w:ascii="Arial" w:hAnsi="Arial" w:cs="Arial"/>
          <w:lang w:eastAsia="en-US"/>
        </w:rPr>
      </w:pPr>
      <w:r w:rsidRPr="0031452F">
        <w:rPr>
          <w:rFonts w:ascii="Arial" w:hAnsi="Arial" w:cs="Arial"/>
          <w:lang w:eastAsia="en-US"/>
        </w:rPr>
        <w:t>The frequency of application is twice a day (four times for META-SPC</w:t>
      </w:r>
      <w:r w:rsidR="00B24903" w:rsidRPr="0031452F">
        <w:rPr>
          <w:rFonts w:ascii="Arial" w:hAnsi="Arial" w:cs="Arial"/>
          <w:lang w:eastAsia="en-US"/>
        </w:rPr>
        <w:t xml:space="preserve"> </w:t>
      </w:r>
      <w:r w:rsidRPr="0031452F">
        <w:rPr>
          <w:rFonts w:ascii="Arial" w:hAnsi="Arial" w:cs="Arial"/>
          <w:lang w:eastAsia="en-US"/>
        </w:rPr>
        <w:t>6 as used before and after milking).</w:t>
      </w:r>
    </w:p>
    <w:p w14:paraId="0294FEE4" w14:textId="77777777" w:rsidR="0060283C" w:rsidRPr="0031452F" w:rsidRDefault="0060283C" w:rsidP="0031452F">
      <w:pPr>
        <w:jc w:val="both"/>
        <w:rPr>
          <w:rFonts w:ascii="Arial" w:hAnsi="Arial" w:cs="Arial"/>
          <w:lang w:eastAsia="en-US"/>
        </w:rPr>
      </w:pPr>
    </w:p>
    <w:p w14:paraId="2903159F" w14:textId="77777777" w:rsidR="00895F14" w:rsidRPr="0031452F" w:rsidRDefault="00895F14" w:rsidP="0031452F">
      <w:pPr>
        <w:jc w:val="both"/>
        <w:rPr>
          <w:rFonts w:ascii="Arial" w:hAnsi="Arial" w:cs="Arial"/>
          <w:lang w:eastAsia="en-US"/>
        </w:rPr>
      </w:pPr>
      <w:r w:rsidRPr="0031452F">
        <w:rPr>
          <w:rFonts w:ascii="Arial" w:hAnsi="Arial" w:cs="Arial"/>
          <w:lang w:eastAsia="en-US"/>
        </w:rPr>
        <w:t>The product is used by professional users.</w:t>
      </w:r>
    </w:p>
    <w:p w14:paraId="748F4A8A" w14:textId="77777777" w:rsidR="002D4DC5" w:rsidRPr="0031452F" w:rsidRDefault="002D4DC5" w:rsidP="0031452F">
      <w:pPr>
        <w:jc w:val="both"/>
        <w:rPr>
          <w:rFonts w:ascii="Arial" w:hAnsi="Arial" w:cs="Arial"/>
          <w:lang w:eastAsia="en-US"/>
        </w:rPr>
      </w:pPr>
    </w:p>
    <w:p w14:paraId="76612F5B" w14:textId="77777777" w:rsidR="009D0C0B" w:rsidRPr="0031452F" w:rsidRDefault="00FA480B" w:rsidP="0031452F">
      <w:pPr>
        <w:pStyle w:val="Titre4"/>
        <w:spacing w:before="0" w:after="0"/>
        <w:ind w:left="0" w:firstLine="0"/>
        <w:rPr>
          <w:rFonts w:ascii="Arial" w:hAnsi="Arial" w:cs="Arial"/>
          <w:b/>
          <w:sz w:val="20"/>
          <w:szCs w:val="20"/>
        </w:rPr>
      </w:pPr>
      <w:bookmarkStart w:id="222" w:name="_Toc94695808"/>
      <w:r w:rsidRPr="0031452F">
        <w:rPr>
          <w:rFonts w:ascii="Arial" w:hAnsi="Arial" w:cs="Arial"/>
          <w:b/>
          <w:sz w:val="20"/>
          <w:szCs w:val="20"/>
        </w:rPr>
        <w:t>Organisms to be controlled and products, organisms or objects to be protected</w:t>
      </w:r>
      <w:bookmarkEnd w:id="222"/>
    </w:p>
    <w:p w14:paraId="0962A88D" w14:textId="77777777" w:rsidR="0060283C" w:rsidRPr="0031452F" w:rsidRDefault="0060283C" w:rsidP="00E72CB9">
      <w:pPr>
        <w:jc w:val="both"/>
        <w:rPr>
          <w:rFonts w:ascii="Arial" w:hAnsi="Arial" w:cs="Arial"/>
          <w:lang w:eastAsia="en-US"/>
        </w:rPr>
      </w:pPr>
    </w:p>
    <w:p w14:paraId="28E8F1AE" w14:textId="77777777" w:rsidR="0060283C" w:rsidRPr="0031452F" w:rsidRDefault="0060283C" w:rsidP="00E72CB9">
      <w:pPr>
        <w:jc w:val="both"/>
        <w:rPr>
          <w:rFonts w:ascii="Arial" w:hAnsi="Arial" w:cs="Arial"/>
          <w:lang w:eastAsia="en-US"/>
        </w:rPr>
      </w:pPr>
      <w:r w:rsidRPr="0031452F">
        <w:rPr>
          <w:rFonts w:ascii="Arial" w:hAnsi="Arial" w:cs="Arial"/>
          <w:lang w:eastAsia="en-US"/>
        </w:rPr>
        <w:t>The biocidal product family is used to disinfect the teats of the udders of dairy animals, before milking and/or after milking. It irreversibly inactivates vegetative bacteria, yeasts, enveloped virus and phages.</w:t>
      </w:r>
    </w:p>
    <w:p w14:paraId="0B8C6C7E" w14:textId="77777777" w:rsidR="0060283C" w:rsidRPr="0031452F" w:rsidRDefault="0060283C" w:rsidP="00CE031F">
      <w:pPr>
        <w:jc w:val="both"/>
        <w:rPr>
          <w:rFonts w:ascii="Arial" w:hAnsi="Arial" w:cs="Arial"/>
          <w:lang w:eastAsia="en-US"/>
        </w:rPr>
      </w:pPr>
    </w:p>
    <w:p w14:paraId="252ACDCE" w14:textId="77777777" w:rsidR="0060283C" w:rsidRPr="0031452F" w:rsidRDefault="0060283C" w:rsidP="009F2E41">
      <w:pPr>
        <w:jc w:val="both"/>
        <w:rPr>
          <w:rFonts w:ascii="Arial" w:hAnsi="Arial" w:cs="Arial"/>
          <w:lang w:eastAsia="en-US"/>
        </w:rPr>
      </w:pPr>
    </w:p>
    <w:p w14:paraId="76261BDE" w14:textId="77777777" w:rsidR="0060283C" w:rsidRPr="0031452F" w:rsidRDefault="0060283C" w:rsidP="009F2E41">
      <w:pPr>
        <w:jc w:val="both"/>
        <w:rPr>
          <w:rFonts w:ascii="Arial" w:hAnsi="Arial" w:cs="Arial"/>
          <w:lang w:eastAsia="en-US"/>
        </w:rPr>
      </w:pPr>
      <w:r w:rsidRPr="0031452F">
        <w:rPr>
          <w:rFonts w:ascii="Arial" w:hAnsi="Arial" w:cs="Arial"/>
          <w:lang w:eastAsia="en-US"/>
        </w:rPr>
        <w:lastRenderedPageBreak/>
        <w:t>The product is used for the purpose of the protection of human and animal health (in order to prevent the transmission of disease causing microorganisms and prevent spoilage of milk).</w:t>
      </w:r>
    </w:p>
    <w:p w14:paraId="2F081128" w14:textId="77777777" w:rsidR="0060283C" w:rsidRPr="0031452F" w:rsidRDefault="0060283C" w:rsidP="009F2E41">
      <w:pPr>
        <w:jc w:val="both"/>
        <w:rPr>
          <w:rFonts w:ascii="Arial" w:hAnsi="Arial" w:cs="Arial"/>
          <w:lang w:eastAsia="en-US"/>
        </w:rPr>
      </w:pPr>
    </w:p>
    <w:p w14:paraId="6386E899" w14:textId="77777777" w:rsidR="009D0C0B" w:rsidRPr="0031452F" w:rsidRDefault="00B24903" w:rsidP="0031452F">
      <w:pPr>
        <w:pStyle w:val="Titre4"/>
        <w:spacing w:before="0" w:after="0"/>
        <w:ind w:left="0" w:firstLine="0"/>
        <w:rPr>
          <w:rFonts w:ascii="Arial" w:hAnsi="Arial" w:cs="Arial"/>
          <w:b/>
          <w:sz w:val="20"/>
          <w:szCs w:val="20"/>
        </w:rPr>
      </w:pPr>
      <w:r w:rsidRPr="0031452F">
        <w:rPr>
          <w:rFonts w:ascii="Arial" w:hAnsi="Arial" w:cs="Arial"/>
          <w:b/>
          <w:sz w:val="20"/>
          <w:szCs w:val="20"/>
        </w:rPr>
        <w:t xml:space="preserve"> </w:t>
      </w:r>
      <w:bookmarkStart w:id="223" w:name="_Toc94695809"/>
      <w:r w:rsidR="00FA480B" w:rsidRPr="0031452F">
        <w:rPr>
          <w:rFonts w:ascii="Arial" w:hAnsi="Arial" w:cs="Arial"/>
          <w:b/>
          <w:sz w:val="20"/>
          <w:szCs w:val="20"/>
        </w:rPr>
        <w:t>Effects on target organisms, including unacceptable suffering</w:t>
      </w:r>
      <w:bookmarkEnd w:id="223"/>
    </w:p>
    <w:p w14:paraId="42C9E437" w14:textId="77777777" w:rsidR="0031452F" w:rsidRPr="000A517C" w:rsidRDefault="0031452F" w:rsidP="0031452F">
      <w:pPr>
        <w:pStyle w:val="Corpsdetexte"/>
        <w:rPr>
          <w:rFonts w:ascii="Arial" w:hAnsi="Arial" w:cs="Arial"/>
          <w:lang w:val="de-DE"/>
        </w:rPr>
      </w:pPr>
    </w:p>
    <w:p w14:paraId="499610D8" w14:textId="77777777" w:rsidR="004A4BD0" w:rsidRPr="00667BD0" w:rsidRDefault="0060283C" w:rsidP="0031452F">
      <w:pPr>
        <w:jc w:val="both"/>
        <w:rPr>
          <w:rFonts w:ascii="Arial" w:hAnsi="Arial" w:cs="Arial"/>
          <w:lang w:eastAsia="en-US"/>
        </w:rPr>
      </w:pPr>
      <w:r w:rsidRPr="0031452F">
        <w:rPr>
          <w:rFonts w:ascii="Arial" w:hAnsi="Arial" w:cs="Arial"/>
          <w:lang w:eastAsia="en-US"/>
        </w:rPr>
        <w:t>The product is able to produce a reduction in the number of viable bacterial cells (bactericidal activity), of yeast cells (yeasticidal activity) and, of infectious viral and bacterio</w:t>
      </w:r>
      <w:r w:rsidRPr="00CF693B">
        <w:rPr>
          <w:rFonts w:ascii="Arial" w:hAnsi="Arial" w:cs="Arial"/>
          <w:lang w:eastAsia="en-US"/>
        </w:rPr>
        <w:t xml:space="preserve">phage particles (virucidal and phagocidal activity) of relevant test organisms under defined conditions </w:t>
      </w:r>
      <w:r w:rsidR="00633793" w:rsidRPr="00667BD0">
        <w:rPr>
          <w:rFonts w:ascii="Arial" w:hAnsi="Arial" w:cs="Arial"/>
          <w:lang w:eastAsia="en-US"/>
        </w:rPr>
        <w:t>(following definitions in EN 14885)</w:t>
      </w:r>
      <w:r w:rsidR="004A4BD0" w:rsidRPr="00667BD0">
        <w:rPr>
          <w:rFonts w:ascii="Arial" w:hAnsi="Arial" w:cs="Arial"/>
          <w:lang w:eastAsia="en-US"/>
        </w:rPr>
        <w:t>.</w:t>
      </w:r>
    </w:p>
    <w:p w14:paraId="5644D770" w14:textId="77777777" w:rsidR="0031452F" w:rsidRPr="00667BD0" w:rsidRDefault="0031452F" w:rsidP="0031452F">
      <w:pPr>
        <w:jc w:val="both"/>
        <w:rPr>
          <w:rFonts w:ascii="Arial" w:hAnsi="Arial" w:cs="Arial"/>
          <w:lang w:eastAsia="en-US"/>
        </w:rPr>
      </w:pPr>
    </w:p>
    <w:p w14:paraId="2A09CC24" w14:textId="4B2FC84A" w:rsidR="0031452F" w:rsidRPr="00F11F6E" w:rsidRDefault="00B24903" w:rsidP="0031452F">
      <w:pPr>
        <w:pStyle w:val="Titre4"/>
        <w:spacing w:before="0" w:after="0"/>
        <w:ind w:left="0" w:firstLine="0"/>
        <w:rPr>
          <w:rFonts w:ascii="Arial" w:hAnsi="Arial" w:cs="Arial"/>
          <w:b/>
          <w:sz w:val="20"/>
          <w:szCs w:val="20"/>
        </w:rPr>
      </w:pPr>
      <w:r w:rsidRPr="00667BD0">
        <w:rPr>
          <w:rFonts w:ascii="Arial" w:hAnsi="Arial" w:cs="Arial"/>
          <w:sz w:val="20"/>
          <w:szCs w:val="20"/>
        </w:rPr>
        <w:t xml:space="preserve"> </w:t>
      </w:r>
      <w:bookmarkStart w:id="224" w:name="_Toc94695810"/>
      <w:r w:rsidR="00FA480B" w:rsidRPr="00667BD0">
        <w:rPr>
          <w:rFonts w:ascii="Arial" w:hAnsi="Arial" w:cs="Arial"/>
          <w:b/>
          <w:sz w:val="20"/>
          <w:szCs w:val="20"/>
        </w:rPr>
        <w:t>Mod</w:t>
      </w:r>
      <w:r w:rsidR="00FA480B" w:rsidRPr="00F11F6E">
        <w:rPr>
          <w:rFonts w:ascii="Arial" w:hAnsi="Arial" w:cs="Arial"/>
          <w:b/>
          <w:sz w:val="20"/>
          <w:szCs w:val="20"/>
        </w:rPr>
        <w:t>e of action, including time delay</w:t>
      </w:r>
      <w:bookmarkEnd w:id="224"/>
    </w:p>
    <w:p w14:paraId="5DAA1A7C" w14:textId="77777777" w:rsidR="0031452F" w:rsidRPr="000A517C" w:rsidRDefault="0031452F" w:rsidP="0031452F">
      <w:pPr>
        <w:pStyle w:val="Corpsdetexte"/>
        <w:rPr>
          <w:rFonts w:ascii="Arial" w:hAnsi="Arial" w:cs="Arial"/>
          <w:lang w:val="de-DE"/>
        </w:rPr>
      </w:pPr>
    </w:p>
    <w:p w14:paraId="32D74098" w14:textId="77777777" w:rsidR="004A4BD0" w:rsidRPr="00CF693B" w:rsidRDefault="004A4BD0" w:rsidP="0031452F">
      <w:pPr>
        <w:jc w:val="both"/>
        <w:rPr>
          <w:rFonts w:ascii="Arial" w:hAnsi="Arial" w:cs="Arial"/>
          <w:lang w:eastAsia="en-US"/>
        </w:rPr>
      </w:pPr>
      <w:r w:rsidRPr="0031452F">
        <w:rPr>
          <w:rFonts w:ascii="Arial" w:hAnsi="Arial" w:cs="Arial"/>
          <w:lang w:eastAsia="en-US"/>
        </w:rPr>
        <w:t xml:space="preserve">The mode of action of iodine is non-selective and is based on the following </w:t>
      </w:r>
      <w:r w:rsidRPr="00CF693B">
        <w:rPr>
          <w:rFonts w:ascii="Arial" w:hAnsi="Arial" w:cs="Arial"/>
          <w:lang w:eastAsia="en-US"/>
        </w:rPr>
        <w:t>mechanisms:</w:t>
      </w:r>
    </w:p>
    <w:p w14:paraId="06D5DC91"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rapidly penetrates into microorganisms showing a high affinity pattern of adsorption.</w:t>
      </w:r>
    </w:p>
    <w:p w14:paraId="557B55E1"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combines with protein substances in the bacterial cell; these could be peptidoglycans in the cell walls or enzymes in the cytoplasm. This results in irreversible coagulation of the protein and consequent loss of function.</w:t>
      </w:r>
    </w:p>
    <w:p w14:paraId="779A8335"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is known to act on thiol groups in the cell; if a thiol enzyme is part of a metabolic chain then metabolic inhibition will result.</w:t>
      </w:r>
    </w:p>
    <w:p w14:paraId="7DA88CB9" w14:textId="77777777" w:rsidR="004A4BD0" w:rsidRPr="00667BD0" w:rsidRDefault="004A4BD0" w:rsidP="0009060B">
      <w:pPr>
        <w:pStyle w:val="Paragraphedeliste"/>
        <w:numPr>
          <w:ilvl w:val="0"/>
          <w:numId w:val="8"/>
        </w:numPr>
        <w:jc w:val="both"/>
        <w:rPr>
          <w:rFonts w:ascii="Arial" w:hAnsi="Arial" w:cs="Arial"/>
          <w:lang w:eastAsia="en-US"/>
        </w:rPr>
      </w:pPr>
      <w:r w:rsidRPr="00667BD0">
        <w:rPr>
          <w:rFonts w:ascii="Arial" w:hAnsi="Arial" w:cs="Arial"/>
          <w:lang w:eastAsia="en-US"/>
        </w:rPr>
        <w:t>Iodine reacts with key groups of proteins, in particular the free-sulphur amino acids cysteine and methionine, nucleotides and fatty acids.</w:t>
      </w:r>
    </w:p>
    <w:p w14:paraId="462B9ACE" w14:textId="77777777" w:rsidR="004A4BD0" w:rsidRPr="00F11F6E" w:rsidRDefault="004A4BD0" w:rsidP="0009060B">
      <w:pPr>
        <w:pStyle w:val="Paragraphedeliste"/>
        <w:numPr>
          <w:ilvl w:val="0"/>
          <w:numId w:val="8"/>
        </w:numPr>
        <w:jc w:val="both"/>
        <w:rPr>
          <w:rFonts w:ascii="Arial" w:hAnsi="Arial" w:cs="Arial"/>
          <w:lang w:eastAsia="en-US"/>
        </w:rPr>
      </w:pPr>
      <w:r w:rsidRPr="00F11F6E">
        <w:rPr>
          <w:rFonts w:ascii="Arial" w:hAnsi="Arial" w:cs="Arial"/>
          <w:lang w:eastAsia="en-US"/>
        </w:rPr>
        <w:t>Iodine interferes at the level of the respiratory chain of the aerobic microorganisms by blocking the transport of electrons through electrophilic reactions with the enzymes of the respiratory chain.</w:t>
      </w:r>
    </w:p>
    <w:p w14:paraId="11DEA595" w14:textId="77777777" w:rsidR="004A4BD0" w:rsidRPr="00F11F6E" w:rsidRDefault="004A4BD0" w:rsidP="0031452F">
      <w:pPr>
        <w:jc w:val="both"/>
        <w:rPr>
          <w:rFonts w:ascii="Arial" w:hAnsi="Arial" w:cs="Arial"/>
          <w:lang w:eastAsia="en-US"/>
        </w:rPr>
      </w:pPr>
    </w:p>
    <w:p w14:paraId="25830951" w14:textId="77777777" w:rsidR="009D0C0B" w:rsidRPr="0031452F" w:rsidRDefault="004A4BD0" w:rsidP="0031452F">
      <w:pPr>
        <w:jc w:val="both"/>
        <w:rPr>
          <w:rFonts w:ascii="Arial" w:hAnsi="Arial" w:cs="Arial"/>
          <w:lang w:eastAsia="en-US"/>
        </w:rPr>
      </w:pPr>
      <w:r w:rsidRPr="00F11F6E">
        <w:rPr>
          <w:rFonts w:ascii="Arial" w:hAnsi="Arial" w:cs="Arial"/>
          <w:lang w:eastAsia="en-US"/>
        </w:rPr>
        <w:t>The rapid penetration of iodine into microorganisms and its mode of action indicate that the time-delay i.e. contact time required for sufficient efficacy depends on the tolerance of the organism to iodine and the concentration of iodine used for treatment. Contact times for the different activities claimed are determined in the efficacy tests (see table below).</w:t>
      </w:r>
    </w:p>
    <w:p w14:paraId="020BCDF0" w14:textId="77777777" w:rsidR="0031452F" w:rsidRPr="0031452F" w:rsidRDefault="0031452F" w:rsidP="0031452F">
      <w:pPr>
        <w:jc w:val="both"/>
        <w:rPr>
          <w:rFonts w:ascii="Arial" w:hAnsi="Arial" w:cs="Arial"/>
          <w:lang w:eastAsia="en-US"/>
        </w:rPr>
      </w:pPr>
    </w:p>
    <w:p w14:paraId="2F092724" w14:textId="77777777" w:rsidR="009D0C0B" w:rsidRPr="0031452F" w:rsidRDefault="00B24903" w:rsidP="0031452F">
      <w:pPr>
        <w:pStyle w:val="Titre4"/>
        <w:spacing w:before="0" w:after="0"/>
        <w:ind w:left="0" w:firstLine="0"/>
        <w:rPr>
          <w:rFonts w:ascii="Arial" w:hAnsi="Arial" w:cs="Arial"/>
          <w:b/>
          <w:sz w:val="20"/>
          <w:szCs w:val="20"/>
        </w:rPr>
      </w:pPr>
      <w:r w:rsidRPr="0031452F">
        <w:rPr>
          <w:rFonts w:ascii="Arial" w:hAnsi="Arial" w:cs="Arial"/>
          <w:b/>
          <w:sz w:val="20"/>
          <w:szCs w:val="20"/>
        </w:rPr>
        <w:t xml:space="preserve"> </w:t>
      </w:r>
      <w:bookmarkStart w:id="225" w:name="_Toc94695811"/>
      <w:r w:rsidR="00FA480B" w:rsidRPr="0031452F">
        <w:rPr>
          <w:rFonts w:ascii="Arial" w:hAnsi="Arial" w:cs="Arial"/>
          <w:b/>
          <w:sz w:val="20"/>
          <w:szCs w:val="20"/>
        </w:rPr>
        <w:t>Efficacy data</w:t>
      </w:r>
      <w:bookmarkEnd w:id="225"/>
      <w:r w:rsidR="00FA480B" w:rsidRPr="0031452F">
        <w:rPr>
          <w:rFonts w:ascii="Arial" w:hAnsi="Arial" w:cs="Arial"/>
          <w:b/>
          <w:sz w:val="20"/>
          <w:szCs w:val="20"/>
        </w:rPr>
        <w:t xml:space="preserve"> </w:t>
      </w:r>
    </w:p>
    <w:p w14:paraId="0D2F6B32" w14:textId="77777777" w:rsidR="0060283C" w:rsidRPr="0031452F" w:rsidRDefault="0060283C" w:rsidP="0031452F">
      <w:pPr>
        <w:jc w:val="both"/>
        <w:rPr>
          <w:rFonts w:ascii="Arial" w:hAnsi="Arial" w:cs="Arial"/>
          <w:lang w:val="de-DE" w:eastAsia="en-US"/>
        </w:rPr>
      </w:pPr>
    </w:p>
    <w:p w14:paraId="6F300BD8" w14:textId="7AF190CB"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Laboratory studies were conducted with </w:t>
      </w:r>
      <w:r w:rsidR="00514D36">
        <w:rPr>
          <w:rFonts w:ascii="Arial" w:eastAsia="Calibri" w:hAnsi="Arial" w:cs="Arial"/>
          <w:lang w:eastAsia="en-US"/>
        </w:rPr>
        <w:t>QUARON</w:t>
      </w:r>
      <w:r w:rsidRPr="0031452F">
        <w:rPr>
          <w:rFonts w:ascii="Arial" w:eastAsia="Calibri" w:hAnsi="Arial" w:cs="Arial"/>
          <w:lang w:eastAsia="en-US"/>
        </w:rPr>
        <w:t xml:space="preserve"> IODINE FAMILY according to EN 14885:2006 standard and discussions/conclusions (efficacy criteria to be achieved) summarised in the minute of Efficacy WG V 2015. The results are summarized in Section 6.7 of the IUCLID file and the main points are summarized in the table below.</w:t>
      </w:r>
    </w:p>
    <w:p w14:paraId="21433D87" w14:textId="77777777" w:rsidR="0060283C" w:rsidRPr="0031452F" w:rsidRDefault="0060283C" w:rsidP="0031452F">
      <w:pPr>
        <w:suppressAutoHyphens w:val="0"/>
        <w:jc w:val="both"/>
        <w:rPr>
          <w:rFonts w:ascii="Arial" w:eastAsia="Calibri" w:hAnsi="Arial" w:cs="Arial"/>
          <w:lang w:eastAsia="en-US"/>
        </w:rPr>
      </w:pPr>
    </w:p>
    <w:p w14:paraId="2B9C38CA"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Efficacy tests were summarised for each META-SPC separately for more readability.</w:t>
      </w:r>
    </w:p>
    <w:p w14:paraId="233B6192" w14:textId="77777777" w:rsidR="0060283C" w:rsidRPr="0031452F" w:rsidRDefault="0060283C" w:rsidP="0031452F">
      <w:pPr>
        <w:suppressAutoHyphens w:val="0"/>
        <w:jc w:val="both"/>
        <w:rPr>
          <w:rFonts w:ascii="Arial" w:eastAsia="Calibri" w:hAnsi="Arial" w:cs="Arial"/>
          <w:lang w:eastAsia="en-US"/>
        </w:rPr>
      </w:pPr>
    </w:p>
    <w:p w14:paraId="381ADCC1"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t>META-SPC1:</w:t>
      </w:r>
    </w:p>
    <w:p w14:paraId="7993B339" w14:textId="77777777" w:rsidR="0060283C" w:rsidRPr="0031452F" w:rsidRDefault="0060283C" w:rsidP="0031452F">
      <w:pPr>
        <w:suppressAutoHyphens w:val="0"/>
        <w:jc w:val="both"/>
        <w:rPr>
          <w:rFonts w:ascii="Arial" w:eastAsia="Calibri" w:hAnsi="Arial" w:cs="Arial"/>
          <w:lang w:eastAsia="en-US"/>
        </w:rPr>
      </w:pPr>
    </w:p>
    <w:p w14:paraId="324F8D1D"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META-SPC1 contains products at 2.9 % w/w PVPI, with range of variations for some co-formulants: ranges are presented for pH regulators (in order to achieve a pH of 4 ± 1), surfactant, moistener, solubilizer and dyes. Laboratory studies were conducted with only one representative product </w:t>
      </w:r>
      <w:r w:rsidRPr="0031452F">
        <w:rPr>
          <w:rFonts w:ascii="Arial" w:hAnsi="Arial" w:cs="Arial"/>
          <w:bCs/>
          <w:color w:val="000000"/>
          <w:lang w:eastAsia="de-DE"/>
        </w:rPr>
        <w:t>META-SPC1 AL (2.9 % w/w PVPI):</w:t>
      </w:r>
    </w:p>
    <w:p w14:paraId="30E571AB"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Phase 2, step 1 tests have been performed for bactericidal activity (EN 1656), and phagocidal activity (EN 13610), according to the requirements of the norms for teat disinfection, at 30°C with a contact time of 60 sec and low level of soiling (3 g/L BSA), showing the efficacy of the product applied as a ready to use.</w:t>
      </w:r>
    </w:p>
    <w:p w14:paraId="6D4688AE" w14:textId="77777777" w:rsidR="0060283C" w:rsidRPr="0031452F" w:rsidRDefault="0060283C" w:rsidP="0031452F">
      <w:pPr>
        <w:suppressAutoHyphens w:val="0"/>
        <w:ind w:left="786"/>
        <w:contextualSpacing/>
        <w:jc w:val="both"/>
        <w:rPr>
          <w:rFonts w:ascii="Arial" w:hAnsi="Arial" w:cs="Arial"/>
          <w:bCs/>
          <w:color w:val="000000"/>
          <w:lang w:eastAsia="de-DE"/>
        </w:rPr>
      </w:pPr>
      <w:r w:rsidRPr="0031452F">
        <w:rPr>
          <w:rFonts w:ascii="Arial" w:eastAsia="Calibri" w:hAnsi="Arial" w:cs="Arial"/>
          <w:iCs/>
          <w:lang w:eastAsia="en-US"/>
        </w:rPr>
        <w:t xml:space="preserve">It has to be noted that yeasticidal activity (EN 1657) has been performed with the product </w:t>
      </w:r>
      <w:r w:rsidRPr="0031452F">
        <w:rPr>
          <w:rFonts w:ascii="Arial" w:hAnsi="Arial" w:cs="Arial"/>
          <w:bCs/>
          <w:color w:val="000000"/>
          <w:lang w:eastAsia="de-DE"/>
        </w:rPr>
        <w:t xml:space="preserve">META-SPC1 AL at 1.5 % w/w PVPI </w:t>
      </w:r>
      <w:r w:rsidRPr="0031452F">
        <w:rPr>
          <w:rFonts w:ascii="Arial" w:eastAsia="Calibri" w:hAnsi="Arial" w:cs="Arial"/>
          <w:iCs/>
          <w:lang w:eastAsia="en-US"/>
        </w:rPr>
        <w:t xml:space="preserve"> at 30°C with a contact time of 60 sec and high level of soiling (10 g/L BSA+10 g/L yeasts extracts), showing the efficacy of the product applied as a ready to use. This result can be extrapolated to the product </w:t>
      </w:r>
      <w:r w:rsidRPr="0031452F">
        <w:rPr>
          <w:rFonts w:ascii="Arial" w:hAnsi="Arial" w:cs="Arial"/>
          <w:bCs/>
          <w:color w:val="000000"/>
          <w:lang w:eastAsia="de-DE"/>
        </w:rPr>
        <w:t>META-SPC1 AL (2.9 % w/w PVPI).</w:t>
      </w:r>
    </w:p>
    <w:p w14:paraId="45F67A11"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META-SPC1 AL (2.9 % w/w PVPI) is </w:t>
      </w:r>
      <w:r w:rsidRPr="0031452F">
        <w:rPr>
          <w:rFonts w:ascii="Arial" w:eastAsia="Calibri" w:hAnsi="Arial" w:cs="Arial"/>
          <w:iCs/>
          <w:lang w:eastAsia="en-US"/>
        </w:rPr>
        <w:t>demonstrated at 30°C with a contact time of 60 sec and low level of soiling (3 g/L BSA).</w:t>
      </w:r>
    </w:p>
    <w:p w14:paraId="1BB5A596" w14:textId="77777777" w:rsidR="0060283C" w:rsidRPr="0031452F" w:rsidRDefault="0060283C" w:rsidP="0031452F">
      <w:pPr>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lastRenderedPageBreak/>
        <w:t>Phagocidal activity is not proven according to the criteria of the norm; nevertheless in absence of phase 2 step 2 tests validated for this activity, results from phase 2 step 1 test (EN 13610) are acceptable for the time being.</w:t>
      </w:r>
    </w:p>
    <w:p w14:paraId="229E22F1" w14:textId="77777777" w:rsidR="0060283C" w:rsidRDefault="0060283C" w:rsidP="0031452F">
      <w:pPr>
        <w:suppressAutoHyphens w:val="0"/>
        <w:ind w:left="786"/>
        <w:contextualSpacing/>
        <w:jc w:val="both"/>
        <w:rPr>
          <w:rFonts w:ascii="Arial" w:eastAsia="Calibri" w:hAnsi="Arial" w:cs="Arial"/>
          <w:iCs/>
          <w:lang w:eastAsia="en-US"/>
        </w:rPr>
      </w:pPr>
    </w:p>
    <w:p w14:paraId="12CFDFA6" w14:textId="6920D523" w:rsidR="002F7CDA" w:rsidRPr="0031452F" w:rsidRDefault="002F7CDA" w:rsidP="002F7CDA">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w:t>
      </w:r>
      <w:r w:rsidR="00CE2898">
        <w:rPr>
          <w:rFonts w:ascii="Arial" w:eastAsia="Calibri" w:hAnsi="Arial" w:cs="Arial"/>
          <w:lang w:eastAsia="en-US"/>
        </w:rPr>
        <w:t xml:space="preserve">also </w:t>
      </w:r>
      <w:r w:rsidRPr="0031452F">
        <w:rPr>
          <w:rFonts w:ascii="Arial" w:eastAsia="Calibri" w:hAnsi="Arial" w:cs="Arial"/>
          <w:lang w:eastAsia="en-US"/>
        </w:rPr>
        <w:t xml:space="preserve">demonstrated according to EN 1656 </w:t>
      </w:r>
      <w:r w:rsidR="00CE2898">
        <w:rPr>
          <w:rFonts w:ascii="Arial" w:eastAsia="Calibri" w:hAnsi="Arial" w:cs="Arial"/>
          <w:lang w:eastAsia="en-US"/>
        </w:rPr>
        <w:t>and</w:t>
      </w:r>
      <w:r w:rsidRPr="0031452F">
        <w:rPr>
          <w:rFonts w:ascii="Arial" w:eastAsia="Calibri" w:hAnsi="Arial" w:cs="Arial"/>
          <w:lang w:eastAsia="en-US"/>
        </w:rPr>
        <w:t xml:space="preserve"> 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00CE2898" w:rsidRPr="0031452F">
        <w:rPr>
          <w:rFonts w:ascii="Arial" w:eastAsia="Calibri" w:hAnsi="Arial" w:cs="Arial"/>
          <w:i/>
          <w:lang w:eastAsia="en-US"/>
        </w:rPr>
        <w:t>L.brevis</w:t>
      </w:r>
      <w:r w:rsidR="00CE2898" w:rsidRPr="0031452F">
        <w:rPr>
          <w:rFonts w:ascii="Arial" w:eastAsia="Calibri" w:hAnsi="Arial" w:cs="Arial"/>
          <w:lang w:eastAsia="en-US"/>
        </w:rPr>
        <w:t xml:space="preserve">, </w:t>
      </w:r>
      <w:r w:rsidR="00CE2898" w:rsidRPr="0031452F">
        <w:rPr>
          <w:rFonts w:ascii="Arial" w:eastAsia="Calibri" w:hAnsi="Arial" w:cs="Arial"/>
          <w:i/>
          <w:lang w:eastAsia="en-US"/>
        </w:rPr>
        <w:t>P.aeruginosa</w:t>
      </w:r>
      <w:r w:rsidR="00CE2898">
        <w:rPr>
          <w:rFonts w:ascii="Arial" w:eastAsia="Calibri" w:hAnsi="Arial" w:cs="Arial"/>
          <w:i/>
          <w:lang w:eastAsia="en-US"/>
        </w:rPr>
        <w:t>,</w:t>
      </w:r>
      <w:r w:rsidR="00CE2898" w:rsidRPr="0031452F">
        <w:rPr>
          <w:rFonts w:ascii="Arial" w:eastAsia="Calibri" w:hAnsi="Arial" w:cs="Arial"/>
          <w:i/>
          <w:lang w:eastAsia="en-US"/>
        </w:rPr>
        <w:t xml:space="preserve"> </w:t>
      </w:r>
      <w:r w:rsidRPr="0031452F">
        <w:rPr>
          <w:rFonts w:ascii="Arial" w:eastAsia="Calibri" w:hAnsi="Arial" w:cs="Arial"/>
          <w:i/>
          <w:lang w:eastAsia="en-US"/>
        </w:rPr>
        <w:t>P.vulgaris</w:t>
      </w:r>
      <w:r w:rsidR="00CE2898">
        <w:rPr>
          <w:rFonts w:ascii="Arial" w:eastAsia="Calibri" w:hAnsi="Arial" w:cs="Arial"/>
          <w:lang w:eastAsia="en-US"/>
        </w:rPr>
        <w:t xml:space="preserve"> and</w:t>
      </w:r>
      <w:r w:rsidRPr="0031452F">
        <w:rPr>
          <w:rFonts w:ascii="Arial" w:eastAsia="Calibri" w:hAnsi="Arial" w:cs="Arial"/>
          <w:lang w:eastAsia="en-US"/>
        </w:rPr>
        <w:t xml:space="preserve"> S.</w:t>
      </w:r>
      <w:r>
        <w:rPr>
          <w:rFonts w:ascii="Arial" w:eastAsia="Calibri" w:hAnsi="Arial" w:cs="Arial"/>
          <w:lang w:eastAsia="en-US"/>
        </w:rPr>
        <w:t>Typhimurium</w:t>
      </w:r>
      <w:r w:rsidRPr="0031452F">
        <w:rPr>
          <w:rFonts w:ascii="Arial" w:eastAsia="Calibri" w:hAnsi="Arial" w:cs="Arial"/>
          <w:lang w:eastAsia="en-US"/>
        </w:rPr>
        <w:t>).</w:t>
      </w:r>
    </w:p>
    <w:p w14:paraId="485F8075" w14:textId="77777777" w:rsidR="002F7CDA" w:rsidRPr="0031452F" w:rsidRDefault="002F7CDA" w:rsidP="0031452F">
      <w:pPr>
        <w:suppressAutoHyphens w:val="0"/>
        <w:ind w:left="786"/>
        <w:contextualSpacing/>
        <w:jc w:val="both"/>
        <w:rPr>
          <w:rFonts w:ascii="Arial" w:eastAsia="Calibri" w:hAnsi="Arial" w:cs="Arial"/>
          <w:iCs/>
          <w:lang w:eastAsia="en-US"/>
        </w:rPr>
      </w:pPr>
    </w:p>
    <w:p w14:paraId="27AF3AEA" w14:textId="77777777" w:rsidR="0060283C" w:rsidRPr="0031452F" w:rsidRDefault="0060283C" w:rsidP="0031452F">
      <w:pPr>
        <w:suppressAutoHyphens w:val="0"/>
        <w:ind w:left="360"/>
        <w:jc w:val="both"/>
        <w:rPr>
          <w:rFonts w:ascii="Arial" w:eastAsia="Calibri" w:hAnsi="Arial" w:cs="Arial"/>
          <w:i/>
          <w:iCs/>
          <w:lang w:eastAsia="en-US"/>
        </w:rPr>
      </w:pPr>
      <w:r w:rsidRPr="0031452F">
        <w:rPr>
          <w:rFonts w:ascii="Arial" w:eastAsia="Calibri" w:hAnsi="Arial" w:cs="Arial"/>
          <w:lang w:eastAsia="en-US"/>
        </w:rPr>
        <w:t>Taking into account the variations of the co-formulants presented in the META-SPC1, it can be assumed that they have no impact on efficacy (pH of the formulations are targeted to 4± 1 in all cases) and the efficacy results of the representative product META-SPC1</w:t>
      </w:r>
      <w:r w:rsidR="0030442D" w:rsidRPr="0031452F">
        <w:rPr>
          <w:rFonts w:ascii="Arial" w:eastAsia="Calibri" w:hAnsi="Arial" w:cs="Arial"/>
          <w:lang w:eastAsia="en-US"/>
        </w:rPr>
        <w:t xml:space="preserve"> AL</w:t>
      </w:r>
      <w:r w:rsidRPr="0031452F">
        <w:rPr>
          <w:rFonts w:ascii="Arial" w:eastAsia="Calibri" w:hAnsi="Arial" w:cs="Arial"/>
          <w:lang w:eastAsia="en-US"/>
        </w:rPr>
        <w:t xml:space="preserve"> cover the whole META-SPC1 claims.</w:t>
      </w:r>
    </w:p>
    <w:p w14:paraId="0873E1CD" w14:textId="77777777" w:rsidR="0060283C" w:rsidRPr="0031452F" w:rsidRDefault="0060283C" w:rsidP="0031452F">
      <w:pPr>
        <w:jc w:val="both"/>
        <w:rPr>
          <w:rFonts w:ascii="Arial" w:hAnsi="Arial" w:cs="Arial"/>
          <w:lang w:eastAsia="en-US"/>
        </w:rPr>
      </w:pPr>
    </w:p>
    <w:p w14:paraId="60AA3130" w14:textId="77777777" w:rsidR="0060283C" w:rsidRPr="0031452F" w:rsidRDefault="0060283C" w:rsidP="0031452F">
      <w:pPr>
        <w:jc w:val="both"/>
        <w:rPr>
          <w:rFonts w:ascii="Arial" w:hAnsi="Arial" w:cs="Arial"/>
          <w:lang w:val="de-DE" w:eastAsia="en-US"/>
        </w:rPr>
      </w:pPr>
    </w:p>
    <w:p w14:paraId="7C2DF5B8" w14:textId="77777777" w:rsidR="0060283C" w:rsidRPr="0031452F" w:rsidRDefault="0060283C" w:rsidP="0031452F">
      <w:pPr>
        <w:jc w:val="both"/>
        <w:rPr>
          <w:rFonts w:ascii="Arial" w:hAnsi="Arial" w:cs="Arial"/>
          <w:lang w:val="de-DE" w:eastAsia="en-US"/>
        </w:rPr>
      </w:pPr>
    </w:p>
    <w:p w14:paraId="0A389AA5" w14:textId="77777777" w:rsidR="00EE2CF8" w:rsidRPr="0031452F" w:rsidRDefault="00EE2CF8" w:rsidP="0031452F">
      <w:pPr>
        <w:jc w:val="both"/>
        <w:rPr>
          <w:rFonts w:ascii="Arial" w:hAnsi="Arial" w:cs="Arial"/>
          <w:lang w:eastAsia="en-US"/>
        </w:rPr>
      </w:pPr>
      <w:r w:rsidRPr="0031452F">
        <w:rPr>
          <w:rFonts w:ascii="Arial" w:hAnsi="Arial" w:cs="Arial"/>
          <w:lang w:eastAsia="en-US"/>
        </w:rPr>
        <w:t>.</w:t>
      </w:r>
    </w:p>
    <w:p w14:paraId="389156BA" w14:textId="77777777" w:rsidR="005E7F25" w:rsidRPr="0031452F" w:rsidRDefault="005E7F25" w:rsidP="0031452F">
      <w:pPr>
        <w:jc w:val="both"/>
        <w:rPr>
          <w:rFonts w:ascii="Arial" w:hAnsi="Arial" w:cs="Arial"/>
          <w:lang w:eastAsia="en-US"/>
        </w:rPr>
        <w:sectPr w:rsidR="005E7F25" w:rsidRPr="0031452F" w:rsidSect="007144E0">
          <w:headerReference w:type="default" r:id="rId21"/>
          <w:pgSz w:w="11906" w:h="16838"/>
          <w:pgMar w:top="1474" w:right="1247" w:bottom="2013" w:left="1446" w:header="850" w:footer="850" w:gutter="0"/>
          <w:cols w:space="720"/>
          <w:docGrid w:linePitch="272"/>
        </w:sectPr>
      </w:pPr>
    </w:p>
    <w:tbl>
      <w:tblPr>
        <w:tblW w:w="5133" w:type="pct"/>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5"/>
        <w:gridCol w:w="2153"/>
        <w:gridCol w:w="1394"/>
        <w:gridCol w:w="1616"/>
        <w:gridCol w:w="1424"/>
        <w:gridCol w:w="2783"/>
        <w:gridCol w:w="1775"/>
        <w:gridCol w:w="1266"/>
      </w:tblGrid>
      <w:tr w:rsidR="0060283C" w:rsidRPr="0031452F" w14:paraId="63577B91" w14:textId="77777777" w:rsidTr="00A60F28">
        <w:trPr>
          <w:trHeight w:val="303"/>
        </w:trPr>
        <w:tc>
          <w:tcPr>
            <w:tcW w:w="5000" w:type="pct"/>
            <w:gridSpan w:val="8"/>
            <w:shd w:val="clear" w:color="auto" w:fill="FFFFCC"/>
            <w:vAlign w:val="center"/>
          </w:tcPr>
          <w:p w14:paraId="3AB8EC8C" w14:textId="77777777" w:rsidR="0060283C" w:rsidRPr="00667BD0"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lastRenderedPageBreak/>
              <w:t>Experimental data on the efficacy of the biocidal product against target organism(s) – M</w:t>
            </w:r>
            <w:r w:rsidRPr="00CF693B">
              <w:rPr>
                <w:rFonts w:ascii="Arial" w:hAnsi="Arial" w:cs="Arial"/>
                <w:b/>
                <w:color w:val="000000"/>
                <w:lang w:eastAsia="de-DE"/>
              </w:rPr>
              <w:t>ETA</w:t>
            </w:r>
            <w:r w:rsidR="00A60F28" w:rsidRPr="00AB5DF3">
              <w:rPr>
                <w:rFonts w:ascii="Arial" w:hAnsi="Arial" w:cs="Arial"/>
                <w:b/>
                <w:color w:val="000000"/>
                <w:lang w:eastAsia="de-DE"/>
              </w:rPr>
              <w:t>-</w:t>
            </w:r>
            <w:r w:rsidRPr="00667BD0">
              <w:rPr>
                <w:rFonts w:ascii="Arial" w:hAnsi="Arial" w:cs="Arial"/>
                <w:b/>
                <w:color w:val="000000"/>
                <w:lang w:eastAsia="de-DE"/>
              </w:rPr>
              <w:t>SPC1</w:t>
            </w:r>
            <w:r w:rsidR="006F269E" w:rsidRPr="00667BD0">
              <w:rPr>
                <w:rFonts w:ascii="Arial" w:hAnsi="Arial" w:cs="Arial"/>
                <w:b/>
                <w:color w:val="000000"/>
                <w:lang w:eastAsia="de-DE"/>
              </w:rPr>
              <w:t xml:space="preserve"> (and META-SPC6)</w:t>
            </w:r>
          </w:p>
        </w:tc>
      </w:tr>
      <w:tr w:rsidR="0060283C" w:rsidRPr="0031452F" w14:paraId="57688BD3" w14:textId="77777777" w:rsidTr="00A60F28">
        <w:tc>
          <w:tcPr>
            <w:tcW w:w="469" w:type="pct"/>
            <w:shd w:val="clear" w:color="auto" w:fill="FFFFFF"/>
          </w:tcPr>
          <w:p w14:paraId="2E2C592C"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786" w:type="pct"/>
            <w:shd w:val="clear" w:color="auto" w:fill="FFFFFF"/>
          </w:tcPr>
          <w:p w14:paraId="7665AB3F"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09" w:type="pct"/>
            <w:shd w:val="clear" w:color="auto" w:fill="FFFFFF"/>
          </w:tcPr>
          <w:p w14:paraId="35678DEB"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590" w:type="pct"/>
            <w:shd w:val="clear" w:color="auto" w:fill="FFFFFF"/>
          </w:tcPr>
          <w:p w14:paraId="60BC37ED"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20" w:type="pct"/>
            <w:shd w:val="clear" w:color="auto" w:fill="FFFFFF"/>
          </w:tcPr>
          <w:p w14:paraId="2FBA6AD9"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1016" w:type="pct"/>
            <w:shd w:val="clear" w:color="auto" w:fill="FFFFFF"/>
          </w:tcPr>
          <w:p w14:paraId="1DA1C1F4"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648" w:type="pct"/>
            <w:shd w:val="clear" w:color="auto" w:fill="FFFFFF"/>
          </w:tcPr>
          <w:p w14:paraId="619A6D2E"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63" w:type="pct"/>
            <w:shd w:val="clear" w:color="auto" w:fill="FFFFFF"/>
          </w:tcPr>
          <w:p w14:paraId="7C5B58BF"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53D691FE" w14:textId="77777777" w:rsidTr="00A60F28">
        <w:tc>
          <w:tcPr>
            <w:tcW w:w="469" w:type="pct"/>
          </w:tcPr>
          <w:p w14:paraId="60C901FB"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1A5DDC5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DDACD8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6E0A5D72" w14:textId="77777777" w:rsidR="0060283C" w:rsidRPr="00667BD0" w:rsidRDefault="0060283C" w:rsidP="009F2E41">
            <w:pPr>
              <w:suppressAutoHyphens w:val="0"/>
              <w:jc w:val="both"/>
              <w:rPr>
                <w:rFonts w:ascii="Arial" w:hAnsi="Arial" w:cs="Arial"/>
                <w:color w:val="000000"/>
                <w:lang w:val="fr-FR" w:eastAsia="de-DE"/>
              </w:rPr>
            </w:pPr>
            <w:r w:rsidRPr="00667BD0">
              <w:rPr>
                <w:rFonts w:ascii="Arial" w:hAnsi="Arial" w:cs="Arial"/>
                <w:color w:val="000000"/>
                <w:lang w:val="fr-FR" w:eastAsia="de-DE"/>
              </w:rPr>
              <w:t>Bacteria</w:t>
            </w:r>
          </w:p>
          <w:p w14:paraId="1EAFD63A"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E.coli</w:t>
            </w:r>
          </w:p>
          <w:p w14:paraId="5ABA33A1"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S.aureus</w:t>
            </w:r>
          </w:p>
          <w:p w14:paraId="345B890C" w14:textId="77777777" w:rsidR="0060283C" w:rsidRPr="00F11F6E" w:rsidRDefault="0060283C" w:rsidP="00CC262E">
            <w:pPr>
              <w:suppressAutoHyphens w:val="0"/>
              <w:jc w:val="both"/>
              <w:rPr>
                <w:rFonts w:ascii="Arial" w:hAnsi="Arial" w:cs="Arial"/>
                <w:color w:val="000000"/>
                <w:lang w:val="fr-FR" w:eastAsia="de-DE"/>
              </w:rPr>
            </w:pPr>
            <w:r w:rsidRPr="00F11F6E">
              <w:rPr>
                <w:rFonts w:ascii="Arial" w:hAnsi="Arial" w:cs="Arial"/>
                <w:i/>
                <w:color w:val="000000"/>
                <w:lang w:val="fr-FR" w:eastAsia="de-DE"/>
              </w:rPr>
              <w:t>S.uberis</w:t>
            </w:r>
          </w:p>
        </w:tc>
        <w:tc>
          <w:tcPr>
            <w:tcW w:w="520" w:type="pct"/>
          </w:tcPr>
          <w:p w14:paraId="36A557D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1016" w:type="pct"/>
          </w:tcPr>
          <w:p w14:paraId="0028B69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4F0A72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5%, 50%, 80 %</w:t>
            </w:r>
          </w:p>
          <w:p w14:paraId="0F48574A"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5495985"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49FC208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6878B3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648" w:type="pct"/>
          </w:tcPr>
          <w:p w14:paraId="7986965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5 % v/v</w:t>
            </w:r>
          </w:p>
        </w:tc>
        <w:tc>
          <w:tcPr>
            <w:tcW w:w="463" w:type="pct"/>
          </w:tcPr>
          <w:p w14:paraId="3B43268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4021-2</w:t>
            </w:r>
          </w:p>
          <w:p w14:paraId="1A291009" w14:textId="77777777" w:rsidR="0060283C" w:rsidRPr="0031452F" w:rsidRDefault="0060283C" w:rsidP="002D4DC5">
            <w:pPr>
              <w:suppressAutoHyphens w:val="0"/>
              <w:jc w:val="both"/>
              <w:rPr>
                <w:rFonts w:ascii="Arial" w:hAnsi="Arial" w:cs="Arial"/>
                <w:color w:val="000000"/>
                <w:lang w:eastAsia="de-DE"/>
              </w:rPr>
            </w:pPr>
          </w:p>
          <w:p w14:paraId="3458F5B3"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36755E1F" w14:textId="77777777" w:rsidTr="00A60F28">
        <w:tc>
          <w:tcPr>
            <w:tcW w:w="469" w:type="pct"/>
          </w:tcPr>
          <w:p w14:paraId="69AB9F6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781016D9"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C498582"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4B939DAC"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914BA54"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P.aeruginosa</w:t>
            </w:r>
          </w:p>
          <w:p w14:paraId="2B3D297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46CAB4C"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w:t>
            </w:r>
          </w:p>
          <w:p w14:paraId="37F4601F"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3518531D" w14:textId="2C653A87" w:rsidR="0060283C" w:rsidRPr="00F11F6E" w:rsidRDefault="0060283C" w:rsidP="00B22902">
            <w:pPr>
              <w:suppressAutoHyphens w:val="0"/>
              <w:jc w:val="both"/>
              <w:rPr>
                <w:rFonts w:ascii="Arial" w:hAnsi="Arial" w:cs="Arial"/>
                <w:color w:val="000000"/>
                <w:lang w:val="en-US"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20" w:type="pct"/>
          </w:tcPr>
          <w:p w14:paraId="01394ED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1016" w:type="pct"/>
          </w:tcPr>
          <w:p w14:paraId="0E913BC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74AF46AA" w14:textId="77777777" w:rsidR="0060283C" w:rsidRPr="0031452F"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w:t>
            </w:r>
            <w:r w:rsidRPr="0031452F">
              <w:rPr>
                <w:rFonts w:ascii="Arial" w:hAnsi="Arial" w:cs="Arial"/>
                <w:color w:val="000000"/>
                <w:lang w:eastAsia="de-DE"/>
              </w:rPr>
              <w:t>ested: 5%, 50%, 80 %</w:t>
            </w:r>
          </w:p>
          <w:p w14:paraId="0336D96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A3E834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B40271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6728B9C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648" w:type="pct"/>
          </w:tcPr>
          <w:p w14:paraId="206CF7D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5 % v/v</w:t>
            </w:r>
          </w:p>
        </w:tc>
        <w:tc>
          <w:tcPr>
            <w:tcW w:w="463" w:type="pct"/>
          </w:tcPr>
          <w:p w14:paraId="0F6DC5EF" w14:textId="38868B2B" w:rsidR="0060283C" w:rsidRPr="0031452F" w:rsidRDefault="00CE2898" w:rsidP="002D4DC5">
            <w:pPr>
              <w:suppressAutoHyphens w:val="0"/>
              <w:jc w:val="both"/>
              <w:rPr>
                <w:rFonts w:ascii="Arial" w:hAnsi="Arial" w:cs="Arial"/>
                <w:color w:val="000000"/>
                <w:lang w:eastAsia="de-DE"/>
              </w:rPr>
            </w:pPr>
            <w:r w:rsidRPr="0031452F">
              <w:rPr>
                <w:rFonts w:ascii="Arial" w:hAnsi="Arial" w:cs="Arial"/>
                <w:color w:val="000000"/>
                <w:lang w:eastAsia="de-DE"/>
              </w:rPr>
              <w:t>4</w:t>
            </w:r>
            <w:r>
              <w:rPr>
                <w:rFonts w:ascii="Arial" w:hAnsi="Arial" w:cs="Arial"/>
                <w:color w:val="000000"/>
                <w:lang w:eastAsia="de-DE"/>
              </w:rPr>
              <w:t>142</w:t>
            </w:r>
            <w:r w:rsidR="0060283C" w:rsidRPr="0031452F">
              <w:rPr>
                <w:rFonts w:ascii="Arial" w:hAnsi="Arial" w:cs="Arial"/>
                <w:color w:val="000000"/>
                <w:lang w:eastAsia="de-DE"/>
              </w:rPr>
              <w:t>-</w:t>
            </w:r>
            <w:r>
              <w:rPr>
                <w:rFonts w:ascii="Arial" w:hAnsi="Arial" w:cs="Arial"/>
                <w:color w:val="000000"/>
                <w:lang w:eastAsia="de-DE"/>
              </w:rPr>
              <w:t>1</w:t>
            </w:r>
          </w:p>
          <w:p w14:paraId="014F23D7" w14:textId="77777777" w:rsidR="0060283C" w:rsidRPr="0031452F" w:rsidRDefault="0060283C" w:rsidP="002D4DC5">
            <w:pPr>
              <w:suppressAutoHyphens w:val="0"/>
              <w:jc w:val="both"/>
              <w:rPr>
                <w:rFonts w:ascii="Arial" w:hAnsi="Arial" w:cs="Arial"/>
                <w:color w:val="000000"/>
                <w:lang w:eastAsia="de-DE"/>
              </w:rPr>
            </w:pPr>
          </w:p>
          <w:p w14:paraId="541EA38E"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4EF5C52B" w14:textId="77777777" w:rsidTr="00A60F28">
        <w:tc>
          <w:tcPr>
            <w:tcW w:w="469" w:type="pct"/>
          </w:tcPr>
          <w:p w14:paraId="4FA8A0E7"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1331AF5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74213668"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393139C1" w14:textId="77777777" w:rsidR="0060283C" w:rsidRPr="00667BD0" w:rsidRDefault="0060283C" w:rsidP="009F2E41">
            <w:pPr>
              <w:suppressAutoHyphens w:val="0"/>
              <w:jc w:val="both"/>
              <w:rPr>
                <w:rFonts w:ascii="Arial" w:hAnsi="Arial" w:cs="Arial"/>
                <w:color w:val="000000"/>
                <w:lang w:val="fr-FR" w:eastAsia="de-DE"/>
              </w:rPr>
            </w:pPr>
            <w:r w:rsidRPr="00667BD0">
              <w:rPr>
                <w:rFonts w:ascii="Arial" w:hAnsi="Arial" w:cs="Arial"/>
                <w:color w:val="000000"/>
                <w:lang w:val="fr-FR" w:eastAsia="de-DE"/>
              </w:rPr>
              <w:t>Bacteria</w:t>
            </w:r>
          </w:p>
          <w:p w14:paraId="30817243"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E.coli</w:t>
            </w:r>
          </w:p>
          <w:p w14:paraId="71094350" w14:textId="77777777" w:rsidR="0060283C" w:rsidRPr="00667BD0" w:rsidRDefault="0060283C" w:rsidP="009F2E41">
            <w:pPr>
              <w:suppressAutoHyphens w:val="0"/>
              <w:jc w:val="both"/>
              <w:rPr>
                <w:rFonts w:ascii="Arial" w:hAnsi="Arial" w:cs="Arial"/>
                <w:i/>
                <w:color w:val="000000"/>
                <w:lang w:val="fr-FR" w:eastAsia="de-DE"/>
              </w:rPr>
            </w:pPr>
            <w:r w:rsidRPr="00667BD0">
              <w:rPr>
                <w:rFonts w:ascii="Arial" w:hAnsi="Arial" w:cs="Arial"/>
                <w:i/>
                <w:color w:val="000000"/>
                <w:lang w:val="fr-FR" w:eastAsia="de-DE"/>
              </w:rPr>
              <w:t>S.aureus</w:t>
            </w:r>
          </w:p>
          <w:p w14:paraId="0B683F23" w14:textId="77777777" w:rsidR="0060283C" w:rsidRPr="00F11F6E" w:rsidRDefault="0060283C" w:rsidP="00CC262E">
            <w:pPr>
              <w:suppressAutoHyphens w:val="0"/>
              <w:jc w:val="both"/>
              <w:rPr>
                <w:rFonts w:ascii="Arial" w:hAnsi="Arial" w:cs="Arial"/>
                <w:color w:val="000000"/>
                <w:lang w:val="fr-FR" w:eastAsia="de-DE"/>
              </w:rPr>
            </w:pPr>
            <w:r w:rsidRPr="00F11F6E">
              <w:rPr>
                <w:rFonts w:ascii="Arial" w:hAnsi="Arial" w:cs="Arial"/>
                <w:i/>
                <w:color w:val="000000"/>
                <w:lang w:val="fr-FR" w:eastAsia="de-DE"/>
              </w:rPr>
              <w:t>S.uberis</w:t>
            </w:r>
          </w:p>
        </w:tc>
        <w:tc>
          <w:tcPr>
            <w:tcW w:w="520" w:type="pct"/>
          </w:tcPr>
          <w:p w14:paraId="394AEAEC"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0A2324F9"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14E11A5"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2B07885C"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B070BB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385925B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4F0992EF"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648" w:type="pct"/>
          </w:tcPr>
          <w:p w14:paraId="3D56BB6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63" w:type="pct"/>
          </w:tcPr>
          <w:p w14:paraId="436063C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3980-1</w:t>
            </w:r>
          </w:p>
          <w:p w14:paraId="63E12282"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53A1224" w14:textId="77777777" w:rsidTr="00A60F28">
        <w:tc>
          <w:tcPr>
            <w:tcW w:w="469" w:type="pct"/>
          </w:tcPr>
          <w:p w14:paraId="4599EAB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86" w:type="pct"/>
          </w:tcPr>
          <w:p w14:paraId="3CCD93F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35B25AC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(2.9 % PVPI)</w:t>
            </w:r>
          </w:p>
        </w:tc>
        <w:tc>
          <w:tcPr>
            <w:tcW w:w="590" w:type="pct"/>
          </w:tcPr>
          <w:p w14:paraId="1650406F"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1FC49D25"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P.aeruginosa</w:t>
            </w:r>
          </w:p>
          <w:p w14:paraId="54CD5E7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5AE0D1D"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w:t>
            </w:r>
          </w:p>
          <w:p w14:paraId="613A0479"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09CA883A" w14:textId="1C95BEB3" w:rsidR="0060283C" w:rsidRPr="00F11F6E" w:rsidRDefault="0060283C" w:rsidP="00B22902">
            <w:pPr>
              <w:suppressAutoHyphens w:val="0"/>
              <w:jc w:val="both"/>
              <w:rPr>
                <w:rFonts w:ascii="Arial" w:hAnsi="Arial" w:cs="Arial"/>
                <w:color w:val="000000"/>
                <w:lang w:val="fr-FR"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20" w:type="pct"/>
          </w:tcPr>
          <w:p w14:paraId="39D8CC9F"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4D2EC86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16CAECB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Concentration tested: 1%, 50%, 100 %</w:t>
            </w:r>
          </w:p>
          <w:p w14:paraId="01E6EA8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12C0785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CD6658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4801991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lastRenderedPageBreak/>
              <w:t>Criteria: at least a 4 log reduction</w:t>
            </w:r>
          </w:p>
        </w:tc>
        <w:tc>
          <w:tcPr>
            <w:tcW w:w="648" w:type="pct"/>
          </w:tcPr>
          <w:p w14:paraId="005A4E3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Bactericidal activity demonstrated at 50 v/v</w:t>
            </w:r>
          </w:p>
        </w:tc>
        <w:tc>
          <w:tcPr>
            <w:tcW w:w="463" w:type="pct"/>
          </w:tcPr>
          <w:p w14:paraId="23764A93"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4101-1</w:t>
            </w:r>
          </w:p>
          <w:p w14:paraId="0C17B9A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B2B0437" w14:textId="77777777" w:rsidTr="00A60F28">
        <w:tc>
          <w:tcPr>
            <w:tcW w:w="469" w:type="pct"/>
          </w:tcPr>
          <w:p w14:paraId="1FD693B8" w14:textId="77777777" w:rsidR="0060283C" w:rsidRPr="00AB5DF3"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Yeasti</w:t>
            </w:r>
            <w:r w:rsidRPr="00AB5DF3">
              <w:rPr>
                <w:rFonts w:ascii="Arial" w:hAnsi="Arial" w:cs="Arial"/>
                <w:color w:val="000000"/>
                <w:lang w:eastAsia="de-DE"/>
              </w:rPr>
              <w:t>cide</w:t>
            </w:r>
          </w:p>
        </w:tc>
        <w:tc>
          <w:tcPr>
            <w:tcW w:w="786" w:type="pct"/>
          </w:tcPr>
          <w:p w14:paraId="05EDCCDE" w14:textId="77777777" w:rsidR="0060283C" w:rsidRPr="00667BD0" w:rsidRDefault="0060283C" w:rsidP="00E72CB9">
            <w:pPr>
              <w:suppressAutoHyphens w:val="0"/>
              <w:jc w:val="both"/>
              <w:rPr>
                <w:rFonts w:ascii="Arial" w:hAnsi="Arial" w:cs="Arial"/>
                <w:color w:val="000000"/>
                <w:lang w:eastAsia="de-DE"/>
              </w:rPr>
            </w:pPr>
            <w:r w:rsidRPr="00667BD0">
              <w:rPr>
                <w:rFonts w:ascii="Arial" w:hAnsi="Arial" w:cs="Arial"/>
                <w:color w:val="000000"/>
                <w:lang w:eastAsia="de-DE"/>
              </w:rPr>
              <w:t>Teat disinfection pre-milking (PT3)</w:t>
            </w:r>
          </w:p>
        </w:tc>
        <w:tc>
          <w:tcPr>
            <w:tcW w:w="509" w:type="pct"/>
          </w:tcPr>
          <w:p w14:paraId="0ED91E05"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(1.5 % PVPI)</w:t>
            </w:r>
          </w:p>
        </w:tc>
        <w:tc>
          <w:tcPr>
            <w:tcW w:w="590" w:type="pct"/>
          </w:tcPr>
          <w:p w14:paraId="3A61503A"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424F939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1DCFAFF" w14:textId="77777777" w:rsidR="0060283C" w:rsidRPr="00667BD0" w:rsidRDefault="0060283C" w:rsidP="009F2E41">
            <w:pPr>
              <w:suppressAutoHyphens w:val="0"/>
              <w:jc w:val="both"/>
              <w:rPr>
                <w:rFonts w:ascii="Arial" w:hAnsi="Arial" w:cs="Arial"/>
                <w:i/>
                <w:color w:val="000000"/>
                <w:lang w:eastAsia="de-DE"/>
              </w:rPr>
            </w:pPr>
          </w:p>
          <w:p w14:paraId="1595A988" w14:textId="77777777" w:rsidR="0060283C" w:rsidRPr="00F11F6E" w:rsidRDefault="0060283C" w:rsidP="00CC262E">
            <w:pPr>
              <w:suppressAutoHyphens w:val="0"/>
              <w:jc w:val="both"/>
              <w:rPr>
                <w:rFonts w:ascii="Arial" w:hAnsi="Arial" w:cs="Arial"/>
                <w:color w:val="000000"/>
                <w:lang w:eastAsia="de-DE"/>
              </w:rPr>
            </w:pPr>
          </w:p>
        </w:tc>
        <w:tc>
          <w:tcPr>
            <w:tcW w:w="520" w:type="pct"/>
          </w:tcPr>
          <w:p w14:paraId="2995964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1016" w:type="pct"/>
          </w:tcPr>
          <w:p w14:paraId="6AB32AC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767C562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1B02E64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5949C574"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30 sec and 60 sec</w:t>
            </w:r>
          </w:p>
          <w:p w14:paraId="7E28D6C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Dirty conditions (10 g/L BSA+10 g/L yeast extracts)</w:t>
            </w:r>
          </w:p>
          <w:p w14:paraId="7FC519E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648" w:type="pct"/>
          </w:tcPr>
          <w:p w14:paraId="477FFCB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Yeasticidal activity demonstrated at 50 % v/v with 30 sec contact time</w:t>
            </w:r>
          </w:p>
        </w:tc>
        <w:tc>
          <w:tcPr>
            <w:tcW w:w="463" w:type="pct"/>
          </w:tcPr>
          <w:p w14:paraId="140E3F0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L15/0122.11</w:t>
            </w:r>
          </w:p>
          <w:p w14:paraId="019423B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D0C67D4" w14:textId="77777777" w:rsidTr="00A60F28">
        <w:tc>
          <w:tcPr>
            <w:tcW w:w="469" w:type="pct"/>
          </w:tcPr>
          <w:p w14:paraId="2C4D7891"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86" w:type="pct"/>
          </w:tcPr>
          <w:p w14:paraId="331715B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17A84D02"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SPC1 AL (2.9 % PVPI)</w:t>
            </w:r>
          </w:p>
        </w:tc>
        <w:tc>
          <w:tcPr>
            <w:tcW w:w="590" w:type="pct"/>
          </w:tcPr>
          <w:p w14:paraId="2E9F00CF"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24EED470"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7958969A" w14:textId="77777777" w:rsidR="0060283C" w:rsidRPr="00667BD0" w:rsidRDefault="0060283C" w:rsidP="009F2E41">
            <w:pPr>
              <w:suppressAutoHyphens w:val="0"/>
              <w:jc w:val="both"/>
              <w:rPr>
                <w:rFonts w:ascii="Arial" w:hAnsi="Arial" w:cs="Arial"/>
                <w:i/>
                <w:color w:val="000000"/>
                <w:lang w:eastAsia="de-DE"/>
              </w:rPr>
            </w:pPr>
          </w:p>
        </w:tc>
        <w:tc>
          <w:tcPr>
            <w:tcW w:w="520" w:type="pct"/>
          </w:tcPr>
          <w:p w14:paraId="5696863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67A71224"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F6FD116"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4FB502F2"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E3EE27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7D82E64A"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21C996D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4DACE74F" w14:textId="37C196D8" w:rsidR="0060283C" w:rsidRPr="0031452F" w:rsidRDefault="0060283C" w:rsidP="00CE2898">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with </w:t>
            </w:r>
            <w:r w:rsidR="00CE2898">
              <w:rPr>
                <w:rFonts w:ascii="Arial" w:hAnsi="Arial" w:cs="Arial"/>
                <w:color w:val="000000"/>
                <w:lang w:eastAsia="de-DE"/>
              </w:rPr>
              <w:t>6</w:t>
            </w:r>
            <w:r w:rsidR="00CE2898" w:rsidRPr="0031452F">
              <w:rPr>
                <w:rFonts w:ascii="Arial" w:hAnsi="Arial" w:cs="Arial"/>
                <w:color w:val="000000"/>
                <w:lang w:eastAsia="de-DE"/>
              </w:rPr>
              <w:t xml:space="preserve">0 </w:t>
            </w:r>
            <w:r w:rsidRPr="0031452F">
              <w:rPr>
                <w:rFonts w:ascii="Arial" w:hAnsi="Arial" w:cs="Arial"/>
                <w:color w:val="000000"/>
                <w:lang w:eastAsia="de-DE"/>
              </w:rPr>
              <w:t>sec contact time</w:t>
            </w:r>
          </w:p>
        </w:tc>
        <w:tc>
          <w:tcPr>
            <w:tcW w:w="463" w:type="pct"/>
          </w:tcPr>
          <w:p w14:paraId="7D32B1C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4027-1</w:t>
            </w:r>
          </w:p>
          <w:p w14:paraId="1CDB886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40D399FA" w14:textId="77777777" w:rsidTr="00A60F28">
        <w:tc>
          <w:tcPr>
            <w:tcW w:w="469" w:type="pct"/>
          </w:tcPr>
          <w:p w14:paraId="4FF80163"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Phagocidal activity</w:t>
            </w:r>
          </w:p>
        </w:tc>
        <w:tc>
          <w:tcPr>
            <w:tcW w:w="786" w:type="pct"/>
          </w:tcPr>
          <w:p w14:paraId="785A16D7"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332B3B2E"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SPC1 AL (1.5 % PVPI)</w:t>
            </w:r>
          </w:p>
        </w:tc>
        <w:tc>
          <w:tcPr>
            <w:tcW w:w="590" w:type="pct"/>
          </w:tcPr>
          <w:p w14:paraId="1C8A1DF8"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Phages</w:t>
            </w:r>
          </w:p>
          <w:p w14:paraId="79AC66CB"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P001</w:t>
            </w:r>
          </w:p>
          <w:p w14:paraId="65F06052"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P008</w:t>
            </w:r>
          </w:p>
        </w:tc>
        <w:tc>
          <w:tcPr>
            <w:tcW w:w="520" w:type="pct"/>
          </w:tcPr>
          <w:p w14:paraId="51AC1D41" w14:textId="77777777" w:rsidR="0060283C" w:rsidRPr="00667BD0" w:rsidRDefault="0060283C" w:rsidP="00CC262E">
            <w:pPr>
              <w:suppressAutoHyphens w:val="0"/>
              <w:jc w:val="both"/>
              <w:rPr>
                <w:rFonts w:ascii="Arial" w:hAnsi="Arial" w:cs="Arial"/>
                <w:color w:val="000000"/>
                <w:lang w:eastAsia="de-DE"/>
              </w:rPr>
            </w:pPr>
            <w:r w:rsidRPr="00667BD0">
              <w:rPr>
                <w:rFonts w:ascii="Arial" w:hAnsi="Arial" w:cs="Arial"/>
                <w:color w:val="000000"/>
                <w:lang w:eastAsia="de-DE"/>
              </w:rPr>
              <w:t>EN 13610:2003</w:t>
            </w:r>
          </w:p>
        </w:tc>
        <w:tc>
          <w:tcPr>
            <w:tcW w:w="1016" w:type="pct"/>
          </w:tcPr>
          <w:p w14:paraId="52EB1CE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20C1B9E5"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43053B17"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20°C</w:t>
            </w:r>
          </w:p>
          <w:p w14:paraId="3AB8C456" w14:textId="18C4B0B1"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 xml:space="preserve">Contact time: </w:t>
            </w:r>
            <w:r w:rsidR="00CE2898">
              <w:rPr>
                <w:rFonts w:ascii="Arial" w:hAnsi="Arial" w:cs="Arial"/>
                <w:color w:val="000000"/>
                <w:lang w:eastAsia="de-DE"/>
              </w:rPr>
              <w:t>3</w:t>
            </w:r>
            <w:r w:rsidR="00CE2898" w:rsidRPr="00F11F6E">
              <w:rPr>
                <w:rFonts w:ascii="Arial" w:hAnsi="Arial" w:cs="Arial"/>
                <w:color w:val="000000"/>
                <w:lang w:eastAsia="de-DE"/>
              </w:rPr>
              <w:t xml:space="preserve">0 </w:t>
            </w:r>
            <w:r w:rsidRPr="00F11F6E">
              <w:rPr>
                <w:rFonts w:ascii="Arial" w:hAnsi="Arial" w:cs="Arial"/>
                <w:color w:val="000000"/>
                <w:lang w:eastAsia="de-DE"/>
              </w:rPr>
              <w:t>sec</w:t>
            </w:r>
          </w:p>
          <w:p w14:paraId="5D50EF0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04EFE7C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029C2C5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Phagocidal activity demonstrated at 1 % v/v</w:t>
            </w:r>
          </w:p>
        </w:tc>
        <w:tc>
          <w:tcPr>
            <w:tcW w:w="463" w:type="pct"/>
          </w:tcPr>
          <w:p w14:paraId="3C5CE38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L15/0122.14</w:t>
            </w:r>
          </w:p>
          <w:p w14:paraId="5291DCE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08AFA68C" w14:textId="77777777" w:rsidTr="00A60F28">
        <w:tc>
          <w:tcPr>
            <w:tcW w:w="469" w:type="pct"/>
          </w:tcPr>
          <w:p w14:paraId="10C6D76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Phagocidal activity</w:t>
            </w:r>
          </w:p>
        </w:tc>
        <w:tc>
          <w:tcPr>
            <w:tcW w:w="786" w:type="pct"/>
          </w:tcPr>
          <w:p w14:paraId="37432EA4"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09" w:type="pct"/>
          </w:tcPr>
          <w:p w14:paraId="27610C57"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SPC1 AL (2.9 % PVPI)</w:t>
            </w:r>
          </w:p>
        </w:tc>
        <w:tc>
          <w:tcPr>
            <w:tcW w:w="590" w:type="pct"/>
          </w:tcPr>
          <w:p w14:paraId="51233960"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Phages</w:t>
            </w:r>
          </w:p>
          <w:p w14:paraId="4F5CF490"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P001</w:t>
            </w:r>
          </w:p>
          <w:p w14:paraId="3C1F063D" w14:textId="77777777" w:rsidR="0060283C" w:rsidRPr="00F11F6E" w:rsidRDefault="0060283C" w:rsidP="009F2E41">
            <w:pPr>
              <w:suppressAutoHyphens w:val="0"/>
              <w:jc w:val="both"/>
              <w:rPr>
                <w:rFonts w:ascii="Arial" w:hAnsi="Arial" w:cs="Arial"/>
                <w:i/>
                <w:color w:val="000000"/>
                <w:lang w:eastAsia="de-DE"/>
              </w:rPr>
            </w:pPr>
            <w:r w:rsidRPr="00667BD0">
              <w:rPr>
                <w:rFonts w:ascii="Arial" w:hAnsi="Arial" w:cs="Arial"/>
                <w:color w:val="000000"/>
                <w:lang w:eastAsia="de-DE"/>
              </w:rPr>
              <w:t>P008</w:t>
            </w:r>
          </w:p>
        </w:tc>
        <w:tc>
          <w:tcPr>
            <w:tcW w:w="520" w:type="pct"/>
          </w:tcPr>
          <w:p w14:paraId="0D3F2868"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1016" w:type="pct"/>
          </w:tcPr>
          <w:p w14:paraId="4AFDD3E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6B63E20"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100 %</w:t>
            </w:r>
          </w:p>
          <w:p w14:paraId="187A0DD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1D72D8F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59FB257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12DA4CD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648" w:type="pct"/>
          </w:tcPr>
          <w:p w14:paraId="5BC25D1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Phagocidal activity non demonstrated at 1%, 50 % and 100 %</w:t>
            </w:r>
          </w:p>
        </w:tc>
        <w:tc>
          <w:tcPr>
            <w:tcW w:w="463" w:type="pct"/>
          </w:tcPr>
          <w:p w14:paraId="4A7A5A2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4078-1</w:t>
            </w:r>
          </w:p>
          <w:p w14:paraId="52E079DB" w14:textId="77777777" w:rsidR="0060283C" w:rsidRPr="0031452F" w:rsidRDefault="0060283C" w:rsidP="000074CF">
            <w:pPr>
              <w:suppressAutoHyphens w:val="0"/>
              <w:jc w:val="both"/>
              <w:rPr>
                <w:rFonts w:ascii="Arial" w:hAnsi="Arial" w:cs="Arial"/>
                <w:i/>
                <w:color w:val="000000"/>
                <w:lang w:eastAsia="de-DE"/>
              </w:rPr>
            </w:pPr>
            <w:r w:rsidRPr="0031452F">
              <w:rPr>
                <w:rFonts w:ascii="Arial" w:hAnsi="Arial" w:cs="Arial"/>
                <w:color w:val="000000"/>
                <w:lang w:eastAsia="de-DE"/>
              </w:rPr>
              <w:t>R.I: 3</w:t>
            </w:r>
          </w:p>
        </w:tc>
      </w:tr>
    </w:tbl>
    <w:p w14:paraId="5594F01F" w14:textId="77777777" w:rsidR="004A4BD0" w:rsidRPr="0031452F" w:rsidRDefault="004A4BD0" w:rsidP="0031452F">
      <w:pPr>
        <w:pStyle w:val="Paragraphedeliste"/>
        <w:ind w:left="786"/>
        <w:jc w:val="both"/>
        <w:rPr>
          <w:rFonts w:ascii="Arial" w:hAnsi="Arial" w:cs="Arial"/>
          <w:lang w:eastAsia="en-US"/>
        </w:rPr>
      </w:pPr>
    </w:p>
    <w:p w14:paraId="4DCCB5FE"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headerReference w:type="default" r:id="rId22"/>
          <w:pgSz w:w="16838" w:h="11906" w:orient="landscape"/>
          <w:pgMar w:top="1446" w:right="1474" w:bottom="1247" w:left="2013" w:header="850" w:footer="850" w:gutter="0"/>
          <w:cols w:space="720"/>
          <w:docGrid w:linePitch="272"/>
        </w:sectPr>
      </w:pPr>
    </w:p>
    <w:p w14:paraId="416EBE38"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META-SPC3:</w:t>
      </w:r>
    </w:p>
    <w:p w14:paraId="5084483A" w14:textId="77777777" w:rsidR="0060283C" w:rsidRPr="0031452F" w:rsidRDefault="0060283C" w:rsidP="0031452F">
      <w:pPr>
        <w:suppressAutoHyphens w:val="0"/>
        <w:jc w:val="both"/>
        <w:rPr>
          <w:rFonts w:ascii="Arial" w:eastAsia="Calibri" w:hAnsi="Arial" w:cs="Arial"/>
          <w:lang w:eastAsia="en-US"/>
        </w:rPr>
      </w:pPr>
    </w:p>
    <w:p w14:paraId="7DD3C9C2"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META-SPC3 contains products between 1.5 % w/w and 2.9 % w/w PVPI, with range of variations for some co-formulants: ranges are presented for pH regulators (in order to achieve a pH of 4 ± 1), surfactants, moistener, solubilizer, softener and dyes. Laboratory studies were conducted with the representative product </w:t>
      </w:r>
      <w:r w:rsidRPr="0031452F">
        <w:rPr>
          <w:rFonts w:ascii="Arial" w:hAnsi="Arial" w:cs="Arial"/>
          <w:bCs/>
          <w:color w:val="000000"/>
          <w:lang w:eastAsia="de-DE"/>
        </w:rPr>
        <w:t>META-SPC</w:t>
      </w:r>
      <w:r w:rsidR="00B24903" w:rsidRPr="0031452F">
        <w:rPr>
          <w:rFonts w:ascii="Arial" w:hAnsi="Arial" w:cs="Arial"/>
          <w:bCs/>
          <w:color w:val="000000"/>
          <w:lang w:eastAsia="de-DE"/>
        </w:rPr>
        <w:t xml:space="preserve"> </w:t>
      </w:r>
      <w:r w:rsidRPr="0031452F">
        <w:rPr>
          <w:rFonts w:ascii="Arial" w:hAnsi="Arial" w:cs="Arial"/>
          <w:bCs/>
          <w:color w:val="000000"/>
          <w:lang w:eastAsia="de-DE"/>
        </w:rPr>
        <w:t>3 AL (1.5 % w/w PVPI)</w:t>
      </w:r>
      <w:r w:rsidRPr="0031452F">
        <w:rPr>
          <w:rFonts w:ascii="Arial" w:eastAsia="Calibri" w:hAnsi="Arial" w:cs="Arial"/>
          <w:lang w:eastAsia="en-US"/>
        </w:rPr>
        <w:t>:</w:t>
      </w:r>
    </w:p>
    <w:p w14:paraId="40F01EDF"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applied as a ready to use. </w:t>
      </w:r>
    </w:p>
    <w:p w14:paraId="56DD338B"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META-SPC3 AL (1.5 % w/w PVPI) is </w:t>
      </w:r>
      <w:r w:rsidRPr="0031452F">
        <w:rPr>
          <w:rFonts w:ascii="Arial" w:eastAsia="Calibri" w:hAnsi="Arial" w:cs="Arial"/>
          <w:iCs/>
          <w:lang w:eastAsia="en-US"/>
        </w:rPr>
        <w:t>demonstrated at 30°C with a contact time of 5 min and skimmed milk (1 %).</w:t>
      </w:r>
    </w:p>
    <w:p w14:paraId="7F0F2FDD" w14:textId="77777777" w:rsidR="0060283C" w:rsidRPr="0031452F" w:rsidRDefault="0060283C" w:rsidP="0031452F">
      <w:pPr>
        <w:suppressAutoHyphens w:val="0"/>
        <w:jc w:val="both"/>
        <w:rPr>
          <w:rFonts w:ascii="Arial" w:eastAsia="Calibri" w:hAnsi="Arial" w:cs="Arial"/>
          <w:lang w:eastAsia="en-US"/>
        </w:rPr>
      </w:pPr>
    </w:p>
    <w:p w14:paraId="04AC1F5C" w14:textId="0417262A"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also demonstrated according to EN 1656 </w:t>
      </w:r>
      <w:r w:rsidR="00CE2898">
        <w:rPr>
          <w:rFonts w:ascii="Arial" w:eastAsia="Calibri" w:hAnsi="Arial" w:cs="Arial"/>
          <w:lang w:eastAsia="en-US"/>
        </w:rPr>
        <w:t>and</w:t>
      </w:r>
      <w:r w:rsidR="00CE2898" w:rsidRPr="0031452F">
        <w:rPr>
          <w:rFonts w:ascii="Arial" w:eastAsia="Calibri" w:hAnsi="Arial" w:cs="Arial"/>
          <w:lang w:eastAsia="en-US"/>
        </w:rPr>
        <w:t xml:space="preserve"> </w:t>
      </w:r>
      <w:r w:rsidRPr="0031452F">
        <w:rPr>
          <w:rFonts w:ascii="Arial" w:eastAsia="Calibri" w:hAnsi="Arial" w:cs="Arial"/>
          <w:lang w:eastAsia="en-US"/>
        </w:rPr>
        <w:t>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E.hirae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L.monocytogenes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w:t>
      </w:r>
    </w:p>
    <w:p w14:paraId="5A3BB974" w14:textId="77777777" w:rsidR="0060283C" w:rsidRPr="0031452F" w:rsidRDefault="0060283C" w:rsidP="0031452F">
      <w:pPr>
        <w:suppressAutoHyphens w:val="0"/>
        <w:ind w:left="786"/>
        <w:jc w:val="both"/>
        <w:rPr>
          <w:rFonts w:ascii="Arial" w:eastAsia="Calibri" w:hAnsi="Arial" w:cs="Arial"/>
          <w:lang w:eastAsia="en-US"/>
        </w:rPr>
      </w:pPr>
    </w:p>
    <w:p w14:paraId="40467759"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Taking into account the variations of the co-formulants presented in the META-SPC</w:t>
      </w:r>
      <w:r w:rsidR="002E62B3" w:rsidRPr="0031452F">
        <w:rPr>
          <w:rFonts w:ascii="Arial" w:eastAsia="Calibri" w:hAnsi="Arial" w:cs="Arial"/>
          <w:lang w:eastAsia="en-US"/>
        </w:rPr>
        <w:t xml:space="preserve"> </w:t>
      </w:r>
      <w:r w:rsidRPr="0031452F">
        <w:rPr>
          <w:rFonts w:ascii="Arial" w:eastAsia="Calibri" w:hAnsi="Arial" w:cs="Arial"/>
          <w:lang w:eastAsia="en-US"/>
        </w:rPr>
        <w:t>3, it can be assumed that they have no impact on efficacy (pH of the formulations are targeted to 4± 1 in all cases).  The efficacy data generated with the representative product META-SPC</w:t>
      </w:r>
      <w:r w:rsidR="002E62B3" w:rsidRPr="0031452F">
        <w:rPr>
          <w:rFonts w:ascii="Arial" w:eastAsia="Calibri" w:hAnsi="Arial" w:cs="Arial"/>
          <w:lang w:eastAsia="en-US"/>
        </w:rPr>
        <w:t xml:space="preserve"> </w:t>
      </w:r>
      <w:r w:rsidRPr="0031452F">
        <w:rPr>
          <w:rFonts w:ascii="Arial" w:eastAsia="Calibri" w:hAnsi="Arial" w:cs="Arial"/>
          <w:lang w:eastAsia="en-US"/>
        </w:rPr>
        <w:t>3 AL at 1.5 % w/w PVPI cover the efficacy claims for the PVPI range 1.5 % to 2.9 % w/w, as the test conditions are the same and as active substance concentration tested is the minimum.</w:t>
      </w:r>
    </w:p>
    <w:p w14:paraId="6A5D73DC" w14:textId="77777777" w:rsidR="0060283C" w:rsidRPr="0031452F" w:rsidRDefault="0060283C" w:rsidP="0031452F">
      <w:pPr>
        <w:suppressAutoHyphens w:val="0"/>
        <w:jc w:val="both"/>
        <w:rPr>
          <w:rFonts w:ascii="Arial" w:eastAsia="Calibri" w:hAnsi="Arial" w:cs="Arial"/>
          <w:i/>
          <w:iCs/>
          <w:lang w:eastAsia="en-US"/>
        </w:rPr>
      </w:pPr>
      <w:r w:rsidRPr="0031452F">
        <w:rPr>
          <w:rFonts w:ascii="Arial" w:eastAsia="Calibri" w:hAnsi="Arial" w:cs="Arial"/>
          <w:lang w:eastAsia="en-US"/>
        </w:rPr>
        <w:t>Then the efficacy results of the representative product META-SPC</w:t>
      </w:r>
      <w:r w:rsidR="002E62B3" w:rsidRPr="0031452F">
        <w:rPr>
          <w:rFonts w:ascii="Arial" w:eastAsia="Calibri" w:hAnsi="Arial" w:cs="Arial"/>
          <w:lang w:eastAsia="en-US"/>
        </w:rPr>
        <w:t xml:space="preserve"> </w:t>
      </w:r>
      <w:r w:rsidRPr="0031452F">
        <w:rPr>
          <w:rFonts w:ascii="Arial" w:eastAsia="Calibri" w:hAnsi="Arial" w:cs="Arial"/>
          <w:lang w:eastAsia="en-US"/>
        </w:rPr>
        <w:t>3 cover the whole META-SPC3 claims.</w:t>
      </w:r>
    </w:p>
    <w:p w14:paraId="1E32B9A8" w14:textId="77777777" w:rsidR="005E7F25" w:rsidRPr="0031452F" w:rsidRDefault="005E7F25" w:rsidP="0031452F">
      <w:pPr>
        <w:suppressAutoHyphens w:val="0"/>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1B0929BD" w14:textId="77777777" w:rsidR="0060283C" w:rsidRPr="0031452F" w:rsidRDefault="0060283C" w:rsidP="0031452F">
      <w:pPr>
        <w:suppressAutoHyphens w:val="0"/>
        <w:jc w:val="both"/>
        <w:rPr>
          <w:rFonts w:ascii="Arial" w:eastAsia="Calibri" w:hAnsi="Arial" w:cs="Arial"/>
          <w:lang w:eastAsia="en-US"/>
        </w:rPr>
      </w:pPr>
    </w:p>
    <w:tbl>
      <w:tblPr>
        <w:tblW w:w="5079" w:type="pct"/>
        <w:tblInd w:w="-2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7"/>
        <w:gridCol w:w="2152"/>
        <w:gridCol w:w="1396"/>
        <w:gridCol w:w="1645"/>
        <w:gridCol w:w="1518"/>
        <w:gridCol w:w="2407"/>
        <w:gridCol w:w="2025"/>
        <w:gridCol w:w="1122"/>
      </w:tblGrid>
      <w:tr w:rsidR="0060283C" w:rsidRPr="0031452F" w14:paraId="2919186D" w14:textId="77777777" w:rsidTr="0031452F">
        <w:trPr>
          <w:trHeight w:val="303"/>
        </w:trPr>
        <w:tc>
          <w:tcPr>
            <w:tcW w:w="5000" w:type="pct"/>
            <w:gridSpan w:val="8"/>
            <w:shd w:val="clear" w:color="auto" w:fill="FFFFCC"/>
            <w:vAlign w:val="center"/>
          </w:tcPr>
          <w:p w14:paraId="49930AFB"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w:t>
            </w:r>
            <w:r w:rsidR="00A60F28" w:rsidRPr="0031452F">
              <w:rPr>
                <w:rFonts w:ascii="Arial" w:hAnsi="Arial" w:cs="Arial"/>
                <w:b/>
                <w:color w:val="000000"/>
                <w:lang w:eastAsia="de-DE"/>
              </w:rPr>
              <w:t>-</w:t>
            </w:r>
            <w:r w:rsidRPr="0031452F">
              <w:rPr>
                <w:rFonts w:ascii="Arial" w:hAnsi="Arial" w:cs="Arial"/>
                <w:b/>
                <w:color w:val="000000"/>
                <w:lang w:eastAsia="de-DE"/>
              </w:rPr>
              <w:t>SPC3</w:t>
            </w:r>
          </w:p>
        </w:tc>
      </w:tr>
      <w:tr w:rsidR="0060283C" w:rsidRPr="0031452F" w14:paraId="351ECFCE" w14:textId="77777777" w:rsidTr="0031452F">
        <w:tc>
          <w:tcPr>
            <w:tcW w:w="475" w:type="pct"/>
            <w:shd w:val="clear" w:color="auto" w:fill="FFFFFF"/>
          </w:tcPr>
          <w:p w14:paraId="42CACDE3"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794" w:type="pct"/>
            <w:shd w:val="clear" w:color="auto" w:fill="FFFFFF"/>
          </w:tcPr>
          <w:p w14:paraId="79495175"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15" w:type="pct"/>
            <w:shd w:val="clear" w:color="auto" w:fill="FFFFFF"/>
          </w:tcPr>
          <w:p w14:paraId="0CC6E719"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607" w:type="pct"/>
            <w:shd w:val="clear" w:color="auto" w:fill="FFFFFF"/>
          </w:tcPr>
          <w:p w14:paraId="459C6BA5"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60" w:type="pct"/>
            <w:shd w:val="clear" w:color="auto" w:fill="FFFFFF"/>
          </w:tcPr>
          <w:p w14:paraId="1CDA704F"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888" w:type="pct"/>
            <w:shd w:val="clear" w:color="auto" w:fill="FFFFFF"/>
          </w:tcPr>
          <w:p w14:paraId="0313589A"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47" w:type="pct"/>
            <w:shd w:val="clear" w:color="auto" w:fill="FFFFFF"/>
          </w:tcPr>
          <w:p w14:paraId="183AAD84"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4" w:type="pct"/>
            <w:shd w:val="clear" w:color="auto" w:fill="FFFFFF"/>
          </w:tcPr>
          <w:p w14:paraId="1E1F62D2"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49653D1B" w14:textId="77777777" w:rsidTr="0031452F">
        <w:tc>
          <w:tcPr>
            <w:tcW w:w="475" w:type="pct"/>
          </w:tcPr>
          <w:p w14:paraId="7A16F08B"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D16F51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4C633A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52B93B07"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71A6AD0"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3B807D49"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4B533D8C" w14:textId="77777777" w:rsidR="0060283C" w:rsidRPr="00F11F6E" w:rsidRDefault="0060283C" w:rsidP="00CC262E">
            <w:pPr>
              <w:suppressAutoHyphens w:val="0"/>
              <w:jc w:val="both"/>
              <w:rPr>
                <w:rFonts w:ascii="Arial" w:hAnsi="Arial" w:cs="Arial"/>
                <w:color w:val="000000"/>
                <w:lang w:val="en-US" w:eastAsia="de-DE"/>
              </w:rPr>
            </w:pPr>
            <w:r w:rsidRPr="00667BD0">
              <w:rPr>
                <w:rFonts w:ascii="Arial" w:hAnsi="Arial" w:cs="Arial"/>
                <w:i/>
                <w:color w:val="000000"/>
                <w:lang w:val="en-US" w:eastAsia="de-DE"/>
              </w:rPr>
              <w:t>S.uberis</w:t>
            </w:r>
          </w:p>
        </w:tc>
        <w:tc>
          <w:tcPr>
            <w:tcW w:w="560" w:type="pct"/>
          </w:tcPr>
          <w:p w14:paraId="536D108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888" w:type="pct"/>
          </w:tcPr>
          <w:p w14:paraId="1A1F0D3E"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44BB7F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 80 %</w:t>
            </w:r>
          </w:p>
          <w:p w14:paraId="57DDAAF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DF59C7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027FE13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EF0A59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47" w:type="pct"/>
          </w:tcPr>
          <w:p w14:paraId="710CA5A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4" w:type="pct"/>
          </w:tcPr>
          <w:p w14:paraId="0D3C2A3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L15/0122-1</w:t>
            </w:r>
          </w:p>
          <w:p w14:paraId="582CA0DA" w14:textId="77777777" w:rsidR="0060283C" w:rsidRPr="0031452F" w:rsidRDefault="0060283C" w:rsidP="002D4DC5">
            <w:pPr>
              <w:suppressAutoHyphens w:val="0"/>
              <w:jc w:val="both"/>
              <w:rPr>
                <w:rFonts w:ascii="Arial" w:hAnsi="Arial" w:cs="Arial"/>
                <w:color w:val="000000"/>
                <w:lang w:eastAsia="de-DE"/>
              </w:rPr>
            </w:pPr>
          </w:p>
          <w:p w14:paraId="4323A45C"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0788C3CE" w14:textId="77777777" w:rsidTr="0031452F">
        <w:tc>
          <w:tcPr>
            <w:tcW w:w="475" w:type="pct"/>
          </w:tcPr>
          <w:p w14:paraId="4BE60CE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38AAAF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09CD17BA"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1C14002E"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4657B4B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2DBD69D6"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569212E7"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3CEC11CB"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47736579"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t>P.vulgaris P.aeruginosa</w:t>
            </w:r>
          </w:p>
          <w:p w14:paraId="3108ACCC"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34D9DFC8" w14:textId="071FC8C4" w:rsidR="0060283C" w:rsidRPr="00F11F6E" w:rsidRDefault="0060283C" w:rsidP="00515859">
            <w:pPr>
              <w:suppressAutoHyphens w:val="0"/>
              <w:jc w:val="both"/>
              <w:rPr>
                <w:rFonts w:ascii="Arial" w:hAnsi="Arial" w:cs="Arial"/>
                <w:color w:val="000000"/>
                <w:lang w:val="en-US" w:eastAsia="de-DE"/>
              </w:rPr>
            </w:pPr>
            <w:r w:rsidRPr="00F11F6E">
              <w:rPr>
                <w:rFonts w:ascii="Arial" w:hAnsi="Arial" w:cs="Arial"/>
                <w:color w:val="000000"/>
                <w:lang w:val="en-US" w:eastAsia="de-DE"/>
              </w:rPr>
              <w:t>S.</w:t>
            </w:r>
            <w:r w:rsidR="00203A25">
              <w:rPr>
                <w:rFonts w:ascii="Arial" w:hAnsi="Arial" w:cs="Arial"/>
                <w:color w:val="000000"/>
                <w:lang w:val="en-US" w:eastAsia="de-DE"/>
              </w:rPr>
              <w:t>Typhimurium</w:t>
            </w:r>
          </w:p>
        </w:tc>
        <w:tc>
          <w:tcPr>
            <w:tcW w:w="560" w:type="pct"/>
          </w:tcPr>
          <w:p w14:paraId="256AD50C"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88" w:type="pct"/>
          </w:tcPr>
          <w:p w14:paraId="0E7BFB9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456F753F"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80 %</w:t>
            </w:r>
          </w:p>
          <w:p w14:paraId="5FF1BDD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80DA82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EF94E24"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D3790B8"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47" w:type="pct"/>
          </w:tcPr>
          <w:p w14:paraId="37B7D449"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4" w:type="pct"/>
          </w:tcPr>
          <w:p w14:paraId="2257CE83"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L15/0122-1</w:t>
            </w:r>
          </w:p>
          <w:p w14:paraId="1D9A30D6" w14:textId="77777777" w:rsidR="0060283C" w:rsidRPr="0031452F" w:rsidRDefault="0060283C" w:rsidP="008B001A">
            <w:pPr>
              <w:suppressAutoHyphens w:val="0"/>
              <w:jc w:val="both"/>
              <w:rPr>
                <w:rFonts w:ascii="Arial" w:hAnsi="Arial" w:cs="Arial"/>
                <w:color w:val="000000"/>
                <w:lang w:eastAsia="de-DE"/>
              </w:rPr>
            </w:pPr>
          </w:p>
          <w:p w14:paraId="3F5052E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625BED65" w14:textId="77777777" w:rsidTr="0031452F">
        <w:tc>
          <w:tcPr>
            <w:tcW w:w="475" w:type="pct"/>
          </w:tcPr>
          <w:p w14:paraId="24CC7A8C"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538615F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A066F8A"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43F1D8CD"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3016F7E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7C30508C"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648EF495"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60" w:type="pct"/>
          </w:tcPr>
          <w:p w14:paraId="5B49DD5B"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88" w:type="pct"/>
          </w:tcPr>
          <w:p w14:paraId="3BBDD51C"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7CA55FF8"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6F5FB44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45936241"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22D317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5ACF00D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525F04F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4" w:type="pct"/>
          </w:tcPr>
          <w:p w14:paraId="224DD2D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3915-1</w:t>
            </w:r>
          </w:p>
          <w:p w14:paraId="1E9F5A6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171F51E7" w14:textId="77777777" w:rsidTr="0031452F">
        <w:tc>
          <w:tcPr>
            <w:tcW w:w="475" w:type="pct"/>
          </w:tcPr>
          <w:p w14:paraId="7BAF1C9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794" w:type="pct"/>
          </w:tcPr>
          <w:p w14:paraId="07E807E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6B84BE60"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5E885A51"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FFDAF91"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324514D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1F3E04D4"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294C08BE"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64F81EB0"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lastRenderedPageBreak/>
              <w:t>P.vulgaris P.aeruginosa</w:t>
            </w:r>
          </w:p>
          <w:p w14:paraId="1DBE3296"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24A76682" w14:textId="6965C0D2" w:rsidR="0060283C" w:rsidRPr="0031452F" w:rsidRDefault="0060283C" w:rsidP="00515859">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0" w:type="pct"/>
          </w:tcPr>
          <w:p w14:paraId="45143DA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lastRenderedPageBreak/>
              <w:t>EN 16437:2014 modified on artificial skin (drop/dip)</w:t>
            </w:r>
          </w:p>
        </w:tc>
        <w:tc>
          <w:tcPr>
            <w:tcW w:w="888" w:type="pct"/>
          </w:tcPr>
          <w:p w14:paraId="348EF5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6B687AC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223B1DC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0F1398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1389D4D"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Skimmed milk 1 %</w:t>
            </w:r>
          </w:p>
          <w:p w14:paraId="03F761B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446CCC6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Bactericidal activity demonstrated at 100 v/v</w:t>
            </w:r>
          </w:p>
        </w:tc>
        <w:tc>
          <w:tcPr>
            <w:tcW w:w="414" w:type="pct"/>
          </w:tcPr>
          <w:p w14:paraId="1CE9545F"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4029-1</w:t>
            </w:r>
          </w:p>
          <w:p w14:paraId="3E567DA7"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E60AC59" w14:textId="77777777" w:rsidTr="0031452F">
        <w:tc>
          <w:tcPr>
            <w:tcW w:w="475" w:type="pct"/>
          </w:tcPr>
          <w:p w14:paraId="2795C36A"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94" w:type="pct"/>
          </w:tcPr>
          <w:p w14:paraId="377691B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5AC051D9"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SPC3 AL (1.5 % PVPI)</w:t>
            </w:r>
          </w:p>
        </w:tc>
        <w:tc>
          <w:tcPr>
            <w:tcW w:w="607" w:type="pct"/>
          </w:tcPr>
          <w:p w14:paraId="1F10D929"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6467BFE0"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7B38E73D" w14:textId="77777777" w:rsidR="0060283C" w:rsidRPr="00667BD0" w:rsidRDefault="0060283C" w:rsidP="009F2E41">
            <w:pPr>
              <w:suppressAutoHyphens w:val="0"/>
              <w:jc w:val="both"/>
              <w:rPr>
                <w:rFonts w:ascii="Arial" w:hAnsi="Arial" w:cs="Arial"/>
                <w:i/>
                <w:color w:val="000000"/>
                <w:lang w:eastAsia="de-DE"/>
              </w:rPr>
            </w:pPr>
          </w:p>
          <w:p w14:paraId="510BFA75" w14:textId="77777777" w:rsidR="0060283C" w:rsidRPr="00667BD0" w:rsidRDefault="0060283C" w:rsidP="00CC262E">
            <w:pPr>
              <w:suppressAutoHyphens w:val="0"/>
              <w:jc w:val="both"/>
              <w:rPr>
                <w:rFonts w:ascii="Arial" w:hAnsi="Arial" w:cs="Arial"/>
                <w:color w:val="000000"/>
                <w:lang w:eastAsia="de-DE"/>
              </w:rPr>
            </w:pPr>
          </w:p>
        </w:tc>
        <w:tc>
          <w:tcPr>
            <w:tcW w:w="560" w:type="pct"/>
          </w:tcPr>
          <w:p w14:paraId="5394388A"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88" w:type="pct"/>
          </w:tcPr>
          <w:p w14:paraId="7849DE65"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44E5C7D8"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3E308CC0"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7946F1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476172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0161FDB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47" w:type="pct"/>
          </w:tcPr>
          <w:p w14:paraId="274E4BB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4" w:type="pct"/>
          </w:tcPr>
          <w:p w14:paraId="01BA775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L15/0122.7</w:t>
            </w:r>
          </w:p>
          <w:p w14:paraId="6981A9EC"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381928C" w14:textId="77777777" w:rsidTr="0031452F">
        <w:tc>
          <w:tcPr>
            <w:tcW w:w="475" w:type="pct"/>
          </w:tcPr>
          <w:p w14:paraId="4DC0B0D1"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794" w:type="pct"/>
          </w:tcPr>
          <w:p w14:paraId="744C1DA3"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pre-milking (PT3)</w:t>
            </w:r>
          </w:p>
        </w:tc>
        <w:tc>
          <w:tcPr>
            <w:tcW w:w="515" w:type="pct"/>
          </w:tcPr>
          <w:p w14:paraId="2719DCA5"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SPC3 AL (1.5 % PVPI)</w:t>
            </w:r>
          </w:p>
        </w:tc>
        <w:tc>
          <w:tcPr>
            <w:tcW w:w="607" w:type="pct"/>
          </w:tcPr>
          <w:p w14:paraId="2632651C"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765D9B5D"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01E47D5" w14:textId="77777777" w:rsidR="0060283C" w:rsidRPr="00667BD0" w:rsidRDefault="0060283C" w:rsidP="009F2E41">
            <w:pPr>
              <w:suppressAutoHyphens w:val="0"/>
              <w:jc w:val="both"/>
              <w:rPr>
                <w:rFonts w:ascii="Arial" w:hAnsi="Arial" w:cs="Arial"/>
                <w:i/>
                <w:color w:val="000000"/>
                <w:lang w:eastAsia="de-DE"/>
              </w:rPr>
            </w:pPr>
          </w:p>
        </w:tc>
        <w:tc>
          <w:tcPr>
            <w:tcW w:w="560" w:type="pct"/>
          </w:tcPr>
          <w:p w14:paraId="24B67266"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88" w:type="pct"/>
          </w:tcPr>
          <w:p w14:paraId="064F797E"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31F48EBF" w14:textId="7FA32C46"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 xml:space="preserve">Concentration tested: 1%, 50%, </w:t>
            </w:r>
            <w:r w:rsidR="00CE2898">
              <w:rPr>
                <w:rFonts w:ascii="Arial" w:hAnsi="Arial" w:cs="Arial"/>
                <w:color w:val="000000"/>
                <w:lang w:eastAsia="de-DE"/>
              </w:rPr>
              <w:t>100</w:t>
            </w:r>
            <w:r w:rsidR="00CE2898" w:rsidRPr="00F11F6E">
              <w:rPr>
                <w:rFonts w:ascii="Arial" w:hAnsi="Arial" w:cs="Arial"/>
                <w:color w:val="000000"/>
                <w:lang w:eastAsia="de-DE"/>
              </w:rPr>
              <w:t xml:space="preserve"> </w:t>
            </w:r>
            <w:r w:rsidRPr="00F11F6E">
              <w:rPr>
                <w:rFonts w:ascii="Arial" w:hAnsi="Arial" w:cs="Arial"/>
                <w:color w:val="000000"/>
                <w:lang w:eastAsia="de-DE"/>
              </w:rPr>
              <w:t>%</w:t>
            </w:r>
          </w:p>
          <w:p w14:paraId="0E15032A"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35E6595E" w14:textId="77777777" w:rsidR="00CE2898" w:rsidRPr="0031452F" w:rsidRDefault="00CE2898" w:rsidP="00CE2898">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60FF4416" w14:textId="77777777" w:rsidR="00CE2898" w:rsidRPr="0031452F" w:rsidRDefault="00CE2898" w:rsidP="00CE2898">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24B671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747" w:type="pct"/>
          </w:tcPr>
          <w:p w14:paraId="61BEA0A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4" w:type="pct"/>
          </w:tcPr>
          <w:p w14:paraId="692591C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3976-1</w:t>
            </w:r>
          </w:p>
          <w:p w14:paraId="6155CC0A"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bl>
    <w:p w14:paraId="0CDFC274" w14:textId="77777777" w:rsidR="0060283C" w:rsidRPr="0031452F" w:rsidRDefault="0060283C" w:rsidP="0031452F">
      <w:pPr>
        <w:pStyle w:val="Paragraphedeliste"/>
        <w:ind w:left="786"/>
        <w:jc w:val="both"/>
        <w:rPr>
          <w:rFonts w:ascii="Arial" w:hAnsi="Arial" w:cs="Arial"/>
          <w:lang w:eastAsia="en-US"/>
        </w:rPr>
      </w:pPr>
    </w:p>
    <w:p w14:paraId="7F339B74" w14:textId="77777777" w:rsidR="0060283C" w:rsidRPr="00CF693B" w:rsidRDefault="0060283C" w:rsidP="0031452F">
      <w:pPr>
        <w:pStyle w:val="Paragraphedeliste"/>
        <w:ind w:left="786"/>
        <w:jc w:val="both"/>
        <w:rPr>
          <w:rFonts w:ascii="Arial" w:hAnsi="Arial" w:cs="Arial"/>
          <w:lang w:eastAsia="en-US"/>
        </w:rPr>
      </w:pPr>
    </w:p>
    <w:p w14:paraId="79DF9DA2"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pgSz w:w="16838" w:h="11906" w:orient="landscape"/>
          <w:pgMar w:top="1446" w:right="1474" w:bottom="1247" w:left="2013" w:header="850" w:footer="850" w:gutter="0"/>
          <w:cols w:space="720"/>
          <w:docGrid w:linePitch="272"/>
        </w:sectPr>
      </w:pPr>
    </w:p>
    <w:p w14:paraId="12AF50A8"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 4:</w:t>
      </w:r>
    </w:p>
    <w:p w14:paraId="6AB5F9CC" w14:textId="77777777" w:rsidR="0060283C" w:rsidRPr="0031452F" w:rsidRDefault="0060283C" w:rsidP="0031452F">
      <w:pPr>
        <w:suppressAutoHyphens w:val="0"/>
        <w:jc w:val="both"/>
        <w:rPr>
          <w:rFonts w:ascii="Arial" w:eastAsia="Calibri" w:hAnsi="Arial" w:cs="Arial"/>
          <w:lang w:eastAsia="en-US"/>
        </w:rPr>
      </w:pPr>
    </w:p>
    <w:p w14:paraId="623CECDC" w14:textId="7933A111"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META-</w:t>
      </w:r>
      <w:r w:rsidR="00A60F28" w:rsidRPr="0031452F">
        <w:rPr>
          <w:rFonts w:ascii="Arial" w:eastAsia="Calibri" w:hAnsi="Arial" w:cs="Arial"/>
          <w:lang w:eastAsia="en-US"/>
        </w:rPr>
        <w:t xml:space="preserve">SPC4 </w:t>
      </w:r>
      <w:r w:rsidRPr="0031452F">
        <w:rPr>
          <w:rFonts w:ascii="Arial" w:eastAsia="Calibri" w:hAnsi="Arial" w:cs="Arial"/>
          <w:lang w:eastAsia="en-US"/>
        </w:rPr>
        <w:t xml:space="preserve">contains products between 1.5 % w/w and 2.9 % w/w PVPI, with range of variations for some co-formulants: ranges are presented for pH regulators (in order to achieve a pH of 4 ± 1), surfactants, moistener, thickener, solubilizer, softener and dyes. Laboratory studies were conducted with the representative product </w:t>
      </w:r>
      <w:r w:rsidRPr="0031452F">
        <w:rPr>
          <w:rFonts w:ascii="Arial" w:hAnsi="Arial" w:cs="Arial"/>
          <w:bCs/>
          <w:color w:val="000000"/>
          <w:lang w:eastAsia="de-DE"/>
        </w:rPr>
        <w:t>META-SPC4 AL (1.5 % w/w PVPI)</w:t>
      </w:r>
      <w:r w:rsidRPr="0031452F">
        <w:rPr>
          <w:rFonts w:ascii="Arial" w:eastAsia="Calibri" w:hAnsi="Arial" w:cs="Arial"/>
          <w:lang w:eastAsia="en-US"/>
        </w:rPr>
        <w:t>:</w:t>
      </w:r>
    </w:p>
    <w:p w14:paraId="5657A763"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applied as a ready to use. </w:t>
      </w:r>
    </w:p>
    <w:p w14:paraId="7BBD5747"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 xml:space="preserve">META-SPC4 AL (1.5 % w/w PVPI) is </w:t>
      </w:r>
      <w:r w:rsidRPr="0031452F">
        <w:rPr>
          <w:rFonts w:ascii="Arial" w:eastAsia="Calibri" w:hAnsi="Arial" w:cs="Arial"/>
          <w:iCs/>
          <w:lang w:eastAsia="en-US"/>
        </w:rPr>
        <w:t>demonstrated at 30°C with a contact time of 5 min and skimmed milk (1 %).</w:t>
      </w:r>
    </w:p>
    <w:p w14:paraId="29CA4896" w14:textId="77777777" w:rsidR="0060283C" w:rsidRPr="0031452F" w:rsidRDefault="0060283C" w:rsidP="0031452F">
      <w:pPr>
        <w:suppressAutoHyphens w:val="0"/>
        <w:jc w:val="both"/>
        <w:rPr>
          <w:rFonts w:ascii="Arial" w:eastAsia="Calibri" w:hAnsi="Arial" w:cs="Arial"/>
          <w:lang w:eastAsia="en-US"/>
        </w:rPr>
      </w:pPr>
    </w:p>
    <w:p w14:paraId="504F7DD4" w14:textId="32CD3FD9"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be noted that bactericidal activity has been also demonstrated according to EN 1656 </w:t>
      </w:r>
      <w:r w:rsidR="00046D33">
        <w:rPr>
          <w:rFonts w:ascii="Arial" w:eastAsia="Calibri" w:hAnsi="Arial" w:cs="Arial"/>
          <w:lang w:eastAsia="en-US"/>
        </w:rPr>
        <w:t>and</w:t>
      </w:r>
      <w:r w:rsidR="00046D33" w:rsidRPr="0031452F">
        <w:rPr>
          <w:rFonts w:ascii="Arial" w:eastAsia="Calibri" w:hAnsi="Arial" w:cs="Arial"/>
          <w:lang w:eastAsia="en-US"/>
        </w:rPr>
        <w:t xml:space="preserve"> </w:t>
      </w:r>
      <w:r w:rsidRPr="0031452F">
        <w:rPr>
          <w:rFonts w:ascii="Arial" w:eastAsia="Calibri" w:hAnsi="Arial" w:cs="Arial"/>
          <w:lang w:eastAsia="en-US"/>
        </w:rPr>
        <w:t>EN 16437 modified standard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E.hirae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L.monocytogenes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S.agaliactiae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w:t>
      </w:r>
    </w:p>
    <w:p w14:paraId="149B17F8" w14:textId="77777777" w:rsidR="0060283C" w:rsidRPr="0031452F" w:rsidRDefault="0060283C" w:rsidP="0031452F">
      <w:pPr>
        <w:suppressAutoHyphens w:val="0"/>
        <w:jc w:val="both"/>
        <w:rPr>
          <w:rFonts w:ascii="Arial" w:eastAsia="Calibri" w:hAnsi="Arial" w:cs="Arial"/>
          <w:lang w:eastAsia="en-US"/>
        </w:rPr>
      </w:pPr>
    </w:p>
    <w:p w14:paraId="1CF3326E" w14:textId="77777777" w:rsidR="0060283C" w:rsidRPr="0031452F" w:rsidRDefault="0060283C" w:rsidP="0031452F">
      <w:pPr>
        <w:pStyle w:val="Paragraphedeliste"/>
        <w:ind w:left="786"/>
        <w:jc w:val="both"/>
        <w:rPr>
          <w:rFonts w:ascii="Arial" w:eastAsia="Calibri" w:hAnsi="Arial" w:cs="Arial"/>
          <w:lang w:eastAsia="en-US"/>
        </w:rPr>
      </w:pPr>
      <w:r w:rsidRPr="0031452F">
        <w:rPr>
          <w:rFonts w:ascii="Arial" w:eastAsia="Calibri" w:hAnsi="Arial" w:cs="Arial"/>
          <w:lang w:eastAsia="en-US"/>
        </w:rPr>
        <w:t>Taking into account the variations of the co-formulants presented in the META-SPC4, it can be assumed that they have no impact on efficacy (pH of the formulations are targeted to 4± 1 in all cases).  The efficacy data generated with the representative product META-SPC4 AL at 1.5 % w/w PVPI cover the efficacy claims for the PVPI range 1.5 % to 2.9 % w/w, as the test conditions are the same and as active substance concentration tested is the minimum.Then the efficacy results of the representative product META-SPC4 cover the whole META-SPC4 claims.</w:t>
      </w:r>
    </w:p>
    <w:p w14:paraId="38E25551" w14:textId="77777777" w:rsidR="002E62B3" w:rsidRPr="0031452F" w:rsidRDefault="002E62B3" w:rsidP="0031452F">
      <w:pPr>
        <w:pStyle w:val="Paragraphedeliste"/>
        <w:ind w:left="786"/>
        <w:jc w:val="both"/>
        <w:rPr>
          <w:rFonts w:ascii="Arial" w:eastAsia="Calibri" w:hAnsi="Arial" w:cs="Arial"/>
          <w:lang w:eastAsia="en-US"/>
        </w:rPr>
      </w:pPr>
    </w:p>
    <w:p w14:paraId="5DEFD679" w14:textId="77777777" w:rsidR="002E62B3" w:rsidRPr="0031452F" w:rsidRDefault="002E62B3" w:rsidP="0031452F">
      <w:pPr>
        <w:pStyle w:val="Paragraphedeliste"/>
        <w:ind w:left="786"/>
        <w:jc w:val="both"/>
        <w:rPr>
          <w:rFonts w:ascii="Arial" w:eastAsia="Calibri" w:hAnsi="Arial" w:cs="Arial"/>
          <w:lang w:eastAsia="en-US"/>
        </w:rPr>
      </w:pPr>
    </w:p>
    <w:p w14:paraId="5503B5D3" w14:textId="77777777" w:rsidR="005E7F25" w:rsidRPr="0031452F" w:rsidRDefault="005E7F25" w:rsidP="0031452F">
      <w:pPr>
        <w:pStyle w:val="Paragraphedeliste"/>
        <w:ind w:left="786"/>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0A633FA4" w14:textId="77777777" w:rsidR="002E62B3" w:rsidRPr="0031452F" w:rsidRDefault="002E62B3" w:rsidP="0031452F">
      <w:pPr>
        <w:pStyle w:val="Paragraphedeliste"/>
        <w:ind w:left="786"/>
        <w:jc w:val="both"/>
        <w:rPr>
          <w:rFonts w:ascii="Arial" w:eastAsia="Calibri" w:hAnsi="Arial" w:cs="Arial"/>
          <w:lang w:eastAsia="en-US"/>
        </w:rPr>
      </w:pPr>
    </w:p>
    <w:tbl>
      <w:tblPr>
        <w:tblW w:w="502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6"/>
        <w:gridCol w:w="2152"/>
        <w:gridCol w:w="1395"/>
        <w:gridCol w:w="1647"/>
        <w:gridCol w:w="1518"/>
        <w:gridCol w:w="2406"/>
        <w:gridCol w:w="2025"/>
        <w:gridCol w:w="1124"/>
      </w:tblGrid>
      <w:tr w:rsidR="0060283C" w:rsidRPr="0031452F" w14:paraId="6CBEA1D6" w14:textId="77777777" w:rsidTr="0031452F">
        <w:trPr>
          <w:trHeight w:val="303"/>
        </w:trPr>
        <w:tc>
          <w:tcPr>
            <w:tcW w:w="5000" w:type="pct"/>
            <w:gridSpan w:val="8"/>
            <w:shd w:val="clear" w:color="auto" w:fill="FFFFCC"/>
            <w:vAlign w:val="center"/>
          </w:tcPr>
          <w:p w14:paraId="1C8D1DD8" w14:textId="77777777" w:rsidR="0060283C" w:rsidRPr="00AB5DF3"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w:t>
            </w:r>
            <w:r w:rsidR="00A60F28" w:rsidRPr="00CF693B">
              <w:rPr>
                <w:rFonts w:ascii="Arial" w:hAnsi="Arial" w:cs="Arial"/>
                <w:b/>
                <w:color w:val="000000"/>
                <w:lang w:eastAsia="de-DE"/>
              </w:rPr>
              <w:t>-</w:t>
            </w:r>
            <w:r w:rsidRPr="00AB5DF3">
              <w:rPr>
                <w:rFonts w:ascii="Arial" w:hAnsi="Arial" w:cs="Arial"/>
                <w:b/>
                <w:color w:val="000000"/>
                <w:lang w:eastAsia="de-DE"/>
              </w:rPr>
              <w:t>SPC4</w:t>
            </w:r>
          </w:p>
        </w:tc>
      </w:tr>
      <w:tr w:rsidR="0060283C" w:rsidRPr="0031452F" w14:paraId="2C32826D" w14:textId="77777777" w:rsidTr="0031452F">
        <w:tc>
          <w:tcPr>
            <w:tcW w:w="427" w:type="pct"/>
            <w:shd w:val="clear" w:color="auto" w:fill="FFFFFF"/>
          </w:tcPr>
          <w:p w14:paraId="68537BB0"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802" w:type="pct"/>
            <w:shd w:val="clear" w:color="auto" w:fill="FFFFFF"/>
          </w:tcPr>
          <w:p w14:paraId="65BCECF8"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20" w:type="pct"/>
            <w:shd w:val="clear" w:color="auto" w:fill="FFFFFF"/>
          </w:tcPr>
          <w:p w14:paraId="1BDBE4BA"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614" w:type="pct"/>
            <w:shd w:val="clear" w:color="auto" w:fill="FFFFFF"/>
          </w:tcPr>
          <w:p w14:paraId="5DE265FF"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66" w:type="pct"/>
            <w:shd w:val="clear" w:color="auto" w:fill="FFFFFF"/>
          </w:tcPr>
          <w:p w14:paraId="516FCAD7"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method</w:t>
            </w:r>
          </w:p>
        </w:tc>
        <w:tc>
          <w:tcPr>
            <w:tcW w:w="897" w:type="pct"/>
            <w:shd w:val="clear" w:color="auto" w:fill="FFFFFF"/>
          </w:tcPr>
          <w:p w14:paraId="48C586D4"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55" w:type="pct"/>
            <w:shd w:val="clear" w:color="auto" w:fill="FFFFFF"/>
          </w:tcPr>
          <w:p w14:paraId="5CD23BFF"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9" w:type="pct"/>
            <w:shd w:val="clear" w:color="auto" w:fill="FFFFFF"/>
          </w:tcPr>
          <w:p w14:paraId="08547C55"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7CA1FFF9" w14:textId="77777777" w:rsidTr="0031452F">
        <w:tc>
          <w:tcPr>
            <w:tcW w:w="427" w:type="pct"/>
          </w:tcPr>
          <w:p w14:paraId="28C25642"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4273E078"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727721C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5F5896E1"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64A114A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12A2E9A5"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0EEA2CA5" w14:textId="77777777" w:rsidR="0060283C" w:rsidRPr="00F11F6E" w:rsidRDefault="0060283C" w:rsidP="00CC262E">
            <w:pPr>
              <w:suppressAutoHyphens w:val="0"/>
              <w:jc w:val="both"/>
              <w:rPr>
                <w:rFonts w:ascii="Arial" w:hAnsi="Arial" w:cs="Arial"/>
                <w:color w:val="000000"/>
                <w:lang w:val="en-US" w:eastAsia="de-DE"/>
              </w:rPr>
            </w:pPr>
            <w:r w:rsidRPr="00667BD0">
              <w:rPr>
                <w:rFonts w:ascii="Arial" w:hAnsi="Arial" w:cs="Arial"/>
                <w:i/>
                <w:color w:val="000000"/>
                <w:lang w:val="en-US" w:eastAsia="de-DE"/>
              </w:rPr>
              <w:t>S.uberis</w:t>
            </w:r>
          </w:p>
        </w:tc>
        <w:tc>
          <w:tcPr>
            <w:tcW w:w="566" w:type="pct"/>
          </w:tcPr>
          <w:p w14:paraId="48BF7747"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1656 : 2010</w:t>
            </w:r>
          </w:p>
        </w:tc>
        <w:tc>
          <w:tcPr>
            <w:tcW w:w="897" w:type="pct"/>
          </w:tcPr>
          <w:p w14:paraId="744FC79D"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33A9D6A9"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 80 %</w:t>
            </w:r>
          </w:p>
          <w:p w14:paraId="159CD85B"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3D24CF0F"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48284E8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D59C0A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07417DB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9" w:type="pct"/>
          </w:tcPr>
          <w:p w14:paraId="767FEF2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L15/0122-2</w:t>
            </w:r>
          </w:p>
          <w:p w14:paraId="25059A2F" w14:textId="77777777" w:rsidR="0060283C" w:rsidRPr="0031452F" w:rsidRDefault="0060283C" w:rsidP="002D4DC5">
            <w:pPr>
              <w:suppressAutoHyphens w:val="0"/>
              <w:jc w:val="both"/>
              <w:rPr>
                <w:rFonts w:ascii="Arial" w:hAnsi="Arial" w:cs="Arial"/>
                <w:color w:val="000000"/>
                <w:lang w:eastAsia="de-DE"/>
              </w:rPr>
            </w:pPr>
          </w:p>
          <w:p w14:paraId="62F8C4C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5C8D36F" w14:textId="77777777" w:rsidTr="0031452F">
        <w:tc>
          <w:tcPr>
            <w:tcW w:w="427" w:type="pct"/>
          </w:tcPr>
          <w:p w14:paraId="6DE5F30F"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29AA6D2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0A2B3264"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3638CE0B"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3C4539D0"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46C7B4C8"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766F3CC9"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247BECF2"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413DD88E"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t>P.vulgaris P.aeruginosa</w:t>
            </w:r>
          </w:p>
          <w:p w14:paraId="7CA994DA"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10C06429" w14:textId="07173E87" w:rsidR="0060283C" w:rsidRPr="00F11F6E" w:rsidRDefault="0060283C" w:rsidP="00515859">
            <w:pPr>
              <w:suppressAutoHyphens w:val="0"/>
              <w:jc w:val="both"/>
              <w:rPr>
                <w:rFonts w:ascii="Arial" w:hAnsi="Arial" w:cs="Arial"/>
                <w:color w:val="000000"/>
                <w:lang w:val="en-US"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6" w:type="pct"/>
          </w:tcPr>
          <w:p w14:paraId="3FCF413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0D05263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1998841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80 %</w:t>
            </w:r>
          </w:p>
          <w:p w14:paraId="0B0F69D4"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695BA1D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B5C74F1"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24FF387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6E25EAE5"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9" w:type="pct"/>
          </w:tcPr>
          <w:p w14:paraId="3FB13FD6"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L15/0122-2</w:t>
            </w:r>
          </w:p>
          <w:p w14:paraId="0DEADD45" w14:textId="77777777" w:rsidR="0060283C" w:rsidRPr="0031452F" w:rsidRDefault="0060283C" w:rsidP="008B001A">
            <w:pPr>
              <w:suppressAutoHyphens w:val="0"/>
              <w:jc w:val="both"/>
              <w:rPr>
                <w:rFonts w:ascii="Arial" w:hAnsi="Arial" w:cs="Arial"/>
                <w:color w:val="000000"/>
                <w:lang w:eastAsia="de-DE"/>
              </w:rPr>
            </w:pPr>
          </w:p>
          <w:p w14:paraId="06376275"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C5434D8" w14:textId="77777777" w:rsidTr="0031452F">
        <w:tc>
          <w:tcPr>
            <w:tcW w:w="427" w:type="pct"/>
          </w:tcPr>
          <w:p w14:paraId="54641440"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802" w:type="pct"/>
          </w:tcPr>
          <w:p w14:paraId="1E69CDAB"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5C03DA9B"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AE6631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13737F8F"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50F1588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55DD389C"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66" w:type="pct"/>
          </w:tcPr>
          <w:p w14:paraId="22D19A28"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5E13B012"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34567D94"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751C64D7"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D557048"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31C174D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65AB36A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45CEF32" w14:textId="738931EC"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w:t>
            </w:r>
            <w:r w:rsidR="00046D33">
              <w:rPr>
                <w:rFonts w:ascii="Arial" w:hAnsi="Arial" w:cs="Arial"/>
                <w:color w:val="000000"/>
                <w:lang w:eastAsia="de-DE"/>
              </w:rPr>
              <w:t xml:space="preserve"> %</w:t>
            </w:r>
            <w:r w:rsidRPr="0031452F">
              <w:rPr>
                <w:rFonts w:ascii="Arial" w:hAnsi="Arial" w:cs="Arial"/>
                <w:color w:val="000000"/>
                <w:lang w:eastAsia="de-DE"/>
              </w:rPr>
              <w:t xml:space="preserve"> v/v</w:t>
            </w:r>
          </w:p>
        </w:tc>
        <w:tc>
          <w:tcPr>
            <w:tcW w:w="419" w:type="pct"/>
          </w:tcPr>
          <w:p w14:paraId="2C51506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3977-1</w:t>
            </w:r>
          </w:p>
          <w:p w14:paraId="4685F6A7"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25AD9DA8" w14:textId="77777777" w:rsidTr="0031452F">
        <w:tc>
          <w:tcPr>
            <w:tcW w:w="427" w:type="pct"/>
          </w:tcPr>
          <w:p w14:paraId="657C0394" w14:textId="77777777" w:rsidR="0060283C" w:rsidRPr="00CF693B"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w:t>
            </w:r>
            <w:r w:rsidRPr="00CF693B">
              <w:rPr>
                <w:rFonts w:ascii="Arial" w:hAnsi="Arial" w:cs="Arial"/>
                <w:color w:val="000000"/>
                <w:lang w:eastAsia="de-DE"/>
              </w:rPr>
              <w:t>ctericide</w:t>
            </w:r>
          </w:p>
        </w:tc>
        <w:tc>
          <w:tcPr>
            <w:tcW w:w="802" w:type="pct"/>
          </w:tcPr>
          <w:p w14:paraId="61A23F0C" w14:textId="77777777" w:rsidR="0060283C" w:rsidRPr="00667BD0" w:rsidRDefault="0060283C" w:rsidP="00E72CB9">
            <w:pPr>
              <w:suppressAutoHyphens w:val="0"/>
              <w:jc w:val="both"/>
              <w:rPr>
                <w:rFonts w:ascii="Arial" w:hAnsi="Arial" w:cs="Arial"/>
                <w:color w:val="000000"/>
                <w:lang w:eastAsia="de-DE"/>
              </w:rPr>
            </w:pPr>
            <w:r w:rsidRPr="00667BD0">
              <w:rPr>
                <w:rFonts w:ascii="Arial" w:hAnsi="Arial" w:cs="Arial"/>
                <w:color w:val="000000"/>
                <w:lang w:eastAsia="de-DE"/>
              </w:rPr>
              <w:t>Teat disinfection post-milking (PT3)</w:t>
            </w:r>
          </w:p>
        </w:tc>
        <w:tc>
          <w:tcPr>
            <w:tcW w:w="520" w:type="pct"/>
          </w:tcPr>
          <w:p w14:paraId="285999FC"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0751E3C"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815946C"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6EEBEF03"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E.hirae</w:t>
            </w:r>
          </w:p>
          <w:p w14:paraId="6C3D48FD"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L.brevis</w:t>
            </w:r>
          </w:p>
          <w:p w14:paraId="0625F857"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L.monocytogenes</w:t>
            </w:r>
          </w:p>
          <w:p w14:paraId="79B4E0C4"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i/>
                <w:color w:val="000000"/>
                <w:lang w:val="en-US" w:eastAsia="de-DE"/>
              </w:rPr>
              <w:lastRenderedPageBreak/>
              <w:t>P.vulgaris P.aeruginosa</w:t>
            </w:r>
          </w:p>
          <w:p w14:paraId="2B1FC421"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7CB3E274" w14:textId="21C67A97" w:rsidR="0060283C" w:rsidRPr="0031452F" w:rsidRDefault="0060283C" w:rsidP="00515859">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66" w:type="pct"/>
          </w:tcPr>
          <w:p w14:paraId="1C036C63"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lastRenderedPageBreak/>
              <w:t>EN 16437:2014 modified on artificial skin (drop/dip)</w:t>
            </w:r>
          </w:p>
        </w:tc>
        <w:tc>
          <w:tcPr>
            <w:tcW w:w="897" w:type="pct"/>
          </w:tcPr>
          <w:p w14:paraId="4A61C95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2475CB0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55F981E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FF9A95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07E2B625"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lastRenderedPageBreak/>
              <w:t>Skimmed milk 1 %</w:t>
            </w:r>
          </w:p>
          <w:p w14:paraId="1F7251C1"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FB7284F" w14:textId="5659B983" w:rsidR="0060283C" w:rsidRPr="0031452F" w:rsidRDefault="0060283C" w:rsidP="00046D33">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Bactericidal activity demonstrated at </w:t>
            </w:r>
            <w:r w:rsidR="00046D33">
              <w:rPr>
                <w:rFonts w:ascii="Arial" w:hAnsi="Arial" w:cs="Arial"/>
                <w:color w:val="000000"/>
                <w:lang w:eastAsia="de-DE"/>
              </w:rPr>
              <w:t>50 %</w:t>
            </w:r>
            <w:r w:rsidR="00046D33" w:rsidRPr="0031452F">
              <w:rPr>
                <w:rFonts w:ascii="Arial" w:hAnsi="Arial" w:cs="Arial"/>
                <w:color w:val="000000"/>
                <w:lang w:eastAsia="de-DE"/>
              </w:rPr>
              <w:t xml:space="preserve"> </w:t>
            </w:r>
            <w:r w:rsidRPr="0031452F">
              <w:rPr>
                <w:rFonts w:ascii="Arial" w:hAnsi="Arial" w:cs="Arial"/>
                <w:color w:val="000000"/>
                <w:lang w:eastAsia="de-DE"/>
              </w:rPr>
              <w:t>v/v</w:t>
            </w:r>
          </w:p>
        </w:tc>
        <w:tc>
          <w:tcPr>
            <w:tcW w:w="419" w:type="pct"/>
          </w:tcPr>
          <w:p w14:paraId="30925EAE"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4102-1</w:t>
            </w:r>
          </w:p>
          <w:p w14:paraId="7A46F5F9"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4144-1</w:t>
            </w:r>
          </w:p>
          <w:p w14:paraId="0F575D9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8D2C7BA" w14:textId="77777777" w:rsidTr="0031452F">
        <w:tc>
          <w:tcPr>
            <w:tcW w:w="427" w:type="pct"/>
          </w:tcPr>
          <w:p w14:paraId="1085F3ED"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802" w:type="pct"/>
          </w:tcPr>
          <w:p w14:paraId="7DEB7FEB" w14:textId="77777777" w:rsidR="0060283C" w:rsidRPr="00667BD0"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r w:rsidRPr="00667BD0">
              <w:rPr>
                <w:rFonts w:ascii="Arial" w:hAnsi="Arial" w:cs="Arial"/>
                <w:color w:val="000000"/>
                <w:lang w:eastAsia="de-DE"/>
              </w:rPr>
              <w:t>)</w:t>
            </w:r>
          </w:p>
        </w:tc>
        <w:tc>
          <w:tcPr>
            <w:tcW w:w="520" w:type="pct"/>
          </w:tcPr>
          <w:p w14:paraId="4E975CBF"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SPC4 AL (1.5 % PVPI)</w:t>
            </w:r>
          </w:p>
        </w:tc>
        <w:tc>
          <w:tcPr>
            <w:tcW w:w="614" w:type="pct"/>
          </w:tcPr>
          <w:p w14:paraId="1FCDE75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3930301F"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08B2EE5B" w14:textId="77777777" w:rsidR="0060283C" w:rsidRPr="00667BD0" w:rsidRDefault="0060283C" w:rsidP="009F2E41">
            <w:pPr>
              <w:suppressAutoHyphens w:val="0"/>
              <w:jc w:val="both"/>
              <w:rPr>
                <w:rFonts w:ascii="Arial" w:hAnsi="Arial" w:cs="Arial"/>
                <w:i/>
                <w:color w:val="000000"/>
                <w:lang w:eastAsia="de-DE"/>
              </w:rPr>
            </w:pPr>
          </w:p>
          <w:p w14:paraId="536ECB69" w14:textId="77777777" w:rsidR="0060283C" w:rsidRPr="00F11F6E" w:rsidRDefault="0060283C" w:rsidP="00CC262E">
            <w:pPr>
              <w:suppressAutoHyphens w:val="0"/>
              <w:jc w:val="both"/>
              <w:rPr>
                <w:rFonts w:ascii="Arial" w:hAnsi="Arial" w:cs="Arial"/>
                <w:color w:val="000000"/>
                <w:lang w:eastAsia="de-DE"/>
              </w:rPr>
            </w:pPr>
          </w:p>
        </w:tc>
        <w:tc>
          <w:tcPr>
            <w:tcW w:w="566" w:type="pct"/>
          </w:tcPr>
          <w:p w14:paraId="5C7E5761"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97" w:type="pct"/>
          </w:tcPr>
          <w:p w14:paraId="75EB1514"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56948F3C"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1C47CB17"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0946E01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F10793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6066A0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2F1D5F2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9" w:type="pct"/>
          </w:tcPr>
          <w:p w14:paraId="14D79317"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L15/0122.8</w:t>
            </w:r>
          </w:p>
          <w:p w14:paraId="2D3296E0"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0EF12115" w14:textId="77777777" w:rsidTr="0031452F">
        <w:tc>
          <w:tcPr>
            <w:tcW w:w="427" w:type="pct"/>
          </w:tcPr>
          <w:p w14:paraId="1944CE77"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802" w:type="pct"/>
          </w:tcPr>
          <w:p w14:paraId="7FB15EED"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20" w:type="pct"/>
          </w:tcPr>
          <w:p w14:paraId="5293B709" w14:textId="77777777" w:rsidR="0060283C" w:rsidRPr="00667BD0" w:rsidRDefault="0060283C" w:rsidP="00CE031F">
            <w:pPr>
              <w:suppressAutoHyphens w:val="0"/>
              <w:jc w:val="both"/>
              <w:rPr>
                <w:rFonts w:ascii="Arial" w:hAnsi="Arial" w:cs="Arial"/>
                <w:i/>
                <w:color w:val="000000"/>
                <w:lang w:eastAsia="de-DE"/>
              </w:rPr>
            </w:pPr>
            <w:r w:rsidRPr="00667BD0">
              <w:rPr>
                <w:rFonts w:ascii="Arial" w:hAnsi="Arial" w:cs="Arial"/>
                <w:color w:val="000000"/>
                <w:lang w:eastAsia="de-DE"/>
              </w:rPr>
              <w:t>META SPC3 AL (1.5 % PVPI)</w:t>
            </w:r>
          </w:p>
        </w:tc>
        <w:tc>
          <w:tcPr>
            <w:tcW w:w="614" w:type="pct"/>
          </w:tcPr>
          <w:p w14:paraId="07E1C7BD"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7BB84D9C"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68866376" w14:textId="77777777" w:rsidR="0060283C" w:rsidRPr="00667BD0" w:rsidRDefault="0060283C" w:rsidP="009F2E41">
            <w:pPr>
              <w:suppressAutoHyphens w:val="0"/>
              <w:jc w:val="both"/>
              <w:rPr>
                <w:rFonts w:ascii="Arial" w:hAnsi="Arial" w:cs="Arial"/>
                <w:i/>
                <w:color w:val="000000"/>
                <w:lang w:eastAsia="de-DE"/>
              </w:rPr>
            </w:pPr>
          </w:p>
        </w:tc>
        <w:tc>
          <w:tcPr>
            <w:tcW w:w="566" w:type="pct"/>
          </w:tcPr>
          <w:p w14:paraId="06A2A79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29034FA0"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7F1280D1"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03E4CE03"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7BBFF4C5"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60 sec</w:t>
            </w:r>
          </w:p>
          <w:p w14:paraId="0E1E25CD"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Clean conditions (3 g/L BSA)</w:t>
            </w:r>
          </w:p>
          <w:p w14:paraId="359CE33E"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w:t>
            </w:r>
          </w:p>
        </w:tc>
        <w:tc>
          <w:tcPr>
            <w:tcW w:w="755" w:type="pct"/>
          </w:tcPr>
          <w:p w14:paraId="5EC69D16"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9" w:type="pct"/>
          </w:tcPr>
          <w:p w14:paraId="04852D7D"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4030-1</w:t>
            </w:r>
          </w:p>
          <w:p w14:paraId="042EB56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bl>
    <w:p w14:paraId="538EEA1C" w14:textId="77777777" w:rsidR="0060283C" w:rsidRPr="0031452F" w:rsidRDefault="0060283C" w:rsidP="0031452F">
      <w:pPr>
        <w:pStyle w:val="Paragraphedeliste"/>
        <w:ind w:left="786"/>
        <w:jc w:val="both"/>
        <w:rPr>
          <w:rFonts w:ascii="Arial" w:hAnsi="Arial" w:cs="Arial"/>
          <w:lang w:eastAsia="en-US"/>
        </w:rPr>
      </w:pPr>
    </w:p>
    <w:p w14:paraId="2CB818F4" w14:textId="77777777" w:rsidR="0060283C" w:rsidRPr="00CF693B" w:rsidRDefault="0060283C" w:rsidP="0031452F">
      <w:pPr>
        <w:pStyle w:val="Paragraphedeliste"/>
        <w:ind w:left="786"/>
        <w:jc w:val="both"/>
        <w:rPr>
          <w:rFonts w:ascii="Arial" w:hAnsi="Arial" w:cs="Arial"/>
          <w:lang w:eastAsia="en-US"/>
        </w:rPr>
      </w:pPr>
    </w:p>
    <w:p w14:paraId="2DA207E2" w14:textId="77777777" w:rsidR="005E7F25" w:rsidRPr="0031452F" w:rsidRDefault="005E7F25" w:rsidP="0009060B">
      <w:pPr>
        <w:numPr>
          <w:ilvl w:val="0"/>
          <w:numId w:val="7"/>
        </w:numPr>
        <w:suppressAutoHyphens w:val="0"/>
        <w:contextualSpacing/>
        <w:jc w:val="both"/>
        <w:rPr>
          <w:rFonts w:ascii="Arial" w:eastAsia="Calibri" w:hAnsi="Arial" w:cs="Arial"/>
          <w:b/>
          <w:u w:val="single"/>
          <w:lang w:eastAsia="en-US"/>
        </w:rPr>
        <w:sectPr w:rsidR="005E7F25" w:rsidRPr="0031452F" w:rsidSect="007144E0">
          <w:pgSz w:w="16838" w:h="11906" w:orient="landscape"/>
          <w:pgMar w:top="1446" w:right="1474" w:bottom="1247" w:left="2013" w:header="850" w:footer="850" w:gutter="0"/>
          <w:cols w:space="720"/>
          <w:docGrid w:linePitch="272"/>
        </w:sectPr>
      </w:pPr>
    </w:p>
    <w:p w14:paraId="3C152844" w14:textId="77777777" w:rsidR="0060283C" w:rsidRPr="0031452F" w:rsidRDefault="0060283C" w:rsidP="0009060B">
      <w:pPr>
        <w:numPr>
          <w:ilvl w:val="0"/>
          <w:numId w:val="7"/>
        </w:numPr>
        <w:suppressAutoHyphens w:val="0"/>
        <w:contextualSpacing/>
        <w:jc w:val="both"/>
        <w:rPr>
          <w:rFonts w:ascii="Arial" w:eastAsia="Calibri" w:hAnsi="Arial" w:cs="Arial"/>
          <w:b/>
          <w:u w:val="single"/>
          <w:lang w:eastAsia="en-US"/>
        </w:rPr>
      </w:pPr>
      <w:r w:rsidRPr="0031452F">
        <w:rPr>
          <w:rFonts w:ascii="Arial" w:eastAsia="Calibri" w:hAnsi="Arial" w:cs="Arial"/>
          <w:b/>
          <w:u w:val="single"/>
          <w:lang w:eastAsia="en-US"/>
        </w:rPr>
        <w:lastRenderedPageBreak/>
        <w:t>META-SPC 5:</w:t>
      </w:r>
    </w:p>
    <w:p w14:paraId="12B69744" w14:textId="77777777" w:rsidR="0060283C" w:rsidRPr="0031452F" w:rsidRDefault="0060283C" w:rsidP="0031452F">
      <w:pPr>
        <w:suppressAutoHyphens w:val="0"/>
        <w:jc w:val="both"/>
        <w:rPr>
          <w:rFonts w:ascii="Arial" w:eastAsia="Calibri" w:hAnsi="Arial" w:cs="Arial"/>
          <w:lang w:eastAsia="en-US"/>
        </w:rPr>
      </w:pPr>
    </w:p>
    <w:p w14:paraId="01D5C806" w14:textId="77777777"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META-SPC5 contains products between 1.5 % w/w and 2.9 % w/w PVPI, with range of variations for some co-formulants: ranges are presented for pH regulators (in order to achieve a pH of 4 ± 1), surfactants, moistener, thickener, solubilizer, softener, film forming and dyes. Laboratory studies were conducted with the representative product </w:t>
      </w:r>
      <w:r w:rsidRPr="0031452F">
        <w:rPr>
          <w:rFonts w:ascii="Arial" w:hAnsi="Arial" w:cs="Arial"/>
          <w:bCs/>
          <w:color w:val="000000"/>
          <w:lang w:eastAsia="de-DE"/>
        </w:rPr>
        <w:t>META-SPC</w:t>
      </w:r>
      <w:r w:rsidR="00576B62" w:rsidRPr="0031452F">
        <w:rPr>
          <w:rFonts w:ascii="Arial" w:hAnsi="Arial" w:cs="Arial"/>
          <w:bCs/>
          <w:color w:val="000000"/>
          <w:lang w:eastAsia="de-DE"/>
        </w:rPr>
        <w:t xml:space="preserve"> </w:t>
      </w:r>
      <w:r w:rsidRPr="0031452F">
        <w:rPr>
          <w:rFonts w:ascii="Arial" w:hAnsi="Arial" w:cs="Arial"/>
          <w:bCs/>
          <w:color w:val="000000"/>
          <w:lang w:eastAsia="de-DE"/>
        </w:rPr>
        <w:t>5 AL (1.5 % and 2 % w/w PVPI)</w:t>
      </w:r>
      <w:r w:rsidRPr="0031452F">
        <w:rPr>
          <w:rFonts w:ascii="Arial" w:eastAsia="Calibri" w:hAnsi="Arial" w:cs="Arial"/>
          <w:lang w:eastAsia="en-US"/>
        </w:rPr>
        <w:t>:</w:t>
      </w:r>
    </w:p>
    <w:p w14:paraId="01674A20"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1 tests have been performed for bactericidal activity (EN 1656) and yeasticidal activity (EN 1657), according to the requirements of the norms for teat disinfection, at 30°C with a contact time of 5 min and skimmed milk (1%), showing the efficacy of the product at 1.5 % w/w PVPI applied as a ready to use. </w:t>
      </w:r>
    </w:p>
    <w:p w14:paraId="72936D17" w14:textId="77777777" w:rsidR="00576B62" w:rsidRPr="0031452F" w:rsidRDefault="00576B62"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p>
    <w:p w14:paraId="1CCCF66D"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31452F">
        <w:rPr>
          <w:rFonts w:ascii="Arial" w:eastAsia="Calibri" w:hAnsi="Arial" w:cs="Arial"/>
          <w:iCs/>
          <w:lang w:eastAsia="en-US"/>
        </w:rPr>
        <w:t xml:space="preserve">Phase 2, step 2 tests have been performed for bactericidal and yeasticidal activities, according to the requirements of the norm EN 16437 modified, on artificial skin by the method “drop/dip”: efficacy of the product </w:t>
      </w:r>
      <w:r w:rsidRPr="0031452F">
        <w:rPr>
          <w:rFonts w:ascii="Arial" w:hAnsi="Arial" w:cs="Arial"/>
          <w:bCs/>
          <w:color w:val="000000"/>
          <w:lang w:eastAsia="de-DE"/>
        </w:rPr>
        <w:t>META-SPC</w:t>
      </w:r>
      <w:r w:rsidR="00576B62" w:rsidRPr="0031452F">
        <w:rPr>
          <w:rFonts w:ascii="Arial" w:hAnsi="Arial" w:cs="Arial"/>
          <w:bCs/>
          <w:color w:val="000000"/>
          <w:lang w:eastAsia="de-DE"/>
        </w:rPr>
        <w:t xml:space="preserve"> </w:t>
      </w:r>
      <w:r w:rsidRPr="0031452F">
        <w:rPr>
          <w:rFonts w:ascii="Arial" w:hAnsi="Arial" w:cs="Arial"/>
          <w:bCs/>
          <w:color w:val="000000"/>
          <w:lang w:eastAsia="de-DE"/>
        </w:rPr>
        <w:t xml:space="preserve">5 AL (1.5 % w/w PVPI) is </w:t>
      </w:r>
      <w:r w:rsidRPr="0031452F">
        <w:rPr>
          <w:rFonts w:ascii="Arial" w:eastAsia="Calibri" w:hAnsi="Arial" w:cs="Arial"/>
          <w:iCs/>
          <w:lang w:eastAsia="en-US"/>
        </w:rPr>
        <w:t>demonstrated at 30°C with a contact time of 5 min and skimmed milk (1 %).</w:t>
      </w:r>
    </w:p>
    <w:p w14:paraId="7E16699E" w14:textId="77777777" w:rsidR="0060283C" w:rsidRPr="0031452F" w:rsidRDefault="0060283C" w:rsidP="0031452F">
      <w:pPr>
        <w:suppressAutoHyphens w:val="0"/>
        <w:jc w:val="both"/>
        <w:rPr>
          <w:rFonts w:ascii="Arial" w:eastAsia="Calibri" w:hAnsi="Arial" w:cs="Arial"/>
          <w:lang w:eastAsia="en-US"/>
        </w:rPr>
      </w:pPr>
    </w:p>
    <w:p w14:paraId="3CDED12D" w14:textId="703F172A" w:rsidR="0060283C" w:rsidRPr="0031452F" w:rsidRDefault="0060283C" w:rsidP="0031452F">
      <w:pPr>
        <w:suppressAutoHyphens w:val="0"/>
        <w:ind w:left="786"/>
        <w:jc w:val="both"/>
        <w:rPr>
          <w:rFonts w:ascii="Arial" w:eastAsia="Calibri" w:hAnsi="Arial" w:cs="Arial"/>
          <w:lang w:eastAsia="en-US"/>
        </w:rPr>
      </w:pPr>
      <w:r w:rsidRPr="0031452F">
        <w:rPr>
          <w:rFonts w:ascii="Arial" w:eastAsia="Calibri" w:hAnsi="Arial" w:cs="Arial"/>
          <w:lang w:eastAsia="en-US"/>
        </w:rPr>
        <w:t>It has be</w:t>
      </w:r>
      <w:r w:rsidR="00576B62" w:rsidRPr="0031452F">
        <w:rPr>
          <w:rFonts w:ascii="Arial" w:eastAsia="Calibri" w:hAnsi="Arial" w:cs="Arial"/>
          <w:lang w:eastAsia="en-US"/>
        </w:rPr>
        <w:t>en</w:t>
      </w:r>
      <w:r w:rsidRPr="0031452F">
        <w:rPr>
          <w:rFonts w:ascii="Arial" w:eastAsia="Calibri" w:hAnsi="Arial" w:cs="Arial"/>
          <w:lang w:eastAsia="en-US"/>
        </w:rPr>
        <w:t xml:space="preserve"> noted that bactericidal activity has been also demonstrated according to EN 1656 </w:t>
      </w:r>
      <w:r w:rsidR="00046D33">
        <w:rPr>
          <w:rFonts w:ascii="Arial" w:eastAsia="Calibri" w:hAnsi="Arial" w:cs="Arial"/>
          <w:lang w:eastAsia="en-US"/>
        </w:rPr>
        <w:t>and</w:t>
      </w:r>
      <w:r w:rsidR="00046D33" w:rsidRPr="0031452F">
        <w:rPr>
          <w:rFonts w:ascii="Arial" w:eastAsia="Calibri" w:hAnsi="Arial" w:cs="Arial"/>
          <w:lang w:eastAsia="en-US"/>
        </w:rPr>
        <w:t xml:space="preserve"> </w:t>
      </w:r>
      <w:r w:rsidRPr="0031452F">
        <w:rPr>
          <w:rFonts w:ascii="Arial" w:eastAsia="Calibri" w:hAnsi="Arial" w:cs="Arial"/>
          <w:lang w:eastAsia="en-US"/>
        </w:rPr>
        <w:t>EN 16437 modified standard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00123DC4" w:rsidRPr="00D015EA">
        <w:rPr>
          <w:rFonts w:ascii="Arial" w:eastAsia="Calibri" w:hAnsi="Arial" w:cs="Arial"/>
          <w:i/>
          <w:lang w:eastAsia="en-US"/>
        </w:rPr>
        <w:t>E.hirae</w:t>
      </w:r>
      <w:r w:rsidR="00123DC4">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sidRPr="0031452F">
        <w:rPr>
          <w:rFonts w:ascii="Arial" w:eastAsia="Calibri" w:hAnsi="Arial" w:cs="Arial"/>
          <w:lang w:eastAsia="en-US"/>
        </w:rPr>
        <w:t xml:space="preserve">, </w:t>
      </w:r>
      <w:r w:rsidRPr="0031452F">
        <w:rPr>
          <w:rFonts w:ascii="Arial" w:eastAsia="Calibri" w:hAnsi="Arial" w:cs="Arial"/>
          <w:i/>
          <w:lang w:eastAsia="en-US"/>
        </w:rPr>
        <w:t xml:space="preserve">S.agalactiae </w:t>
      </w:r>
      <w:r w:rsidRPr="0031452F">
        <w:rPr>
          <w:rFonts w:ascii="Arial" w:eastAsia="Calibri" w:hAnsi="Arial" w:cs="Arial"/>
          <w:lang w:eastAsia="en-US"/>
        </w:rPr>
        <w:t>and</w:t>
      </w:r>
      <w:r w:rsidRPr="0031452F">
        <w:rPr>
          <w:rFonts w:ascii="Arial" w:eastAsia="Calibri" w:hAnsi="Arial" w:cs="Arial"/>
          <w:i/>
          <w:lang w:eastAsia="en-US"/>
        </w:rPr>
        <w:t xml:space="preserve"> </w:t>
      </w:r>
      <w:r w:rsidRPr="0031452F">
        <w:rPr>
          <w:rFonts w:ascii="Arial" w:eastAsia="Calibri" w:hAnsi="Arial" w:cs="Arial"/>
          <w:lang w:eastAsia="en-US"/>
        </w:rPr>
        <w:t>S.</w:t>
      </w:r>
      <w:r w:rsidR="00203A25">
        <w:rPr>
          <w:rFonts w:ascii="Arial" w:eastAsia="Calibri" w:hAnsi="Arial" w:cs="Arial"/>
          <w:lang w:eastAsia="en-US"/>
        </w:rPr>
        <w:t>Typhimurium</w:t>
      </w:r>
      <w:r w:rsidRPr="0031452F">
        <w:rPr>
          <w:rFonts w:ascii="Arial" w:eastAsia="Calibri" w:hAnsi="Arial" w:cs="Arial"/>
          <w:lang w:eastAsia="en-US"/>
        </w:rPr>
        <w:t>) with the formulation META-SPC</w:t>
      </w:r>
      <w:r w:rsidR="00576B62" w:rsidRPr="0031452F">
        <w:rPr>
          <w:rFonts w:ascii="Arial" w:eastAsia="Calibri" w:hAnsi="Arial" w:cs="Arial"/>
          <w:lang w:eastAsia="en-US"/>
        </w:rPr>
        <w:t xml:space="preserve"> </w:t>
      </w:r>
      <w:r w:rsidRPr="0031452F">
        <w:rPr>
          <w:rFonts w:ascii="Arial" w:eastAsia="Calibri" w:hAnsi="Arial" w:cs="Arial"/>
          <w:lang w:eastAsia="en-US"/>
        </w:rPr>
        <w:t xml:space="preserve">5 AL at 1.5 % w/w. Efficacy against additional strains </w:t>
      </w:r>
      <w:r w:rsidRPr="0031452F">
        <w:rPr>
          <w:rFonts w:ascii="Arial" w:eastAsia="Calibri" w:hAnsi="Arial" w:cs="Arial"/>
          <w:i/>
          <w:lang w:eastAsia="en-US"/>
        </w:rPr>
        <w:t>E.hirae</w:t>
      </w:r>
      <w:r w:rsidRPr="0031452F">
        <w:rPr>
          <w:rFonts w:ascii="Arial" w:eastAsia="Calibri" w:hAnsi="Arial" w:cs="Arial"/>
          <w:lang w:eastAsia="en-US"/>
        </w:rPr>
        <w:t xml:space="preserve"> and </w:t>
      </w:r>
      <w:r w:rsidRPr="0031452F">
        <w:rPr>
          <w:rFonts w:ascii="Arial" w:eastAsia="Calibri" w:hAnsi="Arial" w:cs="Arial"/>
          <w:i/>
          <w:lang w:eastAsia="en-US"/>
        </w:rPr>
        <w:t>L.monocytogenes</w:t>
      </w:r>
      <w:r w:rsidRPr="0031452F">
        <w:rPr>
          <w:rFonts w:ascii="Arial" w:eastAsia="Calibri" w:hAnsi="Arial" w:cs="Arial"/>
          <w:lang w:eastAsia="en-US"/>
        </w:rPr>
        <w:t xml:space="preserve"> has been </w:t>
      </w:r>
      <w:r w:rsidR="00123DC4">
        <w:rPr>
          <w:rFonts w:ascii="Arial" w:eastAsia="Calibri" w:hAnsi="Arial" w:cs="Arial"/>
          <w:lang w:eastAsia="en-US"/>
        </w:rPr>
        <w:t xml:space="preserve">also </w:t>
      </w:r>
      <w:r w:rsidRPr="0031452F">
        <w:rPr>
          <w:rFonts w:ascii="Arial" w:eastAsia="Calibri" w:hAnsi="Arial" w:cs="Arial"/>
          <w:lang w:eastAsia="en-US"/>
        </w:rPr>
        <w:t>demonstrated with the formulation META-SPC</w:t>
      </w:r>
      <w:r w:rsidR="00576B62" w:rsidRPr="0031452F">
        <w:rPr>
          <w:rFonts w:ascii="Arial" w:eastAsia="Calibri" w:hAnsi="Arial" w:cs="Arial"/>
          <w:lang w:eastAsia="en-US"/>
        </w:rPr>
        <w:t xml:space="preserve"> </w:t>
      </w:r>
      <w:r w:rsidRPr="0031452F">
        <w:rPr>
          <w:rFonts w:ascii="Arial" w:eastAsia="Calibri" w:hAnsi="Arial" w:cs="Arial"/>
          <w:lang w:eastAsia="en-US"/>
        </w:rPr>
        <w:t>5 AL at 2% w/w.</w:t>
      </w:r>
    </w:p>
    <w:p w14:paraId="4B0B9213" w14:textId="77777777" w:rsidR="0060283C" w:rsidRPr="0031452F" w:rsidRDefault="0060283C" w:rsidP="0031452F">
      <w:pPr>
        <w:suppressAutoHyphens w:val="0"/>
        <w:ind w:left="786"/>
        <w:jc w:val="both"/>
        <w:rPr>
          <w:rFonts w:ascii="Arial" w:eastAsia="Calibri" w:hAnsi="Arial" w:cs="Arial"/>
          <w:lang w:eastAsia="en-US"/>
        </w:rPr>
      </w:pPr>
    </w:p>
    <w:p w14:paraId="15EFBDDE" w14:textId="77777777" w:rsidR="0060283C" w:rsidRPr="0031452F"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31452F">
        <w:rPr>
          <w:rFonts w:ascii="Arial" w:eastAsia="Calibri" w:hAnsi="Arial" w:cs="Arial"/>
          <w:lang w:eastAsia="en-US"/>
        </w:rPr>
        <w:t>Phase 2, step 1 test has been performed for an activity against enveloped virus (MVA), according to the requirements of the norm EN 14675, following conditions for teat disinfection after milking, (30°C with a contact time of 5 min and skimmed milk at 1</w:t>
      </w:r>
      <w:r w:rsidR="00A60F28" w:rsidRPr="0031452F">
        <w:rPr>
          <w:rFonts w:ascii="Arial" w:eastAsia="Calibri" w:hAnsi="Arial" w:cs="Arial"/>
          <w:lang w:eastAsia="en-US"/>
        </w:rPr>
        <w:t xml:space="preserve"> </w:t>
      </w:r>
      <w:r w:rsidRPr="0031452F">
        <w:rPr>
          <w:rFonts w:ascii="Arial" w:eastAsia="Calibri" w:hAnsi="Arial" w:cs="Arial"/>
          <w:lang w:eastAsia="en-US"/>
        </w:rPr>
        <w:t>%). This test does</w:t>
      </w:r>
      <w:r w:rsidR="00576B62" w:rsidRPr="0031452F">
        <w:rPr>
          <w:rFonts w:ascii="Arial" w:eastAsia="Calibri" w:hAnsi="Arial" w:cs="Arial"/>
          <w:lang w:eastAsia="en-US"/>
        </w:rPr>
        <w:t xml:space="preserve"> </w:t>
      </w:r>
      <w:r w:rsidRPr="0031452F">
        <w:rPr>
          <w:rFonts w:ascii="Arial" w:eastAsia="Calibri" w:hAnsi="Arial" w:cs="Arial"/>
          <w:lang w:eastAsia="en-US"/>
        </w:rPr>
        <w:t>n</w:t>
      </w:r>
      <w:r w:rsidR="00576B62" w:rsidRPr="0031452F">
        <w:rPr>
          <w:rFonts w:ascii="Arial" w:eastAsia="Calibri" w:hAnsi="Arial" w:cs="Arial"/>
          <w:lang w:eastAsia="en-US"/>
        </w:rPr>
        <w:t>o</w:t>
      </w:r>
      <w:r w:rsidRPr="0031452F">
        <w:rPr>
          <w:rFonts w:ascii="Arial" w:eastAsia="Calibri" w:hAnsi="Arial" w:cs="Arial"/>
          <w:lang w:eastAsia="en-US"/>
        </w:rPr>
        <w:t>t allow demonstrating the efficacy of the product because the control of efficacy for suppression of disinfectant’s activity is not validated according to the criteria of the norm.</w:t>
      </w:r>
    </w:p>
    <w:p w14:paraId="2953B4C2" w14:textId="77777777" w:rsidR="0060283C" w:rsidRPr="0031452F" w:rsidRDefault="0060283C" w:rsidP="0031452F">
      <w:pPr>
        <w:suppressAutoHyphens w:val="0"/>
        <w:jc w:val="both"/>
        <w:rPr>
          <w:rFonts w:ascii="Arial" w:eastAsia="Calibri" w:hAnsi="Arial" w:cs="Arial"/>
          <w:lang w:eastAsia="en-US"/>
        </w:rPr>
      </w:pPr>
    </w:p>
    <w:p w14:paraId="0B4A386B" w14:textId="477B5541"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Taking into account the variations of the co-formulants presented in the META-SPC5, it can be assumed that they have no impact on efficacy (pH of the formulations are targeted to 4± 1 in all cases).  The efficacy data generated with the representative product META-SPC5 AL at 1.5 % w/w PVPI cover the efficacy claims for the PVPI concentration range 1.5 % to 2.9 % w/w, as the test conditions are the same and as active substance concentration tested is the minimum, except for additional strain </w:t>
      </w:r>
      <w:r w:rsidRPr="0031452F">
        <w:rPr>
          <w:rFonts w:ascii="Arial" w:eastAsia="Calibri" w:hAnsi="Arial" w:cs="Arial"/>
          <w:i/>
          <w:lang w:eastAsia="en-US"/>
        </w:rPr>
        <w:t>L.monocytogenes</w:t>
      </w:r>
      <w:r w:rsidRPr="0031452F">
        <w:rPr>
          <w:rFonts w:ascii="Arial" w:eastAsia="Calibri" w:hAnsi="Arial" w:cs="Arial"/>
          <w:lang w:eastAsia="en-US"/>
        </w:rPr>
        <w:t xml:space="preserve"> where a minimum concentration of 2 % w/w PVPI is needed instead of 1.5 % w/w.</w:t>
      </w:r>
      <w:r w:rsidR="006F269E" w:rsidRPr="0031452F">
        <w:rPr>
          <w:rFonts w:ascii="Arial" w:eastAsia="Calibri" w:hAnsi="Arial" w:cs="Arial"/>
          <w:lang w:eastAsia="en-US"/>
        </w:rPr>
        <w:t xml:space="preserve"> Therefore as target organisms and conditions of use should be the same inside a META-SPC, efficacy claimed for bacteria and yeasts are validated except for additional strain </w:t>
      </w:r>
      <w:r w:rsidR="006F269E" w:rsidRPr="0031452F">
        <w:rPr>
          <w:rFonts w:ascii="Arial" w:eastAsia="Calibri" w:hAnsi="Arial" w:cs="Arial"/>
          <w:i/>
          <w:lang w:eastAsia="en-US"/>
        </w:rPr>
        <w:t>L.monocytogenes.</w:t>
      </w:r>
    </w:p>
    <w:p w14:paraId="39630E5A" w14:textId="77777777" w:rsidR="0060283C" w:rsidRPr="0031452F" w:rsidRDefault="0060283C" w:rsidP="0031452F">
      <w:pPr>
        <w:suppressAutoHyphens w:val="0"/>
        <w:jc w:val="both"/>
        <w:rPr>
          <w:rFonts w:ascii="Arial" w:eastAsia="Calibri" w:hAnsi="Arial" w:cs="Arial"/>
          <w:lang w:eastAsia="en-US"/>
        </w:rPr>
      </w:pPr>
    </w:p>
    <w:p w14:paraId="282A765A" w14:textId="0811BBD0" w:rsidR="0060283C" w:rsidRPr="0031452F" w:rsidRDefault="0060283C"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Then except the additional strain </w:t>
      </w:r>
      <w:r w:rsidRPr="0031452F">
        <w:rPr>
          <w:rFonts w:ascii="Arial" w:eastAsia="Calibri" w:hAnsi="Arial" w:cs="Arial"/>
          <w:i/>
          <w:lang w:eastAsia="en-US"/>
        </w:rPr>
        <w:t xml:space="preserve">L.monocytogenes </w:t>
      </w:r>
      <w:r w:rsidRPr="0031452F">
        <w:rPr>
          <w:rFonts w:ascii="Arial" w:eastAsia="Calibri" w:hAnsi="Arial" w:cs="Arial"/>
          <w:lang w:eastAsia="en-US"/>
        </w:rPr>
        <w:t>and virucidal activity, the efficacy results of the representative product META-SPC</w:t>
      </w:r>
      <w:r w:rsidR="00576B62" w:rsidRPr="0031452F">
        <w:rPr>
          <w:rFonts w:ascii="Arial" w:eastAsia="Calibri" w:hAnsi="Arial" w:cs="Arial"/>
          <w:lang w:eastAsia="en-US"/>
        </w:rPr>
        <w:t xml:space="preserve"> </w:t>
      </w:r>
      <w:r w:rsidRPr="0031452F">
        <w:rPr>
          <w:rFonts w:ascii="Arial" w:eastAsia="Calibri" w:hAnsi="Arial" w:cs="Arial"/>
          <w:lang w:eastAsia="en-US"/>
        </w:rPr>
        <w:t>5 cover the whole META-SPC5 claims</w:t>
      </w:r>
      <w:r w:rsidR="006F269E" w:rsidRPr="0031452F">
        <w:rPr>
          <w:rFonts w:ascii="Arial" w:eastAsia="Calibri" w:hAnsi="Arial" w:cs="Arial"/>
          <w:lang w:eastAsia="en-US"/>
        </w:rPr>
        <w:t xml:space="preserve"> for products between 1.5 % et 2.9 % PVPI</w:t>
      </w:r>
      <w:r w:rsidRPr="0031452F">
        <w:rPr>
          <w:rFonts w:ascii="Arial" w:eastAsia="Calibri" w:hAnsi="Arial" w:cs="Arial"/>
          <w:lang w:eastAsia="en-US"/>
        </w:rPr>
        <w:t>.</w:t>
      </w:r>
    </w:p>
    <w:p w14:paraId="000B2481" w14:textId="77777777" w:rsidR="005E7F25" w:rsidRPr="0031452F" w:rsidRDefault="005E7F25" w:rsidP="0031452F">
      <w:pPr>
        <w:suppressAutoHyphens w:val="0"/>
        <w:jc w:val="both"/>
        <w:rPr>
          <w:rFonts w:ascii="Arial" w:eastAsia="Calibri" w:hAnsi="Arial" w:cs="Arial"/>
          <w:lang w:eastAsia="en-US"/>
        </w:rPr>
        <w:sectPr w:rsidR="005E7F25" w:rsidRPr="0031452F" w:rsidSect="007144E0">
          <w:pgSz w:w="11906" w:h="16838"/>
          <w:pgMar w:top="1474" w:right="1247" w:bottom="2013" w:left="1446" w:header="850" w:footer="850" w:gutter="0"/>
          <w:cols w:space="720"/>
          <w:docGrid w:linePitch="272"/>
        </w:sectPr>
      </w:pPr>
    </w:p>
    <w:p w14:paraId="4684191E" w14:textId="77777777" w:rsidR="0060283C" w:rsidRPr="0031452F" w:rsidRDefault="0060283C" w:rsidP="0031452F">
      <w:pPr>
        <w:suppressAutoHyphens w:val="0"/>
        <w:jc w:val="both"/>
        <w:rPr>
          <w:rFonts w:ascii="Arial" w:eastAsia="Calibri" w:hAnsi="Arial" w:cs="Arial"/>
          <w:lang w:eastAsia="en-US"/>
        </w:rPr>
      </w:pPr>
    </w:p>
    <w:tbl>
      <w:tblPr>
        <w:tblW w:w="5027" w:type="pct"/>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6"/>
        <w:gridCol w:w="1661"/>
        <w:gridCol w:w="1540"/>
        <w:gridCol w:w="2106"/>
        <w:gridCol w:w="1408"/>
        <w:gridCol w:w="2406"/>
        <w:gridCol w:w="2025"/>
        <w:gridCol w:w="1121"/>
      </w:tblGrid>
      <w:tr w:rsidR="0060283C" w:rsidRPr="0031452F" w14:paraId="0E904C86" w14:textId="77777777" w:rsidTr="0031452F">
        <w:trPr>
          <w:trHeight w:val="303"/>
        </w:trPr>
        <w:tc>
          <w:tcPr>
            <w:tcW w:w="5000" w:type="pct"/>
            <w:gridSpan w:val="8"/>
            <w:shd w:val="clear" w:color="auto" w:fill="FFFFCC"/>
            <w:vAlign w:val="center"/>
          </w:tcPr>
          <w:p w14:paraId="54C46CD7"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Experimental data on the efficacy of the biocidal product against target organism(s) – METASPC5</w:t>
            </w:r>
          </w:p>
        </w:tc>
      </w:tr>
      <w:tr w:rsidR="0060283C" w:rsidRPr="0031452F" w14:paraId="3ED58241" w14:textId="77777777" w:rsidTr="000A517C">
        <w:tc>
          <w:tcPr>
            <w:tcW w:w="427" w:type="pct"/>
            <w:shd w:val="clear" w:color="auto" w:fill="FFFFFF"/>
          </w:tcPr>
          <w:p w14:paraId="50D4710B" w14:textId="77777777" w:rsidR="0060283C" w:rsidRPr="0031452F" w:rsidRDefault="0060283C" w:rsidP="00E72CB9">
            <w:pPr>
              <w:suppressAutoHyphens w:val="0"/>
              <w:jc w:val="both"/>
              <w:rPr>
                <w:rFonts w:ascii="Arial" w:hAnsi="Arial" w:cs="Arial"/>
                <w:b/>
                <w:color w:val="000000"/>
                <w:lang w:eastAsia="de-DE"/>
              </w:rPr>
            </w:pPr>
            <w:r w:rsidRPr="0031452F">
              <w:rPr>
                <w:rFonts w:ascii="Arial" w:hAnsi="Arial" w:cs="Arial"/>
                <w:b/>
                <w:color w:val="000000"/>
                <w:lang w:eastAsia="de-DE"/>
              </w:rPr>
              <w:t>Function</w:t>
            </w:r>
          </w:p>
        </w:tc>
        <w:tc>
          <w:tcPr>
            <w:tcW w:w="619" w:type="pct"/>
            <w:shd w:val="clear" w:color="auto" w:fill="FFFFFF"/>
          </w:tcPr>
          <w:p w14:paraId="01018DF7" w14:textId="77777777" w:rsidR="0060283C" w:rsidRPr="00CF693B" w:rsidRDefault="0060283C" w:rsidP="00E72CB9">
            <w:pPr>
              <w:suppressAutoHyphens w:val="0"/>
              <w:jc w:val="both"/>
              <w:rPr>
                <w:rFonts w:ascii="Arial" w:hAnsi="Arial" w:cs="Arial"/>
                <w:b/>
                <w:color w:val="000000"/>
                <w:lang w:eastAsia="de-DE"/>
              </w:rPr>
            </w:pPr>
            <w:r w:rsidRPr="00CF693B">
              <w:rPr>
                <w:rFonts w:ascii="Arial" w:hAnsi="Arial" w:cs="Arial"/>
                <w:b/>
                <w:color w:val="000000"/>
                <w:lang w:eastAsia="de-DE"/>
              </w:rPr>
              <w:t>Field of use envisaged</w:t>
            </w:r>
          </w:p>
        </w:tc>
        <w:tc>
          <w:tcPr>
            <w:tcW w:w="574" w:type="pct"/>
            <w:shd w:val="clear" w:color="auto" w:fill="FFFFFF"/>
          </w:tcPr>
          <w:p w14:paraId="33AFDD7A" w14:textId="77777777" w:rsidR="0060283C" w:rsidRPr="00667BD0" w:rsidRDefault="0060283C" w:rsidP="00CE031F">
            <w:pPr>
              <w:suppressAutoHyphens w:val="0"/>
              <w:jc w:val="both"/>
              <w:rPr>
                <w:rFonts w:ascii="Arial" w:hAnsi="Arial" w:cs="Arial"/>
                <w:b/>
                <w:i/>
                <w:color w:val="000000"/>
                <w:lang w:eastAsia="de-DE"/>
              </w:rPr>
            </w:pPr>
            <w:r w:rsidRPr="00667BD0">
              <w:rPr>
                <w:rFonts w:ascii="Arial" w:hAnsi="Arial" w:cs="Arial"/>
                <w:b/>
                <w:color w:val="000000"/>
                <w:lang w:eastAsia="de-DE"/>
              </w:rPr>
              <w:t>Test substance</w:t>
            </w:r>
          </w:p>
        </w:tc>
        <w:tc>
          <w:tcPr>
            <w:tcW w:w="785" w:type="pct"/>
            <w:shd w:val="clear" w:color="auto" w:fill="FFFFFF"/>
          </w:tcPr>
          <w:p w14:paraId="7CD05341" w14:textId="77777777" w:rsidR="0060283C" w:rsidRPr="00667BD0" w:rsidRDefault="0060283C" w:rsidP="009F2E41">
            <w:pPr>
              <w:suppressAutoHyphens w:val="0"/>
              <w:jc w:val="both"/>
              <w:rPr>
                <w:rFonts w:ascii="Arial" w:hAnsi="Arial" w:cs="Arial"/>
                <w:b/>
                <w:i/>
                <w:color w:val="000000"/>
                <w:lang w:eastAsia="de-DE"/>
              </w:rPr>
            </w:pPr>
            <w:r w:rsidRPr="00667BD0">
              <w:rPr>
                <w:rFonts w:ascii="Arial" w:hAnsi="Arial" w:cs="Arial"/>
                <w:b/>
                <w:color w:val="000000"/>
                <w:lang w:eastAsia="de-DE"/>
              </w:rPr>
              <w:t>Test organism(s)</w:t>
            </w:r>
          </w:p>
        </w:tc>
        <w:tc>
          <w:tcPr>
            <w:tcW w:w="525" w:type="pct"/>
            <w:shd w:val="clear" w:color="auto" w:fill="FFFFFF"/>
          </w:tcPr>
          <w:p w14:paraId="5F16EA52" w14:textId="77777777" w:rsidR="0060283C" w:rsidRPr="00667BD0" w:rsidRDefault="0060283C" w:rsidP="009F2E41">
            <w:pPr>
              <w:suppressAutoHyphens w:val="0"/>
              <w:jc w:val="both"/>
              <w:rPr>
                <w:rFonts w:ascii="Arial" w:hAnsi="Arial" w:cs="Arial"/>
                <w:b/>
                <w:color w:val="000000"/>
                <w:lang w:eastAsia="de-DE"/>
              </w:rPr>
            </w:pPr>
            <w:r w:rsidRPr="00667BD0">
              <w:rPr>
                <w:rFonts w:ascii="Arial" w:hAnsi="Arial" w:cs="Arial"/>
                <w:b/>
                <w:color w:val="000000"/>
                <w:lang w:eastAsia="de-DE"/>
              </w:rPr>
              <w:t>Test method</w:t>
            </w:r>
          </w:p>
        </w:tc>
        <w:tc>
          <w:tcPr>
            <w:tcW w:w="897" w:type="pct"/>
            <w:shd w:val="clear" w:color="auto" w:fill="FFFFFF"/>
          </w:tcPr>
          <w:p w14:paraId="0D283E35" w14:textId="77777777" w:rsidR="0060283C" w:rsidRPr="00F11F6E" w:rsidRDefault="0060283C" w:rsidP="009F2E41">
            <w:pPr>
              <w:suppressAutoHyphens w:val="0"/>
              <w:jc w:val="both"/>
              <w:rPr>
                <w:rFonts w:ascii="Arial" w:hAnsi="Arial" w:cs="Arial"/>
                <w:b/>
                <w:color w:val="000000"/>
                <w:lang w:eastAsia="de-DE"/>
              </w:rPr>
            </w:pPr>
            <w:r w:rsidRPr="00F11F6E">
              <w:rPr>
                <w:rFonts w:ascii="Arial" w:hAnsi="Arial" w:cs="Arial"/>
                <w:b/>
                <w:color w:val="000000"/>
                <w:lang w:eastAsia="de-DE"/>
              </w:rPr>
              <w:t>Test system / concentrations applied / exposure time</w:t>
            </w:r>
          </w:p>
        </w:tc>
        <w:tc>
          <w:tcPr>
            <w:tcW w:w="755" w:type="pct"/>
            <w:shd w:val="clear" w:color="auto" w:fill="FFFFFF"/>
          </w:tcPr>
          <w:p w14:paraId="5BE738BD"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Test results: effects</w:t>
            </w:r>
          </w:p>
        </w:tc>
        <w:tc>
          <w:tcPr>
            <w:tcW w:w="418" w:type="pct"/>
            <w:shd w:val="clear" w:color="auto" w:fill="FFFFFF"/>
          </w:tcPr>
          <w:p w14:paraId="5078A16C" w14:textId="77777777" w:rsidR="0060283C" w:rsidRPr="00F11F6E" w:rsidRDefault="0060283C" w:rsidP="00CC262E">
            <w:pPr>
              <w:suppressAutoHyphens w:val="0"/>
              <w:jc w:val="both"/>
              <w:rPr>
                <w:rFonts w:ascii="Arial" w:hAnsi="Arial" w:cs="Arial"/>
                <w:b/>
                <w:color w:val="000000"/>
                <w:lang w:eastAsia="de-DE"/>
              </w:rPr>
            </w:pPr>
            <w:r w:rsidRPr="00F11F6E">
              <w:rPr>
                <w:rFonts w:ascii="Arial" w:hAnsi="Arial" w:cs="Arial"/>
                <w:b/>
                <w:color w:val="000000"/>
                <w:lang w:eastAsia="de-DE"/>
              </w:rPr>
              <w:t>Reference</w:t>
            </w:r>
          </w:p>
        </w:tc>
      </w:tr>
      <w:tr w:rsidR="0060283C" w:rsidRPr="0031452F" w14:paraId="277F19AB" w14:textId="77777777" w:rsidTr="000A517C">
        <w:tc>
          <w:tcPr>
            <w:tcW w:w="427" w:type="pct"/>
          </w:tcPr>
          <w:p w14:paraId="1FF2BF2C"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3E9CC05E"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1E8CB7A2"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176D8165"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5F09B45D"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E.coli</w:t>
            </w:r>
          </w:p>
          <w:p w14:paraId="1259483A"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S.aureus</w:t>
            </w:r>
          </w:p>
          <w:p w14:paraId="063496E4" w14:textId="77777777" w:rsidR="0060283C" w:rsidRPr="00667BD0"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S.uberis</w:t>
            </w:r>
          </w:p>
          <w:p w14:paraId="2A8D56B0" w14:textId="77777777" w:rsidR="0060283C" w:rsidRPr="00F11F6E" w:rsidRDefault="0060283C" w:rsidP="00CC262E">
            <w:pPr>
              <w:suppressAutoHyphens w:val="0"/>
              <w:jc w:val="both"/>
              <w:rPr>
                <w:rFonts w:ascii="Arial" w:hAnsi="Arial" w:cs="Arial"/>
                <w:i/>
                <w:color w:val="000000"/>
                <w:lang w:val="en-US" w:eastAsia="de-DE"/>
              </w:rPr>
            </w:pPr>
          </w:p>
          <w:p w14:paraId="0B4357B6" w14:textId="77777777" w:rsidR="0060283C" w:rsidRPr="00F11F6E" w:rsidRDefault="0060283C" w:rsidP="00B22902">
            <w:pPr>
              <w:suppressAutoHyphens w:val="0"/>
              <w:jc w:val="both"/>
              <w:rPr>
                <w:rFonts w:ascii="Arial" w:hAnsi="Arial" w:cs="Arial"/>
                <w:i/>
                <w:color w:val="000000"/>
                <w:lang w:val="en-US" w:eastAsia="de-DE"/>
              </w:rPr>
            </w:pPr>
            <w:r w:rsidRPr="00F11F6E">
              <w:rPr>
                <w:rFonts w:ascii="Arial" w:hAnsi="Arial" w:cs="Arial"/>
                <w:color w:val="000000"/>
                <w:lang w:val="en-US" w:eastAsia="de-DE"/>
              </w:rPr>
              <w:t>Additionnal strains</w:t>
            </w:r>
            <w:r w:rsidRPr="00F11F6E">
              <w:rPr>
                <w:rFonts w:ascii="Arial" w:hAnsi="Arial" w:cs="Arial"/>
                <w:i/>
                <w:color w:val="000000"/>
                <w:lang w:val="en-US" w:eastAsia="de-DE"/>
              </w:rPr>
              <w:t xml:space="preserve">: </w:t>
            </w:r>
          </w:p>
          <w:p w14:paraId="31889651"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E.cloacae</w:t>
            </w:r>
          </w:p>
          <w:p w14:paraId="5FFB79EA" w14:textId="77777777" w:rsidR="0060283C" w:rsidRPr="00F11F6E" w:rsidRDefault="0060283C" w:rsidP="00515859">
            <w:pPr>
              <w:suppressAutoHyphens w:val="0"/>
              <w:jc w:val="both"/>
              <w:rPr>
                <w:rFonts w:ascii="Arial" w:hAnsi="Arial" w:cs="Arial"/>
                <w:i/>
                <w:color w:val="000000"/>
                <w:lang w:val="en-US" w:eastAsia="de-DE"/>
              </w:rPr>
            </w:pPr>
            <w:r w:rsidRPr="00F11F6E">
              <w:rPr>
                <w:rFonts w:ascii="Arial" w:hAnsi="Arial" w:cs="Arial"/>
                <w:i/>
                <w:color w:val="000000"/>
                <w:lang w:val="en-US" w:eastAsia="de-DE"/>
              </w:rPr>
              <w:t>E.hirae</w:t>
            </w:r>
          </w:p>
          <w:p w14:paraId="4D80F3B4" w14:textId="77777777" w:rsidR="0060283C" w:rsidRPr="0031452F" w:rsidRDefault="0060283C" w:rsidP="00515859">
            <w:pPr>
              <w:suppressAutoHyphens w:val="0"/>
              <w:jc w:val="both"/>
              <w:rPr>
                <w:rFonts w:ascii="Arial" w:hAnsi="Arial" w:cs="Arial"/>
                <w:i/>
                <w:color w:val="000000"/>
                <w:lang w:val="en-US" w:eastAsia="de-DE"/>
              </w:rPr>
            </w:pPr>
            <w:r w:rsidRPr="0031452F">
              <w:rPr>
                <w:rFonts w:ascii="Arial" w:hAnsi="Arial" w:cs="Arial"/>
                <w:i/>
                <w:color w:val="000000"/>
                <w:lang w:val="en-US" w:eastAsia="de-DE"/>
              </w:rPr>
              <w:t>L.brevis</w:t>
            </w:r>
          </w:p>
          <w:p w14:paraId="6712173B"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L.monocytogenes</w:t>
            </w:r>
          </w:p>
          <w:p w14:paraId="3C122047"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P.vulgaris P.aeruginosa</w:t>
            </w:r>
          </w:p>
          <w:p w14:paraId="1E6D2893" w14:textId="77777777" w:rsidR="0060283C" w:rsidRPr="0031452F" w:rsidRDefault="0060283C" w:rsidP="000074CF">
            <w:pPr>
              <w:suppressAutoHyphens w:val="0"/>
              <w:jc w:val="both"/>
              <w:rPr>
                <w:rFonts w:ascii="Arial" w:hAnsi="Arial" w:cs="Arial"/>
                <w:i/>
                <w:color w:val="000000"/>
                <w:lang w:val="en-US" w:eastAsia="de-DE"/>
              </w:rPr>
            </w:pPr>
            <w:r w:rsidRPr="0031452F">
              <w:rPr>
                <w:rFonts w:ascii="Arial" w:hAnsi="Arial" w:cs="Arial"/>
                <w:i/>
                <w:color w:val="000000"/>
                <w:lang w:val="en-US" w:eastAsia="de-DE"/>
              </w:rPr>
              <w:t>S.agalactiae</w:t>
            </w:r>
          </w:p>
          <w:p w14:paraId="5CBA4EA4" w14:textId="2B5EE26C" w:rsidR="0060283C" w:rsidRPr="0031452F" w:rsidRDefault="0060283C" w:rsidP="000074CF">
            <w:pPr>
              <w:suppressAutoHyphens w:val="0"/>
              <w:jc w:val="both"/>
              <w:rPr>
                <w:rFonts w:ascii="Arial" w:hAnsi="Arial" w:cs="Arial"/>
                <w:color w:val="000000"/>
                <w:lang w:val="en-US" w:eastAsia="de-DE"/>
              </w:rPr>
            </w:pPr>
            <w:r w:rsidRPr="0031452F">
              <w:rPr>
                <w:rFonts w:ascii="Arial" w:hAnsi="Arial" w:cs="Arial"/>
                <w:color w:val="000000"/>
                <w:lang w:val="en-US" w:eastAsia="de-DE"/>
              </w:rPr>
              <w:t>S.</w:t>
            </w:r>
            <w:r w:rsidR="00203A25">
              <w:rPr>
                <w:rFonts w:ascii="Arial" w:hAnsi="Arial" w:cs="Arial"/>
                <w:color w:val="000000"/>
                <w:lang w:val="en-US" w:eastAsia="de-DE"/>
              </w:rPr>
              <w:t>Typhimurium</w:t>
            </w:r>
          </w:p>
        </w:tc>
        <w:tc>
          <w:tcPr>
            <w:tcW w:w="525" w:type="pct"/>
          </w:tcPr>
          <w:p w14:paraId="7267CF1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EN 1656 : 2010</w:t>
            </w:r>
          </w:p>
        </w:tc>
        <w:tc>
          <w:tcPr>
            <w:tcW w:w="897" w:type="pct"/>
          </w:tcPr>
          <w:p w14:paraId="13811D5F"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Phase 2 step 1 test (suspension test)</w:t>
            </w:r>
          </w:p>
          <w:p w14:paraId="5B5081FA"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Concentration tested: 1%, 50 %, 80 %</w:t>
            </w:r>
          </w:p>
          <w:p w14:paraId="3A974410"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581AF766" w14:textId="77777777" w:rsidR="0060283C" w:rsidRPr="0031452F" w:rsidRDefault="0060283C" w:rsidP="008B001A">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1D91D8E0"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F39D486"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Criteria: at least a 5 log reduction</w:t>
            </w:r>
          </w:p>
        </w:tc>
        <w:tc>
          <w:tcPr>
            <w:tcW w:w="755" w:type="pct"/>
          </w:tcPr>
          <w:p w14:paraId="689B1FFF"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 v/v</w:t>
            </w:r>
          </w:p>
        </w:tc>
        <w:tc>
          <w:tcPr>
            <w:tcW w:w="418" w:type="pct"/>
          </w:tcPr>
          <w:p w14:paraId="22277BA4"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L16/0633-3</w:t>
            </w:r>
          </w:p>
          <w:p w14:paraId="5FBEFBAC" w14:textId="77777777" w:rsidR="0060283C" w:rsidRPr="0031452F" w:rsidRDefault="0060283C">
            <w:pPr>
              <w:suppressAutoHyphens w:val="0"/>
              <w:jc w:val="both"/>
              <w:rPr>
                <w:rFonts w:ascii="Arial" w:hAnsi="Arial" w:cs="Arial"/>
                <w:color w:val="000000"/>
                <w:lang w:eastAsia="de-DE"/>
              </w:rPr>
            </w:pPr>
          </w:p>
          <w:p w14:paraId="3CC9DF0F" w14:textId="77777777" w:rsidR="0060283C" w:rsidRPr="0031452F" w:rsidRDefault="0060283C">
            <w:pPr>
              <w:suppressAutoHyphens w:val="0"/>
              <w:jc w:val="both"/>
              <w:rPr>
                <w:rFonts w:ascii="Arial" w:hAnsi="Arial" w:cs="Arial"/>
                <w:color w:val="000000"/>
                <w:lang w:eastAsia="de-DE"/>
              </w:rPr>
            </w:pPr>
            <w:r w:rsidRPr="0031452F">
              <w:rPr>
                <w:rFonts w:ascii="Arial" w:hAnsi="Arial" w:cs="Arial"/>
                <w:color w:val="000000"/>
                <w:lang w:eastAsia="de-DE"/>
              </w:rPr>
              <w:t>R.I: 1</w:t>
            </w:r>
          </w:p>
        </w:tc>
      </w:tr>
      <w:tr w:rsidR="0060283C" w:rsidRPr="0031452F" w14:paraId="1726A456" w14:textId="77777777" w:rsidTr="000A517C">
        <w:tc>
          <w:tcPr>
            <w:tcW w:w="427" w:type="pct"/>
          </w:tcPr>
          <w:p w14:paraId="52087915"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2A19EACE"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3F51A1F3"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39BEBB33"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Bacteria</w:t>
            </w:r>
          </w:p>
          <w:p w14:paraId="652057C9"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E.coli</w:t>
            </w:r>
          </w:p>
          <w:p w14:paraId="24D4A611" w14:textId="77777777" w:rsidR="0060283C" w:rsidRPr="00667BD0" w:rsidRDefault="0060283C" w:rsidP="009F2E41">
            <w:pPr>
              <w:suppressAutoHyphens w:val="0"/>
              <w:jc w:val="both"/>
              <w:rPr>
                <w:rFonts w:ascii="Arial" w:hAnsi="Arial" w:cs="Arial"/>
                <w:i/>
                <w:color w:val="000000"/>
                <w:lang w:eastAsia="de-DE"/>
              </w:rPr>
            </w:pPr>
            <w:r w:rsidRPr="00667BD0">
              <w:rPr>
                <w:rFonts w:ascii="Arial" w:hAnsi="Arial" w:cs="Arial"/>
                <w:i/>
                <w:color w:val="000000"/>
                <w:lang w:eastAsia="de-DE"/>
              </w:rPr>
              <w:t>S.aureus</w:t>
            </w:r>
          </w:p>
          <w:p w14:paraId="0CF3B12C" w14:textId="77777777" w:rsidR="0060283C" w:rsidRPr="00F11F6E" w:rsidRDefault="0060283C" w:rsidP="00CC262E">
            <w:pPr>
              <w:suppressAutoHyphens w:val="0"/>
              <w:jc w:val="both"/>
              <w:rPr>
                <w:rFonts w:ascii="Arial" w:hAnsi="Arial" w:cs="Arial"/>
                <w:color w:val="000000"/>
                <w:lang w:eastAsia="de-DE"/>
              </w:rPr>
            </w:pPr>
            <w:r w:rsidRPr="00667BD0">
              <w:rPr>
                <w:rFonts w:ascii="Arial" w:hAnsi="Arial" w:cs="Arial"/>
                <w:i/>
                <w:color w:val="000000"/>
                <w:lang w:eastAsia="de-DE"/>
              </w:rPr>
              <w:t>S.uberis</w:t>
            </w:r>
          </w:p>
        </w:tc>
        <w:tc>
          <w:tcPr>
            <w:tcW w:w="525" w:type="pct"/>
          </w:tcPr>
          <w:p w14:paraId="7BE0940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719C202B"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0D8AF80D"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275AC9E4" w14:textId="77777777" w:rsidR="0060283C" w:rsidRPr="0031452F"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Temperature: 3</w:t>
            </w:r>
            <w:r w:rsidRPr="0031452F">
              <w:rPr>
                <w:rFonts w:ascii="Arial" w:hAnsi="Arial" w:cs="Arial"/>
                <w:color w:val="000000"/>
                <w:lang w:eastAsia="de-DE"/>
              </w:rPr>
              <w:t>0°C</w:t>
            </w:r>
          </w:p>
          <w:p w14:paraId="60FFE80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47510D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2A14AA3B"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5D358E5"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8" w:type="pct"/>
          </w:tcPr>
          <w:p w14:paraId="480643A0"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4001-1</w:t>
            </w:r>
          </w:p>
          <w:p w14:paraId="335D2379"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51EC41A" w14:textId="77777777" w:rsidTr="000A517C">
        <w:tc>
          <w:tcPr>
            <w:tcW w:w="427" w:type="pct"/>
          </w:tcPr>
          <w:p w14:paraId="407B46BE"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5455B626"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7739A273"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919FD06"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50CDB11"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E.cloacae</w:t>
            </w:r>
          </w:p>
          <w:p w14:paraId="093D202D" w14:textId="77777777" w:rsidR="0060283C" w:rsidRPr="00667BD0" w:rsidRDefault="0060283C" w:rsidP="009F2E41">
            <w:pPr>
              <w:suppressAutoHyphens w:val="0"/>
              <w:jc w:val="both"/>
              <w:rPr>
                <w:rFonts w:ascii="Arial" w:hAnsi="Arial" w:cs="Arial"/>
                <w:i/>
                <w:color w:val="000000"/>
                <w:lang w:val="en-US" w:eastAsia="de-DE"/>
              </w:rPr>
            </w:pPr>
            <w:r w:rsidRPr="00667BD0">
              <w:rPr>
                <w:rFonts w:ascii="Arial" w:hAnsi="Arial" w:cs="Arial"/>
                <w:i/>
                <w:color w:val="000000"/>
                <w:lang w:val="en-US" w:eastAsia="de-DE"/>
              </w:rPr>
              <w:t>L.brevis</w:t>
            </w:r>
          </w:p>
          <w:p w14:paraId="090821B6" w14:textId="77777777" w:rsidR="0060283C" w:rsidRPr="00F11F6E" w:rsidRDefault="0060283C" w:rsidP="00CC262E">
            <w:pPr>
              <w:suppressAutoHyphens w:val="0"/>
              <w:jc w:val="both"/>
              <w:rPr>
                <w:rFonts w:ascii="Arial" w:hAnsi="Arial" w:cs="Arial"/>
                <w:i/>
                <w:color w:val="000000"/>
                <w:lang w:val="en-US" w:eastAsia="de-DE"/>
              </w:rPr>
            </w:pPr>
            <w:r w:rsidRPr="00667BD0">
              <w:rPr>
                <w:rFonts w:ascii="Arial" w:hAnsi="Arial" w:cs="Arial"/>
                <w:i/>
                <w:color w:val="000000"/>
                <w:lang w:val="en-US" w:eastAsia="de-DE"/>
              </w:rPr>
              <w:t>P.vulgaris P.ae</w:t>
            </w:r>
            <w:r w:rsidRPr="00F11F6E">
              <w:rPr>
                <w:rFonts w:ascii="Arial" w:hAnsi="Arial" w:cs="Arial"/>
                <w:i/>
                <w:color w:val="000000"/>
                <w:lang w:val="en-US" w:eastAsia="de-DE"/>
              </w:rPr>
              <w:t>ruginosa</w:t>
            </w:r>
          </w:p>
          <w:p w14:paraId="180201E9" w14:textId="77777777" w:rsidR="0060283C" w:rsidRPr="00F11F6E" w:rsidRDefault="0060283C" w:rsidP="00CC262E">
            <w:pPr>
              <w:suppressAutoHyphens w:val="0"/>
              <w:jc w:val="both"/>
              <w:rPr>
                <w:rFonts w:ascii="Arial" w:hAnsi="Arial" w:cs="Arial"/>
                <w:i/>
                <w:color w:val="000000"/>
                <w:lang w:val="en-US" w:eastAsia="de-DE"/>
              </w:rPr>
            </w:pPr>
            <w:r w:rsidRPr="00F11F6E">
              <w:rPr>
                <w:rFonts w:ascii="Arial" w:hAnsi="Arial" w:cs="Arial"/>
                <w:i/>
                <w:color w:val="000000"/>
                <w:lang w:val="en-US" w:eastAsia="de-DE"/>
              </w:rPr>
              <w:t>S.agalactiae</w:t>
            </w:r>
          </w:p>
          <w:p w14:paraId="2010035D" w14:textId="72210420" w:rsidR="0060283C" w:rsidRPr="00F11F6E" w:rsidRDefault="0060283C" w:rsidP="00B22902">
            <w:pPr>
              <w:suppressAutoHyphens w:val="0"/>
              <w:jc w:val="both"/>
              <w:rPr>
                <w:rFonts w:ascii="Arial" w:hAnsi="Arial" w:cs="Arial"/>
                <w:color w:val="000000"/>
                <w:lang w:eastAsia="de-DE"/>
              </w:rPr>
            </w:pPr>
            <w:r w:rsidRPr="00F11F6E">
              <w:rPr>
                <w:rFonts w:ascii="Arial" w:hAnsi="Arial" w:cs="Arial"/>
                <w:i/>
                <w:color w:val="000000"/>
                <w:lang w:val="en-US" w:eastAsia="de-DE"/>
              </w:rPr>
              <w:t>S.</w:t>
            </w:r>
            <w:r w:rsidR="00203A25">
              <w:rPr>
                <w:rFonts w:ascii="Arial" w:hAnsi="Arial" w:cs="Arial"/>
                <w:color w:val="000000"/>
                <w:lang w:val="en-US" w:eastAsia="de-DE"/>
              </w:rPr>
              <w:t>Typhimurium</w:t>
            </w:r>
          </w:p>
        </w:tc>
        <w:tc>
          <w:tcPr>
            <w:tcW w:w="525" w:type="pct"/>
          </w:tcPr>
          <w:p w14:paraId="215DD7B6"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EN 16437:2014 modified on artificial skin (drop/dip)</w:t>
            </w:r>
          </w:p>
        </w:tc>
        <w:tc>
          <w:tcPr>
            <w:tcW w:w="897" w:type="pct"/>
          </w:tcPr>
          <w:p w14:paraId="28291B3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Phase 2 step 2 test (surface test)</w:t>
            </w:r>
          </w:p>
          <w:p w14:paraId="4C04D182"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Concentration tested: 1 %, 50 %, 100 %</w:t>
            </w:r>
          </w:p>
          <w:p w14:paraId="6FE65698"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Temperature: 30°C</w:t>
            </w:r>
          </w:p>
          <w:p w14:paraId="7294F469"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57714F43"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30FAA59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1AAE788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18" w:type="pct"/>
          </w:tcPr>
          <w:p w14:paraId="3253A100" w14:textId="77A836FC" w:rsidR="0060283C" w:rsidRPr="0031452F" w:rsidRDefault="00046D33" w:rsidP="002D4DC5">
            <w:pPr>
              <w:suppressAutoHyphens w:val="0"/>
              <w:jc w:val="both"/>
              <w:rPr>
                <w:rFonts w:ascii="Arial" w:hAnsi="Arial" w:cs="Arial"/>
                <w:color w:val="000000"/>
                <w:lang w:eastAsia="de-DE"/>
              </w:rPr>
            </w:pPr>
            <w:r w:rsidRPr="0031452F">
              <w:rPr>
                <w:rFonts w:ascii="Arial" w:hAnsi="Arial" w:cs="Arial"/>
                <w:color w:val="000000"/>
                <w:lang w:eastAsia="de-DE"/>
              </w:rPr>
              <w:t>4</w:t>
            </w:r>
            <w:r>
              <w:rPr>
                <w:rFonts w:ascii="Arial" w:hAnsi="Arial" w:cs="Arial"/>
                <w:color w:val="000000"/>
                <w:lang w:eastAsia="de-DE"/>
              </w:rPr>
              <w:t>10</w:t>
            </w:r>
            <w:r w:rsidRPr="0031452F">
              <w:rPr>
                <w:rFonts w:ascii="Arial" w:hAnsi="Arial" w:cs="Arial"/>
                <w:color w:val="000000"/>
                <w:lang w:eastAsia="de-DE"/>
              </w:rPr>
              <w:t>3</w:t>
            </w:r>
            <w:r w:rsidR="0060283C" w:rsidRPr="0031452F">
              <w:rPr>
                <w:rFonts w:ascii="Arial" w:hAnsi="Arial" w:cs="Arial"/>
                <w:color w:val="000000"/>
                <w:lang w:eastAsia="de-DE"/>
              </w:rPr>
              <w:t>-1</w:t>
            </w:r>
          </w:p>
          <w:p w14:paraId="4D54466E" w14:textId="77777777" w:rsidR="0060283C" w:rsidRPr="0031452F" w:rsidRDefault="0060283C"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60283C" w:rsidRPr="0031452F" w14:paraId="3091CF68" w14:textId="77777777" w:rsidTr="000A517C">
        <w:tc>
          <w:tcPr>
            <w:tcW w:w="427" w:type="pct"/>
          </w:tcPr>
          <w:p w14:paraId="7855E0A0" w14:textId="77777777" w:rsidR="0060283C" w:rsidRPr="0031452F" w:rsidRDefault="0060283C" w:rsidP="00E72CB9">
            <w:pPr>
              <w:suppressAutoHyphens w:val="0"/>
              <w:jc w:val="both"/>
              <w:rPr>
                <w:rFonts w:ascii="Arial" w:hAnsi="Arial" w:cs="Arial"/>
                <w:color w:val="000000"/>
                <w:lang w:eastAsia="de-DE"/>
              </w:rPr>
            </w:pPr>
            <w:r w:rsidRPr="0031452F">
              <w:rPr>
                <w:rFonts w:ascii="Arial" w:hAnsi="Arial" w:cs="Arial"/>
                <w:color w:val="000000"/>
                <w:lang w:eastAsia="de-DE"/>
              </w:rPr>
              <w:lastRenderedPageBreak/>
              <w:t>Bactericide</w:t>
            </w:r>
          </w:p>
        </w:tc>
        <w:tc>
          <w:tcPr>
            <w:tcW w:w="619" w:type="pct"/>
          </w:tcPr>
          <w:p w14:paraId="11974966" w14:textId="77777777" w:rsidR="0060283C" w:rsidRPr="00CF693B" w:rsidRDefault="0060283C"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73E7777D" w14:textId="77777777" w:rsidR="0060283C" w:rsidRPr="00667BD0" w:rsidRDefault="0060283C" w:rsidP="00CE031F">
            <w:pPr>
              <w:suppressAutoHyphens w:val="0"/>
              <w:jc w:val="both"/>
              <w:rPr>
                <w:rFonts w:ascii="Arial" w:hAnsi="Arial" w:cs="Arial"/>
                <w:color w:val="000000"/>
                <w:lang w:eastAsia="de-DE"/>
              </w:rPr>
            </w:pPr>
            <w:r w:rsidRPr="00667BD0">
              <w:rPr>
                <w:rFonts w:ascii="Arial" w:hAnsi="Arial" w:cs="Arial"/>
                <w:color w:val="000000"/>
                <w:lang w:eastAsia="de-DE"/>
              </w:rPr>
              <w:t>META SPC5 AL (2.0 % PVPI)</w:t>
            </w:r>
          </w:p>
        </w:tc>
        <w:tc>
          <w:tcPr>
            <w:tcW w:w="785" w:type="pct"/>
          </w:tcPr>
          <w:p w14:paraId="11DFE169" w14:textId="7777777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54D73B4E" w14:textId="0B524907" w:rsidR="0060283C" w:rsidRPr="00667BD0" w:rsidRDefault="0060283C"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L</w:t>
            </w:r>
            <w:r w:rsidR="00046D33">
              <w:rPr>
                <w:rFonts w:ascii="Arial" w:hAnsi="Arial" w:cs="Arial"/>
                <w:i/>
                <w:color w:val="000000"/>
                <w:lang w:val="en-US" w:eastAsia="de-DE"/>
              </w:rPr>
              <w:t>.</w:t>
            </w:r>
            <w:r w:rsidRPr="00667BD0">
              <w:rPr>
                <w:rFonts w:ascii="Arial" w:hAnsi="Arial" w:cs="Arial"/>
                <w:i/>
                <w:color w:val="000000"/>
                <w:lang w:val="en-US" w:eastAsia="de-DE"/>
              </w:rPr>
              <w:t>monocytogenes</w:t>
            </w:r>
          </w:p>
        </w:tc>
        <w:tc>
          <w:tcPr>
            <w:tcW w:w="525" w:type="pct"/>
          </w:tcPr>
          <w:p w14:paraId="600B0816" w14:textId="77777777" w:rsidR="0060283C" w:rsidRPr="00667BD0" w:rsidRDefault="0060283C" w:rsidP="009F2E41">
            <w:pPr>
              <w:suppressAutoHyphens w:val="0"/>
              <w:jc w:val="both"/>
              <w:rPr>
                <w:rFonts w:ascii="Arial" w:hAnsi="Arial" w:cs="Arial"/>
                <w:color w:val="000000"/>
                <w:lang w:eastAsia="de-DE"/>
              </w:rPr>
            </w:pPr>
            <w:r w:rsidRPr="00667BD0">
              <w:rPr>
                <w:rFonts w:ascii="Arial" w:hAnsi="Arial" w:cs="Arial"/>
                <w:color w:val="000000"/>
                <w:lang w:eastAsia="de-DE"/>
              </w:rPr>
              <w:t>EN 16437:2014 modified on artificial skin (drop/dip)</w:t>
            </w:r>
          </w:p>
        </w:tc>
        <w:tc>
          <w:tcPr>
            <w:tcW w:w="897" w:type="pct"/>
          </w:tcPr>
          <w:p w14:paraId="22420B49"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5AB7BA72" w14:textId="77777777" w:rsidR="0060283C" w:rsidRPr="00F11F6E" w:rsidRDefault="0060283C"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557899D4" w14:textId="77777777" w:rsidR="0060283C" w:rsidRPr="00F11F6E" w:rsidRDefault="0060283C" w:rsidP="00B22902">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0EB241DF" w14:textId="77777777" w:rsidR="0060283C" w:rsidRPr="00F11F6E" w:rsidRDefault="0060283C" w:rsidP="00515859">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6795B20B"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74DC4C60" w14:textId="77777777" w:rsidR="0060283C" w:rsidRPr="0031452F" w:rsidRDefault="0060283C" w:rsidP="00515859">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426AECCC"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100 v/v</w:t>
            </w:r>
          </w:p>
        </w:tc>
        <w:tc>
          <w:tcPr>
            <w:tcW w:w="418" w:type="pct"/>
          </w:tcPr>
          <w:p w14:paraId="1B0B1392"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4239-1</w:t>
            </w:r>
          </w:p>
          <w:p w14:paraId="12FA8A21" w14:textId="77777777" w:rsidR="0060283C" w:rsidRPr="0031452F" w:rsidRDefault="0060283C"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11EDF532" w14:textId="77777777" w:rsidTr="000A517C">
        <w:tc>
          <w:tcPr>
            <w:tcW w:w="427" w:type="pct"/>
          </w:tcPr>
          <w:p w14:paraId="7C10648F" w14:textId="29B8314F"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1BEEC2E7" w14:textId="1A48785F"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31B7E29F" w14:textId="393C36E9" w:rsidR="00164F6F" w:rsidRPr="00667BD0" w:rsidRDefault="00164F6F" w:rsidP="00164F6F">
            <w:pPr>
              <w:suppressAutoHyphens w:val="0"/>
              <w:jc w:val="both"/>
              <w:rPr>
                <w:rFonts w:ascii="Arial" w:hAnsi="Arial" w:cs="Arial"/>
                <w:color w:val="000000"/>
                <w:lang w:eastAsia="de-DE"/>
              </w:rPr>
            </w:pPr>
            <w:r>
              <w:rPr>
                <w:rFonts w:ascii="Arial" w:hAnsi="Arial" w:cs="Arial"/>
                <w:color w:val="000000"/>
                <w:lang w:eastAsia="de-DE"/>
              </w:rPr>
              <w:t>FORMULE IODEE MAXIMALE</w:t>
            </w:r>
            <w:r w:rsidRPr="00667BD0">
              <w:rPr>
                <w:rFonts w:ascii="Arial" w:hAnsi="Arial" w:cs="Arial"/>
                <w:color w:val="000000"/>
                <w:lang w:eastAsia="de-DE"/>
              </w:rPr>
              <w:t xml:space="preserve"> (</w:t>
            </w:r>
            <w:r>
              <w:rPr>
                <w:rFonts w:ascii="Arial" w:hAnsi="Arial" w:cs="Arial"/>
                <w:color w:val="000000"/>
                <w:lang w:eastAsia="de-DE"/>
              </w:rPr>
              <w:t>1.5</w:t>
            </w:r>
            <w:r w:rsidRPr="00667BD0">
              <w:rPr>
                <w:rFonts w:ascii="Arial" w:hAnsi="Arial" w:cs="Arial"/>
                <w:color w:val="000000"/>
                <w:lang w:eastAsia="de-DE"/>
              </w:rPr>
              <w:t xml:space="preserve"> % PVPI)</w:t>
            </w:r>
          </w:p>
        </w:tc>
        <w:tc>
          <w:tcPr>
            <w:tcW w:w="785" w:type="pct"/>
          </w:tcPr>
          <w:p w14:paraId="206975C6" w14:textId="77777777" w:rsidR="00164F6F" w:rsidRPr="00667BD0" w:rsidRDefault="00164F6F" w:rsidP="00164F6F">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767DCB45" w14:textId="08D7E14F"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E.hirae</w:t>
            </w:r>
          </w:p>
        </w:tc>
        <w:tc>
          <w:tcPr>
            <w:tcW w:w="525" w:type="pct"/>
          </w:tcPr>
          <w:p w14:paraId="52EC0A48" w14:textId="5CEB45E6" w:rsidR="00164F6F" w:rsidRPr="00F11F6E" w:rsidRDefault="00164F6F" w:rsidP="009F2E41">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48E57D38"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2701A011"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04667409"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97E3829" w14:textId="77777777" w:rsidR="00164F6F" w:rsidRPr="00F11F6E" w:rsidRDefault="00164F6F" w:rsidP="00164F6F">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2A3D7442" w14:textId="77777777"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4533B81" w14:textId="12A1C904" w:rsidR="00164F6F" w:rsidRPr="00F11F6E" w:rsidRDefault="00164F6F" w:rsidP="00CC262E">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481EAB6A" w14:textId="5873FB29"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 xml:space="preserve">Bactericidal activity demonstrated at </w:t>
            </w:r>
            <w:r>
              <w:rPr>
                <w:rFonts w:ascii="Arial" w:hAnsi="Arial" w:cs="Arial"/>
                <w:color w:val="000000"/>
                <w:lang w:eastAsia="de-DE"/>
              </w:rPr>
              <w:t>100</w:t>
            </w:r>
            <w:r w:rsidRPr="0031452F">
              <w:rPr>
                <w:rFonts w:ascii="Arial" w:hAnsi="Arial" w:cs="Arial"/>
                <w:color w:val="000000"/>
                <w:lang w:eastAsia="de-DE"/>
              </w:rPr>
              <w:t xml:space="preserve"> v/v</w:t>
            </w:r>
          </w:p>
        </w:tc>
        <w:tc>
          <w:tcPr>
            <w:tcW w:w="418" w:type="pct"/>
          </w:tcPr>
          <w:p w14:paraId="758A3D29" w14:textId="1F0D89D6" w:rsidR="00164F6F" w:rsidRPr="0031452F" w:rsidRDefault="00164F6F" w:rsidP="00164F6F">
            <w:pPr>
              <w:suppressAutoHyphens w:val="0"/>
              <w:jc w:val="both"/>
              <w:rPr>
                <w:rFonts w:ascii="Arial" w:hAnsi="Arial" w:cs="Arial"/>
                <w:color w:val="000000"/>
                <w:lang w:eastAsia="de-DE"/>
              </w:rPr>
            </w:pPr>
            <w:r w:rsidRPr="0031452F">
              <w:rPr>
                <w:rFonts w:ascii="Arial" w:hAnsi="Arial" w:cs="Arial"/>
                <w:color w:val="000000"/>
                <w:lang w:eastAsia="de-DE"/>
              </w:rPr>
              <w:t>41</w:t>
            </w:r>
            <w:r>
              <w:rPr>
                <w:rFonts w:ascii="Arial" w:hAnsi="Arial" w:cs="Arial"/>
                <w:color w:val="000000"/>
                <w:lang w:eastAsia="de-DE"/>
              </w:rPr>
              <w:t>47</w:t>
            </w:r>
            <w:r w:rsidRPr="0031452F">
              <w:rPr>
                <w:rFonts w:ascii="Arial" w:hAnsi="Arial" w:cs="Arial"/>
                <w:color w:val="000000"/>
                <w:lang w:eastAsia="de-DE"/>
              </w:rPr>
              <w:t>-1</w:t>
            </w:r>
          </w:p>
          <w:p w14:paraId="5BA2DC65" w14:textId="53593991"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7CF30F73" w14:textId="77777777" w:rsidTr="000A517C">
        <w:tc>
          <w:tcPr>
            <w:tcW w:w="427" w:type="pct"/>
          </w:tcPr>
          <w:p w14:paraId="64CEA431"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Bactericide</w:t>
            </w:r>
          </w:p>
        </w:tc>
        <w:tc>
          <w:tcPr>
            <w:tcW w:w="619" w:type="pct"/>
          </w:tcPr>
          <w:p w14:paraId="667DDCB7"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05894E6C"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(2.0 % PVPI)</w:t>
            </w:r>
          </w:p>
        </w:tc>
        <w:tc>
          <w:tcPr>
            <w:tcW w:w="785" w:type="pct"/>
          </w:tcPr>
          <w:p w14:paraId="7F9234F6" w14:textId="77777777"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color w:val="000000"/>
                <w:lang w:val="en-US" w:eastAsia="de-DE"/>
              </w:rPr>
              <w:t>Bacteria</w:t>
            </w:r>
          </w:p>
          <w:p w14:paraId="2706B642" w14:textId="77777777" w:rsidR="00164F6F" w:rsidRPr="00667BD0" w:rsidRDefault="00164F6F" w:rsidP="009F2E41">
            <w:pPr>
              <w:suppressAutoHyphens w:val="0"/>
              <w:jc w:val="both"/>
              <w:rPr>
                <w:rFonts w:ascii="Arial" w:hAnsi="Arial" w:cs="Arial"/>
                <w:color w:val="000000"/>
                <w:lang w:val="en-US" w:eastAsia="de-DE"/>
              </w:rPr>
            </w:pPr>
            <w:r w:rsidRPr="00667BD0">
              <w:rPr>
                <w:rFonts w:ascii="Arial" w:hAnsi="Arial" w:cs="Arial"/>
                <w:i/>
                <w:color w:val="000000"/>
                <w:lang w:val="en-US" w:eastAsia="de-DE"/>
              </w:rPr>
              <w:t>E.hirae</w:t>
            </w:r>
          </w:p>
        </w:tc>
        <w:tc>
          <w:tcPr>
            <w:tcW w:w="525" w:type="pct"/>
          </w:tcPr>
          <w:p w14:paraId="478AC33D" w14:textId="77777777" w:rsidR="00164F6F" w:rsidRPr="00F11F6E" w:rsidRDefault="00164F6F" w:rsidP="009F2E41">
            <w:pPr>
              <w:suppressAutoHyphens w:val="0"/>
              <w:jc w:val="both"/>
              <w:rPr>
                <w:rFonts w:ascii="Arial" w:hAnsi="Arial" w:cs="Arial"/>
                <w:color w:val="000000"/>
                <w:lang w:eastAsia="de-DE"/>
              </w:rPr>
            </w:pPr>
            <w:r w:rsidRPr="00F11F6E">
              <w:rPr>
                <w:rFonts w:ascii="Arial" w:hAnsi="Arial" w:cs="Arial"/>
                <w:color w:val="000000"/>
                <w:lang w:eastAsia="de-DE"/>
              </w:rPr>
              <w:t>EN 16437:2014 modified on artificial skin (drop/dip)</w:t>
            </w:r>
          </w:p>
        </w:tc>
        <w:tc>
          <w:tcPr>
            <w:tcW w:w="897" w:type="pct"/>
          </w:tcPr>
          <w:p w14:paraId="3170DD0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Phase 2 step 2 test (surface test)</w:t>
            </w:r>
          </w:p>
          <w:p w14:paraId="51DBC4D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 50 %, 100 %</w:t>
            </w:r>
          </w:p>
          <w:p w14:paraId="771B0C2C"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63AEEA4B"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Contact time: 5 min</w:t>
            </w:r>
          </w:p>
          <w:p w14:paraId="485F3841"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07FDFCDE"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35DA8FAA"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Bactericidal activity demonstrated at 50 v/v</w:t>
            </w:r>
          </w:p>
        </w:tc>
        <w:tc>
          <w:tcPr>
            <w:tcW w:w="418" w:type="pct"/>
          </w:tcPr>
          <w:p w14:paraId="1CC63D62"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4168-1</w:t>
            </w:r>
          </w:p>
          <w:p w14:paraId="7C2D9D28"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62769369" w14:textId="77777777" w:rsidTr="000A517C">
        <w:tc>
          <w:tcPr>
            <w:tcW w:w="427" w:type="pct"/>
          </w:tcPr>
          <w:p w14:paraId="13A49BCD"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619" w:type="pct"/>
          </w:tcPr>
          <w:p w14:paraId="2CF9C60A"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052F3AD0"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7FEFF47B"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3383185B" w14:textId="77777777" w:rsidR="00164F6F" w:rsidRPr="00667BD0" w:rsidRDefault="00164F6F"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474A36B2" w14:textId="77777777" w:rsidR="00164F6F" w:rsidRPr="00667BD0" w:rsidRDefault="00164F6F" w:rsidP="009F2E41">
            <w:pPr>
              <w:suppressAutoHyphens w:val="0"/>
              <w:jc w:val="both"/>
              <w:rPr>
                <w:rFonts w:ascii="Arial" w:hAnsi="Arial" w:cs="Arial"/>
                <w:i/>
                <w:color w:val="000000"/>
                <w:lang w:eastAsia="de-DE"/>
              </w:rPr>
            </w:pPr>
          </w:p>
          <w:p w14:paraId="05212A20" w14:textId="77777777" w:rsidR="00164F6F" w:rsidRPr="00667BD0" w:rsidRDefault="00164F6F" w:rsidP="00CC262E">
            <w:pPr>
              <w:suppressAutoHyphens w:val="0"/>
              <w:jc w:val="both"/>
              <w:rPr>
                <w:rFonts w:ascii="Arial" w:hAnsi="Arial" w:cs="Arial"/>
                <w:color w:val="000000"/>
                <w:lang w:eastAsia="de-DE"/>
              </w:rPr>
            </w:pPr>
          </w:p>
        </w:tc>
        <w:tc>
          <w:tcPr>
            <w:tcW w:w="525" w:type="pct"/>
          </w:tcPr>
          <w:p w14:paraId="6459D0D5"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EN 1657:2007</w:t>
            </w:r>
          </w:p>
        </w:tc>
        <w:tc>
          <w:tcPr>
            <w:tcW w:w="897" w:type="pct"/>
          </w:tcPr>
          <w:p w14:paraId="64AD78F5"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t>Phase 2 step 1 test (suspension test)</w:t>
            </w:r>
          </w:p>
          <w:p w14:paraId="6E063953"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Concentration tested: 1%, 50%, 80 %</w:t>
            </w:r>
          </w:p>
          <w:p w14:paraId="7FD21BAF"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3A7D1690" w14:textId="77777777" w:rsidR="00164F6F" w:rsidRPr="0031452F"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Contact time:</w:t>
            </w:r>
            <w:r w:rsidRPr="0031452F">
              <w:rPr>
                <w:rFonts w:ascii="Arial" w:hAnsi="Arial" w:cs="Arial"/>
                <w:color w:val="000000"/>
                <w:lang w:eastAsia="de-DE"/>
              </w:rPr>
              <w:t xml:space="preserve"> 5 min</w:t>
            </w:r>
          </w:p>
          <w:p w14:paraId="6BD7743E"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39357DF"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069EEED7"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 xml:space="preserve">Yeasticidal activity demonstrated at 50 % v/v </w:t>
            </w:r>
          </w:p>
        </w:tc>
        <w:tc>
          <w:tcPr>
            <w:tcW w:w="418" w:type="pct"/>
          </w:tcPr>
          <w:p w14:paraId="1A3D660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L15/0633-5</w:t>
            </w:r>
          </w:p>
          <w:p w14:paraId="407EFB2C" w14:textId="77777777" w:rsidR="00164F6F" w:rsidRPr="0031452F" w:rsidRDefault="00164F6F" w:rsidP="002D4DC5">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6916D11E" w14:textId="77777777" w:rsidTr="000A517C">
        <w:tc>
          <w:tcPr>
            <w:tcW w:w="427" w:type="pct"/>
          </w:tcPr>
          <w:p w14:paraId="7A020778"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Yeasticide</w:t>
            </w:r>
          </w:p>
        </w:tc>
        <w:tc>
          <w:tcPr>
            <w:tcW w:w="619" w:type="pct"/>
          </w:tcPr>
          <w:p w14:paraId="3AE58F1D" w14:textId="77777777" w:rsidR="00164F6F" w:rsidRPr="00CF693B"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Teat disinfection post-milking (PT3)</w:t>
            </w:r>
          </w:p>
        </w:tc>
        <w:tc>
          <w:tcPr>
            <w:tcW w:w="574" w:type="pct"/>
          </w:tcPr>
          <w:p w14:paraId="13B02394" w14:textId="77777777" w:rsidR="00164F6F" w:rsidRPr="00667BD0" w:rsidRDefault="00164F6F" w:rsidP="00CE031F">
            <w:pPr>
              <w:suppressAutoHyphens w:val="0"/>
              <w:jc w:val="both"/>
              <w:rPr>
                <w:rFonts w:ascii="Arial" w:hAnsi="Arial" w:cs="Arial"/>
                <w:i/>
                <w:color w:val="000000"/>
                <w:lang w:eastAsia="de-DE"/>
              </w:rPr>
            </w:pPr>
            <w:r w:rsidRPr="00667BD0">
              <w:rPr>
                <w:rFonts w:ascii="Arial" w:hAnsi="Arial" w:cs="Arial"/>
                <w:color w:val="000000"/>
                <w:lang w:eastAsia="de-DE"/>
              </w:rPr>
              <w:t>META SPC5 AL (1.5 % PVPI)</w:t>
            </w:r>
          </w:p>
        </w:tc>
        <w:tc>
          <w:tcPr>
            <w:tcW w:w="785" w:type="pct"/>
          </w:tcPr>
          <w:p w14:paraId="6751A8A6"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Yeasts</w:t>
            </w:r>
          </w:p>
          <w:p w14:paraId="42BFD7E0" w14:textId="77777777" w:rsidR="00164F6F" w:rsidRPr="00667BD0" w:rsidRDefault="00164F6F" w:rsidP="009F2E41">
            <w:pPr>
              <w:suppressAutoHyphens w:val="0"/>
              <w:jc w:val="both"/>
              <w:rPr>
                <w:rFonts w:ascii="Arial" w:hAnsi="Arial" w:cs="Arial"/>
                <w:i/>
                <w:color w:val="000000"/>
                <w:lang w:eastAsia="de-DE"/>
              </w:rPr>
            </w:pPr>
            <w:r w:rsidRPr="00667BD0">
              <w:rPr>
                <w:rFonts w:ascii="Arial" w:hAnsi="Arial" w:cs="Arial"/>
                <w:i/>
                <w:color w:val="000000"/>
                <w:lang w:eastAsia="de-DE"/>
              </w:rPr>
              <w:t>C.albicans</w:t>
            </w:r>
          </w:p>
          <w:p w14:paraId="54C9719C" w14:textId="77777777" w:rsidR="00164F6F" w:rsidRPr="00667BD0" w:rsidRDefault="00164F6F" w:rsidP="009F2E41">
            <w:pPr>
              <w:suppressAutoHyphens w:val="0"/>
              <w:jc w:val="both"/>
              <w:rPr>
                <w:rFonts w:ascii="Arial" w:hAnsi="Arial" w:cs="Arial"/>
                <w:i/>
                <w:color w:val="000000"/>
                <w:lang w:eastAsia="de-DE"/>
              </w:rPr>
            </w:pPr>
          </w:p>
        </w:tc>
        <w:tc>
          <w:tcPr>
            <w:tcW w:w="525" w:type="pct"/>
          </w:tcPr>
          <w:p w14:paraId="4F184137"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 xml:space="preserve">EN 16437:2014 modified on </w:t>
            </w:r>
            <w:r w:rsidRPr="00F11F6E">
              <w:rPr>
                <w:rFonts w:ascii="Arial" w:hAnsi="Arial" w:cs="Arial"/>
                <w:color w:val="000000"/>
                <w:lang w:eastAsia="de-DE"/>
              </w:rPr>
              <w:lastRenderedPageBreak/>
              <w:t>artificial skin (drop/dip)</w:t>
            </w:r>
          </w:p>
        </w:tc>
        <w:tc>
          <w:tcPr>
            <w:tcW w:w="897" w:type="pct"/>
          </w:tcPr>
          <w:p w14:paraId="708AC91F"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lastRenderedPageBreak/>
              <w:t>Phase 2 step 2 test (surface test)</w:t>
            </w:r>
          </w:p>
          <w:p w14:paraId="1752AAEB" w14:textId="77777777" w:rsidR="00164F6F" w:rsidRPr="00F11F6E" w:rsidRDefault="00164F6F" w:rsidP="00B22902">
            <w:pPr>
              <w:suppressAutoHyphens w:val="0"/>
              <w:jc w:val="both"/>
              <w:rPr>
                <w:rFonts w:ascii="Arial" w:hAnsi="Arial" w:cs="Arial"/>
                <w:color w:val="000000"/>
                <w:lang w:eastAsia="de-DE"/>
              </w:rPr>
            </w:pPr>
            <w:r w:rsidRPr="00F11F6E">
              <w:rPr>
                <w:rFonts w:ascii="Arial" w:hAnsi="Arial" w:cs="Arial"/>
                <w:color w:val="000000"/>
                <w:lang w:eastAsia="de-DE"/>
              </w:rPr>
              <w:lastRenderedPageBreak/>
              <w:t>Concentration tested: 1%, 50%, 80 %</w:t>
            </w:r>
          </w:p>
          <w:p w14:paraId="5973A833" w14:textId="77777777"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Temperature: 30°C</w:t>
            </w:r>
          </w:p>
          <w:p w14:paraId="45089A86"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761CD307" w14:textId="77777777" w:rsidR="00164F6F" w:rsidRPr="0031452F" w:rsidRDefault="00164F6F" w:rsidP="00515859">
            <w:pPr>
              <w:suppressAutoHyphens w:val="0"/>
              <w:jc w:val="both"/>
              <w:rPr>
                <w:rFonts w:ascii="Arial" w:hAnsi="Arial" w:cs="Arial"/>
                <w:color w:val="000000"/>
                <w:lang w:eastAsia="de-DE"/>
              </w:rPr>
            </w:pPr>
            <w:r w:rsidRPr="0031452F">
              <w:rPr>
                <w:rFonts w:ascii="Arial" w:hAnsi="Arial" w:cs="Arial"/>
                <w:color w:val="000000"/>
                <w:lang w:eastAsia="de-DE"/>
              </w:rPr>
              <w:t>Skimmed milk 1 %</w:t>
            </w:r>
          </w:p>
          <w:p w14:paraId="4AD8B744"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Criteria: at least a 4 log reduction</w:t>
            </w:r>
          </w:p>
        </w:tc>
        <w:tc>
          <w:tcPr>
            <w:tcW w:w="755" w:type="pct"/>
          </w:tcPr>
          <w:p w14:paraId="76FB922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lastRenderedPageBreak/>
              <w:t xml:space="preserve">Yeasticidal activity demonstrated at 50 % v/v </w:t>
            </w:r>
          </w:p>
        </w:tc>
        <w:tc>
          <w:tcPr>
            <w:tcW w:w="418" w:type="pct"/>
          </w:tcPr>
          <w:p w14:paraId="2C21E171"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4031-1</w:t>
            </w:r>
          </w:p>
          <w:p w14:paraId="2AD283CB" w14:textId="77777777" w:rsidR="00164F6F" w:rsidRPr="0031452F" w:rsidRDefault="00164F6F" w:rsidP="000074CF">
            <w:pPr>
              <w:suppressAutoHyphens w:val="0"/>
              <w:jc w:val="both"/>
              <w:rPr>
                <w:rFonts w:ascii="Arial" w:hAnsi="Arial" w:cs="Arial"/>
                <w:color w:val="000000"/>
                <w:lang w:eastAsia="de-DE"/>
              </w:rPr>
            </w:pPr>
            <w:r w:rsidRPr="0031452F">
              <w:rPr>
                <w:rFonts w:ascii="Arial" w:hAnsi="Arial" w:cs="Arial"/>
                <w:color w:val="000000"/>
                <w:lang w:eastAsia="de-DE"/>
              </w:rPr>
              <w:t>R.I: 2</w:t>
            </w:r>
          </w:p>
        </w:tc>
      </w:tr>
      <w:tr w:rsidR="00164F6F" w:rsidRPr="0031452F" w14:paraId="2A2E8E07" w14:textId="77777777" w:rsidTr="000A517C">
        <w:tc>
          <w:tcPr>
            <w:tcW w:w="427" w:type="pct"/>
          </w:tcPr>
          <w:p w14:paraId="2B616BF4" w14:textId="77777777" w:rsidR="00164F6F" w:rsidRPr="0031452F" w:rsidRDefault="00164F6F" w:rsidP="00E72CB9">
            <w:pPr>
              <w:suppressAutoHyphens w:val="0"/>
              <w:jc w:val="both"/>
              <w:rPr>
                <w:rFonts w:ascii="Arial" w:hAnsi="Arial" w:cs="Arial"/>
                <w:color w:val="000000"/>
                <w:lang w:eastAsia="de-DE"/>
              </w:rPr>
            </w:pPr>
            <w:r w:rsidRPr="0031452F">
              <w:rPr>
                <w:rFonts w:ascii="Arial" w:hAnsi="Arial" w:cs="Arial"/>
                <w:color w:val="000000"/>
                <w:lang w:eastAsia="de-DE"/>
              </w:rPr>
              <w:t>Virucide</w:t>
            </w:r>
          </w:p>
        </w:tc>
        <w:tc>
          <w:tcPr>
            <w:tcW w:w="619" w:type="pct"/>
          </w:tcPr>
          <w:p w14:paraId="53773360" w14:textId="77777777" w:rsidR="00164F6F" w:rsidRPr="00AB5DF3" w:rsidRDefault="00164F6F" w:rsidP="00E72CB9">
            <w:pPr>
              <w:suppressAutoHyphens w:val="0"/>
              <w:jc w:val="both"/>
              <w:rPr>
                <w:rFonts w:ascii="Arial" w:hAnsi="Arial" w:cs="Arial"/>
                <w:color w:val="000000"/>
                <w:lang w:eastAsia="de-DE"/>
              </w:rPr>
            </w:pPr>
            <w:r w:rsidRPr="00CF693B">
              <w:rPr>
                <w:rFonts w:ascii="Arial" w:hAnsi="Arial" w:cs="Arial"/>
                <w:color w:val="000000"/>
                <w:lang w:eastAsia="de-DE"/>
              </w:rPr>
              <w:t xml:space="preserve">Teat </w:t>
            </w:r>
            <w:r w:rsidRPr="00AB5DF3">
              <w:rPr>
                <w:rFonts w:ascii="Arial" w:hAnsi="Arial" w:cs="Arial"/>
                <w:color w:val="000000"/>
                <w:lang w:eastAsia="de-DE"/>
              </w:rPr>
              <w:t>disinfection post-milking (PT3)</w:t>
            </w:r>
          </w:p>
        </w:tc>
        <w:tc>
          <w:tcPr>
            <w:tcW w:w="574" w:type="pct"/>
          </w:tcPr>
          <w:p w14:paraId="1EFACB82" w14:textId="77777777" w:rsidR="00164F6F" w:rsidRPr="00667BD0" w:rsidRDefault="00164F6F" w:rsidP="00CE031F">
            <w:pPr>
              <w:suppressAutoHyphens w:val="0"/>
              <w:jc w:val="both"/>
              <w:rPr>
                <w:rFonts w:ascii="Arial" w:hAnsi="Arial" w:cs="Arial"/>
                <w:color w:val="000000"/>
                <w:lang w:eastAsia="de-DE"/>
              </w:rPr>
            </w:pPr>
            <w:r w:rsidRPr="00667BD0">
              <w:rPr>
                <w:rFonts w:ascii="Arial" w:hAnsi="Arial" w:cs="Arial"/>
                <w:color w:val="000000"/>
                <w:lang w:eastAsia="de-DE"/>
              </w:rPr>
              <w:t>META SPC5 AL (1.5 % PVPI)</w:t>
            </w:r>
          </w:p>
        </w:tc>
        <w:tc>
          <w:tcPr>
            <w:tcW w:w="785" w:type="pct"/>
          </w:tcPr>
          <w:p w14:paraId="165E07B5"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Enveloped virus</w:t>
            </w:r>
          </w:p>
          <w:p w14:paraId="305A5730"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MVA</w:t>
            </w:r>
          </w:p>
        </w:tc>
        <w:tc>
          <w:tcPr>
            <w:tcW w:w="525" w:type="pct"/>
          </w:tcPr>
          <w:p w14:paraId="14CF9B44" w14:textId="77777777" w:rsidR="00164F6F" w:rsidRPr="00667BD0" w:rsidRDefault="00164F6F" w:rsidP="009F2E41">
            <w:pPr>
              <w:suppressAutoHyphens w:val="0"/>
              <w:jc w:val="both"/>
              <w:rPr>
                <w:rFonts w:ascii="Arial" w:hAnsi="Arial" w:cs="Arial"/>
                <w:color w:val="000000"/>
                <w:lang w:eastAsia="de-DE"/>
              </w:rPr>
            </w:pPr>
            <w:r w:rsidRPr="00667BD0">
              <w:rPr>
                <w:rFonts w:ascii="Arial" w:hAnsi="Arial" w:cs="Arial"/>
                <w:color w:val="000000"/>
                <w:lang w:eastAsia="de-DE"/>
              </w:rPr>
              <w:t>EN 14675:2015</w:t>
            </w:r>
          </w:p>
        </w:tc>
        <w:tc>
          <w:tcPr>
            <w:tcW w:w="897" w:type="pct"/>
          </w:tcPr>
          <w:p w14:paraId="7B843679" w14:textId="77777777" w:rsidR="00164F6F" w:rsidRPr="00667BD0" w:rsidRDefault="00164F6F" w:rsidP="00CC262E">
            <w:pPr>
              <w:suppressAutoHyphens w:val="0"/>
              <w:jc w:val="both"/>
              <w:rPr>
                <w:rFonts w:ascii="Arial" w:hAnsi="Arial" w:cs="Arial"/>
                <w:color w:val="000000"/>
                <w:lang w:eastAsia="de-DE"/>
              </w:rPr>
            </w:pPr>
            <w:r w:rsidRPr="00667BD0">
              <w:rPr>
                <w:rFonts w:ascii="Arial" w:hAnsi="Arial" w:cs="Arial"/>
                <w:color w:val="000000"/>
                <w:lang w:eastAsia="de-DE"/>
              </w:rPr>
              <w:t>Phase 2 step 1 test (suspension test)</w:t>
            </w:r>
          </w:p>
          <w:p w14:paraId="1A2AB7B2" w14:textId="77777777" w:rsidR="00164F6F" w:rsidRPr="00F11F6E" w:rsidRDefault="00164F6F" w:rsidP="00CC262E">
            <w:pPr>
              <w:suppressAutoHyphens w:val="0"/>
              <w:jc w:val="both"/>
              <w:rPr>
                <w:rFonts w:ascii="Arial" w:hAnsi="Arial" w:cs="Arial"/>
                <w:color w:val="000000"/>
                <w:lang w:eastAsia="de-DE"/>
              </w:rPr>
            </w:pPr>
            <w:r w:rsidRPr="00F11F6E">
              <w:rPr>
                <w:rFonts w:ascii="Arial" w:hAnsi="Arial" w:cs="Arial"/>
                <w:color w:val="000000"/>
                <w:lang w:eastAsia="de-DE"/>
              </w:rPr>
              <w:t>Concentration tested: 1%, 10%, 50%, 80 %</w:t>
            </w:r>
          </w:p>
          <w:p w14:paraId="73D5E554" w14:textId="77777777" w:rsidR="00164F6F" w:rsidRPr="0031452F" w:rsidRDefault="00164F6F" w:rsidP="00CC262E">
            <w:pPr>
              <w:suppressAutoHyphens w:val="0"/>
              <w:jc w:val="both"/>
              <w:rPr>
                <w:rFonts w:ascii="Arial" w:hAnsi="Arial" w:cs="Arial"/>
                <w:color w:val="000000"/>
                <w:lang w:eastAsia="de-DE"/>
              </w:rPr>
            </w:pPr>
            <w:r w:rsidRPr="0031452F">
              <w:rPr>
                <w:rFonts w:ascii="Arial" w:hAnsi="Arial" w:cs="Arial"/>
                <w:color w:val="000000"/>
                <w:lang w:eastAsia="de-DE"/>
              </w:rPr>
              <w:t>Contact time: 5 min</w:t>
            </w:r>
          </w:p>
          <w:p w14:paraId="6FCBB429" w14:textId="77777777" w:rsidR="00164F6F" w:rsidRPr="00CF693B" w:rsidRDefault="00164F6F" w:rsidP="00B22902">
            <w:pPr>
              <w:suppressAutoHyphens w:val="0"/>
              <w:jc w:val="both"/>
              <w:rPr>
                <w:rFonts w:ascii="Arial" w:hAnsi="Arial" w:cs="Arial"/>
                <w:color w:val="000000"/>
                <w:lang w:eastAsia="de-DE"/>
              </w:rPr>
            </w:pPr>
            <w:r w:rsidRPr="00CF693B">
              <w:rPr>
                <w:rFonts w:ascii="Arial" w:hAnsi="Arial" w:cs="Arial"/>
                <w:color w:val="000000"/>
                <w:lang w:eastAsia="de-DE"/>
              </w:rPr>
              <w:t>Skimmed milk 1 %</w:t>
            </w:r>
          </w:p>
          <w:p w14:paraId="74CB716B"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Criteria: at least a 4 log reduction</w:t>
            </w:r>
          </w:p>
        </w:tc>
        <w:tc>
          <w:tcPr>
            <w:tcW w:w="755" w:type="pct"/>
          </w:tcPr>
          <w:p w14:paraId="3BCAFEB2"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Control of efficacy for suppression of disinfectant’s activity is not validated (&gt;0.5 log</w:t>
            </w:r>
            <w:r w:rsidRPr="00667BD0">
              <w:rPr>
                <w:rFonts w:ascii="Arial" w:hAnsi="Arial" w:cs="Arial"/>
                <w:color w:val="000000"/>
                <w:vertAlign w:val="subscript"/>
                <w:lang w:eastAsia="de-DE"/>
              </w:rPr>
              <w:t>10</w:t>
            </w:r>
            <w:r w:rsidRPr="00667BD0">
              <w:rPr>
                <w:rFonts w:ascii="Arial" w:hAnsi="Arial" w:cs="Arial"/>
                <w:color w:val="000000"/>
                <w:lang w:eastAsia="de-DE"/>
              </w:rPr>
              <w:t>)</w:t>
            </w:r>
          </w:p>
          <w:p w14:paraId="7599D0FF" w14:textId="77777777" w:rsidR="00164F6F" w:rsidRPr="00667BD0" w:rsidRDefault="00164F6F" w:rsidP="00515859">
            <w:pPr>
              <w:suppressAutoHyphens w:val="0"/>
              <w:jc w:val="both"/>
              <w:rPr>
                <w:rFonts w:ascii="Arial" w:hAnsi="Arial" w:cs="Arial"/>
                <w:color w:val="000000"/>
                <w:lang w:eastAsia="de-DE"/>
              </w:rPr>
            </w:pPr>
            <w:r w:rsidRPr="00667BD0">
              <w:rPr>
                <w:rFonts w:ascii="Arial" w:hAnsi="Arial" w:cs="Arial"/>
                <w:color w:val="000000"/>
                <w:lang w:eastAsia="de-DE"/>
              </w:rPr>
              <w:t xml:space="preserve">Virucidal activity not demonstrated </w:t>
            </w:r>
          </w:p>
        </w:tc>
        <w:tc>
          <w:tcPr>
            <w:tcW w:w="418" w:type="pct"/>
          </w:tcPr>
          <w:p w14:paraId="28F3BAC7" w14:textId="6EC83F2C" w:rsidR="00164F6F" w:rsidRPr="00F11F6E" w:rsidRDefault="00164F6F" w:rsidP="00515859">
            <w:pPr>
              <w:suppressAutoHyphens w:val="0"/>
              <w:jc w:val="both"/>
              <w:rPr>
                <w:rFonts w:ascii="Arial" w:hAnsi="Arial" w:cs="Arial"/>
                <w:color w:val="000000"/>
                <w:lang w:eastAsia="de-DE"/>
              </w:rPr>
            </w:pPr>
            <w:r w:rsidRPr="00F11F6E">
              <w:rPr>
                <w:rFonts w:ascii="Arial" w:hAnsi="Arial" w:cs="Arial"/>
                <w:color w:val="000000"/>
                <w:lang w:eastAsia="de-DE"/>
              </w:rPr>
              <w:t>R15L0635M</w:t>
            </w:r>
            <w:r>
              <w:rPr>
                <w:rFonts w:ascii="Arial" w:hAnsi="Arial" w:cs="Arial"/>
                <w:color w:val="000000"/>
                <w:lang w:eastAsia="de-DE"/>
              </w:rPr>
              <w:t>V</w:t>
            </w:r>
          </w:p>
          <w:p w14:paraId="29512CC0" w14:textId="77777777" w:rsidR="00164F6F" w:rsidRPr="00F11F6E" w:rsidDel="001D2A77" w:rsidRDefault="00164F6F" w:rsidP="000074CF">
            <w:pPr>
              <w:suppressAutoHyphens w:val="0"/>
              <w:jc w:val="both"/>
              <w:rPr>
                <w:rFonts w:ascii="Arial" w:hAnsi="Arial" w:cs="Arial"/>
                <w:color w:val="000000"/>
                <w:lang w:eastAsia="de-DE"/>
              </w:rPr>
            </w:pPr>
            <w:r w:rsidRPr="00F11F6E">
              <w:rPr>
                <w:rFonts w:ascii="Arial" w:hAnsi="Arial" w:cs="Arial"/>
                <w:color w:val="000000"/>
                <w:lang w:eastAsia="de-DE"/>
              </w:rPr>
              <w:t>R.I: 3</w:t>
            </w:r>
          </w:p>
        </w:tc>
      </w:tr>
    </w:tbl>
    <w:p w14:paraId="570B78EF" w14:textId="77777777" w:rsidR="0060283C" w:rsidRPr="0031452F" w:rsidRDefault="0060283C" w:rsidP="0031452F">
      <w:pPr>
        <w:pStyle w:val="Paragraphedeliste"/>
        <w:ind w:left="786"/>
        <w:jc w:val="both"/>
        <w:rPr>
          <w:rFonts w:ascii="Arial" w:hAnsi="Arial" w:cs="Arial"/>
          <w:lang w:eastAsia="en-US"/>
        </w:rPr>
      </w:pPr>
    </w:p>
    <w:p w14:paraId="6E2B5338" w14:textId="77777777" w:rsidR="005E7F25" w:rsidRPr="0031452F" w:rsidRDefault="005E7F25" w:rsidP="0031452F">
      <w:pPr>
        <w:pStyle w:val="Paragraphedeliste"/>
        <w:ind w:left="786"/>
        <w:jc w:val="both"/>
        <w:rPr>
          <w:rFonts w:ascii="Arial" w:hAnsi="Arial" w:cs="Arial"/>
          <w:lang w:eastAsia="en-US"/>
        </w:rPr>
        <w:sectPr w:rsidR="005E7F25" w:rsidRPr="0031452F" w:rsidSect="007144E0">
          <w:pgSz w:w="16838" w:h="11906" w:orient="landscape"/>
          <w:pgMar w:top="1446" w:right="1474" w:bottom="1247" w:left="2013" w:header="850" w:footer="850" w:gutter="0"/>
          <w:cols w:space="720"/>
          <w:docGrid w:linePitch="272"/>
        </w:sectPr>
      </w:pPr>
    </w:p>
    <w:p w14:paraId="07A2D044" w14:textId="77777777" w:rsidR="0060283C" w:rsidRPr="00AB5DF3" w:rsidRDefault="0060283C" w:rsidP="0009060B">
      <w:pPr>
        <w:numPr>
          <w:ilvl w:val="0"/>
          <w:numId w:val="7"/>
        </w:numPr>
        <w:suppressAutoHyphens w:val="0"/>
        <w:contextualSpacing/>
        <w:jc w:val="both"/>
        <w:rPr>
          <w:rFonts w:ascii="Arial" w:eastAsia="Calibri" w:hAnsi="Arial" w:cs="Arial"/>
          <w:b/>
          <w:u w:val="single"/>
          <w:lang w:eastAsia="en-US"/>
        </w:rPr>
      </w:pPr>
      <w:r w:rsidRPr="00AB5DF3">
        <w:rPr>
          <w:rFonts w:ascii="Arial" w:eastAsia="Calibri" w:hAnsi="Arial" w:cs="Arial"/>
          <w:b/>
          <w:u w:val="single"/>
          <w:lang w:eastAsia="en-US"/>
        </w:rPr>
        <w:lastRenderedPageBreak/>
        <w:t>META-SPC</w:t>
      </w:r>
      <w:r w:rsidR="002E62B3" w:rsidRPr="00AB5DF3">
        <w:rPr>
          <w:rFonts w:ascii="Arial" w:eastAsia="Calibri" w:hAnsi="Arial" w:cs="Arial"/>
          <w:b/>
          <w:u w:val="single"/>
          <w:lang w:eastAsia="en-US"/>
        </w:rPr>
        <w:t xml:space="preserve"> </w:t>
      </w:r>
      <w:r w:rsidRPr="00AB5DF3">
        <w:rPr>
          <w:rFonts w:ascii="Arial" w:eastAsia="Calibri" w:hAnsi="Arial" w:cs="Arial"/>
          <w:b/>
          <w:u w:val="single"/>
          <w:lang w:eastAsia="en-US"/>
        </w:rPr>
        <w:t>6:</w:t>
      </w:r>
    </w:p>
    <w:p w14:paraId="0C1C759B" w14:textId="77777777" w:rsidR="0060283C" w:rsidRPr="00AB5DF3" w:rsidRDefault="0060283C" w:rsidP="0031452F">
      <w:pPr>
        <w:suppressAutoHyphens w:val="0"/>
        <w:jc w:val="both"/>
        <w:rPr>
          <w:rFonts w:ascii="Arial" w:eastAsia="Calibri" w:hAnsi="Arial" w:cs="Arial"/>
          <w:lang w:eastAsia="en-US"/>
        </w:rPr>
      </w:pPr>
    </w:p>
    <w:p w14:paraId="3AD877ED" w14:textId="77777777" w:rsidR="0060283C" w:rsidRPr="00AB5DF3" w:rsidRDefault="0060283C" w:rsidP="0031452F">
      <w:pPr>
        <w:suppressAutoHyphens w:val="0"/>
        <w:jc w:val="both"/>
        <w:rPr>
          <w:rFonts w:ascii="Arial" w:eastAsia="Calibri" w:hAnsi="Arial" w:cs="Arial"/>
          <w:lang w:eastAsia="en-US"/>
        </w:rPr>
      </w:pPr>
      <w:r w:rsidRPr="00AB5DF3">
        <w:rPr>
          <w:rFonts w:ascii="Arial" w:eastAsia="Calibri" w:hAnsi="Arial" w:cs="Arial"/>
          <w:lang w:eastAsia="en-US"/>
        </w:rPr>
        <w:t xml:space="preserve">META-SPC6 contains products at 2.9 % w/w PVPI, with range of variations for some co-formulants: ranges are presented for pH regulators (in order to achieve a pH of 4 ± 1), surfactant, moistener, solubilizer and dyes. </w:t>
      </w:r>
    </w:p>
    <w:p w14:paraId="36626E70" w14:textId="77777777" w:rsidR="0031452F" w:rsidRPr="00AB5DF3" w:rsidRDefault="0031452F" w:rsidP="0031452F">
      <w:pPr>
        <w:suppressAutoHyphens w:val="0"/>
        <w:jc w:val="both"/>
        <w:rPr>
          <w:rFonts w:ascii="Arial" w:eastAsia="Calibri" w:hAnsi="Arial" w:cs="Arial"/>
          <w:lang w:eastAsia="en-US"/>
        </w:rPr>
      </w:pPr>
    </w:p>
    <w:p w14:paraId="1D7D96EB" w14:textId="77777777" w:rsidR="0060283C" w:rsidRPr="00AB5DF3" w:rsidRDefault="0060283C" w:rsidP="0031452F">
      <w:pPr>
        <w:suppressAutoHyphens w:val="0"/>
        <w:jc w:val="both"/>
        <w:rPr>
          <w:rFonts w:ascii="Arial" w:eastAsia="Calibri" w:hAnsi="Arial" w:cs="Arial"/>
          <w:lang w:eastAsia="en-US"/>
        </w:rPr>
      </w:pPr>
      <w:r w:rsidRPr="00AB5DF3">
        <w:rPr>
          <w:rFonts w:ascii="Arial" w:eastAsia="Calibri" w:hAnsi="Arial" w:cs="Arial"/>
          <w:iCs/>
          <w:lang w:eastAsia="en-US"/>
        </w:rPr>
        <w:t>For pre-milking,</w:t>
      </w:r>
      <w:r w:rsidRPr="00AB5DF3">
        <w:rPr>
          <w:rFonts w:ascii="Arial" w:eastAsia="Calibri" w:hAnsi="Arial" w:cs="Arial"/>
          <w:lang w:eastAsia="en-US"/>
        </w:rPr>
        <w:t xml:space="preserve"> laboratory studies were conducted with the representative product </w:t>
      </w:r>
      <w:r w:rsidRPr="00AB5DF3">
        <w:rPr>
          <w:rFonts w:ascii="Arial" w:hAnsi="Arial" w:cs="Arial"/>
          <w:bCs/>
          <w:color w:val="000000"/>
          <w:lang w:eastAsia="de-DE"/>
        </w:rPr>
        <w:t>META-SPC1 AL (2.9 % w/w PVPI). Indeed, the efficacy properties of META-SPC 6 is covered by the efficacy tests carried out with the representative formulation of 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1 (2.9 % w/w PVPI), as both formulations are identical</w:t>
      </w:r>
      <w:r w:rsidRPr="00AB5DF3">
        <w:rPr>
          <w:rFonts w:ascii="Arial" w:eastAsia="Calibri" w:hAnsi="Arial" w:cs="Arial"/>
          <w:lang w:eastAsia="en-US"/>
        </w:rPr>
        <w:t>:</w:t>
      </w:r>
    </w:p>
    <w:p w14:paraId="76136459" w14:textId="77777777" w:rsidR="0060283C" w:rsidRPr="00AB5DF3"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Phase 2, step 1 tests have been performed for bactericidal activity (EN 1656), and phagocidal activity (EN 13610), according to the requirements of the norms for teat disinfection, at 30°C with a contact time of 60 sec and low level of soiling (3 g/L BSA), showing the efficacy of the product applied as a ready to use.</w:t>
      </w:r>
    </w:p>
    <w:p w14:paraId="60FDA643" w14:textId="77777777" w:rsidR="0060283C" w:rsidRPr="00AB5DF3" w:rsidRDefault="0060283C" w:rsidP="0031452F">
      <w:pPr>
        <w:suppressAutoHyphens w:val="0"/>
        <w:ind w:left="786"/>
        <w:contextualSpacing/>
        <w:jc w:val="both"/>
        <w:rPr>
          <w:rFonts w:ascii="Arial" w:hAnsi="Arial" w:cs="Arial"/>
          <w:bCs/>
          <w:color w:val="000000"/>
          <w:lang w:eastAsia="de-DE"/>
        </w:rPr>
      </w:pPr>
      <w:r w:rsidRPr="00AB5DF3">
        <w:rPr>
          <w:rFonts w:ascii="Arial" w:eastAsia="Calibri" w:hAnsi="Arial" w:cs="Arial"/>
          <w:iCs/>
          <w:lang w:eastAsia="en-US"/>
        </w:rPr>
        <w:t xml:space="preserve">It has to be noted that yeasticidal activity (EN 1657) has been performed with the product </w:t>
      </w:r>
      <w:r w:rsidRPr="00AB5DF3">
        <w:rPr>
          <w:rFonts w:ascii="Arial" w:hAnsi="Arial" w:cs="Arial"/>
          <w:bCs/>
          <w:color w:val="000000"/>
          <w:lang w:eastAsia="de-DE"/>
        </w:rPr>
        <w:t xml:space="preserve">META-SPC1 AL at 1.5 % w/w PVPI </w:t>
      </w:r>
      <w:r w:rsidRPr="00AB5DF3">
        <w:rPr>
          <w:rFonts w:ascii="Arial" w:eastAsia="Calibri" w:hAnsi="Arial" w:cs="Arial"/>
          <w:iCs/>
          <w:lang w:eastAsia="en-US"/>
        </w:rPr>
        <w:t xml:space="preserve"> at 30°C with a contact time of 60 sec and high level of soiling (10 g/L BSA+10 g/L yeasts extracts), showing the efficacy of the product applied as a ready to use. This result can be extrapolated to the product </w:t>
      </w:r>
      <w:r w:rsidRPr="00AB5DF3">
        <w:rPr>
          <w:rFonts w:ascii="Arial" w:hAnsi="Arial" w:cs="Arial"/>
          <w:bCs/>
          <w:color w:val="000000"/>
          <w:lang w:eastAsia="de-DE"/>
        </w:rPr>
        <w:t>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1 AL (2.9 % PVPI).</w:t>
      </w:r>
    </w:p>
    <w:p w14:paraId="7DE042F6" w14:textId="77777777" w:rsidR="0060283C" w:rsidRPr="00AB5DF3" w:rsidRDefault="0060283C" w:rsidP="0009060B">
      <w:pPr>
        <w:numPr>
          <w:ilvl w:val="0"/>
          <w:numId w:val="6"/>
        </w:numPr>
        <w:tabs>
          <w:tab w:val="clear" w:pos="360"/>
          <w:tab w:val="num" w:pos="786"/>
        </w:tabs>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 xml:space="preserve">Phase 2, step 2 tests have been performed for bactericidal and yeasticidal activities, according to the requirements of the norm EN 14347 modified, on artificial skin by the method “drop/dip”: efficacy of the product </w:t>
      </w:r>
      <w:r w:rsidRPr="00AB5DF3">
        <w:rPr>
          <w:rFonts w:ascii="Arial" w:hAnsi="Arial" w:cs="Arial"/>
          <w:bCs/>
          <w:color w:val="000000"/>
          <w:lang w:eastAsia="de-DE"/>
        </w:rPr>
        <w:t>META-SPC</w:t>
      </w:r>
      <w:r w:rsidR="002E62B3" w:rsidRPr="00AB5DF3">
        <w:rPr>
          <w:rFonts w:ascii="Arial" w:hAnsi="Arial" w:cs="Arial"/>
          <w:bCs/>
          <w:color w:val="000000"/>
          <w:lang w:eastAsia="de-DE"/>
        </w:rPr>
        <w:t xml:space="preserve"> </w:t>
      </w:r>
      <w:r w:rsidRPr="00AB5DF3">
        <w:rPr>
          <w:rFonts w:ascii="Arial" w:hAnsi="Arial" w:cs="Arial"/>
          <w:bCs/>
          <w:color w:val="000000"/>
          <w:lang w:eastAsia="de-DE"/>
        </w:rPr>
        <w:t xml:space="preserve">1 AL (2.9 % w/w PVPI) is </w:t>
      </w:r>
      <w:r w:rsidRPr="00AB5DF3">
        <w:rPr>
          <w:rFonts w:ascii="Arial" w:eastAsia="Calibri" w:hAnsi="Arial" w:cs="Arial"/>
          <w:iCs/>
          <w:lang w:eastAsia="en-US"/>
        </w:rPr>
        <w:t>demonstrated at 30°C with a contact time of 60 sec and low level of soiling (3 g/L BSA).</w:t>
      </w:r>
    </w:p>
    <w:p w14:paraId="1F75C36B" w14:textId="77777777" w:rsidR="0060283C" w:rsidRPr="00AB5DF3" w:rsidRDefault="0060283C" w:rsidP="0031452F">
      <w:pPr>
        <w:suppressAutoHyphens w:val="0"/>
        <w:ind w:left="786"/>
        <w:contextualSpacing/>
        <w:jc w:val="both"/>
        <w:rPr>
          <w:rFonts w:ascii="Arial" w:eastAsia="Calibri" w:hAnsi="Arial" w:cs="Arial"/>
          <w:iCs/>
          <w:lang w:eastAsia="en-US"/>
        </w:rPr>
      </w:pPr>
      <w:r w:rsidRPr="00AB5DF3">
        <w:rPr>
          <w:rFonts w:ascii="Arial" w:eastAsia="Calibri" w:hAnsi="Arial" w:cs="Arial"/>
          <w:iCs/>
          <w:lang w:eastAsia="en-US"/>
        </w:rPr>
        <w:t>Phagocidal activity is not proven according to the criteria of the norm; nevertheless in absence of phase 2 step 2 tests validated for this activity, results from phase 2 step 1 test (EN 13610) are acceptable for the time being.</w:t>
      </w:r>
    </w:p>
    <w:p w14:paraId="03D690A7" w14:textId="77777777" w:rsidR="0060283C" w:rsidRPr="00AB5DF3" w:rsidRDefault="0060283C" w:rsidP="0031452F">
      <w:pPr>
        <w:suppressAutoHyphens w:val="0"/>
        <w:jc w:val="both"/>
        <w:rPr>
          <w:rFonts w:ascii="Arial" w:eastAsia="Calibri" w:hAnsi="Arial" w:cs="Arial"/>
          <w:lang w:eastAsia="en-US"/>
        </w:rPr>
      </w:pPr>
    </w:p>
    <w:p w14:paraId="2CF5F049" w14:textId="77777777" w:rsidR="00AE785F" w:rsidRPr="00854DC1" w:rsidRDefault="00AE785F" w:rsidP="00AE785F">
      <w:pPr>
        <w:suppressAutoHyphens w:val="0"/>
        <w:ind w:left="786"/>
        <w:jc w:val="both"/>
        <w:rPr>
          <w:rFonts w:ascii="Arial" w:eastAsia="Calibri" w:hAnsi="Arial" w:cs="Arial"/>
          <w:lang w:eastAsia="en-US"/>
        </w:rPr>
      </w:pPr>
      <w:r w:rsidRPr="0031452F">
        <w:rPr>
          <w:rFonts w:ascii="Arial" w:eastAsia="Calibri" w:hAnsi="Arial" w:cs="Arial"/>
          <w:lang w:eastAsia="en-US"/>
        </w:rPr>
        <w:t xml:space="preserve">It has </w:t>
      </w:r>
      <w:r>
        <w:rPr>
          <w:rFonts w:ascii="Arial" w:eastAsia="Calibri" w:hAnsi="Arial" w:cs="Arial"/>
          <w:lang w:eastAsia="en-US"/>
        </w:rPr>
        <w:t xml:space="preserve">to </w:t>
      </w:r>
      <w:r w:rsidRPr="0031452F">
        <w:rPr>
          <w:rFonts w:ascii="Arial" w:eastAsia="Calibri" w:hAnsi="Arial" w:cs="Arial"/>
          <w:lang w:eastAsia="en-US"/>
        </w:rPr>
        <w:t xml:space="preserve">be noted that bactericidal activity has also been demonstrated according to EN 1656 </w:t>
      </w:r>
      <w:r>
        <w:rPr>
          <w:rFonts w:ascii="Arial" w:eastAsia="Calibri" w:hAnsi="Arial" w:cs="Arial"/>
          <w:lang w:eastAsia="en-US"/>
        </w:rPr>
        <w:t>and</w:t>
      </w:r>
      <w:r w:rsidRPr="0031452F">
        <w:rPr>
          <w:rFonts w:ascii="Arial" w:eastAsia="Calibri" w:hAnsi="Arial" w:cs="Arial"/>
          <w:lang w:eastAsia="en-US"/>
        </w:rPr>
        <w:t xml:space="preserve"> EN 16437 modified standards on several additional bacteria (</w:t>
      </w:r>
      <w:r w:rsidRPr="0031452F">
        <w:rPr>
          <w:rFonts w:ascii="Arial" w:eastAsia="Calibri" w:hAnsi="Arial" w:cs="Arial"/>
          <w:i/>
          <w:lang w:eastAsia="en-US"/>
        </w:rPr>
        <w:t>E.cloacae</w:t>
      </w:r>
      <w:r w:rsidRPr="0031452F">
        <w:rPr>
          <w:rFonts w:ascii="Arial" w:eastAsia="Calibri" w:hAnsi="Arial" w:cs="Arial"/>
          <w:lang w:eastAsia="en-US"/>
        </w:rPr>
        <w:t xml:space="preserve">, </w:t>
      </w:r>
      <w:r w:rsidRPr="0031452F">
        <w:rPr>
          <w:rFonts w:ascii="Arial" w:eastAsia="Calibri" w:hAnsi="Arial" w:cs="Arial"/>
          <w:i/>
          <w:lang w:eastAsia="en-US"/>
        </w:rPr>
        <w:t>L.brevis</w:t>
      </w:r>
      <w:r w:rsidRPr="0031452F">
        <w:rPr>
          <w:rFonts w:ascii="Arial" w:eastAsia="Calibri" w:hAnsi="Arial" w:cs="Arial"/>
          <w:lang w:eastAsia="en-US"/>
        </w:rPr>
        <w:t xml:space="preserve">, </w:t>
      </w:r>
      <w:r w:rsidRPr="0031452F">
        <w:rPr>
          <w:rFonts w:ascii="Arial" w:eastAsia="Calibri" w:hAnsi="Arial" w:cs="Arial"/>
          <w:i/>
          <w:lang w:eastAsia="en-US"/>
        </w:rPr>
        <w:t>P.aeruginosa</w:t>
      </w:r>
      <w:r w:rsidRPr="0031452F">
        <w:rPr>
          <w:rFonts w:ascii="Arial" w:eastAsia="Calibri" w:hAnsi="Arial" w:cs="Arial"/>
          <w:lang w:eastAsia="en-US"/>
        </w:rPr>
        <w:t xml:space="preserve">, </w:t>
      </w:r>
      <w:r w:rsidRPr="0031452F">
        <w:rPr>
          <w:rFonts w:ascii="Arial" w:eastAsia="Calibri" w:hAnsi="Arial" w:cs="Arial"/>
          <w:i/>
          <w:lang w:eastAsia="en-US"/>
        </w:rPr>
        <w:t>P.vulgaris</w:t>
      </w:r>
      <w:r>
        <w:rPr>
          <w:rFonts w:ascii="Arial" w:eastAsia="Calibri" w:hAnsi="Arial" w:cs="Arial"/>
          <w:lang w:eastAsia="en-US"/>
        </w:rPr>
        <w:t xml:space="preserve"> </w:t>
      </w:r>
      <w:r w:rsidRPr="0031452F">
        <w:rPr>
          <w:rFonts w:ascii="Arial" w:eastAsia="Calibri" w:hAnsi="Arial" w:cs="Arial"/>
          <w:lang w:eastAsia="en-US"/>
        </w:rPr>
        <w:t>and</w:t>
      </w:r>
      <w:r w:rsidRPr="0031452F">
        <w:rPr>
          <w:rFonts w:ascii="Arial" w:eastAsia="Calibri" w:hAnsi="Arial" w:cs="Arial"/>
          <w:i/>
          <w:lang w:eastAsia="en-US"/>
        </w:rPr>
        <w:t xml:space="preserve"> </w:t>
      </w:r>
      <w:r w:rsidRPr="00854DC1">
        <w:rPr>
          <w:rFonts w:ascii="Arial" w:eastAsia="Calibri" w:hAnsi="Arial" w:cs="Arial"/>
          <w:i/>
          <w:lang w:eastAsia="en-US"/>
        </w:rPr>
        <w:t>S.Typhimurium</w:t>
      </w:r>
      <w:r w:rsidRPr="0031452F">
        <w:rPr>
          <w:rFonts w:ascii="Arial" w:eastAsia="Calibri" w:hAnsi="Arial" w:cs="Arial"/>
          <w:lang w:eastAsia="en-US"/>
        </w:rPr>
        <w:t>).</w:t>
      </w:r>
    </w:p>
    <w:p w14:paraId="597813A9" w14:textId="77777777" w:rsidR="0060283C" w:rsidRPr="00AB5DF3" w:rsidRDefault="0060283C" w:rsidP="0031452F">
      <w:pPr>
        <w:suppressAutoHyphens w:val="0"/>
        <w:jc w:val="both"/>
        <w:rPr>
          <w:rFonts w:ascii="Arial" w:eastAsia="Calibri" w:hAnsi="Arial" w:cs="Arial"/>
          <w:i/>
          <w:iCs/>
          <w:lang w:eastAsia="en-US"/>
        </w:rPr>
      </w:pPr>
    </w:p>
    <w:p w14:paraId="6E970EB0" w14:textId="77777777" w:rsidR="0060283C" w:rsidRPr="00AB5DF3" w:rsidRDefault="0060283C" w:rsidP="0031452F">
      <w:pPr>
        <w:suppressAutoHyphens w:val="0"/>
        <w:jc w:val="both"/>
        <w:rPr>
          <w:rFonts w:ascii="Arial" w:eastAsia="Calibri" w:hAnsi="Arial" w:cs="Arial"/>
          <w:iCs/>
          <w:lang w:eastAsia="en-US"/>
        </w:rPr>
      </w:pPr>
      <w:r w:rsidRPr="00AB5DF3">
        <w:rPr>
          <w:rFonts w:ascii="Arial" w:eastAsia="Calibri" w:hAnsi="Arial" w:cs="Arial"/>
          <w:iCs/>
          <w:lang w:eastAsia="en-US"/>
        </w:rPr>
        <w:t>For post-milking, no tests have been provided with the representative product META-SPC1 AL (2.9 % w/w PVPI). Even if contact time is lower in pre-milking (1 min) than in post milking (5 min), as conditions of tests are different and not comparable between pre and post milking (low level of soiling with 0.3 g/l BSA in pre-milking and 1% skimmed milk in post-milking), results from pre-milking tests cannot be extrapolated for post-milking to demonstrate the efficacy of the META-SPC6 from tests performed for META-SPC1 evaluation.</w:t>
      </w:r>
    </w:p>
    <w:p w14:paraId="61312B99" w14:textId="77777777" w:rsidR="0031452F" w:rsidRPr="00AB5DF3" w:rsidRDefault="0031452F" w:rsidP="0031452F">
      <w:pPr>
        <w:suppressAutoHyphens w:val="0"/>
        <w:jc w:val="both"/>
        <w:rPr>
          <w:rFonts w:ascii="Arial" w:eastAsia="Calibri" w:hAnsi="Arial" w:cs="Arial"/>
          <w:iCs/>
          <w:lang w:eastAsia="en-US"/>
        </w:rPr>
      </w:pPr>
    </w:p>
    <w:p w14:paraId="341B5D0A" w14:textId="387FFAF1" w:rsidR="0060283C" w:rsidRPr="00AB5DF3" w:rsidRDefault="0060283C" w:rsidP="0031452F">
      <w:pPr>
        <w:suppressAutoHyphens w:val="0"/>
        <w:jc w:val="both"/>
        <w:rPr>
          <w:rFonts w:ascii="Arial" w:eastAsia="Calibri" w:hAnsi="Arial" w:cs="Arial"/>
          <w:iCs/>
          <w:lang w:eastAsia="en-US"/>
        </w:rPr>
      </w:pPr>
      <w:r w:rsidRPr="00AB5DF3">
        <w:rPr>
          <w:rFonts w:ascii="Arial" w:eastAsia="Calibri" w:hAnsi="Arial" w:cs="Arial"/>
          <w:iCs/>
          <w:lang w:eastAsia="en-US"/>
        </w:rPr>
        <w:t>Nevertheless, when comparing variations of compositions proposed on the one hand, between META-SPC 6 and META SPC 3 and, on the other hand between representative products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AL and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AL, FR CA assumes that range differences are slight between the coformulants, without impact on efficacy. Moreover, the active substance content for the representative product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AL is lower than in the representative product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AL, then efficacy of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3 demonstrated for post-milking covers efficacy of META-SPC</w:t>
      </w:r>
      <w:r w:rsidR="00B27252" w:rsidRPr="00AB5DF3">
        <w:rPr>
          <w:rFonts w:ascii="Arial" w:eastAsia="Calibri" w:hAnsi="Arial" w:cs="Arial"/>
          <w:iCs/>
          <w:lang w:eastAsia="en-US"/>
        </w:rPr>
        <w:t xml:space="preserve"> </w:t>
      </w:r>
      <w:r w:rsidRPr="00AB5DF3">
        <w:rPr>
          <w:rFonts w:ascii="Arial" w:eastAsia="Calibri" w:hAnsi="Arial" w:cs="Arial"/>
          <w:iCs/>
          <w:lang w:eastAsia="en-US"/>
        </w:rPr>
        <w:t>6 for bacteria</w:t>
      </w:r>
      <w:r w:rsidR="006441F6">
        <w:rPr>
          <w:rFonts w:ascii="Arial" w:eastAsia="Calibri" w:hAnsi="Arial" w:cs="Arial"/>
          <w:iCs/>
          <w:lang w:eastAsia="en-US"/>
        </w:rPr>
        <w:t xml:space="preserve"> (</w:t>
      </w:r>
      <w:r w:rsidR="0015405F">
        <w:rPr>
          <w:rFonts w:ascii="Arial" w:eastAsia="Calibri" w:hAnsi="Arial" w:cs="Arial"/>
          <w:iCs/>
          <w:lang w:eastAsia="en-US"/>
        </w:rPr>
        <w:t xml:space="preserve">and </w:t>
      </w:r>
      <w:r w:rsidR="0015405F" w:rsidRPr="0031452F">
        <w:rPr>
          <w:rFonts w:ascii="Arial" w:eastAsia="Calibri" w:hAnsi="Arial" w:cs="Arial"/>
          <w:lang w:eastAsia="en-US"/>
        </w:rPr>
        <w:t>additional bacteria (</w:t>
      </w:r>
      <w:r w:rsidR="0015405F" w:rsidRPr="0031452F">
        <w:rPr>
          <w:rFonts w:ascii="Arial" w:eastAsia="Calibri" w:hAnsi="Arial" w:cs="Arial"/>
          <w:i/>
          <w:lang w:eastAsia="en-US"/>
        </w:rPr>
        <w:t>E.cloacae</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L.brevis</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P.aeruginosa</w:t>
      </w:r>
      <w:r w:rsidR="0015405F" w:rsidRPr="0031452F">
        <w:rPr>
          <w:rFonts w:ascii="Arial" w:eastAsia="Calibri" w:hAnsi="Arial" w:cs="Arial"/>
          <w:lang w:eastAsia="en-US"/>
        </w:rPr>
        <w:t xml:space="preserve">, </w:t>
      </w:r>
      <w:r w:rsidR="0015405F" w:rsidRPr="0031452F">
        <w:rPr>
          <w:rFonts w:ascii="Arial" w:eastAsia="Calibri" w:hAnsi="Arial" w:cs="Arial"/>
          <w:i/>
          <w:lang w:eastAsia="en-US"/>
        </w:rPr>
        <w:t>P.vulgaris</w:t>
      </w:r>
      <w:r w:rsidR="0015405F" w:rsidRPr="0031452F">
        <w:rPr>
          <w:rFonts w:ascii="Arial" w:eastAsia="Calibri" w:hAnsi="Arial" w:cs="Arial"/>
          <w:lang w:eastAsia="en-US"/>
        </w:rPr>
        <w:t>, and</w:t>
      </w:r>
      <w:r w:rsidR="0015405F" w:rsidRPr="0031452F">
        <w:rPr>
          <w:rFonts w:ascii="Arial" w:eastAsia="Calibri" w:hAnsi="Arial" w:cs="Arial"/>
          <w:i/>
          <w:lang w:eastAsia="en-US"/>
        </w:rPr>
        <w:t xml:space="preserve"> </w:t>
      </w:r>
      <w:r w:rsidR="0015405F" w:rsidRPr="0031452F">
        <w:rPr>
          <w:rFonts w:ascii="Arial" w:eastAsia="Calibri" w:hAnsi="Arial" w:cs="Arial"/>
          <w:lang w:eastAsia="en-US"/>
        </w:rPr>
        <w:t>S.</w:t>
      </w:r>
      <w:r w:rsidR="0015405F">
        <w:rPr>
          <w:rFonts w:ascii="Arial" w:eastAsia="Calibri" w:hAnsi="Arial" w:cs="Arial"/>
          <w:lang w:eastAsia="en-US"/>
        </w:rPr>
        <w:t>Typhimurium</w:t>
      </w:r>
      <w:r w:rsidR="0015405F" w:rsidRPr="0031452F">
        <w:rPr>
          <w:rFonts w:ascii="Arial" w:eastAsia="Calibri" w:hAnsi="Arial" w:cs="Arial"/>
          <w:lang w:eastAsia="en-US"/>
        </w:rPr>
        <w:t>).</w:t>
      </w:r>
      <w:r w:rsidRPr="00AB5DF3">
        <w:rPr>
          <w:rFonts w:ascii="Arial" w:eastAsia="Calibri" w:hAnsi="Arial" w:cs="Arial"/>
          <w:iCs/>
          <w:lang w:eastAsia="en-US"/>
        </w:rPr>
        <w:t xml:space="preserve"> and yeasts.</w:t>
      </w:r>
    </w:p>
    <w:p w14:paraId="18CD2014" w14:textId="77777777" w:rsidR="0060283C" w:rsidRPr="00AB5DF3" w:rsidRDefault="0060283C" w:rsidP="0031452F">
      <w:pPr>
        <w:pStyle w:val="Paragraphedeliste"/>
        <w:ind w:left="786"/>
        <w:jc w:val="both"/>
        <w:rPr>
          <w:rFonts w:ascii="Arial" w:hAnsi="Arial" w:cs="Arial"/>
          <w:lang w:eastAsia="en-US"/>
        </w:rPr>
      </w:pPr>
    </w:p>
    <w:p w14:paraId="105451C5" w14:textId="77777777" w:rsidR="005E7F25" w:rsidRDefault="005E7F25" w:rsidP="0031452F">
      <w:pPr>
        <w:pStyle w:val="Paragraphedeliste"/>
        <w:ind w:left="786"/>
        <w:jc w:val="both"/>
        <w:rPr>
          <w:rFonts w:ascii="Arial" w:hAnsi="Arial" w:cs="Arial"/>
          <w:lang w:eastAsia="en-US"/>
        </w:rPr>
        <w:sectPr w:rsidR="005E7F25" w:rsidSect="007144E0">
          <w:pgSz w:w="11906" w:h="16838"/>
          <w:pgMar w:top="1474" w:right="1247" w:bottom="2013" w:left="1446" w:header="850" w:footer="850" w:gutter="0"/>
          <w:cols w:space="720"/>
          <w:docGrid w:linePitch="272"/>
        </w:sectPr>
      </w:pPr>
    </w:p>
    <w:p w14:paraId="0DD1B661" w14:textId="77777777" w:rsidR="0060283C" w:rsidRPr="00E72CB9" w:rsidRDefault="0060283C" w:rsidP="00777289">
      <w:pPr>
        <w:pStyle w:val="titre40"/>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56"/>
      </w:tblGrid>
      <w:tr w:rsidR="0060283C" w:rsidRPr="00E72CB9" w14:paraId="783136AC" w14:textId="77777777" w:rsidTr="00953FD2">
        <w:tc>
          <w:tcPr>
            <w:tcW w:w="5000" w:type="pct"/>
            <w:tcBorders>
              <w:top w:val="single" w:sz="4" w:space="0" w:color="auto"/>
              <w:left w:val="single" w:sz="4" w:space="0" w:color="auto"/>
              <w:bottom w:val="single" w:sz="6" w:space="0" w:color="auto"/>
              <w:right w:val="single" w:sz="6" w:space="0" w:color="auto"/>
            </w:tcBorders>
            <w:shd w:val="clear" w:color="auto" w:fill="CCFFCC"/>
          </w:tcPr>
          <w:p w14:paraId="414E697A" w14:textId="77777777" w:rsidR="0060283C" w:rsidRPr="00E72CB9" w:rsidRDefault="0060283C" w:rsidP="0031452F">
            <w:pPr>
              <w:suppressAutoHyphens w:val="0"/>
              <w:jc w:val="both"/>
              <w:rPr>
                <w:rFonts w:ascii="Arial" w:eastAsia="Calibri" w:hAnsi="Arial" w:cs="Arial"/>
                <w:b/>
                <w:bCs/>
                <w:lang w:eastAsia="en-US"/>
              </w:rPr>
            </w:pPr>
            <w:r w:rsidRPr="00E72CB9">
              <w:rPr>
                <w:rFonts w:ascii="Arial" w:eastAsia="Calibri" w:hAnsi="Arial" w:cs="Arial"/>
                <w:b/>
                <w:bCs/>
                <w:lang w:eastAsia="en-US"/>
              </w:rPr>
              <w:t>Conclusion on the efficacy of the product</w:t>
            </w:r>
          </w:p>
        </w:tc>
      </w:tr>
      <w:tr w:rsidR="0060283C" w:rsidRPr="00E72CB9" w14:paraId="4CF2FF14" w14:textId="77777777" w:rsidTr="00953FD2">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30B5E05" w14:textId="27C1AB41" w:rsidR="0060283C" w:rsidRPr="00CE031F" w:rsidRDefault="0060283C" w:rsidP="0031452F">
            <w:pPr>
              <w:suppressAutoHyphens w:val="0"/>
              <w:jc w:val="both"/>
              <w:rPr>
                <w:rFonts w:ascii="Arial" w:eastAsia="Calibri" w:hAnsi="Arial" w:cs="Arial"/>
                <w:iCs/>
                <w:lang w:eastAsia="en-US"/>
              </w:rPr>
            </w:pPr>
            <w:r w:rsidRPr="00E72CB9">
              <w:rPr>
                <w:rFonts w:ascii="Arial" w:eastAsia="Calibri" w:hAnsi="Arial" w:cs="Arial"/>
                <w:iCs/>
                <w:lang w:eastAsia="en-US"/>
              </w:rPr>
              <w:t>Fre</w:t>
            </w:r>
            <w:r w:rsidRPr="00CE031F">
              <w:rPr>
                <w:rFonts w:ascii="Arial" w:eastAsia="Calibri" w:hAnsi="Arial" w:cs="Arial"/>
                <w:iCs/>
                <w:lang w:eastAsia="en-US"/>
              </w:rPr>
              <w:t xml:space="preserve">nch competent authorities (FR CA) assessed that the </w:t>
            </w:r>
            <w:r w:rsidR="00514D36">
              <w:rPr>
                <w:rFonts w:ascii="Arial" w:eastAsia="Calibri" w:hAnsi="Arial" w:cs="Arial"/>
                <w:lang w:eastAsia="en-US"/>
              </w:rPr>
              <w:t>QUARON</w:t>
            </w:r>
            <w:r w:rsidRPr="00CE031F">
              <w:rPr>
                <w:rFonts w:ascii="Arial" w:eastAsia="Calibri" w:hAnsi="Arial" w:cs="Arial"/>
                <w:lang w:eastAsia="en-US"/>
              </w:rPr>
              <w:t xml:space="preserve"> IODINE FAMILY</w:t>
            </w:r>
            <w:r w:rsidRPr="00CE031F">
              <w:rPr>
                <w:rFonts w:ascii="Arial" w:eastAsia="Calibri" w:hAnsi="Arial" w:cs="Arial"/>
                <w:iCs/>
                <w:lang w:eastAsia="en-US"/>
              </w:rPr>
              <w:t>, separated in five META-SPC has shown a sufficient efficacy for teats disinfection as following:</w:t>
            </w:r>
          </w:p>
          <w:p w14:paraId="3622B145" w14:textId="77777777" w:rsidR="0060283C" w:rsidRPr="009F2E41" w:rsidRDefault="0060283C" w:rsidP="0031452F">
            <w:pPr>
              <w:suppressAutoHyphens w:val="0"/>
              <w:jc w:val="both"/>
              <w:rPr>
                <w:rFonts w:ascii="Arial" w:eastAsia="Calibri" w:hAnsi="Arial" w:cs="Arial"/>
                <w:iCs/>
                <w:lang w:eastAsia="en-US"/>
              </w:rPr>
            </w:pPr>
          </w:p>
          <w:p w14:paraId="6BF77A88" w14:textId="3BB80C00" w:rsidR="0060283C" w:rsidRPr="00515859" w:rsidRDefault="0060283C" w:rsidP="0009060B">
            <w:pPr>
              <w:numPr>
                <w:ilvl w:val="0"/>
                <w:numId w:val="6"/>
              </w:numPr>
              <w:tabs>
                <w:tab w:val="clear" w:pos="360"/>
                <w:tab w:val="num" w:pos="786"/>
              </w:tabs>
              <w:suppressAutoHyphens w:val="0"/>
              <w:ind w:left="786"/>
              <w:contextualSpacing/>
              <w:jc w:val="both"/>
              <w:rPr>
                <w:rFonts w:ascii="Arial" w:eastAsia="Calibri" w:hAnsi="Arial" w:cs="Arial"/>
                <w:bCs/>
                <w:iCs/>
                <w:lang w:val="sv-SE" w:eastAsia="en-US"/>
              </w:rPr>
            </w:pPr>
            <w:r w:rsidRPr="009F2E41">
              <w:rPr>
                <w:rFonts w:ascii="Arial" w:eastAsia="Calibri" w:hAnsi="Arial" w:cs="Arial"/>
                <w:iCs/>
                <w:lang w:eastAsia="en-US"/>
              </w:rPr>
              <w:t>In META-SPC1, including ready to use liquid products at 2.9 % w/w PVPI, before milking (and after cleaning), by manual dipping</w:t>
            </w:r>
            <w:r w:rsidRPr="00CC262E">
              <w:rPr>
                <w:rFonts w:ascii="Arial" w:eastAsia="Calibri" w:hAnsi="Arial" w:cs="Arial"/>
                <w:lang w:eastAsia="en-US"/>
              </w:rPr>
              <w:t>, manual foam dipping, automated spraying or, manual or semi-automated spraying, with a contact time of one minute, against bacteria (</w:t>
            </w:r>
            <w:r w:rsidRPr="00CC262E">
              <w:rPr>
                <w:rFonts w:ascii="Arial" w:eastAsia="Calibri" w:hAnsi="Arial" w:cs="Arial"/>
                <w:bCs/>
                <w:iCs/>
                <w:lang w:val="sv-SE" w:eastAsia="en-US"/>
              </w:rPr>
              <w:t xml:space="preserve">additional strains : </w:t>
            </w:r>
            <w:r w:rsidRPr="00B22902">
              <w:rPr>
                <w:rFonts w:ascii="Arial" w:eastAsia="Calibri" w:hAnsi="Arial" w:cs="Arial"/>
                <w:bCs/>
                <w:i/>
                <w:iCs/>
                <w:lang w:val="sv-SE" w:eastAsia="en-US"/>
              </w:rPr>
              <w:t>E.cloacae, L.brevis, , P.vulgaris</w:t>
            </w:r>
            <w:r w:rsidRPr="00515859">
              <w:rPr>
                <w:rFonts w:ascii="Arial" w:eastAsia="Calibri" w:hAnsi="Arial" w:cs="Arial"/>
                <w:bCs/>
                <w:i/>
                <w:iCs/>
                <w:lang w:val="sv-SE" w:eastAsia="en-US"/>
              </w:rPr>
              <w:t>, P.aeruginosa, S.</w:t>
            </w:r>
            <w:r w:rsidR="00203A25">
              <w:rPr>
                <w:rFonts w:ascii="Arial" w:eastAsia="Calibri" w:hAnsi="Arial" w:cs="Arial"/>
                <w:bCs/>
                <w:iCs/>
                <w:lang w:val="sv-SE" w:eastAsia="en-US"/>
              </w:rPr>
              <w:t>Typhimurium</w:t>
            </w:r>
            <w:r w:rsidRPr="00515859">
              <w:rPr>
                <w:rFonts w:ascii="Arial" w:eastAsia="Calibri" w:hAnsi="Arial" w:cs="Arial"/>
                <w:bCs/>
                <w:i/>
                <w:iCs/>
                <w:lang w:val="sv-SE" w:eastAsia="en-US"/>
              </w:rPr>
              <w:t>)</w:t>
            </w:r>
            <w:r w:rsidRPr="00515859">
              <w:rPr>
                <w:rFonts w:ascii="Arial" w:eastAsia="Calibri" w:hAnsi="Arial" w:cs="Arial"/>
                <w:lang w:eastAsia="en-US"/>
              </w:rPr>
              <w:t>, yeasts and phages.</w:t>
            </w:r>
          </w:p>
          <w:p w14:paraId="1024A4C7" w14:textId="77777777" w:rsidR="0060283C" w:rsidRPr="000074CF" w:rsidRDefault="0060283C" w:rsidP="00E72CB9">
            <w:pPr>
              <w:suppressAutoHyphens w:val="0"/>
              <w:ind w:left="786"/>
              <w:contextualSpacing/>
              <w:jc w:val="both"/>
              <w:rPr>
                <w:rFonts w:ascii="Arial" w:eastAsia="Calibri" w:hAnsi="Arial" w:cs="Arial"/>
                <w:bCs/>
                <w:iCs/>
                <w:lang w:val="sv-SE" w:eastAsia="en-US"/>
              </w:rPr>
            </w:pPr>
          </w:p>
          <w:p w14:paraId="68D21306" w14:textId="1EB123EF" w:rsidR="0060283C" w:rsidRPr="002D4DC5"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0074CF">
              <w:rPr>
                <w:rFonts w:ascii="Arial" w:eastAsia="Calibri" w:hAnsi="Arial" w:cs="Arial"/>
                <w:iCs/>
                <w:lang w:eastAsia="en-US"/>
              </w:rPr>
              <w:t>In META-SPC3, including ready to use liquid products between 1.5 % et 2.9 % w/w PVPI, after milking, by manual dipping</w:t>
            </w:r>
            <w:r w:rsidRPr="000074CF">
              <w:rPr>
                <w:rFonts w:ascii="Arial" w:eastAsia="Calibri" w:hAnsi="Arial" w:cs="Arial"/>
                <w:lang w:eastAsia="en-US"/>
              </w:rPr>
              <w:t>, automated spraying or, manual or semi-automated spraying, with a contact time of 5 minutes, against bacteria (</w:t>
            </w:r>
            <w:r w:rsidRPr="000074CF">
              <w:rPr>
                <w:rFonts w:ascii="Arial" w:eastAsia="Calibri" w:hAnsi="Arial" w:cs="Arial"/>
                <w:bCs/>
                <w:iCs/>
                <w:lang w:val="sv-SE" w:eastAsia="en-US"/>
              </w:rPr>
              <w:t xml:space="preserve">additional strains : </w:t>
            </w:r>
            <w:r w:rsidRPr="002D4DC5">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Pr="002D4DC5">
              <w:rPr>
                <w:rFonts w:ascii="Arial" w:eastAsia="Calibri" w:hAnsi="Arial" w:cs="Arial"/>
                <w:bCs/>
                <w:i/>
                <w:iCs/>
                <w:lang w:val="sv-SE" w:eastAsia="en-US"/>
              </w:rPr>
              <w:t>)</w:t>
            </w:r>
            <w:r w:rsidRPr="002D4DC5">
              <w:rPr>
                <w:rFonts w:ascii="Arial" w:eastAsia="Calibri" w:hAnsi="Arial" w:cs="Arial"/>
                <w:lang w:eastAsia="en-US"/>
              </w:rPr>
              <w:t>,  and yeasts.</w:t>
            </w:r>
          </w:p>
          <w:p w14:paraId="5E30B7E0" w14:textId="77777777" w:rsidR="0060283C" w:rsidRPr="008B001A" w:rsidRDefault="0060283C" w:rsidP="0031452F">
            <w:pPr>
              <w:suppressAutoHyphens w:val="0"/>
              <w:jc w:val="both"/>
              <w:rPr>
                <w:rFonts w:ascii="Arial" w:eastAsia="Calibri" w:hAnsi="Arial" w:cs="Arial"/>
                <w:lang w:eastAsia="en-US"/>
              </w:rPr>
            </w:pPr>
          </w:p>
          <w:p w14:paraId="0E0AFF65" w14:textId="2E63B1D1" w:rsidR="0060283C" w:rsidRPr="00E72CB9"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8B001A">
              <w:rPr>
                <w:rFonts w:ascii="Arial" w:eastAsia="Calibri" w:hAnsi="Arial" w:cs="Arial"/>
                <w:lang w:eastAsia="en-US"/>
              </w:rPr>
              <w:t>In META-SPC4, including ready to</w:t>
            </w:r>
            <w:r w:rsidRPr="00E72CB9">
              <w:rPr>
                <w:rFonts w:ascii="Arial" w:eastAsia="Calibri" w:hAnsi="Arial" w:cs="Arial"/>
                <w:lang w:eastAsia="en-US"/>
              </w:rPr>
              <w:t xml:space="preserve"> use thick liquid products between </w:t>
            </w:r>
            <w:r w:rsidRPr="00E72CB9">
              <w:rPr>
                <w:rFonts w:ascii="Arial" w:eastAsia="Calibri" w:hAnsi="Arial" w:cs="Arial"/>
                <w:iCs/>
                <w:lang w:eastAsia="en-US"/>
              </w:rPr>
              <w:t>1.5 % et 2.9 % w/w PVPI</w:t>
            </w:r>
            <w:r w:rsidRPr="00E72CB9">
              <w:rPr>
                <w:rFonts w:ascii="Arial" w:eastAsia="Calibri" w:hAnsi="Arial" w:cs="Arial"/>
                <w:lang w:eastAsia="en-US"/>
              </w:rPr>
              <w:t xml:space="preserve"> after milking, by manual dipping, with a contact time of 5 minutes, against bacteria (</w:t>
            </w:r>
            <w:r w:rsidRPr="00E72CB9">
              <w:rPr>
                <w:rFonts w:ascii="Arial" w:eastAsia="Calibri" w:hAnsi="Arial" w:cs="Arial"/>
                <w:bCs/>
                <w:iCs/>
                <w:lang w:val="sv-SE" w:eastAsia="en-US"/>
              </w:rPr>
              <w:t xml:space="preserve">additional strains : </w:t>
            </w:r>
            <w:r w:rsidRPr="00E72CB9">
              <w:rPr>
                <w:rFonts w:ascii="Arial" w:eastAsia="Calibri" w:hAnsi="Arial" w:cs="Arial"/>
                <w:bCs/>
                <w:i/>
                <w:iCs/>
                <w:lang w:val="sv-SE" w:eastAsia="en-US"/>
              </w:rPr>
              <w:t>E.cloacae, E.hirae, L.brevis, L.monocytogenes, P.vulgaris, P.aeruginosa, S.agalactiae, S.</w:t>
            </w:r>
            <w:r w:rsidR="00203A25">
              <w:rPr>
                <w:rFonts w:ascii="Arial" w:eastAsia="Calibri" w:hAnsi="Arial" w:cs="Arial"/>
                <w:bCs/>
                <w:iCs/>
                <w:lang w:val="sv-SE" w:eastAsia="en-US"/>
              </w:rPr>
              <w:t>Typhimurium</w:t>
            </w:r>
            <w:r w:rsidRPr="00E72CB9">
              <w:rPr>
                <w:rFonts w:ascii="Arial" w:eastAsia="Calibri" w:hAnsi="Arial" w:cs="Arial"/>
                <w:bCs/>
                <w:i/>
                <w:iCs/>
                <w:lang w:val="sv-SE" w:eastAsia="en-US"/>
              </w:rPr>
              <w:t xml:space="preserve">) </w:t>
            </w:r>
            <w:r w:rsidRPr="00E72CB9">
              <w:rPr>
                <w:rFonts w:ascii="Arial" w:eastAsia="Calibri" w:hAnsi="Arial" w:cs="Arial"/>
                <w:lang w:eastAsia="en-US"/>
              </w:rPr>
              <w:t>and yeasts.</w:t>
            </w:r>
          </w:p>
          <w:p w14:paraId="56F47233" w14:textId="77777777" w:rsidR="0060283C" w:rsidRPr="00E72CB9" w:rsidRDefault="0060283C" w:rsidP="0031452F">
            <w:pPr>
              <w:suppressAutoHyphens w:val="0"/>
              <w:jc w:val="both"/>
              <w:rPr>
                <w:rFonts w:ascii="Arial" w:eastAsia="Calibri" w:hAnsi="Arial" w:cs="Arial"/>
                <w:lang w:eastAsia="en-US"/>
              </w:rPr>
            </w:pPr>
          </w:p>
          <w:p w14:paraId="7ACDE451" w14:textId="029E3A6A" w:rsidR="0060283C" w:rsidRPr="00E72CB9"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 xml:space="preserve">In META-SPC5, including ready to use thick liquid products between </w:t>
            </w:r>
            <w:r w:rsidRPr="00E72CB9">
              <w:rPr>
                <w:rFonts w:ascii="Arial" w:eastAsia="Calibri" w:hAnsi="Arial" w:cs="Arial"/>
                <w:iCs/>
                <w:lang w:eastAsia="en-US"/>
              </w:rPr>
              <w:t>1.5 % et 2.9 % w/w PVPI</w:t>
            </w:r>
            <w:r w:rsidRPr="00E72CB9">
              <w:rPr>
                <w:rFonts w:ascii="Arial" w:eastAsia="Calibri" w:hAnsi="Arial" w:cs="Arial"/>
                <w:lang w:eastAsia="en-US"/>
              </w:rPr>
              <w:t xml:space="preserve"> after milking, by manual dipping, with a contact time of 5 minutes, against bacteria (</w:t>
            </w:r>
            <w:r w:rsidRPr="00E72CB9">
              <w:rPr>
                <w:rFonts w:ascii="Arial" w:eastAsia="Calibri" w:hAnsi="Arial" w:cs="Arial"/>
                <w:bCs/>
                <w:iCs/>
                <w:lang w:val="sv-SE" w:eastAsia="en-US"/>
              </w:rPr>
              <w:t xml:space="preserve">additional strains: </w:t>
            </w:r>
            <w:r w:rsidRPr="00E72CB9">
              <w:rPr>
                <w:rFonts w:ascii="Arial" w:eastAsia="Calibri" w:hAnsi="Arial" w:cs="Arial"/>
                <w:bCs/>
                <w:i/>
                <w:iCs/>
                <w:lang w:val="sv-SE" w:eastAsia="en-US"/>
              </w:rPr>
              <w:t xml:space="preserve">E.cloacae, </w:t>
            </w:r>
            <w:r w:rsidR="00123DC4">
              <w:rPr>
                <w:rFonts w:ascii="Arial" w:eastAsia="Calibri" w:hAnsi="Arial" w:cs="Arial"/>
                <w:bCs/>
                <w:i/>
                <w:iCs/>
                <w:lang w:val="sv-SE" w:eastAsia="en-US"/>
              </w:rPr>
              <w:t xml:space="preserve">E.hirae, </w:t>
            </w:r>
            <w:r w:rsidRPr="00E72CB9">
              <w:rPr>
                <w:rFonts w:ascii="Arial" w:eastAsia="Calibri" w:hAnsi="Arial" w:cs="Arial"/>
                <w:bCs/>
                <w:i/>
                <w:iCs/>
                <w:lang w:val="sv-SE" w:eastAsia="en-US"/>
              </w:rPr>
              <w:t>L.brevis, P.vulgaris, P.aeruginosa, S.agalactiae, S.</w:t>
            </w:r>
            <w:r w:rsidR="00203A25">
              <w:rPr>
                <w:rFonts w:ascii="Arial" w:eastAsia="Calibri" w:hAnsi="Arial" w:cs="Arial"/>
                <w:bCs/>
                <w:iCs/>
                <w:lang w:val="sv-SE" w:eastAsia="en-US"/>
              </w:rPr>
              <w:t>Typhimurium</w:t>
            </w:r>
            <w:r w:rsidR="00A60F28" w:rsidRPr="00E72CB9">
              <w:rPr>
                <w:rFonts w:ascii="Arial" w:eastAsia="Calibri" w:hAnsi="Arial" w:cs="Arial"/>
                <w:bCs/>
                <w:i/>
                <w:iCs/>
                <w:lang w:val="sv-SE" w:eastAsia="en-US"/>
              </w:rPr>
              <w:t>)</w:t>
            </w:r>
            <w:r w:rsidRPr="00E72CB9">
              <w:rPr>
                <w:rFonts w:ascii="Arial" w:eastAsia="Calibri" w:hAnsi="Arial" w:cs="Arial"/>
                <w:bCs/>
                <w:i/>
                <w:iCs/>
                <w:lang w:val="sv-SE" w:eastAsia="en-US"/>
              </w:rPr>
              <w:t xml:space="preserve"> </w:t>
            </w:r>
            <w:r w:rsidRPr="00E72CB9">
              <w:rPr>
                <w:rFonts w:ascii="Arial" w:eastAsia="Calibri" w:hAnsi="Arial" w:cs="Arial"/>
                <w:lang w:eastAsia="en-US"/>
              </w:rPr>
              <w:t>and yeasts. Virucidal activity against enveloped virus</w:t>
            </w:r>
            <w:r w:rsidR="003D59BA" w:rsidRPr="00E72CB9">
              <w:rPr>
                <w:rFonts w:ascii="Arial" w:eastAsia="Calibri" w:hAnsi="Arial" w:cs="Arial"/>
                <w:lang w:eastAsia="en-US"/>
              </w:rPr>
              <w:t xml:space="preserve">, and efficacy against </w:t>
            </w:r>
            <w:r w:rsidR="003D59BA" w:rsidRPr="00E72CB9">
              <w:rPr>
                <w:rFonts w:ascii="Arial" w:eastAsia="Calibri" w:hAnsi="Arial" w:cs="Arial"/>
                <w:i/>
                <w:lang w:eastAsia="en-US"/>
              </w:rPr>
              <w:t>L.monocytogenes</w:t>
            </w:r>
            <w:r w:rsidRPr="00E72CB9">
              <w:rPr>
                <w:rFonts w:ascii="Arial" w:eastAsia="Calibri" w:hAnsi="Arial" w:cs="Arial"/>
                <w:lang w:eastAsia="en-US"/>
              </w:rPr>
              <w:t xml:space="preserve"> </w:t>
            </w:r>
            <w:r w:rsidR="003D59BA" w:rsidRPr="00E72CB9">
              <w:rPr>
                <w:rFonts w:ascii="Arial" w:eastAsia="Calibri" w:hAnsi="Arial" w:cs="Arial"/>
                <w:lang w:eastAsia="en-US"/>
              </w:rPr>
              <w:t xml:space="preserve">have </w:t>
            </w:r>
            <w:r w:rsidRPr="00E72CB9">
              <w:rPr>
                <w:rFonts w:ascii="Arial" w:eastAsia="Calibri" w:hAnsi="Arial" w:cs="Arial"/>
                <w:lang w:eastAsia="en-US"/>
              </w:rPr>
              <w:t>not been demonstrated.</w:t>
            </w:r>
          </w:p>
          <w:p w14:paraId="47BCF6CE" w14:textId="77777777" w:rsidR="0060283C" w:rsidRPr="00E72CB9" w:rsidRDefault="0060283C" w:rsidP="0031452F">
            <w:pPr>
              <w:suppressAutoHyphens w:val="0"/>
              <w:jc w:val="both"/>
              <w:rPr>
                <w:rFonts w:ascii="Arial" w:eastAsia="Calibri" w:hAnsi="Arial" w:cs="Arial"/>
                <w:lang w:eastAsia="en-US"/>
              </w:rPr>
            </w:pPr>
          </w:p>
          <w:p w14:paraId="694ADC70" w14:textId="0B339554" w:rsidR="00AE785F" w:rsidRDefault="0060283C" w:rsidP="0009060B">
            <w:pPr>
              <w:numPr>
                <w:ilvl w:val="0"/>
                <w:numId w:val="6"/>
              </w:numPr>
              <w:tabs>
                <w:tab w:val="clear" w:pos="360"/>
                <w:tab w:val="num" w:pos="786"/>
              </w:tabs>
              <w:suppressAutoHyphens w:val="0"/>
              <w:ind w:left="786"/>
              <w:contextualSpacing/>
              <w:jc w:val="both"/>
              <w:rPr>
                <w:rFonts w:ascii="Arial" w:eastAsia="Calibri" w:hAnsi="Arial" w:cs="Arial"/>
                <w:lang w:eastAsia="en-US"/>
              </w:rPr>
            </w:pPr>
            <w:r w:rsidRPr="00E72CB9">
              <w:rPr>
                <w:rFonts w:ascii="Arial" w:eastAsia="Calibri" w:hAnsi="Arial" w:cs="Arial"/>
                <w:lang w:eastAsia="en-US"/>
              </w:rPr>
              <w:t>In META-SPC6 includes ready to use liquid products</w:t>
            </w:r>
            <w:r w:rsidR="00AE785F">
              <w:rPr>
                <w:rFonts w:ascii="Arial" w:eastAsia="Calibri" w:hAnsi="Arial" w:cs="Arial"/>
                <w:lang w:eastAsia="en-US"/>
              </w:rPr>
              <w:t xml:space="preserve"> at 2.9 % v/v PVPI:</w:t>
            </w:r>
          </w:p>
          <w:p w14:paraId="7537DD47" w14:textId="4C566618" w:rsidR="00AE785F" w:rsidRDefault="0060283C" w:rsidP="003748F6">
            <w:pPr>
              <w:suppressAutoHyphens w:val="0"/>
              <w:ind w:left="851"/>
              <w:contextualSpacing/>
              <w:jc w:val="both"/>
              <w:rPr>
                <w:rFonts w:ascii="Arial" w:eastAsia="Calibri" w:hAnsi="Arial" w:cs="Arial"/>
                <w:lang w:eastAsia="en-US"/>
              </w:rPr>
            </w:pPr>
            <w:r w:rsidRPr="00E72CB9">
              <w:rPr>
                <w:rFonts w:ascii="Arial" w:eastAsia="Calibri" w:hAnsi="Arial" w:cs="Arial"/>
                <w:lang w:eastAsia="en-US"/>
              </w:rPr>
              <w:t>before milking (and after cleaning), by automated spraying, with a contact time of one minute</w:t>
            </w:r>
            <w:r w:rsidR="00AE785F">
              <w:rPr>
                <w:rFonts w:ascii="Arial" w:eastAsia="Calibri" w:hAnsi="Arial" w:cs="Arial"/>
                <w:lang w:eastAsia="en-US"/>
              </w:rPr>
              <w:t xml:space="preserve">, </w:t>
            </w:r>
            <w:r w:rsidR="00AE785F" w:rsidRPr="00CC262E">
              <w:rPr>
                <w:rFonts w:ascii="Arial" w:eastAsia="Calibri" w:hAnsi="Arial" w:cs="Arial"/>
                <w:lang w:eastAsia="en-US"/>
              </w:rPr>
              <w:t>against bacteria (</w:t>
            </w:r>
            <w:r w:rsidR="00AE785F" w:rsidRPr="00CC262E">
              <w:rPr>
                <w:rFonts w:ascii="Arial" w:eastAsia="Calibri" w:hAnsi="Arial" w:cs="Arial"/>
                <w:bCs/>
                <w:iCs/>
                <w:lang w:val="sv-SE" w:eastAsia="en-US"/>
              </w:rPr>
              <w:t xml:space="preserve">additional strains : </w:t>
            </w:r>
            <w:r w:rsidR="00AE785F" w:rsidRPr="00B22902">
              <w:rPr>
                <w:rFonts w:ascii="Arial" w:eastAsia="Calibri" w:hAnsi="Arial" w:cs="Arial"/>
                <w:bCs/>
                <w:i/>
                <w:iCs/>
                <w:lang w:val="sv-SE" w:eastAsia="en-US"/>
              </w:rPr>
              <w:t>E.cloacae, L.brevis, P.vulgaris</w:t>
            </w:r>
            <w:r w:rsidR="00AE785F" w:rsidRPr="00515859">
              <w:rPr>
                <w:rFonts w:ascii="Arial" w:eastAsia="Calibri" w:hAnsi="Arial" w:cs="Arial"/>
                <w:bCs/>
                <w:i/>
                <w:iCs/>
                <w:lang w:val="sv-SE" w:eastAsia="en-US"/>
              </w:rPr>
              <w:t>, P.aeruginosa, S.</w:t>
            </w:r>
            <w:r w:rsidR="00AE785F">
              <w:rPr>
                <w:rFonts w:ascii="Arial" w:eastAsia="Calibri" w:hAnsi="Arial" w:cs="Arial"/>
                <w:bCs/>
                <w:iCs/>
                <w:lang w:val="sv-SE" w:eastAsia="en-US"/>
              </w:rPr>
              <w:t>Typhimurium</w:t>
            </w:r>
            <w:r w:rsidR="00AE785F" w:rsidRPr="00515859">
              <w:rPr>
                <w:rFonts w:ascii="Arial" w:eastAsia="Calibri" w:hAnsi="Arial" w:cs="Arial"/>
                <w:bCs/>
                <w:i/>
                <w:iCs/>
                <w:lang w:val="sv-SE" w:eastAsia="en-US"/>
              </w:rPr>
              <w:t>)</w:t>
            </w:r>
            <w:r w:rsidR="00AE785F" w:rsidRPr="00515859">
              <w:rPr>
                <w:rFonts w:ascii="Arial" w:eastAsia="Calibri" w:hAnsi="Arial" w:cs="Arial"/>
                <w:lang w:eastAsia="en-US"/>
              </w:rPr>
              <w:t>, yeasts and phages</w:t>
            </w:r>
            <w:r w:rsidRPr="00E72CB9">
              <w:rPr>
                <w:rFonts w:ascii="Arial" w:eastAsia="Calibri" w:hAnsi="Arial" w:cs="Arial"/>
                <w:lang w:eastAsia="en-US"/>
              </w:rPr>
              <w:t xml:space="preserve"> ; </w:t>
            </w:r>
          </w:p>
          <w:p w14:paraId="37550E95" w14:textId="54F4806C" w:rsidR="0060283C" w:rsidRPr="00E72CB9" w:rsidRDefault="0060283C" w:rsidP="003748F6">
            <w:pPr>
              <w:suppressAutoHyphens w:val="0"/>
              <w:ind w:left="851"/>
              <w:contextualSpacing/>
              <w:jc w:val="both"/>
              <w:rPr>
                <w:rFonts w:ascii="Arial" w:eastAsia="Calibri" w:hAnsi="Arial" w:cs="Arial"/>
                <w:lang w:eastAsia="en-US"/>
              </w:rPr>
            </w:pPr>
            <w:r w:rsidRPr="00E72CB9">
              <w:rPr>
                <w:rFonts w:ascii="Arial" w:eastAsia="Calibri" w:hAnsi="Arial" w:cs="Arial"/>
                <w:lang w:eastAsia="en-US"/>
              </w:rPr>
              <w:t>and after milking, by automated spraying, with a contact time of 5 minutes, against bacteria</w:t>
            </w:r>
            <w:r w:rsidR="00AE785F">
              <w:rPr>
                <w:rFonts w:ascii="Arial" w:eastAsia="Calibri" w:hAnsi="Arial" w:cs="Arial"/>
                <w:lang w:eastAsia="en-US"/>
              </w:rPr>
              <w:t xml:space="preserve"> (</w:t>
            </w:r>
            <w:r w:rsidR="00AE785F" w:rsidRPr="000074CF">
              <w:rPr>
                <w:rFonts w:ascii="Arial" w:eastAsia="Calibri" w:hAnsi="Arial" w:cs="Arial"/>
                <w:bCs/>
                <w:iCs/>
                <w:lang w:val="sv-SE" w:eastAsia="en-US"/>
              </w:rPr>
              <w:t xml:space="preserve">additional strains : </w:t>
            </w:r>
            <w:r w:rsidR="00AE785F" w:rsidRPr="002D4DC5">
              <w:rPr>
                <w:rFonts w:ascii="Arial" w:eastAsia="Calibri" w:hAnsi="Arial" w:cs="Arial"/>
                <w:bCs/>
                <w:i/>
                <w:iCs/>
                <w:lang w:val="sv-SE" w:eastAsia="en-US"/>
              </w:rPr>
              <w:t>E.cloacae, L.brevis, P.vulgaris, P.aeruginosa, S.</w:t>
            </w:r>
            <w:r w:rsidR="00AE785F">
              <w:rPr>
                <w:rFonts w:ascii="Arial" w:eastAsia="Calibri" w:hAnsi="Arial" w:cs="Arial"/>
                <w:bCs/>
                <w:iCs/>
                <w:lang w:val="sv-SE" w:eastAsia="en-US"/>
              </w:rPr>
              <w:t>Typhimurium)</w:t>
            </w:r>
            <w:r w:rsidRPr="00E72CB9">
              <w:rPr>
                <w:rFonts w:ascii="Arial" w:eastAsia="Calibri" w:hAnsi="Arial" w:cs="Arial"/>
                <w:lang w:eastAsia="en-US"/>
              </w:rPr>
              <w:t xml:space="preserve">, </w:t>
            </w:r>
            <w:r w:rsidR="00AE785F">
              <w:rPr>
                <w:rFonts w:ascii="Arial" w:eastAsia="Calibri" w:hAnsi="Arial" w:cs="Arial"/>
                <w:lang w:eastAsia="en-US"/>
              </w:rPr>
              <w:t xml:space="preserve">and </w:t>
            </w:r>
            <w:r w:rsidRPr="00E72CB9">
              <w:rPr>
                <w:rFonts w:ascii="Arial" w:eastAsia="Calibri" w:hAnsi="Arial" w:cs="Arial"/>
                <w:lang w:eastAsia="en-US"/>
              </w:rPr>
              <w:t>yeasts.</w:t>
            </w:r>
          </w:p>
          <w:p w14:paraId="551D4A7C" w14:textId="77777777" w:rsidR="0060283C" w:rsidRPr="00E72CB9" w:rsidRDefault="0060283C" w:rsidP="0031452F">
            <w:pPr>
              <w:suppressAutoHyphens w:val="0"/>
              <w:jc w:val="both"/>
              <w:rPr>
                <w:rFonts w:ascii="Arial" w:eastAsia="Calibri" w:hAnsi="Arial" w:cs="Arial"/>
                <w:iCs/>
                <w:lang w:eastAsia="en-US"/>
              </w:rPr>
            </w:pPr>
          </w:p>
          <w:p w14:paraId="5FBF6783" w14:textId="77777777" w:rsidR="0060283C" w:rsidRPr="00E72CB9" w:rsidRDefault="0060283C" w:rsidP="00E72CB9">
            <w:pPr>
              <w:widowControl w:val="0"/>
              <w:tabs>
                <w:tab w:val="left" w:pos="993"/>
              </w:tabs>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The users should inform if the treatment is ineffective and report straightforward to the registration holder.</w:t>
            </w:r>
          </w:p>
        </w:tc>
      </w:tr>
    </w:tbl>
    <w:p w14:paraId="21309116" w14:textId="77777777" w:rsidR="0060283C" w:rsidRDefault="0060283C" w:rsidP="0031452F">
      <w:pPr>
        <w:pStyle w:val="Titre4"/>
        <w:numPr>
          <w:ilvl w:val="0"/>
          <w:numId w:val="0"/>
        </w:numPr>
        <w:spacing w:before="0" w:after="0"/>
        <w:rPr>
          <w:rFonts w:ascii="Arial" w:hAnsi="Arial" w:cs="Arial"/>
          <w:sz w:val="20"/>
          <w:szCs w:val="20"/>
        </w:rPr>
      </w:pPr>
    </w:p>
    <w:p w14:paraId="628F10C3" w14:textId="77777777" w:rsidR="0031452F" w:rsidRPr="00AB5DF3" w:rsidRDefault="0031452F" w:rsidP="00AB5DF3">
      <w:pPr>
        <w:pStyle w:val="Corpsdetexte"/>
        <w:rPr>
          <w:lang w:val="de-DE"/>
        </w:rPr>
      </w:pPr>
    </w:p>
    <w:p w14:paraId="5F3AC545" w14:textId="77777777" w:rsidR="009D0C0B" w:rsidRPr="00CE031F" w:rsidRDefault="00FA480B" w:rsidP="0031452F">
      <w:pPr>
        <w:pStyle w:val="Titre4"/>
        <w:spacing w:before="0" w:after="0"/>
        <w:ind w:left="0" w:firstLine="0"/>
        <w:rPr>
          <w:rFonts w:ascii="Arial" w:hAnsi="Arial" w:cs="Arial"/>
          <w:sz w:val="20"/>
          <w:szCs w:val="20"/>
        </w:rPr>
      </w:pPr>
      <w:bookmarkStart w:id="226" w:name="_Toc94695812"/>
      <w:r w:rsidRPr="00CE031F">
        <w:rPr>
          <w:rFonts w:ascii="Arial" w:hAnsi="Arial" w:cs="Arial"/>
          <w:b/>
          <w:sz w:val="20"/>
          <w:szCs w:val="20"/>
        </w:rPr>
        <w:t>Occurrence of resistance and resistance management</w:t>
      </w:r>
      <w:bookmarkEnd w:id="226"/>
    </w:p>
    <w:p w14:paraId="592DECF7" w14:textId="77777777" w:rsidR="0031452F" w:rsidRDefault="0031452F" w:rsidP="0031452F">
      <w:pPr>
        <w:jc w:val="both"/>
        <w:rPr>
          <w:rFonts w:ascii="Arial" w:hAnsi="Arial" w:cs="Arial"/>
          <w:lang w:eastAsia="en-US"/>
        </w:rPr>
      </w:pPr>
    </w:p>
    <w:p w14:paraId="6CAEBE75" w14:textId="77777777" w:rsidR="004A4BD0" w:rsidRPr="00CE031F" w:rsidRDefault="004A4BD0" w:rsidP="0031452F">
      <w:pPr>
        <w:jc w:val="both"/>
        <w:rPr>
          <w:rFonts w:ascii="Arial" w:hAnsi="Arial" w:cs="Arial"/>
          <w:lang w:eastAsia="en-US"/>
        </w:rPr>
      </w:pPr>
      <w:r w:rsidRPr="00CE031F">
        <w:rPr>
          <w:rFonts w:ascii="Arial" w:hAnsi="Arial" w:cs="Arial"/>
          <w:lang w:eastAsia="en-US"/>
        </w:rPr>
        <w:t>No reduction in efficacy was reported in the literature for such applications indicating that no development of resistant microorganisms has occurred.</w:t>
      </w:r>
    </w:p>
    <w:p w14:paraId="06CD78E8" w14:textId="77777777" w:rsidR="004A4BD0" w:rsidRPr="009F2E41" w:rsidRDefault="004A4BD0" w:rsidP="0031452F">
      <w:pPr>
        <w:jc w:val="both"/>
        <w:rPr>
          <w:rFonts w:ascii="Arial" w:hAnsi="Arial" w:cs="Arial"/>
          <w:i/>
          <w:iCs/>
          <w:lang w:eastAsia="en-US"/>
        </w:rPr>
      </w:pPr>
    </w:p>
    <w:p w14:paraId="13A40D10" w14:textId="77777777" w:rsidR="009D0C0B" w:rsidRDefault="004A4BD0" w:rsidP="0031452F">
      <w:pPr>
        <w:jc w:val="both"/>
        <w:rPr>
          <w:rFonts w:ascii="Arial" w:hAnsi="Arial" w:cs="Arial"/>
          <w:bCs/>
          <w:iCs/>
          <w:lang w:eastAsia="en-US"/>
        </w:rPr>
      </w:pPr>
      <w:r w:rsidRPr="009F2E41">
        <w:rPr>
          <w:rFonts w:ascii="Arial" w:hAnsi="Arial" w:cs="Arial"/>
          <w:bCs/>
          <w:iCs/>
          <w:lang w:eastAsia="en-US"/>
        </w:rPr>
        <w:t>The authorization holder has to report any observed resistance incidents to the Competent Authorities (CA) or other appointed bodies involved in resistance management.</w:t>
      </w:r>
    </w:p>
    <w:p w14:paraId="0DADA209" w14:textId="77777777" w:rsidR="0031452F" w:rsidRPr="00CC262E" w:rsidRDefault="0031452F" w:rsidP="0031452F">
      <w:pPr>
        <w:jc w:val="both"/>
        <w:rPr>
          <w:rFonts w:ascii="Arial" w:hAnsi="Arial" w:cs="Arial"/>
          <w:bCs/>
          <w:iCs/>
          <w:lang w:eastAsia="en-US"/>
        </w:rPr>
      </w:pPr>
    </w:p>
    <w:p w14:paraId="1795DBCF" w14:textId="77777777" w:rsidR="009D0C0B" w:rsidRPr="00515859" w:rsidRDefault="00FA480B" w:rsidP="0031452F">
      <w:pPr>
        <w:pStyle w:val="Titre4"/>
        <w:spacing w:before="0" w:after="0"/>
        <w:ind w:left="0" w:firstLine="0"/>
        <w:rPr>
          <w:rFonts w:ascii="Arial" w:hAnsi="Arial" w:cs="Arial"/>
          <w:sz w:val="20"/>
          <w:szCs w:val="20"/>
        </w:rPr>
      </w:pPr>
      <w:bookmarkStart w:id="227" w:name="_Toc94695813"/>
      <w:r w:rsidRPr="00B22902">
        <w:rPr>
          <w:rFonts w:ascii="Arial" w:hAnsi="Arial" w:cs="Arial"/>
          <w:b/>
          <w:sz w:val="20"/>
          <w:szCs w:val="20"/>
        </w:rPr>
        <w:t>Known limitations</w:t>
      </w:r>
      <w:bookmarkEnd w:id="227"/>
    </w:p>
    <w:p w14:paraId="51E89453" w14:textId="77777777" w:rsidR="0031452F" w:rsidRDefault="0031452F" w:rsidP="0031452F">
      <w:pPr>
        <w:jc w:val="both"/>
        <w:rPr>
          <w:rFonts w:ascii="Arial" w:hAnsi="Arial" w:cs="Arial"/>
          <w:bCs/>
          <w:iCs/>
          <w:lang w:eastAsia="en-US"/>
        </w:rPr>
      </w:pPr>
    </w:p>
    <w:p w14:paraId="6B1E4221" w14:textId="77777777" w:rsidR="009D0C0B" w:rsidRDefault="00AD33D3" w:rsidP="0031452F">
      <w:pPr>
        <w:jc w:val="both"/>
        <w:rPr>
          <w:rFonts w:ascii="Arial" w:hAnsi="Arial" w:cs="Arial"/>
          <w:bCs/>
          <w:iCs/>
          <w:lang w:eastAsia="en-US"/>
        </w:rPr>
      </w:pPr>
      <w:r w:rsidRPr="00515859">
        <w:rPr>
          <w:rFonts w:ascii="Arial" w:hAnsi="Arial" w:cs="Arial"/>
          <w:bCs/>
          <w:iCs/>
          <w:lang w:eastAsia="en-US"/>
        </w:rPr>
        <w:t>N</w:t>
      </w:r>
      <w:r w:rsidR="00E87652" w:rsidRPr="00515859">
        <w:rPr>
          <w:rFonts w:ascii="Arial" w:hAnsi="Arial" w:cs="Arial"/>
          <w:bCs/>
          <w:iCs/>
          <w:lang w:eastAsia="en-US"/>
        </w:rPr>
        <w:t>one</w:t>
      </w:r>
    </w:p>
    <w:p w14:paraId="78CE04CA" w14:textId="77777777" w:rsidR="0031452F" w:rsidRPr="00515859" w:rsidRDefault="0031452F" w:rsidP="0031452F">
      <w:pPr>
        <w:jc w:val="both"/>
        <w:rPr>
          <w:rFonts w:ascii="Arial" w:hAnsi="Arial" w:cs="Arial"/>
          <w:bCs/>
          <w:iCs/>
          <w:lang w:eastAsia="en-US"/>
        </w:rPr>
      </w:pPr>
    </w:p>
    <w:p w14:paraId="129AA1E9" w14:textId="6FB963D3" w:rsidR="0031452F" w:rsidRDefault="004616B7" w:rsidP="0031452F">
      <w:pPr>
        <w:pStyle w:val="Titre4"/>
        <w:spacing w:before="0" w:after="0"/>
        <w:ind w:left="0" w:firstLine="0"/>
        <w:rPr>
          <w:rFonts w:ascii="Arial" w:hAnsi="Arial" w:cs="Arial"/>
          <w:b/>
          <w:sz w:val="20"/>
          <w:szCs w:val="20"/>
        </w:rPr>
      </w:pPr>
      <w:r w:rsidRPr="00515859">
        <w:rPr>
          <w:rFonts w:ascii="Arial" w:hAnsi="Arial" w:cs="Arial"/>
          <w:b/>
          <w:sz w:val="20"/>
          <w:szCs w:val="20"/>
        </w:rPr>
        <w:t xml:space="preserve"> </w:t>
      </w:r>
      <w:bookmarkStart w:id="228" w:name="_Toc94695814"/>
      <w:r w:rsidR="00FA480B" w:rsidRPr="00515859">
        <w:rPr>
          <w:rFonts w:ascii="Arial" w:hAnsi="Arial" w:cs="Arial"/>
          <w:b/>
          <w:sz w:val="20"/>
          <w:szCs w:val="20"/>
        </w:rPr>
        <w:t>Evaluation of the label claims</w:t>
      </w:r>
      <w:bookmarkEnd w:id="228"/>
    </w:p>
    <w:p w14:paraId="36379721" w14:textId="77777777" w:rsidR="0031452F" w:rsidRPr="00AB5DF3" w:rsidRDefault="0031452F" w:rsidP="00AB5DF3">
      <w:pPr>
        <w:pStyle w:val="Corpsdetexte"/>
        <w:rPr>
          <w:lang w:val="de-DE"/>
        </w:rPr>
      </w:pPr>
    </w:p>
    <w:p w14:paraId="463DF0CC" w14:textId="08A2EEB4" w:rsidR="0070160B" w:rsidRPr="000074CF" w:rsidRDefault="0070160B" w:rsidP="00E72CB9">
      <w:pPr>
        <w:widowControl w:val="0"/>
        <w:suppressAutoHyphens w:val="0"/>
        <w:jc w:val="both"/>
        <w:outlineLvl w:val="3"/>
        <w:rPr>
          <w:rFonts w:ascii="Arial" w:eastAsia="Calibri" w:hAnsi="Arial" w:cs="Arial"/>
          <w:bCs/>
          <w:iCs/>
          <w:lang w:val="sv-SE" w:eastAsia="en-US"/>
        </w:rPr>
      </w:pPr>
      <w:r w:rsidRPr="000074CF">
        <w:rPr>
          <w:rFonts w:ascii="Arial" w:eastAsia="Calibri" w:hAnsi="Arial" w:cs="Arial"/>
          <w:bCs/>
          <w:iCs/>
          <w:lang w:val="sv-SE" w:eastAsia="en-US"/>
        </w:rPr>
        <w:t xml:space="preserve">French competent authorities (FR CA) assessed that the product </w:t>
      </w:r>
      <w:r w:rsidR="00514D36">
        <w:rPr>
          <w:rFonts w:ascii="Arial" w:eastAsia="Calibri" w:hAnsi="Arial" w:cs="Arial"/>
          <w:bCs/>
          <w:iCs/>
          <w:lang w:val="sv-SE" w:eastAsia="en-US"/>
        </w:rPr>
        <w:t>QUARON</w:t>
      </w:r>
      <w:r w:rsidRPr="000074CF">
        <w:rPr>
          <w:rFonts w:ascii="Arial" w:eastAsia="Calibri" w:hAnsi="Arial" w:cs="Arial"/>
          <w:bCs/>
          <w:iCs/>
          <w:lang w:val="sv-SE" w:eastAsia="en-US"/>
        </w:rPr>
        <w:t xml:space="preserve"> IODINE FAMILY has demonstrated a sufficient efficacy for the following META-SPC: </w:t>
      </w:r>
    </w:p>
    <w:p w14:paraId="514B9AFA" w14:textId="77777777" w:rsidR="0070160B" w:rsidRPr="000074CF" w:rsidRDefault="0070160B" w:rsidP="00E72CB9">
      <w:pPr>
        <w:widowControl w:val="0"/>
        <w:suppressAutoHyphens w:val="0"/>
        <w:jc w:val="both"/>
        <w:outlineLvl w:val="3"/>
        <w:rPr>
          <w:rFonts w:ascii="Arial" w:eastAsia="Calibri" w:hAnsi="Arial" w:cs="Arial"/>
          <w:bCs/>
          <w:iCs/>
          <w:lang w:val="sv-SE" w:eastAsia="en-US"/>
        </w:rPr>
      </w:pPr>
    </w:p>
    <w:p w14:paraId="5C8543A2" w14:textId="77777777" w:rsidR="0070160B" w:rsidRPr="000074CF"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0074CF">
        <w:rPr>
          <w:rFonts w:ascii="Arial" w:eastAsia="Calibri" w:hAnsi="Arial" w:cs="Arial"/>
          <w:bCs/>
          <w:iCs/>
          <w:lang w:val="sv-SE" w:eastAsia="en-US"/>
        </w:rPr>
        <w:t xml:space="preserve">META-SPC1: Pre-milking teat disinfection. </w:t>
      </w:r>
    </w:p>
    <w:p w14:paraId="7F807D62" w14:textId="77777777" w:rsidR="0070160B" w:rsidRPr="002D4DC5" w:rsidRDefault="0070160B" w:rsidP="00E72CB9">
      <w:pPr>
        <w:widowControl w:val="0"/>
        <w:suppressAutoHyphens w:val="0"/>
        <w:ind w:left="720"/>
        <w:jc w:val="both"/>
        <w:outlineLvl w:val="3"/>
        <w:rPr>
          <w:rFonts w:ascii="Arial" w:eastAsia="Calibri" w:hAnsi="Arial" w:cs="Arial"/>
          <w:bCs/>
          <w:iCs/>
          <w:lang w:val="sv-SE" w:eastAsia="en-US"/>
        </w:rPr>
      </w:pPr>
      <w:r w:rsidRPr="002D4DC5">
        <w:rPr>
          <w:rFonts w:ascii="Arial" w:eastAsia="Calibri" w:hAnsi="Arial" w:cs="Arial"/>
          <w:bCs/>
          <w:iCs/>
          <w:lang w:val="sv-SE" w:eastAsia="en-US"/>
        </w:rPr>
        <w:t>Dairy hygiene purpose, prevents from milk contamination coming from bacteria, yeasts and phage in contact with beams. Clean skins.</w:t>
      </w:r>
    </w:p>
    <w:p w14:paraId="7F570924" w14:textId="77777777" w:rsidR="0070160B" w:rsidRPr="008B001A" w:rsidRDefault="0070160B" w:rsidP="00E72CB9">
      <w:pPr>
        <w:keepNext/>
        <w:tabs>
          <w:tab w:val="left" w:pos="993"/>
        </w:tabs>
        <w:suppressAutoHyphens w:val="0"/>
        <w:ind w:left="708"/>
        <w:jc w:val="both"/>
        <w:outlineLvl w:val="3"/>
        <w:rPr>
          <w:rFonts w:ascii="Arial" w:eastAsia="Calibri" w:hAnsi="Arial" w:cs="Arial"/>
          <w:bCs/>
          <w:iCs/>
          <w:lang w:val="sv-SE" w:eastAsia="en-US"/>
        </w:rPr>
      </w:pPr>
      <w:r w:rsidRPr="002D4DC5">
        <w:rPr>
          <w:rFonts w:ascii="Arial" w:eastAsia="Calibri" w:hAnsi="Arial" w:cs="Arial"/>
          <w:bCs/>
          <w:iCs/>
          <w:lang w:val="sv-SE" w:eastAsia="en-US"/>
        </w:rPr>
        <w:lastRenderedPageBreak/>
        <w:t xml:space="preserve">For use with foam dipping or classic dipping (cup), </w:t>
      </w:r>
      <w:r w:rsidRPr="00964B0B">
        <w:rPr>
          <w:rFonts w:ascii="Arial" w:eastAsia="Calibri" w:hAnsi="Arial" w:cs="Arial"/>
          <w:lang w:eastAsia="en-US"/>
        </w:rPr>
        <w:t>automated spraying or, manual or semi-automated spraying</w:t>
      </w:r>
      <w:r w:rsidRPr="008B001A">
        <w:rPr>
          <w:rFonts w:ascii="Arial" w:eastAsia="Calibri" w:hAnsi="Arial" w:cs="Arial"/>
          <w:bCs/>
          <w:iCs/>
          <w:lang w:val="sv-SE" w:eastAsia="en-US"/>
        </w:rPr>
        <w:t>. The entire surface of the teats must be covered during one minute in order to ensure good disinfection of the skin.</w:t>
      </w:r>
    </w:p>
    <w:p w14:paraId="4906A3B0" w14:textId="070D5018" w:rsidR="0070160B" w:rsidRPr="00E72CB9" w:rsidRDefault="00DE0A1C" w:rsidP="00CE031F">
      <w:pPr>
        <w:keepNext/>
        <w:tabs>
          <w:tab w:val="left" w:pos="993"/>
        </w:tabs>
        <w:suppressAutoHyphens w:val="0"/>
        <w:ind w:left="708"/>
        <w:jc w:val="both"/>
        <w:outlineLvl w:val="3"/>
        <w:rPr>
          <w:rFonts w:ascii="Arial" w:eastAsia="Calibri" w:hAnsi="Arial" w:cs="Arial"/>
          <w:bCs/>
          <w:iCs/>
          <w:lang w:val="sv-SE" w:eastAsia="en-US"/>
        </w:rPr>
      </w:pPr>
      <w:r w:rsidRPr="008B001A">
        <w:rPr>
          <w:rFonts w:ascii="Arial" w:eastAsia="Calibri" w:hAnsi="Arial" w:cs="Arial"/>
          <w:bCs/>
          <w:iCs/>
          <w:lang w:val="sv-SE" w:eastAsia="en-US"/>
        </w:rPr>
        <w:t xml:space="preserve">After </w:t>
      </w:r>
      <w:r w:rsidR="0070160B" w:rsidRPr="00E72CB9">
        <w:rPr>
          <w:rFonts w:ascii="Arial" w:eastAsia="Calibri" w:hAnsi="Arial" w:cs="Arial"/>
          <w:bCs/>
          <w:iCs/>
          <w:lang w:val="sv-SE" w:eastAsia="en-US"/>
        </w:rPr>
        <w:t xml:space="preserve">the contact time, dry the teats and base of the udder with a clean cotton towel or disposable paper towel for </w:t>
      </w:r>
      <w:r w:rsidR="00A60F28" w:rsidRPr="00E72CB9">
        <w:rPr>
          <w:rFonts w:ascii="Arial" w:eastAsia="Calibri" w:hAnsi="Arial" w:cs="Arial"/>
          <w:bCs/>
          <w:iCs/>
          <w:lang w:val="sv-SE" w:eastAsia="en-US"/>
        </w:rPr>
        <w:t>all</w:t>
      </w:r>
      <w:r w:rsidR="0070160B" w:rsidRPr="00E72CB9">
        <w:rPr>
          <w:rFonts w:ascii="Arial" w:eastAsia="Calibri" w:hAnsi="Arial" w:cs="Arial"/>
          <w:bCs/>
          <w:iCs/>
          <w:lang w:val="sv-SE" w:eastAsia="en-US"/>
        </w:rPr>
        <w:t xml:space="preserve"> modes of application</w:t>
      </w:r>
      <w:r w:rsidR="00A60F28" w:rsidRPr="00E72CB9">
        <w:rPr>
          <w:rFonts w:ascii="Arial" w:eastAsia="Calibri" w:hAnsi="Arial" w:cs="Arial"/>
          <w:bCs/>
          <w:iCs/>
          <w:lang w:val="sv-SE" w:eastAsia="en-US"/>
        </w:rPr>
        <w:t xml:space="preserve"> except automated and semi-automated spraying</w:t>
      </w:r>
      <w:r w:rsidR="0070160B" w:rsidRPr="00E72CB9">
        <w:rPr>
          <w:rFonts w:ascii="Arial" w:eastAsia="Calibri" w:hAnsi="Arial" w:cs="Arial"/>
          <w:bCs/>
          <w:iCs/>
          <w:lang w:val="sv-SE" w:eastAsia="en-US"/>
        </w:rPr>
        <w:t>.</w:t>
      </w:r>
    </w:p>
    <w:p w14:paraId="1EC26949" w14:textId="77777777" w:rsidR="0070160B" w:rsidRPr="00E72CB9" w:rsidRDefault="0070160B" w:rsidP="009F2E41">
      <w:pPr>
        <w:suppressAutoHyphens w:val="0"/>
        <w:ind w:left="708"/>
        <w:jc w:val="both"/>
        <w:rPr>
          <w:rFonts w:ascii="Arial" w:eastAsia="Calibri" w:hAnsi="Arial" w:cs="Arial"/>
          <w:bCs/>
          <w:iCs/>
          <w:lang w:val="sv-SE" w:eastAsia="en-US"/>
        </w:rPr>
      </w:pPr>
      <w:r w:rsidRPr="00E72CB9">
        <w:rPr>
          <w:rFonts w:ascii="Arial" w:eastAsia="Calibri" w:hAnsi="Arial" w:cs="Arial"/>
          <w:bCs/>
          <w:iCs/>
          <w:lang w:val="sv-SE" w:eastAsia="en-US"/>
        </w:rPr>
        <w:t>No rincing with water before connecting beams.</w:t>
      </w:r>
    </w:p>
    <w:p w14:paraId="234DE0E6" w14:textId="641CB230" w:rsidR="0070160B" w:rsidRPr="00E72CB9" w:rsidRDefault="0070160B" w:rsidP="009F2E41">
      <w:pPr>
        <w:suppressAutoHyphens w:val="0"/>
        <w:ind w:left="708"/>
        <w:jc w:val="both"/>
        <w:rPr>
          <w:rFonts w:ascii="Arial" w:eastAsia="Calibri" w:hAnsi="Arial" w:cs="Arial"/>
          <w:bCs/>
          <w:iCs/>
          <w:lang w:val="sv-SE" w:eastAsia="en-US"/>
        </w:rPr>
      </w:pPr>
      <w:r w:rsidRPr="00E72CB9">
        <w:rPr>
          <w:rFonts w:ascii="Arial" w:eastAsia="Calibri" w:hAnsi="Arial" w:cs="Arial"/>
          <w:bCs/>
          <w:iCs/>
          <w:lang w:val="sv-SE" w:eastAsia="en-US"/>
        </w:rPr>
        <w:t xml:space="preserve">Additional strains : </w:t>
      </w:r>
      <w:r w:rsidRPr="00E72CB9">
        <w:rPr>
          <w:rFonts w:ascii="Arial" w:eastAsia="Calibri" w:hAnsi="Arial" w:cs="Arial"/>
          <w:bCs/>
          <w:i/>
          <w:iCs/>
          <w:lang w:val="sv-SE" w:eastAsia="en-US"/>
        </w:rPr>
        <w:t>E.cloacae, L.brevis, P.vulgaris, P.aeruginosa, S.</w:t>
      </w:r>
      <w:r w:rsidR="00203A25" w:rsidRPr="00D015EA">
        <w:rPr>
          <w:rFonts w:ascii="Arial" w:eastAsia="Calibri" w:hAnsi="Arial" w:cs="Arial"/>
          <w:bCs/>
          <w:iCs/>
          <w:lang w:val="sv-SE" w:eastAsia="en-US"/>
        </w:rPr>
        <w:t>Typhimurium</w:t>
      </w:r>
      <w:r w:rsidRPr="00E72CB9">
        <w:rPr>
          <w:rFonts w:ascii="Arial" w:eastAsia="Calibri" w:hAnsi="Arial" w:cs="Arial"/>
          <w:bCs/>
          <w:i/>
          <w:iCs/>
          <w:lang w:val="sv-SE" w:eastAsia="en-US"/>
        </w:rPr>
        <w:t>.</w:t>
      </w:r>
      <w:r w:rsidRPr="00E72CB9">
        <w:rPr>
          <w:rFonts w:ascii="Arial" w:eastAsia="Calibri" w:hAnsi="Arial" w:cs="Arial"/>
          <w:bCs/>
          <w:iCs/>
          <w:lang w:val="sv-SE" w:eastAsia="en-US"/>
        </w:rPr>
        <w:t xml:space="preserve"> </w:t>
      </w:r>
    </w:p>
    <w:p w14:paraId="7DB9A70D" w14:textId="77777777" w:rsidR="0070160B" w:rsidRPr="00E72CB9" w:rsidRDefault="0070160B" w:rsidP="0031452F">
      <w:pPr>
        <w:keepNext/>
        <w:tabs>
          <w:tab w:val="left" w:pos="993"/>
        </w:tabs>
        <w:suppressAutoHyphens w:val="0"/>
        <w:ind w:left="708"/>
        <w:jc w:val="both"/>
        <w:outlineLvl w:val="3"/>
        <w:rPr>
          <w:rFonts w:ascii="Arial" w:eastAsia="Calibri" w:hAnsi="Arial" w:cs="Arial"/>
          <w:bCs/>
          <w:iCs/>
          <w:lang w:val="de-DE" w:eastAsia="en-US"/>
        </w:rPr>
      </w:pPr>
    </w:p>
    <w:p w14:paraId="541D9273" w14:textId="3BECB68D" w:rsidR="00AE785F"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META-SPC3: Post-milking teat disinfection.</w:t>
      </w:r>
    </w:p>
    <w:p w14:paraId="564A9336" w14:textId="0D883739" w:rsidR="0070160B" w:rsidRPr="00E72CB9" w:rsidRDefault="0070160B" w:rsidP="00D015EA">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w:t>
      </w:r>
    </w:p>
    <w:p w14:paraId="05FE5144"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 manual or, semi-automatic and automatic spraying. The entire surface of the teats must be covered during 5 minutes in order to ensure good disinfection of the skin.</w:t>
      </w:r>
    </w:p>
    <w:p w14:paraId="08805E98" w14:textId="77777777" w:rsidR="0070160B"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After the contact time, do not wipe, do not rinse, leave on.</w:t>
      </w:r>
    </w:p>
    <w:p w14:paraId="4DB321ED" w14:textId="24464777" w:rsidR="00AE785F" w:rsidRPr="00E72CB9" w:rsidRDefault="00AE785F" w:rsidP="00E72CB9">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 xml:space="preserve">dditional strains : </w:t>
      </w:r>
      <w:r w:rsidRPr="002D4DC5">
        <w:rPr>
          <w:rFonts w:ascii="Arial" w:eastAsia="Calibri" w:hAnsi="Arial" w:cs="Arial"/>
          <w:bCs/>
          <w:i/>
          <w:iCs/>
          <w:lang w:val="sv-SE" w:eastAsia="en-US"/>
        </w:rPr>
        <w:t>E.cloacae, E.hirae, L.brevis, L.monocytogenes, P.vulgaris, P.aeruginosa, S.agalactiae, S.</w:t>
      </w:r>
      <w:r>
        <w:rPr>
          <w:rFonts w:ascii="Arial" w:eastAsia="Calibri" w:hAnsi="Arial" w:cs="Arial"/>
          <w:bCs/>
          <w:iCs/>
          <w:lang w:val="sv-SE" w:eastAsia="en-US"/>
        </w:rPr>
        <w:t>Typhimurium</w:t>
      </w:r>
    </w:p>
    <w:p w14:paraId="3FB9AC3C" w14:textId="77777777" w:rsidR="0070160B" w:rsidRPr="00E72CB9" w:rsidRDefault="0070160B" w:rsidP="00CE031F">
      <w:pPr>
        <w:widowControl w:val="0"/>
        <w:suppressAutoHyphens w:val="0"/>
        <w:jc w:val="both"/>
        <w:outlineLvl w:val="3"/>
        <w:rPr>
          <w:rFonts w:ascii="Arial" w:eastAsia="Calibri" w:hAnsi="Arial" w:cs="Arial"/>
          <w:bCs/>
          <w:iCs/>
          <w:lang w:val="sv-SE" w:eastAsia="en-US"/>
        </w:rPr>
      </w:pPr>
    </w:p>
    <w:p w14:paraId="51114A6B"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META-SPC4: Post-milking teat disinfection.</w:t>
      </w:r>
    </w:p>
    <w:p w14:paraId="1F60D5CC"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w:t>
      </w:r>
    </w:p>
    <w:p w14:paraId="60F6AE4D"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w:t>
      </w:r>
    </w:p>
    <w:p w14:paraId="7289ACD7" w14:textId="77777777" w:rsidR="0070160B" w:rsidRPr="00E72CB9" w:rsidRDefault="0070160B" w:rsidP="00CE031F">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The entire surface of the teats must be covered during 5 minutes in order to ensure good disinfection of the skin.</w:t>
      </w:r>
    </w:p>
    <w:p w14:paraId="26B8B163" w14:textId="77777777" w:rsidR="0070160B" w:rsidRPr="00E72CB9" w:rsidRDefault="0070160B" w:rsidP="009F2E41">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After the contact time, do not wipe, do not rinse, leave on.</w:t>
      </w:r>
    </w:p>
    <w:p w14:paraId="1679F16B" w14:textId="77777777" w:rsidR="0070160B" w:rsidRDefault="0070160B" w:rsidP="009F2E41">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Before next milking, clean each teat with a suitable product.</w:t>
      </w:r>
    </w:p>
    <w:p w14:paraId="37306E4E" w14:textId="38867E1E" w:rsidR="00AE785F" w:rsidRPr="00E72CB9" w:rsidRDefault="00AE785F" w:rsidP="009F2E41">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 xml:space="preserve">dditional strains : </w:t>
      </w:r>
      <w:r w:rsidRPr="002D4DC5">
        <w:rPr>
          <w:rFonts w:ascii="Arial" w:eastAsia="Calibri" w:hAnsi="Arial" w:cs="Arial"/>
          <w:bCs/>
          <w:i/>
          <w:iCs/>
          <w:lang w:val="sv-SE" w:eastAsia="en-US"/>
        </w:rPr>
        <w:t>E.cloacae, E.hirae, L.brevis, L.monocytogenes, P.vulgaris, P.aeruginosa, S.agalactiae, S.</w:t>
      </w:r>
      <w:r>
        <w:rPr>
          <w:rFonts w:ascii="Arial" w:eastAsia="Calibri" w:hAnsi="Arial" w:cs="Arial"/>
          <w:bCs/>
          <w:iCs/>
          <w:lang w:val="sv-SE" w:eastAsia="en-US"/>
        </w:rPr>
        <w:t>Typhimurium</w:t>
      </w:r>
    </w:p>
    <w:p w14:paraId="5F2F502A" w14:textId="77777777" w:rsidR="0070160B" w:rsidRPr="00E72CB9" w:rsidRDefault="0070160B" w:rsidP="009F2E41">
      <w:pPr>
        <w:widowControl w:val="0"/>
        <w:suppressAutoHyphens w:val="0"/>
        <w:ind w:left="708"/>
        <w:jc w:val="both"/>
        <w:outlineLvl w:val="3"/>
        <w:rPr>
          <w:rFonts w:ascii="Arial" w:eastAsia="Calibri" w:hAnsi="Arial" w:cs="Arial"/>
          <w:bCs/>
          <w:iCs/>
          <w:lang w:val="sv-SE" w:eastAsia="en-US"/>
        </w:rPr>
      </w:pPr>
    </w:p>
    <w:p w14:paraId="3523413C"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META-SPC5: Post-milking teat disinfection.</w:t>
      </w:r>
    </w:p>
    <w:p w14:paraId="248A7CCE"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Milking hygiene prevention of milk contaminations by bacteria and yeasts.</w:t>
      </w:r>
      <w:r w:rsidRPr="00E72CB9">
        <w:rPr>
          <w:rFonts w:ascii="Arial" w:eastAsia="Calibri" w:hAnsi="Arial" w:cs="Arial"/>
          <w:bCs/>
          <w:iCs/>
          <w:lang w:val="sv-SE" w:eastAsia="en-US"/>
        </w:rPr>
        <w:br/>
        <w:t>Protects from bacterial and yeasticidal contaminations entering by the sphincter, until the closure of the sphincter (virucidal activity against envelopped virus not demonstrated in the frame of this dossier).</w:t>
      </w:r>
    </w:p>
    <w:p w14:paraId="6FE2B4CA" w14:textId="77777777" w:rsidR="0070160B" w:rsidRPr="00E72CB9" w:rsidRDefault="0070160B" w:rsidP="00E72CB9">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For use with classic dipping (cup). The entire surface of the teats must be covered during 5 minutes in order to ensure good disinfection of the skin.</w:t>
      </w:r>
    </w:p>
    <w:p w14:paraId="673E8DEF" w14:textId="77777777" w:rsidR="0070160B" w:rsidRPr="00E72CB9" w:rsidRDefault="0070160B" w:rsidP="00CE031F">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After the contact time, do not wipe, do not rinse, leave on.</w:t>
      </w:r>
    </w:p>
    <w:p w14:paraId="65D80108" w14:textId="77777777" w:rsidR="0070160B" w:rsidRDefault="0070160B" w:rsidP="009F2E41">
      <w:pPr>
        <w:widowControl w:val="0"/>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Before next milking, dispose the film which protects the sphincter and clean each teat with a suitable product.</w:t>
      </w:r>
    </w:p>
    <w:p w14:paraId="38F8B1F5" w14:textId="7B1DDB19" w:rsidR="00AE785F" w:rsidRPr="00E72CB9" w:rsidRDefault="00AE785F" w:rsidP="009F2E41">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E72CB9">
        <w:rPr>
          <w:rFonts w:ascii="Arial" w:eastAsia="Calibri" w:hAnsi="Arial" w:cs="Arial"/>
          <w:bCs/>
          <w:iCs/>
          <w:lang w:val="sv-SE" w:eastAsia="en-US"/>
        </w:rPr>
        <w:t xml:space="preserve">dditional strains: </w:t>
      </w:r>
      <w:r w:rsidRPr="00E72CB9">
        <w:rPr>
          <w:rFonts w:ascii="Arial" w:eastAsia="Calibri" w:hAnsi="Arial" w:cs="Arial"/>
          <w:bCs/>
          <w:i/>
          <w:iCs/>
          <w:lang w:val="sv-SE" w:eastAsia="en-US"/>
        </w:rPr>
        <w:t xml:space="preserve">E.cloacae, </w:t>
      </w:r>
      <w:r w:rsidR="00123DC4">
        <w:rPr>
          <w:rFonts w:ascii="Arial" w:eastAsia="Calibri" w:hAnsi="Arial" w:cs="Arial"/>
          <w:bCs/>
          <w:i/>
          <w:iCs/>
          <w:lang w:val="sv-SE" w:eastAsia="en-US"/>
        </w:rPr>
        <w:t xml:space="preserve">E.hirae, </w:t>
      </w:r>
      <w:r w:rsidRPr="00E72CB9">
        <w:rPr>
          <w:rFonts w:ascii="Arial" w:eastAsia="Calibri" w:hAnsi="Arial" w:cs="Arial"/>
          <w:bCs/>
          <w:i/>
          <w:iCs/>
          <w:lang w:val="sv-SE" w:eastAsia="en-US"/>
        </w:rPr>
        <w:t>L.brevis, P.vulgaris, P.aeruginosa, S.agalactiae, S.</w:t>
      </w:r>
      <w:r>
        <w:rPr>
          <w:rFonts w:ascii="Arial" w:eastAsia="Calibri" w:hAnsi="Arial" w:cs="Arial"/>
          <w:bCs/>
          <w:iCs/>
          <w:lang w:val="sv-SE" w:eastAsia="en-US"/>
        </w:rPr>
        <w:t>Typhimurium</w:t>
      </w:r>
    </w:p>
    <w:p w14:paraId="2AAC8FBC" w14:textId="77777777" w:rsidR="0070160B" w:rsidRPr="00E72CB9" w:rsidRDefault="0070160B" w:rsidP="009F2E41">
      <w:pPr>
        <w:widowControl w:val="0"/>
        <w:suppressAutoHyphens w:val="0"/>
        <w:jc w:val="both"/>
        <w:outlineLvl w:val="3"/>
        <w:rPr>
          <w:rFonts w:ascii="Arial" w:eastAsia="Calibri" w:hAnsi="Arial" w:cs="Arial"/>
          <w:bCs/>
          <w:iCs/>
          <w:lang w:val="sv-SE" w:eastAsia="en-US"/>
        </w:rPr>
      </w:pPr>
    </w:p>
    <w:p w14:paraId="3912F47E" w14:textId="77777777" w:rsidR="0070160B" w:rsidRPr="00E72CB9" w:rsidRDefault="0070160B" w:rsidP="0009060B">
      <w:pPr>
        <w:widowControl w:val="0"/>
        <w:numPr>
          <w:ilvl w:val="0"/>
          <w:numId w:val="7"/>
        </w:numPr>
        <w:suppressAutoHyphens w:val="0"/>
        <w:jc w:val="both"/>
        <w:outlineLvl w:val="3"/>
        <w:rPr>
          <w:rFonts w:ascii="Arial" w:eastAsia="Calibri" w:hAnsi="Arial" w:cs="Arial"/>
          <w:bCs/>
          <w:iCs/>
          <w:lang w:val="sv-SE" w:eastAsia="en-US"/>
        </w:rPr>
      </w:pPr>
      <w:r w:rsidRPr="00E72CB9">
        <w:rPr>
          <w:rFonts w:ascii="Arial" w:eastAsia="Calibri" w:hAnsi="Arial" w:cs="Arial"/>
          <w:bCs/>
          <w:iCs/>
          <w:lang w:val="sv-SE" w:eastAsia="en-US"/>
        </w:rPr>
        <w:t xml:space="preserve">META-SPC6: Pre and post milking teat disinfection. </w:t>
      </w:r>
    </w:p>
    <w:p w14:paraId="273A4D68"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Pre-milking: dairy hygiene purpose, prevents from milk contamination coming from bacteria, yeasts and phages in contact with beams. Clean skins.</w:t>
      </w:r>
    </w:p>
    <w:p w14:paraId="02B85B23" w14:textId="77777777" w:rsidR="0070160B" w:rsidRPr="00E72CB9" w:rsidRDefault="0070160B" w:rsidP="00E72CB9">
      <w:pPr>
        <w:widowControl w:val="0"/>
        <w:suppressAutoHyphens w:val="0"/>
        <w:ind w:left="720"/>
        <w:jc w:val="both"/>
        <w:outlineLvl w:val="3"/>
        <w:rPr>
          <w:rFonts w:ascii="Arial" w:eastAsia="Calibri" w:hAnsi="Arial" w:cs="Arial"/>
          <w:bCs/>
          <w:iCs/>
          <w:lang w:val="sv-SE" w:eastAsia="en-US"/>
        </w:rPr>
      </w:pPr>
      <w:r w:rsidRPr="00E72CB9">
        <w:rPr>
          <w:rFonts w:ascii="Arial" w:eastAsia="Calibri" w:hAnsi="Arial" w:cs="Arial"/>
          <w:bCs/>
          <w:iCs/>
          <w:lang w:val="sv-SE" w:eastAsia="en-US"/>
        </w:rPr>
        <w:t>Post milking: protects from bacterial and yeasticidal contaminations entering by the sphincter, until the closure of the sphincter</w:t>
      </w:r>
    </w:p>
    <w:p w14:paraId="758D04B6" w14:textId="77777777" w:rsidR="0070160B" w:rsidRPr="00E72CB9" w:rsidRDefault="0070160B" w:rsidP="00CE031F">
      <w:pPr>
        <w:keepNext/>
        <w:tabs>
          <w:tab w:val="left" w:pos="993"/>
        </w:tabs>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 xml:space="preserve">For use automatic spraying. </w:t>
      </w:r>
    </w:p>
    <w:p w14:paraId="3DFAA066" w14:textId="77777777" w:rsidR="0070160B" w:rsidRDefault="0070160B" w:rsidP="0031452F">
      <w:pPr>
        <w:keepNext/>
        <w:tabs>
          <w:tab w:val="left" w:pos="993"/>
        </w:tabs>
        <w:suppressAutoHyphens w:val="0"/>
        <w:ind w:left="708"/>
        <w:jc w:val="both"/>
        <w:outlineLvl w:val="3"/>
        <w:rPr>
          <w:rFonts w:ascii="Arial" w:eastAsia="Calibri" w:hAnsi="Arial" w:cs="Arial"/>
          <w:bCs/>
          <w:iCs/>
          <w:lang w:val="sv-SE" w:eastAsia="en-US"/>
        </w:rPr>
      </w:pPr>
      <w:r w:rsidRPr="00E72CB9">
        <w:rPr>
          <w:rFonts w:ascii="Arial" w:eastAsia="Calibri" w:hAnsi="Arial" w:cs="Arial"/>
          <w:bCs/>
          <w:iCs/>
          <w:lang w:val="sv-SE" w:eastAsia="en-US"/>
        </w:rPr>
        <w:t>The entire surface of the teats must be covered during one minute before milking and during five minutes after milking, in order to ensure good disinfection of the skin.</w:t>
      </w:r>
    </w:p>
    <w:p w14:paraId="19BB4C80" w14:textId="606D6F9D" w:rsidR="00AE785F" w:rsidRDefault="00AE785F" w:rsidP="0031452F">
      <w:pPr>
        <w:keepNext/>
        <w:tabs>
          <w:tab w:val="left" w:pos="993"/>
        </w:tabs>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E72CB9">
        <w:rPr>
          <w:rFonts w:ascii="Arial" w:eastAsia="Calibri" w:hAnsi="Arial" w:cs="Arial"/>
          <w:bCs/>
          <w:iCs/>
          <w:lang w:val="sv-SE" w:eastAsia="en-US"/>
        </w:rPr>
        <w:t>dditional strains</w:t>
      </w:r>
      <w:r>
        <w:rPr>
          <w:rFonts w:ascii="Arial" w:eastAsia="Calibri" w:hAnsi="Arial" w:cs="Arial"/>
          <w:bCs/>
          <w:iCs/>
          <w:lang w:val="sv-SE" w:eastAsia="en-US"/>
        </w:rPr>
        <w:t xml:space="preserve"> (pre-milking)</w:t>
      </w:r>
      <w:r w:rsidRPr="00E72CB9">
        <w:rPr>
          <w:rFonts w:ascii="Arial" w:eastAsia="Calibri" w:hAnsi="Arial" w:cs="Arial"/>
          <w:bCs/>
          <w:iCs/>
          <w:lang w:val="sv-SE" w:eastAsia="en-US"/>
        </w:rPr>
        <w:t xml:space="preserve">: </w:t>
      </w:r>
      <w:r w:rsidRPr="00E72CB9">
        <w:rPr>
          <w:rFonts w:ascii="Arial" w:eastAsia="Calibri" w:hAnsi="Arial" w:cs="Arial"/>
          <w:bCs/>
          <w:i/>
          <w:iCs/>
          <w:lang w:val="sv-SE" w:eastAsia="en-US"/>
        </w:rPr>
        <w:t>E.cloacae, L.brevis, P.vulgaris, P.aeruginosa, S.</w:t>
      </w:r>
      <w:r>
        <w:rPr>
          <w:rFonts w:ascii="Arial" w:eastAsia="Calibri" w:hAnsi="Arial" w:cs="Arial"/>
          <w:bCs/>
          <w:iCs/>
          <w:lang w:val="sv-SE" w:eastAsia="en-US"/>
        </w:rPr>
        <w:t>Typhimurium</w:t>
      </w:r>
    </w:p>
    <w:p w14:paraId="62B3FE7B" w14:textId="615FB24D" w:rsidR="00AE785F" w:rsidRPr="00E72CB9" w:rsidRDefault="00AE785F" w:rsidP="00AE785F">
      <w:pPr>
        <w:widowControl w:val="0"/>
        <w:suppressAutoHyphens w:val="0"/>
        <w:ind w:left="708"/>
        <w:jc w:val="both"/>
        <w:outlineLvl w:val="3"/>
        <w:rPr>
          <w:rFonts w:ascii="Arial" w:eastAsia="Calibri" w:hAnsi="Arial" w:cs="Arial"/>
          <w:bCs/>
          <w:iCs/>
          <w:lang w:val="sv-SE" w:eastAsia="en-US"/>
        </w:rPr>
      </w:pPr>
      <w:r>
        <w:rPr>
          <w:rFonts w:ascii="Arial" w:eastAsia="Calibri" w:hAnsi="Arial" w:cs="Arial"/>
          <w:bCs/>
          <w:iCs/>
          <w:lang w:val="sv-SE" w:eastAsia="en-US"/>
        </w:rPr>
        <w:t>A</w:t>
      </w:r>
      <w:r w:rsidRPr="000074CF">
        <w:rPr>
          <w:rFonts w:ascii="Arial" w:eastAsia="Calibri" w:hAnsi="Arial" w:cs="Arial"/>
          <w:bCs/>
          <w:iCs/>
          <w:lang w:val="sv-SE" w:eastAsia="en-US"/>
        </w:rPr>
        <w:t>dditional strains</w:t>
      </w:r>
      <w:r>
        <w:rPr>
          <w:rFonts w:ascii="Arial" w:eastAsia="Calibri" w:hAnsi="Arial" w:cs="Arial"/>
          <w:bCs/>
          <w:iCs/>
          <w:lang w:val="sv-SE" w:eastAsia="en-US"/>
        </w:rPr>
        <w:t xml:space="preserve"> (post milking)</w:t>
      </w:r>
      <w:r w:rsidRPr="000074CF">
        <w:rPr>
          <w:rFonts w:ascii="Arial" w:eastAsia="Calibri" w:hAnsi="Arial" w:cs="Arial"/>
          <w:bCs/>
          <w:iCs/>
          <w:lang w:val="sv-SE" w:eastAsia="en-US"/>
        </w:rPr>
        <w:t xml:space="preserve"> : </w:t>
      </w:r>
      <w:r w:rsidRPr="002D4DC5">
        <w:rPr>
          <w:rFonts w:ascii="Arial" w:eastAsia="Calibri" w:hAnsi="Arial" w:cs="Arial"/>
          <w:bCs/>
          <w:i/>
          <w:iCs/>
          <w:lang w:val="sv-SE" w:eastAsia="en-US"/>
        </w:rPr>
        <w:t>E.cloacae, L.brevis, P.vulgaris, P.aeruginosa, S.</w:t>
      </w:r>
      <w:r>
        <w:rPr>
          <w:rFonts w:ascii="Arial" w:eastAsia="Calibri" w:hAnsi="Arial" w:cs="Arial"/>
          <w:bCs/>
          <w:iCs/>
          <w:lang w:val="sv-SE" w:eastAsia="en-US"/>
        </w:rPr>
        <w:t>Typhimurium</w:t>
      </w:r>
    </w:p>
    <w:p w14:paraId="704358D6" w14:textId="77777777" w:rsidR="00AE785F" w:rsidRPr="00E72CB9" w:rsidRDefault="00AE785F" w:rsidP="0031452F">
      <w:pPr>
        <w:keepNext/>
        <w:tabs>
          <w:tab w:val="left" w:pos="993"/>
        </w:tabs>
        <w:suppressAutoHyphens w:val="0"/>
        <w:ind w:left="708"/>
        <w:jc w:val="both"/>
        <w:outlineLvl w:val="3"/>
        <w:rPr>
          <w:rFonts w:ascii="Arial" w:eastAsia="Calibri" w:hAnsi="Arial" w:cs="Arial"/>
          <w:bCs/>
          <w:iCs/>
          <w:lang w:val="sv-SE" w:eastAsia="en-US"/>
        </w:rPr>
      </w:pPr>
    </w:p>
    <w:p w14:paraId="52E83136" w14:textId="7E067C59" w:rsidR="0070160B" w:rsidRPr="00B27A47" w:rsidRDefault="0070160B" w:rsidP="00B27A47">
      <w:pPr>
        <w:rPr>
          <w:rFonts w:ascii="Arial" w:eastAsia="Calibri" w:hAnsi="Arial" w:cs="Arial"/>
          <w:lang w:val="sv-SE" w:eastAsia="en-US"/>
        </w:rPr>
      </w:pPr>
    </w:p>
    <w:p w14:paraId="0DE26118" w14:textId="383F627B" w:rsidR="0070160B" w:rsidRPr="00B27A47" w:rsidRDefault="00777289" w:rsidP="00B27A47">
      <w:pPr>
        <w:rPr>
          <w:rFonts w:ascii="Arial" w:hAnsi="Arial" w:cs="Arial"/>
          <w:lang w:val="sv-SE"/>
        </w:rPr>
      </w:pPr>
      <w:r w:rsidRPr="00B27A47">
        <w:rPr>
          <w:rFonts w:ascii="Arial" w:hAnsi="Arial" w:cs="Arial"/>
          <w:lang w:val="sv-SE"/>
        </w:rPr>
        <w:t>To ensure a satisfactory level of efficacy and avoid the development of resistance, the recommendations proposed in the SPC have to be implemented</w:t>
      </w:r>
    </w:p>
    <w:p w14:paraId="697CEE47" w14:textId="77777777" w:rsidR="0031452F" w:rsidRPr="00E72CB9" w:rsidRDefault="0031452F" w:rsidP="0031452F">
      <w:pPr>
        <w:tabs>
          <w:tab w:val="num" w:pos="709"/>
        </w:tabs>
        <w:suppressAutoHyphens w:val="0"/>
        <w:contextualSpacing/>
        <w:jc w:val="both"/>
        <w:rPr>
          <w:rFonts w:ascii="Arial" w:hAnsi="Arial" w:cs="Arial"/>
          <w:lang w:val="sv-SE"/>
        </w:rPr>
      </w:pPr>
    </w:p>
    <w:p w14:paraId="40B37C4F" w14:textId="77777777" w:rsidR="009D0C0B" w:rsidRPr="00E72CB9" w:rsidRDefault="004616B7" w:rsidP="0031452F">
      <w:pPr>
        <w:pStyle w:val="Titre4"/>
        <w:spacing w:before="0" w:after="0"/>
        <w:ind w:left="0" w:firstLine="0"/>
        <w:rPr>
          <w:rFonts w:ascii="Arial" w:hAnsi="Arial" w:cs="Arial"/>
          <w:b/>
          <w:sz w:val="20"/>
          <w:szCs w:val="20"/>
        </w:rPr>
      </w:pPr>
      <w:r w:rsidRPr="00E72CB9">
        <w:rPr>
          <w:rFonts w:ascii="Arial" w:hAnsi="Arial" w:cs="Arial"/>
          <w:b/>
          <w:sz w:val="20"/>
          <w:szCs w:val="20"/>
        </w:rPr>
        <w:lastRenderedPageBreak/>
        <w:t xml:space="preserve"> </w:t>
      </w:r>
      <w:bookmarkStart w:id="229" w:name="_Toc94695815"/>
      <w:r w:rsidR="00FA480B" w:rsidRPr="00E72CB9">
        <w:rPr>
          <w:rFonts w:ascii="Arial" w:hAnsi="Arial" w:cs="Arial"/>
          <w:b/>
          <w:sz w:val="20"/>
          <w:szCs w:val="20"/>
        </w:rPr>
        <w:t>Relevant information if the product is intended to be authorised for use with other biocidal product(s)</w:t>
      </w:r>
      <w:bookmarkEnd w:id="229"/>
    </w:p>
    <w:p w14:paraId="40B4AB15" w14:textId="4C439A52" w:rsidR="0070160B" w:rsidRPr="00E72CB9" w:rsidRDefault="0070160B" w:rsidP="00E72CB9">
      <w:pPr>
        <w:pStyle w:val="Corpsdetexte"/>
        <w:jc w:val="both"/>
        <w:rPr>
          <w:rFonts w:ascii="Arial" w:hAnsi="Arial" w:cs="Arial"/>
        </w:rPr>
      </w:pPr>
      <w:r w:rsidRPr="00E72CB9">
        <w:rPr>
          <w:rFonts w:ascii="Arial" w:hAnsi="Arial" w:cs="Arial"/>
        </w:rPr>
        <w:t xml:space="preserve">The </w:t>
      </w:r>
      <w:r w:rsidR="00514D36">
        <w:rPr>
          <w:rFonts w:ascii="Arial" w:hAnsi="Arial" w:cs="Arial"/>
        </w:rPr>
        <w:t>QUARON</w:t>
      </w:r>
      <w:r w:rsidRPr="00E72CB9">
        <w:rPr>
          <w:rFonts w:ascii="Arial" w:hAnsi="Arial" w:cs="Arial"/>
        </w:rPr>
        <w:t xml:space="preserve"> IODINE FAMILY is not intended to be used with another biocidal product.</w:t>
      </w:r>
    </w:p>
    <w:p w14:paraId="11CE16B4" w14:textId="0F2B2F0A" w:rsidR="00772858" w:rsidRDefault="00772858" w:rsidP="00CE031F">
      <w:pPr>
        <w:pStyle w:val="Corpsdetexte"/>
        <w:jc w:val="both"/>
        <w:rPr>
          <w:rFonts w:ascii="Arial" w:hAnsi="Arial" w:cs="Arial"/>
        </w:rPr>
      </w:pPr>
    </w:p>
    <w:p w14:paraId="19F0EE46" w14:textId="77777777" w:rsidR="00831006" w:rsidRPr="00E72CB9" w:rsidRDefault="00831006" w:rsidP="00CE031F">
      <w:pPr>
        <w:pStyle w:val="Corpsdetexte"/>
        <w:jc w:val="both"/>
        <w:rPr>
          <w:rFonts w:ascii="Arial" w:hAnsi="Arial" w:cs="Arial"/>
        </w:rPr>
      </w:pPr>
    </w:p>
    <w:p w14:paraId="2A49BB0D" w14:textId="77777777" w:rsidR="00B642DD" w:rsidRPr="00E72CB9" w:rsidRDefault="00B642DD" w:rsidP="0031452F">
      <w:pPr>
        <w:pStyle w:val="Titre4"/>
        <w:numPr>
          <w:ilvl w:val="0"/>
          <w:numId w:val="0"/>
        </w:numPr>
        <w:spacing w:before="0" w:after="0"/>
        <w:rPr>
          <w:rFonts w:ascii="Arial" w:hAnsi="Arial" w:cs="Arial"/>
          <w:b/>
          <w:sz w:val="20"/>
          <w:szCs w:val="20"/>
        </w:rPr>
      </w:pPr>
    </w:p>
    <w:p w14:paraId="6999BC62" w14:textId="77777777" w:rsidR="009D0C0B" w:rsidRPr="0031452F" w:rsidRDefault="004616B7">
      <w:pPr>
        <w:pStyle w:val="Titre3"/>
      </w:pPr>
      <w:r w:rsidRPr="0031452F">
        <w:t xml:space="preserve"> </w:t>
      </w:r>
      <w:bookmarkStart w:id="230" w:name="_Toc94695816"/>
      <w:r w:rsidR="00FA480B" w:rsidRPr="0031452F">
        <w:t>Risk assessment for human health</w:t>
      </w:r>
      <w:bookmarkEnd w:id="230"/>
    </w:p>
    <w:p w14:paraId="49DCF390" w14:textId="77777777" w:rsidR="00953FD2" w:rsidRPr="008B001A" w:rsidRDefault="00953FD2" w:rsidP="00E72CB9">
      <w:pPr>
        <w:pStyle w:val="Absatz"/>
        <w:jc w:val="both"/>
        <w:rPr>
          <w:rFonts w:ascii="Arial" w:hAnsi="Arial" w:cs="Arial"/>
          <w:lang w:val="de-DE" w:eastAsia="en-US"/>
        </w:rPr>
      </w:pPr>
    </w:p>
    <w:p w14:paraId="3C78ADBC" w14:textId="77777777" w:rsidR="00953FD2" w:rsidRPr="00E72CB9" w:rsidRDefault="00953FD2" w:rsidP="0031452F">
      <w:pPr>
        <w:jc w:val="both"/>
        <w:rPr>
          <w:rFonts w:ascii="Arial" w:hAnsi="Arial" w:cs="Arial"/>
          <w:iCs/>
          <w:lang w:eastAsia="en-US"/>
        </w:rPr>
      </w:pPr>
      <w:r w:rsidRPr="00E72CB9">
        <w:rPr>
          <w:rFonts w:ascii="Arial" w:hAnsi="Arial" w:cs="Arial"/>
          <w:iCs/>
          <w:lang w:eastAsia="en-US"/>
        </w:rPr>
        <w:t>Please refer to iodine CAR.</w:t>
      </w:r>
    </w:p>
    <w:p w14:paraId="7CADD7A4" w14:textId="77777777" w:rsidR="00953FD2" w:rsidRPr="00E72CB9" w:rsidRDefault="00953FD2" w:rsidP="0031452F">
      <w:pPr>
        <w:jc w:val="both"/>
        <w:rPr>
          <w:rFonts w:ascii="Arial" w:hAnsi="Arial" w:cs="Arial"/>
          <w:iCs/>
          <w:lang w:eastAsia="en-US"/>
        </w:rPr>
      </w:pPr>
    </w:p>
    <w:p w14:paraId="3436A052" w14:textId="77777777" w:rsidR="00953FD2" w:rsidRPr="00E72CB9" w:rsidRDefault="00953FD2" w:rsidP="0031452F">
      <w:pPr>
        <w:jc w:val="both"/>
        <w:rPr>
          <w:rFonts w:ascii="Arial" w:hAnsi="Arial" w:cs="Arial"/>
          <w:iCs/>
          <w:lang w:eastAsia="en-US"/>
        </w:rPr>
      </w:pPr>
      <w:r w:rsidRPr="00E72CB9">
        <w:rPr>
          <w:rFonts w:ascii="Arial" w:hAnsi="Arial" w:cs="Arial"/>
          <w:iCs/>
          <w:lang w:eastAsia="en-US"/>
        </w:rPr>
        <w:t xml:space="preserve">The following data on active substance issued from CAR will be used for human health risk assessment: </w:t>
      </w:r>
    </w:p>
    <w:p w14:paraId="2EB13970" w14:textId="77777777" w:rsidR="00953FD2" w:rsidRPr="00E72CB9" w:rsidRDefault="00953FD2" w:rsidP="00E72CB9">
      <w:pPr>
        <w:jc w:val="both"/>
        <w:rPr>
          <w:rFonts w:ascii="Arial" w:hAnsi="Arial" w:cs="Arial"/>
          <w:iCs/>
          <w:lang w:eastAsia="en-US"/>
        </w:rPr>
      </w:pPr>
    </w:p>
    <w:tbl>
      <w:tblPr>
        <w:tblStyle w:val="Grilledutableau"/>
        <w:tblW w:w="0" w:type="auto"/>
        <w:jc w:val="center"/>
        <w:tblLook w:val="04A0" w:firstRow="1" w:lastRow="0" w:firstColumn="1" w:lastColumn="0" w:noHBand="0" w:noVBand="1"/>
      </w:tblPr>
      <w:tblGrid>
        <w:gridCol w:w="2835"/>
        <w:gridCol w:w="2835"/>
      </w:tblGrid>
      <w:tr w:rsidR="00953FD2" w:rsidRPr="00E72CB9" w14:paraId="45A1BA2B" w14:textId="77777777" w:rsidTr="00953FD2">
        <w:trPr>
          <w:jc w:val="center"/>
        </w:trPr>
        <w:tc>
          <w:tcPr>
            <w:tcW w:w="2835" w:type="dxa"/>
          </w:tcPr>
          <w:p w14:paraId="5FF55ABF" w14:textId="77777777" w:rsidR="00953FD2" w:rsidRPr="00E72CB9" w:rsidRDefault="00953FD2" w:rsidP="00E72CB9">
            <w:pPr>
              <w:jc w:val="both"/>
              <w:rPr>
                <w:rFonts w:ascii="Arial" w:hAnsi="Arial" w:cs="Arial"/>
                <w:b/>
                <w:iCs/>
                <w:sz w:val="20"/>
                <w:szCs w:val="20"/>
                <w:lang w:eastAsia="en-US"/>
              </w:rPr>
            </w:pPr>
            <w:r w:rsidRPr="00E72CB9">
              <w:rPr>
                <w:rFonts w:ascii="Arial" w:hAnsi="Arial" w:cs="Arial"/>
                <w:b/>
                <w:iCs/>
                <w:lang w:eastAsia="en-US"/>
              </w:rPr>
              <w:t xml:space="preserve">Endpoint </w:t>
            </w:r>
          </w:p>
        </w:tc>
        <w:tc>
          <w:tcPr>
            <w:tcW w:w="2835" w:type="dxa"/>
          </w:tcPr>
          <w:p w14:paraId="62A74227" w14:textId="77777777" w:rsidR="00953FD2" w:rsidRPr="00E72CB9" w:rsidRDefault="00953FD2" w:rsidP="00CE031F">
            <w:pPr>
              <w:jc w:val="both"/>
              <w:rPr>
                <w:rFonts w:ascii="Arial" w:hAnsi="Arial" w:cs="Arial"/>
                <w:b/>
                <w:iCs/>
                <w:sz w:val="20"/>
                <w:szCs w:val="20"/>
                <w:lang w:eastAsia="en-US"/>
              </w:rPr>
            </w:pPr>
            <w:r w:rsidRPr="00E72CB9">
              <w:rPr>
                <w:rFonts w:ascii="Arial" w:hAnsi="Arial" w:cs="Arial"/>
                <w:b/>
                <w:iCs/>
                <w:lang w:eastAsia="en-US"/>
              </w:rPr>
              <w:t>Value</w:t>
            </w:r>
          </w:p>
        </w:tc>
      </w:tr>
      <w:tr w:rsidR="00953FD2" w:rsidRPr="00E72CB9" w14:paraId="4DB45DF6" w14:textId="77777777" w:rsidTr="00953FD2">
        <w:trPr>
          <w:jc w:val="center"/>
        </w:trPr>
        <w:tc>
          <w:tcPr>
            <w:tcW w:w="2835" w:type="dxa"/>
          </w:tcPr>
          <w:p w14:paraId="686FE1F4"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AEL </w:t>
            </w:r>
          </w:p>
        </w:tc>
        <w:tc>
          <w:tcPr>
            <w:tcW w:w="2835" w:type="dxa"/>
          </w:tcPr>
          <w:p w14:paraId="273C41C8"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0.01 mg/kg/d</w:t>
            </w:r>
          </w:p>
        </w:tc>
      </w:tr>
      <w:tr w:rsidR="00953FD2" w:rsidRPr="00E72CB9" w14:paraId="27BA51A3" w14:textId="77777777" w:rsidTr="00953FD2">
        <w:trPr>
          <w:jc w:val="center"/>
        </w:trPr>
        <w:tc>
          <w:tcPr>
            <w:tcW w:w="2835" w:type="dxa"/>
          </w:tcPr>
          <w:p w14:paraId="1B858B13"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AEC inhalation </w:t>
            </w:r>
          </w:p>
        </w:tc>
        <w:tc>
          <w:tcPr>
            <w:tcW w:w="2835" w:type="dxa"/>
          </w:tcPr>
          <w:p w14:paraId="6D35102C"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1 mg/m</w:t>
            </w:r>
            <w:r w:rsidRPr="00CE031F">
              <w:rPr>
                <w:rFonts w:ascii="Arial" w:hAnsi="Arial" w:cs="Arial"/>
                <w:iCs/>
                <w:sz w:val="20"/>
                <w:szCs w:val="20"/>
                <w:vertAlign w:val="superscript"/>
                <w:lang w:eastAsia="en-US"/>
              </w:rPr>
              <w:t>3</w:t>
            </w:r>
            <w:r w:rsidRPr="00CE031F">
              <w:rPr>
                <w:rFonts w:ascii="Arial" w:hAnsi="Arial" w:cs="Arial"/>
                <w:iCs/>
                <w:sz w:val="20"/>
                <w:szCs w:val="20"/>
                <w:lang w:eastAsia="en-US"/>
              </w:rPr>
              <w:t xml:space="preserve"> or 0.1 ppm</w:t>
            </w:r>
          </w:p>
        </w:tc>
      </w:tr>
      <w:tr w:rsidR="00953FD2" w:rsidRPr="00E72CB9" w14:paraId="59994B49" w14:textId="77777777" w:rsidTr="00953FD2">
        <w:trPr>
          <w:jc w:val="center"/>
        </w:trPr>
        <w:tc>
          <w:tcPr>
            <w:tcW w:w="2835" w:type="dxa"/>
          </w:tcPr>
          <w:p w14:paraId="31DA9230"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 xml:space="preserve">Oral absorption </w:t>
            </w:r>
          </w:p>
        </w:tc>
        <w:tc>
          <w:tcPr>
            <w:tcW w:w="2835" w:type="dxa"/>
          </w:tcPr>
          <w:p w14:paraId="29270937"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100%</w:t>
            </w:r>
          </w:p>
        </w:tc>
      </w:tr>
      <w:tr w:rsidR="00953FD2" w:rsidRPr="00E72CB9" w14:paraId="3C04CC41" w14:textId="77777777" w:rsidTr="00953FD2">
        <w:trPr>
          <w:jc w:val="center"/>
        </w:trPr>
        <w:tc>
          <w:tcPr>
            <w:tcW w:w="2835" w:type="dxa"/>
          </w:tcPr>
          <w:p w14:paraId="68EA1439" w14:textId="77777777" w:rsidR="00953FD2" w:rsidRPr="00CE031F"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P vapo</w:t>
            </w:r>
            <w:r w:rsidR="00551F2F" w:rsidRPr="00CE031F">
              <w:rPr>
                <w:rFonts w:ascii="Arial" w:hAnsi="Arial" w:cs="Arial"/>
                <w:iCs/>
                <w:sz w:val="20"/>
                <w:szCs w:val="20"/>
                <w:lang w:eastAsia="en-US"/>
              </w:rPr>
              <w:t>u</w:t>
            </w:r>
            <w:r w:rsidRPr="00CE031F">
              <w:rPr>
                <w:rFonts w:ascii="Arial" w:hAnsi="Arial" w:cs="Arial"/>
                <w:iCs/>
                <w:sz w:val="20"/>
                <w:szCs w:val="20"/>
                <w:lang w:eastAsia="en-US"/>
              </w:rPr>
              <w:t>r</w:t>
            </w:r>
          </w:p>
        </w:tc>
        <w:tc>
          <w:tcPr>
            <w:tcW w:w="2835" w:type="dxa"/>
          </w:tcPr>
          <w:p w14:paraId="7716AD57" w14:textId="77777777" w:rsidR="00953FD2" w:rsidRPr="009F2E41" w:rsidRDefault="00953FD2" w:rsidP="00E72CB9">
            <w:pPr>
              <w:jc w:val="both"/>
              <w:rPr>
                <w:rFonts w:ascii="Arial" w:hAnsi="Arial" w:cs="Arial"/>
                <w:iCs/>
                <w:sz w:val="20"/>
                <w:szCs w:val="20"/>
                <w:lang w:eastAsia="en-US"/>
              </w:rPr>
            </w:pPr>
            <w:r w:rsidRPr="009F2E41">
              <w:rPr>
                <w:rFonts w:ascii="Arial" w:hAnsi="Arial" w:cs="Arial"/>
                <w:iCs/>
                <w:sz w:val="20"/>
                <w:szCs w:val="20"/>
                <w:lang w:eastAsia="en-US"/>
              </w:rPr>
              <w:t>40.7 Pa at 25°C</w:t>
            </w:r>
          </w:p>
        </w:tc>
      </w:tr>
      <w:tr w:rsidR="00953FD2" w:rsidRPr="00E72CB9" w14:paraId="73E6E864" w14:textId="77777777" w:rsidTr="00953FD2">
        <w:trPr>
          <w:jc w:val="center"/>
        </w:trPr>
        <w:tc>
          <w:tcPr>
            <w:tcW w:w="2835" w:type="dxa"/>
          </w:tcPr>
          <w:p w14:paraId="1F1CB7F3" w14:textId="77777777" w:rsidR="00953FD2" w:rsidRPr="00E72CB9" w:rsidRDefault="00953FD2" w:rsidP="00E72CB9">
            <w:pPr>
              <w:jc w:val="both"/>
              <w:rPr>
                <w:rFonts w:ascii="Arial" w:hAnsi="Arial" w:cs="Arial"/>
                <w:iCs/>
                <w:sz w:val="20"/>
                <w:szCs w:val="20"/>
                <w:lang w:eastAsia="en-US"/>
              </w:rPr>
            </w:pPr>
            <w:r w:rsidRPr="00E72CB9">
              <w:rPr>
                <w:rFonts w:ascii="Arial" w:hAnsi="Arial" w:cs="Arial"/>
                <w:iCs/>
                <w:sz w:val="20"/>
                <w:szCs w:val="20"/>
                <w:lang w:eastAsia="en-US"/>
              </w:rPr>
              <w:t>MM</w:t>
            </w:r>
          </w:p>
        </w:tc>
        <w:tc>
          <w:tcPr>
            <w:tcW w:w="2835" w:type="dxa"/>
          </w:tcPr>
          <w:p w14:paraId="2BC9B30E" w14:textId="77777777" w:rsidR="00953FD2" w:rsidRPr="00CE031F" w:rsidRDefault="00953FD2" w:rsidP="00E72CB9">
            <w:pPr>
              <w:jc w:val="both"/>
              <w:rPr>
                <w:rFonts w:ascii="Arial" w:hAnsi="Arial" w:cs="Arial"/>
                <w:iCs/>
                <w:sz w:val="20"/>
                <w:szCs w:val="20"/>
                <w:lang w:eastAsia="en-US"/>
              </w:rPr>
            </w:pPr>
            <w:r w:rsidRPr="00CE031F">
              <w:rPr>
                <w:rFonts w:ascii="Arial" w:hAnsi="Arial" w:cs="Arial"/>
                <w:iCs/>
                <w:sz w:val="20"/>
                <w:szCs w:val="20"/>
                <w:lang w:eastAsia="en-US"/>
              </w:rPr>
              <w:t>253.81 g/mol</w:t>
            </w:r>
          </w:p>
        </w:tc>
      </w:tr>
    </w:tbl>
    <w:p w14:paraId="7C6E2907" w14:textId="77777777" w:rsidR="00953FD2" w:rsidRDefault="00953FD2" w:rsidP="00E72CB9">
      <w:pPr>
        <w:pStyle w:val="Absatz"/>
        <w:jc w:val="both"/>
        <w:rPr>
          <w:rFonts w:ascii="Arial" w:hAnsi="Arial" w:cs="Arial"/>
          <w:lang w:val="de-DE" w:eastAsia="en-US"/>
        </w:rPr>
      </w:pPr>
    </w:p>
    <w:p w14:paraId="266F1952" w14:textId="77777777" w:rsidR="0031452F" w:rsidRPr="00E72CB9" w:rsidRDefault="0031452F" w:rsidP="00E72CB9">
      <w:pPr>
        <w:pStyle w:val="Absatz"/>
        <w:jc w:val="both"/>
        <w:rPr>
          <w:rFonts w:ascii="Arial" w:hAnsi="Arial" w:cs="Arial"/>
          <w:lang w:val="de-DE" w:eastAsia="en-US"/>
        </w:rPr>
      </w:pPr>
    </w:p>
    <w:p w14:paraId="2928F68B" w14:textId="77777777" w:rsidR="003A16B7" w:rsidRPr="00CE031F" w:rsidRDefault="003A16B7" w:rsidP="0031452F">
      <w:pPr>
        <w:pStyle w:val="Titre4"/>
        <w:spacing w:before="0" w:after="0"/>
        <w:rPr>
          <w:rFonts w:ascii="Arial" w:hAnsi="Arial" w:cs="Arial"/>
          <w:b/>
          <w:sz w:val="20"/>
          <w:szCs w:val="20"/>
        </w:rPr>
      </w:pPr>
      <w:bookmarkStart w:id="231" w:name="_Toc94695817"/>
      <w:r w:rsidRPr="00CE031F">
        <w:rPr>
          <w:rFonts w:ascii="Arial" w:hAnsi="Arial" w:cs="Arial"/>
          <w:b/>
          <w:sz w:val="20"/>
          <w:szCs w:val="20"/>
        </w:rPr>
        <w:t>Assessment of effects on Human Health</w:t>
      </w:r>
      <w:bookmarkEnd w:id="231"/>
      <w:r w:rsidRPr="00CE031F">
        <w:rPr>
          <w:rFonts w:ascii="Arial" w:hAnsi="Arial" w:cs="Arial"/>
          <w:b/>
          <w:sz w:val="20"/>
          <w:szCs w:val="20"/>
        </w:rPr>
        <w:t xml:space="preserve"> </w:t>
      </w:r>
    </w:p>
    <w:p w14:paraId="2386F5DC" w14:textId="77777777" w:rsidR="00953FD2" w:rsidRPr="009F2E41" w:rsidRDefault="00953FD2" w:rsidP="00E72CB9">
      <w:pPr>
        <w:jc w:val="both"/>
        <w:rPr>
          <w:rFonts w:ascii="Arial" w:eastAsia="Calibri" w:hAnsi="Arial" w:cs="Arial"/>
          <w:b/>
          <w:i/>
          <w:lang w:eastAsia="en-US"/>
        </w:rPr>
      </w:pPr>
    </w:p>
    <w:p w14:paraId="0B92B7B7" w14:textId="77777777" w:rsidR="00953FD2" w:rsidRPr="009F2E41" w:rsidRDefault="00953FD2" w:rsidP="0031452F">
      <w:pPr>
        <w:suppressAutoHyphens w:val="0"/>
        <w:jc w:val="both"/>
        <w:rPr>
          <w:rFonts w:ascii="Arial" w:eastAsia="Calibri" w:hAnsi="Arial" w:cs="Arial"/>
          <w:b/>
          <w:i/>
          <w:lang w:val="sv-SE" w:eastAsia="en-US"/>
        </w:rPr>
      </w:pPr>
      <w:bookmarkStart w:id="232" w:name="_Toc389729049"/>
      <w:bookmarkStart w:id="233" w:name="_Toc403472754"/>
      <w:r w:rsidRPr="009F2E41">
        <w:rPr>
          <w:rFonts w:ascii="Arial" w:eastAsia="Calibri" w:hAnsi="Arial" w:cs="Arial"/>
          <w:b/>
          <w:i/>
          <w:lang w:val="sv-SE" w:eastAsia="en-US"/>
        </w:rPr>
        <w:t>Skin corrosion and irritation</w:t>
      </w:r>
      <w:bookmarkEnd w:id="232"/>
      <w:bookmarkEnd w:id="233"/>
    </w:p>
    <w:p w14:paraId="169EA334" w14:textId="77777777" w:rsidR="00953FD2" w:rsidRPr="009F2E41"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38"/>
      </w:tblGrid>
      <w:tr w:rsidR="00953FD2" w:rsidRPr="00E72CB9" w14:paraId="78CF9835"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5EE7AC73" w14:textId="77777777" w:rsidR="00953FD2" w:rsidRPr="00CC262E" w:rsidRDefault="00953FD2" w:rsidP="0031452F">
            <w:pPr>
              <w:suppressAutoHyphens w:val="0"/>
              <w:ind w:left="103"/>
              <w:jc w:val="both"/>
              <w:rPr>
                <w:rFonts w:ascii="Arial" w:hAnsi="Arial" w:cs="Arial"/>
                <w:b/>
                <w:sz w:val="20"/>
                <w:szCs w:val="20"/>
                <w:lang w:val="en-US" w:eastAsia="en-US"/>
              </w:rPr>
            </w:pPr>
            <w:r w:rsidRPr="00CC262E">
              <w:rPr>
                <w:rFonts w:ascii="Arial" w:hAnsi="Arial" w:cs="Arial"/>
                <w:b/>
                <w:sz w:val="20"/>
                <w:szCs w:val="20"/>
                <w:lang w:val="en-US" w:eastAsia="en-US"/>
              </w:rPr>
              <w:t>Conclusion used in Risk Assessment – Skin corrosion and irritation</w:t>
            </w:r>
          </w:p>
        </w:tc>
      </w:tr>
      <w:tr w:rsidR="00953FD2" w:rsidRPr="00E72CB9" w14:paraId="6B79D545" w14:textId="77777777" w:rsidTr="00953FD2">
        <w:trPr>
          <w:trHeight w:hRule="exact" w:val="659"/>
        </w:trPr>
        <w:tc>
          <w:tcPr>
            <w:tcW w:w="2093" w:type="dxa"/>
            <w:tcBorders>
              <w:top w:val="single" w:sz="6" w:space="0" w:color="000000"/>
              <w:left w:val="single" w:sz="4" w:space="0" w:color="000000"/>
              <w:bottom w:val="single" w:sz="6" w:space="0" w:color="000000"/>
              <w:right w:val="single" w:sz="6" w:space="0" w:color="000000"/>
            </w:tcBorders>
          </w:tcPr>
          <w:p w14:paraId="4F0F20B0"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338" w:type="dxa"/>
            <w:tcBorders>
              <w:top w:val="single" w:sz="6" w:space="0" w:color="000000"/>
              <w:left w:val="single" w:sz="6" w:space="0" w:color="000000"/>
              <w:bottom w:val="single" w:sz="6" w:space="0" w:color="000000"/>
              <w:right w:val="single" w:sz="6" w:space="0" w:color="000000"/>
            </w:tcBorders>
          </w:tcPr>
          <w:p w14:paraId="1265EE76" w14:textId="77777777" w:rsidR="00953FD2" w:rsidRPr="00CE031F" w:rsidRDefault="006D304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Products of </w:t>
            </w:r>
            <w:r w:rsidR="00953FD2" w:rsidRPr="00CE031F">
              <w:rPr>
                <w:rFonts w:ascii="Arial" w:hAnsi="Arial" w:cs="Arial"/>
                <w:sz w:val="20"/>
                <w:szCs w:val="20"/>
                <w:lang w:val="en-US" w:eastAsia="en-US"/>
              </w:rPr>
              <w:t>Meta-SPCs are not irritant</w:t>
            </w:r>
          </w:p>
        </w:tc>
      </w:tr>
      <w:tr w:rsidR="00953FD2" w:rsidRPr="00E72CB9" w14:paraId="09E53CE1" w14:textId="77777777" w:rsidTr="000A517C">
        <w:trPr>
          <w:trHeight w:hRule="exact" w:val="869"/>
        </w:trPr>
        <w:tc>
          <w:tcPr>
            <w:tcW w:w="2093" w:type="dxa"/>
            <w:tcBorders>
              <w:top w:val="single" w:sz="6" w:space="0" w:color="000000"/>
              <w:left w:val="single" w:sz="4" w:space="0" w:color="000000"/>
              <w:bottom w:val="single" w:sz="6" w:space="0" w:color="000000"/>
              <w:right w:val="single" w:sz="6" w:space="0" w:color="000000"/>
            </w:tcBorders>
          </w:tcPr>
          <w:p w14:paraId="3BF79EF2"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338" w:type="dxa"/>
            <w:tcBorders>
              <w:top w:val="single" w:sz="6" w:space="0" w:color="000000"/>
              <w:left w:val="single" w:sz="6" w:space="0" w:color="000000"/>
              <w:bottom w:val="single" w:sz="6" w:space="0" w:color="000000"/>
              <w:right w:val="single" w:sz="6" w:space="0" w:color="000000"/>
            </w:tcBorders>
          </w:tcPr>
          <w:p w14:paraId="25996C87"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on skin were evaluated through the CLP calculation method based on the classifications of the active substance and other product components.</w:t>
            </w:r>
          </w:p>
        </w:tc>
      </w:tr>
      <w:tr w:rsidR="00953FD2" w:rsidRPr="00E72CB9" w14:paraId="4B95A5AF" w14:textId="77777777" w:rsidTr="000A517C">
        <w:trPr>
          <w:trHeight w:hRule="exact" w:val="980"/>
        </w:trPr>
        <w:tc>
          <w:tcPr>
            <w:tcW w:w="2093" w:type="dxa"/>
            <w:tcBorders>
              <w:top w:val="single" w:sz="6" w:space="0" w:color="000000"/>
              <w:left w:val="single" w:sz="4" w:space="0" w:color="000000"/>
              <w:bottom w:val="single" w:sz="6" w:space="0" w:color="000000"/>
              <w:right w:val="single" w:sz="6" w:space="0" w:color="000000"/>
            </w:tcBorders>
          </w:tcPr>
          <w:p w14:paraId="3A5D424E" w14:textId="77777777" w:rsidR="00953FD2" w:rsidRPr="00E72CB9" w:rsidRDefault="00953FD2" w:rsidP="0031452F">
            <w:pPr>
              <w:suppressAutoHyphens w:val="0"/>
              <w:ind w:left="103" w:right="9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338" w:type="dxa"/>
            <w:tcBorders>
              <w:top w:val="single" w:sz="6" w:space="0" w:color="000000"/>
              <w:left w:val="single" w:sz="6" w:space="0" w:color="000000"/>
              <w:bottom w:val="single" w:sz="6" w:space="0" w:color="000000"/>
              <w:right w:val="single" w:sz="6" w:space="0" w:color="000000"/>
            </w:tcBorders>
          </w:tcPr>
          <w:p w14:paraId="26C57784" w14:textId="77777777" w:rsidR="00953FD2" w:rsidRPr="00CE031F" w:rsidRDefault="00953FD2" w:rsidP="0031452F">
            <w:pPr>
              <w:suppressAutoHyphens w:val="0"/>
              <w:ind w:left="100" w:right="96"/>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classifications are proposed for the Meta-SPCs :</w:t>
            </w:r>
          </w:p>
          <w:p w14:paraId="0086B9E1" w14:textId="77777777" w:rsidR="00953FD2" w:rsidRPr="00CC262E" w:rsidRDefault="00953FD2" w:rsidP="0009060B">
            <w:pPr>
              <w:numPr>
                <w:ilvl w:val="0"/>
                <w:numId w:val="13"/>
              </w:numPr>
              <w:tabs>
                <w:tab w:val="left" w:pos="821"/>
                <w:tab w:val="left" w:pos="822"/>
              </w:tabs>
              <w:suppressAutoHyphens w:val="0"/>
              <w:jc w:val="both"/>
              <w:rPr>
                <w:rFonts w:ascii="Arial" w:hAnsi="Arial" w:cs="Arial"/>
                <w:sz w:val="20"/>
                <w:szCs w:val="20"/>
                <w:lang w:val="en-US" w:eastAsia="en-US"/>
              </w:rPr>
            </w:pPr>
            <w:r w:rsidRPr="009F2E41">
              <w:rPr>
                <w:rFonts w:ascii="Arial" w:hAnsi="Arial" w:cs="Arial"/>
                <w:b/>
                <w:sz w:val="20"/>
                <w:szCs w:val="20"/>
                <w:lang w:val="en-US" w:eastAsia="en-US"/>
              </w:rPr>
              <w:t xml:space="preserve">All Meta-SPCs: </w:t>
            </w:r>
            <w:r w:rsidRPr="009F2E41">
              <w:rPr>
                <w:rFonts w:ascii="Arial" w:hAnsi="Arial" w:cs="Arial"/>
                <w:sz w:val="20"/>
                <w:szCs w:val="20"/>
                <w:lang w:val="en-US" w:eastAsia="en-US"/>
              </w:rPr>
              <w:t>Not</w:t>
            </w:r>
            <w:r w:rsidRPr="009F2E41">
              <w:rPr>
                <w:rFonts w:ascii="Arial" w:hAnsi="Arial" w:cs="Arial"/>
                <w:spacing w:val="-5"/>
                <w:sz w:val="20"/>
                <w:szCs w:val="20"/>
                <w:lang w:val="en-US" w:eastAsia="en-US"/>
              </w:rPr>
              <w:t xml:space="preserve"> </w:t>
            </w:r>
            <w:r w:rsidRPr="00CC262E">
              <w:rPr>
                <w:rFonts w:ascii="Arial" w:hAnsi="Arial" w:cs="Arial"/>
                <w:sz w:val="20"/>
                <w:szCs w:val="20"/>
                <w:lang w:val="en-US" w:eastAsia="en-US"/>
              </w:rPr>
              <w:t>classified</w:t>
            </w:r>
          </w:p>
        </w:tc>
      </w:tr>
    </w:tbl>
    <w:p w14:paraId="47020636" w14:textId="77777777" w:rsidR="00953FD2" w:rsidRDefault="00953FD2" w:rsidP="0031452F">
      <w:pPr>
        <w:suppressAutoHyphens w:val="0"/>
        <w:jc w:val="both"/>
        <w:rPr>
          <w:rFonts w:ascii="Arial" w:eastAsia="Calibri" w:hAnsi="Arial" w:cs="Arial"/>
          <w:i/>
          <w:iCs/>
          <w:lang w:val="sv-SE" w:eastAsia="en-US"/>
        </w:rPr>
      </w:pPr>
    </w:p>
    <w:p w14:paraId="0699655B" w14:textId="77777777" w:rsidR="0031452F" w:rsidRPr="00E72CB9" w:rsidRDefault="0031452F" w:rsidP="0031452F">
      <w:pPr>
        <w:suppressAutoHyphens w:val="0"/>
        <w:jc w:val="both"/>
        <w:rPr>
          <w:rFonts w:ascii="Arial" w:eastAsia="Calibri" w:hAnsi="Arial" w:cs="Arial"/>
          <w:i/>
          <w:iCs/>
          <w:lang w:val="sv-SE" w:eastAsia="en-US"/>
        </w:rPr>
      </w:pPr>
    </w:p>
    <w:p w14:paraId="33B5308A" w14:textId="77777777" w:rsidR="00953FD2" w:rsidRPr="00CE031F" w:rsidRDefault="00953FD2" w:rsidP="0031452F">
      <w:pPr>
        <w:suppressAutoHyphens w:val="0"/>
        <w:jc w:val="both"/>
        <w:rPr>
          <w:rFonts w:ascii="Arial" w:eastAsia="Calibri" w:hAnsi="Arial" w:cs="Arial"/>
          <w:b/>
          <w:i/>
          <w:lang w:val="sv-SE" w:eastAsia="en-US"/>
        </w:rPr>
      </w:pPr>
      <w:bookmarkStart w:id="234" w:name="_Toc389729050"/>
      <w:bookmarkStart w:id="235" w:name="_Toc403472755"/>
      <w:r w:rsidRPr="00CE031F">
        <w:rPr>
          <w:rFonts w:ascii="Arial" w:eastAsia="Calibri" w:hAnsi="Arial" w:cs="Arial"/>
          <w:b/>
          <w:i/>
          <w:lang w:val="sv-SE" w:eastAsia="en-US"/>
        </w:rPr>
        <w:t>Eye irritation</w:t>
      </w:r>
      <w:bookmarkEnd w:id="234"/>
      <w:bookmarkEnd w:id="235"/>
    </w:p>
    <w:p w14:paraId="32B0AF1E" w14:textId="77777777" w:rsidR="00953FD2" w:rsidRPr="009F2E41" w:rsidRDefault="00953FD2" w:rsidP="0031452F">
      <w:pPr>
        <w:suppressAutoHyphens w:val="0"/>
        <w:jc w:val="both"/>
        <w:rPr>
          <w:rFonts w:ascii="Arial" w:eastAsia="Calibri" w:hAnsi="Arial" w:cs="Arial"/>
          <w:lang w:val="sv-SE" w:eastAsia="en-US"/>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276"/>
        <w:gridCol w:w="1913"/>
        <w:gridCol w:w="1630"/>
        <w:gridCol w:w="1560"/>
        <w:gridCol w:w="1275"/>
      </w:tblGrid>
      <w:tr w:rsidR="00953FD2" w:rsidRPr="00E72CB9" w14:paraId="50BD96FD" w14:textId="77777777" w:rsidTr="00953FD2">
        <w:trPr>
          <w:tblHeader/>
        </w:trPr>
        <w:tc>
          <w:tcPr>
            <w:tcW w:w="9142" w:type="dxa"/>
            <w:gridSpan w:val="6"/>
            <w:shd w:val="clear" w:color="auto" w:fill="FFFFCC"/>
          </w:tcPr>
          <w:p w14:paraId="3F3AE059"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of in vitro studies on serious eye damage and eye irritation </w:t>
            </w:r>
          </w:p>
        </w:tc>
      </w:tr>
      <w:tr w:rsidR="00953FD2" w:rsidRPr="00E72CB9" w14:paraId="43393FB3" w14:textId="77777777" w:rsidTr="00953FD2">
        <w:trPr>
          <w:tblHeader/>
        </w:trPr>
        <w:tc>
          <w:tcPr>
            <w:tcW w:w="1488" w:type="dxa"/>
            <w:shd w:val="clear" w:color="auto" w:fill="auto"/>
            <w:tcMar>
              <w:top w:w="57" w:type="dxa"/>
              <w:bottom w:w="57" w:type="dxa"/>
            </w:tcMar>
          </w:tcPr>
          <w:p w14:paraId="14564DE4" w14:textId="77777777" w:rsidR="00953FD2" w:rsidRPr="00E72CB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Method,</w:t>
            </w:r>
            <w:r w:rsidRPr="00E72CB9">
              <w:rPr>
                <w:rFonts w:ascii="Arial" w:eastAsia="Calibri" w:hAnsi="Arial" w:cs="Arial"/>
                <w:b/>
                <w:bCs/>
                <w:color w:val="000000"/>
                <w:lang w:val="sv-SE" w:eastAsia="en-GB"/>
              </w:rPr>
              <w:br/>
              <w:t>Guideline,</w:t>
            </w:r>
          </w:p>
          <w:p w14:paraId="4DF6DF78" w14:textId="77777777" w:rsidR="00953FD2" w:rsidRPr="00CE031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E031F">
              <w:rPr>
                <w:rFonts w:ascii="Arial" w:eastAsia="Calibri" w:hAnsi="Arial" w:cs="Arial"/>
                <w:b/>
                <w:lang w:val="sv-SE" w:eastAsia="en-GB"/>
              </w:rPr>
              <w:t>GLP status</w:t>
            </w:r>
            <w:r w:rsidRPr="00CE031F">
              <w:rPr>
                <w:rFonts w:ascii="Arial" w:eastAsia="Calibri" w:hAnsi="Arial" w:cs="Arial"/>
                <w:b/>
                <w:bCs/>
                <w:color w:val="000000"/>
                <w:lang w:val="sv-SE" w:eastAsia="en-GB"/>
              </w:rPr>
              <w:t>, Reliability</w:t>
            </w:r>
          </w:p>
        </w:tc>
        <w:tc>
          <w:tcPr>
            <w:tcW w:w="1276" w:type="dxa"/>
            <w:shd w:val="clear" w:color="auto" w:fill="auto"/>
            <w:tcMar>
              <w:top w:w="57" w:type="dxa"/>
              <w:bottom w:w="57" w:type="dxa"/>
            </w:tcMar>
          </w:tcPr>
          <w:p w14:paraId="12E7EEEA"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Test substance, Doses</w:t>
            </w:r>
          </w:p>
        </w:tc>
        <w:tc>
          <w:tcPr>
            <w:tcW w:w="1913" w:type="dxa"/>
            <w:shd w:val="clear" w:color="auto" w:fill="auto"/>
            <w:tcMar>
              <w:top w:w="57" w:type="dxa"/>
              <w:bottom w:w="57" w:type="dxa"/>
            </w:tcMar>
          </w:tcPr>
          <w:p w14:paraId="66C54532"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Relevant information about the study</w:t>
            </w:r>
          </w:p>
        </w:tc>
        <w:tc>
          <w:tcPr>
            <w:tcW w:w="1630" w:type="dxa"/>
            <w:shd w:val="clear" w:color="auto" w:fill="auto"/>
            <w:tcMar>
              <w:top w:w="57" w:type="dxa"/>
              <w:bottom w:w="57" w:type="dxa"/>
            </w:tcMar>
          </w:tcPr>
          <w:p w14:paraId="38FC863A"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Results</w:t>
            </w:r>
          </w:p>
        </w:tc>
        <w:tc>
          <w:tcPr>
            <w:tcW w:w="1560" w:type="dxa"/>
          </w:tcPr>
          <w:p w14:paraId="4AB62A99"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CC262E">
              <w:rPr>
                <w:rFonts w:ascii="Arial" w:eastAsia="Calibri" w:hAnsi="Arial" w:cs="Arial"/>
                <w:b/>
                <w:lang w:val="sv-SE" w:eastAsia="en-GB"/>
              </w:rPr>
              <w:t xml:space="preserve">Remarks </w:t>
            </w:r>
            <w:r w:rsidRPr="00B22902">
              <w:rPr>
                <w:rFonts w:ascii="Arial" w:eastAsia="Calibri" w:hAnsi="Arial" w:cs="Arial"/>
                <w:i/>
                <w:lang w:val="sv-SE" w:eastAsia="en-GB"/>
              </w:rPr>
              <w:t>(e.g. major deviations)</w:t>
            </w:r>
          </w:p>
        </w:tc>
        <w:tc>
          <w:tcPr>
            <w:tcW w:w="1275" w:type="dxa"/>
            <w:shd w:val="clear" w:color="auto" w:fill="auto"/>
            <w:tcMar>
              <w:top w:w="57" w:type="dxa"/>
              <w:bottom w:w="57" w:type="dxa"/>
            </w:tcMar>
          </w:tcPr>
          <w:p w14:paraId="498D0D04"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Reference</w:t>
            </w:r>
          </w:p>
        </w:tc>
      </w:tr>
      <w:tr w:rsidR="00953FD2" w:rsidRPr="00E72CB9" w14:paraId="75699A82" w14:textId="77777777" w:rsidTr="00953FD2">
        <w:trPr>
          <w:tblHeader/>
        </w:trPr>
        <w:tc>
          <w:tcPr>
            <w:tcW w:w="1488" w:type="dxa"/>
            <w:shd w:val="clear" w:color="auto" w:fill="auto"/>
            <w:tcMar>
              <w:top w:w="57" w:type="dxa"/>
              <w:bottom w:w="57" w:type="dxa"/>
            </w:tcMar>
          </w:tcPr>
          <w:p w14:paraId="064D896D" w14:textId="77777777" w:rsidR="00953FD2" w:rsidRPr="00E72CB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 xml:space="preserve">Isolated chicken eye test method </w:t>
            </w:r>
          </w:p>
          <w:p w14:paraId="679DD471" w14:textId="77777777" w:rsidR="00953FD2" w:rsidRPr="00CE031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p>
          <w:p w14:paraId="2CEBD595"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OECD 438</w:t>
            </w:r>
          </w:p>
        </w:tc>
        <w:tc>
          <w:tcPr>
            <w:tcW w:w="1276" w:type="dxa"/>
            <w:tcMar>
              <w:top w:w="57" w:type="dxa"/>
              <w:bottom w:w="57" w:type="dxa"/>
            </w:tcMar>
          </w:tcPr>
          <w:p w14:paraId="6E6D897F"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Formule iodée maximale- irritation Oculaire IV</w:t>
            </w:r>
          </w:p>
          <w:p w14:paraId="7B40BB34" w14:textId="77777777" w:rsidR="00953FD2" w:rsidRPr="009F2E41"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30µL on 3 enucleated chicken eyes</w:t>
            </w:r>
          </w:p>
          <w:p w14:paraId="7D5AB3A5" w14:textId="77777777" w:rsidR="00953FD2" w:rsidRPr="00CC262E"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10 seconds</w:t>
            </w:r>
          </w:p>
        </w:tc>
        <w:tc>
          <w:tcPr>
            <w:tcW w:w="1913" w:type="dxa"/>
            <w:shd w:val="clear" w:color="auto" w:fill="auto"/>
            <w:tcMar>
              <w:top w:w="57" w:type="dxa"/>
              <w:bottom w:w="57" w:type="dxa"/>
            </w:tcMar>
          </w:tcPr>
          <w:p w14:paraId="1BAAC797" w14:textId="77777777" w:rsidR="00953FD2" w:rsidRPr="00B22902"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Determination of corneal swelling, opacity and fluopresc</w:t>
            </w:r>
            <w:r w:rsidRPr="00B22902">
              <w:rPr>
                <w:rFonts w:ascii="Arial" w:eastAsia="Calibri" w:hAnsi="Arial" w:cs="Arial"/>
                <w:color w:val="000000"/>
                <w:lang w:val="sv-SE" w:eastAsia="en-GB"/>
              </w:rPr>
              <w:t xml:space="preserve">eine retention at 30, 75, 120, 180 and 240 min post dose. </w:t>
            </w:r>
          </w:p>
        </w:tc>
        <w:tc>
          <w:tcPr>
            <w:tcW w:w="1630" w:type="dxa"/>
            <w:shd w:val="clear" w:color="auto" w:fill="auto"/>
            <w:tcMar>
              <w:top w:w="57" w:type="dxa"/>
              <w:bottom w:w="57" w:type="dxa"/>
            </w:tcMar>
          </w:tcPr>
          <w:p w14:paraId="01B7AF12"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Maximal mean score of corneal opacity: 0.8 (ICE class II)</w:t>
            </w:r>
          </w:p>
          <w:p w14:paraId="7EC3F664"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Mean score of fluorescein retention: 3.0 (ICE class IV)</w:t>
            </w:r>
          </w:p>
          <w:p w14:paraId="3ED044A7" w14:textId="77777777" w:rsidR="00953FD2" w:rsidRPr="00515859"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Maximal mean corneal swelling: +9%at 240 min (ICE class II)</w:t>
            </w:r>
          </w:p>
        </w:tc>
        <w:tc>
          <w:tcPr>
            <w:tcW w:w="1560" w:type="dxa"/>
          </w:tcPr>
          <w:p w14:paraId="56E6A1D8" w14:textId="77777777" w:rsidR="00953FD2" w:rsidRPr="000074C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The combination of the three endpoints was 1 * IV and 2*II.</w:t>
            </w:r>
          </w:p>
          <w:p w14:paraId="68DBB9E0" w14:textId="77777777" w:rsidR="00953FD2" w:rsidRPr="000074CF" w:rsidRDefault="00953FD2" w:rsidP="0031452F">
            <w:pPr>
              <w:keepNext/>
              <w:widowControl w:val="0"/>
              <w:tabs>
                <w:tab w:val="center" w:pos="4536"/>
                <w:tab w:val="right" w:pos="9072"/>
              </w:tabs>
              <w:suppressAutoHyphens w:val="0"/>
              <w:jc w:val="both"/>
              <w:rPr>
                <w:rFonts w:ascii="Arial" w:eastAsia="Calibri" w:hAnsi="Arial" w:cs="Arial"/>
                <w:color w:val="000000"/>
                <w:lang w:val="sv-SE" w:eastAsia="en-GB"/>
              </w:rPr>
            </w:pPr>
          </w:p>
          <w:p w14:paraId="5076C17B" w14:textId="77777777" w:rsidR="00953FD2" w:rsidRPr="000074CF" w:rsidRDefault="00953FD2" w:rsidP="0009060B">
            <w:pPr>
              <w:keepNext/>
              <w:widowControl w:val="0"/>
              <w:numPr>
                <w:ilvl w:val="0"/>
                <w:numId w:val="15"/>
              </w:numPr>
              <w:tabs>
                <w:tab w:val="center" w:pos="4536"/>
                <w:tab w:val="right" w:pos="9072"/>
              </w:tabs>
              <w:suppressAutoHyphens w:val="0"/>
              <w:contextualSpacing/>
              <w:jc w:val="both"/>
              <w:rPr>
                <w:rFonts w:ascii="Arial" w:eastAsia="Calibri" w:hAnsi="Arial" w:cs="Arial"/>
                <w:color w:val="000000"/>
                <w:lang w:val="sv-SE" w:eastAsia="en-GB"/>
              </w:rPr>
            </w:pPr>
            <w:r w:rsidRPr="000074CF">
              <w:rPr>
                <w:rFonts w:ascii="Arial" w:eastAsia="Calibri" w:hAnsi="Arial" w:cs="Arial"/>
                <w:color w:val="000000"/>
                <w:lang w:val="sv-SE" w:eastAsia="en-GB"/>
              </w:rPr>
              <w:t>No prediction can be made</w:t>
            </w:r>
          </w:p>
        </w:tc>
        <w:tc>
          <w:tcPr>
            <w:tcW w:w="1275" w:type="dxa"/>
            <w:shd w:val="clear" w:color="auto" w:fill="auto"/>
            <w:tcMar>
              <w:top w:w="57" w:type="dxa"/>
              <w:bottom w:w="57" w:type="dxa"/>
            </w:tcMar>
          </w:tcPr>
          <w:p w14:paraId="76E9763B" w14:textId="2216FF22" w:rsidR="00953FD2" w:rsidRPr="002D4DC5" w:rsidRDefault="00226007" w:rsidP="0031452F">
            <w:pPr>
              <w:keepNext/>
              <w:widowControl w:val="0"/>
              <w:tabs>
                <w:tab w:val="center" w:pos="4536"/>
                <w:tab w:val="right" w:pos="9072"/>
              </w:tabs>
              <w:suppressAutoHyphens w:val="0"/>
              <w:jc w:val="both"/>
              <w:rPr>
                <w:rFonts w:ascii="Arial" w:eastAsia="Calibri" w:hAnsi="Arial" w:cs="Arial"/>
                <w:color w:val="000000"/>
                <w:lang w:val="sv-SE" w:eastAsia="en-GB"/>
              </w:rPr>
            </w:pPr>
            <w:r>
              <w:rPr>
                <w:rFonts w:ascii="Arial" w:eastAsia="Calibri" w:hAnsi="Arial" w:cs="Arial"/>
                <w:color w:val="000000"/>
                <w:lang w:val="sv-SE" w:eastAsia="en-GB"/>
              </w:rPr>
              <w:t>XXX</w:t>
            </w:r>
          </w:p>
        </w:tc>
      </w:tr>
    </w:tbl>
    <w:p w14:paraId="6F596EC6" w14:textId="77777777" w:rsidR="00953FD2" w:rsidRPr="00E72CB9" w:rsidRDefault="00953FD2" w:rsidP="0031452F">
      <w:pPr>
        <w:suppressAutoHyphens w:val="0"/>
        <w:jc w:val="both"/>
        <w:rPr>
          <w:rFonts w:ascii="Arial" w:eastAsia="Calibri" w:hAnsi="Arial" w:cs="Arial"/>
          <w:color w:val="000000"/>
          <w:lang w:val="sv-SE" w:eastAsia="en-GB"/>
        </w:rPr>
      </w:pPr>
    </w:p>
    <w:p w14:paraId="54FBA461" w14:textId="77777777" w:rsidR="00953FD2" w:rsidRPr="009F2E41" w:rsidRDefault="00953FD2" w:rsidP="00E72CB9">
      <w:pPr>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lastRenderedPageBreak/>
        <w:t>According to the CLP calculation rules, a GCL ≥ 10% (H319) is proposed for a mixture containing ingredients with classification as skin corrosion cat 1A, 1B or 1C, and ocu</w:t>
      </w:r>
      <w:r w:rsidRPr="009F2E41">
        <w:rPr>
          <w:rFonts w:ascii="Arial" w:eastAsia="Calibri" w:hAnsi="Arial" w:cs="Arial"/>
          <w:color w:val="000000"/>
          <w:lang w:val="sv-SE" w:eastAsia="en-GB"/>
        </w:rPr>
        <w:t>lar effects category 1 and 2. The following formula is presented:</w:t>
      </w:r>
    </w:p>
    <w:p w14:paraId="54DE0038" w14:textId="77777777" w:rsidR="00953FD2" w:rsidRPr="009F2E41" w:rsidRDefault="00953FD2" w:rsidP="0031452F">
      <w:pPr>
        <w:suppressAutoHyphens w:val="0"/>
        <w:autoSpaceDE w:val="0"/>
        <w:autoSpaceDN w:val="0"/>
        <w:adjustRightInd w:val="0"/>
        <w:ind w:left="720"/>
        <w:contextualSpacing/>
        <w:jc w:val="both"/>
        <w:rPr>
          <w:rFonts w:ascii="Arial" w:eastAsia="Calibri" w:hAnsi="Arial" w:cs="Arial"/>
          <w:color w:val="000000"/>
          <w:lang w:val="sv-SE" w:eastAsia="en-GB"/>
        </w:rPr>
      </w:pPr>
      <w:r w:rsidRPr="009F2E41">
        <w:rPr>
          <w:rFonts w:ascii="Arial" w:eastAsia="Calibri" w:hAnsi="Arial" w:cs="Arial"/>
          <w:color w:val="000000"/>
          <w:lang w:val="sv-SE" w:eastAsia="en-GB"/>
        </w:rPr>
        <w:t>10 x (skin corrosion — category 1A, 1B, 1C + eye effects — category 1) + eye effects (category 2) + 20 x (skin corrosive with a specific threshlod of 0.5%)</w:t>
      </w:r>
    </w:p>
    <w:p w14:paraId="63BB3C28" w14:textId="77777777" w:rsidR="006D3042" w:rsidRPr="009F2E41" w:rsidRDefault="006D3042" w:rsidP="0031452F">
      <w:pPr>
        <w:suppressAutoHyphens w:val="0"/>
        <w:autoSpaceDE w:val="0"/>
        <w:autoSpaceDN w:val="0"/>
        <w:adjustRightInd w:val="0"/>
        <w:ind w:left="720"/>
        <w:contextualSpacing/>
        <w:jc w:val="both"/>
        <w:rPr>
          <w:rFonts w:ascii="Arial" w:eastAsia="Calibri" w:hAnsi="Arial" w:cs="Arial"/>
          <w:color w:val="000000"/>
          <w:lang w:val="sv-SE" w:eastAsia="en-GB"/>
        </w:rPr>
      </w:pPr>
    </w:p>
    <w:p w14:paraId="20FFC63D" w14:textId="77777777" w:rsidR="00953FD2" w:rsidRPr="00B22902" w:rsidRDefault="00953FD2" w:rsidP="0031452F">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Taking into account the contents </w:t>
      </w:r>
      <w:r w:rsidRPr="00B22902">
        <w:rPr>
          <w:rFonts w:ascii="Arial" w:eastAsia="Calibri" w:hAnsi="Arial" w:cs="Arial"/>
          <w:color w:val="000000"/>
          <w:lang w:val="sv-SE" w:eastAsia="en-GB"/>
        </w:rPr>
        <w:t>of the following ingredients</w:t>
      </w:r>
    </w:p>
    <w:p w14:paraId="0F64E7BB" w14:textId="72B1E165" w:rsidR="00953FD2" w:rsidRPr="00B22902" w:rsidRDefault="00953FD2" w:rsidP="0009060B">
      <w:pPr>
        <w:numPr>
          <w:ilvl w:val="0"/>
          <w:numId w:val="16"/>
        </w:numPr>
        <w:suppressAutoHyphens w:val="0"/>
        <w:contextualSpacing/>
        <w:jc w:val="both"/>
        <w:rPr>
          <w:rFonts w:ascii="Arial" w:eastAsia="Calibri" w:hAnsi="Arial" w:cs="Arial"/>
          <w:color w:val="000000"/>
          <w:lang w:val="sv-SE" w:eastAsia="en-GB"/>
        </w:rPr>
      </w:pPr>
      <w:r w:rsidRPr="00B22902">
        <w:rPr>
          <w:rFonts w:ascii="Arial" w:eastAsia="Calibri" w:hAnsi="Arial" w:cs="Arial"/>
          <w:color w:val="000000"/>
          <w:lang w:val="sv-SE" w:eastAsia="en-GB"/>
        </w:rPr>
        <w:t xml:space="preserve">2.90% of </w:t>
      </w:r>
      <w:r w:rsidR="00124F33">
        <w:rPr>
          <w:rFonts w:ascii="Arial" w:eastAsia="Calibri" w:hAnsi="Arial" w:cs="Arial"/>
          <w:color w:val="000000"/>
          <w:lang w:val="sv-SE" w:eastAsia="en-GB"/>
        </w:rPr>
        <w:t>PVPi</w:t>
      </w:r>
      <w:r w:rsidR="00124F33" w:rsidRPr="00B22902">
        <w:rPr>
          <w:rFonts w:ascii="Arial" w:eastAsia="Calibri" w:hAnsi="Arial" w:cs="Arial"/>
          <w:color w:val="000000"/>
          <w:lang w:val="sv-SE" w:eastAsia="en-GB"/>
        </w:rPr>
        <w:t xml:space="preserve"> </w:t>
      </w:r>
      <w:r w:rsidRPr="00B22902">
        <w:rPr>
          <w:rFonts w:ascii="Arial" w:eastAsia="Calibri" w:hAnsi="Arial" w:cs="Arial"/>
          <w:color w:val="000000"/>
          <w:lang w:val="sv-SE" w:eastAsia="en-GB"/>
        </w:rPr>
        <w:t>classified Eye irrit. 2 H319 in the CAR</w:t>
      </w:r>
    </w:p>
    <w:p w14:paraId="2D1AB50B" w14:textId="77777777" w:rsidR="00953FD2" w:rsidRPr="00515859" w:rsidRDefault="00953FD2" w:rsidP="0009060B">
      <w:pPr>
        <w:numPr>
          <w:ilvl w:val="0"/>
          <w:numId w:val="16"/>
        </w:numPr>
        <w:suppressAutoHyphens w:val="0"/>
        <w:contextualSpacing/>
        <w:jc w:val="both"/>
        <w:rPr>
          <w:rFonts w:ascii="Arial" w:eastAsia="Calibri" w:hAnsi="Arial" w:cs="Arial"/>
          <w:color w:val="000000"/>
          <w:lang w:val="sv-SE" w:eastAsia="en-GB"/>
        </w:rPr>
      </w:pPr>
      <w:r w:rsidRPr="00515859">
        <w:rPr>
          <w:rFonts w:ascii="Arial" w:eastAsia="Calibri" w:hAnsi="Arial" w:cs="Arial"/>
          <w:color w:val="000000"/>
          <w:lang w:val="sv-SE" w:eastAsia="en-GB"/>
        </w:rPr>
        <w:t>0.06% of sodium hydroxide classified Skin corr. 1A H314 with a specific threshold of classification for eye irritation (Eye irrit. 2 H19  0,5 % ≤ C &lt; 2 %)</w:t>
      </w:r>
    </w:p>
    <w:p w14:paraId="74A0451A" w14:textId="77777777" w:rsidR="00953FD2" w:rsidRPr="00515859" w:rsidRDefault="00953FD2" w:rsidP="0009060B">
      <w:pPr>
        <w:numPr>
          <w:ilvl w:val="0"/>
          <w:numId w:val="16"/>
        </w:numPr>
        <w:suppressAutoHyphens w:val="0"/>
        <w:contextualSpacing/>
        <w:jc w:val="both"/>
        <w:rPr>
          <w:rFonts w:ascii="Arial" w:eastAsia="Calibri" w:hAnsi="Arial" w:cs="Arial"/>
          <w:color w:val="000000"/>
          <w:lang w:val="sv-SE" w:eastAsia="en-GB"/>
        </w:rPr>
      </w:pPr>
      <w:r w:rsidRPr="00515859">
        <w:rPr>
          <w:rFonts w:ascii="Arial" w:eastAsia="Calibri" w:hAnsi="Arial" w:cs="Arial"/>
          <w:color w:val="000000"/>
          <w:lang w:val="sv-SE" w:eastAsia="en-GB"/>
        </w:rPr>
        <w:t>0.09% of citric acid classified Eye irrit. 2 H319 in the MSDS</w:t>
      </w:r>
    </w:p>
    <w:p w14:paraId="4387FC0B" w14:textId="77777777" w:rsidR="00953FD2" w:rsidRPr="00515859" w:rsidRDefault="00953FD2" w:rsidP="0009060B">
      <w:pPr>
        <w:numPr>
          <w:ilvl w:val="0"/>
          <w:numId w:val="16"/>
        </w:numPr>
        <w:suppressAutoHyphens w:val="0"/>
        <w:contextualSpacing/>
        <w:jc w:val="both"/>
        <w:rPr>
          <w:rFonts w:ascii="Arial" w:eastAsia="Calibri" w:hAnsi="Arial" w:cs="Arial"/>
          <w:color w:val="000000"/>
          <w:lang w:val="sv-SE" w:eastAsia="en-GB"/>
        </w:rPr>
      </w:pPr>
      <w:r w:rsidRPr="00515859">
        <w:rPr>
          <w:rFonts w:ascii="Arial" w:eastAsia="Calibri" w:hAnsi="Arial" w:cs="Arial"/>
          <w:color w:val="000000"/>
          <w:lang w:val="sv-SE" w:eastAsia="en-GB"/>
        </w:rPr>
        <w:t>0.94% of sodium lauryl ether sulfate classified Eye irrit. 1 H318 in the MSDS</w:t>
      </w:r>
    </w:p>
    <w:p w14:paraId="52DD06BD" w14:textId="77777777" w:rsidR="00953FD2" w:rsidRPr="000074CF" w:rsidRDefault="00953FD2" w:rsidP="0031452F">
      <w:pPr>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 xml:space="preserve">A concentration of 13.6% is calculated leading to a classification H319 of the product. </w:t>
      </w:r>
    </w:p>
    <w:p w14:paraId="04586B36" w14:textId="77777777" w:rsidR="00953FD2" w:rsidRPr="000074CF" w:rsidRDefault="00953FD2" w:rsidP="0031452F">
      <w:pPr>
        <w:suppressAutoHyphens w:val="0"/>
        <w:jc w:val="both"/>
        <w:rPr>
          <w:rFonts w:ascii="Arial" w:eastAsia="Calibri" w:hAnsi="Arial" w:cs="Arial"/>
          <w:color w:val="000000"/>
          <w:lang w:val="sv-SE" w:eastAsia="en-GB"/>
        </w:rPr>
      </w:pPr>
    </w:p>
    <w:p w14:paraId="4F15B555" w14:textId="77777777" w:rsidR="00953FD2" w:rsidRPr="002D4DC5" w:rsidRDefault="00953FD2" w:rsidP="0031452F">
      <w:pPr>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 xml:space="preserve">An </w:t>
      </w:r>
      <w:r w:rsidRPr="000074CF">
        <w:rPr>
          <w:rFonts w:ascii="Arial" w:eastAsia="Calibri" w:hAnsi="Arial" w:cs="Arial"/>
          <w:i/>
          <w:color w:val="000000"/>
          <w:lang w:val="sv-SE" w:eastAsia="en-GB"/>
        </w:rPr>
        <w:t>in vitro</w:t>
      </w:r>
      <w:r w:rsidRPr="000074CF">
        <w:rPr>
          <w:rFonts w:ascii="Arial" w:eastAsia="Calibri" w:hAnsi="Arial" w:cs="Arial"/>
          <w:color w:val="000000"/>
          <w:lang w:val="sv-SE" w:eastAsia="en-GB"/>
        </w:rPr>
        <w:t xml:space="preserve"> study on isolated </w:t>
      </w:r>
      <w:bookmarkStart w:id="236" w:name="_GoBack"/>
      <w:r w:rsidRPr="000074CF">
        <w:rPr>
          <w:rFonts w:ascii="Arial" w:eastAsia="Calibri" w:hAnsi="Arial" w:cs="Arial"/>
          <w:color w:val="000000"/>
          <w:lang w:val="sv-SE" w:eastAsia="en-GB"/>
        </w:rPr>
        <w:t>chicken</w:t>
      </w:r>
      <w:bookmarkEnd w:id="236"/>
      <w:r w:rsidRPr="000074CF">
        <w:rPr>
          <w:rFonts w:ascii="Arial" w:eastAsia="Calibri" w:hAnsi="Arial" w:cs="Arial"/>
          <w:color w:val="000000"/>
          <w:lang w:val="sv-SE" w:eastAsia="en-GB"/>
        </w:rPr>
        <w:t xml:space="preserve"> eye was provided. However, considering the combination 1 * IV and 2*II, no prediction can</w:t>
      </w:r>
      <w:r w:rsidRPr="002D4DC5">
        <w:rPr>
          <w:rFonts w:ascii="Arial" w:eastAsia="Calibri" w:hAnsi="Arial" w:cs="Arial"/>
          <w:color w:val="000000"/>
          <w:lang w:val="sv-SE" w:eastAsia="en-GB"/>
        </w:rPr>
        <w:t xml:space="preserve"> be made. Moreover, this test is not adapted to detect the eye irritating of category 2. In this context, a classification Eye irrit. 2 H319 is proposed for all meta SPCs.</w:t>
      </w:r>
    </w:p>
    <w:p w14:paraId="0EDA58FF" w14:textId="77777777" w:rsidR="00953FD2" w:rsidRPr="002D4DC5"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338"/>
      </w:tblGrid>
      <w:tr w:rsidR="00953FD2" w:rsidRPr="00E72CB9" w14:paraId="0EFB4C7D"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6994DD51" w14:textId="77777777" w:rsidR="00953FD2" w:rsidRPr="002D4DC5" w:rsidRDefault="00953FD2" w:rsidP="0031452F">
            <w:pPr>
              <w:suppressAutoHyphens w:val="0"/>
              <w:ind w:left="103"/>
              <w:jc w:val="both"/>
              <w:rPr>
                <w:rFonts w:ascii="Arial" w:hAnsi="Arial" w:cs="Arial"/>
                <w:b/>
                <w:sz w:val="20"/>
                <w:szCs w:val="20"/>
                <w:lang w:val="en-US" w:eastAsia="en-US"/>
              </w:rPr>
            </w:pPr>
            <w:r w:rsidRPr="002D4DC5">
              <w:rPr>
                <w:rFonts w:ascii="Arial" w:hAnsi="Arial" w:cs="Arial"/>
                <w:b/>
                <w:sz w:val="20"/>
                <w:szCs w:val="20"/>
                <w:lang w:val="en-US" w:eastAsia="en-US"/>
              </w:rPr>
              <w:t>Conclusion used in Risk Assessment – Eye irritation</w:t>
            </w:r>
          </w:p>
        </w:tc>
      </w:tr>
      <w:tr w:rsidR="00953FD2" w:rsidRPr="00E72CB9" w14:paraId="1BC4BBC3" w14:textId="77777777" w:rsidTr="00953FD2">
        <w:trPr>
          <w:trHeight w:hRule="exact" w:val="312"/>
        </w:trPr>
        <w:tc>
          <w:tcPr>
            <w:tcW w:w="2093" w:type="dxa"/>
            <w:tcBorders>
              <w:top w:val="single" w:sz="6" w:space="0" w:color="000000"/>
              <w:left w:val="single" w:sz="4" w:space="0" w:color="000000"/>
              <w:bottom w:val="single" w:sz="6" w:space="0" w:color="000000"/>
              <w:right w:val="single" w:sz="6" w:space="0" w:color="000000"/>
            </w:tcBorders>
          </w:tcPr>
          <w:p w14:paraId="59B205A4"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338" w:type="dxa"/>
            <w:tcBorders>
              <w:top w:val="single" w:sz="6" w:space="0" w:color="000000"/>
              <w:left w:val="single" w:sz="6" w:space="0" w:color="000000"/>
              <w:bottom w:val="single" w:sz="6" w:space="0" w:color="000000"/>
              <w:right w:val="single" w:sz="6" w:space="0" w:color="000000"/>
            </w:tcBorders>
          </w:tcPr>
          <w:p w14:paraId="1D8F4131"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Eye irritation 2</w:t>
            </w:r>
          </w:p>
        </w:tc>
      </w:tr>
      <w:tr w:rsidR="00953FD2" w:rsidRPr="00E72CB9" w14:paraId="648271B4" w14:textId="77777777" w:rsidTr="00953FD2">
        <w:trPr>
          <w:trHeight w:hRule="exact" w:val="535"/>
        </w:trPr>
        <w:tc>
          <w:tcPr>
            <w:tcW w:w="2093" w:type="dxa"/>
            <w:tcBorders>
              <w:top w:val="single" w:sz="6" w:space="0" w:color="000000"/>
              <w:left w:val="single" w:sz="4" w:space="0" w:color="000000"/>
              <w:bottom w:val="single" w:sz="6" w:space="0" w:color="000000"/>
              <w:right w:val="single" w:sz="6" w:space="0" w:color="000000"/>
            </w:tcBorders>
          </w:tcPr>
          <w:p w14:paraId="6563DBD7" w14:textId="77777777" w:rsidR="00953FD2" w:rsidRPr="00E72CB9" w:rsidRDefault="00953FD2" w:rsidP="0031452F">
            <w:pPr>
              <w:suppressAutoHyphens w:val="0"/>
              <w:ind w:left="103" w:right="221"/>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338" w:type="dxa"/>
            <w:tcBorders>
              <w:top w:val="single" w:sz="6" w:space="0" w:color="000000"/>
              <w:left w:val="single" w:sz="6" w:space="0" w:color="000000"/>
              <w:bottom w:val="single" w:sz="6" w:space="0" w:color="000000"/>
              <w:right w:val="single" w:sz="6" w:space="0" w:color="000000"/>
            </w:tcBorders>
          </w:tcPr>
          <w:p w14:paraId="42F5A331" w14:textId="77777777" w:rsidR="00953FD2" w:rsidRPr="00CE031F" w:rsidRDefault="00953FD2" w:rsidP="0031452F">
            <w:pPr>
              <w:suppressAutoHyphens w:val="0"/>
              <w:ind w:left="100" w:right="117"/>
              <w:jc w:val="both"/>
              <w:rPr>
                <w:rFonts w:ascii="Arial" w:hAnsi="Arial" w:cs="Arial"/>
                <w:sz w:val="20"/>
                <w:szCs w:val="20"/>
                <w:lang w:val="en-US" w:eastAsia="en-US"/>
              </w:rPr>
            </w:pPr>
            <w:r w:rsidRPr="00CE031F">
              <w:rPr>
                <w:rFonts w:ascii="Arial" w:hAnsi="Arial" w:cs="Arial"/>
                <w:sz w:val="20"/>
                <w:szCs w:val="20"/>
                <w:lang w:val="en-US" w:eastAsia="en-US"/>
              </w:rPr>
              <w:t xml:space="preserve">Based on calculation method of CLP regulation. </w:t>
            </w:r>
          </w:p>
        </w:tc>
      </w:tr>
      <w:tr w:rsidR="00953FD2" w:rsidRPr="00E72CB9" w14:paraId="0F71440E" w14:textId="77777777" w:rsidTr="000A517C">
        <w:trPr>
          <w:trHeight w:hRule="exact" w:val="925"/>
        </w:trPr>
        <w:tc>
          <w:tcPr>
            <w:tcW w:w="2093" w:type="dxa"/>
            <w:tcBorders>
              <w:top w:val="single" w:sz="6" w:space="0" w:color="000000"/>
              <w:left w:val="single" w:sz="4" w:space="0" w:color="000000"/>
              <w:bottom w:val="single" w:sz="6" w:space="0" w:color="000000"/>
              <w:right w:val="single" w:sz="6" w:space="0" w:color="000000"/>
            </w:tcBorders>
          </w:tcPr>
          <w:p w14:paraId="7B50FD99" w14:textId="77777777" w:rsidR="00953FD2" w:rsidRPr="00E72CB9" w:rsidRDefault="00953FD2" w:rsidP="0031452F">
            <w:pPr>
              <w:suppressAutoHyphens w:val="0"/>
              <w:ind w:left="103" w:right="9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338" w:type="dxa"/>
            <w:tcBorders>
              <w:top w:val="single" w:sz="6" w:space="0" w:color="000000"/>
              <w:left w:val="single" w:sz="6" w:space="0" w:color="000000"/>
              <w:bottom w:val="single" w:sz="6" w:space="0" w:color="000000"/>
              <w:right w:val="single" w:sz="6" w:space="0" w:color="000000"/>
            </w:tcBorders>
          </w:tcPr>
          <w:p w14:paraId="6D1DD668" w14:textId="77777777" w:rsidR="00953FD2" w:rsidRPr="00CE031F" w:rsidRDefault="00953FD2" w:rsidP="0031452F">
            <w:pPr>
              <w:suppressAutoHyphens w:val="0"/>
              <w:ind w:right="100"/>
              <w:jc w:val="both"/>
              <w:rPr>
                <w:rFonts w:ascii="Arial" w:hAnsi="Arial" w:cs="Arial"/>
                <w:sz w:val="20"/>
                <w:szCs w:val="20"/>
                <w:lang w:val="en-US" w:eastAsia="en-US"/>
              </w:rPr>
            </w:pPr>
            <w:r w:rsidRPr="00CE031F">
              <w:rPr>
                <w:rFonts w:ascii="Arial" w:hAnsi="Arial" w:cs="Arial"/>
                <w:sz w:val="20"/>
                <w:szCs w:val="20"/>
                <w:lang w:val="en-US" w:eastAsia="en-US"/>
              </w:rPr>
              <w:t>The following classification is proposed for the Meta-SPCs:</w:t>
            </w:r>
          </w:p>
          <w:p w14:paraId="2CB74F7D" w14:textId="77777777" w:rsidR="00953FD2" w:rsidRPr="00CC262E" w:rsidRDefault="00953FD2" w:rsidP="0009060B">
            <w:pPr>
              <w:numPr>
                <w:ilvl w:val="0"/>
                <w:numId w:val="14"/>
              </w:numPr>
              <w:tabs>
                <w:tab w:val="left" w:pos="821"/>
                <w:tab w:val="left" w:pos="822"/>
              </w:tabs>
              <w:suppressAutoHyphens w:val="0"/>
              <w:jc w:val="both"/>
              <w:rPr>
                <w:rFonts w:ascii="Arial" w:hAnsi="Arial" w:cs="Arial"/>
                <w:sz w:val="20"/>
                <w:szCs w:val="20"/>
                <w:lang w:val="en-US" w:eastAsia="en-US"/>
              </w:rPr>
            </w:pPr>
            <w:r w:rsidRPr="009F2E41">
              <w:rPr>
                <w:rFonts w:ascii="Arial" w:hAnsi="Arial" w:cs="Arial"/>
                <w:b/>
                <w:sz w:val="20"/>
                <w:szCs w:val="20"/>
                <w:lang w:val="en-US" w:eastAsia="en-US"/>
              </w:rPr>
              <w:t xml:space="preserve">All Meta SPCs: </w:t>
            </w:r>
            <w:r w:rsidRPr="009F2E41">
              <w:rPr>
                <w:rFonts w:ascii="Arial" w:hAnsi="Arial" w:cs="Arial"/>
                <w:sz w:val="20"/>
                <w:szCs w:val="20"/>
                <w:lang w:val="en-US" w:eastAsia="en-US"/>
              </w:rPr>
              <w:t>Eye irritation 2;</w:t>
            </w:r>
            <w:r w:rsidRPr="009F2E41">
              <w:rPr>
                <w:rFonts w:ascii="Arial" w:hAnsi="Arial" w:cs="Arial"/>
                <w:spacing w:val="-15"/>
                <w:sz w:val="20"/>
                <w:szCs w:val="20"/>
                <w:lang w:val="en-US" w:eastAsia="en-US"/>
              </w:rPr>
              <w:t xml:space="preserve"> </w:t>
            </w:r>
            <w:r w:rsidRPr="00CC262E">
              <w:rPr>
                <w:rFonts w:ascii="Arial" w:hAnsi="Arial" w:cs="Arial"/>
                <w:sz w:val="20"/>
                <w:szCs w:val="20"/>
                <w:lang w:val="en-US" w:eastAsia="en-US"/>
              </w:rPr>
              <w:t>H319</w:t>
            </w:r>
          </w:p>
        </w:tc>
      </w:tr>
    </w:tbl>
    <w:p w14:paraId="074C982B" w14:textId="77777777" w:rsidR="00953FD2" w:rsidRPr="00E72CB9" w:rsidRDefault="00953FD2" w:rsidP="0031452F">
      <w:pPr>
        <w:suppressAutoHyphens w:val="0"/>
        <w:jc w:val="both"/>
        <w:rPr>
          <w:rFonts w:ascii="Arial" w:eastAsia="Calibri" w:hAnsi="Arial" w:cs="Arial"/>
          <w:i/>
          <w:iCs/>
          <w:lang w:val="sv-SE" w:eastAsia="en-US"/>
        </w:rPr>
      </w:pPr>
    </w:p>
    <w:p w14:paraId="04B2EE4A" w14:textId="77777777" w:rsidR="00953FD2" w:rsidRPr="009F2E41" w:rsidRDefault="00953FD2" w:rsidP="0031452F">
      <w:pPr>
        <w:suppressAutoHyphens w:val="0"/>
        <w:jc w:val="both"/>
        <w:rPr>
          <w:rFonts w:ascii="Arial" w:eastAsia="Calibri" w:hAnsi="Arial" w:cs="Arial"/>
          <w:lang w:val="sv-SE" w:eastAsia="en-US"/>
        </w:rPr>
      </w:pPr>
    </w:p>
    <w:p w14:paraId="5F6C3591" w14:textId="77777777" w:rsidR="00953FD2" w:rsidRPr="00CC262E" w:rsidRDefault="00953FD2" w:rsidP="0031452F">
      <w:pPr>
        <w:suppressAutoHyphens w:val="0"/>
        <w:jc w:val="both"/>
        <w:rPr>
          <w:rFonts w:ascii="Arial" w:eastAsia="Calibri" w:hAnsi="Arial" w:cs="Arial"/>
          <w:b/>
          <w:i/>
          <w:lang w:val="sv-SE" w:eastAsia="en-US"/>
        </w:rPr>
      </w:pPr>
      <w:bookmarkStart w:id="237" w:name="_Toc367976971"/>
      <w:bookmarkStart w:id="238" w:name="_Toc367977148"/>
      <w:bookmarkStart w:id="239" w:name="_Toc389729051"/>
      <w:bookmarkStart w:id="240" w:name="_Toc403472756"/>
      <w:r w:rsidRPr="009F2E41">
        <w:rPr>
          <w:rFonts w:ascii="Arial" w:eastAsia="Calibri" w:hAnsi="Arial" w:cs="Arial"/>
          <w:b/>
          <w:i/>
          <w:lang w:val="sv-SE" w:eastAsia="en-US"/>
        </w:rPr>
        <w:t xml:space="preserve">Respiratory </w:t>
      </w:r>
      <w:r w:rsidRPr="00CC262E">
        <w:rPr>
          <w:rFonts w:ascii="Arial" w:eastAsia="Calibri" w:hAnsi="Arial" w:cs="Arial"/>
          <w:b/>
          <w:i/>
          <w:lang w:val="sv-SE" w:eastAsia="en-US"/>
        </w:rPr>
        <w:t>tract irritation</w:t>
      </w:r>
      <w:bookmarkEnd w:id="237"/>
      <w:bookmarkEnd w:id="238"/>
      <w:bookmarkEnd w:id="239"/>
      <w:bookmarkEnd w:id="240"/>
      <w:r w:rsidRPr="00CC262E">
        <w:rPr>
          <w:rFonts w:ascii="Arial" w:eastAsia="Calibri" w:hAnsi="Arial" w:cs="Arial"/>
          <w:b/>
          <w:i/>
          <w:lang w:val="sv-SE" w:eastAsia="en-US"/>
        </w:rPr>
        <w:t xml:space="preserve"> </w:t>
      </w:r>
    </w:p>
    <w:tbl>
      <w:tblPr>
        <w:tblStyle w:val="TableNormal2"/>
        <w:tblW w:w="949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7505"/>
      </w:tblGrid>
      <w:tr w:rsidR="00953FD2" w:rsidRPr="00E72CB9" w14:paraId="765F70DA" w14:textId="77777777" w:rsidTr="00C91EF2">
        <w:trPr>
          <w:trHeight w:hRule="exact" w:val="419"/>
        </w:trPr>
        <w:tc>
          <w:tcPr>
            <w:tcW w:w="9497" w:type="dxa"/>
            <w:gridSpan w:val="2"/>
            <w:tcBorders>
              <w:left w:val="single" w:sz="4" w:space="0" w:color="000000"/>
              <w:bottom w:val="single" w:sz="6" w:space="0" w:color="000000"/>
              <w:right w:val="single" w:sz="6" w:space="0" w:color="000000"/>
            </w:tcBorders>
            <w:shd w:val="clear" w:color="auto" w:fill="CCFFCC"/>
          </w:tcPr>
          <w:p w14:paraId="554FEDB7" w14:textId="77777777" w:rsidR="00953FD2" w:rsidRPr="00CC262E" w:rsidRDefault="00953FD2" w:rsidP="0031452F">
            <w:pPr>
              <w:suppressAutoHyphens w:val="0"/>
              <w:ind w:left="1221"/>
              <w:jc w:val="both"/>
              <w:rPr>
                <w:rFonts w:ascii="Arial" w:hAnsi="Arial" w:cs="Arial"/>
                <w:b/>
                <w:sz w:val="20"/>
                <w:szCs w:val="20"/>
                <w:lang w:val="en-US" w:eastAsia="en-US"/>
              </w:rPr>
            </w:pPr>
            <w:r w:rsidRPr="00CC262E">
              <w:rPr>
                <w:rFonts w:ascii="Arial" w:hAnsi="Arial" w:cs="Arial"/>
                <w:b/>
                <w:sz w:val="20"/>
                <w:szCs w:val="20"/>
                <w:lang w:val="en-US" w:eastAsia="en-US"/>
              </w:rPr>
              <w:t>Conclusion used in the Risk Assessment – Respiratory tract irritation</w:t>
            </w:r>
          </w:p>
        </w:tc>
      </w:tr>
      <w:tr w:rsidR="00953FD2" w:rsidRPr="00E72CB9" w14:paraId="14D977A7" w14:textId="77777777" w:rsidTr="00C91EF2">
        <w:trPr>
          <w:trHeight w:hRule="exact" w:val="422"/>
        </w:trPr>
        <w:tc>
          <w:tcPr>
            <w:tcW w:w="1992" w:type="dxa"/>
            <w:tcBorders>
              <w:top w:val="single" w:sz="6" w:space="0" w:color="000000"/>
              <w:left w:val="single" w:sz="4" w:space="0" w:color="000000"/>
              <w:bottom w:val="single" w:sz="6" w:space="0" w:color="000000"/>
              <w:right w:val="single" w:sz="6" w:space="0" w:color="000000"/>
            </w:tcBorders>
          </w:tcPr>
          <w:p w14:paraId="46794033" w14:textId="77777777" w:rsidR="00953FD2" w:rsidRPr="00E72CB9" w:rsidRDefault="00953FD2" w:rsidP="0031452F">
            <w:pPr>
              <w:suppressAutoHyphens w:val="0"/>
              <w:ind w:left="103" w:right="106"/>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505" w:type="dxa"/>
            <w:tcBorders>
              <w:top w:val="single" w:sz="6" w:space="0" w:color="000000"/>
              <w:left w:val="single" w:sz="6" w:space="0" w:color="000000"/>
              <w:bottom w:val="single" w:sz="6" w:space="0" w:color="000000"/>
              <w:right w:val="single" w:sz="6" w:space="0" w:color="000000"/>
            </w:tcBorders>
          </w:tcPr>
          <w:p w14:paraId="34A0B8AC" w14:textId="77777777" w:rsidR="00953FD2" w:rsidRPr="00CE031F" w:rsidRDefault="00953FD2" w:rsidP="0031452F">
            <w:pPr>
              <w:suppressAutoHyphens w:val="0"/>
              <w:ind w:left="98" w:right="357"/>
              <w:jc w:val="both"/>
              <w:rPr>
                <w:rFonts w:ascii="Arial" w:hAnsi="Arial" w:cs="Arial"/>
                <w:sz w:val="20"/>
                <w:szCs w:val="20"/>
                <w:lang w:val="en-US" w:eastAsia="en-US"/>
              </w:rPr>
            </w:pPr>
            <w:r w:rsidRPr="00CE031F">
              <w:rPr>
                <w:rFonts w:ascii="Arial" w:hAnsi="Arial" w:cs="Arial"/>
                <w:sz w:val="20"/>
                <w:szCs w:val="20"/>
                <w:lang w:val="en-US" w:eastAsia="en-US"/>
              </w:rPr>
              <w:t>Not classified</w:t>
            </w:r>
          </w:p>
        </w:tc>
      </w:tr>
      <w:tr w:rsidR="00953FD2" w:rsidRPr="00E72CB9" w14:paraId="17279B66" w14:textId="77777777" w:rsidTr="000A517C">
        <w:trPr>
          <w:trHeight w:hRule="exact" w:val="860"/>
        </w:trPr>
        <w:tc>
          <w:tcPr>
            <w:tcW w:w="1992" w:type="dxa"/>
            <w:tcBorders>
              <w:top w:val="single" w:sz="6" w:space="0" w:color="000000"/>
              <w:left w:val="single" w:sz="4" w:space="0" w:color="000000"/>
              <w:bottom w:val="single" w:sz="6" w:space="0" w:color="000000"/>
              <w:right w:val="single" w:sz="6" w:space="0" w:color="000000"/>
            </w:tcBorders>
          </w:tcPr>
          <w:p w14:paraId="75CFFAFC" w14:textId="77777777" w:rsidR="00953FD2" w:rsidRPr="00E72CB9" w:rsidRDefault="00953FD2" w:rsidP="0031452F">
            <w:pPr>
              <w:suppressAutoHyphens w:val="0"/>
              <w:ind w:left="103" w:right="106"/>
              <w:jc w:val="both"/>
              <w:rPr>
                <w:rFonts w:ascii="Arial" w:hAnsi="Arial" w:cs="Arial"/>
                <w:sz w:val="20"/>
                <w:szCs w:val="20"/>
                <w:lang w:val="en-US" w:eastAsia="en-US"/>
              </w:rPr>
            </w:pPr>
            <w:r w:rsidRPr="00E72CB9">
              <w:rPr>
                <w:rFonts w:ascii="Arial" w:hAnsi="Arial" w:cs="Arial"/>
                <w:sz w:val="20"/>
                <w:szCs w:val="20"/>
                <w:lang w:val="en-US" w:eastAsia="en-US"/>
              </w:rPr>
              <w:t>Justification for the conclusion</w:t>
            </w:r>
          </w:p>
        </w:tc>
        <w:tc>
          <w:tcPr>
            <w:tcW w:w="7505" w:type="dxa"/>
            <w:tcBorders>
              <w:top w:val="single" w:sz="6" w:space="0" w:color="000000"/>
              <w:left w:val="single" w:sz="6" w:space="0" w:color="000000"/>
              <w:bottom w:val="single" w:sz="6" w:space="0" w:color="000000"/>
              <w:right w:val="single" w:sz="6" w:space="0" w:color="000000"/>
            </w:tcBorders>
          </w:tcPr>
          <w:p w14:paraId="46DC9407" w14:textId="77777777" w:rsidR="00953FD2" w:rsidRPr="009F2E41" w:rsidRDefault="00953FD2" w:rsidP="0031452F">
            <w:pPr>
              <w:suppressAutoHyphens w:val="0"/>
              <w:ind w:left="98" w:right="357"/>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were evaluated through the CLP calcula</w:t>
            </w:r>
            <w:r w:rsidRPr="009F2E41">
              <w:rPr>
                <w:rFonts w:ascii="Arial" w:hAnsi="Arial" w:cs="Arial"/>
                <w:sz w:val="20"/>
                <w:szCs w:val="20"/>
                <w:lang w:val="en-US" w:eastAsia="en-US"/>
              </w:rPr>
              <w:t>tion method based on the classifications of the active substance and other product components.</w:t>
            </w:r>
          </w:p>
        </w:tc>
      </w:tr>
      <w:tr w:rsidR="00953FD2" w:rsidRPr="00E72CB9" w14:paraId="7CDB94E7" w14:textId="77777777" w:rsidTr="000A517C">
        <w:trPr>
          <w:trHeight w:hRule="exact" w:val="939"/>
        </w:trPr>
        <w:tc>
          <w:tcPr>
            <w:tcW w:w="1992" w:type="dxa"/>
            <w:tcBorders>
              <w:top w:val="single" w:sz="6" w:space="0" w:color="000000"/>
              <w:left w:val="single" w:sz="4" w:space="0" w:color="000000"/>
              <w:bottom w:val="single" w:sz="6" w:space="0" w:color="000000"/>
              <w:right w:val="single" w:sz="6" w:space="0" w:color="000000"/>
            </w:tcBorders>
          </w:tcPr>
          <w:p w14:paraId="65815D23" w14:textId="77777777" w:rsidR="00953FD2" w:rsidRPr="00E72CB9" w:rsidRDefault="00953FD2" w:rsidP="0031452F">
            <w:pPr>
              <w:suppressAutoHyphens w:val="0"/>
              <w:ind w:left="103" w:right="332"/>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505" w:type="dxa"/>
            <w:tcBorders>
              <w:top w:val="single" w:sz="6" w:space="0" w:color="000000"/>
              <w:left w:val="single" w:sz="6" w:space="0" w:color="000000"/>
              <w:bottom w:val="single" w:sz="6" w:space="0" w:color="000000"/>
              <w:right w:val="single" w:sz="6" w:space="0" w:color="000000"/>
            </w:tcBorders>
          </w:tcPr>
          <w:p w14:paraId="2EDEF3B0" w14:textId="77777777" w:rsidR="00953FD2" w:rsidRPr="00CE031F" w:rsidRDefault="00953FD2" w:rsidP="0031452F">
            <w:pPr>
              <w:suppressAutoHyphens w:val="0"/>
              <w:ind w:left="98" w:right="100"/>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 is proposed for the Meta-SPCs :</w:t>
            </w:r>
          </w:p>
          <w:p w14:paraId="3A3776F6" w14:textId="77777777" w:rsidR="00953FD2" w:rsidRPr="009F2E41" w:rsidRDefault="00953FD2" w:rsidP="0009060B">
            <w:pPr>
              <w:numPr>
                <w:ilvl w:val="0"/>
                <w:numId w:val="17"/>
              </w:numPr>
              <w:tabs>
                <w:tab w:val="left" w:pos="818"/>
                <w:tab w:val="left" w:pos="819"/>
              </w:tabs>
              <w:suppressAutoHyphens w:val="0"/>
              <w:jc w:val="both"/>
              <w:rPr>
                <w:rFonts w:ascii="Arial" w:hAnsi="Arial" w:cs="Arial"/>
                <w:sz w:val="20"/>
                <w:szCs w:val="20"/>
                <w:lang w:val="en-US" w:eastAsia="en-US"/>
              </w:rPr>
            </w:pPr>
            <w:r w:rsidRPr="00CE031F">
              <w:rPr>
                <w:rFonts w:ascii="Arial" w:hAnsi="Arial" w:cs="Arial"/>
                <w:b/>
                <w:sz w:val="20"/>
                <w:szCs w:val="20"/>
                <w:lang w:val="en-US" w:eastAsia="en-US"/>
              </w:rPr>
              <w:t xml:space="preserve">All Meta SPCs: </w:t>
            </w:r>
            <w:r w:rsidRPr="00CE031F">
              <w:rPr>
                <w:rFonts w:ascii="Arial" w:hAnsi="Arial" w:cs="Arial"/>
                <w:sz w:val="20"/>
                <w:szCs w:val="20"/>
                <w:lang w:val="en-US" w:eastAsia="en-US"/>
              </w:rPr>
              <w:t>Not</w:t>
            </w:r>
            <w:r w:rsidRPr="00CE031F">
              <w:rPr>
                <w:rFonts w:ascii="Arial" w:hAnsi="Arial" w:cs="Arial"/>
                <w:spacing w:val="-8"/>
                <w:sz w:val="20"/>
                <w:szCs w:val="20"/>
                <w:lang w:val="en-US" w:eastAsia="en-US"/>
              </w:rPr>
              <w:t xml:space="preserve"> </w:t>
            </w:r>
            <w:r w:rsidRPr="009F2E41">
              <w:rPr>
                <w:rFonts w:ascii="Arial" w:hAnsi="Arial" w:cs="Arial"/>
                <w:sz w:val="20"/>
                <w:szCs w:val="20"/>
                <w:lang w:val="en-US" w:eastAsia="en-US"/>
              </w:rPr>
              <w:t>classified</w:t>
            </w:r>
          </w:p>
        </w:tc>
      </w:tr>
    </w:tbl>
    <w:p w14:paraId="0EEC6472" w14:textId="77777777" w:rsidR="00953FD2" w:rsidRPr="00E72CB9" w:rsidRDefault="00953FD2" w:rsidP="0031452F">
      <w:pPr>
        <w:suppressAutoHyphens w:val="0"/>
        <w:jc w:val="both"/>
        <w:rPr>
          <w:rFonts w:ascii="Arial" w:eastAsia="Calibri" w:hAnsi="Arial" w:cs="Arial"/>
          <w:lang w:val="sv-SE" w:eastAsia="en-US"/>
        </w:rPr>
      </w:pPr>
    </w:p>
    <w:p w14:paraId="1DD62D14" w14:textId="77777777" w:rsidR="00953FD2" w:rsidRPr="00CE031F" w:rsidRDefault="00953FD2" w:rsidP="0031452F">
      <w:pPr>
        <w:suppressAutoHyphens w:val="0"/>
        <w:jc w:val="both"/>
        <w:rPr>
          <w:rFonts w:ascii="Arial" w:eastAsia="Calibri" w:hAnsi="Arial" w:cs="Arial"/>
          <w:lang w:val="sv-SE" w:eastAsia="en-US"/>
        </w:rPr>
      </w:pPr>
    </w:p>
    <w:p w14:paraId="3C8C0C91" w14:textId="77777777" w:rsidR="00953FD2" w:rsidRPr="009F2E41" w:rsidRDefault="00953FD2" w:rsidP="0031452F">
      <w:pPr>
        <w:suppressAutoHyphens w:val="0"/>
        <w:jc w:val="both"/>
        <w:rPr>
          <w:rFonts w:ascii="Arial" w:eastAsia="Calibri" w:hAnsi="Arial" w:cs="Arial"/>
          <w:b/>
          <w:i/>
          <w:lang w:val="sv-SE" w:eastAsia="en-US"/>
        </w:rPr>
      </w:pPr>
      <w:bookmarkStart w:id="241" w:name="_Toc389729052"/>
      <w:bookmarkStart w:id="242" w:name="_Toc403472757"/>
      <w:r w:rsidRPr="009F2E41">
        <w:rPr>
          <w:rFonts w:ascii="Arial" w:eastAsia="Calibri" w:hAnsi="Arial" w:cs="Arial"/>
          <w:b/>
          <w:i/>
          <w:lang w:val="sv-SE" w:eastAsia="en-US"/>
        </w:rPr>
        <w:t>Skin sensitization</w:t>
      </w:r>
      <w:bookmarkEnd w:id="241"/>
      <w:bookmarkEnd w:id="242"/>
    </w:p>
    <w:p w14:paraId="63CAE845" w14:textId="77777777" w:rsidR="00953FD2" w:rsidRPr="009F2E41" w:rsidRDefault="00953FD2" w:rsidP="0031452F">
      <w:pPr>
        <w:suppressAutoHyphens w:val="0"/>
        <w:jc w:val="both"/>
        <w:rPr>
          <w:rFonts w:ascii="Arial" w:eastAsia="Calibri" w:hAnsi="Arial" w:cs="Arial"/>
          <w:i/>
          <w:iCs/>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7024"/>
      </w:tblGrid>
      <w:tr w:rsidR="00953FD2" w:rsidRPr="00E72CB9" w14:paraId="27F7588B" w14:textId="77777777" w:rsidTr="00953FD2">
        <w:trPr>
          <w:trHeight w:hRule="exact" w:val="272"/>
        </w:trPr>
        <w:tc>
          <w:tcPr>
            <w:tcW w:w="9431" w:type="dxa"/>
            <w:gridSpan w:val="2"/>
            <w:tcBorders>
              <w:left w:val="single" w:sz="4" w:space="0" w:color="000000"/>
              <w:bottom w:val="single" w:sz="6" w:space="0" w:color="000000"/>
              <w:right w:val="single" w:sz="6" w:space="0" w:color="000000"/>
            </w:tcBorders>
            <w:shd w:val="clear" w:color="auto" w:fill="CCFFCC"/>
          </w:tcPr>
          <w:p w14:paraId="7A3D97D9" w14:textId="77777777" w:rsidR="00953FD2" w:rsidRPr="009F2E41" w:rsidRDefault="00953FD2" w:rsidP="0031452F">
            <w:pPr>
              <w:suppressAutoHyphens w:val="0"/>
              <w:ind w:left="103"/>
              <w:jc w:val="both"/>
              <w:rPr>
                <w:rFonts w:ascii="Arial" w:hAnsi="Arial" w:cs="Arial"/>
                <w:b/>
                <w:sz w:val="20"/>
                <w:szCs w:val="20"/>
                <w:lang w:val="en-US" w:eastAsia="en-US"/>
              </w:rPr>
            </w:pPr>
            <w:r w:rsidRPr="009F2E41">
              <w:rPr>
                <w:rFonts w:ascii="Arial" w:hAnsi="Arial" w:cs="Arial"/>
                <w:b/>
                <w:sz w:val="20"/>
                <w:szCs w:val="20"/>
                <w:lang w:val="en-US" w:eastAsia="en-US"/>
              </w:rPr>
              <w:t>Conclusion used in Risk Assessment – Skin sensitisation</w:t>
            </w:r>
          </w:p>
        </w:tc>
      </w:tr>
      <w:tr w:rsidR="00953FD2" w:rsidRPr="00E72CB9" w14:paraId="18EB3965" w14:textId="77777777" w:rsidTr="00953FD2">
        <w:trPr>
          <w:trHeight w:hRule="exact" w:val="314"/>
        </w:trPr>
        <w:tc>
          <w:tcPr>
            <w:tcW w:w="2407" w:type="dxa"/>
            <w:tcBorders>
              <w:top w:val="single" w:sz="6" w:space="0" w:color="000000"/>
              <w:left w:val="single" w:sz="4" w:space="0" w:color="000000"/>
              <w:bottom w:val="single" w:sz="6" w:space="0" w:color="000000"/>
              <w:right w:val="single" w:sz="6" w:space="0" w:color="000000"/>
            </w:tcBorders>
          </w:tcPr>
          <w:p w14:paraId="570C97F3" w14:textId="77777777" w:rsidR="00953FD2" w:rsidRPr="00E72CB9" w:rsidRDefault="00953FD2" w:rsidP="0031452F">
            <w:pPr>
              <w:suppressAutoHyphens w:val="0"/>
              <w:ind w:left="103" w:right="536"/>
              <w:jc w:val="both"/>
              <w:rPr>
                <w:rFonts w:ascii="Arial" w:hAnsi="Arial" w:cs="Arial"/>
                <w:sz w:val="20"/>
                <w:szCs w:val="20"/>
                <w:lang w:val="en-US" w:eastAsia="en-US"/>
              </w:rPr>
            </w:pPr>
            <w:r w:rsidRPr="00E72CB9">
              <w:rPr>
                <w:rFonts w:ascii="Arial" w:hAnsi="Arial" w:cs="Arial"/>
                <w:sz w:val="20"/>
                <w:szCs w:val="20"/>
                <w:lang w:val="en-US" w:eastAsia="en-US"/>
              </w:rPr>
              <w:t>Value/conclusion</w:t>
            </w:r>
          </w:p>
        </w:tc>
        <w:tc>
          <w:tcPr>
            <w:tcW w:w="7024" w:type="dxa"/>
            <w:tcBorders>
              <w:top w:val="single" w:sz="6" w:space="0" w:color="000000"/>
              <w:left w:val="single" w:sz="6" w:space="0" w:color="000000"/>
              <w:bottom w:val="single" w:sz="6" w:space="0" w:color="000000"/>
              <w:right w:val="single" w:sz="6" w:space="0" w:color="000000"/>
            </w:tcBorders>
          </w:tcPr>
          <w:p w14:paraId="192E1BBF" w14:textId="77777777" w:rsidR="00953FD2" w:rsidRPr="00CE031F" w:rsidRDefault="00953FD2" w:rsidP="0031452F">
            <w:pPr>
              <w:suppressAutoHyphens w:val="0"/>
              <w:ind w:left="98" w:right="164"/>
              <w:jc w:val="both"/>
              <w:rPr>
                <w:rFonts w:ascii="Arial" w:hAnsi="Arial" w:cs="Arial"/>
                <w:sz w:val="20"/>
                <w:szCs w:val="20"/>
                <w:lang w:val="en-US" w:eastAsia="en-US"/>
              </w:rPr>
            </w:pPr>
            <w:r w:rsidRPr="00CE031F">
              <w:rPr>
                <w:rFonts w:ascii="Arial" w:hAnsi="Arial" w:cs="Arial"/>
                <w:sz w:val="20"/>
                <w:szCs w:val="20"/>
                <w:lang w:val="en-US" w:eastAsia="en-US"/>
              </w:rPr>
              <w:t>Not classified</w:t>
            </w:r>
          </w:p>
        </w:tc>
      </w:tr>
      <w:tr w:rsidR="00953FD2" w:rsidRPr="00E72CB9" w14:paraId="55FAEC96" w14:textId="77777777" w:rsidTr="000A517C">
        <w:trPr>
          <w:trHeight w:hRule="exact" w:val="795"/>
        </w:trPr>
        <w:tc>
          <w:tcPr>
            <w:tcW w:w="2407" w:type="dxa"/>
            <w:tcBorders>
              <w:top w:val="single" w:sz="6" w:space="0" w:color="000000"/>
              <w:left w:val="single" w:sz="4" w:space="0" w:color="000000"/>
              <w:bottom w:val="single" w:sz="6" w:space="0" w:color="000000"/>
              <w:right w:val="single" w:sz="6" w:space="0" w:color="000000"/>
            </w:tcBorders>
          </w:tcPr>
          <w:p w14:paraId="1305845A" w14:textId="77777777" w:rsidR="00953FD2" w:rsidRPr="00E72CB9" w:rsidRDefault="00953FD2" w:rsidP="0031452F">
            <w:pPr>
              <w:suppressAutoHyphens w:val="0"/>
              <w:ind w:left="103" w:right="536"/>
              <w:jc w:val="both"/>
              <w:rPr>
                <w:rFonts w:ascii="Arial" w:hAnsi="Arial" w:cs="Arial"/>
                <w:sz w:val="20"/>
                <w:szCs w:val="20"/>
                <w:lang w:val="en-US" w:eastAsia="en-US"/>
              </w:rPr>
            </w:pPr>
            <w:r w:rsidRPr="00E72CB9">
              <w:rPr>
                <w:rFonts w:ascii="Arial" w:hAnsi="Arial" w:cs="Arial"/>
                <w:sz w:val="20"/>
                <w:szCs w:val="20"/>
                <w:lang w:val="en-US" w:eastAsia="en-US"/>
              </w:rPr>
              <w:t>Justification for the value/conclusion</w:t>
            </w:r>
          </w:p>
        </w:tc>
        <w:tc>
          <w:tcPr>
            <w:tcW w:w="7024" w:type="dxa"/>
            <w:tcBorders>
              <w:top w:val="single" w:sz="6" w:space="0" w:color="000000"/>
              <w:left w:val="single" w:sz="6" w:space="0" w:color="000000"/>
              <w:bottom w:val="single" w:sz="6" w:space="0" w:color="000000"/>
              <w:right w:val="single" w:sz="6" w:space="0" w:color="000000"/>
            </w:tcBorders>
          </w:tcPr>
          <w:p w14:paraId="55B32E10" w14:textId="77777777" w:rsidR="00953FD2" w:rsidRPr="009F2E41" w:rsidRDefault="00953FD2" w:rsidP="0031452F">
            <w:pPr>
              <w:suppressAutoHyphens w:val="0"/>
              <w:ind w:left="98" w:right="164"/>
              <w:jc w:val="both"/>
              <w:rPr>
                <w:rFonts w:ascii="Arial" w:hAnsi="Arial" w:cs="Arial"/>
                <w:sz w:val="20"/>
                <w:szCs w:val="20"/>
                <w:lang w:val="en-US" w:eastAsia="en-US"/>
              </w:rPr>
            </w:pPr>
            <w:r w:rsidRPr="00CE031F">
              <w:rPr>
                <w:rFonts w:ascii="Arial" w:hAnsi="Arial" w:cs="Arial"/>
                <w:sz w:val="20"/>
                <w:szCs w:val="20"/>
                <w:lang w:val="en-US" w:eastAsia="en-US"/>
              </w:rPr>
              <w:t>No studies on formulated products have been performed. Effects were evaluated through the CLP ca</w:t>
            </w:r>
            <w:r w:rsidRPr="009F2E41">
              <w:rPr>
                <w:rFonts w:ascii="Arial" w:hAnsi="Arial" w:cs="Arial"/>
                <w:sz w:val="20"/>
                <w:szCs w:val="20"/>
                <w:lang w:val="en-US" w:eastAsia="en-US"/>
              </w:rPr>
              <w:t>lculation method based on the classifications of the active substance and other product components.</w:t>
            </w:r>
          </w:p>
        </w:tc>
      </w:tr>
      <w:tr w:rsidR="00953FD2" w:rsidRPr="00E72CB9" w14:paraId="59674163" w14:textId="77777777" w:rsidTr="000A517C">
        <w:trPr>
          <w:trHeight w:hRule="exact" w:val="1133"/>
        </w:trPr>
        <w:tc>
          <w:tcPr>
            <w:tcW w:w="2407" w:type="dxa"/>
            <w:tcBorders>
              <w:top w:val="single" w:sz="6" w:space="0" w:color="000000"/>
              <w:left w:val="single" w:sz="4" w:space="0" w:color="000000"/>
              <w:bottom w:val="single" w:sz="6" w:space="0" w:color="000000"/>
              <w:right w:val="single" w:sz="6" w:space="0" w:color="000000"/>
            </w:tcBorders>
          </w:tcPr>
          <w:p w14:paraId="165308FE" w14:textId="77777777" w:rsidR="00953FD2" w:rsidRPr="00E72CB9" w:rsidRDefault="00953FD2" w:rsidP="0031452F">
            <w:pPr>
              <w:suppressAutoHyphens w:val="0"/>
              <w:ind w:left="103" w:right="407"/>
              <w:jc w:val="both"/>
              <w:rPr>
                <w:rFonts w:ascii="Arial" w:hAnsi="Arial" w:cs="Arial"/>
                <w:sz w:val="20"/>
                <w:szCs w:val="20"/>
                <w:lang w:val="en-US" w:eastAsia="en-US"/>
              </w:rPr>
            </w:pPr>
            <w:r w:rsidRPr="00E72CB9">
              <w:rPr>
                <w:rFonts w:ascii="Arial" w:hAnsi="Arial" w:cs="Arial"/>
                <w:sz w:val="20"/>
                <w:szCs w:val="20"/>
                <w:lang w:val="en-US" w:eastAsia="en-US"/>
              </w:rPr>
              <w:t xml:space="preserve">Classification of the product according to CLP </w:t>
            </w:r>
          </w:p>
        </w:tc>
        <w:tc>
          <w:tcPr>
            <w:tcW w:w="7024" w:type="dxa"/>
            <w:tcBorders>
              <w:top w:val="single" w:sz="6" w:space="0" w:color="000000"/>
              <w:left w:val="single" w:sz="6" w:space="0" w:color="000000"/>
              <w:bottom w:val="single" w:sz="6" w:space="0" w:color="000000"/>
              <w:right w:val="single" w:sz="6" w:space="0" w:color="000000"/>
            </w:tcBorders>
          </w:tcPr>
          <w:p w14:paraId="0A8CAB3A" w14:textId="77777777" w:rsidR="00953FD2" w:rsidRPr="00CE031F" w:rsidRDefault="00953FD2" w:rsidP="0031452F">
            <w:pPr>
              <w:suppressAutoHyphens w:val="0"/>
              <w:ind w:left="98" w:right="105"/>
              <w:jc w:val="both"/>
              <w:rPr>
                <w:rFonts w:ascii="Arial" w:hAnsi="Arial" w:cs="Arial"/>
                <w:sz w:val="20"/>
                <w:szCs w:val="20"/>
                <w:lang w:val="en-US" w:eastAsia="en-US"/>
              </w:rPr>
            </w:pPr>
            <w:r w:rsidRPr="00CE031F">
              <w:rPr>
                <w:rFonts w:ascii="Arial" w:hAnsi="Arial" w:cs="Arial"/>
                <w:sz w:val="20"/>
                <w:szCs w:val="20"/>
                <w:lang w:val="en-US" w:eastAsia="en-US"/>
              </w:rPr>
              <w:t>Based on calculation method, the following classification is proposed for the Meta-SPCs:</w:t>
            </w:r>
          </w:p>
          <w:p w14:paraId="51919754" w14:textId="77777777" w:rsidR="00953FD2" w:rsidRPr="00CE031F" w:rsidRDefault="00953FD2" w:rsidP="0009060B">
            <w:pPr>
              <w:numPr>
                <w:ilvl w:val="0"/>
                <w:numId w:val="18"/>
              </w:numPr>
              <w:tabs>
                <w:tab w:val="left" w:pos="818"/>
                <w:tab w:val="left" w:pos="819"/>
              </w:tabs>
              <w:suppressAutoHyphens w:val="0"/>
              <w:jc w:val="both"/>
              <w:rPr>
                <w:rFonts w:ascii="Arial" w:hAnsi="Arial" w:cs="Arial"/>
                <w:sz w:val="20"/>
                <w:szCs w:val="20"/>
                <w:lang w:val="en-US" w:eastAsia="en-US"/>
              </w:rPr>
            </w:pPr>
            <w:r w:rsidRPr="00CE031F">
              <w:rPr>
                <w:rFonts w:ascii="Arial" w:hAnsi="Arial" w:cs="Arial"/>
                <w:b/>
                <w:sz w:val="20"/>
                <w:szCs w:val="20"/>
                <w:lang w:val="en-US" w:eastAsia="en-US"/>
              </w:rPr>
              <w:t xml:space="preserve">All Meta SPCs: </w:t>
            </w:r>
            <w:r w:rsidRPr="00CE031F">
              <w:rPr>
                <w:rFonts w:ascii="Arial" w:hAnsi="Arial" w:cs="Arial"/>
                <w:sz w:val="20"/>
                <w:szCs w:val="20"/>
                <w:lang w:val="en-US" w:eastAsia="en-US"/>
              </w:rPr>
              <w:t>Not</w:t>
            </w:r>
            <w:r w:rsidRPr="00CE031F">
              <w:rPr>
                <w:rFonts w:ascii="Arial" w:hAnsi="Arial" w:cs="Arial"/>
                <w:spacing w:val="-9"/>
                <w:sz w:val="20"/>
                <w:szCs w:val="20"/>
                <w:lang w:val="en-US" w:eastAsia="en-US"/>
              </w:rPr>
              <w:t xml:space="preserve"> </w:t>
            </w:r>
            <w:r w:rsidRPr="00CE031F">
              <w:rPr>
                <w:rFonts w:ascii="Arial" w:hAnsi="Arial" w:cs="Arial"/>
                <w:sz w:val="20"/>
                <w:szCs w:val="20"/>
                <w:lang w:val="en-US" w:eastAsia="en-US"/>
              </w:rPr>
              <w:t>classified</w:t>
            </w:r>
          </w:p>
        </w:tc>
      </w:tr>
    </w:tbl>
    <w:p w14:paraId="694464EE" w14:textId="77777777" w:rsidR="00953FD2" w:rsidRPr="00E72CB9" w:rsidRDefault="00953FD2" w:rsidP="0031452F">
      <w:pPr>
        <w:suppressAutoHyphens w:val="0"/>
        <w:jc w:val="both"/>
        <w:rPr>
          <w:rFonts w:ascii="Arial" w:eastAsia="Calibri" w:hAnsi="Arial" w:cs="Arial"/>
          <w:i/>
          <w:iCs/>
          <w:lang w:val="sv-SE" w:eastAsia="en-US"/>
        </w:rPr>
      </w:pPr>
    </w:p>
    <w:p w14:paraId="7FE0E2DC" w14:textId="77777777" w:rsidR="00953FD2" w:rsidRPr="00CE031F" w:rsidRDefault="00953FD2" w:rsidP="0031452F">
      <w:pPr>
        <w:suppressAutoHyphens w:val="0"/>
        <w:jc w:val="both"/>
        <w:rPr>
          <w:rFonts w:ascii="Arial" w:eastAsia="Calibri" w:hAnsi="Arial" w:cs="Arial"/>
          <w:i/>
          <w:iCs/>
          <w:lang w:val="sv-SE" w:eastAsia="en-US"/>
        </w:rPr>
      </w:pPr>
    </w:p>
    <w:p w14:paraId="716C2168" w14:textId="77777777" w:rsidR="00953FD2" w:rsidRPr="009F2E41" w:rsidRDefault="00953FD2" w:rsidP="0031452F">
      <w:pPr>
        <w:suppressAutoHyphens w:val="0"/>
        <w:jc w:val="both"/>
        <w:rPr>
          <w:rFonts w:ascii="Arial" w:eastAsia="Calibri" w:hAnsi="Arial" w:cs="Arial"/>
          <w:b/>
          <w:i/>
          <w:lang w:val="sv-SE" w:eastAsia="en-US"/>
        </w:rPr>
      </w:pPr>
      <w:bookmarkStart w:id="243" w:name="_Toc389729053"/>
      <w:bookmarkStart w:id="244" w:name="_Toc403472758"/>
      <w:r w:rsidRPr="009F2E41">
        <w:rPr>
          <w:rFonts w:ascii="Arial" w:eastAsia="Calibri" w:hAnsi="Arial" w:cs="Arial"/>
          <w:b/>
          <w:i/>
          <w:lang w:val="sv-SE" w:eastAsia="en-US"/>
        </w:rPr>
        <w:t>Respiratory sensitization (ADS)</w:t>
      </w:r>
      <w:bookmarkEnd w:id="243"/>
      <w:bookmarkEnd w:id="244"/>
    </w:p>
    <w:p w14:paraId="5C4A8CFD" w14:textId="77777777" w:rsidR="00953FD2" w:rsidRPr="009F2E41" w:rsidRDefault="00953FD2" w:rsidP="0031452F">
      <w:pPr>
        <w:suppressAutoHyphens w:val="0"/>
        <w:jc w:val="both"/>
        <w:rPr>
          <w:rFonts w:ascii="Arial" w:eastAsia="Calibri" w:hAnsi="Arial" w:cs="Arial"/>
          <w:lang w:val="en-US" w:eastAsia="en-US"/>
        </w:rPr>
      </w:pPr>
    </w:p>
    <w:p w14:paraId="330FA9A4" w14:textId="77777777" w:rsidR="00953FD2" w:rsidRPr="009F2E41" w:rsidRDefault="00953FD2" w:rsidP="0031452F">
      <w:pPr>
        <w:suppressAutoHyphens w:val="0"/>
        <w:jc w:val="both"/>
        <w:rPr>
          <w:rFonts w:ascii="Arial" w:eastAsia="Calibri" w:hAnsi="Arial" w:cs="Arial"/>
          <w:lang w:val="en-US" w:eastAsia="en-US"/>
        </w:rPr>
      </w:pPr>
      <w:r w:rsidRPr="009F2E41">
        <w:rPr>
          <w:rFonts w:ascii="Arial" w:eastAsia="Calibri" w:hAnsi="Arial" w:cs="Arial"/>
          <w:lang w:val="en-US" w:eastAsia="en-US"/>
        </w:rPr>
        <w:t>No data available.</w:t>
      </w:r>
    </w:p>
    <w:p w14:paraId="7AEBC959" w14:textId="77777777" w:rsidR="00953FD2" w:rsidRPr="00CC262E" w:rsidRDefault="00953FD2" w:rsidP="0031452F">
      <w:pPr>
        <w:suppressAutoHyphens w:val="0"/>
        <w:jc w:val="both"/>
        <w:rPr>
          <w:rFonts w:ascii="Arial" w:eastAsia="Calibri" w:hAnsi="Arial" w:cs="Arial"/>
          <w:lang w:val="sv-SE" w:eastAsia="en-US"/>
        </w:rPr>
      </w:pPr>
    </w:p>
    <w:p w14:paraId="42985431" w14:textId="77777777" w:rsidR="00953FD2" w:rsidRPr="00CC262E" w:rsidRDefault="00953FD2" w:rsidP="0031452F">
      <w:pPr>
        <w:suppressAutoHyphens w:val="0"/>
        <w:jc w:val="both"/>
        <w:rPr>
          <w:rFonts w:ascii="Arial" w:eastAsia="Calibri" w:hAnsi="Arial" w:cs="Arial"/>
          <w:lang w:val="sv-SE" w:eastAsia="en-US"/>
        </w:rPr>
      </w:pPr>
    </w:p>
    <w:p w14:paraId="68E2B530" w14:textId="77777777" w:rsidR="00953FD2" w:rsidRPr="00B22902" w:rsidRDefault="00953FD2" w:rsidP="0031452F">
      <w:pPr>
        <w:suppressAutoHyphens w:val="0"/>
        <w:jc w:val="both"/>
        <w:rPr>
          <w:rFonts w:ascii="Arial" w:eastAsia="Calibri" w:hAnsi="Arial" w:cs="Arial"/>
          <w:b/>
          <w:i/>
          <w:lang w:val="sv-SE" w:eastAsia="en-US"/>
        </w:rPr>
      </w:pPr>
      <w:bookmarkStart w:id="245" w:name="_Toc389729054"/>
      <w:bookmarkStart w:id="246" w:name="_Toc403472759"/>
      <w:r w:rsidRPr="00B22902">
        <w:rPr>
          <w:rFonts w:ascii="Arial" w:eastAsia="Calibri" w:hAnsi="Arial" w:cs="Arial"/>
          <w:b/>
          <w:i/>
          <w:lang w:val="sv-SE" w:eastAsia="en-US"/>
        </w:rPr>
        <w:t>Acute toxicity</w:t>
      </w:r>
      <w:bookmarkEnd w:id="245"/>
      <w:bookmarkEnd w:id="246"/>
    </w:p>
    <w:p w14:paraId="5C4DE706" w14:textId="77777777" w:rsidR="00953FD2" w:rsidRPr="00515859" w:rsidRDefault="00953FD2" w:rsidP="0031452F">
      <w:pPr>
        <w:suppressAutoHyphens w:val="0"/>
        <w:jc w:val="both"/>
        <w:rPr>
          <w:rFonts w:ascii="Arial" w:eastAsia="Calibri" w:hAnsi="Arial" w:cs="Arial"/>
          <w:b/>
          <w:i/>
          <w:lang w:val="sv-SE" w:eastAsia="en-US"/>
        </w:rPr>
      </w:pPr>
    </w:p>
    <w:p w14:paraId="33A4C34C" w14:textId="77777777" w:rsidR="00953FD2" w:rsidRPr="00515859" w:rsidRDefault="00953FD2" w:rsidP="0031452F">
      <w:pPr>
        <w:suppressAutoHyphens w:val="0"/>
        <w:jc w:val="both"/>
        <w:rPr>
          <w:rFonts w:ascii="Arial" w:eastAsia="Calibri" w:hAnsi="Arial" w:cs="Arial"/>
          <w:lang w:val="en-US" w:eastAsia="en-US"/>
        </w:rPr>
      </w:pPr>
      <w:r w:rsidRPr="00515859">
        <w:rPr>
          <w:rFonts w:ascii="Arial" w:eastAsia="Calibri" w:hAnsi="Arial" w:cs="Arial"/>
          <w:lang w:val="en-US" w:eastAsia="en-US"/>
        </w:rPr>
        <w:t>No studies on formulated products have been performed. Based on calculation method, it was established that the Meta SPCs are not classified for acute toxicity.</w:t>
      </w:r>
    </w:p>
    <w:p w14:paraId="52E50696" w14:textId="77777777" w:rsidR="00953FD2" w:rsidRPr="00515859" w:rsidRDefault="00953FD2" w:rsidP="0031452F">
      <w:pPr>
        <w:suppressAutoHyphens w:val="0"/>
        <w:jc w:val="both"/>
        <w:rPr>
          <w:rFonts w:ascii="Arial" w:eastAsia="Calibri" w:hAnsi="Arial" w:cs="Arial"/>
          <w:lang w:val="sv-SE" w:eastAsia="en-US"/>
        </w:rPr>
      </w:pPr>
    </w:p>
    <w:p w14:paraId="373A8960" w14:textId="77777777" w:rsidR="00953FD2" w:rsidRPr="000074CF" w:rsidRDefault="00953FD2" w:rsidP="0031452F">
      <w:pPr>
        <w:suppressAutoHyphens w:val="0"/>
        <w:jc w:val="both"/>
        <w:rPr>
          <w:rFonts w:ascii="Arial" w:eastAsia="Calibri" w:hAnsi="Arial" w:cs="Arial"/>
          <w:lang w:val="sv-SE"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953FD2" w:rsidRPr="00E72CB9" w14:paraId="49438456"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B4FC65" w14:textId="77777777" w:rsidR="00953FD2" w:rsidRPr="000074CF" w:rsidRDefault="00953FD2"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Value used in the Risk Assessment – Acute oral toxicity</w:t>
            </w:r>
          </w:p>
        </w:tc>
      </w:tr>
      <w:tr w:rsidR="00953FD2" w:rsidRPr="00E72CB9" w14:paraId="368F9AE7"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3E38A252"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39" w:type="pct"/>
            <w:tcBorders>
              <w:top w:val="single" w:sz="6" w:space="0" w:color="auto"/>
              <w:left w:val="single" w:sz="6" w:space="0" w:color="auto"/>
              <w:bottom w:val="single" w:sz="6" w:space="0" w:color="auto"/>
              <w:right w:val="single" w:sz="6" w:space="0" w:color="auto"/>
            </w:tcBorders>
          </w:tcPr>
          <w:p w14:paraId="1DB7FDC8"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1477D4E1"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3E366111"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47369826" w14:textId="77777777" w:rsidR="00953FD2" w:rsidRPr="009F2E41"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w:t>
            </w:r>
            <w:r w:rsidRPr="009F2E41">
              <w:rPr>
                <w:rFonts w:ascii="Arial" w:eastAsia="Calibri" w:hAnsi="Arial" w:cs="Arial"/>
                <w:lang w:val="en-US" w:eastAsia="en-US"/>
              </w:rPr>
              <w:t xml:space="preserve"> active substance and other product components.</w:t>
            </w:r>
          </w:p>
        </w:tc>
      </w:tr>
      <w:tr w:rsidR="00953FD2" w:rsidRPr="00E72CB9" w14:paraId="3973EA46" w14:textId="77777777" w:rsidTr="00953FD2">
        <w:tc>
          <w:tcPr>
            <w:tcW w:w="1061" w:type="pct"/>
            <w:tcBorders>
              <w:top w:val="single" w:sz="6" w:space="0" w:color="auto"/>
              <w:left w:val="single" w:sz="4" w:space="0" w:color="auto"/>
              <w:bottom w:val="single" w:sz="6" w:space="0" w:color="auto"/>
              <w:right w:val="single" w:sz="6" w:space="0" w:color="auto"/>
            </w:tcBorders>
            <w:shd w:val="clear" w:color="auto" w:fill="auto"/>
          </w:tcPr>
          <w:p w14:paraId="542E84DE"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tcPr>
          <w:p w14:paraId="17AC1D48"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40EC0476"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2EEF5D3E" w14:textId="77777777" w:rsidR="00953FD2" w:rsidRPr="00E72CB9" w:rsidRDefault="00953FD2" w:rsidP="0031452F">
      <w:pPr>
        <w:suppressAutoHyphens w:val="0"/>
        <w:jc w:val="both"/>
        <w:rPr>
          <w:rFonts w:ascii="Arial" w:eastAsia="Calibri" w:hAnsi="Arial" w:cs="Arial"/>
          <w:i/>
          <w:iCs/>
          <w:lang w:val="sv-SE" w:eastAsia="en-US"/>
        </w:rPr>
      </w:pPr>
    </w:p>
    <w:p w14:paraId="2FD8D6E3" w14:textId="77777777" w:rsidR="00953FD2" w:rsidRPr="00CE031F" w:rsidRDefault="00953FD2" w:rsidP="0031452F">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953FD2" w:rsidRPr="00E72CB9" w14:paraId="3D437CB2"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CB88142" w14:textId="77777777" w:rsidR="00953FD2" w:rsidRPr="009F2E41" w:rsidRDefault="00953FD2" w:rsidP="0031452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Value used in the Risk Assessment – Acute inhalation toxicity</w:t>
            </w:r>
          </w:p>
        </w:tc>
      </w:tr>
      <w:tr w:rsidR="00953FD2" w:rsidRPr="00E72CB9" w14:paraId="11DF982C"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61138996"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45921FED"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49363890"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9DD97FD"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551CB41A" w14:textId="77777777" w:rsidR="00953FD2" w:rsidRPr="009F2E41"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 active substance and o</w:t>
            </w:r>
            <w:r w:rsidRPr="009F2E41">
              <w:rPr>
                <w:rFonts w:ascii="Arial" w:eastAsia="Calibri" w:hAnsi="Arial" w:cs="Arial"/>
                <w:lang w:val="en-US" w:eastAsia="en-US"/>
              </w:rPr>
              <w:t>ther product components.</w:t>
            </w:r>
          </w:p>
        </w:tc>
      </w:tr>
      <w:tr w:rsidR="00953FD2" w:rsidRPr="00E72CB9" w14:paraId="6DC86916"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024D477"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FF79F23"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39A0ED9D"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3C747504" w14:textId="77777777" w:rsidR="00953FD2" w:rsidRPr="00E72CB9" w:rsidRDefault="00953FD2" w:rsidP="0031452F">
      <w:pPr>
        <w:suppressAutoHyphens w:val="0"/>
        <w:jc w:val="both"/>
        <w:rPr>
          <w:rFonts w:ascii="Arial" w:eastAsia="Calibri" w:hAnsi="Arial" w:cs="Arial"/>
          <w:lang w:val="sv-SE" w:eastAsia="en-US"/>
        </w:rPr>
      </w:pPr>
    </w:p>
    <w:p w14:paraId="5AB9F664" w14:textId="77777777" w:rsidR="00953FD2" w:rsidRPr="00CE031F" w:rsidRDefault="00953FD2" w:rsidP="0031452F">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953FD2" w:rsidRPr="00E72CB9" w14:paraId="25D94FB3" w14:textId="77777777" w:rsidTr="00953FD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2E2F4C" w14:textId="77777777" w:rsidR="00953FD2" w:rsidRPr="009F2E41" w:rsidRDefault="00953FD2" w:rsidP="0031452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Value used in the Risk Assessment – Acute dermal toxicity</w:t>
            </w:r>
          </w:p>
        </w:tc>
      </w:tr>
      <w:tr w:rsidR="00953FD2" w:rsidRPr="00E72CB9" w14:paraId="6C1383D1"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1CD35EBF"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73E67B42"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Not classified</w:t>
            </w:r>
          </w:p>
        </w:tc>
      </w:tr>
      <w:tr w:rsidR="00953FD2" w:rsidRPr="00E72CB9" w14:paraId="6CE88595"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43B4D80B"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0BD1063A" w14:textId="77777777" w:rsidR="00953FD2" w:rsidRPr="00CE031F" w:rsidRDefault="00953FD2" w:rsidP="0031452F">
            <w:pPr>
              <w:widowControl w:val="0"/>
              <w:suppressAutoHyphens w:val="0"/>
              <w:ind w:left="98" w:right="164"/>
              <w:jc w:val="both"/>
              <w:rPr>
                <w:rFonts w:ascii="Arial" w:eastAsia="Calibri" w:hAnsi="Arial" w:cs="Arial"/>
                <w:lang w:val="en-US" w:eastAsia="en-US"/>
              </w:rPr>
            </w:pPr>
            <w:r w:rsidRPr="00CE031F">
              <w:rPr>
                <w:rFonts w:ascii="Arial" w:eastAsia="Calibri" w:hAnsi="Arial" w:cs="Arial"/>
                <w:lang w:val="en-US" w:eastAsia="en-US"/>
              </w:rPr>
              <w:t>No studies on formulated products have been performed. Effects were evaluated through the CLP calculation method based on the classifications of the active substance and other product components.</w:t>
            </w:r>
          </w:p>
        </w:tc>
      </w:tr>
      <w:tr w:rsidR="00953FD2" w:rsidRPr="00E72CB9" w14:paraId="483F260D" w14:textId="77777777" w:rsidTr="00953FD2">
        <w:tc>
          <w:tcPr>
            <w:tcW w:w="1048" w:type="pct"/>
            <w:tcBorders>
              <w:top w:val="single" w:sz="6" w:space="0" w:color="auto"/>
              <w:left w:val="single" w:sz="4" w:space="0" w:color="auto"/>
              <w:bottom w:val="single" w:sz="6" w:space="0" w:color="auto"/>
              <w:right w:val="single" w:sz="6" w:space="0" w:color="auto"/>
            </w:tcBorders>
            <w:shd w:val="clear" w:color="auto" w:fill="auto"/>
          </w:tcPr>
          <w:p w14:paraId="2F598CE8" w14:textId="77777777" w:rsidR="00953FD2" w:rsidRPr="00E72CB9" w:rsidRDefault="00953FD2"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197F69CA" w14:textId="77777777" w:rsidR="00953FD2" w:rsidRPr="00CE031F" w:rsidRDefault="00953FD2" w:rsidP="0031452F">
            <w:pPr>
              <w:widowControl w:val="0"/>
              <w:suppressAutoHyphens w:val="0"/>
              <w:ind w:left="98" w:right="105"/>
              <w:jc w:val="both"/>
              <w:rPr>
                <w:rFonts w:ascii="Arial" w:eastAsia="Calibri" w:hAnsi="Arial" w:cs="Arial"/>
                <w:lang w:val="en-US" w:eastAsia="en-US"/>
              </w:rPr>
            </w:pPr>
            <w:r w:rsidRPr="00CE031F">
              <w:rPr>
                <w:rFonts w:ascii="Arial" w:eastAsia="Calibri" w:hAnsi="Arial" w:cs="Arial"/>
                <w:lang w:val="en-US" w:eastAsia="en-US"/>
              </w:rPr>
              <w:t>Based on calculation method, the following classification is proposed for the Meta-SPCs:</w:t>
            </w:r>
          </w:p>
          <w:p w14:paraId="480A2520" w14:textId="77777777" w:rsidR="00953FD2" w:rsidRPr="00CE031F" w:rsidRDefault="00953FD2" w:rsidP="0009060B">
            <w:pPr>
              <w:widowControl w:val="0"/>
              <w:numPr>
                <w:ilvl w:val="0"/>
                <w:numId w:val="18"/>
              </w:numPr>
              <w:tabs>
                <w:tab w:val="left" w:pos="818"/>
                <w:tab w:val="left" w:pos="819"/>
              </w:tabs>
              <w:suppressAutoHyphens w:val="0"/>
              <w:jc w:val="both"/>
              <w:rPr>
                <w:rFonts w:ascii="Arial" w:eastAsia="Calibri" w:hAnsi="Arial" w:cs="Arial"/>
                <w:lang w:val="en-US" w:eastAsia="en-US"/>
              </w:rPr>
            </w:pPr>
            <w:r w:rsidRPr="00CE031F">
              <w:rPr>
                <w:rFonts w:ascii="Arial" w:eastAsia="Calibri" w:hAnsi="Arial" w:cs="Arial"/>
                <w:b/>
                <w:lang w:val="en-US" w:eastAsia="en-US"/>
              </w:rPr>
              <w:t xml:space="preserve">All Meta SPCs: </w:t>
            </w:r>
            <w:r w:rsidRPr="00CE031F">
              <w:rPr>
                <w:rFonts w:ascii="Arial" w:eastAsia="Calibri" w:hAnsi="Arial" w:cs="Arial"/>
                <w:lang w:val="en-US" w:eastAsia="en-US"/>
              </w:rPr>
              <w:t>Not</w:t>
            </w:r>
            <w:r w:rsidRPr="00CE031F">
              <w:rPr>
                <w:rFonts w:ascii="Arial" w:eastAsia="Calibri" w:hAnsi="Arial" w:cs="Arial"/>
                <w:spacing w:val="-9"/>
                <w:lang w:val="en-US" w:eastAsia="en-US"/>
              </w:rPr>
              <w:t xml:space="preserve"> </w:t>
            </w:r>
            <w:r w:rsidRPr="00CE031F">
              <w:rPr>
                <w:rFonts w:ascii="Arial" w:eastAsia="Calibri" w:hAnsi="Arial" w:cs="Arial"/>
                <w:lang w:val="en-US" w:eastAsia="en-US"/>
              </w:rPr>
              <w:t>classified</w:t>
            </w:r>
          </w:p>
        </w:tc>
      </w:tr>
    </w:tbl>
    <w:p w14:paraId="39A38A01" w14:textId="77777777" w:rsidR="00953FD2" w:rsidRPr="00E72CB9" w:rsidRDefault="00953FD2" w:rsidP="0031452F">
      <w:pPr>
        <w:suppressAutoHyphens w:val="0"/>
        <w:jc w:val="both"/>
        <w:rPr>
          <w:rFonts w:ascii="Arial" w:eastAsia="Calibri" w:hAnsi="Arial" w:cs="Arial"/>
          <w:lang w:val="sv-SE" w:eastAsia="en-US"/>
        </w:rPr>
      </w:pPr>
    </w:p>
    <w:p w14:paraId="51F21491" w14:textId="77777777" w:rsidR="00953FD2" w:rsidRPr="00CE031F" w:rsidRDefault="00953FD2" w:rsidP="0031452F">
      <w:pPr>
        <w:suppressAutoHyphens w:val="0"/>
        <w:jc w:val="both"/>
        <w:rPr>
          <w:rFonts w:ascii="Arial" w:eastAsia="Calibri" w:hAnsi="Arial" w:cs="Arial"/>
          <w:lang w:val="sv-SE" w:eastAsia="en-US"/>
        </w:rPr>
      </w:pPr>
    </w:p>
    <w:p w14:paraId="4F0BCE19" w14:textId="77777777" w:rsidR="00953FD2" w:rsidRPr="009F2E41" w:rsidRDefault="00953FD2" w:rsidP="0031452F">
      <w:pPr>
        <w:suppressAutoHyphens w:val="0"/>
        <w:jc w:val="both"/>
        <w:rPr>
          <w:rFonts w:ascii="Arial" w:eastAsia="Calibri" w:hAnsi="Arial" w:cs="Arial"/>
          <w:b/>
          <w:i/>
          <w:lang w:val="sv-SE" w:eastAsia="en-US"/>
        </w:rPr>
      </w:pPr>
      <w:bookmarkStart w:id="247" w:name="_Toc389729058"/>
      <w:bookmarkStart w:id="248" w:name="_Toc403472760"/>
      <w:r w:rsidRPr="009F2E41">
        <w:rPr>
          <w:rFonts w:ascii="Arial" w:eastAsia="Calibri" w:hAnsi="Arial" w:cs="Arial"/>
          <w:b/>
          <w:i/>
          <w:lang w:val="sv-SE" w:eastAsia="en-US"/>
        </w:rPr>
        <w:t>Information on dermal absorption</w:t>
      </w:r>
      <w:bookmarkEnd w:id="247"/>
      <w:bookmarkEnd w:id="248"/>
    </w:p>
    <w:p w14:paraId="12EE839B" w14:textId="77777777" w:rsidR="00953FD2" w:rsidRPr="009F2E41" w:rsidRDefault="00953FD2" w:rsidP="0031452F">
      <w:pPr>
        <w:suppressAutoHyphens w:val="0"/>
        <w:jc w:val="both"/>
        <w:rPr>
          <w:rFonts w:ascii="Arial" w:eastAsia="Calibri" w:hAnsi="Arial" w:cs="Arial"/>
          <w:i/>
          <w:iCs/>
          <w:lang w:val="sv-SE" w:eastAsia="en-US"/>
        </w:rPr>
      </w:pPr>
    </w:p>
    <w:p w14:paraId="633B81B6" w14:textId="77777777" w:rsidR="00953FD2" w:rsidRPr="009F2E41" w:rsidRDefault="00953FD2" w:rsidP="0031452F">
      <w:pPr>
        <w:suppressAutoHyphens w:val="0"/>
        <w:jc w:val="both"/>
        <w:rPr>
          <w:rFonts w:ascii="Arial" w:eastAsia="Calibri" w:hAnsi="Arial" w:cs="Arial"/>
          <w:lang w:val="sv-SE"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1"/>
        <w:gridCol w:w="7060"/>
      </w:tblGrid>
      <w:tr w:rsidR="00953FD2" w:rsidRPr="00E72CB9" w14:paraId="06483E2D" w14:textId="77777777" w:rsidTr="00953FD2">
        <w:trPr>
          <w:trHeight w:hRule="exact" w:val="271"/>
        </w:trPr>
        <w:tc>
          <w:tcPr>
            <w:tcW w:w="9431" w:type="dxa"/>
            <w:gridSpan w:val="2"/>
            <w:tcBorders>
              <w:left w:val="single" w:sz="4" w:space="0" w:color="000000"/>
              <w:bottom w:val="single" w:sz="6" w:space="0" w:color="000000"/>
              <w:right w:val="single" w:sz="6" w:space="0" w:color="000000"/>
            </w:tcBorders>
            <w:shd w:val="clear" w:color="auto" w:fill="CCFFCC"/>
          </w:tcPr>
          <w:p w14:paraId="7CEC09FE" w14:textId="77777777" w:rsidR="00953FD2" w:rsidRPr="00CC262E" w:rsidRDefault="00953FD2" w:rsidP="0031452F">
            <w:pPr>
              <w:suppressAutoHyphens w:val="0"/>
              <w:ind w:left="103"/>
              <w:jc w:val="both"/>
              <w:rPr>
                <w:rFonts w:ascii="Arial" w:hAnsi="Arial" w:cs="Arial"/>
                <w:b/>
                <w:sz w:val="20"/>
                <w:szCs w:val="20"/>
                <w:lang w:val="en-US" w:eastAsia="en-US"/>
              </w:rPr>
            </w:pPr>
            <w:r w:rsidRPr="00CC262E">
              <w:rPr>
                <w:rFonts w:ascii="Arial" w:hAnsi="Arial" w:cs="Arial"/>
                <w:b/>
                <w:sz w:val="20"/>
                <w:szCs w:val="20"/>
                <w:lang w:val="en-US" w:eastAsia="en-US"/>
              </w:rPr>
              <w:t>Value(s) used in the Risk Assessment – Dermal absorption</w:t>
            </w:r>
          </w:p>
        </w:tc>
      </w:tr>
      <w:tr w:rsidR="00953FD2" w:rsidRPr="00E72CB9" w14:paraId="2236C7ED" w14:textId="77777777" w:rsidTr="00953FD2">
        <w:trPr>
          <w:trHeight w:hRule="exact" w:val="276"/>
        </w:trPr>
        <w:tc>
          <w:tcPr>
            <w:tcW w:w="2371" w:type="dxa"/>
            <w:tcBorders>
              <w:top w:val="single" w:sz="6" w:space="0" w:color="000000"/>
              <w:left w:val="single" w:sz="4" w:space="0" w:color="000000"/>
              <w:bottom w:val="single" w:sz="6" w:space="0" w:color="000000"/>
              <w:right w:val="single" w:sz="6" w:space="0" w:color="000000"/>
            </w:tcBorders>
          </w:tcPr>
          <w:p w14:paraId="1C860337"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Substance</w:t>
            </w:r>
          </w:p>
        </w:tc>
        <w:tc>
          <w:tcPr>
            <w:tcW w:w="7060" w:type="dxa"/>
            <w:tcBorders>
              <w:top w:val="single" w:sz="6" w:space="0" w:color="000000"/>
              <w:left w:val="single" w:sz="6" w:space="0" w:color="000000"/>
              <w:bottom w:val="single" w:sz="6" w:space="0" w:color="000000"/>
            </w:tcBorders>
          </w:tcPr>
          <w:p w14:paraId="5C3617AA" w14:textId="77777777" w:rsidR="00953FD2" w:rsidRPr="00CE031F" w:rsidRDefault="00953FD2" w:rsidP="0031452F">
            <w:pPr>
              <w:suppressAutoHyphens w:val="0"/>
              <w:ind w:left="98"/>
              <w:jc w:val="both"/>
              <w:rPr>
                <w:rFonts w:ascii="Arial" w:hAnsi="Arial" w:cs="Arial"/>
                <w:sz w:val="20"/>
                <w:szCs w:val="20"/>
                <w:lang w:val="en-US" w:eastAsia="en-US"/>
              </w:rPr>
            </w:pPr>
            <w:r w:rsidRPr="00CE031F">
              <w:rPr>
                <w:rFonts w:ascii="Arial" w:hAnsi="Arial" w:cs="Arial"/>
                <w:sz w:val="20"/>
                <w:szCs w:val="20"/>
                <w:lang w:val="en-US" w:eastAsia="en-US"/>
              </w:rPr>
              <w:t>Iodine, in the PVPi formulated product</w:t>
            </w:r>
          </w:p>
        </w:tc>
      </w:tr>
      <w:tr w:rsidR="00953FD2" w:rsidRPr="00E72CB9" w14:paraId="28831120" w14:textId="77777777" w:rsidTr="000A517C">
        <w:trPr>
          <w:trHeight w:hRule="exact" w:val="561"/>
        </w:trPr>
        <w:tc>
          <w:tcPr>
            <w:tcW w:w="2371" w:type="dxa"/>
            <w:tcBorders>
              <w:top w:val="single" w:sz="6" w:space="0" w:color="000000"/>
              <w:left w:val="single" w:sz="4" w:space="0" w:color="000000"/>
              <w:bottom w:val="single" w:sz="6" w:space="0" w:color="000000"/>
              <w:right w:val="single" w:sz="6" w:space="0" w:color="000000"/>
            </w:tcBorders>
          </w:tcPr>
          <w:p w14:paraId="2AA0898B"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Value</w:t>
            </w:r>
          </w:p>
        </w:tc>
        <w:tc>
          <w:tcPr>
            <w:tcW w:w="7060" w:type="dxa"/>
            <w:tcBorders>
              <w:top w:val="single" w:sz="6" w:space="0" w:color="000000"/>
              <w:left w:val="single" w:sz="6" w:space="0" w:color="000000"/>
              <w:bottom w:val="single" w:sz="6" w:space="0" w:color="000000"/>
            </w:tcBorders>
          </w:tcPr>
          <w:p w14:paraId="6BC9670B" w14:textId="77777777" w:rsidR="00953FD2" w:rsidRPr="00CE031F" w:rsidRDefault="00953FD2" w:rsidP="0031452F">
            <w:pPr>
              <w:suppressAutoHyphens w:val="0"/>
              <w:ind w:left="98"/>
              <w:jc w:val="both"/>
              <w:rPr>
                <w:rFonts w:ascii="Arial" w:hAnsi="Arial" w:cs="Arial"/>
                <w:sz w:val="20"/>
                <w:szCs w:val="20"/>
                <w:lang w:val="en-US" w:eastAsia="en-US"/>
              </w:rPr>
            </w:pPr>
            <w:r w:rsidRPr="00CE031F">
              <w:rPr>
                <w:rFonts w:ascii="Arial" w:hAnsi="Arial" w:cs="Arial"/>
                <w:sz w:val="20"/>
                <w:szCs w:val="20"/>
                <w:lang w:val="en-US" w:eastAsia="en-US"/>
              </w:rPr>
              <w:t>75%</w:t>
            </w:r>
          </w:p>
        </w:tc>
      </w:tr>
      <w:tr w:rsidR="00953FD2" w:rsidRPr="00E72CB9" w14:paraId="7075ED2C" w14:textId="77777777" w:rsidTr="000A517C">
        <w:trPr>
          <w:trHeight w:hRule="exact" w:val="980"/>
        </w:trPr>
        <w:tc>
          <w:tcPr>
            <w:tcW w:w="2371" w:type="dxa"/>
            <w:tcBorders>
              <w:top w:val="single" w:sz="6" w:space="0" w:color="000000"/>
              <w:left w:val="single" w:sz="4" w:space="0" w:color="000000"/>
              <w:bottom w:val="single" w:sz="6" w:space="0" w:color="000000"/>
              <w:right w:val="single" w:sz="6" w:space="0" w:color="000000"/>
            </w:tcBorders>
          </w:tcPr>
          <w:p w14:paraId="4734C37A" w14:textId="77777777" w:rsidR="00953FD2" w:rsidRPr="00E72CB9" w:rsidRDefault="00953FD2" w:rsidP="0031452F">
            <w:pPr>
              <w:suppressAutoHyphens w:val="0"/>
              <w:ind w:left="103" w:right="500"/>
              <w:jc w:val="both"/>
              <w:rPr>
                <w:rFonts w:ascii="Arial" w:hAnsi="Arial" w:cs="Arial"/>
                <w:sz w:val="20"/>
                <w:szCs w:val="20"/>
                <w:lang w:val="en-US" w:eastAsia="en-US"/>
              </w:rPr>
            </w:pPr>
            <w:r w:rsidRPr="00E72CB9">
              <w:rPr>
                <w:rFonts w:ascii="Arial" w:hAnsi="Arial" w:cs="Arial"/>
                <w:sz w:val="20"/>
                <w:szCs w:val="20"/>
                <w:lang w:val="en-US" w:eastAsia="en-US"/>
              </w:rPr>
              <w:t>Justification for the selected value(s)</w:t>
            </w:r>
          </w:p>
        </w:tc>
        <w:tc>
          <w:tcPr>
            <w:tcW w:w="7060" w:type="dxa"/>
            <w:tcBorders>
              <w:top w:val="single" w:sz="6" w:space="0" w:color="000000"/>
              <w:left w:val="single" w:sz="6" w:space="0" w:color="000000"/>
              <w:bottom w:val="single" w:sz="6" w:space="0" w:color="000000"/>
            </w:tcBorders>
          </w:tcPr>
          <w:p w14:paraId="4E3C0AC4" w14:textId="77777777" w:rsidR="00953FD2" w:rsidRPr="009F2E41" w:rsidRDefault="00953FD2" w:rsidP="0031452F">
            <w:pPr>
              <w:suppressAutoHyphens w:val="0"/>
              <w:ind w:left="98" w:right="105"/>
              <w:jc w:val="both"/>
              <w:rPr>
                <w:rFonts w:ascii="Arial" w:hAnsi="Arial" w:cs="Arial"/>
                <w:sz w:val="20"/>
                <w:szCs w:val="20"/>
                <w:lang w:val="en-US" w:eastAsia="en-US"/>
              </w:rPr>
            </w:pPr>
            <w:r w:rsidRPr="00CE031F">
              <w:rPr>
                <w:rFonts w:ascii="Arial" w:hAnsi="Arial" w:cs="Arial"/>
                <w:sz w:val="20"/>
                <w:szCs w:val="20"/>
                <w:lang w:val="en-US" w:eastAsia="en-US"/>
              </w:rPr>
              <w:t>The formulated product contains 0.29-0.49% iodine (I2). No dermal penetration testing has been conducted on the formulation, therefore a default  ski</w:t>
            </w:r>
            <w:r w:rsidRPr="009F2E41">
              <w:rPr>
                <w:rFonts w:ascii="Arial" w:hAnsi="Arial" w:cs="Arial"/>
                <w:sz w:val="20"/>
                <w:szCs w:val="20"/>
                <w:lang w:val="en-US" w:eastAsia="en-US"/>
              </w:rPr>
              <w:t>n  penetration  value  of  75%  is  used  for  human  health risk</w:t>
            </w:r>
          </w:p>
        </w:tc>
      </w:tr>
    </w:tbl>
    <w:p w14:paraId="7718A75E" w14:textId="77777777" w:rsidR="00953FD2" w:rsidRPr="00E72CB9" w:rsidRDefault="00953FD2" w:rsidP="0031452F">
      <w:pPr>
        <w:suppressAutoHyphens w:val="0"/>
        <w:jc w:val="both"/>
        <w:rPr>
          <w:rFonts w:ascii="Arial" w:eastAsia="Calibri" w:hAnsi="Arial" w:cs="Arial"/>
          <w:lang w:val="sv-SE" w:eastAsia="en-US"/>
        </w:rPr>
      </w:pPr>
    </w:p>
    <w:p w14:paraId="07D9C10E" w14:textId="77777777" w:rsidR="00953FD2" w:rsidRPr="00CE031F" w:rsidRDefault="00953FD2" w:rsidP="0031452F">
      <w:pPr>
        <w:suppressAutoHyphens w:val="0"/>
        <w:jc w:val="both"/>
        <w:rPr>
          <w:rFonts w:ascii="Arial" w:eastAsia="Calibri" w:hAnsi="Arial" w:cs="Arial"/>
          <w:lang w:val="sv-SE" w:eastAsia="en-US"/>
        </w:rPr>
      </w:pPr>
    </w:p>
    <w:p w14:paraId="47CFEBF6" w14:textId="77777777" w:rsidR="00953FD2" w:rsidRPr="009F2E41" w:rsidRDefault="00953FD2" w:rsidP="0031452F">
      <w:pPr>
        <w:suppressAutoHyphens w:val="0"/>
        <w:jc w:val="both"/>
        <w:rPr>
          <w:rFonts w:ascii="Arial" w:eastAsia="Calibri" w:hAnsi="Arial" w:cs="Arial"/>
          <w:b/>
          <w:i/>
          <w:lang w:val="sv-SE" w:eastAsia="en-US"/>
        </w:rPr>
      </w:pPr>
      <w:bookmarkStart w:id="249" w:name="_Toc389729059"/>
      <w:bookmarkStart w:id="250" w:name="_Toc403472761"/>
      <w:r w:rsidRPr="009F2E41">
        <w:rPr>
          <w:rFonts w:ascii="Arial" w:eastAsia="Calibri" w:hAnsi="Arial" w:cs="Arial"/>
          <w:b/>
          <w:i/>
          <w:lang w:val="sv-SE" w:eastAsia="en-US"/>
        </w:rPr>
        <w:t>Available toxicological data relating to non active substance(s) (i.e. substance(s) of concern)</w:t>
      </w:r>
      <w:bookmarkEnd w:id="249"/>
      <w:bookmarkEnd w:id="250"/>
    </w:p>
    <w:p w14:paraId="0E9C06D9" w14:textId="77777777" w:rsidR="00953FD2" w:rsidRPr="009F2E41" w:rsidRDefault="00953FD2" w:rsidP="0031452F">
      <w:pPr>
        <w:suppressAutoHyphens w:val="0"/>
        <w:jc w:val="both"/>
        <w:rPr>
          <w:rFonts w:ascii="Arial" w:eastAsia="Calibri" w:hAnsi="Arial" w:cs="Arial"/>
          <w:i/>
          <w:iCs/>
          <w:lang w:val="sv-SE" w:eastAsia="en-US"/>
        </w:rPr>
      </w:pPr>
    </w:p>
    <w:p w14:paraId="12BF7B71" w14:textId="77777777" w:rsidR="00953FD2" w:rsidRPr="009F2E41" w:rsidRDefault="00953FD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No data submitted.</w:t>
      </w:r>
    </w:p>
    <w:p w14:paraId="56EF51E6" w14:textId="77777777" w:rsidR="00953FD2" w:rsidRPr="00CC262E" w:rsidRDefault="00953FD2" w:rsidP="0031452F">
      <w:pPr>
        <w:suppressAutoHyphens w:val="0"/>
        <w:jc w:val="both"/>
        <w:rPr>
          <w:rFonts w:ascii="Arial" w:eastAsia="Calibri" w:hAnsi="Arial" w:cs="Arial"/>
          <w:lang w:val="sv-SE" w:eastAsia="en-US"/>
        </w:rPr>
      </w:pPr>
    </w:p>
    <w:p w14:paraId="3625D912" w14:textId="77777777" w:rsidR="00953FD2" w:rsidRPr="00B22902" w:rsidRDefault="00953FD2" w:rsidP="0031452F">
      <w:pPr>
        <w:suppressAutoHyphens w:val="0"/>
        <w:jc w:val="both"/>
        <w:rPr>
          <w:rFonts w:ascii="Arial" w:eastAsia="Calibri" w:hAnsi="Arial" w:cs="Arial"/>
          <w:b/>
          <w:i/>
          <w:lang w:val="sv-SE" w:eastAsia="en-US"/>
        </w:rPr>
      </w:pPr>
      <w:bookmarkStart w:id="251" w:name="_Toc389729060"/>
      <w:bookmarkStart w:id="252" w:name="_Toc403472762"/>
      <w:r w:rsidRPr="00B22902">
        <w:rPr>
          <w:rFonts w:ascii="Arial" w:eastAsia="Calibri" w:hAnsi="Arial" w:cs="Arial"/>
          <w:b/>
          <w:i/>
          <w:lang w:val="sv-SE" w:eastAsia="en-US"/>
        </w:rPr>
        <w:t>Available toxicological data relating to a mixture</w:t>
      </w:r>
      <w:bookmarkEnd w:id="251"/>
      <w:bookmarkEnd w:id="252"/>
      <w:r w:rsidRPr="00B22902">
        <w:rPr>
          <w:rFonts w:ascii="Arial" w:eastAsia="Calibri" w:hAnsi="Arial" w:cs="Arial"/>
          <w:b/>
          <w:i/>
          <w:lang w:val="sv-SE" w:eastAsia="en-US"/>
        </w:rPr>
        <w:t xml:space="preserve"> </w:t>
      </w:r>
    </w:p>
    <w:p w14:paraId="65054C52" w14:textId="77777777" w:rsidR="00953FD2" w:rsidRPr="00515859" w:rsidRDefault="00953FD2" w:rsidP="0031452F">
      <w:pPr>
        <w:suppressAutoHyphens w:val="0"/>
        <w:jc w:val="both"/>
        <w:rPr>
          <w:rFonts w:ascii="Arial" w:eastAsia="Calibri" w:hAnsi="Arial" w:cs="Arial"/>
          <w:lang w:val="sv-SE" w:eastAsia="en-US"/>
        </w:rPr>
      </w:pPr>
    </w:p>
    <w:p w14:paraId="174DDC41" w14:textId="77777777" w:rsidR="00953FD2" w:rsidRPr="00515859" w:rsidRDefault="00953FD2"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 data submitted.</w:t>
      </w:r>
    </w:p>
    <w:p w14:paraId="210763C3" w14:textId="77777777" w:rsidR="00953FD2" w:rsidRPr="000074CF" w:rsidRDefault="00953FD2" w:rsidP="0031452F">
      <w:pPr>
        <w:suppressAutoHyphens w:val="0"/>
        <w:jc w:val="both"/>
        <w:rPr>
          <w:rFonts w:ascii="Arial" w:eastAsia="Calibri" w:hAnsi="Arial" w:cs="Arial"/>
          <w:i/>
          <w:iCs/>
          <w:lang w:val="sv-SE" w:eastAsia="en-US"/>
        </w:rPr>
      </w:pPr>
    </w:p>
    <w:p w14:paraId="338AE185" w14:textId="77777777" w:rsidR="00953FD2" w:rsidRPr="000074CF" w:rsidRDefault="00953FD2" w:rsidP="0031452F">
      <w:pPr>
        <w:suppressAutoHyphens w:val="0"/>
        <w:jc w:val="both"/>
        <w:rPr>
          <w:rFonts w:ascii="Arial" w:eastAsia="Calibri" w:hAnsi="Arial" w:cs="Arial"/>
          <w:b/>
          <w:i/>
          <w:lang w:val="sv-SE" w:eastAsia="en-US"/>
        </w:rPr>
      </w:pPr>
      <w:bookmarkStart w:id="253" w:name="_Toc389729061"/>
      <w:bookmarkStart w:id="254" w:name="_Toc403472763"/>
      <w:r w:rsidRPr="000074CF">
        <w:rPr>
          <w:rFonts w:ascii="Arial" w:eastAsia="Calibri" w:hAnsi="Arial" w:cs="Arial"/>
          <w:b/>
          <w:i/>
          <w:lang w:val="sv-SE" w:eastAsia="en-US"/>
        </w:rPr>
        <w:t>Other</w:t>
      </w:r>
      <w:bookmarkEnd w:id="253"/>
      <w:bookmarkEnd w:id="254"/>
    </w:p>
    <w:p w14:paraId="71FA6F33" w14:textId="77777777" w:rsidR="00953FD2" w:rsidRPr="000074CF" w:rsidRDefault="00953FD2" w:rsidP="0031452F">
      <w:pPr>
        <w:suppressAutoHyphens w:val="0"/>
        <w:jc w:val="both"/>
        <w:rPr>
          <w:rFonts w:ascii="Arial" w:eastAsia="Calibri" w:hAnsi="Arial" w:cs="Arial"/>
          <w:b/>
          <w:i/>
          <w:lang w:val="sv-SE" w:eastAsia="en-US"/>
        </w:rPr>
      </w:pPr>
    </w:p>
    <w:p w14:paraId="2F88E719" w14:textId="77777777" w:rsidR="00953FD2" w:rsidRPr="002D4DC5" w:rsidRDefault="00953FD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 xml:space="preserve">The following information on the product </w:t>
      </w:r>
      <w:r w:rsidR="006D3042" w:rsidRPr="000074CF">
        <w:rPr>
          <w:rFonts w:ascii="Arial" w:eastAsia="Calibri" w:hAnsi="Arial" w:cs="Arial"/>
          <w:lang w:val="sv-SE" w:eastAsia="en-US"/>
        </w:rPr>
        <w:t>is</w:t>
      </w:r>
      <w:r w:rsidRPr="002D4DC5">
        <w:rPr>
          <w:rFonts w:ascii="Arial" w:eastAsia="Calibri" w:hAnsi="Arial" w:cs="Arial"/>
          <w:lang w:val="sv-SE" w:eastAsia="en-US"/>
        </w:rPr>
        <w:t xml:space="preserve"> used to determine the exposure of the product:</w:t>
      </w:r>
    </w:p>
    <w:p w14:paraId="32166F64" w14:textId="77777777" w:rsidR="00953FD2" w:rsidRPr="002D4DC5" w:rsidRDefault="00953FD2" w:rsidP="0031452F">
      <w:pPr>
        <w:suppressAutoHyphens w:val="0"/>
        <w:jc w:val="both"/>
        <w:rPr>
          <w:rFonts w:ascii="Arial" w:eastAsia="Calibri" w:hAnsi="Arial" w:cs="Arial"/>
          <w:lang w:val="sv-SE" w:eastAsia="en-US"/>
        </w:rPr>
      </w:pPr>
    </w:p>
    <w:tbl>
      <w:tblPr>
        <w:tblStyle w:val="Grilledutableau4"/>
        <w:tblW w:w="0" w:type="auto"/>
        <w:tblLook w:val="04A0" w:firstRow="1" w:lastRow="0" w:firstColumn="1" w:lastColumn="0" w:noHBand="0" w:noVBand="1"/>
      </w:tblPr>
      <w:tblGrid>
        <w:gridCol w:w="1854"/>
        <w:gridCol w:w="1852"/>
        <w:gridCol w:w="1851"/>
        <w:gridCol w:w="1851"/>
        <w:gridCol w:w="1851"/>
      </w:tblGrid>
      <w:tr w:rsidR="00953FD2" w:rsidRPr="00E72CB9" w14:paraId="389BFFF9" w14:textId="77777777" w:rsidTr="00953FD2">
        <w:tc>
          <w:tcPr>
            <w:tcW w:w="1870" w:type="dxa"/>
          </w:tcPr>
          <w:p w14:paraId="21BC29D8" w14:textId="77777777" w:rsidR="00953FD2" w:rsidRPr="002D4DC5" w:rsidRDefault="00953FD2" w:rsidP="0031452F">
            <w:pPr>
              <w:suppressAutoHyphens w:val="0"/>
              <w:jc w:val="both"/>
              <w:rPr>
                <w:rFonts w:ascii="Arial" w:hAnsi="Arial" w:cs="Arial"/>
                <w:iCs/>
                <w:sz w:val="20"/>
                <w:szCs w:val="20"/>
                <w:lang w:val="sv-SE" w:eastAsia="en-US"/>
              </w:rPr>
            </w:pPr>
          </w:p>
        </w:tc>
        <w:tc>
          <w:tcPr>
            <w:tcW w:w="1871" w:type="dxa"/>
          </w:tcPr>
          <w:p w14:paraId="4A9E0721" w14:textId="77777777" w:rsidR="00953FD2" w:rsidRPr="008B001A" w:rsidRDefault="00953FD2" w:rsidP="0031452F">
            <w:pPr>
              <w:suppressAutoHyphens w:val="0"/>
              <w:jc w:val="both"/>
              <w:rPr>
                <w:rFonts w:ascii="Arial" w:hAnsi="Arial" w:cs="Arial"/>
                <w:color w:val="000000"/>
                <w:sz w:val="20"/>
                <w:szCs w:val="20"/>
                <w:lang w:val="sv-SE" w:eastAsia="sv-SE"/>
              </w:rPr>
            </w:pPr>
            <w:r w:rsidRPr="008B001A">
              <w:rPr>
                <w:rFonts w:ascii="Arial" w:hAnsi="Arial" w:cs="Arial"/>
                <w:color w:val="000000"/>
                <w:sz w:val="20"/>
                <w:szCs w:val="20"/>
                <w:lang w:val="sv-SE" w:eastAsia="sv-SE"/>
              </w:rPr>
              <w:t>Meta SPC 1 and Meta SPC 6</w:t>
            </w:r>
          </w:p>
        </w:tc>
        <w:tc>
          <w:tcPr>
            <w:tcW w:w="1871" w:type="dxa"/>
          </w:tcPr>
          <w:p w14:paraId="2B8457A7" w14:textId="77777777" w:rsidR="00953FD2" w:rsidRPr="008B001A" w:rsidRDefault="00953FD2" w:rsidP="0031452F">
            <w:pPr>
              <w:suppressAutoHyphens w:val="0"/>
              <w:jc w:val="both"/>
              <w:rPr>
                <w:rFonts w:ascii="Arial" w:hAnsi="Arial" w:cs="Arial"/>
                <w:color w:val="000000"/>
                <w:sz w:val="20"/>
                <w:szCs w:val="20"/>
                <w:lang w:val="sv-SE" w:eastAsia="sv-SE"/>
              </w:rPr>
            </w:pPr>
            <w:r w:rsidRPr="008B001A">
              <w:rPr>
                <w:rFonts w:ascii="Arial" w:hAnsi="Arial" w:cs="Arial"/>
                <w:color w:val="000000"/>
                <w:sz w:val="20"/>
                <w:szCs w:val="20"/>
                <w:lang w:val="sv-SE" w:eastAsia="sv-SE"/>
              </w:rPr>
              <w:t>Meta SPC 3</w:t>
            </w:r>
          </w:p>
        </w:tc>
        <w:tc>
          <w:tcPr>
            <w:tcW w:w="1871" w:type="dxa"/>
          </w:tcPr>
          <w:p w14:paraId="0F237345"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lang w:val="sv-SE" w:eastAsia="sv-SE"/>
              </w:rPr>
              <w:t>Meta SPC 4</w:t>
            </w:r>
          </w:p>
        </w:tc>
        <w:tc>
          <w:tcPr>
            <w:tcW w:w="1871" w:type="dxa"/>
          </w:tcPr>
          <w:p w14:paraId="5E09CA1F"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lang w:val="sv-SE" w:eastAsia="sv-SE"/>
              </w:rPr>
              <w:t>Meta SPC 5</w:t>
            </w:r>
          </w:p>
        </w:tc>
      </w:tr>
      <w:tr w:rsidR="00953FD2" w:rsidRPr="00E72CB9" w14:paraId="19D8636C" w14:textId="77777777" w:rsidTr="00953FD2">
        <w:tc>
          <w:tcPr>
            <w:tcW w:w="1870" w:type="dxa"/>
          </w:tcPr>
          <w:p w14:paraId="53B7BED6" w14:textId="77777777" w:rsidR="00953FD2" w:rsidRPr="00E72CB9" w:rsidRDefault="00953FD2" w:rsidP="0031452F">
            <w:pPr>
              <w:suppressAutoHyphens w:val="0"/>
              <w:jc w:val="both"/>
              <w:rPr>
                <w:rFonts w:ascii="Arial" w:hAnsi="Arial" w:cs="Arial"/>
                <w:iCs/>
                <w:sz w:val="20"/>
                <w:szCs w:val="20"/>
                <w:lang w:val="sv-SE" w:eastAsia="en-US"/>
              </w:rPr>
            </w:pPr>
            <w:r w:rsidRPr="00E72CB9">
              <w:rPr>
                <w:rFonts w:ascii="Arial" w:hAnsi="Arial" w:cs="Arial"/>
                <w:iCs/>
                <w:sz w:val="20"/>
                <w:szCs w:val="20"/>
                <w:lang w:val="sv-SE" w:eastAsia="en-US"/>
              </w:rPr>
              <w:t>pH</w:t>
            </w:r>
          </w:p>
        </w:tc>
        <w:tc>
          <w:tcPr>
            <w:tcW w:w="1871" w:type="dxa"/>
          </w:tcPr>
          <w:p w14:paraId="4B20E73E" w14:textId="77777777" w:rsidR="00953FD2" w:rsidRPr="00CE031F" w:rsidRDefault="00953FD2" w:rsidP="0031452F">
            <w:pPr>
              <w:suppressAutoHyphens w:val="0"/>
              <w:jc w:val="both"/>
              <w:rPr>
                <w:rFonts w:ascii="Arial" w:hAnsi="Arial" w:cs="Arial"/>
                <w:iCs/>
                <w:sz w:val="20"/>
                <w:szCs w:val="20"/>
                <w:lang w:val="sv-SE" w:eastAsia="en-US"/>
              </w:rPr>
            </w:pPr>
            <w:r w:rsidRPr="00CE031F">
              <w:rPr>
                <w:rFonts w:ascii="Arial" w:hAnsi="Arial" w:cs="Arial"/>
                <w:iCs/>
                <w:sz w:val="20"/>
                <w:szCs w:val="20"/>
                <w:lang w:val="sv-SE" w:eastAsia="en-US"/>
              </w:rPr>
              <w:t>4.1</w:t>
            </w:r>
          </w:p>
        </w:tc>
        <w:tc>
          <w:tcPr>
            <w:tcW w:w="1871" w:type="dxa"/>
          </w:tcPr>
          <w:p w14:paraId="485404A6"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3.2</w:t>
            </w:r>
          </w:p>
        </w:tc>
        <w:tc>
          <w:tcPr>
            <w:tcW w:w="1871" w:type="dxa"/>
          </w:tcPr>
          <w:p w14:paraId="5A4326F3"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3.7</w:t>
            </w:r>
          </w:p>
        </w:tc>
        <w:tc>
          <w:tcPr>
            <w:tcW w:w="1871" w:type="dxa"/>
          </w:tcPr>
          <w:p w14:paraId="5D3A1F87"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4.3</w:t>
            </w:r>
          </w:p>
        </w:tc>
      </w:tr>
      <w:tr w:rsidR="00953FD2" w:rsidRPr="00E72CB9" w14:paraId="4440D51A" w14:textId="77777777" w:rsidTr="00953FD2">
        <w:tc>
          <w:tcPr>
            <w:tcW w:w="1870" w:type="dxa"/>
          </w:tcPr>
          <w:p w14:paraId="1D6AF6DC" w14:textId="77777777" w:rsidR="00953FD2" w:rsidRPr="00E72CB9" w:rsidRDefault="00953FD2" w:rsidP="0031452F">
            <w:pPr>
              <w:suppressAutoHyphens w:val="0"/>
              <w:jc w:val="both"/>
              <w:rPr>
                <w:rFonts w:ascii="Arial" w:hAnsi="Arial" w:cs="Arial"/>
                <w:iCs/>
                <w:sz w:val="20"/>
                <w:szCs w:val="20"/>
                <w:lang w:val="sv-SE" w:eastAsia="en-US"/>
              </w:rPr>
            </w:pPr>
            <w:r w:rsidRPr="00E72CB9">
              <w:rPr>
                <w:rFonts w:ascii="Arial" w:hAnsi="Arial" w:cs="Arial"/>
                <w:iCs/>
                <w:sz w:val="20"/>
                <w:szCs w:val="20"/>
                <w:lang w:val="sv-SE" w:eastAsia="en-US"/>
              </w:rPr>
              <w:t xml:space="preserve">Density </w:t>
            </w:r>
          </w:p>
        </w:tc>
        <w:tc>
          <w:tcPr>
            <w:tcW w:w="1871" w:type="dxa"/>
          </w:tcPr>
          <w:p w14:paraId="2B8D1A7C" w14:textId="77777777" w:rsidR="00953FD2" w:rsidRPr="00CE031F" w:rsidRDefault="00953FD2" w:rsidP="0031452F">
            <w:pPr>
              <w:suppressAutoHyphens w:val="0"/>
              <w:jc w:val="both"/>
              <w:rPr>
                <w:rFonts w:ascii="Arial" w:hAnsi="Arial" w:cs="Arial"/>
                <w:iCs/>
                <w:sz w:val="20"/>
                <w:szCs w:val="20"/>
                <w:lang w:val="sv-SE" w:eastAsia="en-US"/>
              </w:rPr>
            </w:pPr>
            <w:r w:rsidRPr="00CE031F">
              <w:rPr>
                <w:rFonts w:ascii="Arial" w:hAnsi="Arial" w:cs="Arial"/>
                <w:iCs/>
                <w:sz w:val="20"/>
                <w:szCs w:val="20"/>
                <w:lang w:val="sv-SE" w:eastAsia="en-US"/>
              </w:rPr>
              <w:t>1.022</w:t>
            </w:r>
          </w:p>
        </w:tc>
        <w:tc>
          <w:tcPr>
            <w:tcW w:w="1871" w:type="dxa"/>
          </w:tcPr>
          <w:p w14:paraId="5F3DC23D"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1.018</w:t>
            </w:r>
          </w:p>
        </w:tc>
        <w:tc>
          <w:tcPr>
            <w:tcW w:w="1871" w:type="dxa"/>
          </w:tcPr>
          <w:p w14:paraId="5F518B08"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1.02</w:t>
            </w:r>
          </w:p>
        </w:tc>
        <w:tc>
          <w:tcPr>
            <w:tcW w:w="1871" w:type="dxa"/>
          </w:tcPr>
          <w:p w14:paraId="564F88D2" w14:textId="77777777" w:rsidR="00953FD2" w:rsidRPr="009F2E41" w:rsidRDefault="00953FD2" w:rsidP="0031452F">
            <w:pPr>
              <w:suppressAutoHyphens w:val="0"/>
              <w:jc w:val="both"/>
              <w:rPr>
                <w:rFonts w:ascii="Arial" w:hAnsi="Arial" w:cs="Arial"/>
                <w:iCs/>
                <w:sz w:val="20"/>
                <w:szCs w:val="20"/>
                <w:lang w:val="sv-SE" w:eastAsia="en-US"/>
              </w:rPr>
            </w:pPr>
            <w:r w:rsidRPr="009F2E41">
              <w:rPr>
                <w:rFonts w:ascii="Arial" w:hAnsi="Arial" w:cs="Arial"/>
                <w:iCs/>
                <w:sz w:val="20"/>
                <w:szCs w:val="20"/>
                <w:lang w:val="sv-SE" w:eastAsia="en-US"/>
              </w:rPr>
              <w:t>1.039</w:t>
            </w:r>
          </w:p>
        </w:tc>
      </w:tr>
    </w:tbl>
    <w:p w14:paraId="063C271B" w14:textId="77777777" w:rsidR="0047154C" w:rsidRPr="00E72CB9" w:rsidRDefault="0047154C" w:rsidP="0031452F">
      <w:pPr>
        <w:jc w:val="both"/>
        <w:rPr>
          <w:rFonts w:ascii="Arial" w:eastAsia="Calibri" w:hAnsi="Arial" w:cs="Arial"/>
          <w:i/>
          <w:iCs/>
          <w:lang w:eastAsia="en-US"/>
        </w:rPr>
      </w:pPr>
    </w:p>
    <w:p w14:paraId="4CB4F66C" w14:textId="77777777" w:rsidR="009D0C0B" w:rsidRPr="00CE031F" w:rsidRDefault="00FA480B" w:rsidP="0031452F">
      <w:pPr>
        <w:pStyle w:val="Titre4"/>
        <w:spacing w:before="0" w:after="0"/>
        <w:rPr>
          <w:rFonts w:ascii="Arial" w:hAnsi="Arial" w:cs="Arial"/>
          <w:sz w:val="20"/>
          <w:szCs w:val="20"/>
        </w:rPr>
      </w:pPr>
      <w:bookmarkStart w:id="255" w:name="_Toc94695818"/>
      <w:r w:rsidRPr="00CE031F">
        <w:rPr>
          <w:rFonts w:ascii="Arial" w:hAnsi="Arial" w:cs="Arial"/>
          <w:b/>
          <w:sz w:val="20"/>
          <w:szCs w:val="20"/>
        </w:rPr>
        <w:t>Exposure assessment</w:t>
      </w:r>
      <w:bookmarkEnd w:id="255"/>
    </w:p>
    <w:p w14:paraId="555E6F3D" w14:textId="77777777" w:rsidR="00953FD2" w:rsidRPr="009F2E41" w:rsidRDefault="00953FD2" w:rsidP="00E72CB9">
      <w:pPr>
        <w:keepNext/>
        <w:jc w:val="both"/>
        <w:rPr>
          <w:rFonts w:ascii="Arial" w:hAnsi="Arial" w:cs="Arial"/>
          <w:b/>
          <w:i/>
          <w:lang w:eastAsia="en-US"/>
        </w:rPr>
      </w:pPr>
    </w:p>
    <w:p w14:paraId="22DE677B" w14:textId="44C85F04" w:rsidR="00953FD2" w:rsidRPr="009F2E41" w:rsidRDefault="00514D36" w:rsidP="0031452F">
      <w:pPr>
        <w:suppressAutoHyphens w:val="0"/>
        <w:jc w:val="both"/>
        <w:rPr>
          <w:rFonts w:ascii="Arial" w:eastAsia="Calibri" w:hAnsi="Arial" w:cs="Arial"/>
          <w:lang w:val="sv-SE" w:eastAsia="en-US"/>
        </w:rPr>
      </w:pPr>
      <w:r>
        <w:rPr>
          <w:rFonts w:ascii="Arial" w:eastAsia="Calibri" w:hAnsi="Arial" w:cs="Arial"/>
          <w:lang w:val="sv-SE" w:eastAsia="en-US"/>
        </w:rPr>
        <w:t>QUARON</w:t>
      </w:r>
      <w:r w:rsidR="00953FD2" w:rsidRPr="009F2E41">
        <w:rPr>
          <w:rFonts w:ascii="Arial" w:eastAsia="Calibri" w:hAnsi="Arial" w:cs="Arial"/>
          <w:lang w:val="sv-SE" w:eastAsia="en-US"/>
        </w:rPr>
        <w:t xml:space="preserve"> dossier is a biocidal product family containing ready-to-use products packaged in containers, barrels and tanks from 10 kg to 1000 kg.</w:t>
      </w:r>
    </w:p>
    <w:p w14:paraId="493497E0" w14:textId="77777777" w:rsidR="00953FD2" w:rsidRPr="00B22902" w:rsidRDefault="00953FD2" w:rsidP="0031452F">
      <w:pPr>
        <w:suppressAutoHyphens w:val="0"/>
        <w:jc w:val="both"/>
        <w:rPr>
          <w:rFonts w:ascii="Arial" w:eastAsia="Calibri" w:hAnsi="Arial" w:cs="Arial"/>
          <w:lang w:val="sv-SE" w:eastAsia="en-US"/>
        </w:rPr>
      </w:pPr>
      <w:r w:rsidRPr="00CC262E">
        <w:rPr>
          <w:rFonts w:ascii="Arial" w:eastAsia="Calibri" w:hAnsi="Arial" w:cs="Arial"/>
          <w:lang w:val="sv-SE" w:eastAsia="en-US"/>
        </w:rPr>
        <w:t>The products are intended to be used by professionals to disinfect teats. The family includes several uses which were separated i</w:t>
      </w:r>
      <w:r w:rsidRPr="00B22902">
        <w:rPr>
          <w:rFonts w:ascii="Arial" w:eastAsia="Calibri" w:hAnsi="Arial" w:cs="Arial"/>
          <w:lang w:val="sv-SE" w:eastAsia="en-US"/>
        </w:rPr>
        <w:t>n meta-SPCs.</w:t>
      </w:r>
    </w:p>
    <w:p w14:paraId="01B33D14" w14:textId="77777777" w:rsidR="00953FD2" w:rsidRPr="00515859" w:rsidRDefault="00953FD2" w:rsidP="0031452F">
      <w:pPr>
        <w:keepNext/>
        <w:widowControl w:val="0"/>
        <w:tabs>
          <w:tab w:val="left" w:pos="1304"/>
        </w:tabs>
        <w:autoSpaceDE w:val="0"/>
        <w:autoSpaceDN w:val="0"/>
        <w:adjustRightInd w:val="0"/>
        <w:ind w:left="1304" w:hanging="1304"/>
        <w:jc w:val="both"/>
        <w:outlineLvl w:val="0"/>
        <w:rPr>
          <w:rFonts w:ascii="Arial" w:eastAsia="Calibri" w:hAnsi="Arial" w:cs="Arial"/>
          <w:color w:val="000000"/>
          <w:u w:val="single"/>
          <w:lang w:val="sv-SE" w:eastAsia="sv-SE"/>
        </w:rPr>
      </w:pPr>
      <w:r w:rsidRPr="00515859">
        <w:rPr>
          <w:rFonts w:ascii="Arial" w:eastAsia="Calibri" w:hAnsi="Arial" w:cs="Arial"/>
          <w:color w:val="000000"/>
          <w:u w:val="single"/>
          <w:lang w:val="sv-SE" w:eastAsia="sv-SE"/>
        </w:rPr>
        <w:t>Table 1: Structure of the family in terms of uses</w:t>
      </w:r>
    </w:p>
    <w:p w14:paraId="543ACD6E" w14:textId="77777777" w:rsidR="00953FD2" w:rsidRPr="00515859" w:rsidRDefault="00953FD2" w:rsidP="0031452F">
      <w:pPr>
        <w:suppressAutoHyphens w:val="0"/>
        <w:jc w:val="both"/>
        <w:rPr>
          <w:rFonts w:ascii="Arial" w:eastAsia="Calibri" w:hAnsi="Arial" w:cs="Arial"/>
          <w:b/>
          <w:lang w:val="sv-SE" w:eastAsia="sv-SE"/>
        </w:rPr>
      </w:pPr>
    </w:p>
    <w:tbl>
      <w:tblPr>
        <w:tblStyle w:val="TableNormal3"/>
        <w:tblW w:w="915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4"/>
        <w:gridCol w:w="1600"/>
        <w:gridCol w:w="1599"/>
        <w:gridCol w:w="4644"/>
      </w:tblGrid>
      <w:tr w:rsidR="00953FD2" w:rsidRPr="00E72CB9" w14:paraId="08DB98EB" w14:textId="77777777" w:rsidTr="0071718F">
        <w:trPr>
          <w:trHeight w:hRule="exact" w:val="560"/>
        </w:trPr>
        <w:tc>
          <w:tcPr>
            <w:tcW w:w="1314" w:type="dxa"/>
          </w:tcPr>
          <w:p w14:paraId="6EE7D265" w14:textId="77777777" w:rsidR="00953FD2" w:rsidRPr="00515859" w:rsidRDefault="00953FD2" w:rsidP="0031452F">
            <w:pPr>
              <w:suppressAutoHyphens w:val="0"/>
              <w:jc w:val="both"/>
              <w:rPr>
                <w:rFonts w:ascii="Arial" w:hAnsi="Arial" w:cs="Arial"/>
                <w:sz w:val="20"/>
                <w:szCs w:val="20"/>
                <w:lang w:val="sv-SE" w:eastAsia="sv-SE"/>
              </w:rPr>
            </w:pPr>
          </w:p>
        </w:tc>
        <w:tc>
          <w:tcPr>
            <w:tcW w:w="1600" w:type="dxa"/>
          </w:tcPr>
          <w:p w14:paraId="4E7F70F0" w14:textId="77777777" w:rsidR="00953FD2" w:rsidRPr="000074CF" w:rsidRDefault="00953FD2" w:rsidP="00E72CB9">
            <w:pPr>
              <w:tabs>
                <w:tab w:val="left" w:pos="1587"/>
              </w:tabs>
              <w:suppressAutoHyphens w:val="0"/>
              <w:ind w:left="103" w:right="144"/>
              <w:jc w:val="both"/>
              <w:rPr>
                <w:rFonts w:ascii="Arial" w:hAnsi="Arial" w:cs="Arial"/>
                <w:b/>
                <w:sz w:val="20"/>
                <w:szCs w:val="20"/>
                <w:lang w:val="en-US" w:eastAsia="en-US"/>
              </w:rPr>
            </w:pPr>
            <w:r w:rsidRPr="000074CF">
              <w:rPr>
                <w:rFonts w:ascii="Arial" w:hAnsi="Arial" w:cs="Arial"/>
                <w:b/>
                <w:sz w:val="20"/>
                <w:szCs w:val="20"/>
                <w:lang w:val="en-US" w:eastAsia="en-US"/>
              </w:rPr>
              <w:t>General application</w:t>
            </w:r>
          </w:p>
        </w:tc>
        <w:tc>
          <w:tcPr>
            <w:tcW w:w="1599" w:type="dxa"/>
          </w:tcPr>
          <w:p w14:paraId="0A1C97F5" w14:textId="77777777" w:rsidR="00953FD2" w:rsidRPr="000074CF" w:rsidRDefault="00953FD2" w:rsidP="000A517C">
            <w:pPr>
              <w:suppressAutoHyphens w:val="0"/>
              <w:ind w:left="103"/>
              <w:rPr>
                <w:rFonts w:ascii="Arial" w:hAnsi="Arial" w:cs="Arial"/>
                <w:b/>
                <w:sz w:val="20"/>
                <w:szCs w:val="20"/>
                <w:lang w:val="en-US" w:eastAsia="en-US"/>
              </w:rPr>
            </w:pPr>
            <w:r w:rsidRPr="000074CF">
              <w:rPr>
                <w:rFonts w:ascii="Arial" w:hAnsi="Arial" w:cs="Arial"/>
                <w:b/>
                <w:sz w:val="20"/>
                <w:szCs w:val="20"/>
                <w:lang w:val="en-US" w:eastAsia="en-US"/>
              </w:rPr>
              <w:t>Use Number</w:t>
            </w:r>
          </w:p>
        </w:tc>
        <w:tc>
          <w:tcPr>
            <w:tcW w:w="4644" w:type="dxa"/>
          </w:tcPr>
          <w:p w14:paraId="05FE53A5" w14:textId="77777777" w:rsidR="00953FD2" w:rsidRPr="000074CF" w:rsidRDefault="00953FD2" w:rsidP="0031452F">
            <w:pPr>
              <w:suppressAutoHyphens w:val="0"/>
              <w:ind w:left="153"/>
              <w:jc w:val="both"/>
              <w:rPr>
                <w:rFonts w:ascii="Arial" w:hAnsi="Arial" w:cs="Arial"/>
                <w:b/>
                <w:sz w:val="20"/>
                <w:szCs w:val="20"/>
                <w:lang w:val="en-US" w:eastAsia="en-US"/>
              </w:rPr>
            </w:pPr>
            <w:r w:rsidRPr="000074CF">
              <w:rPr>
                <w:rFonts w:ascii="Arial" w:hAnsi="Arial" w:cs="Arial"/>
                <w:b/>
                <w:sz w:val="20"/>
                <w:szCs w:val="20"/>
                <w:lang w:val="en-US" w:eastAsia="en-US"/>
              </w:rPr>
              <w:t>Use description</w:t>
            </w:r>
          </w:p>
        </w:tc>
      </w:tr>
      <w:tr w:rsidR="00953FD2" w:rsidRPr="00E72CB9" w14:paraId="4D8DBDF0" w14:textId="77777777" w:rsidTr="0071718F">
        <w:trPr>
          <w:trHeight w:hRule="exact" w:val="285"/>
        </w:trPr>
        <w:tc>
          <w:tcPr>
            <w:tcW w:w="1314" w:type="dxa"/>
            <w:vMerge w:val="restart"/>
          </w:tcPr>
          <w:p w14:paraId="6B8616C8" w14:textId="77777777" w:rsidR="00953FD2" w:rsidRPr="00E72CB9" w:rsidRDefault="00953FD2" w:rsidP="00E72CB9">
            <w:pPr>
              <w:suppressAutoHyphens w:val="0"/>
              <w:jc w:val="both"/>
              <w:rPr>
                <w:rFonts w:ascii="Arial" w:hAnsi="Arial" w:cs="Arial"/>
                <w:b/>
                <w:sz w:val="20"/>
                <w:szCs w:val="20"/>
                <w:lang w:val="en-US" w:eastAsia="en-US"/>
              </w:rPr>
            </w:pPr>
          </w:p>
          <w:p w14:paraId="1224E554" w14:textId="77777777" w:rsidR="00953FD2" w:rsidRPr="00CE031F" w:rsidRDefault="00953FD2" w:rsidP="0031452F">
            <w:pPr>
              <w:suppressAutoHyphens w:val="0"/>
              <w:ind w:left="103"/>
              <w:jc w:val="both"/>
              <w:rPr>
                <w:rFonts w:ascii="Arial" w:hAnsi="Arial" w:cs="Arial"/>
                <w:b/>
                <w:sz w:val="20"/>
                <w:szCs w:val="20"/>
                <w:lang w:val="en-US" w:eastAsia="en-US"/>
              </w:rPr>
            </w:pPr>
            <w:r w:rsidRPr="00CE031F">
              <w:rPr>
                <w:rFonts w:ascii="Arial" w:hAnsi="Arial" w:cs="Arial"/>
                <w:b/>
                <w:sz w:val="20"/>
                <w:szCs w:val="20"/>
                <w:lang w:val="en-US" w:eastAsia="en-US"/>
              </w:rPr>
              <w:t>Meta-SPC 1</w:t>
            </w:r>
          </w:p>
        </w:tc>
        <w:tc>
          <w:tcPr>
            <w:tcW w:w="1600" w:type="dxa"/>
            <w:vMerge w:val="restart"/>
          </w:tcPr>
          <w:p w14:paraId="2C7E85EF" w14:textId="77777777" w:rsidR="00953FD2" w:rsidRPr="009F2E41" w:rsidRDefault="00953FD2" w:rsidP="00E72CB9">
            <w:pPr>
              <w:suppressAutoHyphens w:val="0"/>
              <w:jc w:val="both"/>
              <w:rPr>
                <w:rFonts w:ascii="Arial" w:hAnsi="Arial" w:cs="Arial"/>
                <w:b/>
                <w:sz w:val="20"/>
                <w:szCs w:val="20"/>
                <w:lang w:val="en-US" w:eastAsia="en-US"/>
              </w:rPr>
            </w:pPr>
          </w:p>
          <w:p w14:paraId="0CE4E111" w14:textId="77777777" w:rsidR="00953FD2" w:rsidRPr="009F2E41" w:rsidRDefault="00953FD2" w:rsidP="0031452F">
            <w:pPr>
              <w:suppressAutoHyphens w:val="0"/>
              <w:ind w:left="103" w:right="336"/>
              <w:jc w:val="both"/>
              <w:rPr>
                <w:rFonts w:ascii="Arial" w:hAnsi="Arial" w:cs="Arial"/>
                <w:sz w:val="20"/>
                <w:szCs w:val="20"/>
                <w:lang w:val="en-US" w:eastAsia="en-US"/>
              </w:rPr>
            </w:pPr>
            <w:r w:rsidRPr="009F2E41">
              <w:rPr>
                <w:rFonts w:ascii="Arial" w:hAnsi="Arial" w:cs="Arial"/>
                <w:sz w:val="20"/>
                <w:szCs w:val="20"/>
                <w:lang w:val="en-US" w:eastAsia="en-US"/>
              </w:rPr>
              <w:t>Pre-milking</w:t>
            </w:r>
          </w:p>
        </w:tc>
        <w:tc>
          <w:tcPr>
            <w:tcW w:w="1599" w:type="dxa"/>
          </w:tcPr>
          <w:p w14:paraId="439B0857" w14:textId="77777777" w:rsidR="00953FD2" w:rsidRPr="009F2E41" w:rsidRDefault="00953FD2" w:rsidP="000A517C">
            <w:pPr>
              <w:suppressAutoHyphens w:val="0"/>
              <w:ind w:left="103"/>
              <w:rPr>
                <w:rFonts w:ascii="Arial" w:hAnsi="Arial" w:cs="Arial"/>
                <w:sz w:val="20"/>
                <w:szCs w:val="20"/>
                <w:lang w:val="en-US" w:eastAsia="en-US"/>
              </w:rPr>
            </w:pPr>
            <w:r w:rsidRPr="009F2E41">
              <w:rPr>
                <w:rFonts w:ascii="Arial" w:hAnsi="Arial" w:cs="Arial"/>
                <w:sz w:val="20"/>
                <w:szCs w:val="20"/>
                <w:lang w:val="en-US" w:eastAsia="en-US"/>
              </w:rPr>
              <w:t>1</w:t>
            </w:r>
          </w:p>
        </w:tc>
        <w:tc>
          <w:tcPr>
            <w:tcW w:w="4644" w:type="dxa"/>
          </w:tcPr>
          <w:p w14:paraId="2D9BD02B" w14:textId="77777777" w:rsidR="00953FD2" w:rsidRPr="00CC262E" w:rsidRDefault="00953FD2" w:rsidP="0031452F">
            <w:pPr>
              <w:suppressAutoHyphens w:val="0"/>
              <w:ind w:left="103"/>
              <w:jc w:val="both"/>
              <w:rPr>
                <w:rFonts w:ascii="Arial" w:hAnsi="Arial" w:cs="Arial"/>
                <w:sz w:val="20"/>
                <w:szCs w:val="20"/>
                <w:lang w:val="en-US" w:eastAsia="en-US"/>
              </w:rPr>
            </w:pPr>
            <w:r w:rsidRPr="00CC262E">
              <w:rPr>
                <w:rFonts w:ascii="Arial" w:hAnsi="Arial" w:cs="Arial"/>
                <w:sz w:val="20"/>
                <w:szCs w:val="20"/>
                <w:lang w:val="en-US" w:eastAsia="en-US"/>
              </w:rPr>
              <w:t>Liquid dipping before milking</w:t>
            </w:r>
          </w:p>
        </w:tc>
      </w:tr>
      <w:tr w:rsidR="00953FD2" w:rsidRPr="00E72CB9" w14:paraId="09ABD01D" w14:textId="77777777" w:rsidTr="0071718F">
        <w:trPr>
          <w:trHeight w:hRule="exact" w:val="285"/>
        </w:trPr>
        <w:tc>
          <w:tcPr>
            <w:tcW w:w="1314" w:type="dxa"/>
            <w:vMerge/>
          </w:tcPr>
          <w:p w14:paraId="51BC827E"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47E7019A"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04354505"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2</w:t>
            </w:r>
          </w:p>
        </w:tc>
        <w:tc>
          <w:tcPr>
            <w:tcW w:w="4644" w:type="dxa"/>
          </w:tcPr>
          <w:p w14:paraId="0AA57CA7"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Dipping with foam before milking</w:t>
            </w:r>
          </w:p>
        </w:tc>
      </w:tr>
      <w:tr w:rsidR="00953FD2" w:rsidRPr="00E72CB9" w14:paraId="262C53D1" w14:textId="77777777" w:rsidTr="0071718F">
        <w:trPr>
          <w:trHeight w:hRule="exact" w:val="285"/>
        </w:trPr>
        <w:tc>
          <w:tcPr>
            <w:tcW w:w="1314" w:type="dxa"/>
            <w:vMerge/>
          </w:tcPr>
          <w:p w14:paraId="1F5B99EA"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182C7463"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7C79AD4A"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3</w:t>
            </w:r>
          </w:p>
        </w:tc>
        <w:tc>
          <w:tcPr>
            <w:tcW w:w="4644" w:type="dxa"/>
          </w:tcPr>
          <w:p w14:paraId="62F9D9FB"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Automated spraying before milking</w:t>
            </w:r>
          </w:p>
        </w:tc>
      </w:tr>
      <w:tr w:rsidR="00953FD2" w:rsidRPr="00E72CB9" w14:paraId="57D1ECE7" w14:textId="77777777" w:rsidTr="0071718F">
        <w:trPr>
          <w:trHeight w:hRule="exact" w:val="285"/>
        </w:trPr>
        <w:tc>
          <w:tcPr>
            <w:tcW w:w="1314" w:type="dxa"/>
            <w:vMerge/>
          </w:tcPr>
          <w:p w14:paraId="0D984668"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25D1B037"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7861FCCD"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4</w:t>
            </w:r>
          </w:p>
        </w:tc>
        <w:tc>
          <w:tcPr>
            <w:tcW w:w="4644" w:type="dxa"/>
          </w:tcPr>
          <w:p w14:paraId="622C47F8"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Semi-automated or manual spraying before milking</w:t>
            </w:r>
          </w:p>
        </w:tc>
      </w:tr>
      <w:tr w:rsidR="00953FD2" w:rsidRPr="00E72CB9" w14:paraId="22D59FDE" w14:textId="77777777" w:rsidTr="0071718F">
        <w:trPr>
          <w:trHeight w:hRule="exact" w:val="288"/>
        </w:trPr>
        <w:tc>
          <w:tcPr>
            <w:tcW w:w="1314" w:type="dxa"/>
            <w:vMerge w:val="restart"/>
          </w:tcPr>
          <w:p w14:paraId="2B7A44C4" w14:textId="77777777" w:rsidR="00953FD2" w:rsidRPr="00E72CB9" w:rsidRDefault="00953FD2" w:rsidP="0031452F">
            <w:pPr>
              <w:suppressAutoHyphens w:val="0"/>
              <w:jc w:val="both"/>
              <w:rPr>
                <w:rFonts w:ascii="Arial" w:hAnsi="Arial" w:cs="Arial"/>
                <w:b/>
                <w:sz w:val="20"/>
                <w:szCs w:val="20"/>
                <w:lang w:val="en-US" w:eastAsia="en-US"/>
              </w:rPr>
            </w:pPr>
          </w:p>
          <w:p w14:paraId="0CACEDCB" w14:textId="77777777" w:rsidR="00953FD2" w:rsidRPr="00CE031F" w:rsidRDefault="00953FD2" w:rsidP="00E72CB9">
            <w:pPr>
              <w:suppressAutoHyphens w:val="0"/>
              <w:ind w:left="103"/>
              <w:jc w:val="both"/>
              <w:rPr>
                <w:rFonts w:ascii="Arial" w:hAnsi="Arial" w:cs="Arial"/>
                <w:b/>
                <w:sz w:val="20"/>
                <w:szCs w:val="20"/>
                <w:lang w:val="en-US" w:eastAsia="en-US"/>
              </w:rPr>
            </w:pPr>
            <w:r w:rsidRPr="00CE031F">
              <w:rPr>
                <w:rFonts w:ascii="Arial" w:hAnsi="Arial" w:cs="Arial"/>
                <w:b/>
                <w:sz w:val="20"/>
                <w:szCs w:val="20"/>
                <w:lang w:val="en-US" w:eastAsia="en-US"/>
              </w:rPr>
              <w:t>Meta-SPC 3</w:t>
            </w:r>
          </w:p>
        </w:tc>
        <w:tc>
          <w:tcPr>
            <w:tcW w:w="1600" w:type="dxa"/>
            <w:vMerge w:val="restart"/>
          </w:tcPr>
          <w:p w14:paraId="612B4F5F" w14:textId="77777777" w:rsidR="00953FD2" w:rsidRPr="009F2E41" w:rsidRDefault="00953FD2" w:rsidP="00E72CB9">
            <w:pPr>
              <w:suppressAutoHyphens w:val="0"/>
              <w:jc w:val="both"/>
              <w:rPr>
                <w:rFonts w:ascii="Arial" w:hAnsi="Arial" w:cs="Arial"/>
                <w:b/>
                <w:sz w:val="20"/>
                <w:szCs w:val="20"/>
                <w:lang w:val="en-US" w:eastAsia="en-US"/>
              </w:rPr>
            </w:pPr>
          </w:p>
          <w:p w14:paraId="5590EC6B" w14:textId="77777777" w:rsidR="00953FD2" w:rsidRPr="009F2E41" w:rsidRDefault="00953FD2" w:rsidP="0031452F">
            <w:pPr>
              <w:suppressAutoHyphens w:val="0"/>
              <w:jc w:val="both"/>
              <w:rPr>
                <w:rFonts w:ascii="Arial" w:hAnsi="Arial" w:cs="Arial"/>
                <w:b/>
                <w:sz w:val="20"/>
                <w:szCs w:val="20"/>
                <w:lang w:val="en-US" w:eastAsia="en-US"/>
              </w:rPr>
            </w:pPr>
          </w:p>
          <w:p w14:paraId="33CA96D8" w14:textId="77777777" w:rsidR="00953FD2" w:rsidRPr="009F2E41" w:rsidRDefault="00953FD2" w:rsidP="0031452F">
            <w:pPr>
              <w:suppressAutoHyphens w:val="0"/>
              <w:ind w:left="103" w:right="336"/>
              <w:jc w:val="both"/>
              <w:rPr>
                <w:rFonts w:ascii="Arial" w:hAnsi="Arial" w:cs="Arial"/>
                <w:sz w:val="20"/>
                <w:szCs w:val="20"/>
                <w:lang w:val="en-US" w:eastAsia="en-US"/>
              </w:rPr>
            </w:pPr>
            <w:r w:rsidRPr="009F2E41">
              <w:rPr>
                <w:rFonts w:ascii="Arial" w:hAnsi="Arial" w:cs="Arial"/>
                <w:sz w:val="20"/>
                <w:szCs w:val="20"/>
                <w:lang w:val="en-US" w:eastAsia="en-US"/>
              </w:rPr>
              <w:t>Post-milking</w:t>
            </w:r>
          </w:p>
        </w:tc>
        <w:tc>
          <w:tcPr>
            <w:tcW w:w="1599" w:type="dxa"/>
          </w:tcPr>
          <w:p w14:paraId="7E09AB5D" w14:textId="77777777" w:rsidR="00953FD2" w:rsidRPr="00CC262E" w:rsidRDefault="00953FD2" w:rsidP="000A517C">
            <w:pPr>
              <w:suppressAutoHyphens w:val="0"/>
              <w:ind w:left="103"/>
              <w:rPr>
                <w:rFonts w:ascii="Arial" w:hAnsi="Arial" w:cs="Arial"/>
                <w:sz w:val="20"/>
                <w:szCs w:val="20"/>
                <w:lang w:val="en-US" w:eastAsia="en-US"/>
              </w:rPr>
            </w:pPr>
            <w:r w:rsidRPr="00CC262E">
              <w:rPr>
                <w:rFonts w:ascii="Arial" w:hAnsi="Arial" w:cs="Arial"/>
                <w:sz w:val="20"/>
                <w:szCs w:val="20"/>
                <w:lang w:val="en-US" w:eastAsia="en-US"/>
              </w:rPr>
              <w:t>7 (==use 1)</w:t>
            </w:r>
          </w:p>
        </w:tc>
        <w:tc>
          <w:tcPr>
            <w:tcW w:w="4644" w:type="dxa"/>
          </w:tcPr>
          <w:p w14:paraId="54001940" w14:textId="77777777" w:rsidR="00953FD2" w:rsidRPr="00CC262E" w:rsidRDefault="00953FD2" w:rsidP="0031452F">
            <w:pPr>
              <w:suppressAutoHyphens w:val="0"/>
              <w:ind w:left="103"/>
              <w:jc w:val="both"/>
              <w:rPr>
                <w:rFonts w:ascii="Arial" w:hAnsi="Arial" w:cs="Arial"/>
                <w:sz w:val="20"/>
                <w:szCs w:val="20"/>
                <w:lang w:val="en-US" w:eastAsia="en-US"/>
              </w:rPr>
            </w:pPr>
            <w:r w:rsidRPr="00CC262E">
              <w:rPr>
                <w:rFonts w:ascii="Arial" w:hAnsi="Arial" w:cs="Arial"/>
                <w:sz w:val="20"/>
                <w:szCs w:val="20"/>
                <w:lang w:val="en-US" w:eastAsia="en-US"/>
              </w:rPr>
              <w:t>Liquid dipping after milking</w:t>
            </w:r>
          </w:p>
        </w:tc>
      </w:tr>
      <w:tr w:rsidR="00953FD2" w:rsidRPr="00E72CB9" w14:paraId="1DD45C64" w14:textId="77777777" w:rsidTr="0071718F">
        <w:trPr>
          <w:trHeight w:hRule="exact" w:val="285"/>
        </w:trPr>
        <w:tc>
          <w:tcPr>
            <w:tcW w:w="1314" w:type="dxa"/>
            <w:vMerge/>
          </w:tcPr>
          <w:p w14:paraId="7862C589"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00411A53"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5C9B97E0"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8 (==use 3)</w:t>
            </w:r>
          </w:p>
        </w:tc>
        <w:tc>
          <w:tcPr>
            <w:tcW w:w="4644" w:type="dxa"/>
          </w:tcPr>
          <w:p w14:paraId="581E4F48"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Automated spraying after milking</w:t>
            </w:r>
          </w:p>
        </w:tc>
      </w:tr>
      <w:tr w:rsidR="00953FD2" w:rsidRPr="00E72CB9" w14:paraId="1631DE1B" w14:textId="77777777" w:rsidTr="0071718F">
        <w:trPr>
          <w:trHeight w:hRule="exact" w:val="285"/>
        </w:trPr>
        <w:tc>
          <w:tcPr>
            <w:tcW w:w="1314" w:type="dxa"/>
            <w:vMerge/>
          </w:tcPr>
          <w:p w14:paraId="76E93CFE" w14:textId="77777777" w:rsidR="00953FD2" w:rsidRPr="00E72CB9" w:rsidRDefault="00953FD2" w:rsidP="0031452F">
            <w:pPr>
              <w:suppressAutoHyphens w:val="0"/>
              <w:jc w:val="both"/>
              <w:rPr>
                <w:rFonts w:ascii="Arial" w:hAnsi="Arial" w:cs="Arial"/>
                <w:sz w:val="20"/>
                <w:szCs w:val="20"/>
                <w:lang w:val="sv-SE" w:eastAsia="sv-SE"/>
              </w:rPr>
            </w:pPr>
          </w:p>
        </w:tc>
        <w:tc>
          <w:tcPr>
            <w:tcW w:w="1600" w:type="dxa"/>
            <w:vMerge/>
          </w:tcPr>
          <w:p w14:paraId="6CD5E637"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64EDB541"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9 (==use 4)</w:t>
            </w:r>
          </w:p>
        </w:tc>
        <w:tc>
          <w:tcPr>
            <w:tcW w:w="4644" w:type="dxa"/>
          </w:tcPr>
          <w:p w14:paraId="0E4F6066"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Semi-automated or manual spraying after milking</w:t>
            </w:r>
          </w:p>
        </w:tc>
      </w:tr>
      <w:tr w:rsidR="00953FD2" w:rsidRPr="00E72CB9" w14:paraId="644C7BF2" w14:textId="77777777" w:rsidTr="0071718F">
        <w:trPr>
          <w:trHeight w:hRule="exact" w:val="285"/>
        </w:trPr>
        <w:tc>
          <w:tcPr>
            <w:tcW w:w="1314" w:type="dxa"/>
          </w:tcPr>
          <w:p w14:paraId="12227C5E"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4</w:t>
            </w:r>
          </w:p>
        </w:tc>
        <w:tc>
          <w:tcPr>
            <w:tcW w:w="1600" w:type="dxa"/>
            <w:vMerge/>
          </w:tcPr>
          <w:p w14:paraId="5009CB5C"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22CB5E84"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10 (==use 1)</w:t>
            </w:r>
          </w:p>
        </w:tc>
        <w:tc>
          <w:tcPr>
            <w:tcW w:w="4644" w:type="dxa"/>
          </w:tcPr>
          <w:p w14:paraId="6EF5BC7A"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Thick liquid dipping after milking</w:t>
            </w:r>
          </w:p>
        </w:tc>
      </w:tr>
      <w:tr w:rsidR="00953FD2" w:rsidRPr="00E72CB9" w14:paraId="3202FB1E" w14:textId="77777777" w:rsidTr="0071718F">
        <w:trPr>
          <w:trHeight w:hRule="exact" w:val="286"/>
        </w:trPr>
        <w:tc>
          <w:tcPr>
            <w:tcW w:w="1314" w:type="dxa"/>
          </w:tcPr>
          <w:p w14:paraId="653BD4D8"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5</w:t>
            </w:r>
          </w:p>
        </w:tc>
        <w:tc>
          <w:tcPr>
            <w:tcW w:w="1600" w:type="dxa"/>
            <w:vMerge/>
          </w:tcPr>
          <w:p w14:paraId="43614BD1" w14:textId="77777777" w:rsidR="00953FD2" w:rsidRPr="00E72CB9" w:rsidRDefault="00953FD2" w:rsidP="0031452F">
            <w:pPr>
              <w:suppressAutoHyphens w:val="0"/>
              <w:jc w:val="both"/>
              <w:rPr>
                <w:rFonts w:ascii="Arial" w:hAnsi="Arial" w:cs="Arial"/>
                <w:sz w:val="20"/>
                <w:szCs w:val="20"/>
                <w:lang w:val="sv-SE" w:eastAsia="sv-SE"/>
              </w:rPr>
            </w:pPr>
          </w:p>
        </w:tc>
        <w:tc>
          <w:tcPr>
            <w:tcW w:w="1599" w:type="dxa"/>
          </w:tcPr>
          <w:p w14:paraId="06A6799B" w14:textId="77777777" w:rsidR="00953FD2" w:rsidRPr="00E72CB9" w:rsidRDefault="00953FD2" w:rsidP="000A517C">
            <w:pPr>
              <w:suppressAutoHyphens w:val="0"/>
              <w:ind w:left="103"/>
              <w:rPr>
                <w:rFonts w:ascii="Arial" w:hAnsi="Arial" w:cs="Arial"/>
                <w:sz w:val="20"/>
                <w:szCs w:val="20"/>
                <w:lang w:val="en-US" w:eastAsia="en-US"/>
              </w:rPr>
            </w:pPr>
            <w:r w:rsidRPr="00E72CB9">
              <w:rPr>
                <w:rFonts w:ascii="Arial" w:hAnsi="Arial" w:cs="Arial"/>
                <w:lang w:val="en-US" w:eastAsia="en-US"/>
              </w:rPr>
              <w:t>11 (==use 1)</w:t>
            </w:r>
          </w:p>
        </w:tc>
        <w:tc>
          <w:tcPr>
            <w:tcW w:w="4644" w:type="dxa"/>
          </w:tcPr>
          <w:p w14:paraId="3B93D945" w14:textId="77777777" w:rsidR="00953FD2" w:rsidRPr="00E72CB9" w:rsidRDefault="00953FD2" w:rsidP="0031452F">
            <w:pPr>
              <w:suppressAutoHyphens w:val="0"/>
              <w:ind w:left="103"/>
              <w:jc w:val="both"/>
              <w:rPr>
                <w:rFonts w:ascii="Arial" w:hAnsi="Arial" w:cs="Arial"/>
                <w:sz w:val="20"/>
                <w:szCs w:val="20"/>
                <w:lang w:val="en-US" w:eastAsia="en-US"/>
              </w:rPr>
            </w:pPr>
            <w:r w:rsidRPr="00E72CB9">
              <w:rPr>
                <w:rFonts w:ascii="Arial" w:hAnsi="Arial" w:cs="Arial"/>
                <w:lang w:val="en-US" w:eastAsia="en-US"/>
              </w:rPr>
              <w:t>Thick film-forming liquid dipping after milking</w:t>
            </w:r>
          </w:p>
        </w:tc>
      </w:tr>
      <w:tr w:rsidR="00953FD2" w:rsidRPr="00E72CB9" w14:paraId="14A92A43" w14:textId="77777777" w:rsidTr="0071718F">
        <w:trPr>
          <w:trHeight w:hRule="exact" w:val="808"/>
        </w:trPr>
        <w:tc>
          <w:tcPr>
            <w:tcW w:w="1314" w:type="dxa"/>
          </w:tcPr>
          <w:p w14:paraId="37687994" w14:textId="77777777" w:rsidR="00953FD2" w:rsidRPr="00E72CB9" w:rsidRDefault="00953FD2" w:rsidP="0031452F">
            <w:pPr>
              <w:suppressAutoHyphens w:val="0"/>
              <w:ind w:left="103"/>
              <w:jc w:val="both"/>
              <w:rPr>
                <w:rFonts w:ascii="Arial" w:hAnsi="Arial" w:cs="Arial"/>
                <w:b/>
                <w:sz w:val="20"/>
                <w:szCs w:val="20"/>
                <w:lang w:val="en-US" w:eastAsia="en-US"/>
              </w:rPr>
            </w:pPr>
            <w:r w:rsidRPr="00E72CB9">
              <w:rPr>
                <w:rFonts w:ascii="Arial" w:hAnsi="Arial" w:cs="Arial"/>
                <w:b/>
                <w:sz w:val="20"/>
                <w:szCs w:val="20"/>
                <w:lang w:val="en-US" w:eastAsia="en-US"/>
              </w:rPr>
              <w:t>Meta-SPC 6</w:t>
            </w:r>
          </w:p>
        </w:tc>
        <w:tc>
          <w:tcPr>
            <w:tcW w:w="1600" w:type="dxa"/>
          </w:tcPr>
          <w:p w14:paraId="3E0CE7C6" w14:textId="77777777" w:rsidR="00953FD2" w:rsidRPr="00CE031F" w:rsidRDefault="00953FD2" w:rsidP="00E72CB9">
            <w:pPr>
              <w:suppressAutoHyphens w:val="0"/>
              <w:ind w:left="103" w:right="336"/>
              <w:jc w:val="both"/>
              <w:rPr>
                <w:rFonts w:ascii="Arial" w:hAnsi="Arial" w:cs="Arial"/>
                <w:sz w:val="20"/>
                <w:szCs w:val="20"/>
                <w:lang w:val="en-US" w:eastAsia="en-US"/>
              </w:rPr>
            </w:pPr>
            <w:r w:rsidRPr="00CE031F">
              <w:rPr>
                <w:rFonts w:ascii="Arial" w:hAnsi="Arial" w:cs="Arial"/>
                <w:sz w:val="20"/>
                <w:szCs w:val="20"/>
                <w:lang w:val="en-US" w:eastAsia="en-US"/>
              </w:rPr>
              <w:t>Pre- and post- milking</w:t>
            </w:r>
          </w:p>
        </w:tc>
        <w:tc>
          <w:tcPr>
            <w:tcW w:w="1599" w:type="dxa"/>
          </w:tcPr>
          <w:p w14:paraId="10247BF0" w14:textId="77777777" w:rsidR="00953FD2" w:rsidRPr="00CE031F" w:rsidRDefault="00953FD2" w:rsidP="000A517C">
            <w:pPr>
              <w:suppressAutoHyphens w:val="0"/>
              <w:ind w:left="103"/>
              <w:rPr>
                <w:rFonts w:ascii="Arial" w:hAnsi="Arial" w:cs="Arial"/>
                <w:sz w:val="20"/>
                <w:szCs w:val="20"/>
                <w:lang w:val="en-US" w:eastAsia="en-US"/>
              </w:rPr>
            </w:pPr>
            <w:r w:rsidRPr="00CE031F">
              <w:rPr>
                <w:rFonts w:ascii="Arial" w:hAnsi="Arial" w:cs="Arial"/>
                <w:sz w:val="20"/>
                <w:szCs w:val="20"/>
                <w:lang w:val="en-US" w:eastAsia="en-US"/>
              </w:rPr>
              <w:t>12 (==use 3 &amp; 8)</w:t>
            </w:r>
          </w:p>
        </w:tc>
        <w:tc>
          <w:tcPr>
            <w:tcW w:w="4644" w:type="dxa"/>
          </w:tcPr>
          <w:p w14:paraId="62B353F8" w14:textId="77777777" w:rsidR="00953FD2" w:rsidRPr="009F2E41" w:rsidRDefault="00953FD2" w:rsidP="0031452F">
            <w:pPr>
              <w:suppressAutoHyphens w:val="0"/>
              <w:ind w:left="103"/>
              <w:jc w:val="both"/>
              <w:rPr>
                <w:rFonts w:ascii="Arial" w:hAnsi="Arial" w:cs="Arial"/>
                <w:sz w:val="20"/>
                <w:szCs w:val="20"/>
                <w:lang w:val="en-US" w:eastAsia="en-US"/>
              </w:rPr>
            </w:pPr>
            <w:r w:rsidRPr="009F2E41">
              <w:rPr>
                <w:rFonts w:ascii="Arial" w:hAnsi="Arial" w:cs="Arial"/>
                <w:sz w:val="20"/>
                <w:szCs w:val="20"/>
                <w:lang w:val="en-US" w:eastAsia="en-US"/>
              </w:rPr>
              <w:t>Automated spraying before and after milking</w:t>
            </w:r>
          </w:p>
        </w:tc>
      </w:tr>
    </w:tbl>
    <w:p w14:paraId="2C2A5D42" w14:textId="77777777" w:rsidR="0031452F" w:rsidRPr="00E72CB9" w:rsidRDefault="0031452F" w:rsidP="0031452F">
      <w:pPr>
        <w:suppressAutoHyphens w:val="0"/>
        <w:jc w:val="both"/>
        <w:rPr>
          <w:rFonts w:ascii="Arial" w:eastAsia="Calibri" w:hAnsi="Arial" w:cs="Arial"/>
          <w:color w:val="000000"/>
          <w:lang w:val="sv-SE" w:eastAsia="sv-SE"/>
        </w:rPr>
      </w:pPr>
    </w:p>
    <w:tbl>
      <w:tblPr>
        <w:tblStyle w:val="Grilledutableau5"/>
        <w:tblW w:w="0" w:type="auto"/>
        <w:tblLook w:val="04A0" w:firstRow="1" w:lastRow="0" w:firstColumn="1" w:lastColumn="0" w:noHBand="0" w:noVBand="1"/>
      </w:tblPr>
      <w:tblGrid>
        <w:gridCol w:w="9259"/>
      </w:tblGrid>
      <w:tr w:rsidR="00953FD2" w:rsidRPr="00E72CB9" w14:paraId="6053F871" w14:textId="77777777" w:rsidTr="00953FD2">
        <w:tc>
          <w:tcPr>
            <w:tcW w:w="9354" w:type="dxa"/>
          </w:tcPr>
          <w:p w14:paraId="4630FC83" w14:textId="77777777" w:rsidR="00953FD2" w:rsidRPr="00CE031F" w:rsidRDefault="00953FD2" w:rsidP="0031452F">
            <w:pPr>
              <w:suppressAutoHyphens w:val="0"/>
              <w:jc w:val="both"/>
              <w:rPr>
                <w:rFonts w:ascii="Arial" w:hAnsi="Arial" w:cs="Arial"/>
                <w:b/>
                <w:color w:val="000000"/>
                <w:sz w:val="20"/>
                <w:szCs w:val="20"/>
                <w:lang w:val="sv-SE" w:eastAsia="sv-SE"/>
              </w:rPr>
            </w:pPr>
            <w:r w:rsidRPr="00CE031F">
              <w:rPr>
                <w:rFonts w:ascii="Arial" w:hAnsi="Arial" w:cs="Arial"/>
                <w:b/>
                <w:color w:val="000000"/>
                <w:sz w:val="20"/>
                <w:szCs w:val="20"/>
                <w:lang w:val="sv-SE" w:eastAsia="sv-SE"/>
              </w:rPr>
              <w:t>Meta SPC 3 (uses 7 (==use 1), 8 (==use 3) and 9 (==use 4)) – post-milking application</w:t>
            </w:r>
          </w:p>
        </w:tc>
      </w:tr>
      <w:tr w:rsidR="00953FD2" w:rsidRPr="00E72CB9" w14:paraId="0B59DE1D" w14:textId="77777777" w:rsidTr="00953FD2">
        <w:tc>
          <w:tcPr>
            <w:tcW w:w="9354" w:type="dxa"/>
          </w:tcPr>
          <w:p w14:paraId="106EF280"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3 are identical to those described for Meta-SPC1 (uses 1, 2, 3 and 4). The only difference is that tre</w:t>
            </w:r>
            <w:r w:rsidRPr="00CE031F">
              <w:rPr>
                <w:rFonts w:ascii="Arial" w:hAnsi="Arial" w:cs="Arial"/>
                <w:color w:val="000000"/>
                <w:sz w:val="20"/>
                <w:szCs w:val="20"/>
                <w:lang w:val="sv-SE" w:eastAsia="sv-SE"/>
              </w:rPr>
              <w:t>atment occurs post- rather than pre-milking. No wiping /</w:t>
            </w:r>
            <w:r w:rsidRPr="00CE031F">
              <w:rPr>
                <w:rFonts w:ascii="Arial" w:hAnsi="Arial" w:cs="Arial"/>
                <w:color w:val="000000"/>
                <w:sz w:val="20"/>
                <w:szCs w:val="20"/>
                <w:lang w:val="sv-SE" w:eastAsia="sv-SE"/>
              </w:rPr>
              <w:br/>
              <w:t>drying of the teats is req</w:t>
            </w:r>
            <w:r w:rsidRPr="009F2E41">
              <w:rPr>
                <w:rFonts w:ascii="Arial" w:hAnsi="Arial" w:cs="Arial"/>
                <w:color w:val="000000"/>
                <w:sz w:val="20"/>
                <w:szCs w:val="20"/>
                <w:lang w:val="sv-SE" w:eastAsia="sv-SE"/>
              </w:rPr>
              <w:t>uired after treatment.</w:t>
            </w:r>
          </w:p>
        </w:tc>
      </w:tr>
      <w:tr w:rsidR="00953FD2" w:rsidRPr="00E72CB9" w14:paraId="5B035FB4" w14:textId="77777777" w:rsidTr="00953FD2">
        <w:tc>
          <w:tcPr>
            <w:tcW w:w="9354" w:type="dxa"/>
          </w:tcPr>
          <w:p w14:paraId="11AAA833"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4 (use 10 (== use1)) – post-milking application</w:t>
            </w:r>
          </w:p>
        </w:tc>
      </w:tr>
      <w:tr w:rsidR="00953FD2" w:rsidRPr="00E72CB9" w14:paraId="36010319" w14:textId="77777777" w:rsidTr="00953FD2">
        <w:tc>
          <w:tcPr>
            <w:tcW w:w="9354" w:type="dxa"/>
          </w:tcPr>
          <w:p w14:paraId="2B7B588E"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4 are identical to those described for Meta-SPC1 (use</w:t>
            </w:r>
            <w:r w:rsidRPr="00CE031F">
              <w:rPr>
                <w:rFonts w:ascii="Arial" w:hAnsi="Arial" w:cs="Arial"/>
                <w:color w:val="000000"/>
                <w:sz w:val="20"/>
                <w:szCs w:val="20"/>
                <w:lang w:val="sv-SE" w:eastAsia="sv-SE"/>
              </w:rPr>
              <w:t xml:space="preserve"> 1:</w:t>
            </w:r>
            <w:r w:rsidRPr="00CE031F">
              <w:rPr>
                <w:rFonts w:ascii="Arial" w:hAnsi="Arial" w:cs="Arial"/>
                <w:color w:val="000000"/>
                <w:sz w:val="20"/>
                <w:szCs w:val="20"/>
                <w:lang w:val="sv-SE" w:eastAsia="sv-SE"/>
              </w:rPr>
              <w:br/>
              <w:t>dipping). The only difference is that treatment occurs post- rather than pre-mi</w:t>
            </w:r>
            <w:r w:rsidRPr="009F2E41">
              <w:rPr>
                <w:rFonts w:ascii="Arial" w:hAnsi="Arial" w:cs="Arial"/>
                <w:color w:val="000000"/>
                <w:sz w:val="20"/>
                <w:szCs w:val="20"/>
                <w:lang w:val="sv-SE" w:eastAsia="sv-SE"/>
              </w:rPr>
              <w:t>lking and the</w:t>
            </w:r>
            <w:r w:rsidRPr="009F2E41">
              <w:rPr>
                <w:rFonts w:ascii="Arial" w:hAnsi="Arial" w:cs="Arial"/>
                <w:color w:val="000000"/>
                <w:sz w:val="20"/>
                <w:szCs w:val="20"/>
                <w:lang w:val="sv-SE" w:eastAsia="sv-SE"/>
              </w:rPr>
              <w:br/>
              <w:t>formulated product is a thick liquid. No wiping / drying of the teats is required after treatment.</w:t>
            </w:r>
          </w:p>
        </w:tc>
      </w:tr>
      <w:tr w:rsidR="00953FD2" w:rsidRPr="00E72CB9" w14:paraId="47D2B90A" w14:textId="77777777" w:rsidTr="00953FD2">
        <w:tc>
          <w:tcPr>
            <w:tcW w:w="9354" w:type="dxa"/>
          </w:tcPr>
          <w:p w14:paraId="5FE0A2CF"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5 (use 11 (== use 1)) – post-milking application</w:t>
            </w:r>
          </w:p>
        </w:tc>
      </w:tr>
      <w:tr w:rsidR="00953FD2" w:rsidRPr="00E72CB9" w14:paraId="0D5A37BB" w14:textId="77777777" w:rsidTr="00953FD2">
        <w:tc>
          <w:tcPr>
            <w:tcW w:w="9354" w:type="dxa"/>
          </w:tcPr>
          <w:p w14:paraId="7A11864D" w14:textId="77777777" w:rsidR="00953FD2" w:rsidRPr="00CE031F"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5 are identical to those described for Meta-SPC1 (use 1:</w:t>
            </w:r>
            <w:r w:rsidRPr="00E72CB9">
              <w:rPr>
                <w:rFonts w:ascii="Arial" w:hAnsi="Arial" w:cs="Arial"/>
                <w:color w:val="000000"/>
                <w:sz w:val="20"/>
                <w:szCs w:val="20"/>
                <w:lang w:val="sv-SE" w:eastAsia="sv-SE"/>
              </w:rPr>
              <w:br/>
              <w:t>dipping). The only difference is that treatment occurs post- rather than pre-milking and the</w:t>
            </w:r>
            <w:r w:rsidRPr="00E72CB9">
              <w:rPr>
                <w:rFonts w:ascii="Arial" w:hAnsi="Arial" w:cs="Arial"/>
                <w:color w:val="000000"/>
                <w:sz w:val="20"/>
                <w:szCs w:val="20"/>
                <w:lang w:val="sv-SE" w:eastAsia="sv-SE"/>
              </w:rPr>
              <w:br/>
              <w:t>formulated product is a tick liquid with film-forming property. No w</w:t>
            </w:r>
            <w:r w:rsidRPr="00CE031F">
              <w:rPr>
                <w:rFonts w:ascii="Arial" w:hAnsi="Arial" w:cs="Arial"/>
                <w:color w:val="000000"/>
                <w:sz w:val="20"/>
                <w:szCs w:val="20"/>
                <w:lang w:val="sv-SE" w:eastAsia="sv-SE"/>
              </w:rPr>
              <w:t>iping / drying of the teats is</w:t>
            </w:r>
            <w:r w:rsidRPr="00CE031F">
              <w:rPr>
                <w:rFonts w:ascii="Arial" w:hAnsi="Arial" w:cs="Arial"/>
                <w:color w:val="000000"/>
                <w:sz w:val="20"/>
                <w:szCs w:val="20"/>
                <w:lang w:val="sv-SE" w:eastAsia="sv-SE"/>
              </w:rPr>
              <w:br/>
              <w:t>required after treatment.</w:t>
            </w:r>
          </w:p>
        </w:tc>
      </w:tr>
      <w:tr w:rsidR="00953FD2" w:rsidRPr="00E72CB9" w14:paraId="221345BC" w14:textId="77777777" w:rsidTr="00953FD2">
        <w:tc>
          <w:tcPr>
            <w:tcW w:w="9354" w:type="dxa"/>
          </w:tcPr>
          <w:p w14:paraId="5918A8DF" w14:textId="77777777" w:rsidR="00953FD2" w:rsidRPr="00E72CB9" w:rsidRDefault="00953FD2" w:rsidP="0031452F">
            <w:pPr>
              <w:suppressAutoHyphens w:val="0"/>
              <w:jc w:val="both"/>
              <w:rPr>
                <w:rFonts w:ascii="Arial" w:hAnsi="Arial" w:cs="Arial"/>
                <w:b/>
                <w:color w:val="000000"/>
                <w:sz w:val="20"/>
                <w:szCs w:val="20"/>
                <w:lang w:val="sv-SE" w:eastAsia="sv-SE"/>
              </w:rPr>
            </w:pPr>
            <w:r w:rsidRPr="00E72CB9">
              <w:rPr>
                <w:rFonts w:ascii="Arial" w:hAnsi="Arial" w:cs="Arial"/>
                <w:b/>
                <w:color w:val="000000"/>
                <w:sz w:val="20"/>
                <w:szCs w:val="20"/>
                <w:lang w:val="sv-SE" w:eastAsia="sv-SE"/>
              </w:rPr>
              <w:t>Meta SPC 6 (use 12 (== uses 3 and 8)) – pre- and post-milking application</w:t>
            </w:r>
          </w:p>
        </w:tc>
      </w:tr>
      <w:tr w:rsidR="00953FD2" w:rsidRPr="00E72CB9" w14:paraId="033D8A6E" w14:textId="77777777" w:rsidTr="00953FD2">
        <w:tc>
          <w:tcPr>
            <w:tcW w:w="9354" w:type="dxa"/>
          </w:tcPr>
          <w:p w14:paraId="58670527" w14:textId="77777777" w:rsidR="00953FD2" w:rsidRPr="009F2E41"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The exposure scenarios under Meta-SPC 6 are identical to those described for Meta-SPC1 (use 3). The spraying of each teat i</w:t>
            </w:r>
            <w:r w:rsidRPr="00CE031F">
              <w:rPr>
                <w:rFonts w:ascii="Arial" w:hAnsi="Arial" w:cs="Arial"/>
                <w:color w:val="000000"/>
                <w:sz w:val="20"/>
                <w:szCs w:val="20"/>
                <w:lang w:val="sv-SE" w:eastAsia="sv-SE"/>
              </w:rPr>
              <w:t>s carried out in “closed up” circuit. No wiping /drying of the</w:t>
            </w:r>
            <w:r w:rsidRPr="00CE031F">
              <w:rPr>
                <w:rFonts w:ascii="Arial" w:hAnsi="Arial" w:cs="Arial"/>
                <w:color w:val="000000"/>
                <w:sz w:val="20"/>
                <w:szCs w:val="20"/>
                <w:lang w:val="sv-SE" w:eastAsia="sv-SE"/>
              </w:rPr>
              <w:br/>
              <w:t>teats by professiona</w:t>
            </w:r>
            <w:r w:rsidRPr="009F2E41">
              <w:rPr>
                <w:rFonts w:ascii="Arial" w:hAnsi="Arial" w:cs="Arial"/>
                <w:color w:val="000000"/>
                <w:sz w:val="20"/>
                <w:szCs w:val="20"/>
                <w:lang w:val="sv-SE" w:eastAsia="sv-SE"/>
              </w:rPr>
              <w:t>l worker.</w:t>
            </w:r>
          </w:p>
        </w:tc>
      </w:tr>
    </w:tbl>
    <w:p w14:paraId="6AF44898" w14:textId="77777777" w:rsidR="00953FD2" w:rsidRPr="00E72CB9" w:rsidRDefault="00953FD2" w:rsidP="0031452F">
      <w:pPr>
        <w:suppressAutoHyphens w:val="0"/>
        <w:jc w:val="both"/>
        <w:rPr>
          <w:rFonts w:ascii="Arial" w:eastAsia="Calibri" w:hAnsi="Arial" w:cs="Arial"/>
          <w:color w:val="000000"/>
          <w:lang w:val="sv-SE" w:eastAsia="sv-SE"/>
        </w:rPr>
      </w:pPr>
    </w:p>
    <w:p w14:paraId="3891D69F" w14:textId="77777777" w:rsidR="00953FD2" w:rsidRPr="00CE031F" w:rsidRDefault="00953FD2" w:rsidP="0031452F">
      <w:pPr>
        <w:suppressAutoHyphens w:val="0"/>
        <w:jc w:val="both"/>
        <w:rPr>
          <w:rFonts w:ascii="Arial" w:eastAsia="Calibri" w:hAnsi="Arial" w:cs="Arial"/>
          <w:color w:val="000000"/>
          <w:u w:val="single"/>
          <w:lang w:val="sv-SE" w:eastAsia="sv-SE"/>
        </w:rPr>
      </w:pPr>
      <w:r w:rsidRPr="00CE031F">
        <w:rPr>
          <w:rFonts w:ascii="Arial" w:eastAsia="Calibri" w:hAnsi="Arial" w:cs="Arial"/>
          <w:color w:val="000000"/>
          <w:u w:val="single"/>
          <w:lang w:val="sv-SE" w:eastAsia="sv-SE"/>
        </w:rPr>
        <w:t>Table 2: Structure of the family in terms of content in active substance</w:t>
      </w:r>
    </w:p>
    <w:p w14:paraId="4DE375CA" w14:textId="77777777" w:rsidR="00953FD2" w:rsidRPr="009F2E41" w:rsidRDefault="00953FD2" w:rsidP="0031452F">
      <w:pPr>
        <w:suppressAutoHyphens w:val="0"/>
        <w:jc w:val="both"/>
        <w:rPr>
          <w:rFonts w:ascii="Arial" w:eastAsia="Calibri" w:hAnsi="Arial" w:cs="Arial"/>
          <w:color w:val="000000"/>
          <w:lang w:val="sv-SE" w:eastAsia="sv-SE"/>
        </w:rPr>
      </w:pPr>
    </w:p>
    <w:tbl>
      <w:tblPr>
        <w:tblStyle w:val="Grilledutableau5"/>
        <w:tblW w:w="9354" w:type="dxa"/>
        <w:tblLook w:val="04A0" w:firstRow="1" w:lastRow="0" w:firstColumn="1" w:lastColumn="0" w:noHBand="0" w:noVBand="1"/>
      </w:tblPr>
      <w:tblGrid>
        <w:gridCol w:w="1870"/>
        <w:gridCol w:w="1871"/>
        <w:gridCol w:w="1871"/>
        <w:gridCol w:w="1871"/>
        <w:gridCol w:w="1871"/>
      </w:tblGrid>
      <w:tr w:rsidR="00953FD2" w:rsidRPr="00E72CB9" w14:paraId="107DBF72" w14:textId="77777777" w:rsidTr="00953FD2">
        <w:tc>
          <w:tcPr>
            <w:tcW w:w="1870" w:type="dxa"/>
          </w:tcPr>
          <w:p w14:paraId="2A2AB308" w14:textId="77777777" w:rsidR="00953FD2" w:rsidRPr="009F2E41" w:rsidRDefault="00953FD2" w:rsidP="0031452F">
            <w:pPr>
              <w:suppressAutoHyphens w:val="0"/>
              <w:jc w:val="both"/>
              <w:rPr>
                <w:rFonts w:ascii="Arial" w:hAnsi="Arial" w:cs="Arial"/>
                <w:color w:val="000000"/>
                <w:sz w:val="20"/>
                <w:szCs w:val="20"/>
                <w:lang w:val="sv-SE" w:eastAsia="sv-SE"/>
              </w:rPr>
            </w:pPr>
          </w:p>
        </w:tc>
        <w:tc>
          <w:tcPr>
            <w:tcW w:w="1871" w:type="dxa"/>
          </w:tcPr>
          <w:p w14:paraId="4322FBEB"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Meta SPC 1 and Meta SPC 6</w:t>
            </w:r>
          </w:p>
        </w:tc>
        <w:tc>
          <w:tcPr>
            <w:tcW w:w="1871" w:type="dxa"/>
          </w:tcPr>
          <w:p w14:paraId="3027412F"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Meta SPC 3</w:t>
            </w:r>
          </w:p>
        </w:tc>
        <w:tc>
          <w:tcPr>
            <w:tcW w:w="1871" w:type="dxa"/>
          </w:tcPr>
          <w:p w14:paraId="6CFC879B"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Meta SPC 4</w:t>
            </w:r>
          </w:p>
        </w:tc>
        <w:tc>
          <w:tcPr>
            <w:tcW w:w="1871" w:type="dxa"/>
          </w:tcPr>
          <w:p w14:paraId="2EEB35DA" w14:textId="77777777" w:rsidR="00953FD2" w:rsidRPr="00B22902" w:rsidRDefault="00953FD2" w:rsidP="0031452F">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Meta SPC 5</w:t>
            </w:r>
          </w:p>
        </w:tc>
      </w:tr>
      <w:tr w:rsidR="00953FD2" w:rsidRPr="00E72CB9" w14:paraId="5CE45A5F" w14:textId="77777777" w:rsidTr="00953FD2">
        <w:tc>
          <w:tcPr>
            <w:tcW w:w="1870" w:type="dxa"/>
          </w:tcPr>
          <w:p w14:paraId="43262452" w14:textId="77777777" w:rsidR="00953FD2" w:rsidRPr="00E72CB9" w:rsidRDefault="00953FD2" w:rsidP="0031452F">
            <w:pPr>
              <w:suppressAutoHyphens w:val="0"/>
              <w:jc w:val="both"/>
              <w:rPr>
                <w:rFonts w:ascii="Arial" w:hAnsi="Arial" w:cs="Arial"/>
                <w:color w:val="000000"/>
                <w:sz w:val="20"/>
                <w:szCs w:val="20"/>
                <w:lang w:val="sv-SE" w:eastAsia="sv-SE"/>
              </w:rPr>
            </w:pPr>
            <w:r w:rsidRPr="00E72CB9">
              <w:rPr>
                <w:rFonts w:ascii="Arial" w:hAnsi="Arial" w:cs="Arial"/>
                <w:color w:val="000000"/>
                <w:sz w:val="20"/>
                <w:szCs w:val="20"/>
                <w:lang w:val="sv-SE" w:eastAsia="sv-SE"/>
              </w:rPr>
              <w:t>Content in PVP iodine</w:t>
            </w:r>
          </w:p>
          <w:p w14:paraId="294C4890" w14:textId="77777777" w:rsidR="00953FD2" w:rsidRPr="00CE031F" w:rsidRDefault="00953FD2" w:rsidP="0031452F">
            <w:pPr>
              <w:suppressAutoHyphens w:val="0"/>
              <w:jc w:val="both"/>
              <w:rPr>
                <w:rFonts w:ascii="Arial" w:hAnsi="Arial" w:cs="Arial"/>
                <w:color w:val="000000"/>
                <w:sz w:val="20"/>
                <w:szCs w:val="20"/>
                <w:lang w:val="sv-SE" w:eastAsia="sv-SE"/>
              </w:rPr>
            </w:pPr>
          </w:p>
        </w:tc>
        <w:tc>
          <w:tcPr>
            <w:tcW w:w="1871" w:type="dxa"/>
          </w:tcPr>
          <w:p w14:paraId="6E888FEE"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2.90%</w:t>
            </w:r>
          </w:p>
        </w:tc>
        <w:tc>
          <w:tcPr>
            <w:tcW w:w="1871" w:type="dxa"/>
          </w:tcPr>
          <w:p w14:paraId="08069294"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1.5-2.90%</w:t>
            </w:r>
          </w:p>
          <w:p w14:paraId="7F31E7A4" w14:textId="77777777" w:rsidR="00953FD2" w:rsidRPr="009F2E41" w:rsidRDefault="00953FD2" w:rsidP="0031452F">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(1.5% -2%)</w:t>
            </w:r>
          </w:p>
        </w:tc>
        <w:tc>
          <w:tcPr>
            <w:tcW w:w="1871" w:type="dxa"/>
          </w:tcPr>
          <w:p w14:paraId="38908167"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1.5-2.90%</w:t>
            </w:r>
          </w:p>
          <w:p w14:paraId="1AC12BF4" w14:textId="77777777" w:rsidR="00953FD2" w:rsidRPr="00CC262E" w:rsidRDefault="00953FD2" w:rsidP="0031452F">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(1.5% -2%- 2.9%)</w:t>
            </w:r>
          </w:p>
        </w:tc>
        <w:tc>
          <w:tcPr>
            <w:tcW w:w="1871" w:type="dxa"/>
          </w:tcPr>
          <w:p w14:paraId="7FBFF9D1" w14:textId="77777777" w:rsidR="00953FD2" w:rsidRPr="00B22902" w:rsidRDefault="00953FD2" w:rsidP="0031452F">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1.5-2.90%</w:t>
            </w:r>
          </w:p>
          <w:p w14:paraId="02DFC063" w14:textId="77777777" w:rsidR="00953FD2" w:rsidRPr="00515859" w:rsidRDefault="00953FD2" w:rsidP="0031452F">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(1.5% -2%- 2.9%)</w:t>
            </w:r>
          </w:p>
        </w:tc>
      </w:tr>
    </w:tbl>
    <w:p w14:paraId="3F6BE87F" w14:textId="77777777" w:rsidR="00953FD2" w:rsidRPr="00E72CB9" w:rsidRDefault="00953FD2" w:rsidP="0031452F">
      <w:pPr>
        <w:suppressAutoHyphens w:val="0"/>
        <w:jc w:val="both"/>
        <w:rPr>
          <w:rFonts w:ascii="Arial" w:eastAsia="Calibri" w:hAnsi="Arial" w:cs="Arial"/>
          <w:color w:val="000000"/>
          <w:lang w:val="sv-SE" w:eastAsia="sv-SE"/>
        </w:rPr>
      </w:pPr>
      <w:r w:rsidRPr="00E72CB9">
        <w:rPr>
          <w:rFonts w:ascii="Arial" w:eastAsia="Calibri" w:hAnsi="Arial" w:cs="Arial"/>
          <w:color w:val="000000"/>
          <w:lang w:val="sv-SE" w:eastAsia="sv-SE"/>
        </w:rPr>
        <w:t>Nominal content of total iodine (% in PVPi technical): 17%</w:t>
      </w:r>
    </w:p>
    <w:p w14:paraId="29C335E4" w14:textId="77777777" w:rsidR="00953FD2" w:rsidRPr="00CE031F" w:rsidRDefault="00953FD2" w:rsidP="0031452F">
      <w:pPr>
        <w:suppressAutoHyphens w:val="0"/>
        <w:jc w:val="both"/>
        <w:rPr>
          <w:rFonts w:ascii="Arial" w:eastAsia="Calibri" w:hAnsi="Arial" w:cs="Arial"/>
          <w:color w:val="000000"/>
          <w:lang w:val="sv-SE" w:eastAsia="sv-SE"/>
        </w:rPr>
      </w:pPr>
      <w:r w:rsidRPr="00CE031F">
        <w:rPr>
          <w:rFonts w:ascii="Arial" w:eastAsia="Calibri" w:hAnsi="Arial" w:cs="Arial"/>
          <w:color w:val="000000"/>
          <w:lang w:val="sv-SE" w:eastAsia="sv-SE"/>
        </w:rPr>
        <w:t>Nominal content of available iodine (% in PVPi technical): 10%</w:t>
      </w:r>
    </w:p>
    <w:p w14:paraId="40F738EE" w14:textId="77777777" w:rsidR="00953FD2" w:rsidRPr="009F2E41" w:rsidRDefault="00953FD2" w:rsidP="0031452F">
      <w:pPr>
        <w:suppressAutoHyphens w:val="0"/>
        <w:jc w:val="both"/>
        <w:rPr>
          <w:rFonts w:ascii="Arial" w:eastAsia="Calibri" w:hAnsi="Arial" w:cs="Arial"/>
          <w:color w:val="000000"/>
          <w:lang w:val="sv-SE" w:eastAsia="sv-SE"/>
        </w:rPr>
      </w:pPr>
    </w:p>
    <w:p w14:paraId="674FD8C7" w14:textId="77777777" w:rsidR="00953FD2" w:rsidRPr="00CC262E" w:rsidRDefault="00953FD2" w:rsidP="0031452F">
      <w:pPr>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The exposure assessment is based on use of the formulated product containing 2.9% PVPi</w:t>
      </w:r>
      <w:r w:rsidR="00A25B3E" w:rsidRPr="009F2E41">
        <w:rPr>
          <w:rFonts w:ascii="Arial" w:eastAsia="Calibri" w:hAnsi="Arial" w:cs="Arial"/>
          <w:color w:val="000000"/>
          <w:lang w:val="sv-SE" w:eastAsia="sv-SE"/>
        </w:rPr>
        <w:t xml:space="preserve">. </w:t>
      </w:r>
      <w:r w:rsidRPr="00CC262E">
        <w:rPr>
          <w:rFonts w:ascii="Arial" w:eastAsia="Calibri" w:hAnsi="Arial" w:cs="Arial"/>
          <w:color w:val="000000"/>
          <w:lang w:val="sv-SE" w:eastAsia="sv-SE"/>
        </w:rPr>
        <w:br/>
        <w:t>for Meta-SPCs 1, 3, 4, 5 and 6. The corresponding amount of total iodine is 0.49%.</w:t>
      </w:r>
    </w:p>
    <w:p w14:paraId="7D3C2DB8" w14:textId="77777777" w:rsidR="00953FD2" w:rsidRPr="00515859" w:rsidRDefault="00953FD2" w:rsidP="0031452F">
      <w:pPr>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br/>
        <w:t>The exposure calculations presented below are conducted with the worst-case values of</w:t>
      </w:r>
      <w:r w:rsidRPr="00B22902">
        <w:rPr>
          <w:rFonts w:ascii="Arial" w:eastAsia="Calibri" w:hAnsi="Arial" w:cs="Arial"/>
          <w:color w:val="000000"/>
          <w:lang w:val="sv-SE" w:eastAsia="sv-SE"/>
        </w:rPr>
        <w:br/>
        <w:t>0.49%</w:t>
      </w:r>
      <w:r w:rsidR="00A25B3E" w:rsidRPr="00515859">
        <w:rPr>
          <w:rFonts w:ascii="Arial" w:eastAsia="Calibri" w:hAnsi="Arial" w:cs="Arial"/>
          <w:color w:val="000000"/>
          <w:lang w:val="sv-SE" w:eastAsia="sv-SE"/>
        </w:rPr>
        <w:t xml:space="preserve"> of total iodine</w:t>
      </w:r>
      <w:r w:rsidRPr="00515859">
        <w:rPr>
          <w:rFonts w:ascii="Arial" w:eastAsia="Calibri" w:hAnsi="Arial" w:cs="Arial"/>
          <w:color w:val="000000"/>
          <w:lang w:val="sv-SE" w:eastAsia="sv-SE"/>
        </w:rPr>
        <w:t xml:space="preserve"> in first tier, since the reference values are also expressed as iodine (and not as PVPi). The assessment follows the recommendation n°13 of the BPC Ad hoc Working Group on Human Exposure (Exposure Assessment of teat disinfection products for veterinary hygiene PT3), agreed at the human Health Working group I on january 2017.</w:t>
      </w:r>
    </w:p>
    <w:p w14:paraId="534CF7B9" w14:textId="77777777" w:rsidR="00953FD2" w:rsidRPr="000074CF" w:rsidRDefault="00953FD2" w:rsidP="0031452F">
      <w:pPr>
        <w:suppressAutoHyphens w:val="0"/>
        <w:jc w:val="both"/>
        <w:rPr>
          <w:rFonts w:ascii="Arial" w:eastAsia="Calibri" w:hAnsi="Arial" w:cs="Arial"/>
          <w:color w:val="000000"/>
          <w:lang w:val="sv-SE" w:eastAsia="sv-SE"/>
        </w:rPr>
      </w:pPr>
    </w:p>
    <w:p w14:paraId="4AC859F6" w14:textId="77777777" w:rsidR="00953FD2" w:rsidRPr="000074CF" w:rsidRDefault="00953FD2"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Identification of main paths of human exposure towards active substance(s) and substances of concern from its use in biocidal product</w:t>
      </w:r>
    </w:p>
    <w:p w14:paraId="032FFF79" w14:textId="77777777" w:rsidR="00953FD2" w:rsidRPr="002D4DC5" w:rsidRDefault="00953FD2" w:rsidP="0031452F">
      <w:pPr>
        <w:suppressAutoHyphens w:val="0"/>
        <w:jc w:val="both"/>
        <w:rPr>
          <w:rFonts w:ascii="Arial" w:eastAsia="Calibri" w:hAnsi="Arial" w:cs="Arial"/>
          <w:b/>
          <w:bCs/>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98"/>
        <w:gridCol w:w="1121"/>
        <w:gridCol w:w="1382"/>
        <w:gridCol w:w="1418"/>
        <w:gridCol w:w="1170"/>
        <w:gridCol w:w="1358"/>
        <w:gridCol w:w="840"/>
        <w:gridCol w:w="766"/>
      </w:tblGrid>
      <w:tr w:rsidR="00953FD2" w:rsidRPr="00E72CB9" w14:paraId="3959F214" w14:textId="77777777" w:rsidTr="00953FD2">
        <w:trPr>
          <w:tblHeader/>
        </w:trPr>
        <w:tc>
          <w:tcPr>
            <w:tcW w:w="5000" w:type="pct"/>
            <w:gridSpan w:val="8"/>
            <w:shd w:val="clear" w:color="auto" w:fill="FFFFCC"/>
          </w:tcPr>
          <w:p w14:paraId="636874E9" w14:textId="77777777" w:rsidR="00953FD2" w:rsidRPr="002D4DC5" w:rsidRDefault="00953FD2" w:rsidP="0031452F">
            <w:pPr>
              <w:suppressAutoHyphens w:val="0"/>
              <w:jc w:val="both"/>
              <w:rPr>
                <w:rFonts w:ascii="Arial" w:eastAsia="Calibri" w:hAnsi="Arial" w:cs="Arial"/>
                <w:b/>
                <w:lang w:val="sv-SE" w:eastAsia="en-US"/>
              </w:rPr>
            </w:pPr>
            <w:r w:rsidRPr="002D4DC5">
              <w:rPr>
                <w:rFonts w:ascii="Arial" w:eastAsia="Calibri" w:hAnsi="Arial" w:cs="Arial"/>
                <w:b/>
                <w:lang w:val="sv-SE" w:eastAsia="en-US"/>
              </w:rPr>
              <w:t>Summary table: relevant paths of human exposure</w:t>
            </w:r>
          </w:p>
        </w:tc>
      </w:tr>
      <w:tr w:rsidR="00953FD2" w:rsidRPr="00E72CB9" w14:paraId="51B4DD6A" w14:textId="77777777" w:rsidTr="00953FD2">
        <w:trPr>
          <w:tblHeader/>
        </w:trPr>
        <w:tc>
          <w:tcPr>
            <w:tcW w:w="647" w:type="pct"/>
            <w:vMerge w:val="restart"/>
            <w:shd w:val="clear" w:color="auto" w:fill="auto"/>
            <w:tcMar>
              <w:top w:w="57" w:type="dxa"/>
              <w:bottom w:w="57" w:type="dxa"/>
            </w:tcMar>
            <w:vAlign w:val="center"/>
          </w:tcPr>
          <w:p w14:paraId="4AA8B52B"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Exposure path</w:t>
            </w:r>
          </w:p>
        </w:tc>
        <w:tc>
          <w:tcPr>
            <w:tcW w:w="2119" w:type="pct"/>
            <w:gridSpan w:val="3"/>
            <w:shd w:val="clear" w:color="auto" w:fill="auto"/>
            <w:tcMar>
              <w:top w:w="57" w:type="dxa"/>
              <w:bottom w:w="57" w:type="dxa"/>
            </w:tcMar>
            <w:vAlign w:val="center"/>
          </w:tcPr>
          <w:p w14:paraId="453B0C89" w14:textId="77777777" w:rsidR="00953FD2" w:rsidRPr="00CE031F" w:rsidRDefault="00953FD2" w:rsidP="0031452F">
            <w:pPr>
              <w:suppressAutoHyphens w:val="0"/>
              <w:jc w:val="both"/>
              <w:rPr>
                <w:rFonts w:ascii="Arial" w:eastAsia="Calibri" w:hAnsi="Arial" w:cs="Arial"/>
                <w:b/>
                <w:lang w:val="sv-SE" w:eastAsia="en-US"/>
              </w:rPr>
            </w:pPr>
            <w:r w:rsidRPr="00CE031F">
              <w:rPr>
                <w:rFonts w:ascii="Arial" w:eastAsia="Calibri" w:hAnsi="Arial" w:cs="Arial"/>
                <w:b/>
                <w:lang w:val="sv-SE" w:eastAsia="en-US"/>
              </w:rPr>
              <w:t xml:space="preserve">Primary (direct) exposure </w:t>
            </w:r>
          </w:p>
        </w:tc>
        <w:tc>
          <w:tcPr>
            <w:tcW w:w="2234" w:type="pct"/>
            <w:gridSpan w:val="4"/>
          </w:tcPr>
          <w:p w14:paraId="055CBC6A" w14:textId="77777777" w:rsidR="00953FD2" w:rsidRPr="009F2E41" w:rsidRDefault="00953FD2"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Secondary (indirect) exposure </w:t>
            </w:r>
          </w:p>
        </w:tc>
      </w:tr>
      <w:tr w:rsidR="00953FD2" w:rsidRPr="00E72CB9" w14:paraId="3D12AABA" w14:textId="77777777" w:rsidTr="00953FD2">
        <w:trPr>
          <w:tblHeader/>
        </w:trPr>
        <w:tc>
          <w:tcPr>
            <w:tcW w:w="647" w:type="pct"/>
            <w:vMerge/>
            <w:shd w:val="clear" w:color="auto" w:fill="auto"/>
            <w:tcMar>
              <w:top w:w="57" w:type="dxa"/>
              <w:bottom w:w="57" w:type="dxa"/>
            </w:tcMar>
          </w:tcPr>
          <w:p w14:paraId="229EFA1C" w14:textId="77777777" w:rsidR="00953FD2" w:rsidRPr="00E72CB9" w:rsidRDefault="00953FD2" w:rsidP="0031452F">
            <w:pPr>
              <w:suppressAutoHyphens w:val="0"/>
              <w:jc w:val="both"/>
              <w:rPr>
                <w:rFonts w:ascii="Arial" w:eastAsia="Calibri" w:hAnsi="Arial" w:cs="Arial"/>
                <w:lang w:val="sv-SE" w:eastAsia="en-US"/>
              </w:rPr>
            </w:pPr>
          </w:p>
        </w:tc>
        <w:tc>
          <w:tcPr>
            <w:tcW w:w="606" w:type="pct"/>
            <w:shd w:val="clear" w:color="auto" w:fill="auto"/>
            <w:tcMar>
              <w:top w:w="57" w:type="dxa"/>
              <w:bottom w:w="57" w:type="dxa"/>
            </w:tcMar>
          </w:tcPr>
          <w:p w14:paraId="47EDCC67"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Industrial use</w:t>
            </w:r>
          </w:p>
        </w:tc>
        <w:tc>
          <w:tcPr>
            <w:tcW w:w="747" w:type="pct"/>
            <w:shd w:val="clear" w:color="auto" w:fill="auto"/>
            <w:tcMar>
              <w:top w:w="57" w:type="dxa"/>
              <w:bottom w:w="57" w:type="dxa"/>
            </w:tcMar>
          </w:tcPr>
          <w:p w14:paraId="08C76928"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Professional use</w:t>
            </w:r>
          </w:p>
        </w:tc>
        <w:tc>
          <w:tcPr>
            <w:tcW w:w="766" w:type="pct"/>
            <w:shd w:val="clear" w:color="auto" w:fill="auto"/>
            <w:tcMar>
              <w:top w:w="57" w:type="dxa"/>
              <w:bottom w:w="57" w:type="dxa"/>
            </w:tcMar>
          </w:tcPr>
          <w:p w14:paraId="6519DFEC"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Non-professional use</w:t>
            </w:r>
          </w:p>
        </w:tc>
        <w:tc>
          <w:tcPr>
            <w:tcW w:w="632" w:type="pct"/>
          </w:tcPr>
          <w:p w14:paraId="2CB04A03"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Industrial use</w:t>
            </w:r>
          </w:p>
        </w:tc>
        <w:tc>
          <w:tcPr>
            <w:tcW w:w="734" w:type="pct"/>
          </w:tcPr>
          <w:p w14:paraId="02141070"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Professional use</w:t>
            </w:r>
          </w:p>
        </w:tc>
        <w:tc>
          <w:tcPr>
            <w:tcW w:w="454" w:type="pct"/>
          </w:tcPr>
          <w:p w14:paraId="56C746C4"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General public</w:t>
            </w:r>
          </w:p>
        </w:tc>
        <w:tc>
          <w:tcPr>
            <w:tcW w:w="414" w:type="pct"/>
          </w:tcPr>
          <w:p w14:paraId="35F2C23F" w14:textId="77777777" w:rsidR="00953FD2" w:rsidRPr="00E72CB9" w:rsidRDefault="00953FD2" w:rsidP="0031452F">
            <w:pPr>
              <w:suppressAutoHyphens w:val="0"/>
              <w:jc w:val="both"/>
              <w:rPr>
                <w:rFonts w:ascii="Arial" w:eastAsia="Calibri" w:hAnsi="Arial" w:cs="Arial"/>
                <w:b/>
                <w:lang w:val="sv-SE" w:eastAsia="en-US"/>
              </w:rPr>
            </w:pPr>
            <w:r w:rsidRPr="00E72CB9">
              <w:rPr>
                <w:rFonts w:ascii="Arial" w:eastAsia="Calibri" w:hAnsi="Arial" w:cs="Arial"/>
                <w:b/>
                <w:lang w:val="sv-SE" w:eastAsia="en-US"/>
              </w:rPr>
              <w:t>Via food</w:t>
            </w:r>
          </w:p>
        </w:tc>
      </w:tr>
      <w:tr w:rsidR="009017C8" w:rsidRPr="00E72CB9" w14:paraId="653C447E" w14:textId="77777777" w:rsidTr="00953FD2">
        <w:trPr>
          <w:tblHeader/>
        </w:trPr>
        <w:tc>
          <w:tcPr>
            <w:tcW w:w="647" w:type="pct"/>
            <w:shd w:val="clear" w:color="auto" w:fill="auto"/>
            <w:tcMar>
              <w:top w:w="57" w:type="dxa"/>
              <w:bottom w:w="57" w:type="dxa"/>
            </w:tcMar>
          </w:tcPr>
          <w:p w14:paraId="102C721F"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Inhalation</w:t>
            </w:r>
          </w:p>
        </w:tc>
        <w:tc>
          <w:tcPr>
            <w:tcW w:w="606" w:type="pct"/>
            <w:tcMar>
              <w:top w:w="57" w:type="dxa"/>
              <w:bottom w:w="57" w:type="dxa"/>
            </w:tcMar>
          </w:tcPr>
          <w:p w14:paraId="1422CCDB"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1619ACE0" w14:textId="24C65873" w:rsidR="009017C8" w:rsidRPr="009F2E41" w:rsidRDefault="00FC73C4"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Yes</w:t>
            </w:r>
          </w:p>
        </w:tc>
        <w:tc>
          <w:tcPr>
            <w:tcW w:w="766" w:type="pct"/>
            <w:shd w:val="clear" w:color="auto" w:fill="auto"/>
            <w:tcMar>
              <w:top w:w="57" w:type="dxa"/>
              <w:bottom w:w="57" w:type="dxa"/>
            </w:tcMar>
          </w:tcPr>
          <w:p w14:paraId="7209D381"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632" w:type="pct"/>
          </w:tcPr>
          <w:p w14:paraId="7E03FCA9" w14:textId="77777777" w:rsidR="009017C8" w:rsidRPr="00515859" w:rsidRDefault="009017C8" w:rsidP="0031452F">
            <w:pPr>
              <w:suppressAutoHyphens w:val="0"/>
              <w:jc w:val="both"/>
              <w:rPr>
                <w:rFonts w:ascii="Arial" w:eastAsia="Calibri" w:hAnsi="Arial" w:cs="Arial"/>
                <w:lang w:val="sv-SE" w:eastAsia="sv-SE"/>
              </w:rPr>
            </w:pPr>
            <w:r w:rsidRPr="00B22902">
              <w:rPr>
                <w:rFonts w:ascii="Arial" w:eastAsia="Calibri" w:hAnsi="Arial" w:cs="Arial"/>
                <w:color w:val="000000"/>
                <w:lang w:val="sv-SE" w:eastAsia="sv-SE"/>
              </w:rPr>
              <w:t>N.A.</w:t>
            </w:r>
          </w:p>
        </w:tc>
        <w:tc>
          <w:tcPr>
            <w:tcW w:w="734" w:type="pct"/>
          </w:tcPr>
          <w:p w14:paraId="7A00E8E2" w14:textId="683C024D" w:rsidR="009017C8" w:rsidRPr="00515859" w:rsidRDefault="00FC73C4"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54" w:type="pct"/>
          </w:tcPr>
          <w:p w14:paraId="0FF3324C" w14:textId="77777777" w:rsidR="009017C8" w:rsidRPr="000074CF" w:rsidRDefault="009017C8"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No</w:t>
            </w:r>
          </w:p>
        </w:tc>
        <w:tc>
          <w:tcPr>
            <w:tcW w:w="414" w:type="pct"/>
          </w:tcPr>
          <w:p w14:paraId="7FDD3B63" w14:textId="77777777" w:rsidR="009017C8" w:rsidRPr="000074CF" w:rsidRDefault="009017C8" w:rsidP="0031452F">
            <w:pPr>
              <w:suppressAutoHyphens w:val="0"/>
              <w:jc w:val="both"/>
              <w:rPr>
                <w:rFonts w:ascii="Arial" w:eastAsia="Calibri" w:hAnsi="Arial" w:cs="Arial"/>
                <w:lang w:val="sv-SE" w:eastAsia="en-US"/>
              </w:rPr>
            </w:pPr>
            <w:r w:rsidRPr="000074CF">
              <w:rPr>
                <w:rFonts w:ascii="Arial" w:eastAsia="Calibri" w:hAnsi="Arial" w:cs="Arial"/>
                <w:color w:val="000000"/>
                <w:lang w:val="sv-SE" w:eastAsia="sv-SE"/>
              </w:rPr>
              <w:t>N.A.</w:t>
            </w:r>
          </w:p>
        </w:tc>
      </w:tr>
      <w:tr w:rsidR="009017C8" w:rsidRPr="00E72CB9" w14:paraId="3FB91DDC" w14:textId="77777777" w:rsidTr="00953FD2">
        <w:trPr>
          <w:tblHeader/>
        </w:trPr>
        <w:tc>
          <w:tcPr>
            <w:tcW w:w="647" w:type="pct"/>
            <w:shd w:val="clear" w:color="auto" w:fill="auto"/>
            <w:tcMar>
              <w:top w:w="57" w:type="dxa"/>
              <w:bottom w:w="57" w:type="dxa"/>
            </w:tcMar>
          </w:tcPr>
          <w:p w14:paraId="541C759B"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Dermal</w:t>
            </w:r>
          </w:p>
        </w:tc>
        <w:tc>
          <w:tcPr>
            <w:tcW w:w="606" w:type="pct"/>
            <w:tcMar>
              <w:top w:w="57" w:type="dxa"/>
              <w:bottom w:w="57" w:type="dxa"/>
            </w:tcMar>
          </w:tcPr>
          <w:p w14:paraId="62D8A15C"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2BB32F66" w14:textId="77777777" w:rsidR="009017C8" w:rsidRPr="009F2E41" w:rsidRDefault="009017C8"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Yes</w:t>
            </w:r>
          </w:p>
        </w:tc>
        <w:tc>
          <w:tcPr>
            <w:tcW w:w="766" w:type="pct"/>
            <w:shd w:val="clear" w:color="auto" w:fill="auto"/>
            <w:tcMar>
              <w:top w:w="57" w:type="dxa"/>
              <w:bottom w:w="57" w:type="dxa"/>
            </w:tcMar>
          </w:tcPr>
          <w:p w14:paraId="142E21E4" w14:textId="77777777" w:rsidR="009017C8" w:rsidRPr="009F2E41" w:rsidRDefault="009017C8" w:rsidP="0031452F">
            <w:pPr>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N.A.</w:t>
            </w:r>
          </w:p>
        </w:tc>
        <w:tc>
          <w:tcPr>
            <w:tcW w:w="632" w:type="pct"/>
          </w:tcPr>
          <w:p w14:paraId="48D6E665"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734" w:type="pct"/>
          </w:tcPr>
          <w:p w14:paraId="77517DDD" w14:textId="77777777" w:rsidR="009017C8" w:rsidRPr="00B22902" w:rsidRDefault="009017C8" w:rsidP="0031452F">
            <w:pPr>
              <w:suppressAutoHyphens w:val="0"/>
              <w:jc w:val="both"/>
              <w:rPr>
                <w:rFonts w:ascii="Arial" w:eastAsia="Calibri" w:hAnsi="Arial" w:cs="Arial"/>
                <w:lang w:val="sv-SE" w:eastAsia="en-US"/>
              </w:rPr>
            </w:pPr>
            <w:r w:rsidRPr="00B22902">
              <w:rPr>
                <w:rFonts w:ascii="Arial" w:eastAsia="Calibri" w:hAnsi="Arial" w:cs="Arial"/>
                <w:lang w:val="sv-SE" w:eastAsia="en-US"/>
              </w:rPr>
              <w:t>Yes</w:t>
            </w:r>
          </w:p>
        </w:tc>
        <w:tc>
          <w:tcPr>
            <w:tcW w:w="454" w:type="pct"/>
          </w:tcPr>
          <w:p w14:paraId="0C568AF0"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14" w:type="pct"/>
          </w:tcPr>
          <w:p w14:paraId="6F1CD235"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color w:val="000000"/>
                <w:lang w:val="sv-SE" w:eastAsia="sv-SE"/>
              </w:rPr>
              <w:t>N.A.</w:t>
            </w:r>
          </w:p>
        </w:tc>
      </w:tr>
      <w:tr w:rsidR="009017C8" w:rsidRPr="00E72CB9" w14:paraId="25805505" w14:textId="77777777" w:rsidTr="00953FD2">
        <w:trPr>
          <w:tblHeader/>
        </w:trPr>
        <w:tc>
          <w:tcPr>
            <w:tcW w:w="647" w:type="pct"/>
            <w:shd w:val="clear" w:color="auto" w:fill="auto"/>
            <w:tcMar>
              <w:top w:w="57" w:type="dxa"/>
              <w:bottom w:w="57" w:type="dxa"/>
            </w:tcMar>
          </w:tcPr>
          <w:p w14:paraId="3BBB5C43" w14:textId="77777777" w:rsidR="009017C8" w:rsidRPr="00E72CB9" w:rsidRDefault="009017C8" w:rsidP="0031452F">
            <w:pPr>
              <w:suppressAutoHyphens w:val="0"/>
              <w:jc w:val="both"/>
              <w:rPr>
                <w:rFonts w:ascii="Arial" w:eastAsia="Calibri" w:hAnsi="Arial" w:cs="Arial"/>
                <w:lang w:val="sv-SE" w:eastAsia="en-US"/>
              </w:rPr>
            </w:pPr>
            <w:r w:rsidRPr="00E72CB9">
              <w:rPr>
                <w:rFonts w:ascii="Arial" w:eastAsia="Calibri" w:hAnsi="Arial" w:cs="Arial"/>
                <w:lang w:val="sv-SE" w:eastAsia="en-US"/>
              </w:rPr>
              <w:t>Oral</w:t>
            </w:r>
          </w:p>
        </w:tc>
        <w:tc>
          <w:tcPr>
            <w:tcW w:w="606" w:type="pct"/>
            <w:tcMar>
              <w:top w:w="57" w:type="dxa"/>
              <w:bottom w:w="57" w:type="dxa"/>
            </w:tcMar>
          </w:tcPr>
          <w:p w14:paraId="1DCF39ED" w14:textId="77777777" w:rsidR="009017C8" w:rsidRPr="00CE031F" w:rsidRDefault="009017C8" w:rsidP="0031452F">
            <w:pPr>
              <w:suppressAutoHyphens w:val="0"/>
              <w:jc w:val="both"/>
              <w:rPr>
                <w:rFonts w:ascii="Arial" w:eastAsia="Calibri" w:hAnsi="Arial" w:cs="Arial"/>
                <w:lang w:val="sv-SE" w:eastAsia="sv-SE"/>
              </w:rPr>
            </w:pPr>
            <w:r w:rsidRPr="00CE031F">
              <w:rPr>
                <w:rFonts w:ascii="Arial" w:eastAsia="Calibri" w:hAnsi="Arial" w:cs="Arial"/>
                <w:color w:val="000000"/>
                <w:lang w:val="sv-SE" w:eastAsia="sv-SE"/>
              </w:rPr>
              <w:t>N.A.</w:t>
            </w:r>
          </w:p>
        </w:tc>
        <w:tc>
          <w:tcPr>
            <w:tcW w:w="747" w:type="pct"/>
            <w:shd w:val="clear" w:color="auto" w:fill="auto"/>
            <w:tcMar>
              <w:top w:w="57" w:type="dxa"/>
              <w:bottom w:w="57" w:type="dxa"/>
            </w:tcMar>
          </w:tcPr>
          <w:p w14:paraId="31EE0CCB" w14:textId="77777777" w:rsidR="009017C8" w:rsidRPr="009F2E41" w:rsidRDefault="009017C8"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No</w:t>
            </w:r>
          </w:p>
        </w:tc>
        <w:tc>
          <w:tcPr>
            <w:tcW w:w="766" w:type="pct"/>
            <w:shd w:val="clear" w:color="auto" w:fill="auto"/>
            <w:tcMar>
              <w:top w:w="57" w:type="dxa"/>
              <w:bottom w:w="57" w:type="dxa"/>
            </w:tcMar>
          </w:tcPr>
          <w:p w14:paraId="146D9D78" w14:textId="77777777" w:rsidR="009017C8" w:rsidRPr="009F2E41" w:rsidRDefault="009017C8" w:rsidP="0031452F">
            <w:pPr>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N.A.</w:t>
            </w:r>
          </w:p>
        </w:tc>
        <w:tc>
          <w:tcPr>
            <w:tcW w:w="632" w:type="pct"/>
          </w:tcPr>
          <w:p w14:paraId="4C3EB047" w14:textId="77777777" w:rsidR="009017C8" w:rsidRPr="00CC262E" w:rsidRDefault="009017C8" w:rsidP="0031452F">
            <w:pPr>
              <w:suppressAutoHyphens w:val="0"/>
              <w:jc w:val="both"/>
              <w:rPr>
                <w:rFonts w:ascii="Arial" w:eastAsia="Calibri" w:hAnsi="Arial" w:cs="Arial"/>
                <w:lang w:val="sv-SE" w:eastAsia="sv-SE"/>
              </w:rPr>
            </w:pPr>
            <w:r w:rsidRPr="00CC262E">
              <w:rPr>
                <w:rFonts w:ascii="Arial" w:eastAsia="Calibri" w:hAnsi="Arial" w:cs="Arial"/>
                <w:color w:val="000000"/>
                <w:lang w:val="sv-SE" w:eastAsia="sv-SE"/>
              </w:rPr>
              <w:t>N.A.</w:t>
            </w:r>
          </w:p>
        </w:tc>
        <w:tc>
          <w:tcPr>
            <w:tcW w:w="734" w:type="pct"/>
          </w:tcPr>
          <w:p w14:paraId="1BFD69AA" w14:textId="77777777" w:rsidR="009017C8" w:rsidRPr="00B22902" w:rsidRDefault="009017C8" w:rsidP="0031452F">
            <w:pPr>
              <w:suppressAutoHyphens w:val="0"/>
              <w:jc w:val="both"/>
              <w:rPr>
                <w:rFonts w:ascii="Arial" w:eastAsia="Calibri" w:hAnsi="Arial" w:cs="Arial"/>
                <w:lang w:val="sv-SE" w:eastAsia="en-US"/>
              </w:rPr>
            </w:pPr>
            <w:r w:rsidRPr="00B22902">
              <w:rPr>
                <w:rFonts w:ascii="Arial" w:eastAsia="Calibri" w:hAnsi="Arial" w:cs="Arial"/>
                <w:lang w:val="sv-SE" w:eastAsia="en-US"/>
              </w:rPr>
              <w:t>No</w:t>
            </w:r>
          </w:p>
        </w:tc>
        <w:tc>
          <w:tcPr>
            <w:tcW w:w="454" w:type="pct"/>
          </w:tcPr>
          <w:p w14:paraId="63CB5860"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No</w:t>
            </w:r>
          </w:p>
        </w:tc>
        <w:tc>
          <w:tcPr>
            <w:tcW w:w="414" w:type="pct"/>
          </w:tcPr>
          <w:p w14:paraId="0B0A4EDE" w14:textId="77777777" w:rsidR="009017C8" w:rsidRPr="00515859" w:rsidRDefault="009017C8"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Yes</w:t>
            </w:r>
          </w:p>
        </w:tc>
      </w:tr>
    </w:tbl>
    <w:p w14:paraId="474A6766" w14:textId="77777777" w:rsidR="00953FD2" w:rsidRPr="00E72CB9" w:rsidRDefault="00953FD2" w:rsidP="0031452F">
      <w:pPr>
        <w:suppressAutoHyphens w:val="0"/>
        <w:jc w:val="both"/>
        <w:rPr>
          <w:rFonts w:ascii="Arial" w:eastAsia="Calibri" w:hAnsi="Arial" w:cs="Arial"/>
          <w:color w:val="000000"/>
          <w:lang w:val="sv-SE" w:eastAsia="sv-SE"/>
        </w:rPr>
      </w:pPr>
      <w:r w:rsidRPr="00E72CB9">
        <w:rPr>
          <w:rFonts w:ascii="Arial" w:eastAsia="Calibri" w:hAnsi="Arial" w:cs="Arial"/>
          <w:color w:val="000000"/>
          <w:lang w:val="sv-SE" w:eastAsia="sv-SE"/>
        </w:rPr>
        <w:t>N.A.: not applicable</w:t>
      </w:r>
    </w:p>
    <w:p w14:paraId="0C6D91F1" w14:textId="77777777" w:rsidR="00953FD2" w:rsidRPr="00CE031F" w:rsidRDefault="00953FD2" w:rsidP="0031452F">
      <w:pPr>
        <w:suppressAutoHyphens w:val="0"/>
        <w:jc w:val="both"/>
        <w:rPr>
          <w:rFonts w:ascii="Arial" w:eastAsia="Calibri" w:hAnsi="Arial" w:cs="Arial"/>
          <w:lang w:val="sv-SE" w:eastAsia="en-US"/>
        </w:rPr>
      </w:pPr>
    </w:p>
    <w:p w14:paraId="628494E1" w14:textId="77777777" w:rsidR="00FC73C4" w:rsidRPr="0031452F" w:rsidRDefault="00FC73C4" w:rsidP="0031452F">
      <w:pPr>
        <w:jc w:val="both"/>
        <w:rPr>
          <w:rFonts w:ascii="Arial" w:eastAsia="Calibri" w:hAnsi="Arial" w:cs="Arial"/>
          <w:i/>
          <w:lang w:eastAsia="en-US"/>
        </w:rPr>
      </w:pPr>
      <w:r w:rsidRPr="0031452F">
        <w:rPr>
          <w:rFonts w:ascii="Arial" w:eastAsia="Calibri" w:hAnsi="Arial" w:cs="Arial"/>
          <w:lang w:eastAsia="en-US"/>
        </w:rPr>
        <w:t>Inhalation exposure of vapour of iodine from this type of product (teat disinfectant) was a point of discussion at the WGIV, and it was concluded that</w:t>
      </w:r>
      <w:r w:rsidRPr="0031452F">
        <w:rPr>
          <w:rFonts w:ascii="Arial" w:eastAsia="Calibri" w:hAnsi="Arial" w:cs="Arial"/>
          <w:i/>
          <w:lang w:eastAsia="en-US"/>
        </w:rPr>
        <w:t xml:space="preserve"> inhalation exposure to vapours could be considered as negligible for this type of formulation and therefore inhalation exposure to vapours does not need to be assessed. </w:t>
      </w:r>
    </w:p>
    <w:p w14:paraId="13505CC6" w14:textId="77777777" w:rsidR="00FC73C4" w:rsidRPr="0031452F" w:rsidRDefault="00FC73C4" w:rsidP="00E72CB9">
      <w:pPr>
        <w:jc w:val="both"/>
        <w:rPr>
          <w:rFonts w:ascii="Arial" w:hAnsi="Arial" w:cs="Arial"/>
          <w:iCs/>
          <w:lang w:eastAsia="en-US"/>
        </w:rPr>
      </w:pPr>
    </w:p>
    <w:p w14:paraId="0D03D407" w14:textId="77777777" w:rsidR="00FC73C4" w:rsidRPr="00E72CB9" w:rsidRDefault="00FC73C4" w:rsidP="0031452F">
      <w:pPr>
        <w:suppressAutoHyphens w:val="0"/>
        <w:jc w:val="both"/>
        <w:rPr>
          <w:rFonts w:ascii="Arial" w:eastAsia="Calibri" w:hAnsi="Arial" w:cs="Arial"/>
          <w:lang w:val="sv-SE" w:eastAsia="en-US"/>
        </w:rPr>
      </w:pPr>
    </w:p>
    <w:p w14:paraId="66E9B794" w14:textId="77777777" w:rsidR="00953FD2" w:rsidRPr="00CE031F" w:rsidRDefault="00953FD2" w:rsidP="0031452F">
      <w:pPr>
        <w:suppressAutoHyphens w:val="0"/>
        <w:jc w:val="both"/>
        <w:rPr>
          <w:rFonts w:ascii="Arial" w:eastAsia="Calibri" w:hAnsi="Arial" w:cs="Arial"/>
          <w:b/>
          <w:i/>
          <w:lang w:val="sv-SE" w:eastAsia="en-US"/>
        </w:rPr>
      </w:pPr>
      <w:bookmarkStart w:id="256" w:name="_Toc367976935"/>
      <w:bookmarkStart w:id="257" w:name="_Toc387138973"/>
      <w:bookmarkStart w:id="258" w:name="_Toc387142780"/>
      <w:bookmarkStart w:id="259" w:name="_Toc387146344"/>
      <w:bookmarkStart w:id="260" w:name="_Toc389729063"/>
      <w:bookmarkStart w:id="261" w:name="_Toc403472765"/>
      <w:r w:rsidRPr="00CE031F">
        <w:rPr>
          <w:rFonts w:ascii="Arial" w:eastAsia="Calibri" w:hAnsi="Arial" w:cs="Arial"/>
          <w:b/>
          <w:i/>
          <w:lang w:val="sv-SE" w:eastAsia="en-US"/>
        </w:rPr>
        <w:t>List of scenarios</w:t>
      </w:r>
      <w:bookmarkEnd w:id="256"/>
      <w:bookmarkEnd w:id="257"/>
      <w:bookmarkEnd w:id="258"/>
      <w:bookmarkEnd w:id="259"/>
      <w:bookmarkEnd w:id="260"/>
      <w:bookmarkEnd w:id="261"/>
    </w:p>
    <w:p w14:paraId="2F349AF5" w14:textId="77777777" w:rsidR="00953FD2" w:rsidRPr="009F2E41" w:rsidRDefault="00953FD2" w:rsidP="0031452F">
      <w:pPr>
        <w:suppressAutoHyphens w:val="0"/>
        <w:jc w:val="both"/>
        <w:rPr>
          <w:rFonts w:ascii="Arial" w:eastAsia="Calibri" w:hAnsi="Arial" w:cs="Arial"/>
          <w:b/>
          <w:i/>
          <w:lang w:val="sv-SE" w:eastAsia="en-US"/>
        </w:rPr>
      </w:pPr>
    </w:p>
    <w:p w14:paraId="10297BF4" w14:textId="77777777" w:rsidR="00953FD2" w:rsidRPr="002D4DC5" w:rsidRDefault="00953FD2" w:rsidP="0031452F">
      <w:pPr>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Several mode of application</w:t>
      </w:r>
      <w:r w:rsidR="00A25B3E" w:rsidRPr="009F2E41">
        <w:rPr>
          <w:rFonts w:ascii="Arial" w:eastAsia="Calibri" w:hAnsi="Arial" w:cs="Arial"/>
          <w:color w:val="000000"/>
          <w:lang w:val="sv-SE" w:eastAsia="sv-SE"/>
        </w:rPr>
        <w:t>s</w:t>
      </w:r>
      <w:r w:rsidRPr="00CC262E">
        <w:rPr>
          <w:rFonts w:ascii="Arial" w:eastAsia="Calibri" w:hAnsi="Arial" w:cs="Arial"/>
          <w:color w:val="000000"/>
          <w:lang w:val="sv-SE" w:eastAsia="sv-SE"/>
        </w:rPr>
        <w:t xml:space="preserve"> are proposed by applicant </w:t>
      </w:r>
      <w:r w:rsidR="00A25B3E" w:rsidRPr="00CC262E">
        <w:rPr>
          <w:rFonts w:ascii="Arial" w:eastAsia="Calibri" w:hAnsi="Arial" w:cs="Arial"/>
          <w:color w:val="000000"/>
          <w:lang w:val="sv-SE" w:eastAsia="sv-SE"/>
        </w:rPr>
        <w:t xml:space="preserve">: </w:t>
      </w:r>
      <w:r w:rsidRPr="00B22902">
        <w:rPr>
          <w:rFonts w:ascii="Arial" w:eastAsia="Calibri" w:hAnsi="Arial" w:cs="Arial"/>
          <w:color w:val="000000"/>
          <w:lang w:val="sv-SE" w:eastAsia="sv-SE"/>
        </w:rPr>
        <w:t xml:space="preserve">dipping, </w:t>
      </w:r>
      <w:r w:rsidR="00A25B3E" w:rsidRPr="00515859">
        <w:rPr>
          <w:rFonts w:ascii="Arial" w:eastAsia="Calibri" w:hAnsi="Arial" w:cs="Arial"/>
          <w:color w:val="000000"/>
          <w:lang w:val="sv-SE" w:eastAsia="sv-SE"/>
        </w:rPr>
        <w:t xml:space="preserve">manual </w:t>
      </w:r>
      <w:r w:rsidRPr="00515859">
        <w:rPr>
          <w:rFonts w:ascii="Arial" w:eastAsia="Calibri" w:hAnsi="Arial" w:cs="Arial"/>
          <w:color w:val="000000"/>
          <w:lang w:val="sv-SE" w:eastAsia="sv-SE"/>
        </w:rPr>
        <w:t>spraying</w:t>
      </w:r>
      <w:r w:rsidR="00A25B3E" w:rsidRPr="00515859">
        <w:rPr>
          <w:rFonts w:ascii="Arial" w:eastAsia="Calibri" w:hAnsi="Arial" w:cs="Arial"/>
          <w:color w:val="000000"/>
          <w:lang w:val="sv-SE" w:eastAsia="sv-SE"/>
        </w:rPr>
        <w:t xml:space="preserve">, </w:t>
      </w:r>
      <w:r w:rsidRPr="00515859">
        <w:rPr>
          <w:rFonts w:ascii="Arial" w:eastAsia="Calibri" w:hAnsi="Arial" w:cs="Arial"/>
          <w:color w:val="000000"/>
          <w:lang w:val="sv-SE" w:eastAsia="sv-SE"/>
        </w:rPr>
        <w:t xml:space="preserve"> semi automated spraying</w:t>
      </w:r>
      <w:r w:rsidR="00A25B3E" w:rsidRPr="000074CF">
        <w:rPr>
          <w:rFonts w:ascii="Arial" w:eastAsia="Calibri" w:hAnsi="Arial" w:cs="Arial"/>
          <w:color w:val="000000"/>
          <w:lang w:val="sv-SE" w:eastAsia="sv-SE"/>
        </w:rPr>
        <w:t xml:space="preserve"> and fully automated spraying </w:t>
      </w:r>
      <w:r w:rsidRPr="000074CF">
        <w:rPr>
          <w:rFonts w:ascii="Arial" w:eastAsia="Calibri" w:hAnsi="Arial" w:cs="Arial"/>
          <w:color w:val="000000"/>
          <w:lang w:val="sv-SE" w:eastAsia="sv-SE"/>
        </w:rPr>
        <w:t xml:space="preserve">. </w:t>
      </w:r>
      <w:r w:rsidR="00A25B3E" w:rsidRPr="000074CF">
        <w:rPr>
          <w:rFonts w:ascii="Arial" w:eastAsia="Calibri" w:hAnsi="Arial" w:cs="Arial"/>
          <w:color w:val="000000"/>
          <w:lang w:val="sv-SE" w:eastAsia="sv-SE"/>
        </w:rPr>
        <w:t>E</w:t>
      </w:r>
      <w:r w:rsidRPr="000074CF">
        <w:rPr>
          <w:rFonts w:ascii="Arial" w:eastAsia="Calibri" w:hAnsi="Arial" w:cs="Arial"/>
          <w:color w:val="000000"/>
          <w:lang w:val="sv-SE" w:eastAsia="sv-SE"/>
        </w:rPr>
        <w:t>xposure is determined for each mode of application (mixing and loading</w:t>
      </w:r>
      <w:r w:rsidRPr="002D4DC5">
        <w:rPr>
          <w:rFonts w:ascii="Arial" w:eastAsia="Calibri" w:hAnsi="Arial" w:cs="Arial"/>
          <w:color w:val="000000"/>
          <w:lang w:val="sv-SE" w:eastAsia="sv-SE"/>
        </w:rPr>
        <w:t xml:space="preserve"> + application). </w:t>
      </w:r>
    </w:p>
    <w:p w14:paraId="2284F60A" w14:textId="353AD624" w:rsidR="00953FD2" w:rsidRPr="00E72CB9" w:rsidRDefault="00A25B3E" w:rsidP="0031452F">
      <w:pPr>
        <w:suppressAutoHyphens w:val="0"/>
        <w:jc w:val="both"/>
        <w:rPr>
          <w:rFonts w:ascii="Arial" w:eastAsia="Calibri" w:hAnsi="Arial" w:cs="Arial"/>
          <w:color w:val="000000"/>
          <w:lang w:val="sv-SE" w:eastAsia="sv-SE"/>
        </w:rPr>
      </w:pPr>
      <w:r w:rsidRPr="002D4DC5">
        <w:rPr>
          <w:rFonts w:ascii="Arial" w:eastAsia="Calibri" w:hAnsi="Arial" w:cs="Arial"/>
          <w:color w:val="000000"/>
          <w:lang w:val="sv-SE" w:eastAsia="sv-SE"/>
        </w:rPr>
        <w:t>F</w:t>
      </w:r>
      <w:r w:rsidR="00953FD2" w:rsidRPr="002D4DC5">
        <w:rPr>
          <w:rFonts w:ascii="Arial" w:eastAsia="Calibri" w:hAnsi="Arial" w:cs="Arial"/>
          <w:color w:val="000000"/>
          <w:lang w:val="sv-SE" w:eastAsia="sv-SE"/>
        </w:rPr>
        <w:t xml:space="preserve">or treatment before milking, a </w:t>
      </w:r>
      <w:r w:rsidR="008D48CA" w:rsidRPr="002D4DC5">
        <w:rPr>
          <w:rFonts w:ascii="Arial" w:eastAsia="Calibri" w:hAnsi="Arial" w:cs="Arial"/>
          <w:color w:val="000000"/>
          <w:lang w:val="sv-SE" w:eastAsia="sv-SE"/>
        </w:rPr>
        <w:t xml:space="preserve">wiping </w:t>
      </w:r>
      <w:r w:rsidR="00953FD2" w:rsidRPr="00964B0B">
        <w:rPr>
          <w:rFonts w:ascii="Arial" w:eastAsia="Calibri" w:hAnsi="Arial" w:cs="Arial"/>
          <w:color w:val="000000"/>
          <w:lang w:val="sv-SE" w:eastAsia="sv-SE"/>
        </w:rPr>
        <w:t>of the teats is required after treatment. In this context, exposure</w:t>
      </w:r>
      <w:r w:rsidR="00DA17F1" w:rsidRPr="008B001A">
        <w:rPr>
          <w:rFonts w:ascii="Arial" w:eastAsia="Calibri" w:hAnsi="Arial" w:cs="Arial"/>
          <w:color w:val="000000"/>
          <w:lang w:val="sv-SE" w:eastAsia="sv-SE"/>
        </w:rPr>
        <w:t xml:space="preserve"> to </w:t>
      </w:r>
      <w:r w:rsidR="00F92F12" w:rsidRPr="008B001A">
        <w:rPr>
          <w:rFonts w:ascii="Arial" w:eastAsia="Calibri" w:hAnsi="Arial" w:cs="Arial"/>
          <w:color w:val="000000"/>
          <w:lang w:val="sv-SE" w:eastAsia="sv-SE"/>
        </w:rPr>
        <w:t>r</w:t>
      </w:r>
      <w:r w:rsidR="00F92F12" w:rsidRPr="00E72CB9">
        <w:rPr>
          <w:rFonts w:ascii="Arial" w:eastAsia="Calibri" w:hAnsi="Arial" w:cs="Arial"/>
          <w:color w:val="000000"/>
          <w:lang w:val="sv-SE" w:eastAsia="sv-SE"/>
        </w:rPr>
        <w:t>emaining</w:t>
      </w:r>
      <w:r w:rsidR="00DA17F1" w:rsidRPr="00E72CB9">
        <w:rPr>
          <w:rFonts w:ascii="Arial" w:eastAsia="Calibri" w:hAnsi="Arial" w:cs="Arial"/>
          <w:color w:val="000000"/>
          <w:lang w:val="sv-SE" w:eastAsia="sv-SE"/>
        </w:rPr>
        <w:t xml:space="preserve"> </w:t>
      </w:r>
      <w:r w:rsidR="001A2BFA" w:rsidRPr="00E72CB9">
        <w:rPr>
          <w:rFonts w:ascii="Arial" w:eastAsia="Calibri" w:hAnsi="Arial" w:cs="Arial"/>
          <w:color w:val="000000"/>
          <w:lang w:val="sv-SE" w:eastAsia="sv-SE"/>
        </w:rPr>
        <w:t>active substance</w:t>
      </w:r>
      <w:r w:rsidR="00953FD2" w:rsidRPr="00E72CB9">
        <w:rPr>
          <w:rFonts w:ascii="Arial" w:eastAsia="Calibri" w:hAnsi="Arial" w:cs="Arial"/>
          <w:color w:val="000000"/>
          <w:lang w:val="sv-SE" w:eastAsia="sv-SE"/>
        </w:rPr>
        <w:t xml:space="preserve"> is </w:t>
      </w:r>
      <w:r w:rsidR="001A2BFA" w:rsidRPr="00E72CB9">
        <w:rPr>
          <w:rFonts w:ascii="Arial" w:eastAsia="Calibri" w:hAnsi="Arial" w:cs="Arial"/>
          <w:color w:val="000000"/>
          <w:lang w:val="sv-SE" w:eastAsia="sv-SE"/>
        </w:rPr>
        <w:t xml:space="preserve">also </w:t>
      </w:r>
      <w:r w:rsidR="00953FD2" w:rsidRPr="00E72CB9">
        <w:rPr>
          <w:rFonts w:ascii="Arial" w:eastAsia="Calibri" w:hAnsi="Arial" w:cs="Arial"/>
          <w:color w:val="000000"/>
          <w:lang w:val="sv-SE" w:eastAsia="sv-SE"/>
        </w:rPr>
        <w:t>determined for this scenario</w:t>
      </w:r>
      <w:r w:rsidR="00FC73C4" w:rsidRPr="00E72CB9">
        <w:rPr>
          <w:rFonts w:ascii="Arial" w:eastAsia="Calibri" w:hAnsi="Arial" w:cs="Arial"/>
          <w:color w:val="000000"/>
          <w:lang w:val="sv-SE" w:eastAsia="sv-SE"/>
        </w:rPr>
        <w:t>.</w:t>
      </w:r>
      <w:r w:rsidR="00953FD2" w:rsidRPr="00E72CB9">
        <w:rPr>
          <w:rFonts w:ascii="Arial" w:eastAsia="Calibri" w:hAnsi="Arial" w:cs="Arial"/>
          <w:color w:val="000000"/>
          <w:lang w:val="sv-SE" w:eastAsia="sv-SE"/>
        </w:rPr>
        <w:t xml:space="preserve"> </w:t>
      </w:r>
    </w:p>
    <w:p w14:paraId="61DFB286" w14:textId="77777777" w:rsidR="00953FD2" w:rsidRPr="00E72CB9" w:rsidRDefault="00953FD2" w:rsidP="000A517C">
      <w:pPr>
        <w:suppressAutoHyphens w:val="0"/>
        <w:jc w:val="both"/>
        <w:rPr>
          <w:rFonts w:ascii="Arial" w:eastAsia="Calibri" w:hAnsi="Arial" w:cs="Arial"/>
          <w:color w:val="000000"/>
          <w:lang w:val="sv-SE" w:eastAsia="sv-SE"/>
        </w:rPr>
      </w:pPr>
    </w:p>
    <w:p w14:paraId="5DD0B72A" w14:textId="77777777" w:rsidR="00953FD2" w:rsidRPr="0031452F" w:rsidRDefault="00953FD2" w:rsidP="0031452F">
      <w:pPr>
        <w:keepNext/>
        <w:suppressAutoHyphens w:val="0"/>
        <w:jc w:val="both"/>
        <w:rPr>
          <w:rFonts w:ascii="Arial" w:eastAsia="Calibri" w:hAnsi="Arial" w:cs="Arial"/>
          <w:b/>
          <w:lang w:val="sv-SE" w:eastAsia="en-US"/>
        </w:rPr>
      </w:pPr>
      <w:r w:rsidRPr="0031452F">
        <w:rPr>
          <w:rFonts w:ascii="Arial" w:eastAsia="Calibri" w:hAnsi="Arial" w:cs="Arial"/>
          <w:b/>
          <w:lang w:val="sv-SE" w:eastAsia="en-US"/>
        </w:rPr>
        <w:lastRenderedPageBreak/>
        <w:t>Meta SPC 1</w:t>
      </w:r>
    </w:p>
    <w:p w14:paraId="2B0FA318" w14:textId="77777777" w:rsidR="00953FD2" w:rsidRPr="0031452F" w:rsidRDefault="00953FD2" w:rsidP="0031452F">
      <w:pPr>
        <w:keepNext/>
        <w:suppressAutoHyphens w:val="0"/>
        <w:jc w:val="both"/>
        <w:rPr>
          <w:rFonts w:ascii="Arial" w:eastAsia="Calibri" w:hAnsi="Arial" w:cs="Arial"/>
          <w:b/>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7"/>
        <w:gridCol w:w="1121"/>
        <w:gridCol w:w="5624"/>
        <w:gridCol w:w="1471"/>
      </w:tblGrid>
      <w:tr w:rsidR="00953FD2" w:rsidRPr="0031452F" w14:paraId="58F34121" w14:textId="77777777" w:rsidTr="00953FD2">
        <w:trPr>
          <w:tblHeader/>
        </w:trPr>
        <w:tc>
          <w:tcPr>
            <w:tcW w:w="5000" w:type="pct"/>
            <w:gridSpan w:val="4"/>
            <w:shd w:val="clear" w:color="auto" w:fill="FFFFCC"/>
          </w:tcPr>
          <w:p w14:paraId="11F0AB95"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Summary table: scenarios</w:t>
            </w:r>
          </w:p>
        </w:tc>
      </w:tr>
      <w:tr w:rsidR="00953FD2" w:rsidRPr="0031452F" w14:paraId="5D6B8653" w14:textId="77777777" w:rsidTr="001008E6">
        <w:trPr>
          <w:tblHeader/>
        </w:trPr>
        <w:tc>
          <w:tcPr>
            <w:tcW w:w="560" w:type="pct"/>
            <w:shd w:val="clear" w:color="auto" w:fill="auto"/>
            <w:tcMar>
              <w:top w:w="57" w:type="dxa"/>
              <w:bottom w:w="57" w:type="dxa"/>
            </w:tcMar>
          </w:tcPr>
          <w:p w14:paraId="07166C3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Scenario number</w:t>
            </w:r>
          </w:p>
        </w:tc>
        <w:tc>
          <w:tcPr>
            <w:tcW w:w="606" w:type="pct"/>
            <w:shd w:val="clear" w:color="auto" w:fill="auto"/>
            <w:tcMar>
              <w:top w:w="57" w:type="dxa"/>
              <w:bottom w:w="57" w:type="dxa"/>
            </w:tcMar>
          </w:tcPr>
          <w:p w14:paraId="0241B8DF"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Scenario</w:t>
            </w:r>
          </w:p>
          <w:p w14:paraId="2E5DFC6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p>
        </w:tc>
        <w:tc>
          <w:tcPr>
            <w:tcW w:w="3039" w:type="pct"/>
            <w:shd w:val="clear" w:color="auto" w:fill="auto"/>
            <w:tcMar>
              <w:top w:w="57" w:type="dxa"/>
              <w:bottom w:w="57" w:type="dxa"/>
            </w:tcMar>
          </w:tcPr>
          <w:p w14:paraId="66A900DE"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 xml:space="preserve">Primary or secondary exposure </w:t>
            </w:r>
          </w:p>
          <w:p w14:paraId="7C932261"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r w:rsidRPr="0031452F">
              <w:rPr>
                <w:rFonts w:ascii="Arial" w:eastAsia="Calibri" w:hAnsi="Arial" w:cs="Arial"/>
                <w:b/>
                <w:bCs/>
                <w:color w:val="000000"/>
                <w:lang w:val="sv-SE" w:eastAsia="en-GB"/>
              </w:rPr>
              <w:t>Description of scenario</w:t>
            </w:r>
          </w:p>
        </w:tc>
        <w:tc>
          <w:tcPr>
            <w:tcW w:w="795" w:type="pct"/>
            <w:shd w:val="clear" w:color="auto" w:fill="auto"/>
            <w:tcMar>
              <w:top w:w="57" w:type="dxa"/>
              <w:bottom w:w="57" w:type="dxa"/>
            </w:tcMar>
          </w:tcPr>
          <w:p w14:paraId="339AEC5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bCs/>
                <w:color w:val="000000"/>
                <w:lang w:val="sv-SE" w:eastAsia="en-GB"/>
              </w:rPr>
            </w:pPr>
            <w:r w:rsidRPr="0031452F">
              <w:rPr>
                <w:rFonts w:ascii="Arial" w:eastAsia="Calibri" w:hAnsi="Arial" w:cs="Arial"/>
                <w:b/>
                <w:bCs/>
                <w:color w:val="000000"/>
                <w:lang w:val="sv-SE" w:eastAsia="en-GB"/>
              </w:rPr>
              <w:t>Exposed group</w:t>
            </w:r>
          </w:p>
          <w:p w14:paraId="596A487B"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val="sv-SE" w:eastAsia="en-GB"/>
              </w:rPr>
            </w:pPr>
          </w:p>
        </w:tc>
      </w:tr>
      <w:tr w:rsidR="00953FD2" w:rsidRPr="0031452F" w14:paraId="59B9F4BD" w14:textId="77777777" w:rsidTr="001008E6">
        <w:trPr>
          <w:tblHeader/>
        </w:trPr>
        <w:tc>
          <w:tcPr>
            <w:tcW w:w="560" w:type="pct"/>
            <w:tcMar>
              <w:top w:w="57" w:type="dxa"/>
              <w:bottom w:w="57" w:type="dxa"/>
            </w:tcMar>
          </w:tcPr>
          <w:p w14:paraId="010D10B9"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1.</w:t>
            </w:r>
          </w:p>
        </w:tc>
        <w:tc>
          <w:tcPr>
            <w:tcW w:w="606" w:type="pct"/>
            <w:shd w:val="clear" w:color="auto" w:fill="auto"/>
            <w:tcMar>
              <w:top w:w="57" w:type="dxa"/>
              <w:bottom w:w="57" w:type="dxa"/>
            </w:tcMar>
          </w:tcPr>
          <w:p w14:paraId="6D47324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 xml:space="preserve">Mixing/loading for dipping </w:t>
            </w:r>
          </w:p>
          <w:p w14:paraId="5F60493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
                <w:color w:val="000000"/>
                <w:lang w:eastAsia="en-GB"/>
              </w:rPr>
            </w:pPr>
          </w:p>
        </w:tc>
        <w:tc>
          <w:tcPr>
            <w:tcW w:w="3039" w:type="pct"/>
            <w:tcMar>
              <w:top w:w="57" w:type="dxa"/>
              <w:bottom w:w="57" w:type="dxa"/>
            </w:tcMar>
          </w:tcPr>
          <w:p w14:paraId="0BE5F21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0F8522CB"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631F360F" w14:textId="4BF37DF9"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3F69D26A"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Professionals </w:t>
            </w:r>
          </w:p>
        </w:tc>
      </w:tr>
      <w:tr w:rsidR="00953FD2" w:rsidRPr="0031452F" w14:paraId="28ECFD69" w14:textId="77777777" w:rsidTr="001008E6">
        <w:trPr>
          <w:tblHeader/>
        </w:trPr>
        <w:tc>
          <w:tcPr>
            <w:tcW w:w="560" w:type="pct"/>
            <w:tcMar>
              <w:top w:w="57" w:type="dxa"/>
              <w:bottom w:w="57" w:type="dxa"/>
            </w:tcMar>
          </w:tcPr>
          <w:p w14:paraId="4DEED465"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2.</w:t>
            </w:r>
          </w:p>
        </w:tc>
        <w:tc>
          <w:tcPr>
            <w:tcW w:w="606" w:type="pct"/>
            <w:shd w:val="clear" w:color="auto" w:fill="auto"/>
            <w:tcMar>
              <w:top w:w="57" w:type="dxa"/>
              <w:bottom w:w="57" w:type="dxa"/>
            </w:tcMar>
          </w:tcPr>
          <w:p w14:paraId="5E57097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Application by dipping (liquid/foam)</w:t>
            </w:r>
          </w:p>
        </w:tc>
        <w:tc>
          <w:tcPr>
            <w:tcW w:w="3039" w:type="pct"/>
            <w:tcMar>
              <w:top w:w="57" w:type="dxa"/>
              <w:bottom w:w="57" w:type="dxa"/>
            </w:tcMar>
          </w:tcPr>
          <w:p w14:paraId="4C1243B0"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73BB98A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Worker can be exposed to some drip on the hands.</w:t>
            </w:r>
          </w:p>
          <w:p w14:paraId="7EDBC66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Application by dipping is covered by the mixing and loading step for dermal exposure</w:t>
            </w:r>
          </w:p>
          <w:p w14:paraId="505692B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p w14:paraId="2F98D37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Remark: During the Headhoc 1 2016 meeting, it was considered that the application of a biocidal product in the form of a foam by dipping cups  is deemed covered by the application of a liquid by the same product. </w:t>
            </w:r>
          </w:p>
        </w:tc>
        <w:tc>
          <w:tcPr>
            <w:tcW w:w="795" w:type="pct"/>
            <w:shd w:val="clear" w:color="auto" w:fill="auto"/>
            <w:tcMar>
              <w:top w:w="57" w:type="dxa"/>
              <w:bottom w:w="57" w:type="dxa"/>
            </w:tcMar>
          </w:tcPr>
          <w:p w14:paraId="14F57DEF"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6E894E1B" w14:textId="77777777" w:rsidTr="001008E6">
        <w:trPr>
          <w:tblHeader/>
        </w:trPr>
        <w:tc>
          <w:tcPr>
            <w:tcW w:w="560" w:type="pct"/>
            <w:tcMar>
              <w:top w:w="57" w:type="dxa"/>
              <w:bottom w:w="57" w:type="dxa"/>
            </w:tcMar>
          </w:tcPr>
          <w:p w14:paraId="26C278D7"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3.</w:t>
            </w:r>
          </w:p>
        </w:tc>
        <w:tc>
          <w:tcPr>
            <w:tcW w:w="606" w:type="pct"/>
            <w:shd w:val="clear" w:color="auto" w:fill="auto"/>
            <w:tcMar>
              <w:top w:w="57" w:type="dxa"/>
              <w:bottom w:w="57" w:type="dxa"/>
            </w:tcMar>
          </w:tcPr>
          <w:p w14:paraId="0DA2A5D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Mixing/loading for manual/semi automated spraying</w:t>
            </w:r>
          </w:p>
          <w:p w14:paraId="33C061B3"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
                <w:color w:val="000000"/>
                <w:lang w:eastAsia="en-GB"/>
              </w:rPr>
            </w:pPr>
          </w:p>
        </w:tc>
        <w:tc>
          <w:tcPr>
            <w:tcW w:w="3039" w:type="pct"/>
            <w:tcMar>
              <w:top w:w="57" w:type="dxa"/>
              <w:bottom w:w="57" w:type="dxa"/>
            </w:tcMar>
          </w:tcPr>
          <w:p w14:paraId="7670E5E4"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6430622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4A556246" w14:textId="62072090"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48A7F5B0"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Professionals </w:t>
            </w:r>
          </w:p>
        </w:tc>
      </w:tr>
      <w:tr w:rsidR="00953FD2" w:rsidRPr="0031452F" w14:paraId="1E9DAC65" w14:textId="77777777" w:rsidTr="001008E6">
        <w:trPr>
          <w:tblHeader/>
        </w:trPr>
        <w:tc>
          <w:tcPr>
            <w:tcW w:w="560" w:type="pct"/>
            <w:tcMar>
              <w:top w:w="57" w:type="dxa"/>
              <w:bottom w:w="57" w:type="dxa"/>
            </w:tcMar>
          </w:tcPr>
          <w:p w14:paraId="2486549A"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4.</w:t>
            </w:r>
          </w:p>
        </w:tc>
        <w:tc>
          <w:tcPr>
            <w:tcW w:w="606" w:type="pct"/>
            <w:shd w:val="clear" w:color="auto" w:fill="auto"/>
            <w:tcMar>
              <w:top w:w="57" w:type="dxa"/>
              <w:bottom w:w="57" w:type="dxa"/>
            </w:tcMar>
          </w:tcPr>
          <w:p w14:paraId="506855E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i/>
                <w:color w:val="000000"/>
                <w:lang w:eastAsia="en-GB"/>
              </w:rPr>
            </w:pPr>
            <w:r w:rsidRPr="0031452F">
              <w:rPr>
                <w:rFonts w:ascii="Arial" w:eastAsia="Calibri" w:hAnsi="Arial" w:cs="Arial"/>
                <w:bCs/>
                <w:color w:val="000000"/>
                <w:lang w:eastAsia="en-GB"/>
              </w:rPr>
              <w:t>Application by</w:t>
            </w:r>
            <w:r w:rsidR="00A25B3E" w:rsidRPr="0031452F">
              <w:rPr>
                <w:rFonts w:ascii="Arial" w:eastAsia="Calibri" w:hAnsi="Arial" w:cs="Arial"/>
                <w:bCs/>
                <w:color w:val="000000"/>
                <w:lang w:eastAsia="en-GB"/>
              </w:rPr>
              <w:t xml:space="preserve"> manual</w:t>
            </w:r>
            <w:r w:rsidRPr="0031452F">
              <w:rPr>
                <w:rFonts w:ascii="Arial" w:eastAsia="Calibri" w:hAnsi="Arial" w:cs="Arial"/>
                <w:bCs/>
                <w:color w:val="000000"/>
                <w:lang w:eastAsia="en-GB"/>
              </w:rPr>
              <w:t xml:space="preserve"> spraying</w:t>
            </w:r>
          </w:p>
        </w:tc>
        <w:tc>
          <w:tcPr>
            <w:tcW w:w="3039" w:type="pct"/>
            <w:tcMar>
              <w:top w:w="57" w:type="dxa"/>
              <w:bottom w:w="57" w:type="dxa"/>
            </w:tcMar>
          </w:tcPr>
          <w:p w14:paraId="4DB4ADCD"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277C695E"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Worker can be exposed by dermal route during application</w:t>
            </w:r>
          </w:p>
          <w:p w14:paraId="6AE2F11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p w14:paraId="1F481D8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inhalation route</w:t>
            </w:r>
          </w:p>
          <w:p w14:paraId="2CA1AEF8" w14:textId="6854EC4E"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Worker can be exposed by aerosol produced during spraying but he is also exposed to evaporation of the active substance. </w:t>
            </w:r>
          </w:p>
        </w:tc>
        <w:tc>
          <w:tcPr>
            <w:tcW w:w="795" w:type="pct"/>
            <w:shd w:val="clear" w:color="auto" w:fill="auto"/>
            <w:tcMar>
              <w:top w:w="57" w:type="dxa"/>
              <w:bottom w:w="57" w:type="dxa"/>
            </w:tcMar>
          </w:tcPr>
          <w:p w14:paraId="51C21B4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62BEB86B" w14:textId="77777777" w:rsidTr="001008E6">
        <w:trPr>
          <w:tblHeader/>
        </w:trPr>
        <w:tc>
          <w:tcPr>
            <w:tcW w:w="560" w:type="pct"/>
            <w:tcMar>
              <w:top w:w="57" w:type="dxa"/>
              <w:bottom w:w="57" w:type="dxa"/>
            </w:tcMar>
          </w:tcPr>
          <w:p w14:paraId="21EB4F3F"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5.</w:t>
            </w:r>
          </w:p>
        </w:tc>
        <w:tc>
          <w:tcPr>
            <w:tcW w:w="606" w:type="pct"/>
            <w:shd w:val="clear" w:color="auto" w:fill="auto"/>
            <w:tcMar>
              <w:top w:w="57" w:type="dxa"/>
              <w:bottom w:w="57" w:type="dxa"/>
            </w:tcMar>
          </w:tcPr>
          <w:p w14:paraId="5B4BF25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Mixing/loading for automated spraying</w:t>
            </w:r>
          </w:p>
        </w:tc>
        <w:tc>
          <w:tcPr>
            <w:tcW w:w="3039" w:type="pct"/>
            <w:tcMar>
              <w:top w:w="57" w:type="dxa"/>
              <w:bottom w:w="57" w:type="dxa"/>
            </w:tcMar>
          </w:tcPr>
          <w:p w14:paraId="0B9CADE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14C8368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Exposure to droplets direct to the skin is considered</w:t>
            </w:r>
            <w:r w:rsidRPr="0031452F">
              <w:rPr>
                <w:rFonts w:ascii="Arial" w:eastAsia="Calibri" w:hAnsi="Arial" w:cs="Arial"/>
                <w:lang w:val="en-US" w:eastAsia="en-US"/>
              </w:rPr>
              <w:t xml:space="preserve"> during loading</w:t>
            </w:r>
            <w:r w:rsidRPr="0031452F">
              <w:rPr>
                <w:rFonts w:ascii="Arial" w:eastAsia="Calibri" w:hAnsi="Arial" w:cs="Arial"/>
                <w:color w:val="000000"/>
                <w:lang w:eastAsia="en-GB"/>
              </w:rPr>
              <w:t>.</w:t>
            </w:r>
          </w:p>
          <w:p w14:paraId="5FE0E16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 xml:space="preserve"> </w:t>
            </w:r>
          </w:p>
        </w:tc>
        <w:tc>
          <w:tcPr>
            <w:tcW w:w="795" w:type="pct"/>
            <w:shd w:val="clear" w:color="auto" w:fill="auto"/>
            <w:tcMar>
              <w:top w:w="57" w:type="dxa"/>
              <w:bottom w:w="57" w:type="dxa"/>
            </w:tcMar>
          </w:tcPr>
          <w:p w14:paraId="5134697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79356501" w14:textId="77777777" w:rsidTr="001008E6">
        <w:trPr>
          <w:tblHeader/>
        </w:trPr>
        <w:tc>
          <w:tcPr>
            <w:tcW w:w="560" w:type="pct"/>
            <w:tcMar>
              <w:top w:w="57" w:type="dxa"/>
              <w:bottom w:w="57" w:type="dxa"/>
            </w:tcMar>
          </w:tcPr>
          <w:p w14:paraId="49B5D7EF"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6.</w:t>
            </w:r>
          </w:p>
        </w:tc>
        <w:tc>
          <w:tcPr>
            <w:tcW w:w="606" w:type="pct"/>
            <w:shd w:val="clear" w:color="auto" w:fill="auto"/>
            <w:tcMar>
              <w:top w:w="57" w:type="dxa"/>
              <w:bottom w:w="57" w:type="dxa"/>
            </w:tcMar>
          </w:tcPr>
          <w:p w14:paraId="6029B75A"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Application by automated spraying</w:t>
            </w:r>
          </w:p>
        </w:tc>
        <w:tc>
          <w:tcPr>
            <w:tcW w:w="3039" w:type="pct"/>
            <w:tcMar>
              <w:top w:w="57" w:type="dxa"/>
              <w:bottom w:w="57" w:type="dxa"/>
            </w:tcMar>
          </w:tcPr>
          <w:p w14:paraId="3B6BD52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bCs/>
                <w:color w:val="000000"/>
                <w:lang w:eastAsia="en-GB"/>
              </w:rPr>
              <w:t>No exposure estimate required.</w:t>
            </w:r>
            <w:r w:rsidRPr="0031452F">
              <w:rPr>
                <w:rFonts w:ascii="Arial" w:eastAsia="Calibri" w:hAnsi="Arial" w:cs="Arial"/>
                <w:iCs/>
                <w:lang w:eastAsia="en-US"/>
              </w:rPr>
              <w:t xml:space="preserve"> </w:t>
            </w:r>
          </w:p>
          <w:p w14:paraId="32DC403C"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iCs/>
                <w:lang w:eastAsia="en-US"/>
              </w:rPr>
              <w:t xml:space="preserve">No </w:t>
            </w:r>
            <w:r w:rsidR="008D48CA" w:rsidRPr="0031452F">
              <w:rPr>
                <w:rFonts w:ascii="Arial" w:eastAsia="Calibri" w:hAnsi="Arial" w:cs="Arial"/>
                <w:iCs/>
                <w:lang w:eastAsia="en-US"/>
              </w:rPr>
              <w:t xml:space="preserve">wiping </w:t>
            </w:r>
            <w:r w:rsidRPr="0031452F">
              <w:rPr>
                <w:rFonts w:ascii="Arial" w:eastAsia="Calibri" w:hAnsi="Arial" w:cs="Arial"/>
                <w:iCs/>
                <w:lang w:eastAsia="en-US"/>
              </w:rPr>
              <w:t xml:space="preserve">of the teats is required. </w:t>
            </w:r>
          </w:p>
        </w:tc>
        <w:tc>
          <w:tcPr>
            <w:tcW w:w="795" w:type="pct"/>
            <w:shd w:val="clear" w:color="auto" w:fill="auto"/>
            <w:tcMar>
              <w:top w:w="57" w:type="dxa"/>
              <w:bottom w:w="57" w:type="dxa"/>
            </w:tcMar>
          </w:tcPr>
          <w:p w14:paraId="46991131"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r w:rsidR="00953FD2" w:rsidRPr="0031452F" w14:paraId="46263B6C" w14:textId="77777777" w:rsidTr="001008E6">
        <w:trPr>
          <w:tblHeader/>
        </w:trPr>
        <w:tc>
          <w:tcPr>
            <w:tcW w:w="560" w:type="pct"/>
            <w:tcMar>
              <w:top w:w="57" w:type="dxa"/>
              <w:bottom w:w="57" w:type="dxa"/>
            </w:tcMar>
          </w:tcPr>
          <w:p w14:paraId="1070E043" w14:textId="77777777" w:rsidR="00953FD2" w:rsidRPr="0031452F" w:rsidRDefault="00953FD2" w:rsidP="0031452F">
            <w:pPr>
              <w:keepNext/>
              <w:suppressAutoHyphens w:val="0"/>
              <w:jc w:val="both"/>
              <w:rPr>
                <w:rFonts w:ascii="Arial" w:eastAsia="Calibri" w:hAnsi="Arial" w:cs="Arial"/>
                <w:lang w:val="sv-SE" w:eastAsia="sv-SE"/>
              </w:rPr>
            </w:pPr>
            <w:r w:rsidRPr="0031452F">
              <w:rPr>
                <w:rFonts w:ascii="Arial" w:eastAsia="Calibri" w:hAnsi="Arial" w:cs="Arial"/>
                <w:lang w:val="sv-SE" w:eastAsia="sv-SE"/>
              </w:rPr>
              <w:t>7.</w:t>
            </w:r>
          </w:p>
        </w:tc>
        <w:tc>
          <w:tcPr>
            <w:tcW w:w="606" w:type="pct"/>
            <w:shd w:val="clear" w:color="auto" w:fill="auto"/>
            <w:tcMar>
              <w:top w:w="57" w:type="dxa"/>
              <w:bottom w:w="57" w:type="dxa"/>
            </w:tcMar>
          </w:tcPr>
          <w:p w14:paraId="5558186B" w14:textId="77777777" w:rsidR="00953FD2" w:rsidRPr="0031452F" w:rsidRDefault="008D48CA" w:rsidP="0031452F">
            <w:pPr>
              <w:keepNext/>
              <w:widowControl w:val="0"/>
              <w:tabs>
                <w:tab w:val="center" w:pos="4536"/>
                <w:tab w:val="right" w:pos="9072"/>
              </w:tabs>
              <w:suppressAutoHyphens w:val="0"/>
              <w:jc w:val="both"/>
              <w:rPr>
                <w:rFonts w:ascii="Arial" w:eastAsia="Calibri" w:hAnsi="Arial" w:cs="Arial"/>
                <w:bCs/>
                <w:color w:val="000000"/>
                <w:lang w:eastAsia="en-GB"/>
              </w:rPr>
            </w:pPr>
            <w:r w:rsidRPr="0031452F">
              <w:rPr>
                <w:rFonts w:ascii="Arial" w:eastAsia="Calibri" w:hAnsi="Arial" w:cs="Arial"/>
                <w:bCs/>
                <w:color w:val="000000"/>
                <w:lang w:eastAsia="en-GB"/>
              </w:rPr>
              <w:t xml:space="preserve">Wipping </w:t>
            </w:r>
            <w:r w:rsidR="00953FD2" w:rsidRPr="0031452F">
              <w:rPr>
                <w:rFonts w:ascii="Arial" w:eastAsia="Calibri" w:hAnsi="Arial" w:cs="Arial"/>
                <w:bCs/>
                <w:color w:val="000000"/>
                <w:lang w:eastAsia="en-GB"/>
              </w:rPr>
              <w:t xml:space="preserve">of teats, removal of freshly applied product </w:t>
            </w:r>
          </w:p>
          <w:p w14:paraId="2FADB5E9"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Cs/>
                <w:i/>
                <w:color w:val="000000"/>
                <w:lang w:eastAsia="en-GB"/>
              </w:rPr>
            </w:pPr>
          </w:p>
        </w:tc>
        <w:tc>
          <w:tcPr>
            <w:tcW w:w="3039" w:type="pct"/>
            <w:tcMar>
              <w:top w:w="57" w:type="dxa"/>
              <w:bottom w:w="57" w:type="dxa"/>
            </w:tcMar>
          </w:tcPr>
          <w:p w14:paraId="36287AD8"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b/>
                <w:color w:val="000000"/>
                <w:lang w:eastAsia="en-GB"/>
              </w:rPr>
              <w:t>Primary exposure – dermal route</w:t>
            </w:r>
          </w:p>
          <w:p w14:paraId="49FD8A15"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r w:rsidRPr="0031452F">
              <w:rPr>
                <w:rFonts w:ascii="Arial" w:eastAsia="Calibri" w:hAnsi="Arial" w:cs="Arial"/>
                <w:color w:val="000000"/>
                <w:lang w:val="en-US" w:eastAsia="en-US"/>
              </w:rPr>
              <w:t xml:space="preserve">Direct skin exposure during </w:t>
            </w:r>
            <w:r w:rsidR="008D48CA" w:rsidRPr="0031452F">
              <w:rPr>
                <w:rFonts w:ascii="Arial" w:eastAsia="Calibri" w:hAnsi="Arial" w:cs="Arial"/>
                <w:color w:val="000000"/>
                <w:lang w:val="en-US" w:eastAsia="en-US"/>
              </w:rPr>
              <w:t xml:space="preserve">wiping </w:t>
            </w:r>
            <w:r w:rsidRPr="0031452F">
              <w:rPr>
                <w:rFonts w:ascii="Arial" w:eastAsia="Calibri" w:hAnsi="Arial" w:cs="Arial"/>
                <w:color w:val="000000"/>
                <w:lang w:val="en-US" w:eastAsia="en-US"/>
              </w:rPr>
              <w:t>of remaining product on teat skin.</w:t>
            </w:r>
          </w:p>
          <w:p w14:paraId="0566B68A" w14:textId="279B02F2" w:rsidR="00953FD2" w:rsidRPr="0031452F" w:rsidRDefault="00953FD2" w:rsidP="0031452F">
            <w:pPr>
              <w:keepNext/>
              <w:widowControl w:val="0"/>
              <w:tabs>
                <w:tab w:val="center" w:pos="4536"/>
                <w:tab w:val="right" w:pos="9072"/>
              </w:tabs>
              <w:suppressAutoHyphens w:val="0"/>
              <w:jc w:val="both"/>
              <w:rPr>
                <w:rFonts w:ascii="Arial" w:eastAsia="Calibri" w:hAnsi="Arial" w:cs="Arial"/>
                <w:b/>
                <w:color w:val="000000"/>
                <w:lang w:eastAsia="en-GB"/>
              </w:rPr>
            </w:pPr>
          </w:p>
        </w:tc>
        <w:tc>
          <w:tcPr>
            <w:tcW w:w="795" w:type="pct"/>
            <w:shd w:val="clear" w:color="auto" w:fill="auto"/>
            <w:tcMar>
              <w:top w:w="57" w:type="dxa"/>
              <w:bottom w:w="57" w:type="dxa"/>
            </w:tcMar>
          </w:tcPr>
          <w:p w14:paraId="50757C16"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color w:val="000000"/>
                <w:lang w:eastAsia="en-GB"/>
              </w:rPr>
            </w:pPr>
            <w:r w:rsidRPr="0031452F">
              <w:rPr>
                <w:rFonts w:ascii="Arial" w:eastAsia="Calibri" w:hAnsi="Arial" w:cs="Arial"/>
                <w:color w:val="000000"/>
                <w:lang w:eastAsia="en-GB"/>
              </w:rPr>
              <w:t>Professionals</w:t>
            </w:r>
          </w:p>
        </w:tc>
      </w:tr>
    </w:tbl>
    <w:p w14:paraId="43C2797F" w14:textId="77777777" w:rsidR="00953FD2" w:rsidRPr="0031452F" w:rsidRDefault="00953FD2" w:rsidP="0031452F">
      <w:pPr>
        <w:suppressAutoHyphens w:val="0"/>
        <w:jc w:val="both"/>
        <w:rPr>
          <w:rFonts w:ascii="Arial" w:eastAsia="Calibri" w:hAnsi="Arial" w:cs="Arial"/>
          <w:i/>
          <w:lang w:val="sv-SE" w:eastAsia="en-US"/>
        </w:rPr>
      </w:pPr>
    </w:p>
    <w:p w14:paraId="16BBE01F"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t xml:space="preserve">For meta SPC3, 4 and 5 (post milking use) use similar to liquid dipping and spraying (manual, semi-automated and automated) are required. </w:t>
      </w:r>
    </w:p>
    <w:p w14:paraId="1001D2FD" w14:textId="10BB8C80" w:rsidR="00953FD2" w:rsidRPr="0031452F" w:rsidRDefault="00953FD2" w:rsidP="0031452F">
      <w:pPr>
        <w:suppressAutoHyphens w:val="0"/>
        <w:jc w:val="both"/>
        <w:rPr>
          <w:rFonts w:ascii="Arial" w:eastAsia="Calibri" w:hAnsi="Arial" w:cs="Arial"/>
          <w:lang w:val="sv-SE" w:eastAsia="en-US"/>
        </w:rPr>
      </w:pPr>
      <w:r w:rsidRPr="0031452F">
        <w:rPr>
          <w:rFonts w:ascii="Arial" w:eastAsia="Calibri" w:hAnsi="Arial" w:cs="Arial"/>
          <w:color w:val="000000"/>
          <w:lang w:val="en-US" w:eastAsia="en-US"/>
        </w:rPr>
        <w:t xml:space="preserve">As products can contain the same amount in PVP iodine (2.9%), the exposure during mixing and loading and application will be similar to the exposure determined for meta SPC 1. The only difference is that no wiping of the teats is required. Therefore, no exposure by dermal contact will occur. </w:t>
      </w:r>
    </w:p>
    <w:p w14:paraId="3107FFD0"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t xml:space="preserve">For meta SPC 6, use similar to automated spraying of meta SPC 1 is required. </w:t>
      </w:r>
    </w:p>
    <w:p w14:paraId="1AEDA87B" w14:textId="77777777" w:rsidR="00953FD2" w:rsidRPr="0031452F" w:rsidRDefault="00953FD2" w:rsidP="0031452F">
      <w:pPr>
        <w:suppressAutoHyphens w:val="0"/>
        <w:jc w:val="both"/>
        <w:rPr>
          <w:rFonts w:ascii="Arial" w:eastAsia="Calibri" w:hAnsi="Arial" w:cs="Arial"/>
          <w:color w:val="000000"/>
          <w:lang w:val="en-US" w:eastAsia="en-US"/>
        </w:rPr>
      </w:pPr>
      <w:r w:rsidRPr="0031452F">
        <w:rPr>
          <w:rFonts w:ascii="Arial" w:eastAsia="Calibri" w:hAnsi="Arial" w:cs="Arial"/>
          <w:color w:val="000000"/>
          <w:lang w:val="en-US" w:eastAsia="en-US"/>
        </w:rPr>
        <w:lastRenderedPageBreak/>
        <w:t>As products can contain the same amount of PVP iodine (2.9%), the exposure during mixing and loading will be similar to the exposure determined for meta SPC 1. However, as the treatment can be before and after milking a combined risk assessment will be performed.</w:t>
      </w:r>
    </w:p>
    <w:p w14:paraId="53A62182" w14:textId="77777777" w:rsidR="003E0323" w:rsidRDefault="003E0323" w:rsidP="0031452F">
      <w:pPr>
        <w:suppressAutoHyphens w:val="0"/>
        <w:jc w:val="both"/>
        <w:rPr>
          <w:rFonts w:ascii="Arial" w:eastAsia="Calibri" w:hAnsi="Arial" w:cs="Arial"/>
          <w:color w:val="000000"/>
          <w:lang w:val="en-US" w:eastAsia="en-US"/>
        </w:rPr>
      </w:pPr>
    </w:p>
    <w:p w14:paraId="1B41B366" w14:textId="77777777" w:rsidR="0031452F" w:rsidRPr="0031452F" w:rsidRDefault="0031452F" w:rsidP="0031452F">
      <w:pPr>
        <w:suppressAutoHyphens w:val="0"/>
        <w:jc w:val="both"/>
        <w:rPr>
          <w:rFonts w:ascii="Arial" w:eastAsia="Calibri" w:hAnsi="Arial" w:cs="Arial"/>
          <w:color w:val="000000"/>
          <w:lang w:val="en-US" w:eastAsia="en-US"/>
        </w:rPr>
      </w:pPr>
    </w:p>
    <w:p w14:paraId="2A1D1329" w14:textId="77777777" w:rsidR="0047154C" w:rsidRPr="0031452F" w:rsidRDefault="0047154C" w:rsidP="0031452F">
      <w:pPr>
        <w:pStyle w:val="Titre5"/>
        <w:spacing w:after="0" w:line="240" w:lineRule="auto"/>
        <w:jc w:val="both"/>
        <w:rPr>
          <w:rFonts w:ascii="Arial" w:hAnsi="Arial" w:cs="Arial"/>
          <w:b w:val="0"/>
        </w:rPr>
      </w:pPr>
      <w:r w:rsidRPr="0031452F">
        <w:rPr>
          <w:rFonts w:ascii="Arial" w:hAnsi="Arial" w:cs="Arial"/>
        </w:rPr>
        <w:t>Industrial exposure</w:t>
      </w:r>
    </w:p>
    <w:p w14:paraId="7E1F8BC3" w14:textId="77777777" w:rsidR="0031452F" w:rsidRDefault="0031452F" w:rsidP="0031452F">
      <w:pPr>
        <w:keepNext/>
        <w:jc w:val="both"/>
        <w:rPr>
          <w:rFonts w:ascii="Arial" w:hAnsi="Arial" w:cs="Arial"/>
          <w:iCs/>
          <w:lang w:eastAsia="en-US"/>
        </w:rPr>
      </w:pPr>
    </w:p>
    <w:p w14:paraId="7273EA75" w14:textId="77777777" w:rsidR="0047154C" w:rsidRPr="0031452F" w:rsidRDefault="00953FD2" w:rsidP="0031452F">
      <w:pPr>
        <w:keepNext/>
        <w:jc w:val="both"/>
        <w:rPr>
          <w:rFonts w:ascii="Arial" w:hAnsi="Arial" w:cs="Arial"/>
          <w:iCs/>
          <w:lang w:eastAsia="en-US"/>
        </w:rPr>
      </w:pPr>
      <w:r w:rsidRPr="0031452F">
        <w:rPr>
          <w:rFonts w:ascii="Arial" w:hAnsi="Arial" w:cs="Arial"/>
          <w:iCs/>
          <w:lang w:eastAsia="en-US"/>
        </w:rPr>
        <w:t>No industrial exposure is foreseen. Therefore the assessment of industrial exposure is not relevant.</w:t>
      </w:r>
    </w:p>
    <w:p w14:paraId="63F673C7" w14:textId="77777777" w:rsidR="004616B7" w:rsidRPr="0031452F" w:rsidRDefault="004616B7" w:rsidP="0031452F">
      <w:pPr>
        <w:keepNext/>
        <w:jc w:val="both"/>
        <w:rPr>
          <w:rFonts w:ascii="Arial" w:hAnsi="Arial" w:cs="Arial"/>
          <w:lang w:eastAsia="en-US"/>
        </w:rPr>
      </w:pPr>
    </w:p>
    <w:p w14:paraId="00C47B14" w14:textId="77777777" w:rsidR="0047154C" w:rsidRPr="0031452F" w:rsidRDefault="0047154C" w:rsidP="0031452F">
      <w:pPr>
        <w:pStyle w:val="Titre5"/>
        <w:spacing w:after="0" w:line="240" w:lineRule="auto"/>
        <w:jc w:val="both"/>
        <w:rPr>
          <w:rFonts w:ascii="Arial" w:hAnsi="Arial" w:cs="Arial"/>
          <w:b w:val="0"/>
        </w:rPr>
      </w:pPr>
      <w:r w:rsidRPr="0031452F">
        <w:rPr>
          <w:rFonts w:ascii="Arial" w:hAnsi="Arial" w:cs="Arial"/>
          <w:lang w:eastAsia="en-US"/>
        </w:rPr>
        <w:t>Professional exposure</w:t>
      </w:r>
    </w:p>
    <w:p w14:paraId="217E1CB2" w14:textId="77777777" w:rsidR="0031452F" w:rsidRDefault="0031452F" w:rsidP="0031452F">
      <w:pPr>
        <w:keepNext/>
        <w:suppressAutoHyphens w:val="0"/>
        <w:jc w:val="both"/>
        <w:rPr>
          <w:rFonts w:ascii="Arial" w:eastAsia="Calibri" w:hAnsi="Arial" w:cs="Arial"/>
          <w:i/>
          <w:u w:val="single"/>
          <w:lang w:eastAsia="en-US"/>
        </w:rPr>
      </w:pPr>
      <w:bookmarkStart w:id="262" w:name="_Toc389729068"/>
    </w:p>
    <w:p w14:paraId="3298E4F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Scenario [1]</w:t>
      </w:r>
      <w:bookmarkEnd w:id="262"/>
      <w:r w:rsidRPr="0031452F">
        <w:rPr>
          <w:rFonts w:ascii="Arial" w:eastAsia="Calibri" w:hAnsi="Arial" w:cs="Arial"/>
          <w:i/>
          <w:u w:val="single"/>
          <w:lang w:eastAsia="en-US"/>
        </w:rPr>
        <w:t xml:space="preserve"> Loading of the product in teat dip tank</w:t>
      </w:r>
      <w:r w:rsidRPr="0031452F">
        <w:rPr>
          <w:rFonts w:ascii="Arial" w:eastAsia="Calibri" w:hAnsi="Arial" w:cs="Arial"/>
          <w:bCs/>
          <w:color w:val="000000"/>
          <w:lang w:eastAsia="en-GB"/>
        </w:rPr>
        <w:t xml:space="preserve"> </w:t>
      </w:r>
      <w:r w:rsidRPr="0031452F">
        <w:rPr>
          <w:rFonts w:ascii="Arial" w:eastAsia="Calibri" w:hAnsi="Arial" w:cs="Arial"/>
          <w:i/>
          <w:u w:val="single"/>
          <w:lang w:eastAsia="en-US"/>
        </w:rPr>
        <w:t xml:space="preserve">for dipping  application </w:t>
      </w:r>
    </w:p>
    <w:p w14:paraId="2E954C43"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473B5C8" w14:textId="77777777" w:rsidTr="00953FD2">
        <w:trPr>
          <w:tblHeader/>
        </w:trPr>
        <w:tc>
          <w:tcPr>
            <w:tcW w:w="5000" w:type="pct"/>
            <w:gridSpan w:val="4"/>
            <w:shd w:val="clear" w:color="auto" w:fill="FFFFCC"/>
            <w:tcMar>
              <w:top w:w="57" w:type="dxa"/>
              <w:bottom w:w="57" w:type="dxa"/>
            </w:tcMar>
          </w:tcPr>
          <w:p w14:paraId="309B64B8"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[1] – Mixing and loading - Dermal exposure</w:t>
            </w:r>
          </w:p>
        </w:tc>
      </w:tr>
      <w:tr w:rsidR="00953FD2" w:rsidRPr="0031452F" w14:paraId="2C0BA37D" w14:textId="77777777" w:rsidTr="00953FD2">
        <w:trPr>
          <w:tblHeader/>
        </w:trPr>
        <w:tc>
          <w:tcPr>
            <w:tcW w:w="5000" w:type="pct"/>
            <w:gridSpan w:val="4"/>
            <w:shd w:val="clear" w:color="auto" w:fill="auto"/>
            <w:tcMar>
              <w:top w:w="57" w:type="dxa"/>
              <w:bottom w:w="57" w:type="dxa"/>
            </w:tcMar>
          </w:tcPr>
          <w:p w14:paraId="76118E0F" w14:textId="77777777" w:rsidR="00953FD2" w:rsidRPr="0031452F" w:rsidRDefault="00953FD2" w:rsidP="0031452F">
            <w:pPr>
              <w:suppressAutoHyphens w:val="0"/>
              <w:jc w:val="both"/>
              <w:rPr>
                <w:rFonts w:ascii="Arial" w:eastAsia="Calibri" w:hAnsi="Arial" w:cs="Arial"/>
                <w:color w:val="000000"/>
                <w:lang w:eastAsia="en-GB"/>
              </w:rPr>
            </w:pPr>
            <w:r w:rsidRPr="0031452F">
              <w:rPr>
                <w:rFonts w:ascii="Arial" w:eastAsia="Calibri" w:hAnsi="Arial" w:cs="Arial"/>
                <w:iCs/>
                <w:lang w:eastAsia="en-US"/>
              </w:rPr>
              <w:t>The mixing and loading model 4 as proposed in HeadHoc recommendation 13 was chosen as a reasonable worst-case scenario.</w:t>
            </w:r>
          </w:p>
          <w:p w14:paraId="1A83DA3A" w14:textId="77777777" w:rsidR="00953FD2" w:rsidRPr="0031452F" w:rsidRDefault="00953FD2" w:rsidP="0031452F">
            <w:pPr>
              <w:suppressAutoHyphens w:val="0"/>
              <w:jc w:val="both"/>
              <w:rPr>
                <w:rFonts w:ascii="Arial" w:eastAsia="Calibri" w:hAnsi="Arial" w:cs="Arial"/>
                <w:lang w:eastAsia="en-US"/>
              </w:rPr>
            </w:pPr>
          </w:p>
          <w:p w14:paraId="4F579173"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Professional worker fills teat dip cup of 300 ml with 225 ml of undiluted formulated product. Pumps three to six times the dip cup handle to make the formulated product (in liquid or foam form) rise into the application reservoir.</w:t>
            </w:r>
          </w:p>
          <w:p w14:paraId="6D73D353" w14:textId="77777777" w:rsidR="00953FD2" w:rsidRPr="0031452F" w:rsidRDefault="00953FD2" w:rsidP="0031452F">
            <w:pPr>
              <w:suppressAutoHyphens w:val="0"/>
              <w:jc w:val="both"/>
              <w:rPr>
                <w:rFonts w:ascii="Arial" w:eastAsia="Calibri" w:hAnsi="Arial" w:cs="Arial"/>
                <w:iCs/>
                <w:lang w:eastAsia="en-US"/>
              </w:rPr>
            </w:pPr>
          </w:p>
          <w:p w14:paraId="0F7EFC3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According to the mixing and loading model 4 (user guidance p 24/25), it is considered that professional will be exposed to 0.01 ml of product on the hands when he pours less than 1 litre of product in a receiving vessel (here = 225 mL).</w:t>
            </w:r>
          </w:p>
          <w:p w14:paraId="159F3EA0" w14:textId="77777777" w:rsidR="00953FD2" w:rsidRPr="0031452F" w:rsidRDefault="00953FD2" w:rsidP="0031452F">
            <w:pPr>
              <w:suppressAutoHyphens w:val="0"/>
              <w:jc w:val="both"/>
              <w:rPr>
                <w:rFonts w:ascii="Arial" w:eastAsia="Calibri" w:hAnsi="Arial" w:cs="Arial"/>
                <w:lang w:eastAsia="en-US"/>
              </w:rPr>
            </w:pPr>
          </w:p>
          <w:p w14:paraId="2E37C19E" w14:textId="77A3DAA8"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Applicant does not provide the amount of product which has to be applied on teats. Therefore, the default value of 10 mL/cow/milking proposed in DRAWG draft proposal “guidance on estimating livestock exposure to active substances used in Biocidal Products” for dipping is used. </w:t>
            </w:r>
          </w:p>
        </w:tc>
      </w:tr>
      <w:tr w:rsidR="00953FD2" w:rsidRPr="0031452F" w14:paraId="7B3CF027" w14:textId="77777777" w:rsidTr="00953FD2">
        <w:trPr>
          <w:tblHeader/>
        </w:trPr>
        <w:tc>
          <w:tcPr>
            <w:tcW w:w="416" w:type="pct"/>
            <w:shd w:val="clear" w:color="auto" w:fill="auto"/>
            <w:tcMar>
              <w:top w:w="57" w:type="dxa"/>
              <w:bottom w:w="57" w:type="dxa"/>
            </w:tcMar>
          </w:tcPr>
          <w:p w14:paraId="558BCB20"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EFC66DC"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6402F6C3"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60C185F5"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79424F32" w14:textId="77777777" w:rsidTr="00953FD2">
        <w:trPr>
          <w:tblHeader/>
        </w:trPr>
        <w:tc>
          <w:tcPr>
            <w:tcW w:w="416" w:type="pct"/>
            <w:vMerge w:val="restart"/>
            <w:shd w:val="clear" w:color="auto" w:fill="auto"/>
            <w:tcMar>
              <w:top w:w="57" w:type="dxa"/>
              <w:bottom w:w="57" w:type="dxa"/>
            </w:tcMar>
          </w:tcPr>
          <w:p w14:paraId="6BD5F47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0A0F58A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Frequency (per day)</w:t>
            </w:r>
          </w:p>
        </w:tc>
        <w:tc>
          <w:tcPr>
            <w:tcW w:w="606" w:type="pct"/>
            <w:shd w:val="clear" w:color="auto" w:fill="auto"/>
            <w:tcMar>
              <w:top w:w="57" w:type="dxa"/>
              <w:bottom w:w="57" w:type="dxa"/>
            </w:tcMar>
          </w:tcPr>
          <w:p w14:paraId="09C91B7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8</w:t>
            </w:r>
          </w:p>
        </w:tc>
        <w:tc>
          <w:tcPr>
            <w:tcW w:w="2310" w:type="pct"/>
          </w:tcPr>
          <w:p w14:paraId="0330914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For 82 cows, 820 mL of product is needed. Considering that 225 ml are poured, 4 phases of mixing and loading are needed (820/225 ml) per milking and two milking per day are performed.</w:t>
            </w:r>
          </w:p>
        </w:tc>
      </w:tr>
      <w:tr w:rsidR="00953FD2" w:rsidRPr="0031452F" w14:paraId="3C0ED7AB" w14:textId="77777777" w:rsidTr="00953FD2">
        <w:trPr>
          <w:tblHeader/>
        </w:trPr>
        <w:tc>
          <w:tcPr>
            <w:tcW w:w="416" w:type="pct"/>
            <w:vMerge/>
            <w:tcMar>
              <w:top w:w="57" w:type="dxa"/>
              <w:bottom w:w="57" w:type="dxa"/>
            </w:tcMar>
          </w:tcPr>
          <w:p w14:paraId="7FE51B69"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35991C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6E3ADBF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63151D3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405ACDD1" w14:textId="77777777" w:rsidTr="00953FD2">
        <w:trPr>
          <w:tblHeader/>
        </w:trPr>
        <w:tc>
          <w:tcPr>
            <w:tcW w:w="416" w:type="pct"/>
            <w:vMerge/>
            <w:tcMar>
              <w:top w:w="57" w:type="dxa"/>
              <w:bottom w:w="57" w:type="dxa"/>
            </w:tcMar>
          </w:tcPr>
          <w:p w14:paraId="20748B4C"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3210A3B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Product amount (milligram)/event</w:t>
            </w:r>
          </w:p>
        </w:tc>
        <w:tc>
          <w:tcPr>
            <w:tcW w:w="606" w:type="pct"/>
            <w:shd w:val="clear" w:color="auto" w:fill="auto"/>
            <w:tcMar>
              <w:top w:w="57" w:type="dxa"/>
              <w:bottom w:w="57" w:type="dxa"/>
            </w:tcMar>
          </w:tcPr>
          <w:p w14:paraId="4365C42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10.4</w:t>
            </w:r>
          </w:p>
        </w:tc>
        <w:tc>
          <w:tcPr>
            <w:tcW w:w="2310" w:type="pct"/>
          </w:tcPr>
          <w:p w14:paraId="3221EA40" w14:textId="250F913F"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 xml:space="preserve">Density of </w:t>
            </w:r>
            <w:r w:rsidR="00514D36">
              <w:rPr>
                <w:rFonts w:ascii="Arial" w:eastAsia="Calibri" w:hAnsi="Arial" w:cs="Arial"/>
                <w:iCs/>
                <w:lang w:eastAsia="en-US"/>
              </w:rPr>
              <w:t>QUARON</w:t>
            </w:r>
            <w:r w:rsidRPr="0031452F">
              <w:rPr>
                <w:rFonts w:ascii="Arial" w:eastAsia="Calibri" w:hAnsi="Arial" w:cs="Arial"/>
                <w:iCs/>
                <w:lang w:eastAsia="en-US"/>
              </w:rPr>
              <w:t xml:space="preserve"> = 1.039 (worst case);</w:t>
            </w:r>
          </w:p>
          <w:p w14:paraId="5A245EEF"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Contamination for any closure, &lt; 1L container = 0.01 mL/operation or 0.01 g (when density 1 g/cm</w:t>
            </w:r>
            <w:r w:rsidRPr="0031452F">
              <w:rPr>
                <w:rFonts w:ascii="Arial" w:eastAsia="Calibri" w:hAnsi="Arial" w:cs="Arial"/>
                <w:iCs/>
                <w:vertAlign w:val="superscript"/>
                <w:lang w:eastAsia="en-US"/>
              </w:rPr>
              <w:t>3</w:t>
            </w:r>
            <w:r w:rsidRPr="0031452F">
              <w:rPr>
                <w:rFonts w:ascii="Arial" w:eastAsia="Calibri" w:hAnsi="Arial" w:cs="Arial"/>
                <w:iCs/>
                <w:lang w:eastAsia="en-US"/>
              </w:rPr>
              <w:t>).</w:t>
            </w:r>
          </w:p>
        </w:tc>
      </w:tr>
      <w:tr w:rsidR="00953FD2" w:rsidRPr="0031452F" w14:paraId="4F5075D6" w14:textId="77777777" w:rsidTr="00953FD2">
        <w:trPr>
          <w:tblHeader/>
        </w:trPr>
        <w:tc>
          <w:tcPr>
            <w:tcW w:w="416" w:type="pct"/>
            <w:vMerge/>
            <w:tcMar>
              <w:top w:w="57" w:type="dxa"/>
              <w:bottom w:w="57" w:type="dxa"/>
            </w:tcMar>
          </w:tcPr>
          <w:p w14:paraId="7696A057"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B922C8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01C2374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12CFF757"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4D36FB89" w14:textId="77777777" w:rsidTr="00953FD2">
        <w:trPr>
          <w:tblHeader/>
        </w:trPr>
        <w:tc>
          <w:tcPr>
            <w:tcW w:w="416" w:type="pct"/>
            <w:vMerge/>
            <w:tcMar>
              <w:top w:w="57" w:type="dxa"/>
              <w:bottom w:w="57" w:type="dxa"/>
            </w:tcMar>
          </w:tcPr>
          <w:p w14:paraId="5CC56A2F"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1C8765F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15E925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7421BC0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054B1997" w14:textId="77777777" w:rsidTr="00953FD2">
        <w:trPr>
          <w:trHeight w:val="463"/>
          <w:tblHeader/>
        </w:trPr>
        <w:tc>
          <w:tcPr>
            <w:tcW w:w="416" w:type="pct"/>
            <w:vMerge/>
            <w:tcMar>
              <w:top w:w="57" w:type="dxa"/>
              <w:bottom w:w="57" w:type="dxa"/>
            </w:tcMar>
          </w:tcPr>
          <w:p w14:paraId="515C8A04"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66278DB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1674DCF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1C4E5CCE"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72534702" w14:textId="77777777" w:rsidTr="00953FD2">
        <w:trPr>
          <w:tblHeader/>
        </w:trPr>
        <w:tc>
          <w:tcPr>
            <w:tcW w:w="416" w:type="pct"/>
            <w:vMerge w:val="restart"/>
            <w:tcMar>
              <w:top w:w="57" w:type="dxa"/>
              <w:bottom w:w="57" w:type="dxa"/>
            </w:tcMar>
          </w:tcPr>
          <w:p w14:paraId="2D2165A9"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7545D9E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13C4BCF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7D925852"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3594A8F5" w14:textId="77777777" w:rsidTr="00953FD2">
        <w:trPr>
          <w:tblHeader/>
        </w:trPr>
        <w:tc>
          <w:tcPr>
            <w:tcW w:w="416" w:type="pct"/>
            <w:vMerge/>
            <w:tcMar>
              <w:top w:w="57" w:type="dxa"/>
              <w:bottom w:w="57" w:type="dxa"/>
            </w:tcMar>
          </w:tcPr>
          <w:p w14:paraId="7FD8166D"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1FE159C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 parameters </w:t>
            </w:r>
          </w:p>
        </w:tc>
        <w:tc>
          <w:tcPr>
            <w:tcW w:w="2916" w:type="pct"/>
            <w:gridSpan w:val="2"/>
            <w:shd w:val="clear" w:color="auto" w:fill="auto"/>
            <w:tcMar>
              <w:top w:w="57" w:type="dxa"/>
              <w:bottom w:w="57" w:type="dxa"/>
            </w:tcMar>
          </w:tcPr>
          <w:p w14:paraId="233EA6E0"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232280B8" w14:textId="77777777" w:rsidR="00953FD2" w:rsidRPr="0031452F" w:rsidRDefault="00953FD2" w:rsidP="0031452F">
      <w:pPr>
        <w:suppressAutoHyphens w:val="0"/>
        <w:jc w:val="both"/>
        <w:rPr>
          <w:rFonts w:ascii="Arial" w:eastAsia="Calibri" w:hAnsi="Arial" w:cs="Arial"/>
          <w:iCs/>
          <w:vertAlign w:val="superscript"/>
          <w:lang w:eastAsia="en-US"/>
        </w:rPr>
      </w:pPr>
    </w:p>
    <w:p w14:paraId="7DB0D1C8" w14:textId="77777777" w:rsidR="00953FD2" w:rsidRPr="0031452F" w:rsidRDefault="00953FD2" w:rsidP="0031452F">
      <w:pPr>
        <w:suppressAutoHyphens w:val="0"/>
        <w:jc w:val="both"/>
        <w:rPr>
          <w:rFonts w:ascii="Arial" w:eastAsia="Calibri" w:hAnsi="Arial" w:cs="Arial"/>
          <w:i/>
          <w:iCs/>
          <w:lang w:eastAsia="en-US"/>
        </w:rPr>
      </w:pPr>
    </w:p>
    <w:p w14:paraId="528EF57A"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lastRenderedPageBreak/>
        <w:t>Calculations for Scenarios [1] loading of the product in teat dip tank</w:t>
      </w:r>
    </w:p>
    <w:p w14:paraId="516C1DD7"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CC10ED5" w14:textId="77777777" w:rsidTr="00953FD2">
        <w:trPr>
          <w:cantSplit/>
          <w:tblHeader/>
        </w:trPr>
        <w:tc>
          <w:tcPr>
            <w:tcW w:w="5000" w:type="pct"/>
            <w:gridSpan w:val="6"/>
            <w:shd w:val="clear" w:color="auto" w:fill="FFFFCC"/>
          </w:tcPr>
          <w:p w14:paraId="3BC196C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355921F1" w14:textId="77777777" w:rsidTr="00953FD2">
        <w:trPr>
          <w:cantSplit/>
          <w:tblHeader/>
        </w:trPr>
        <w:tc>
          <w:tcPr>
            <w:tcW w:w="871" w:type="pct"/>
            <w:shd w:val="clear" w:color="auto" w:fill="auto"/>
          </w:tcPr>
          <w:p w14:paraId="6562B50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16C6C6FA"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2CC0F9A"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497F7C48"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3ACFC13B"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4F34BD9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206B7ED7" w14:textId="77777777" w:rsidTr="00953FD2">
        <w:trPr>
          <w:cantSplit/>
          <w:tblHeader/>
        </w:trPr>
        <w:tc>
          <w:tcPr>
            <w:tcW w:w="871" w:type="pct"/>
            <w:shd w:val="clear" w:color="auto" w:fill="auto"/>
          </w:tcPr>
          <w:p w14:paraId="3777F23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[1]</w:t>
            </w:r>
          </w:p>
          <w:p w14:paraId="0F9415C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of the teat dip tank</w:t>
            </w:r>
          </w:p>
        </w:tc>
        <w:tc>
          <w:tcPr>
            <w:tcW w:w="455" w:type="pct"/>
            <w:vAlign w:val="center"/>
          </w:tcPr>
          <w:p w14:paraId="3F13449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613A0BAC" w14:textId="53B361FE"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0ADEAA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1B45114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3B5618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r w:rsidR="00953FD2" w:rsidRPr="0031452F" w14:paraId="4DEC8A41" w14:textId="77777777" w:rsidTr="00953FD2">
        <w:trPr>
          <w:cantSplit/>
          <w:tblHeader/>
        </w:trPr>
        <w:tc>
          <w:tcPr>
            <w:tcW w:w="871" w:type="pct"/>
            <w:shd w:val="clear" w:color="auto" w:fill="auto"/>
          </w:tcPr>
          <w:p w14:paraId="56EDCF2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[1]</w:t>
            </w:r>
          </w:p>
          <w:p w14:paraId="7C31DFB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of the teat dip tank</w:t>
            </w:r>
          </w:p>
        </w:tc>
        <w:tc>
          <w:tcPr>
            <w:tcW w:w="455" w:type="pct"/>
            <w:vAlign w:val="center"/>
          </w:tcPr>
          <w:p w14:paraId="20605EA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2C1CDB9B" w14:textId="13AF2498"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6A218B1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2" w:type="pct"/>
            <w:vAlign w:val="center"/>
          </w:tcPr>
          <w:p w14:paraId="23E203F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30BFECC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r>
    </w:tbl>
    <w:p w14:paraId="0680BD47" w14:textId="77777777" w:rsidR="00953FD2" w:rsidRPr="0031452F" w:rsidRDefault="00953FD2" w:rsidP="0031452F">
      <w:pPr>
        <w:suppressAutoHyphens w:val="0"/>
        <w:jc w:val="both"/>
        <w:rPr>
          <w:rFonts w:ascii="Arial" w:eastAsia="Calibri" w:hAnsi="Arial" w:cs="Arial"/>
          <w:highlight w:val="cyan"/>
          <w:lang w:val="sv-SE" w:eastAsia="en-US"/>
        </w:rPr>
      </w:pPr>
    </w:p>
    <w:p w14:paraId="6700901A" w14:textId="77777777" w:rsidR="00953FD2" w:rsidRPr="0031452F" w:rsidRDefault="00953FD2" w:rsidP="0031452F">
      <w:pPr>
        <w:suppressAutoHyphens w:val="0"/>
        <w:jc w:val="both"/>
        <w:rPr>
          <w:rFonts w:ascii="Arial" w:eastAsia="Calibri" w:hAnsi="Arial" w:cs="Arial"/>
          <w:highlight w:val="cyan"/>
          <w:lang w:val="sv-SE" w:eastAsia="en-US"/>
        </w:rPr>
      </w:pPr>
    </w:p>
    <w:p w14:paraId="1BA5307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Scenario [2] Application by dipping</w:t>
      </w:r>
    </w:p>
    <w:p w14:paraId="2B419BE7"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p>
    <w:p w14:paraId="0F06AFC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r w:rsidRPr="0031452F">
        <w:rPr>
          <w:rFonts w:ascii="Arial" w:eastAsia="Calibri" w:hAnsi="Arial" w:cs="Arial"/>
          <w:iCs/>
          <w:lang w:eastAsia="en-US"/>
        </w:rPr>
        <w:t xml:space="preserve">According to HeadHoc recommendation 13, application by dipping is covered by the mixing and loading step for the dermal exposure and by the </w:t>
      </w:r>
      <w:r w:rsidR="008D48CA" w:rsidRPr="0031452F">
        <w:rPr>
          <w:rFonts w:ascii="Arial" w:eastAsia="Calibri" w:hAnsi="Arial" w:cs="Arial"/>
          <w:iCs/>
          <w:lang w:eastAsia="en-US"/>
        </w:rPr>
        <w:t xml:space="preserve">wiping </w:t>
      </w:r>
      <w:r w:rsidRPr="0031452F">
        <w:rPr>
          <w:rFonts w:ascii="Arial" w:eastAsia="Calibri" w:hAnsi="Arial" w:cs="Arial"/>
          <w:iCs/>
          <w:lang w:eastAsia="en-US"/>
        </w:rPr>
        <w:t>step for inhalation exposure.</w:t>
      </w:r>
    </w:p>
    <w:p w14:paraId="0E9159DB"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As dermal and inhalation exposure are covered by other tasks no scenarios will be presented for application.</w:t>
      </w:r>
    </w:p>
    <w:p w14:paraId="7930D8C2" w14:textId="30C7231B" w:rsidR="00953FD2" w:rsidRDefault="00953FD2" w:rsidP="0031452F">
      <w:pPr>
        <w:suppressAutoHyphens w:val="0"/>
        <w:jc w:val="both"/>
        <w:rPr>
          <w:rFonts w:ascii="Arial" w:eastAsia="Calibri" w:hAnsi="Arial" w:cs="Arial"/>
          <w:highlight w:val="cyan"/>
          <w:lang w:eastAsia="en-US"/>
        </w:rPr>
      </w:pPr>
    </w:p>
    <w:p w14:paraId="629A899D" w14:textId="2CA9910B" w:rsidR="00C327F1" w:rsidRDefault="00C327F1" w:rsidP="0031452F">
      <w:pPr>
        <w:suppressAutoHyphens w:val="0"/>
        <w:jc w:val="both"/>
        <w:rPr>
          <w:rFonts w:ascii="Arial" w:eastAsia="Calibri" w:hAnsi="Arial" w:cs="Arial"/>
          <w:highlight w:val="cyan"/>
          <w:lang w:eastAsia="en-US"/>
        </w:rPr>
      </w:pPr>
    </w:p>
    <w:p w14:paraId="61F87F23" w14:textId="77777777" w:rsidR="00953FD2" w:rsidRPr="0031452F" w:rsidRDefault="00953FD2" w:rsidP="00C327F1">
      <w:pPr>
        <w:widowControl w:val="0"/>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[3] Loading of the product for spraying application </w:t>
      </w:r>
    </w:p>
    <w:p w14:paraId="15325AE0" w14:textId="77777777" w:rsidR="00953FD2" w:rsidRPr="0031452F" w:rsidRDefault="00953FD2" w:rsidP="00C327F1">
      <w:pPr>
        <w:widowControl w:val="0"/>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4280BAA" w14:textId="77777777" w:rsidTr="00C327F1">
        <w:trPr>
          <w:cantSplit/>
        </w:trPr>
        <w:tc>
          <w:tcPr>
            <w:tcW w:w="5000" w:type="pct"/>
            <w:gridSpan w:val="4"/>
            <w:shd w:val="clear" w:color="auto" w:fill="FFFFCC"/>
            <w:tcMar>
              <w:top w:w="57" w:type="dxa"/>
              <w:bottom w:w="57" w:type="dxa"/>
            </w:tcMar>
          </w:tcPr>
          <w:p w14:paraId="47D51233" w14:textId="77777777" w:rsidR="00953FD2" w:rsidRPr="0031452F" w:rsidRDefault="00953FD2" w:rsidP="00C327F1">
            <w:pPr>
              <w:widowControl w:val="0"/>
              <w:suppressAutoHyphens w:val="0"/>
              <w:jc w:val="both"/>
              <w:rPr>
                <w:rFonts w:ascii="Arial" w:eastAsia="Calibri" w:hAnsi="Arial" w:cs="Arial"/>
                <w:b/>
                <w:lang w:eastAsia="en-US"/>
              </w:rPr>
            </w:pPr>
            <w:r w:rsidRPr="0031452F">
              <w:rPr>
                <w:rFonts w:ascii="Arial" w:eastAsia="Calibri" w:hAnsi="Arial" w:cs="Arial"/>
                <w:b/>
                <w:lang w:eastAsia="en-US"/>
              </w:rPr>
              <w:t>Description of Scenario [3] – Mixing and loading - Dermal exposure</w:t>
            </w:r>
          </w:p>
        </w:tc>
      </w:tr>
      <w:tr w:rsidR="00953FD2" w:rsidRPr="0031452F" w14:paraId="44F35F7E" w14:textId="77777777" w:rsidTr="00C327F1">
        <w:trPr>
          <w:cantSplit/>
        </w:trPr>
        <w:tc>
          <w:tcPr>
            <w:tcW w:w="5000" w:type="pct"/>
            <w:gridSpan w:val="4"/>
            <w:shd w:val="clear" w:color="auto" w:fill="auto"/>
            <w:tcMar>
              <w:top w:w="57" w:type="dxa"/>
              <w:bottom w:w="57" w:type="dxa"/>
            </w:tcMar>
          </w:tcPr>
          <w:p w14:paraId="1F544A22" w14:textId="77777777" w:rsidR="00953FD2" w:rsidRPr="0031452F" w:rsidRDefault="00953FD2" w:rsidP="00C327F1">
            <w:pPr>
              <w:widowControl w:val="0"/>
              <w:suppressAutoHyphens w:val="0"/>
              <w:jc w:val="both"/>
              <w:rPr>
                <w:rFonts w:ascii="Arial" w:eastAsia="Calibri" w:hAnsi="Arial" w:cs="Arial"/>
                <w:color w:val="000000"/>
                <w:lang w:eastAsia="en-GB"/>
              </w:rPr>
            </w:pPr>
            <w:r w:rsidRPr="0031452F">
              <w:rPr>
                <w:rFonts w:ascii="Arial" w:eastAsia="Calibri" w:hAnsi="Arial" w:cs="Arial"/>
                <w:iCs/>
                <w:lang w:eastAsia="en-US"/>
              </w:rPr>
              <w:t>The mixing and loading model 4 as proposed in HeadHoc recommendation 13 was chosen as a reasonable worst-case scenario.</w:t>
            </w:r>
          </w:p>
          <w:p w14:paraId="7FACB7DD" w14:textId="77777777" w:rsidR="00953FD2" w:rsidRPr="0031452F" w:rsidRDefault="00953FD2" w:rsidP="00C327F1">
            <w:pPr>
              <w:widowControl w:val="0"/>
              <w:suppressAutoHyphens w:val="0"/>
              <w:jc w:val="both"/>
              <w:rPr>
                <w:rFonts w:ascii="Arial" w:eastAsia="Calibri" w:hAnsi="Arial" w:cs="Arial"/>
                <w:lang w:eastAsia="en-US"/>
              </w:rPr>
            </w:pPr>
          </w:p>
          <w:p w14:paraId="20169E5C"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Professional worker fills teat dip cup of 300 ml with 225 ml of undiluted formulated product. Pumps three to six times the dip cup handle to make the formulated product (in liquid or foam form) rise into the application reservoir.</w:t>
            </w:r>
          </w:p>
          <w:p w14:paraId="1EC5F9AE" w14:textId="77777777" w:rsidR="00953FD2" w:rsidRPr="0031452F" w:rsidRDefault="00953FD2" w:rsidP="00C327F1">
            <w:pPr>
              <w:widowControl w:val="0"/>
              <w:suppressAutoHyphens w:val="0"/>
              <w:jc w:val="both"/>
              <w:rPr>
                <w:rFonts w:ascii="Arial" w:eastAsia="Calibri" w:hAnsi="Arial" w:cs="Arial"/>
                <w:iCs/>
                <w:lang w:eastAsia="en-US"/>
              </w:rPr>
            </w:pPr>
          </w:p>
          <w:p w14:paraId="2C083BE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According to the mixing and loading model 4 (user guidance p 24/25), it is considered that professional will be exposed to 0.01 ml of product on the hands when he pours less than 1 litre of product in a receiving vessel (here = 225 mL).</w:t>
            </w:r>
          </w:p>
          <w:p w14:paraId="52EF4038" w14:textId="77777777" w:rsidR="00953FD2" w:rsidRPr="0031452F" w:rsidRDefault="00953FD2" w:rsidP="00C327F1">
            <w:pPr>
              <w:widowControl w:val="0"/>
              <w:suppressAutoHyphens w:val="0"/>
              <w:jc w:val="both"/>
              <w:rPr>
                <w:rFonts w:ascii="Arial" w:eastAsia="Calibri" w:hAnsi="Arial" w:cs="Arial"/>
                <w:lang w:eastAsia="en-US"/>
              </w:rPr>
            </w:pPr>
          </w:p>
          <w:p w14:paraId="3F7F97B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Applicant does not provide the amount of product which has to be applied on teats. Therefore, the default value of 20 mL/cow/milking proposed in DRAWG draft proposal “guidance on estimating livestock exposure to active substances used in Biocidal Products” for spraying is used. </w:t>
            </w:r>
          </w:p>
          <w:p w14:paraId="1CECD6A6" w14:textId="77777777" w:rsidR="00953FD2" w:rsidRPr="0031452F" w:rsidRDefault="00953FD2" w:rsidP="00C327F1">
            <w:pPr>
              <w:widowControl w:val="0"/>
              <w:suppressAutoHyphens w:val="0"/>
              <w:jc w:val="both"/>
              <w:rPr>
                <w:rFonts w:ascii="Arial" w:eastAsia="Calibri" w:hAnsi="Arial" w:cs="Arial"/>
                <w:lang w:eastAsia="en-US"/>
              </w:rPr>
            </w:pPr>
          </w:p>
        </w:tc>
      </w:tr>
      <w:tr w:rsidR="00953FD2" w:rsidRPr="0031452F" w14:paraId="01B75F0B" w14:textId="77777777" w:rsidTr="00C327F1">
        <w:trPr>
          <w:cantSplit/>
        </w:trPr>
        <w:tc>
          <w:tcPr>
            <w:tcW w:w="416" w:type="pct"/>
            <w:shd w:val="clear" w:color="auto" w:fill="auto"/>
            <w:tcMar>
              <w:top w:w="57" w:type="dxa"/>
              <w:bottom w:w="57" w:type="dxa"/>
            </w:tcMar>
          </w:tcPr>
          <w:p w14:paraId="47A33FA9"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5CCE1CE5"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6A37699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6ADB7F8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5ADD8BAF" w14:textId="77777777" w:rsidTr="00C327F1">
        <w:trPr>
          <w:cantSplit/>
        </w:trPr>
        <w:tc>
          <w:tcPr>
            <w:tcW w:w="416" w:type="pct"/>
            <w:vMerge w:val="restart"/>
            <w:shd w:val="clear" w:color="auto" w:fill="auto"/>
            <w:tcMar>
              <w:top w:w="57" w:type="dxa"/>
              <w:bottom w:w="57" w:type="dxa"/>
            </w:tcMar>
          </w:tcPr>
          <w:p w14:paraId="72C5E11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2C5A179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Frequency (per day)</w:t>
            </w:r>
          </w:p>
        </w:tc>
        <w:tc>
          <w:tcPr>
            <w:tcW w:w="606" w:type="pct"/>
            <w:shd w:val="clear" w:color="auto" w:fill="auto"/>
            <w:tcMar>
              <w:top w:w="57" w:type="dxa"/>
              <w:bottom w:w="57" w:type="dxa"/>
            </w:tcMar>
          </w:tcPr>
          <w:p w14:paraId="1748B92E"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16</w:t>
            </w:r>
          </w:p>
        </w:tc>
        <w:tc>
          <w:tcPr>
            <w:tcW w:w="2310" w:type="pct"/>
          </w:tcPr>
          <w:p w14:paraId="5BF4D6B4"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For 82 cows, 1640 mL of product is needed. Considering that 225 ml are poured, 8 phases of mixing and loading are needed (1640/225 ml) per milking and two milking per day are performed.</w:t>
            </w:r>
          </w:p>
        </w:tc>
      </w:tr>
      <w:tr w:rsidR="00953FD2" w:rsidRPr="0031452F" w14:paraId="78D54CB7" w14:textId="77777777" w:rsidTr="00C327F1">
        <w:trPr>
          <w:cantSplit/>
        </w:trPr>
        <w:tc>
          <w:tcPr>
            <w:tcW w:w="416" w:type="pct"/>
            <w:vMerge/>
            <w:tcMar>
              <w:top w:w="57" w:type="dxa"/>
              <w:bottom w:w="57" w:type="dxa"/>
            </w:tcMar>
          </w:tcPr>
          <w:p w14:paraId="00449FAE"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3AE874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3988FAC0"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570869F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31910902" w14:textId="77777777" w:rsidTr="00C327F1">
        <w:trPr>
          <w:cantSplit/>
        </w:trPr>
        <w:tc>
          <w:tcPr>
            <w:tcW w:w="416" w:type="pct"/>
            <w:vMerge/>
            <w:tcMar>
              <w:top w:w="57" w:type="dxa"/>
              <w:bottom w:w="57" w:type="dxa"/>
            </w:tcMar>
          </w:tcPr>
          <w:p w14:paraId="29ED0696"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52276F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Product amount (milligram)/event</w:t>
            </w:r>
          </w:p>
        </w:tc>
        <w:tc>
          <w:tcPr>
            <w:tcW w:w="606" w:type="pct"/>
            <w:shd w:val="clear" w:color="auto" w:fill="auto"/>
            <w:tcMar>
              <w:top w:w="57" w:type="dxa"/>
              <w:bottom w:w="57" w:type="dxa"/>
            </w:tcMar>
          </w:tcPr>
          <w:p w14:paraId="1639DC36"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10.4</w:t>
            </w:r>
          </w:p>
        </w:tc>
        <w:tc>
          <w:tcPr>
            <w:tcW w:w="2310" w:type="pct"/>
          </w:tcPr>
          <w:p w14:paraId="44C1C33B"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Density of Iodiguard = 1.039 (worst case);</w:t>
            </w:r>
          </w:p>
          <w:p w14:paraId="586B9070"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Contamination for any closure, &lt; 1L container = 0.01 mL/operation or 0.01 g (when density 1 g/cm</w:t>
            </w:r>
            <w:r w:rsidRPr="0031452F">
              <w:rPr>
                <w:rFonts w:ascii="Arial" w:eastAsia="Calibri" w:hAnsi="Arial" w:cs="Arial"/>
                <w:iCs/>
                <w:vertAlign w:val="superscript"/>
                <w:lang w:eastAsia="en-US"/>
              </w:rPr>
              <w:t>3</w:t>
            </w:r>
            <w:r w:rsidRPr="0031452F">
              <w:rPr>
                <w:rFonts w:ascii="Arial" w:eastAsia="Calibri" w:hAnsi="Arial" w:cs="Arial"/>
                <w:iCs/>
                <w:lang w:eastAsia="en-US"/>
              </w:rPr>
              <w:t>).</w:t>
            </w:r>
          </w:p>
        </w:tc>
      </w:tr>
      <w:tr w:rsidR="00953FD2" w:rsidRPr="0031452F" w14:paraId="294007EB" w14:textId="77777777" w:rsidTr="00C327F1">
        <w:trPr>
          <w:cantSplit/>
        </w:trPr>
        <w:tc>
          <w:tcPr>
            <w:tcW w:w="416" w:type="pct"/>
            <w:vMerge/>
            <w:tcMar>
              <w:top w:w="57" w:type="dxa"/>
              <w:bottom w:w="57" w:type="dxa"/>
            </w:tcMar>
          </w:tcPr>
          <w:p w14:paraId="24134FEB" w14:textId="77777777" w:rsidR="00953FD2" w:rsidRPr="0031452F" w:rsidRDefault="00953FD2" w:rsidP="00C327F1">
            <w:pPr>
              <w:widowControl w:val="0"/>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3EDBB1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222E6D1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6A1B029C" w14:textId="77777777" w:rsidR="00953FD2" w:rsidRPr="0031452F" w:rsidRDefault="00953FD2" w:rsidP="00C327F1">
            <w:pPr>
              <w:widowControl w:val="0"/>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38A416EC" w14:textId="77777777" w:rsidTr="00C327F1">
        <w:trPr>
          <w:cantSplit/>
        </w:trPr>
        <w:tc>
          <w:tcPr>
            <w:tcW w:w="416" w:type="pct"/>
            <w:vMerge/>
            <w:tcMar>
              <w:top w:w="57" w:type="dxa"/>
              <w:bottom w:w="57" w:type="dxa"/>
            </w:tcMar>
          </w:tcPr>
          <w:p w14:paraId="187C95C5"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7E8A6068"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DA17EAD"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5785874A"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73C6BA4F" w14:textId="77777777" w:rsidTr="00C327F1">
        <w:trPr>
          <w:cantSplit/>
        </w:trPr>
        <w:tc>
          <w:tcPr>
            <w:tcW w:w="416" w:type="pct"/>
            <w:vMerge/>
            <w:tcMar>
              <w:top w:w="57" w:type="dxa"/>
              <w:bottom w:w="57" w:type="dxa"/>
            </w:tcMar>
          </w:tcPr>
          <w:p w14:paraId="0A102AF0"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294BEC7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60BA67D1"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6A2DA2AD"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0A7D59F3" w14:textId="77777777" w:rsidTr="00C327F1">
        <w:trPr>
          <w:cantSplit/>
        </w:trPr>
        <w:tc>
          <w:tcPr>
            <w:tcW w:w="416" w:type="pct"/>
            <w:vMerge w:val="restart"/>
            <w:tcMar>
              <w:top w:w="57" w:type="dxa"/>
              <w:bottom w:w="57" w:type="dxa"/>
            </w:tcMar>
          </w:tcPr>
          <w:p w14:paraId="29E66562" w14:textId="77777777" w:rsidR="00953FD2" w:rsidRPr="0031452F" w:rsidRDefault="00953FD2" w:rsidP="00C327F1">
            <w:pPr>
              <w:widowControl w:val="0"/>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06CC1DAC"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5F9B0462"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59040695"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28B67548" w14:textId="77777777" w:rsidTr="00C327F1">
        <w:trPr>
          <w:cantSplit/>
        </w:trPr>
        <w:tc>
          <w:tcPr>
            <w:tcW w:w="416" w:type="pct"/>
            <w:vMerge/>
            <w:tcMar>
              <w:top w:w="57" w:type="dxa"/>
              <w:bottom w:w="57" w:type="dxa"/>
            </w:tcMar>
          </w:tcPr>
          <w:p w14:paraId="05F06E43" w14:textId="77777777" w:rsidR="00953FD2" w:rsidRPr="0031452F" w:rsidRDefault="00953FD2" w:rsidP="00C327F1">
            <w:pPr>
              <w:widowControl w:val="0"/>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73C2AF8B" w14:textId="77777777" w:rsidR="00953FD2" w:rsidRPr="0031452F" w:rsidRDefault="00953FD2" w:rsidP="00C327F1">
            <w:pPr>
              <w:widowControl w:val="0"/>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0ED551F9" w14:textId="77777777" w:rsidR="00953FD2" w:rsidRPr="0031452F" w:rsidRDefault="00953FD2" w:rsidP="00C327F1">
            <w:pPr>
              <w:widowControl w:val="0"/>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67B8A92F" w14:textId="77777777" w:rsidR="00953FD2" w:rsidRPr="0031452F" w:rsidRDefault="00953FD2" w:rsidP="00C327F1">
      <w:pPr>
        <w:widowControl w:val="0"/>
        <w:suppressAutoHyphens w:val="0"/>
        <w:jc w:val="both"/>
        <w:rPr>
          <w:rFonts w:ascii="Arial" w:eastAsia="Calibri" w:hAnsi="Arial" w:cs="Arial"/>
          <w:i/>
          <w:iCs/>
          <w:lang w:eastAsia="en-US"/>
        </w:rPr>
      </w:pPr>
    </w:p>
    <w:p w14:paraId="0FC86195" w14:textId="77777777" w:rsidR="00953FD2" w:rsidRPr="0031452F" w:rsidRDefault="00953FD2" w:rsidP="0031452F">
      <w:pPr>
        <w:suppressAutoHyphens w:val="0"/>
        <w:jc w:val="both"/>
        <w:rPr>
          <w:rFonts w:ascii="Arial" w:eastAsia="Calibri" w:hAnsi="Arial" w:cs="Arial"/>
          <w:iCs/>
          <w:vertAlign w:val="superscript"/>
          <w:lang w:eastAsia="en-US"/>
        </w:rPr>
      </w:pPr>
    </w:p>
    <w:p w14:paraId="155453D1"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Calculations for Scenarios [3] loading of the product in teat dip tank</w:t>
      </w:r>
    </w:p>
    <w:p w14:paraId="5F2045BA"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3B043CB" w14:textId="77777777" w:rsidTr="00953FD2">
        <w:trPr>
          <w:cantSplit/>
          <w:tblHeader/>
        </w:trPr>
        <w:tc>
          <w:tcPr>
            <w:tcW w:w="5000" w:type="pct"/>
            <w:gridSpan w:val="6"/>
            <w:shd w:val="clear" w:color="auto" w:fill="FFFFCC"/>
          </w:tcPr>
          <w:p w14:paraId="741FD16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3326E3D0" w14:textId="77777777" w:rsidTr="00953FD2">
        <w:trPr>
          <w:cantSplit/>
          <w:tblHeader/>
        </w:trPr>
        <w:tc>
          <w:tcPr>
            <w:tcW w:w="871" w:type="pct"/>
            <w:shd w:val="clear" w:color="auto" w:fill="auto"/>
          </w:tcPr>
          <w:p w14:paraId="1C257639"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4353A6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90D74A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444012B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691AC23B"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429A43C6"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39C17839" w14:textId="77777777" w:rsidTr="00953FD2">
        <w:trPr>
          <w:cantSplit/>
          <w:tblHeader/>
        </w:trPr>
        <w:tc>
          <w:tcPr>
            <w:tcW w:w="871" w:type="pct"/>
            <w:shd w:val="clear" w:color="auto" w:fill="auto"/>
          </w:tcPr>
          <w:p w14:paraId="75FE771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[3]</w:t>
            </w:r>
          </w:p>
          <w:p w14:paraId="3E2B364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spray</w:t>
            </w:r>
          </w:p>
        </w:tc>
        <w:tc>
          <w:tcPr>
            <w:tcW w:w="455" w:type="pct"/>
            <w:vAlign w:val="center"/>
          </w:tcPr>
          <w:p w14:paraId="1ACDE69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6813C316" w14:textId="28A3A86A"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592FFE7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c>
          <w:tcPr>
            <w:tcW w:w="912" w:type="pct"/>
            <w:vAlign w:val="center"/>
          </w:tcPr>
          <w:p w14:paraId="214286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10236AB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06CBC403" w14:textId="77777777" w:rsidTr="00953FD2">
        <w:trPr>
          <w:cantSplit/>
          <w:tblHeader/>
        </w:trPr>
        <w:tc>
          <w:tcPr>
            <w:tcW w:w="871" w:type="pct"/>
            <w:shd w:val="clear" w:color="auto" w:fill="auto"/>
          </w:tcPr>
          <w:p w14:paraId="4E2DEDB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[3]</w:t>
            </w:r>
          </w:p>
          <w:p w14:paraId="5305322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spray</w:t>
            </w:r>
          </w:p>
        </w:tc>
        <w:tc>
          <w:tcPr>
            <w:tcW w:w="455" w:type="pct"/>
            <w:vAlign w:val="center"/>
          </w:tcPr>
          <w:p w14:paraId="09614C7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74BE822F" w14:textId="50B296E8" w:rsidR="00953FD2" w:rsidRPr="0031452F" w:rsidRDefault="005167A7"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4B953DE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3775D33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3E34B3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bl>
    <w:p w14:paraId="522B4CB4" w14:textId="77777777" w:rsidR="00953FD2" w:rsidRPr="0031452F" w:rsidRDefault="00953FD2" w:rsidP="0031452F">
      <w:pPr>
        <w:suppressAutoHyphens w:val="0"/>
        <w:jc w:val="both"/>
        <w:rPr>
          <w:rFonts w:ascii="Arial" w:eastAsia="Calibri" w:hAnsi="Arial" w:cs="Arial"/>
          <w:highlight w:val="cyan"/>
          <w:lang w:val="sv-SE" w:eastAsia="en-US"/>
        </w:rPr>
      </w:pPr>
    </w:p>
    <w:p w14:paraId="79D107CB" w14:textId="77777777" w:rsidR="00953FD2" w:rsidRPr="0031452F" w:rsidRDefault="00953FD2" w:rsidP="0031452F">
      <w:pPr>
        <w:suppressAutoHyphens w:val="0"/>
        <w:jc w:val="both"/>
        <w:rPr>
          <w:rFonts w:ascii="Arial" w:eastAsia="Calibri" w:hAnsi="Arial" w:cs="Arial"/>
          <w:highlight w:val="cyan"/>
          <w:lang w:val="sv-SE" w:eastAsia="en-US"/>
        </w:rPr>
      </w:pPr>
    </w:p>
    <w:p w14:paraId="6324FAEB"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[4] Application by spraying </w:t>
      </w:r>
    </w:p>
    <w:p w14:paraId="1CBAF319"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43E98118" w14:textId="77777777" w:rsidTr="00953FD2">
        <w:trPr>
          <w:tblHeader/>
        </w:trPr>
        <w:tc>
          <w:tcPr>
            <w:tcW w:w="5000" w:type="pct"/>
            <w:gridSpan w:val="4"/>
            <w:shd w:val="clear" w:color="auto" w:fill="FFFFCC"/>
            <w:tcMar>
              <w:top w:w="57" w:type="dxa"/>
              <w:bottom w:w="57" w:type="dxa"/>
            </w:tcMar>
          </w:tcPr>
          <w:p w14:paraId="4B0CC4DF"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[4] – Application by spraying</w:t>
            </w:r>
          </w:p>
        </w:tc>
      </w:tr>
      <w:tr w:rsidR="00953FD2" w:rsidRPr="0031452F" w14:paraId="52EF1922" w14:textId="77777777" w:rsidTr="00953FD2">
        <w:trPr>
          <w:tblHeader/>
        </w:trPr>
        <w:tc>
          <w:tcPr>
            <w:tcW w:w="5000" w:type="pct"/>
            <w:gridSpan w:val="4"/>
            <w:shd w:val="clear" w:color="auto" w:fill="auto"/>
            <w:tcMar>
              <w:top w:w="57" w:type="dxa"/>
              <w:bottom w:w="57" w:type="dxa"/>
            </w:tcMar>
          </w:tcPr>
          <w:p w14:paraId="700A46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According to Recommendation 13 of Ad hoc WG on human exposure, exposure during  application by spraying is determined by consumer product spraying and dusting model 2 - hand held sprayer.</w:t>
            </w:r>
          </w:p>
          <w:p w14:paraId="5544E203" w14:textId="77777777" w:rsidR="00953FD2" w:rsidRPr="0031452F" w:rsidRDefault="00953FD2" w:rsidP="0031452F">
            <w:pPr>
              <w:suppressAutoHyphens w:val="0"/>
              <w:jc w:val="both"/>
              <w:rPr>
                <w:rFonts w:ascii="Arial" w:eastAsia="Calibri" w:hAnsi="Arial" w:cs="Arial"/>
                <w:lang w:eastAsia="en-US"/>
              </w:rPr>
            </w:pPr>
          </w:p>
          <w:p w14:paraId="4E9F5E3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This model determines dermal exposure: 9.7 mg/min (body) and 36.1 mg/min (hands) and inhalation (aerosol) exposure: 10.5 mg/m</w:t>
            </w:r>
            <w:r w:rsidRPr="0031452F">
              <w:rPr>
                <w:rFonts w:ascii="Arial" w:eastAsia="Calibri" w:hAnsi="Arial" w:cs="Arial"/>
                <w:vertAlign w:val="superscript"/>
                <w:lang w:eastAsia="en-US"/>
              </w:rPr>
              <w:t>3</w:t>
            </w:r>
            <w:r w:rsidRPr="0031452F">
              <w:rPr>
                <w:rFonts w:ascii="Arial" w:eastAsia="Calibri" w:hAnsi="Arial" w:cs="Arial"/>
                <w:lang w:eastAsia="en-US"/>
              </w:rPr>
              <w:t xml:space="preserve">. </w:t>
            </w:r>
          </w:p>
        </w:tc>
      </w:tr>
      <w:tr w:rsidR="00953FD2" w:rsidRPr="0031452F" w14:paraId="39446392" w14:textId="77777777" w:rsidTr="00953FD2">
        <w:trPr>
          <w:tblHeader/>
        </w:trPr>
        <w:tc>
          <w:tcPr>
            <w:tcW w:w="416" w:type="pct"/>
            <w:shd w:val="clear" w:color="auto" w:fill="auto"/>
            <w:tcMar>
              <w:top w:w="57" w:type="dxa"/>
              <w:bottom w:w="57" w:type="dxa"/>
            </w:tcMar>
          </w:tcPr>
          <w:p w14:paraId="39A4186D"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6749D6BA"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16BF8234"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4BF2B631"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0BD564B1" w14:textId="77777777" w:rsidTr="00953FD2">
        <w:trPr>
          <w:tblHeader/>
        </w:trPr>
        <w:tc>
          <w:tcPr>
            <w:tcW w:w="416" w:type="pct"/>
            <w:vMerge w:val="restart"/>
            <w:tcMar>
              <w:top w:w="57" w:type="dxa"/>
              <w:bottom w:w="57" w:type="dxa"/>
            </w:tcMar>
          </w:tcPr>
          <w:p w14:paraId="0FACB5D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6FC92F8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14323FB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66C417E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5FAF5A08" w14:textId="77777777" w:rsidTr="00953FD2">
        <w:trPr>
          <w:tblHeader/>
        </w:trPr>
        <w:tc>
          <w:tcPr>
            <w:tcW w:w="416" w:type="pct"/>
            <w:vMerge/>
            <w:tcMar>
              <w:top w:w="57" w:type="dxa"/>
              <w:bottom w:w="57" w:type="dxa"/>
            </w:tcMar>
          </w:tcPr>
          <w:p w14:paraId="14848C22"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3C009FC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Duration</w:t>
            </w:r>
          </w:p>
        </w:tc>
        <w:tc>
          <w:tcPr>
            <w:tcW w:w="606" w:type="pct"/>
            <w:shd w:val="clear" w:color="auto" w:fill="auto"/>
            <w:tcMar>
              <w:top w:w="57" w:type="dxa"/>
              <w:bottom w:w="57" w:type="dxa"/>
            </w:tcMar>
          </w:tcPr>
          <w:p w14:paraId="7EFFAF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27.3 min</w:t>
            </w:r>
          </w:p>
        </w:tc>
        <w:tc>
          <w:tcPr>
            <w:tcW w:w="2310" w:type="pct"/>
          </w:tcPr>
          <w:p w14:paraId="31FD9407"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The spraying time per cow is 10 seconds; 82 cows are treated twice per day: 1640 seconds</w:t>
            </w:r>
          </w:p>
          <w:p w14:paraId="68249D31"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HEAdhoc recommendation No. 13, 2017</w:t>
            </w:r>
          </w:p>
        </w:tc>
      </w:tr>
      <w:tr w:rsidR="00953FD2" w:rsidRPr="0031452F" w14:paraId="207D30A2" w14:textId="77777777" w:rsidTr="00953FD2">
        <w:trPr>
          <w:tblHeader/>
        </w:trPr>
        <w:tc>
          <w:tcPr>
            <w:tcW w:w="416" w:type="pct"/>
            <w:vMerge/>
            <w:tcMar>
              <w:top w:w="57" w:type="dxa"/>
              <w:bottom w:w="57" w:type="dxa"/>
            </w:tcMar>
          </w:tcPr>
          <w:p w14:paraId="651DE10F"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64FFBD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057CC5C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1EBBAA33"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14DD1B92" w14:textId="77777777" w:rsidTr="00953FD2">
        <w:trPr>
          <w:tblHeader/>
        </w:trPr>
        <w:tc>
          <w:tcPr>
            <w:tcW w:w="416" w:type="pct"/>
            <w:vMerge/>
            <w:tcMar>
              <w:top w:w="57" w:type="dxa"/>
              <w:bottom w:w="57" w:type="dxa"/>
            </w:tcMar>
          </w:tcPr>
          <w:p w14:paraId="7DBF82FA"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37109F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13C922E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264DE1D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2294613D" w14:textId="77777777" w:rsidTr="00953FD2">
        <w:trPr>
          <w:tblHeader/>
        </w:trPr>
        <w:tc>
          <w:tcPr>
            <w:tcW w:w="416" w:type="pct"/>
            <w:vMerge/>
            <w:tcMar>
              <w:top w:w="57" w:type="dxa"/>
              <w:bottom w:w="57" w:type="dxa"/>
            </w:tcMar>
          </w:tcPr>
          <w:p w14:paraId="01776132"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BD874A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19FF50E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72CFA25B"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r w:rsidR="00953FD2" w:rsidRPr="0031452F" w14:paraId="54963864" w14:textId="77777777" w:rsidTr="00953FD2">
        <w:trPr>
          <w:tblHeader/>
        </w:trPr>
        <w:tc>
          <w:tcPr>
            <w:tcW w:w="416" w:type="pct"/>
            <w:vMerge w:val="restart"/>
            <w:tcMar>
              <w:top w:w="57" w:type="dxa"/>
              <w:bottom w:w="57" w:type="dxa"/>
            </w:tcMar>
          </w:tcPr>
          <w:p w14:paraId="31633575"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2</w:t>
            </w:r>
          </w:p>
        </w:tc>
        <w:tc>
          <w:tcPr>
            <w:tcW w:w="1668" w:type="pct"/>
            <w:shd w:val="clear" w:color="auto" w:fill="auto"/>
            <w:tcMar>
              <w:top w:w="57" w:type="dxa"/>
              <w:bottom w:w="57" w:type="dxa"/>
            </w:tcMar>
          </w:tcPr>
          <w:p w14:paraId="46068A3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03F243F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tcPr>
          <w:p w14:paraId="0026339A"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642FDD64" w14:textId="77777777" w:rsidTr="00953FD2">
        <w:trPr>
          <w:tblHeader/>
        </w:trPr>
        <w:tc>
          <w:tcPr>
            <w:tcW w:w="416" w:type="pct"/>
            <w:vMerge/>
            <w:tcMar>
              <w:top w:w="57" w:type="dxa"/>
              <w:bottom w:w="57" w:type="dxa"/>
            </w:tcMar>
          </w:tcPr>
          <w:p w14:paraId="21FE3CEF"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31744E3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55E8EF44"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r w:rsidR="00953FD2" w:rsidRPr="0031452F" w14:paraId="13115C9F" w14:textId="77777777" w:rsidTr="00953FD2">
        <w:trPr>
          <w:tblHeader/>
        </w:trPr>
        <w:tc>
          <w:tcPr>
            <w:tcW w:w="416" w:type="pct"/>
            <w:vMerge w:val="restart"/>
            <w:tcMar>
              <w:top w:w="57" w:type="dxa"/>
              <w:bottom w:w="57" w:type="dxa"/>
            </w:tcMar>
          </w:tcPr>
          <w:p w14:paraId="1B4D2F6E" w14:textId="77777777" w:rsidR="00953FD2" w:rsidRPr="0031452F" w:rsidRDefault="00953FD2" w:rsidP="0031452F">
            <w:pPr>
              <w:suppressAutoHyphens w:val="0"/>
              <w:jc w:val="both"/>
              <w:rPr>
                <w:rFonts w:ascii="Arial" w:eastAsia="Calibri" w:hAnsi="Arial" w:cs="Arial"/>
                <w:lang w:val="en-US" w:eastAsia="en-US"/>
              </w:rPr>
            </w:pPr>
            <w:r w:rsidRPr="0031452F">
              <w:rPr>
                <w:rFonts w:ascii="Arial" w:eastAsia="Calibri" w:hAnsi="Arial" w:cs="Arial"/>
                <w:lang w:val="en-US" w:eastAsia="en-US"/>
              </w:rPr>
              <w:t>Tier 3</w:t>
            </w:r>
          </w:p>
        </w:tc>
        <w:tc>
          <w:tcPr>
            <w:tcW w:w="1668" w:type="pct"/>
            <w:shd w:val="clear" w:color="auto" w:fill="auto"/>
            <w:tcMar>
              <w:top w:w="57" w:type="dxa"/>
              <w:bottom w:w="57" w:type="dxa"/>
            </w:tcMar>
          </w:tcPr>
          <w:p w14:paraId="7B214A3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472986E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shd w:val="clear" w:color="auto" w:fill="auto"/>
          </w:tcPr>
          <w:p w14:paraId="1F296B98"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72DAE824" w14:textId="77777777" w:rsidTr="00953FD2">
        <w:trPr>
          <w:tblHeader/>
        </w:trPr>
        <w:tc>
          <w:tcPr>
            <w:tcW w:w="416" w:type="pct"/>
            <w:vMerge/>
            <w:tcMar>
              <w:top w:w="57" w:type="dxa"/>
              <w:bottom w:w="57" w:type="dxa"/>
            </w:tcMar>
          </w:tcPr>
          <w:p w14:paraId="1C1AEE4B"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034855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Penetration factor PPE (coated coverall) </w:t>
            </w:r>
          </w:p>
        </w:tc>
        <w:tc>
          <w:tcPr>
            <w:tcW w:w="606" w:type="pct"/>
            <w:shd w:val="clear" w:color="auto" w:fill="auto"/>
            <w:tcMar>
              <w:top w:w="57" w:type="dxa"/>
              <w:bottom w:w="57" w:type="dxa"/>
            </w:tcMar>
          </w:tcPr>
          <w:p w14:paraId="09ED43F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w:t>
            </w:r>
          </w:p>
        </w:tc>
        <w:tc>
          <w:tcPr>
            <w:tcW w:w="2310" w:type="pct"/>
            <w:shd w:val="clear" w:color="auto" w:fill="auto"/>
          </w:tcPr>
          <w:p w14:paraId="6E55F668"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HEEG opinion No. 9, 2010</w:t>
            </w:r>
          </w:p>
        </w:tc>
      </w:tr>
      <w:tr w:rsidR="00953FD2" w:rsidRPr="0031452F" w14:paraId="750DB139" w14:textId="77777777" w:rsidTr="00953FD2">
        <w:trPr>
          <w:tblHeader/>
        </w:trPr>
        <w:tc>
          <w:tcPr>
            <w:tcW w:w="416" w:type="pct"/>
            <w:vMerge/>
            <w:tcMar>
              <w:top w:w="57" w:type="dxa"/>
              <w:bottom w:w="57" w:type="dxa"/>
            </w:tcMar>
          </w:tcPr>
          <w:p w14:paraId="5308B0BA"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0F70AEF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70F4A93E"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Similar to tier 1</w:t>
            </w:r>
          </w:p>
        </w:tc>
      </w:tr>
    </w:tbl>
    <w:p w14:paraId="2954C1BB" w14:textId="77777777" w:rsidR="00953FD2" w:rsidRPr="0031452F" w:rsidRDefault="00953FD2" w:rsidP="0031452F">
      <w:pPr>
        <w:suppressAutoHyphens w:val="0"/>
        <w:jc w:val="both"/>
        <w:rPr>
          <w:rFonts w:ascii="Arial" w:eastAsia="Calibri" w:hAnsi="Arial" w:cs="Arial"/>
          <w:iCs/>
          <w:vertAlign w:val="superscript"/>
          <w:lang w:eastAsia="en-US"/>
        </w:rPr>
      </w:pPr>
    </w:p>
    <w:p w14:paraId="3398FDAC" w14:textId="77777777" w:rsidR="00953FD2" w:rsidRPr="0031452F" w:rsidRDefault="00953FD2" w:rsidP="0031452F">
      <w:pPr>
        <w:suppressAutoHyphens w:val="0"/>
        <w:jc w:val="both"/>
        <w:rPr>
          <w:rFonts w:ascii="Arial" w:eastAsia="Calibri" w:hAnsi="Arial" w:cs="Arial"/>
          <w:iCs/>
          <w:vertAlign w:val="superscript"/>
          <w:lang w:eastAsia="en-US"/>
        </w:rPr>
      </w:pPr>
    </w:p>
    <w:p w14:paraId="0F48880E"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lastRenderedPageBreak/>
        <w:t>Calculations for Scenarios [4] Application by spraying</w:t>
      </w:r>
    </w:p>
    <w:p w14:paraId="6C982905"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29386EC7" w14:textId="77777777" w:rsidTr="00953FD2">
        <w:trPr>
          <w:cantSplit/>
          <w:tblHeader/>
        </w:trPr>
        <w:tc>
          <w:tcPr>
            <w:tcW w:w="5000" w:type="pct"/>
            <w:gridSpan w:val="6"/>
            <w:shd w:val="clear" w:color="auto" w:fill="FFFFCC"/>
          </w:tcPr>
          <w:p w14:paraId="246A9DE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46403504" w14:textId="77777777" w:rsidTr="00953FD2">
        <w:trPr>
          <w:cantSplit/>
          <w:tblHeader/>
        </w:trPr>
        <w:tc>
          <w:tcPr>
            <w:tcW w:w="871" w:type="pct"/>
            <w:shd w:val="clear" w:color="auto" w:fill="auto"/>
          </w:tcPr>
          <w:p w14:paraId="74FE832F"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2FB996F"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693A1ECC"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75BC7264"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597D50F3"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37976666"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3C3D1B53" w14:textId="77777777" w:rsidTr="00953FD2">
        <w:trPr>
          <w:cantSplit/>
          <w:tblHeader/>
        </w:trPr>
        <w:tc>
          <w:tcPr>
            <w:tcW w:w="871" w:type="pct"/>
            <w:shd w:val="clear" w:color="auto" w:fill="auto"/>
          </w:tcPr>
          <w:p w14:paraId="283EABC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074FC1A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455" w:type="pct"/>
            <w:vAlign w:val="center"/>
          </w:tcPr>
          <w:p w14:paraId="19C5533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4216A1F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794FC4D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7.66×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c>
          <w:tcPr>
            <w:tcW w:w="912" w:type="pct"/>
            <w:vAlign w:val="center"/>
          </w:tcPr>
          <w:p w14:paraId="0440271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2C2901F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7.71×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43ADE271" w14:textId="77777777" w:rsidTr="00953FD2">
        <w:trPr>
          <w:cantSplit/>
          <w:tblHeader/>
        </w:trPr>
        <w:tc>
          <w:tcPr>
            <w:tcW w:w="871" w:type="pct"/>
            <w:shd w:val="clear" w:color="auto" w:fill="auto"/>
          </w:tcPr>
          <w:p w14:paraId="0F4E1AA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4260D71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455" w:type="pct"/>
            <w:vAlign w:val="center"/>
          </w:tcPr>
          <w:p w14:paraId="1828CBE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w:t>
            </w:r>
          </w:p>
        </w:tc>
        <w:tc>
          <w:tcPr>
            <w:tcW w:w="825" w:type="pct"/>
            <w:vAlign w:val="center"/>
          </w:tcPr>
          <w:p w14:paraId="70230D05"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0BB76A3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2.23×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1671602C"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16833C5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2.27×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r w:rsidR="00953FD2" w:rsidRPr="0031452F" w14:paraId="154C7142" w14:textId="77777777" w:rsidTr="00953FD2">
        <w:trPr>
          <w:cantSplit/>
          <w:tblHeader/>
        </w:trPr>
        <w:tc>
          <w:tcPr>
            <w:tcW w:w="871" w:type="pct"/>
            <w:shd w:val="clear" w:color="auto" w:fill="auto"/>
          </w:tcPr>
          <w:p w14:paraId="00D4DBE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0105C288"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Application by spraying</w:t>
            </w:r>
          </w:p>
        </w:tc>
        <w:tc>
          <w:tcPr>
            <w:tcW w:w="455" w:type="pct"/>
            <w:vAlign w:val="center"/>
          </w:tcPr>
          <w:p w14:paraId="55048E0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3</w:t>
            </w:r>
          </w:p>
        </w:tc>
        <w:tc>
          <w:tcPr>
            <w:tcW w:w="825" w:type="pct"/>
            <w:vAlign w:val="center"/>
          </w:tcPr>
          <w:p w14:paraId="2ACAB2B2" w14:textId="77777777" w:rsidR="00953FD2" w:rsidRPr="0031452F" w:rsidRDefault="00953FD2" w:rsidP="0031452F">
            <w:pPr>
              <w:suppressAutoHyphens w:val="0"/>
              <w:jc w:val="both"/>
              <w:rPr>
                <w:rFonts w:ascii="Arial" w:eastAsia="Calibri" w:hAnsi="Arial" w:cs="Arial"/>
                <w:lang w:val="sv-SE" w:eastAsia="sv-SE"/>
              </w:rPr>
            </w:pPr>
            <w:r w:rsidRPr="0031452F">
              <w:rPr>
                <w:rFonts w:ascii="Arial" w:eastAsia="Calibri" w:hAnsi="Arial" w:cs="Arial"/>
                <w:lang w:eastAsia="en-US"/>
              </w:rPr>
              <w:t>4.88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4</w:t>
            </w:r>
          </w:p>
        </w:tc>
        <w:tc>
          <w:tcPr>
            <w:tcW w:w="911" w:type="pct"/>
            <w:shd w:val="clear" w:color="auto" w:fill="auto"/>
            <w:tcMar>
              <w:top w:w="57" w:type="dxa"/>
              <w:bottom w:w="57" w:type="dxa"/>
            </w:tcMar>
            <w:vAlign w:val="center"/>
          </w:tcPr>
          <w:p w14:paraId="3D362EB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7.66×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c>
          <w:tcPr>
            <w:tcW w:w="912" w:type="pct"/>
            <w:vAlign w:val="center"/>
          </w:tcPr>
          <w:p w14:paraId="62AA99A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5D4F1C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8.15×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3</w:t>
            </w:r>
          </w:p>
        </w:tc>
      </w:tr>
    </w:tbl>
    <w:p w14:paraId="30A19E29" w14:textId="77777777" w:rsidR="00953FD2" w:rsidRPr="0031452F" w:rsidRDefault="00953FD2" w:rsidP="0031452F">
      <w:pPr>
        <w:suppressAutoHyphens w:val="0"/>
        <w:jc w:val="both"/>
        <w:rPr>
          <w:rFonts w:ascii="Arial" w:eastAsia="Calibri" w:hAnsi="Arial" w:cs="Arial"/>
          <w:highlight w:val="cyan"/>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46"/>
        <w:gridCol w:w="1958"/>
        <w:gridCol w:w="3549"/>
      </w:tblGrid>
      <w:tr w:rsidR="00953FD2" w:rsidRPr="0031452F" w14:paraId="22999123" w14:textId="77777777" w:rsidTr="00953FD2">
        <w:trPr>
          <w:cantSplit/>
          <w:tblHeader/>
        </w:trPr>
        <w:tc>
          <w:tcPr>
            <w:tcW w:w="5000" w:type="pct"/>
            <w:gridSpan w:val="3"/>
            <w:shd w:val="clear" w:color="auto" w:fill="FFFFCC"/>
          </w:tcPr>
          <w:p w14:paraId="433D52AD"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 xml:space="preserve">Summary table: estimated concentration of iodine in air </w:t>
            </w:r>
          </w:p>
        </w:tc>
      </w:tr>
      <w:tr w:rsidR="00953FD2" w:rsidRPr="0031452F" w14:paraId="54142345" w14:textId="77777777" w:rsidTr="00953FD2">
        <w:trPr>
          <w:cantSplit/>
          <w:tblHeader/>
        </w:trPr>
        <w:tc>
          <w:tcPr>
            <w:tcW w:w="2024" w:type="pct"/>
            <w:shd w:val="clear" w:color="auto" w:fill="auto"/>
          </w:tcPr>
          <w:p w14:paraId="7861C0D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1058" w:type="pct"/>
          </w:tcPr>
          <w:p w14:paraId="592F9267"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1918" w:type="pct"/>
          </w:tcPr>
          <w:p w14:paraId="1110705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 xml:space="preserve">Mean event concentration </w:t>
            </w:r>
          </w:p>
          <w:p w14:paraId="3EB22A78"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(mg/m3)</w:t>
            </w:r>
          </w:p>
        </w:tc>
      </w:tr>
      <w:tr w:rsidR="00953FD2" w:rsidRPr="0031452F" w14:paraId="40BA75FC" w14:textId="77777777" w:rsidTr="00953FD2">
        <w:trPr>
          <w:cantSplit/>
          <w:tblHeader/>
        </w:trPr>
        <w:tc>
          <w:tcPr>
            <w:tcW w:w="2024" w:type="pct"/>
            <w:shd w:val="clear" w:color="auto" w:fill="auto"/>
          </w:tcPr>
          <w:p w14:paraId="2399FA91"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[4]</w:t>
            </w:r>
          </w:p>
          <w:p w14:paraId="652E40C0"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Application by spraying</w:t>
            </w:r>
          </w:p>
        </w:tc>
        <w:tc>
          <w:tcPr>
            <w:tcW w:w="1058" w:type="pct"/>
            <w:vAlign w:val="center"/>
          </w:tcPr>
          <w:p w14:paraId="3A76E8C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1918" w:type="pct"/>
            <w:vAlign w:val="center"/>
          </w:tcPr>
          <w:p w14:paraId="7ECE059E"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5.1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2</w:t>
            </w:r>
          </w:p>
        </w:tc>
      </w:tr>
    </w:tbl>
    <w:p w14:paraId="4C4D1A7D" w14:textId="77777777" w:rsidR="00953FD2" w:rsidRPr="0031452F" w:rsidRDefault="00953FD2" w:rsidP="0031452F">
      <w:pPr>
        <w:suppressAutoHyphens w:val="0"/>
        <w:jc w:val="both"/>
        <w:rPr>
          <w:rFonts w:ascii="Arial" w:eastAsia="Calibri" w:hAnsi="Arial" w:cs="Arial"/>
          <w:highlight w:val="cyan"/>
          <w:lang w:val="sv-SE" w:eastAsia="en-US"/>
        </w:rPr>
      </w:pPr>
    </w:p>
    <w:p w14:paraId="44FE145D"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t xml:space="preserve">Scenario [5] Loading of the product for automated spraying application </w:t>
      </w:r>
    </w:p>
    <w:p w14:paraId="625FFD4A" w14:textId="77777777" w:rsidR="00953FD2" w:rsidRPr="0031452F" w:rsidRDefault="00953FD2" w:rsidP="0031452F">
      <w:pPr>
        <w:keepNext/>
        <w:suppressAutoHyphens w:val="0"/>
        <w:jc w:val="both"/>
        <w:rPr>
          <w:rFonts w:ascii="Arial" w:eastAsia="Calibri" w:hAnsi="Arial" w:cs="Arial"/>
          <w:i/>
          <w:i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31452F" w14:paraId="5FB83355" w14:textId="77777777" w:rsidTr="00953FD2">
        <w:trPr>
          <w:tblHeader/>
        </w:trPr>
        <w:tc>
          <w:tcPr>
            <w:tcW w:w="5000" w:type="pct"/>
            <w:gridSpan w:val="4"/>
            <w:shd w:val="clear" w:color="auto" w:fill="FFFFCC"/>
            <w:tcMar>
              <w:top w:w="57" w:type="dxa"/>
              <w:bottom w:w="57" w:type="dxa"/>
            </w:tcMar>
          </w:tcPr>
          <w:p w14:paraId="1784E0FE"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Description of Scenario [5] – Mixing and loading - Dermal exposure</w:t>
            </w:r>
          </w:p>
        </w:tc>
      </w:tr>
      <w:tr w:rsidR="00953FD2" w:rsidRPr="0031452F" w14:paraId="754367E1" w14:textId="77777777" w:rsidTr="00953FD2">
        <w:trPr>
          <w:tblHeader/>
        </w:trPr>
        <w:tc>
          <w:tcPr>
            <w:tcW w:w="5000" w:type="pct"/>
            <w:gridSpan w:val="4"/>
            <w:shd w:val="clear" w:color="auto" w:fill="auto"/>
            <w:tcMar>
              <w:top w:w="57" w:type="dxa"/>
              <w:bottom w:w="57" w:type="dxa"/>
            </w:tcMar>
          </w:tcPr>
          <w:p w14:paraId="389633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 xml:space="preserve">Exposure by dermal route can occur during the connecting of lines. Estimation is performed with the indicative value of 0.92 mg/min proposed in the RISKOFDERM toolkit for connecting line according to the HEAdhoc recommendation No. 13, 2017. Inhalation exposure is not considered relevant.  </w:t>
            </w:r>
          </w:p>
        </w:tc>
      </w:tr>
      <w:tr w:rsidR="00953FD2" w:rsidRPr="0031452F" w14:paraId="23CFDC2A" w14:textId="77777777" w:rsidTr="00953FD2">
        <w:trPr>
          <w:tblHeader/>
        </w:trPr>
        <w:tc>
          <w:tcPr>
            <w:tcW w:w="416" w:type="pct"/>
            <w:shd w:val="clear" w:color="auto" w:fill="auto"/>
            <w:tcMar>
              <w:top w:w="57" w:type="dxa"/>
              <w:bottom w:w="57" w:type="dxa"/>
            </w:tcMar>
          </w:tcPr>
          <w:p w14:paraId="35F51887" w14:textId="77777777" w:rsidR="00953FD2" w:rsidRPr="0031452F" w:rsidRDefault="00953FD2" w:rsidP="0031452F">
            <w:pPr>
              <w:keepNext/>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6BABB34"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Parameters</w:t>
            </w:r>
          </w:p>
        </w:tc>
        <w:tc>
          <w:tcPr>
            <w:tcW w:w="606" w:type="pct"/>
            <w:shd w:val="clear" w:color="auto" w:fill="auto"/>
            <w:tcMar>
              <w:top w:w="57" w:type="dxa"/>
              <w:bottom w:w="57" w:type="dxa"/>
            </w:tcMar>
          </w:tcPr>
          <w:p w14:paraId="14AC6A4C"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Value</w:t>
            </w:r>
          </w:p>
        </w:tc>
        <w:tc>
          <w:tcPr>
            <w:tcW w:w="2310" w:type="pct"/>
          </w:tcPr>
          <w:p w14:paraId="3576A620" w14:textId="77777777" w:rsidR="00953FD2" w:rsidRPr="0031452F" w:rsidRDefault="00953FD2" w:rsidP="0031452F">
            <w:pPr>
              <w:keepNext/>
              <w:suppressAutoHyphens w:val="0"/>
              <w:jc w:val="both"/>
              <w:rPr>
                <w:rFonts w:ascii="Arial" w:eastAsia="Calibri" w:hAnsi="Arial" w:cs="Arial"/>
                <w:lang w:eastAsia="en-US"/>
              </w:rPr>
            </w:pPr>
            <w:r w:rsidRPr="0031452F">
              <w:rPr>
                <w:rFonts w:ascii="Arial" w:eastAsia="Calibri" w:hAnsi="Arial" w:cs="Arial"/>
                <w:lang w:eastAsia="en-US"/>
              </w:rPr>
              <w:t>Reference</w:t>
            </w:r>
          </w:p>
        </w:tc>
      </w:tr>
      <w:tr w:rsidR="00953FD2" w:rsidRPr="0031452F" w14:paraId="55E229EC" w14:textId="77777777" w:rsidTr="00953FD2">
        <w:trPr>
          <w:tblHeader/>
        </w:trPr>
        <w:tc>
          <w:tcPr>
            <w:tcW w:w="416" w:type="pct"/>
            <w:vMerge w:val="restart"/>
            <w:tcMar>
              <w:top w:w="57" w:type="dxa"/>
              <w:bottom w:w="57" w:type="dxa"/>
            </w:tcMar>
          </w:tcPr>
          <w:p w14:paraId="783DF61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Tier 1</w:t>
            </w:r>
          </w:p>
        </w:tc>
        <w:tc>
          <w:tcPr>
            <w:tcW w:w="1668" w:type="pct"/>
            <w:shd w:val="clear" w:color="auto" w:fill="auto"/>
            <w:tcMar>
              <w:top w:w="57" w:type="dxa"/>
              <w:bottom w:w="57" w:type="dxa"/>
            </w:tcMar>
          </w:tcPr>
          <w:p w14:paraId="7C17EC4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Weight fraction compound (%)</w:t>
            </w:r>
          </w:p>
        </w:tc>
        <w:tc>
          <w:tcPr>
            <w:tcW w:w="606" w:type="pct"/>
            <w:shd w:val="clear" w:color="auto" w:fill="auto"/>
            <w:tcMar>
              <w:top w:w="57" w:type="dxa"/>
              <w:bottom w:w="57" w:type="dxa"/>
            </w:tcMar>
          </w:tcPr>
          <w:p w14:paraId="3CD1860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0.49%</w:t>
            </w:r>
          </w:p>
        </w:tc>
        <w:tc>
          <w:tcPr>
            <w:tcW w:w="2310" w:type="pct"/>
          </w:tcPr>
          <w:p w14:paraId="4D0F0FE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Applicant data</w:t>
            </w:r>
          </w:p>
        </w:tc>
      </w:tr>
      <w:tr w:rsidR="00953FD2" w:rsidRPr="0031452F" w14:paraId="028314E4" w14:textId="77777777" w:rsidTr="00953FD2">
        <w:trPr>
          <w:tblHeader/>
        </w:trPr>
        <w:tc>
          <w:tcPr>
            <w:tcW w:w="416" w:type="pct"/>
            <w:vMerge/>
            <w:tcMar>
              <w:top w:w="57" w:type="dxa"/>
              <w:bottom w:w="57" w:type="dxa"/>
            </w:tcMar>
          </w:tcPr>
          <w:p w14:paraId="606F1920"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123CB0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Duration (min)</w:t>
            </w:r>
          </w:p>
        </w:tc>
        <w:tc>
          <w:tcPr>
            <w:tcW w:w="606" w:type="pct"/>
            <w:shd w:val="clear" w:color="auto" w:fill="auto"/>
            <w:tcMar>
              <w:top w:w="57" w:type="dxa"/>
              <w:bottom w:w="57" w:type="dxa"/>
            </w:tcMar>
          </w:tcPr>
          <w:p w14:paraId="75307C52"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 xml:space="preserve">1 </w:t>
            </w:r>
          </w:p>
        </w:tc>
        <w:tc>
          <w:tcPr>
            <w:tcW w:w="2310" w:type="pct"/>
          </w:tcPr>
          <w:p w14:paraId="601E3924"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HEAdhoc recommendation No. 13, 2017</w:t>
            </w:r>
          </w:p>
        </w:tc>
      </w:tr>
      <w:tr w:rsidR="00953FD2" w:rsidRPr="0031452F" w14:paraId="7EA654FA" w14:textId="77777777" w:rsidTr="00953FD2">
        <w:trPr>
          <w:tblHeader/>
        </w:trPr>
        <w:tc>
          <w:tcPr>
            <w:tcW w:w="416" w:type="pct"/>
            <w:vMerge/>
            <w:tcMar>
              <w:top w:w="57" w:type="dxa"/>
              <w:bottom w:w="57" w:type="dxa"/>
            </w:tcMar>
          </w:tcPr>
          <w:p w14:paraId="79C51723" w14:textId="77777777" w:rsidR="00953FD2" w:rsidRPr="0031452F" w:rsidRDefault="00953FD2" w:rsidP="0031452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9158F4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Body weight (kg)</w:t>
            </w:r>
          </w:p>
        </w:tc>
        <w:tc>
          <w:tcPr>
            <w:tcW w:w="606" w:type="pct"/>
            <w:shd w:val="clear" w:color="auto" w:fill="auto"/>
            <w:tcMar>
              <w:top w:w="57" w:type="dxa"/>
              <w:bottom w:w="57" w:type="dxa"/>
            </w:tcMar>
          </w:tcPr>
          <w:p w14:paraId="6B268768"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60</w:t>
            </w:r>
          </w:p>
        </w:tc>
        <w:tc>
          <w:tcPr>
            <w:tcW w:w="2310" w:type="pct"/>
          </w:tcPr>
          <w:p w14:paraId="4025A135" w14:textId="77777777" w:rsidR="00953FD2" w:rsidRPr="0031452F" w:rsidRDefault="00953FD2" w:rsidP="0031452F">
            <w:pPr>
              <w:suppressAutoHyphens w:val="0"/>
              <w:jc w:val="both"/>
              <w:rPr>
                <w:rFonts w:ascii="Arial" w:eastAsia="Calibri" w:hAnsi="Arial" w:cs="Arial"/>
                <w:iCs/>
                <w:highlight w:val="yellow"/>
                <w:lang w:eastAsia="en-US"/>
              </w:rPr>
            </w:pPr>
            <w:r w:rsidRPr="0031452F">
              <w:rPr>
                <w:rFonts w:ascii="Arial" w:eastAsia="Calibri" w:hAnsi="Arial" w:cs="Arial"/>
                <w:iCs/>
                <w:lang w:eastAsia="en-US"/>
              </w:rPr>
              <w:t>HEEG opinion No. 17, 2013</w:t>
            </w:r>
          </w:p>
        </w:tc>
      </w:tr>
      <w:tr w:rsidR="00953FD2" w:rsidRPr="0031452F" w14:paraId="7DDBE79C" w14:textId="77777777" w:rsidTr="00953FD2">
        <w:trPr>
          <w:tblHeader/>
        </w:trPr>
        <w:tc>
          <w:tcPr>
            <w:tcW w:w="416" w:type="pct"/>
            <w:vMerge/>
            <w:tcMar>
              <w:top w:w="57" w:type="dxa"/>
              <w:bottom w:w="57" w:type="dxa"/>
            </w:tcMar>
          </w:tcPr>
          <w:p w14:paraId="4E16FC25"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62D4050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Dermal absorption (%)</w:t>
            </w:r>
          </w:p>
        </w:tc>
        <w:tc>
          <w:tcPr>
            <w:tcW w:w="606" w:type="pct"/>
            <w:shd w:val="clear" w:color="auto" w:fill="auto"/>
            <w:tcMar>
              <w:top w:w="57" w:type="dxa"/>
              <w:bottom w:w="57" w:type="dxa"/>
            </w:tcMar>
          </w:tcPr>
          <w:p w14:paraId="7AD306AF"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75%</w:t>
            </w:r>
          </w:p>
        </w:tc>
        <w:tc>
          <w:tcPr>
            <w:tcW w:w="2310" w:type="pct"/>
          </w:tcPr>
          <w:p w14:paraId="0CB4598B"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iCs/>
                <w:lang w:eastAsia="en-US"/>
              </w:rPr>
              <w:t>Default value</w:t>
            </w:r>
          </w:p>
        </w:tc>
      </w:tr>
      <w:tr w:rsidR="00953FD2" w:rsidRPr="0031452F" w14:paraId="596BEA21" w14:textId="77777777" w:rsidTr="00953FD2">
        <w:trPr>
          <w:trHeight w:val="463"/>
          <w:tblHeader/>
        </w:trPr>
        <w:tc>
          <w:tcPr>
            <w:tcW w:w="416" w:type="pct"/>
            <w:vMerge/>
            <w:tcMar>
              <w:top w:w="57" w:type="dxa"/>
              <w:bottom w:w="57" w:type="dxa"/>
            </w:tcMar>
          </w:tcPr>
          <w:p w14:paraId="78513BC3" w14:textId="77777777" w:rsidR="00953FD2" w:rsidRPr="0031452F" w:rsidRDefault="00953FD2" w:rsidP="0031452F">
            <w:pPr>
              <w:suppressAutoHyphens w:val="0"/>
              <w:jc w:val="both"/>
              <w:rPr>
                <w:rFonts w:ascii="Arial" w:eastAsia="Calibri" w:hAnsi="Arial" w:cs="Arial"/>
                <w:lang w:val="en-US" w:eastAsia="en-US"/>
              </w:rPr>
            </w:pPr>
          </w:p>
        </w:tc>
        <w:tc>
          <w:tcPr>
            <w:tcW w:w="1668" w:type="pct"/>
            <w:shd w:val="clear" w:color="auto" w:fill="auto"/>
            <w:tcMar>
              <w:top w:w="57" w:type="dxa"/>
              <w:bottom w:w="57" w:type="dxa"/>
            </w:tcMar>
          </w:tcPr>
          <w:p w14:paraId="5F6E9DDA"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Penetration factor PPE</w:t>
            </w:r>
          </w:p>
        </w:tc>
        <w:tc>
          <w:tcPr>
            <w:tcW w:w="606" w:type="pct"/>
            <w:shd w:val="clear" w:color="auto" w:fill="auto"/>
            <w:tcMar>
              <w:top w:w="57" w:type="dxa"/>
              <w:bottom w:w="57" w:type="dxa"/>
            </w:tcMar>
          </w:tcPr>
          <w:p w14:paraId="31AA915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100%</w:t>
            </w:r>
          </w:p>
        </w:tc>
        <w:tc>
          <w:tcPr>
            <w:tcW w:w="2310" w:type="pct"/>
          </w:tcPr>
          <w:p w14:paraId="77963B3F"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PPE</w:t>
            </w:r>
          </w:p>
        </w:tc>
      </w:tr>
    </w:tbl>
    <w:p w14:paraId="1C01D2C6" w14:textId="77777777" w:rsidR="00953FD2" w:rsidRPr="0031452F" w:rsidRDefault="00953FD2" w:rsidP="0031452F">
      <w:pPr>
        <w:suppressAutoHyphens w:val="0"/>
        <w:jc w:val="both"/>
        <w:rPr>
          <w:rFonts w:ascii="Arial" w:eastAsia="Calibri" w:hAnsi="Arial" w:cs="Arial"/>
          <w:iCs/>
          <w:vertAlign w:val="superscript"/>
          <w:lang w:eastAsia="en-US"/>
        </w:rPr>
      </w:pPr>
    </w:p>
    <w:p w14:paraId="0CFFC728" w14:textId="77777777" w:rsidR="00953FD2" w:rsidRPr="0031452F" w:rsidRDefault="00953FD2" w:rsidP="0031452F">
      <w:pPr>
        <w:suppressAutoHyphens w:val="0"/>
        <w:jc w:val="both"/>
        <w:rPr>
          <w:rFonts w:ascii="Arial" w:eastAsia="Calibri" w:hAnsi="Arial" w:cs="Arial"/>
          <w:i/>
          <w:iCs/>
          <w:lang w:eastAsia="en-US"/>
        </w:rPr>
      </w:pPr>
    </w:p>
    <w:p w14:paraId="4B87F91C" w14:textId="77777777" w:rsidR="00953FD2" w:rsidRPr="0031452F" w:rsidRDefault="00953FD2" w:rsidP="0031452F">
      <w:pPr>
        <w:keepNext/>
        <w:suppressAutoHyphens w:val="0"/>
        <w:jc w:val="both"/>
        <w:rPr>
          <w:rFonts w:ascii="Arial" w:eastAsia="Calibri" w:hAnsi="Arial" w:cs="Arial"/>
          <w:b/>
          <w:lang w:eastAsia="en-US"/>
        </w:rPr>
      </w:pPr>
      <w:r w:rsidRPr="0031452F">
        <w:rPr>
          <w:rFonts w:ascii="Arial" w:eastAsia="Calibri" w:hAnsi="Arial" w:cs="Arial"/>
          <w:b/>
          <w:lang w:eastAsia="en-US"/>
        </w:rPr>
        <w:t xml:space="preserve">Calculations for Scenarios [5] loading of the product </w:t>
      </w:r>
    </w:p>
    <w:p w14:paraId="3A6C8E20" w14:textId="77777777" w:rsidR="00953FD2" w:rsidRPr="0031452F" w:rsidRDefault="00953FD2" w:rsidP="0031452F">
      <w:pPr>
        <w:keepNext/>
        <w:suppressAutoHyphens w:val="0"/>
        <w:jc w:val="both"/>
        <w:rPr>
          <w:rFonts w:ascii="Arial" w:eastAsia="Calibri" w:hAnsi="Arial" w:cs="Arial"/>
          <w:i/>
          <w:highlight w:val="green"/>
          <w:u w:val="single"/>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31452F" w14:paraId="02A47219" w14:textId="77777777" w:rsidTr="00953FD2">
        <w:trPr>
          <w:cantSplit/>
          <w:tblHeader/>
        </w:trPr>
        <w:tc>
          <w:tcPr>
            <w:tcW w:w="5000" w:type="pct"/>
            <w:gridSpan w:val="6"/>
            <w:shd w:val="clear" w:color="auto" w:fill="FFFFCC"/>
          </w:tcPr>
          <w:p w14:paraId="71952B21"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Summary table: estimated exposure from professional uses</w:t>
            </w:r>
          </w:p>
        </w:tc>
      </w:tr>
      <w:tr w:rsidR="00953FD2" w:rsidRPr="0031452F" w14:paraId="1A245032" w14:textId="77777777" w:rsidTr="00953FD2">
        <w:trPr>
          <w:cantSplit/>
          <w:tblHeader/>
        </w:trPr>
        <w:tc>
          <w:tcPr>
            <w:tcW w:w="871" w:type="pct"/>
            <w:shd w:val="clear" w:color="auto" w:fill="auto"/>
          </w:tcPr>
          <w:p w14:paraId="79B9EC24"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Exposure scenario</w:t>
            </w:r>
          </w:p>
        </w:tc>
        <w:tc>
          <w:tcPr>
            <w:tcW w:w="455" w:type="pct"/>
          </w:tcPr>
          <w:p w14:paraId="6CA510B9"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Tier/PPE</w:t>
            </w:r>
          </w:p>
        </w:tc>
        <w:tc>
          <w:tcPr>
            <w:tcW w:w="825" w:type="pct"/>
          </w:tcPr>
          <w:p w14:paraId="137F6C7D"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inhalation uptake (mg/kg/d)</w:t>
            </w:r>
          </w:p>
        </w:tc>
        <w:tc>
          <w:tcPr>
            <w:tcW w:w="911" w:type="pct"/>
            <w:shd w:val="clear" w:color="auto" w:fill="auto"/>
            <w:tcMar>
              <w:top w:w="57" w:type="dxa"/>
              <w:bottom w:w="57" w:type="dxa"/>
            </w:tcMar>
          </w:tcPr>
          <w:p w14:paraId="1A71C4D0"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dermal uptake (mg/kg/d)</w:t>
            </w:r>
          </w:p>
        </w:tc>
        <w:tc>
          <w:tcPr>
            <w:tcW w:w="912" w:type="pct"/>
          </w:tcPr>
          <w:p w14:paraId="19982B6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oral uptake (mg/kg/d)</w:t>
            </w:r>
          </w:p>
        </w:tc>
        <w:tc>
          <w:tcPr>
            <w:tcW w:w="1026" w:type="pct"/>
            <w:shd w:val="clear" w:color="auto" w:fill="auto"/>
            <w:tcMar>
              <w:top w:w="57" w:type="dxa"/>
              <w:bottom w:w="57" w:type="dxa"/>
            </w:tcMar>
          </w:tcPr>
          <w:p w14:paraId="7DC56E45" w14:textId="77777777" w:rsidR="00953FD2" w:rsidRPr="0031452F" w:rsidRDefault="00953FD2" w:rsidP="0031452F">
            <w:pPr>
              <w:suppressAutoHyphens w:val="0"/>
              <w:jc w:val="both"/>
              <w:rPr>
                <w:rFonts w:ascii="Arial" w:eastAsia="Calibri" w:hAnsi="Arial" w:cs="Arial"/>
                <w:b/>
                <w:lang w:eastAsia="en-US"/>
              </w:rPr>
            </w:pPr>
            <w:r w:rsidRPr="0031452F">
              <w:rPr>
                <w:rFonts w:ascii="Arial" w:eastAsia="Calibri" w:hAnsi="Arial" w:cs="Arial"/>
                <w:b/>
                <w:lang w:eastAsia="en-US"/>
              </w:rPr>
              <w:t>Estimated total uptake (mg/kg/d)</w:t>
            </w:r>
          </w:p>
        </w:tc>
      </w:tr>
      <w:tr w:rsidR="00953FD2" w:rsidRPr="0031452F" w14:paraId="1F0E9E2B" w14:textId="77777777" w:rsidTr="00953FD2">
        <w:trPr>
          <w:cantSplit/>
          <w:trHeight w:val="776"/>
          <w:tblHeader/>
        </w:trPr>
        <w:tc>
          <w:tcPr>
            <w:tcW w:w="871" w:type="pct"/>
            <w:shd w:val="clear" w:color="auto" w:fill="auto"/>
          </w:tcPr>
          <w:p w14:paraId="7E253CD7"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Scenario [5]</w:t>
            </w:r>
          </w:p>
          <w:p w14:paraId="759C0A86"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Loading automated spray</w:t>
            </w:r>
          </w:p>
        </w:tc>
        <w:tc>
          <w:tcPr>
            <w:tcW w:w="455" w:type="pct"/>
            <w:vAlign w:val="center"/>
          </w:tcPr>
          <w:p w14:paraId="7E4CB1C9"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1</w:t>
            </w:r>
          </w:p>
        </w:tc>
        <w:tc>
          <w:tcPr>
            <w:tcW w:w="825" w:type="pct"/>
            <w:vAlign w:val="center"/>
          </w:tcPr>
          <w:p w14:paraId="5F4D56A4"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911" w:type="pct"/>
            <w:shd w:val="clear" w:color="auto" w:fill="auto"/>
            <w:tcMar>
              <w:top w:w="57" w:type="dxa"/>
              <w:bottom w:w="57" w:type="dxa"/>
            </w:tcMar>
            <w:vAlign w:val="center"/>
          </w:tcPr>
          <w:p w14:paraId="3501BDB3"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5.64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5</w:t>
            </w:r>
          </w:p>
        </w:tc>
        <w:tc>
          <w:tcPr>
            <w:tcW w:w="912" w:type="pct"/>
            <w:vAlign w:val="center"/>
          </w:tcPr>
          <w:p w14:paraId="1ED759FD"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n.a.</w:t>
            </w:r>
          </w:p>
        </w:tc>
        <w:tc>
          <w:tcPr>
            <w:tcW w:w="1026" w:type="pct"/>
            <w:shd w:val="clear" w:color="auto" w:fill="auto"/>
            <w:tcMar>
              <w:top w:w="57" w:type="dxa"/>
              <w:bottom w:w="57" w:type="dxa"/>
            </w:tcMar>
            <w:vAlign w:val="center"/>
          </w:tcPr>
          <w:p w14:paraId="46A41035" w14:textId="77777777" w:rsidR="00953FD2" w:rsidRPr="0031452F" w:rsidRDefault="00953FD2" w:rsidP="0031452F">
            <w:pPr>
              <w:suppressAutoHyphens w:val="0"/>
              <w:jc w:val="both"/>
              <w:rPr>
                <w:rFonts w:ascii="Arial" w:eastAsia="Calibri" w:hAnsi="Arial" w:cs="Arial"/>
                <w:lang w:eastAsia="en-US"/>
              </w:rPr>
            </w:pPr>
            <w:r w:rsidRPr="0031452F">
              <w:rPr>
                <w:rFonts w:ascii="Arial" w:eastAsia="Calibri" w:hAnsi="Arial" w:cs="Arial"/>
                <w:lang w:eastAsia="en-US"/>
              </w:rPr>
              <w:t>5.64 × 10</w:t>
            </w:r>
            <w:r w:rsidRPr="0031452F">
              <w:rPr>
                <w:rFonts w:ascii="Cambria Math" w:eastAsia="Calibri" w:hAnsi="Cambria Math" w:cs="Cambria Math"/>
                <w:lang w:eastAsia="en-US"/>
              </w:rPr>
              <w:t>⁻</w:t>
            </w:r>
            <w:r w:rsidRPr="0031452F">
              <w:rPr>
                <w:rFonts w:ascii="Arial" w:eastAsia="Calibri" w:hAnsi="Arial" w:cs="Arial"/>
                <w:vertAlign w:val="superscript"/>
                <w:lang w:eastAsia="en-US"/>
              </w:rPr>
              <w:t>5</w:t>
            </w:r>
          </w:p>
        </w:tc>
      </w:tr>
    </w:tbl>
    <w:p w14:paraId="0ED69417" w14:textId="77777777" w:rsidR="00953FD2" w:rsidRPr="0031452F" w:rsidRDefault="00953FD2" w:rsidP="0031452F">
      <w:pPr>
        <w:suppressAutoHyphens w:val="0"/>
        <w:jc w:val="both"/>
        <w:rPr>
          <w:rFonts w:ascii="Arial" w:eastAsia="Calibri" w:hAnsi="Arial" w:cs="Arial"/>
          <w:highlight w:val="cyan"/>
          <w:lang w:val="sv-SE" w:eastAsia="en-US"/>
        </w:rPr>
      </w:pPr>
    </w:p>
    <w:p w14:paraId="58FC003C" w14:textId="77777777" w:rsidR="00953FD2" w:rsidRPr="0031452F" w:rsidRDefault="00953FD2" w:rsidP="0031452F">
      <w:pPr>
        <w:keepNext/>
        <w:suppressAutoHyphens w:val="0"/>
        <w:jc w:val="both"/>
        <w:rPr>
          <w:rFonts w:ascii="Arial" w:eastAsia="Calibri" w:hAnsi="Arial" w:cs="Arial"/>
          <w:i/>
          <w:u w:val="single"/>
          <w:lang w:eastAsia="en-US"/>
        </w:rPr>
      </w:pPr>
      <w:r w:rsidRPr="0031452F">
        <w:rPr>
          <w:rFonts w:ascii="Arial" w:eastAsia="Calibri" w:hAnsi="Arial" w:cs="Arial"/>
          <w:i/>
          <w:u w:val="single"/>
          <w:lang w:eastAsia="en-US"/>
        </w:rPr>
        <w:lastRenderedPageBreak/>
        <w:t>Scenario [6] Application by automated spraying</w:t>
      </w:r>
    </w:p>
    <w:p w14:paraId="56A1DB62" w14:textId="77777777" w:rsidR="00953FD2" w:rsidRPr="0031452F" w:rsidRDefault="00953FD2" w:rsidP="0031452F">
      <w:pPr>
        <w:keepNext/>
        <w:widowControl w:val="0"/>
        <w:tabs>
          <w:tab w:val="center" w:pos="4536"/>
          <w:tab w:val="right" w:pos="9072"/>
        </w:tabs>
        <w:suppressAutoHyphens w:val="0"/>
        <w:jc w:val="both"/>
        <w:rPr>
          <w:rFonts w:ascii="Arial" w:eastAsia="Calibri" w:hAnsi="Arial" w:cs="Arial"/>
          <w:iCs/>
          <w:lang w:eastAsia="en-US"/>
        </w:rPr>
      </w:pPr>
    </w:p>
    <w:p w14:paraId="1A6A136C" w14:textId="77777777" w:rsidR="00953FD2" w:rsidRPr="0031452F" w:rsidRDefault="00953FD2" w:rsidP="0031452F">
      <w:pPr>
        <w:suppressAutoHyphens w:val="0"/>
        <w:jc w:val="both"/>
        <w:rPr>
          <w:rFonts w:ascii="Arial" w:eastAsia="Calibri" w:hAnsi="Arial" w:cs="Arial"/>
          <w:iCs/>
          <w:lang w:eastAsia="en-US"/>
        </w:rPr>
      </w:pPr>
      <w:r w:rsidRPr="0031452F">
        <w:rPr>
          <w:rFonts w:ascii="Arial" w:eastAsia="Calibri" w:hAnsi="Arial" w:cs="Arial"/>
          <w:iCs/>
          <w:lang w:eastAsia="en-US"/>
        </w:rPr>
        <w:t>No exposure is expected.</w:t>
      </w:r>
    </w:p>
    <w:p w14:paraId="7277E162" w14:textId="77777777" w:rsidR="00953FD2" w:rsidRPr="009F2E41" w:rsidRDefault="00953FD2" w:rsidP="006C180F">
      <w:pPr>
        <w:suppressAutoHyphens w:val="0"/>
        <w:jc w:val="both"/>
        <w:rPr>
          <w:rFonts w:ascii="Arial" w:eastAsia="Calibri" w:hAnsi="Arial" w:cs="Arial"/>
          <w:highlight w:val="cyan"/>
          <w:lang w:eastAsia="en-US"/>
        </w:rPr>
      </w:pPr>
    </w:p>
    <w:p w14:paraId="7C0E73EB" w14:textId="77777777" w:rsidR="00953FD2" w:rsidRPr="00B22902" w:rsidRDefault="00953FD2" w:rsidP="006C180F">
      <w:pPr>
        <w:keepNext/>
        <w:suppressAutoHyphens w:val="0"/>
        <w:jc w:val="both"/>
        <w:rPr>
          <w:rFonts w:ascii="Arial" w:eastAsia="Calibri" w:hAnsi="Arial" w:cs="Arial"/>
          <w:i/>
          <w:u w:val="single"/>
          <w:lang w:val="en-US" w:eastAsia="en-US"/>
        </w:rPr>
      </w:pPr>
      <w:r w:rsidRPr="009F2E41">
        <w:rPr>
          <w:rFonts w:ascii="Arial" w:eastAsia="Calibri" w:hAnsi="Arial" w:cs="Arial"/>
          <w:i/>
          <w:u w:val="single"/>
          <w:lang w:eastAsia="en-US"/>
        </w:rPr>
        <w:t xml:space="preserve">Scenario [7] </w:t>
      </w:r>
      <w:r w:rsidR="008D48CA" w:rsidRPr="00CC262E">
        <w:rPr>
          <w:rFonts w:ascii="Arial" w:eastAsia="Calibri" w:hAnsi="Arial" w:cs="Arial"/>
          <w:i/>
          <w:u w:val="single"/>
          <w:lang w:eastAsia="en-US"/>
        </w:rPr>
        <w:t xml:space="preserve">Wiping </w:t>
      </w:r>
      <w:r w:rsidRPr="00CC262E">
        <w:rPr>
          <w:rFonts w:ascii="Arial" w:eastAsia="Calibri" w:hAnsi="Arial" w:cs="Arial"/>
          <w:i/>
          <w:u w:val="single"/>
          <w:lang w:eastAsia="en-US"/>
        </w:rPr>
        <w:t xml:space="preserve">of teats, removal of applied product post-milking </w:t>
      </w:r>
    </w:p>
    <w:p w14:paraId="5182005F" w14:textId="77777777" w:rsidR="00953FD2" w:rsidRPr="00515859" w:rsidRDefault="00953FD2" w:rsidP="006C180F">
      <w:pPr>
        <w:keepNext/>
        <w:suppressAutoHyphens w:val="0"/>
        <w:jc w:val="both"/>
        <w:rPr>
          <w:rFonts w:ascii="Arial" w:eastAsia="Calibri" w:hAnsi="Arial" w:cs="Arial"/>
          <w:iCs/>
          <w:vertAlign w:val="superscript"/>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
        <w:gridCol w:w="3087"/>
        <w:gridCol w:w="1121"/>
        <w:gridCol w:w="4275"/>
      </w:tblGrid>
      <w:tr w:rsidR="00953FD2" w:rsidRPr="00E72CB9" w14:paraId="7321C289" w14:textId="77777777" w:rsidTr="00953FD2">
        <w:trPr>
          <w:tblHeader/>
        </w:trPr>
        <w:tc>
          <w:tcPr>
            <w:tcW w:w="5000" w:type="pct"/>
            <w:gridSpan w:val="4"/>
            <w:shd w:val="clear" w:color="auto" w:fill="FFFFCC"/>
            <w:tcMar>
              <w:top w:w="57" w:type="dxa"/>
              <w:bottom w:w="57" w:type="dxa"/>
            </w:tcMar>
          </w:tcPr>
          <w:p w14:paraId="03551C0D" w14:textId="77777777" w:rsidR="00953FD2" w:rsidRPr="00515859" w:rsidRDefault="00953FD2" w:rsidP="006C180F">
            <w:pPr>
              <w:keepNext/>
              <w:suppressAutoHyphens w:val="0"/>
              <w:jc w:val="both"/>
              <w:rPr>
                <w:rFonts w:ascii="Arial" w:eastAsia="Calibri" w:hAnsi="Arial" w:cs="Arial"/>
                <w:b/>
                <w:lang w:eastAsia="en-US"/>
              </w:rPr>
            </w:pPr>
            <w:r w:rsidRPr="00515859">
              <w:rPr>
                <w:rFonts w:ascii="Arial" w:eastAsia="Calibri" w:hAnsi="Arial" w:cs="Arial"/>
                <w:b/>
                <w:lang w:eastAsia="en-US"/>
              </w:rPr>
              <w:t xml:space="preserve">Description of Scenario [7] – </w:t>
            </w:r>
            <w:r w:rsidR="008D48CA" w:rsidRPr="00515859">
              <w:rPr>
                <w:rFonts w:ascii="Arial" w:eastAsia="Calibri" w:hAnsi="Arial" w:cs="Arial"/>
                <w:b/>
                <w:lang w:eastAsia="en-US"/>
              </w:rPr>
              <w:t xml:space="preserve">Wiping </w:t>
            </w:r>
            <w:r w:rsidRPr="00515859">
              <w:rPr>
                <w:rFonts w:ascii="Arial" w:eastAsia="Calibri" w:hAnsi="Arial" w:cs="Arial"/>
                <w:b/>
                <w:lang w:eastAsia="en-US"/>
              </w:rPr>
              <w:t>of animals teats - dermal exposure</w:t>
            </w:r>
          </w:p>
        </w:tc>
      </w:tr>
      <w:tr w:rsidR="00953FD2" w:rsidRPr="00E72CB9" w14:paraId="4BE4E966" w14:textId="77777777" w:rsidTr="00953FD2">
        <w:trPr>
          <w:tblHeader/>
        </w:trPr>
        <w:tc>
          <w:tcPr>
            <w:tcW w:w="5000" w:type="pct"/>
            <w:gridSpan w:val="4"/>
            <w:shd w:val="clear" w:color="auto" w:fill="auto"/>
            <w:tcMar>
              <w:top w:w="57" w:type="dxa"/>
              <w:bottom w:w="57" w:type="dxa"/>
            </w:tcMar>
          </w:tcPr>
          <w:p w14:paraId="7130FB3A" w14:textId="77777777" w:rsidR="00953FD2" w:rsidRPr="00CE031F"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As proposed on </w:t>
            </w:r>
            <w:r w:rsidRPr="00CE031F">
              <w:rPr>
                <w:rFonts w:ascii="Arial" w:eastAsia="Calibri" w:hAnsi="Arial" w:cs="Arial"/>
                <w:lang w:eastAsia="en-US"/>
              </w:rPr>
              <w:t>headhoc recommendation 13 and the Disinfectant Products Fact Sheet (RIVM report 320005003/2006).</w:t>
            </w:r>
          </w:p>
          <w:p w14:paraId="7F22E1C5" w14:textId="77777777" w:rsidR="00953FD2" w:rsidRPr="009F2E41" w:rsidRDefault="00953FD2" w:rsidP="006C180F">
            <w:pPr>
              <w:suppressAutoHyphens w:val="0"/>
              <w:jc w:val="both"/>
              <w:rPr>
                <w:rFonts w:ascii="Arial" w:eastAsia="Calibri" w:hAnsi="Arial" w:cs="Arial"/>
                <w:lang w:eastAsia="en-US"/>
              </w:rPr>
            </w:pPr>
          </w:p>
          <w:p w14:paraId="783C2C96" w14:textId="77777777" w:rsidR="00953FD2" w:rsidRPr="000074CF"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For the assessment of hand exposure, it is assumed that the surface area corresponds to the teats of the cow (44 cm</w:t>
            </w:r>
            <w:r w:rsidRPr="009F2E41">
              <w:rPr>
                <w:rFonts w:ascii="Arial" w:eastAsia="Calibri" w:hAnsi="Arial" w:cs="Arial"/>
                <w:vertAlign w:val="superscript"/>
                <w:lang w:eastAsia="en-US"/>
              </w:rPr>
              <w:t>2</w:t>
            </w:r>
            <w:r w:rsidRPr="00CC262E">
              <w:rPr>
                <w:rFonts w:ascii="Arial" w:eastAsia="Calibri" w:hAnsi="Arial" w:cs="Arial"/>
                <w:lang w:eastAsia="en-US"/>
              </w:rPr>
              <w:t xml:space="preserve"> teats and 176 cm</w:t>
            </w:r>
            <w:r w:rsidRPr="00CC262E">
              <w:rPr>
                <w:rFonts w:ascii="Arial" w:eastAsia="Calibri" w:hAnsi="Arial" w:cs="Arial"/>
                <w:vertAlign w:val="superscript"/>
                <w:lang w:eastAsia="en-US"/>
              </w:rPr>
              <w:t>2</w:t>
            </w:r>
            <w:r w:rsidRPr="00B22902">
              <w:rPr>
                <w:rFonts w:ascii="Arial" w:eastAsia="Calibri" w:hAnsi="Arial" w:cs="Arial"/>
                <w:lang w:eastAsia="en-US"/>
              </w:rPr>
              <w:t xml:space="preserve">/cow). To calculate the </w:t>
            </w:r>
            <w:r w:rsidRPr="00515859">
              <w:rPr>
                <w:rFonts w:ascii="Arial" w:eastAsia="Calibri" w:hAnsi="Arial" w:cs="Arial"/>
                <w:lang w:eastAsia="en-US"/>
              </w:rPr>
              <w:t>amount of the biocidal product on the surface area, the layer thickness approach is considered appropriate (i.e. 44 cm</w:t>
            </w:r>
            <w:r w:rsidRPr="00515859">
              <w:rPr>
                <w:rFonts w:ascii="Arial" w:eastAsia="Calibri" w:hAnsi="Arial" w:cs="Arial"/>
                <w:vertAlign w:val="superscript"/>
                <w:lang w:eastAsia="en-US"/>
              </w:rPr>
              <w:t>2</w:t>
            </w:r>
            <w:r w:rsidRPr="00515859">
              <w:rPr>
                <w:rFonts w:ascii="Arial" w:eastAsia="Calibri" w:hAnsi="Arial" w:cs="Arial"/>
                <w:lang w:eastAsia="en-US"/>
              </w:rPr>
              <w:t xml:space="preserve">/teat x 4 teats x 0.01 cm x number of cows). As a worst-case scenario it is consider that 0.1% of the amount of biocidal product applied </w:t>
            </w:r>
            <w:r w:rsidRPr="000074CF">
              <w:rPr>
                <w:rFonts w:ascii="Arial" w:eastAsia="Calibri" w:hAnsi="Arial" w:cs="Arial"/>
                <w:lang w:eastAsia="en-US"/>
              </w:rPr>
              <w:t xml:space="preserve">on animal teats will transfer on worker skin during </w:t>
            </w:r>
            <w:r w:rsidR="008D48CA" w:rsidRPr="000074CF">
              <w:rPr>
                <w:rFonts w:ascii="Arial" w:eastAsia="Calibri" w:hAnsi="Arial" w:cs="Arial"/>
                <w:lang w:eastAsia="en-US"/>
              </w:rPr>
              <w:t>wiping</w:t>
            </w:r>
            <w:r w:rsidRPr="000074CF">
              <w:rPr>
                <w:rFonts w:ascii="Arial" w:eastAsia="Calibri" w:hAnsi="Arial" w:cs="Arial"/>
                <w:lang w:eastAsia="en-US"/>
              </w:rPr>
              <w:t>.</w:t>
            </w:r>
          </w:p>
          <w:p w14:paraId="37877798" w14:textId="77777777" w:rsidR="00953FD2" w:rsidRPr="000074CF" w:rsidRDefault="00953FD2" w:rsidP="006C180F">
            <w:pPr>
              <w:suppressAutoHyphens w:val="0"/>
              <w:jc w:val="both"/>
              <w:rPr>
                <w:rFonts w:ascii="Arial" w:eastAsia="Calibri" w:hAnsi="Arial" w:cs="Arial"/>
                <w:iCs/>
                <w:lang w:eastAsia="en-US"/>
              </w:rPr>
            </w:pPr>
          </w:p>
          <w:p w14:paraId="6303DADB" w14:textId="77777777" w:rsidR="00953FD2" w:rsidRPr="002D4DC5" w:rsidRDefault="00953FD2" w:rsidP="006C180F">
            <w:pPr>
              <w:suppressAutoHyphens w:val="0"/>
              <w:jc w:val="both"/>
              <w:rPr>
                <w:rFonts w:ascii="Arial" w:eastAsia="Calibri" w:hAnsi="Arial" w:cs="Arial"/>
                <w:iCs/>
                <w:lang w:eastAsia="en-US"/>
              </w:rPr>
            </w:pPr>
            <w:r w:rsidRPr="002D4DC5">
              <w:rPr>
                <w:rFonts w:ascii="Arial" w:eastAsia="Calibri" w:hAnsi="Arial" w:cs="Arial"/>
                <w:iCs/>
                <w:lang w:eastAsia="en-US"/>
              </w:rPr>
              <w:t xml:space="preserve">Dermal exposure per animal </w:t>
            </w:r>
            <w:r w:rsidR="008D48CA" w:rsidRPr="002D4DC5">
              <w:rPr>
                <w:rFonts w:ascii="Arial" w:eastAsia="Calibri" w:hAnsi="Arial" w:cs="Arial"/>
                <w:iCs/>
                <w:lang w:eastAsia="en-US"/>
              </w:rPr>
              <w:t xml:space="preserve">wiping </w:t>
            </w:r>
            <w:r w:rsidRPr="002D4DC5">
              <w:rPr>
                <w:rFonts w:ascii="Arial" w:eastAsia="Calibri" w:hAnsi="Arial" w:cs="Arial"/>
                <w:iCs/>
                <w:lang w:eastAsia="en-US"/>
              </w:rPr>
              <w:t>is calculated according to the following formula:</w:t>
            </w:r>
          </w:p>
          <w:p w14:paraId="25EFFF31" w14:textId="77777777" w:rsidR="00953FD2" w:rsidRPr="002D4DC5" w:rsidRDefault="00953FD2" w:rsidP="006C180F">
            <w:pPr>
              <w:suppressAutoHyphens w:val="0"/>
              <w:jc w:val="both"/>
              <w:rPr>
                <w:rFonts w:ascii="Arial" w:eastAsia="Calibri" w:hAnsi="Arial" w:cs="Arial"/>
                <w:iCs/>
                <w:lang w:eastAsia="en-US"/>
              </w:rPr>
            </w:pPr>
          </w:p>
          <w:p w14:paraId="031DC968" w14:textId="77777777" w:rsidR="00953FD2" w:rsidRPr="00E72CB9" w:rsidRDefault="00953FD2" w:rsidP="006C180F">
            <w:pPr>
              <w:suppressAutoHyphens w:val="0"/>
              <w:jc w:val="both"/>
              <w:rPr>
                <w:rFonts w:ascii="Arial" w:eastAsia="Calibri" w:hAnsi="Arial" w:cs="Arial"/>
                <w:lang w:val="en-US" w:eastAsia="en-US"/>
              </w:rPr>
            </w:pPr>
            <m:oMathPara>
              <m:oMath>
                <m:r>
                  <w:rPr>
                    <w:rFonts w:ascii="Cambria Math" w:eastAsia="Calibri" w:hAnsi="Cambria Math" w:cs="Arial"/>
                    <w:lang w:eastAsia="en-US"/>
                  </w:rPr>
                  <m:t>Dermal exposure/animal=</m:t>
                </m:r>
                <m:f>
                  <m:fPr>
                    <m:ctrlPr>
                      <w:rPr>
                        <w:rFonts w:ascii="Cambria Math" w:eastAsia="Calibri" w:hAnsi="Cambria Math" w:cs="Arial"/>
                        <w:iCs/>
                        <w:lang w:eastAsia="en-US"/>
                      </w:rPr>
                    </m:ctrlPr>
                  </m:fPr>
                  <m:num>
                    <m:r>
                      <w:rPr>
                        <w:rFonts w:ascii="Cambria Math" w:eastAsia="Calibri" w:hAnsi="Cambria Math" w:cs="Arial"/>
                        <w:lang w:eastAsia="en-US"/>
                      </w:rPr>
                      <m:t>AR ×C×d×DA</m:t>
                    </m:r>
                    <m:r>
                      <m:rPr>
                        <m:sty m:val="p"/>
                      </m:rPr>
                      <w:rPr>
                        <w:rFonts w:ascii="Cambria Math" w:eastAsia="Calibri" w:hAnsi="Cambria Math" w:cs="Arial"/>
                        <w:lang w:eastAsia="en-US"/>
                      </w:rPr>
                      <m:t xml:space="preserve"> </m:t>
                    </m:r>
                    <m:r>
                      <w:rPr>
                        <w:rFonts w:ascii="Cambria Math" w:eastAsia="Calibri" w:hAnsi="Cambria Math" w:cs="Arial"/>
                        <w:lang w:eastAsia="en-US"/>
                      </w:rPr>
                      <m:t>×0.1%×1000</m:t>
                    </m:r>
                  </m:num>
                  <m:den>
                    <m:r>
                      <w:rPr>
                        <w:rFonts w:ascii="Cambria Math" w:eastAsia="Calibri" w:hAnsi="Cambria Math" w:cs="Arial"/>
                        <w:lang w:eastAsia="en-US"/>
                      </w:rPr>
                      <m:t xml:space="preserve">BW </m:t>
                    </m:r>
                  </m:den>
                </m:f>
              </m:oMath>
            </m:oMathPara>
          </w:p>
          <w:p w14:paraId="28C43CA7" w14:textId="77777777" w:rsidR="00953FD2" w:rsidRPr="00CE031F" w:rsidRDefault="00953FD2" w:rsidP="006C180F">
            <w:pPr>
              <w:suppressAutoHyphens w:val="0"/>
              <w:jc w:val="both"/>
              <w:rPr>
                <w:rFonts w:ascii="Arial" w:eastAsia="Calibri" w:hAnsi="Arial" w:cs="Arial"/>
                <w:lang w:val="en-US" w:eastAsia="en-US"/>
              </w:rPr>
            </w:pPr>
          </w:p>
          <w:p w14:paraId="0B578A0C" w14:textId="77777777" w:rsidR="00953FD2" w:rsidRPr="009F2E41" w:rsidRDefault="00953FD2" w:rsidP="006C180F">
            <w:pPr>
              <w:suppressAutoHyphens w:val="0"/>
              <w:jc w:val="both"/>
              <w:rPr>
                <w:rFonts w:ascii="Arial" w:eastAsia="Calibri" w:hAnsi="Arial" w:cs="Arial"/>
                <w:lang w:val="en-US" w:eastAsia="en-US"/>
              </w:rPr>
            </w:pPr>
            <w:r w:rsidRPr="009F2E41">
              <w:rPr>
                <w:rFonts w:ascii="Arial" w:eastAsia="Calibri" w:hAnsi="Arial" w:cs="Arial"/>
                <w:lang w:val="en-US" w:eastAsia="en-US"/>
              </w:rPr>
              <w:t>Where:</w:t>
            </w:r>
          </w:p>
          <w:p w14:paraId="38579B64" w14:textId="77777777" w:rsidR="00953FD2" w:rsidRPr="00CC262E" w:rsidRDefault="00953FD2" w:rsidP="006C180F">
            <w:pPr>
              <w:suppressAutoHyphens w:val="0"/>
              <w:jc w:val="both"/>
              <w:rPr>
                <w:rFonts w:ascii="Arial" w:eastAsia="Calibri" w:hAnsi="Arial" w:cs="Arial"/>
                <w:lang w:val="en-US" w:eastAsia="en-US"/>
              </w:rPr>
            </w:pPr>
            <w:r w:rsidRPr="009F2E41">
              <w:rPr>
                <w:rFonts w:ascii="Arial" w:eastAsia="Calibri" w:hAnsi="Arial" w:cs="Arial"/>
                <w:lang w:val="en-US" w:eastAsia="en-US"/>
              </w:rPr>
              <w:t xml:space="preserve">AR: </w:t>
            </w:r>
            <w:r w:rsidRPr="009F2E41">
              <w:rPr>
                <w:rFonts w:ascii="Arial" w:eastAsia="Calibri" w:hAnsi="Arial" w:cs="Arial"/>
                <w:lang w:eastAsia="en-US"/>
              </w:rPr>
              <w:t>Application rate (m</w:t>
            </w:r>
            <w:r w:rsidRPr="00CC262E">
              <w:rPr>
                <w:rFonts w:ascii="Arial" w:eastAsia="Calibri" w:hAnsi="Arial" w:cs="Arial"/>
                <w:lang w:eastAsia="en-US"/>
              </w:rPr>
              <w:t xml:space="preserve">L/animal/application) = 44*0.01*4 </w:t>
            </w:r>
          </w:p>
          <w:p w14:paraId="13F12B8A" w14:textId="77777777" w:rsidR="00953FD2" w:rsidRPr="00515859" w:rsidRDefault="00953FD2" w:rsidP="006C180F">
            <w:pPr>
              <w:suppressAutoHyphens w:val="0"/>
              <w:jc w:val="both"/>
              <w:rPr>
                <w:rFonts w:ascii="Arial" w:eastAsia="Calibri" w:hAnsi="Arial" w:cs="Arial"/>
                <w:lang w:val="en-US" w:eastAsia="en-US"/>
              </w:rPr>
            </w:pPr>
            <w:r w:rsidRPr="00B22902">
              <w:rPr>
                <w:rFonts w:ascii="Arial" w:eastAsia="Calibri" w:hAnsi="Arial" w:cs="Arial"/>
                <w:lang w:val="en-US" w:eastAsia="en-US"/>
              </w:rPr>
              <w:t>C:</w:t>
            </w:r>
            <w:r w:rsidRPr="00515859">
              <w:rPr>
                <w:rFonts w:ascii="Arial" w:eastAsia="Calibri" w:hAnsi="Arial" w:cs="Arial"/>
                <w:lang w:eastAsia="en-US"/>
              </w:rPr>
              <w:t xml:space="preserve"> Weight fraction substance (%)</w:t>
            </w:r>
          </w:p>
          <w:p w14:paraId="2620094D" w14:textId="77777777" w:rsidR="00953FD2" w:rsidRPr="00515859" w:rsidRDefault="00953FD2" w:rsidP="006C180F">
            <w:pPr>
              <w:suppressAutoHyphens w:val="0"/>
              <w:jc w:val="both"/>
              <w:rPr>
                <w:rFonts w:ascii="Arial" w:eastAsia="Calibri" w:hAnsi="Arial" w:cs="Arial"/>
                <w:lang w:val="en-US" w:eastAsia="en-US"/>
              </w:rPr>
            </w:pPr>
            <w:r w:rsidRPr="00515859">
              <w:rPr>
                <w:rFonts w:ascii="Arial" w:eastAsia="Calibri" w:hAnsi="Arial" w:cs="Arial"/>
                <w:lang w:val="en-US" w:eastAsia="en-US"/>
              </w:rPr>
              <w:t xml:space="preserve">d: </w:t>
            </w:r>
            <w:r w:rsidRPr="00515859">
              <w:rPr>
                <w:rFonts w:ascii="Arial" w:eastAsia="Calibri" w:hAnsi="Arial" w:cs="Arial"/>
                <w:lang w:eastAsia="en-US"/>
              </w:rPr>
              <w:t>Density</w:t>
            </w:r>
          </w:p>
          <w:p w14:paraId="3611A358" w14:textId="77777777" w:rsidR="00953FD2" w:rsidRPr="000074CF" w:rsidRDefault="00953FD2" w:rsidP="006C180F">
            <w:pPr>
              <w:suppressAutoHyphens w:val="0"/>
              <w:jc w:val="both"/>
              <w:rPr>
                <w:rFonts w:ascii="Arial" w:eastAsia="Calibri" w:hAnsi="Arial" w:cs="Arial"/>
                <w:lang w:val="en-US" w:eastAsia="en-US"/>
              </w:rPr>
            </w:pPr>
            <w:r w:rsidRPr="000074CF">
              <w:rPr>
                <w:rFonts w:ascii="Arial" w:eastAsia="Calibri" w:hAnsi="Arial" w:cs="Arial"/>
                <w:lang w:val="en-US" w:eastAsia="en-US"/>
              </w:rPr>
              <w:t xml:space="preserve">DA: </w:t>
            </w:r>
            <w:r w:rsidRPr="000074CF">
              <w:rPr>
                <w:rFonts w:ascii="Arial" w:eastAsia="Calibri" w:hAnsi="Arial" w:cs="Arial"/>
                <w:lang w:eastAsia="en-US"/>
              </w:rPr>
              <w:t>Dermal absorption (%)</w:t>
            </w:r>
          </w:p>
          <w:p w14:paraId="5DB42EAC" w14:textId="77777777" w:rsidR="00953FD2" w:rsidRPr="000074CF" w:rsidRDefault="00953FD2" w:rsidP="006C180F">
            <w:pPr>
              <w:suppressAutoHyphens w:val="0"/>
              <w:jc w:val="both"/>
              <w:rPr>
                <w:rFonts w:ascii="Arial" w:eastAsia="Calibri" w:hAnsi="Arial" w:cs="Arial"/>
                <w:lang w:val="en-US" w:eastAsia="en-US"/>
              </w:rPr>
            </w:pPr>
            <w:r w:rsidRPr="000074CF">
              <w:rPr>
                <w:rFonts w:ascii="Arial" w:eastAsia="Calibri" w:hAnsi="Arial" w:cs="Arial"/>
                <w:lang w:val="en-US" w:eastAsia="en-US"/>
              </w:rPr>
              <w:t xml:space="preserve">BW : body weight (kg) </w:t>
            </w:r>
          </w:p>
          <w:p w14:paraId="646F762B" w14:textId="77777777" w:rsidR="00953FD2" w:rsidRPr="002D4DC5" w:rsidRDefault="00953FD2" w:rsidP="006C180F">
            <w:pPr>
              <w:suppressAutoHyphens w:val="0"/>
              <w:jc w:val="both"/>
              <w:rPr>
                <w:rFonts w:ascii="Arial" w:eastAsia="Calibri" w:hAnsi="Arial" w:cs="Arial"/>
                <w:highlight w:val="green"/>
                <w:lang w:val="en-US" w:eastAsia="en-US"/>
              </w:rPr>
            </w:pPr>
          </w:p>
          <w:p w14:paraId="231528DD" w14:textId="77777777" w:rsidR="00953FD2" w:rsidRPr="002D4DC5" w:rsidRDefault="00953FD2" w:rsidP="006C180F">
            <w:pPr>
              <w:suppressAutoHyphens w:val="0"/>
              <w:jc w:val="both"/>
              <w:rPr>
                <w:rFonts w:ascii="Arial" w:eastAsia="Calibri" w:hAnsi="Arial" w:cs="Arial"/>
                <w:lang w:val="en-US" w:eastAsia="en-US"/>
              </w:rPr>
            </w:pPr>
            <w:r w:rsidRPr="002D4DC5">
              <w:rPr>
                <w:rFonts w:ascii="Arial" w:eastAsia="Calibri" w:hAnsi="Arial" w:cs="Arial"/>
                <w:lang w:val="en-US" w:eastAsia="en-US"/>
              </w:rPr>
              <w:t>The total exposure takes into account a number of 82 cows/day.</w:t>
            </w:r>
          </w:p>
          <w:p w14:paraId="7DCD6692" w14:textId="77777777" w:rsidR="00953FD2" w:rsidRPr="002D4DC5" w:rsidRDefault="00953FD2" w:rsidP="006C180F">
            <w:pPr>
              <w:suppressAutoHyphens w:val="0"/>
              <w:jc w:val="both"/>
              <w:rPr>
                <w:rFonts w:ascii="Arial" w:eastAsia="Calibri" w:hAnsi="Arial" w:cs="Arial"/>
                <w:lang w:val="en-US" w:eastAsia="en-US"/>
              </w:rPr>
            </w:pPr>
          </w:p>
        </w:tc>
      </w:tr>
      <w:tr w:rsidR="00953FD2" w:rsidRPr="00E72CB9" w14:paraId="119B6E13" w14:textId="77777777" w:rsidTr="00953FD2">
        <w:trPr>
          <w:tblHeader/>
        </w:trPr>
        <w:tc>
          <w:tcPr>
            <w:tcW w:w="416" w:type="pct"/>
            <w:shd w:val="clear" w:color="auto" w:fill="auto"/>
            <w:tcMar>
              <w:top w:w="57" w:type="dxa"/>
              <w:bottom w:w="57" w:type="dxa"/>
            </w:tcMar>
          </w:tcPr>
          <w:p w14:paraId="27DAB95C"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0D05C6F5"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Parameters</w:t>
            </w:r>
          </w:p>
        </w:tc>
        <w:tc>
          <w:tcPr>
            <w:tcW w:w="606" w:type="pct"/>
            <w:shd w:val="clear" w:color="auto" w:fill="auto"/>
            <w:tcMar>
              <w:top w:w="57" w:type="dxa"/>
              <w:bottom w:w="57" w:type="dxa"/>
            </w:tcMar>
          </w:tcPr>
          <w:p w14:paraId="31AE51E3"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Value</w:t>
            </w:r>
          </w:p>
        </w:tc>
        <w:tc>
          <w:tcPr>
            <w:tcW w:w="2310" w:type="pct"/>
          </w:tcPr>
          <w:p w14:paraId="078843BD"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Reference</w:t>
            </w:r>
          </w:p>
        </w:tc>
      </w:tr>
      <w:tr w:rsidR="00953FD2" w:rsidRPr="00E72CB9" w14:paraId="5DA7F343" w14:textId="77777777" w:rsidTr="00953FD2">
        <w:trPr>
          <w:tblHeader/>
        </w:trPr>
        <w:tc>
          <w:tcPr>
            <w:tcW w:w="416" w:type="pct"/>
            <w:vMerge w:val="restart"/>
            <w:shd w:val="clear" w:color="auto" w:fill="auto"/>
            <w:tcMar>
              <w:top w:w="57" w:type="dxa"/>
              <w:bottom w:w="57" w:type="dxa"/>
            </w:tcMar>
          </w:tcPr>
          <w:p w14:paraId="12DA7C2A"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Tier 1</w:t>
            </w:r>
          </w:p>
        </w:tc>
        <w:tc>
          <w:tcPr>
            <w:tcW w:w="1668" w:type="pct"/>
            <w:shd w:val="clear" w:color="auto" w:fill="auto"/>
            <w:tcMar>
              <w:top w:w="57" w:type="dxa"/>
              <w:bottom w:w="57" w:type="dxa"/>
            </w:tcMar>
          </w:tcPr>
          <w:p w14:paraId="62D9FFA4"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Frequency (per day)</w:t>
            </w:r>
          </w:p>
        </w:tc>
        <w:tc>
          <w:tcPr>
            <w:tcW w:w="606" w:type="pct"/>
            <w:shd w:val="clear" w:color="auto" w:fill="auto"/>
            <w:tcMar>
              <w:top w:w="57" w:type="dxa"/>
              <w:bottom w:w="57" w:type="dxa"/>
            </w:tcMar>
          </w:tcPr>
          <w:p w14:paraId="6031331B"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2</w:t>
            </w:r>
          </w:p>
        </w:tc>
        <w:tc>
          <w:tcPr>
            <w:tcW w:w="2310" w:type="pct"/>
          </w:tcPr>
          <w:p w14:paraId="5A828EA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Applicant data</w:t>
            </w:r>
          </w:p>
        </w:tc>
      </w:tr>
      <w:tr w:rsidR="00953FD2" w:rsidRPr="00E72CB9" w14:paraId="7BE14A94" w14:textId="77777777" w:rsidTr="00953FD2">
        <w:trPr>
          <w:tblHeader/>
        </w:trPr>
        <w:tc>
          <w:tcPr>
            <w:tcW w:w="416" w:type="pct"/>
            <w:vMerge/>
            <w:shd w:val="clear" w:color="auto" w:fill="auto"/>
            <w:tcMar>
              <w:top w:w="57" w:type="dxa"/>
              <w:bottom w:w="57" w:type="dxa"/>
            </w:tcMar>
          </w:tcPr>
          <w:p w14:paraId="0F2C3393"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DC346E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Product amount transferred on hand during </w:t>
            </w:r>
            <w:r w:rsidR="008D48CA" w:rsidRPr="00E72CB9">
              <w:rPr>
                <w:rFonts w:ascii="Arial" w:eastAsia="Calibri" w:hAnsi="Arial" w:cs="Arial"/>
                <w:lang w:eastAsia="en-US"/>
              </w:rPr>
              <w:t xml:space="preserve">wiping </w:t>
            </w:r>
            <w:r w:rsidRPr="00E72CB9">
              <w:rPr>
                <w:rFonts w:ascii="Arial" w:eastAsia="Calibri" w:hAnsi="Arial" w:cs="Arial"/>
                <w:lang w:eastAsia="en-US"/>
              </w:rPr>
              <w:t>(%)</w:t>
            </w:r>
          </w:p>
        </w:tc>
        <w:tc>
          <w:tcPr>
            <w:tcW w:w="606" w:type="pct"/>
            <w:shd w:val="clear" w:color="auto" w:fill="auto"/>
            <w:tcMar>
              <w:top w:w="57" w:type="dxa"/>
              <w:bottom w:w="57" w:type="dxa"/>
            </w:tcMar>
          </w:tcPr>
          <w:p w14:paraId="3783BDBF"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0.1%</w:t>
            </w:r>
          </w:p>
        </w:tc>
        <w:tc>
          <w:tcPr>
            <w:tcW w:w="2310" w:type="pct"/>
          </w:tcPr>
          <w:p w14:paraId="54131A35"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Disinfectant Products Fact Sheet (RIVM report 320005003/2006)</w:t>
            </w:r>
          </w:p>
        </w:tc>
      </w:tr>
      <w:tr w:rsidR="00953FD2" w:rsidRPr="00E72CB9" w14:paraId="02948F89" w14:textId="77777777" w:rsidTr="00953FD2">
        <w:trPr>
          <w:tblHeader/>
        </w:trPr>
        <w:tc>
          <w:tcPr>
            <w:tcW w:w="416" w:type="pct"/>
            <w:vMerge/>
            <w:shd w:val="clear" w:color="auto" w:fill="auto"/>
            <w:tcMar>
              <w:top w:w="57" w:type="dxa"/>
              <w:bottom w:w="57" w:type="dxa"/>
            </w:tcMar>
          </w:tcPr>
          <w:p w14:paraId="0CF6FC1E"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7A32B12F"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Application rate (mL/animal/application)</w:t>
            </w:r>
          </w:p>
        </w:tc>
        <w:tc>
          <w:tcPr>
            <w:tcW w:w="606" w:type="pct"/>
            <w:shd w:val="clear" w:color="auto" w:fill="auto"/>
            <w:tcMar>
              <w:top w:w="57" w:type="dxa"/>
              <w:bottom w:w="57" w:type="dxa"/>
            </w:tcMar>
          </w:tcPr>
          <w:p w14:paraId="05C45150"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1.76</w:t>
            </w:r>
          </w:p>
        </w:tc>
        <w:tc>
          <w:tcPr>
            <w:tcW w:w="2310" w:type="pct"/>
          </w:tcPr>
          <w:p w14:paraId="577019A4" w14:textId="77777777" w:rsidR="00953FD2" w:rsidRPr="00E72CB9" w:rsidRDefault="00953FD2" w:rsidP="006C180F">
            <w:pPr>
              <w:suppressAutoHyphens w:val="0"/>
              <w:jc w:val="both"/>
              <w:rPr>
                <w:rFonts w:ascii="Arial" w:eastAsia="Calibri" w:hAnsi="Arial" w:cs="Arial"/>
                <w:lang w:val="en-US" w:eastAsia="en-US"/>
              </w:rPr>
            </w:pPr>
            <w:r w:rsidRPr="00E72CB9">
              <w:rPr>
                <w:rFonts w:ascii="Arial" w:eastAsia="Calibri" w:hAnsi="Arial" w:cs="Arial"/>
                <w:lang w:eastAsia="en-US"/>
              </w:rPr>
              <w:t xml:space="preserve">Application rate (mL/animal/application) = 44*0.01*4 </w:t>
            </w:r>
          </w:p>
        </w:tc>
      </w:tr>
      <w:tr w:rsidR="00953FD2" w:rsidRPr="00E72CB9" w14:paraId="5CB1FF1F" w14:textId="77777777" w:rsidTr="00953FD2">
        <w:trPr>
          <w:tblHeader/>
        </w:trPr>
        <w:tc>
          <w:tcPr>
            <w:tcW w:w="416" w:type="pct"/>
            <w:vMerge/>
            <w:shd w:val="clear" w:color="auto" w:fill="auto"/>
            <w:tcMar>
              <w:top w:w="57" w:type="dxa"/>
              <w:bottom w:w="57" w:type="dxa"/>
            </w:tcMar>
          </w:tcPr>
          <w:p w14:paraId="18531DE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7AF54C1"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Weight fraction substance (%)</w:t>
            </w:r>
          </w:p>
        </w:tc>
        <w:tc>
          <w:tcPr>
            <w:tcW w:w="606" w:type="pct"/>
            <w:shd w:val="clear" w:color="auto" w:fill="auto"/>
            <w:tcMar>
              <w:top w:w="57" w:type="dxa"/>
              <w:bottom w:w="57" w:type="dxa"/>
            </w:tcMar>
          </w:tcPr>
          <w:p w14:paraId="2C534A2E"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0.49%</w:t>
            </w:r>
          </w:p>
        </w:tc>
        <w:tc>
          <w:tcPr>
            <w:tcW w:w="2310" w:type="pct"/>
          </w:tcPr>
          <w:p w14:paraId="125186ED" w14:textId="77777777" w:rsidR="00953FD2" w:rsidRPr="00E72CB9" w:rsidRDefault="00953FD2" w:rsidP="006C180F">
            <w:pPr>
              <w:suppressAutoHyphens w:val="0"/>
              <w:jc w:val="both"/>
              <w:rPr>
                <w:rFonts w:ascii="Arial" w:eastAsia="Calibri" w:hAnsi="Arial" w:cs="Arial"/>
                <w:highlight w:val="yellow"/>
                <w:lang w:eastAsia="en-US"/>
              </w:rPr>
            </w:pPr>
            <w:r w:rsidRPr="00E72CB9">
              <w:rPr>
                <w:rFonts w:ascii="Arial" w:eastAsia="Calibri" w:hAnsi="Arial" w:cs="Arial"/>
                <w:lang w:eastAsia="en-US"/>
              </w:rPr>
              <w:t>Applicant data</w:t>
            </w:r>
          </w:p>
        </w:tc>
      </w:tr>
      <w:tr w:rsidR="00953FD2" w:rsidRPr="00E72CB9" w14:paraId="1FC97110" w14:textId="77777777" w:rsidTr="00953FD2">
        <w:trPr>
          <w:tblHeader/>
        </w:trPr>
        <w:tc>
          <w:tcPr>
            <w:tcW w:w="416" w:type="pct"/>
            <w:vMerge/>
            <w:shd w:val="clear" w:color="auto" w:fill="auto"/>
            <w:tcMar>
              <w:top w:w="57" w:type="dxa"/>
              <w:bottom w:w="57" w:type="dxa"/>
            </w:tcMar>
          </w:tcPr>
          <w:p w14:paraId="33953DF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7F776101"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Density</w:t>
            </w:r>
          </w:p>
        </w:tc>
        <w:tc>
          <w:tcPr>
            <w:tcW w:w="606" w:type="pct"/>
            <w:shd w:val="clear" w:color="auto" w:fill="auto"/>
            <w:tcMar>
              <w:top w:w="57" w:type="dxa"/>
              <w:bottom w:w="57" w:type="dxa"/>
            </w:tcMar>
          </w:tcPr>
          <w:p w14:paraId="21D1649E"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1.039</w:t>
            </w:r>
          </w:p>
        </w:tc>
        <w:tc>
          <w:tcPr>
            <w:tcW w:w="2310" w:type="pct"/>
          </w:tcPr>
          <w:p w14:paraId="790DC19C"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Properties of Iodiguard</w:t>
            </w:r>
          </w:p>
        </w:tc>
      </w:tr>
      <w:tr w:rsidR="00953FD2" w:rsidRPr="00E72CB9" w14:paraId="55474C61" w14:textId="77777777" w:rsidTr="00953FD2">
        <w:trPr>
          <w:tblHeader/>
        </w:trPr>
        <w:tc>
          <w:tcPr>
            <w:tcW w:w="416" w:type="pct"/>
            <w:vMerge/>
            <w:shd w:val="clear" w:color="auto" w:fill="auto"/>
            <w:tcMar>
              <w:top w:w="57" w:type="dxa"/>
              <w:bottom w:w="57" w:type="dxa"/>
            </w:tcMar>
          </w:tcPr>
          <w:p w14:paraId="0E03422A"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E0E067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Number of cows</w:t>
            </w:r>
          </w:p>
        </w:tc>
        <w:tc>
          <w:tcPr>
            <w:tcW w:w="606" w:type="pct"/>
            <w:shd w:val="clear" w:color="auto" w:fill="auto"/>
            <w:tcMar>
              <w:top w:w="57" w:type="dxa"/>
              <w:bottom w:w="57" w:type="dxa"/>
            </w:tcMar>
          </w:tcPr>
          <w:p w14:paraId="6B1A1E4D"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82</w:t>
            </w:r>
          </w:p>
        </w:tc>
        <w:tc>
          <w:tcPr>
            <w:tcW w:w="2310" w:type="pct"/>
          </w:tcPr>
          <w:p w14:paraId="64095679"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iCs/>
                <w:lang w:eastAsia="en-US"/>
              </w:rPr>
              <w:t>HEAdhoc recommendation No. 13, 2017</w:t>
            </w:r>
          </w:p>
        </w:tc>
      </w:tr>
      <w:tr w:rsidR="00953FD2" w:rsidRPr="00E72CB9" w14:paraId="567717A9" w14:textId="77777777" w:rsidTr="00953FD2">
        <w:trPr>
          <w:tblHeader/>
        </w:trPr>
        <w:tc>
          <w:tcPr>
            <w:tcW w:w="416" w:type="pct"/>
            <w:vMerge/>
            <w:tcMar>
              <w:top w:w="57" w:type="dxa"/>
              <w:bottom w:w="57" w:type="dxa"/>
            </w:tcMar>
          </w:tcPr>
          <w:p w14:paraId="2B49F8B6"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4FD71EEE"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Body weight (kg)</w:t>
            </w:r>
          </w:p>
        </w:tc>
        <w:tc>
          <w:tcPr>
            <w:tcW w:w="606" w:type="pct"/>
            <w:shd w:val="clear" w:color="auto" w:fill="auto"/>
            <w:tcMar>
              <w:top w:w="57" w:type="dxa"/>
              <w:bottom w:w="57" w:type="dxa"/>
            </w:tcMar>
          </w:tcPr>
          <w:p w14:paraId="0ACA6EE0"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60</w:t>
            </w:r>
          </w:p>
        </w:tc>
        <w:tc>
          <w:tcPr>
            <w:tcW w:w="2310" w:type="pct"/>
          </w:tcPr>
          <w:p w14:paraId="130C35C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HEEG opinion No. 17, 2013</w:t>
            </w:r>
          </w:p>
        </w:tc>
      </w:tr>
      <w:tr w:rsidR="00953FD2" w:rsidRPr="00E72CB9" w14:paraId="1194DD09" w14:textId="77777777" w:rsidTr="00953FD2">
        <w:trPr>
          <w:tblHeader/>
        </w:trPr>
        <w:tc>
          <w:tcPr>
            <w:tcW w:w="416" w:type="pct"/>
            <w:vMerge/>
            <w:tcMar>
              <w:top w:w="57" w:type="dxa"/>
              <w:bottom w:w="57" w:type="dxa"/>
            </w:tcMar>
          </w:tcPr>
          <w:p w14:paraId="31D39379"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CCD6413"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Product transferred to hand (g)</w:t>
            </w:r>
          </w:p>
        </w:tc>
        <w:tc>
          <w:tcPr>
            <w:tcW w:w="606" w:type="pct"/>
            <w:shd w:val="clear" w:color="auto" w:fill="auto"/>
            <w:tcMar>
              <w:top w:w="57" w:type="dxa"/>
              <w:bottom w:w="57" w:type="dxa"/>
            </w:tcMar>
          </w:tcPr>
          <w:p w14:paraId="0E84DB9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0.15</w:t>
            </w:r>
          </w:p>
        </w:tc>
        <w:tc>
          <w:tcPr>
            <w:tcW w:w="2310" w:type="pct"/>
          </w:tcPr>
          <w:p w14:paraId="19E8C331"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See formula above</w:t>
            </w:r>
          </w:p>
        </w:tc>
      </w:tr>
      <w:tr w:rsidR="00953FD2" w:rsidRPr="00E72CB9" w14:paraId="01A9495D" w14:textId="77777777" w:rsidTr="00953FD2">
        <w:trPr>
          <w:tblHeader/>
        </w:trPr>
        <w:tc>
          <w:tcPr>
            <w:tcW w:w="416" w:type="pct"/>
            <w:vMerge/>
            <w:tcMar>
              <w:top w:w="57" w:type="dxa"/>
              <w:bottom w:w="57" w:type="dxa"/>
            </w:tcMar>
          </w:tcPr>
          <w:p w14:paraId="16F05885"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1D80AD4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Dermal absorption (%)</w:t>
            </w:r>
          </w:p>
        </w:tc>
        <w:tc>
          <w:tcPr>
            <w:tcW w:w="606" w:type="pct"/>
            <w:shd w:val="clear" w:color="auto" w:fill="auto"/>
            <w:tcMar>
              <w:top w:w="57" w:type="dxa"/>
              <w:bottom w:w="57" w:type="dxa"/>
            </w:tcMar>
          </w:tcPr>
          <w:p w14:paraId="6C8430CA"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75%</w:t>
            </w:r>
          </w:p>
        </w:tc>
        <w:tc>
          <w:tcPr>
            <w:tcW w:w="2310" w:type="pct"/>
          </w:tcPr>
          <w:p w14:paraId="2650B7D6"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Properties of iodine (CAR)</w:t>
            </w:r>
          </w:p>
        </w:tc>
      </w:tr>
      <w:tr w:rsidR="00953FD2" w:rsidRPr="00E72CB9" w14:paraId="7916B4B4" w14:textId="77777777" w:rsidTr="00953FD2">
        <w:trPr>
          <w:tblHeader/>
        </w:trPr>
        <w:tc>
          <w:tcPr>
            <w:tcW w:w="416" w:type="pct"/>
            <w:vMerge/>
            <w:tcMar>
              <w:top w:w="57" w:type="dxa"/>
              <w:bottom w:w="57" w:type="dxa"/>
            </w:tcMar>
          </w:tcPr>
          <w:p w14:paraId="5670263D"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777C78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Penetration factor PPE</w:t>
            </w:r>
          </w:p>
        </w:tc>
        <w:tc>
          <w:tcPr>
            <w:tcW w:w="606" w:type="pct"/>
            <w:shd w:val="clear" w:color="auto" w:fill="auto"/>
            <w:tcMar>
              <w:top w:w="57" w:type="dxa"/>
              <w:bottom w:w="57" w:type="dxa"/>
            </w:tcMar>
          </w:tcPr>
          <w:p w14:paraId="392D80E5"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100%</w:t>
            </w:r>
          </w:p>
        </w:tc>
        <w:tc>
          <w:tcPr>
            <w:tcW w:w="2310" w:type="pct"/>
          </w:tcPr>
          <w:p w14:paraId="21B6B3A6"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No PPE</w:t>
            </w:r>
          </w:p>
        </w:tc>
      </w:tr>
      <w:tr w:rsidR="00953FD2" w:rsidRPr="00E72CB9" w14:paraId="5560F7AE" w14:textId="77777777" w:rsidTr="00953FD2">
        <w:trPr>
          <w:tblHeader/>
        </w:trPr>
        <w:tc>
          <w:tcPr>
            <w:tcW w:w="416" w:type="pct"/>
            <w:vMerge w:val="restart"/>
            <w:tcMar>
              <w:top w:w="57" w:type="dxa"/>
              <w:bottom w:w="57" w:type="dxa"/>
            </w:tcMar>
          </w:tcPr>
          <w:p w14:paraId="771F4F94"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Tier 2</w:t>
            </w:r>
          </w:p>
        </w:tc>
        <w:tc>
          <w:tcPr>
            <w:tcW w:w="1668" w:type="pct"/>
            <w:shd w:val="clear" w:color="auto" w:fill="auto"/>
            <w:tcMar>
              <w:top w:w="57" w:type="dxa"/>
              <w:bottom w:w="57" w:type="dxa"/>
            </w:tcMar>
          </w:tcPr>
          <w:p w14:paraId="073CDA14"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 xml:space="preserve">Penetration factor PPE (gloves) </w:t>
            </w:r>
          </w:p>
        </w:tc>
        <w:tc>
          <w:tcPr>
            <w:tcW w:w="606" w:type="pct"/>
            <w:shd w:val="clear" w:color="auto" w:fill="auto"/>
            <w:tcMar>
              <w:top w:w="57" w:type="dxa"/>
              <w:bottom w:w="57" w:type="dxa"/>
            </w:tcMar>
          </w:tcPr>
          <w:p w14:paraId="4486E7BD"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10%</w:t>
            </w:r>
          </w:p>
        </w:tc>
        <w:tc>
          <w:tcPr>
            <w:tcW w:w="2310" w:type="pct"/>
          </w:tcPr>
          <w:p w14:paraId="06751987" w14:textId="77777777" w:rsidR="00953FD2" w:rsidRPr="009F2E41" w:rsidRDefault="00953FD2" w:rsidP="006C180F">
            <w:pPr>
              <w:suppressAutoHyphens w:val="0"/>
              <w:jc w:val="both"/>
              <w:rPr>
                <w:rFonts w:ascii="Arial" w:eastAsia="Calibri" w:hAnsi="Arial" w:cs="Arial"/>
                <w:iCs/>
                <w:lang w:eastAsia="en-US"/>
              </w:rPr>
            </w:pPr>
            <w:r w:rsidRPr="009F2E41">
              <w:rPr>
                <w:rFonts w:ascii="Arial" w:eastAsia="Calibri" w:hAnsi="Arial" w:cs="Arial"/>
                <w:iCs/>
                <w:lang w:eastAsia="en-US"/>
              </w:rPr>
              <w:t>HEEG opinion No. 9, 2010</w:t>
            </w:r>
          </w:p>
        </w:tc>
      </w:tr>
      <w:tr w:rsidR="00953FD2" w:rsidRPr="00E72CB9" w14:paraId="70CDC4FA" w14:textId="77777777" w:rsidTr="00953FD2">
        <w:trPr>
          <w:tblHeader/>
        </w:trPr>
        <w:tc>
          <w:tcPr>
            <w:tcW w:w="416" w:type="pct"/>
            <w:vMerge/>
            <w:tcMar>
              <w:top w:w="57" w:type="dxa"/>
              <w:bottom w:w="57" w:type="dxa"/>
            </w:tcMar>
          </w:tcPr>
          <w:p w14:paraId="040AAB6D" w14:textId="77777777" w:rsidR="00953FD2" w:rsidRPr="00E72CB9" w:rsidRDefault="00953FD2" w:rsidP="006C180F">
            <w:pPr>
              <w:suppressAutoHyphens w:val="0"/>
              <w:jc w:val="both"/>
              <w:rPr>
                <w:rFonts w:ascii="Arial" w:eastAsia="Calibri" w:hAnsi="Arial" w:cs="Arial"/>
                <w:lang w:eastAsia="en-US"/>
              </w:rPr>
            </w:pPr>
          </w:p>
        </w:tc>
        <w:tc>
          <w:tcPr>
            <w:tcW w:w="1668" w:type="pct"/>
            <w:shd w:val="clear" w:color="auto" w:fill="auto"/>
            <w:tcMar>
              <w:top w:w="57" w:type="dxa"/>
              <w:bottom w:w="57" w:type="dxa"/>
            </w:tcMar>
          </w:tcPr>
          <w:p w14:paraId="285F2694"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 xml:space="preserve">Others parameters </w:t>
            </w:r>
          </w:p>
        </w:tc>
        <w:tc>
          <w:tcPr>
            <w:tcW w:w="2916" w:type="pct"/>
            <w:gridSpan w:val="2"/>
            <w:shd w:val="clear" w:color="auto" w:fill="auto"/>
            <w:tcMar>
              <w:top w:w="57" w:type="dxa"/>
              <w:bottom w:w="57" w:type="dxa"/>
            </w:tcMar>
          </w:tcPr>
          <w:p w14:paraId="6557B529" w14:textId="77777777" w:rsidR="00953FD2" w:rsidRPr="00E72CB9" w:rsidRDefault="00953FD2" w:rsidP="006C180F">
            <w:pPr>
              <w:suppressAutoHyphens w:val="0"/>
              <w:jc w:val="both"/>
              <w:rPr>
                <w:rFonts w:ascii="Arial" w:eastAsia="Calibri" w:hAnsi="Arial" w:cs="Arial"/>
                <w:iCs/>
                <w:lang w:eastAsia="en-US"/>
              </w:rPr>
            </w:pPr>
            <w:r w:rsidRPr="00E72CB9">
              <w:rPr>
                <w:rFonts w:ascii="Arial" w:eastAsia="Calibri" w:hAnsi="Arial" w:cs="Arial"/>
                <w:iCs/>
                <w:lang w:eastAsia="en-US"/>
              </w:rPr>
              <w:t>Similar to tier 1</w:t>
            </w:r>
          </w:p>
        </w:tc>
      </w:tr>
    </w:tbl>
    <w:p w14:paraId="210A97EB" w14:textId="77777777" w:rsidR="00953FD2" w:rsidRPr="00E72CB9" w:rsidRDefault="00953FD2" w:rsidP="006C180F">
      <w:pPr>
        <w:suppressAutoHyphens w:val="0"/>
        <w:jc w:val="both"/>
        <w:rPr>
          <w:rFonts w:ascii="Arial" w:eastAsia="Calibri" w:hAnsi="Arial" w:cs="Arial"/>
          <w:i/>
          <w:iCs/>
          <w:lang w:eastAsia="en-US"/>
        </w:rPr>
      </w:pPr>
    </w:p>
    <w:p w14:paraId="2E72D7D5" w14:textId="77777777" w:rsidR="00953FD2" w:rsidRPr="00CE031F" w:rsidRDefault="00953FD2" w:rsidP="006C180F">
      <w:pPr>
        <w:suppressAutoHyphens w:val="0"/>
        <w:jc w:val="both"/>
        <w:rPr>
          <w:rFonts w:ascii="Arial" w:eastAsia="Calibri" w:hAnsi="Arial" w:cs="Arial"/>
          <w:iCs/>
          <w:vertAlign w:val="superscript"/>
          <w:lang w:eastAsia="en-US"/>
        </w:rPr>
      </w:pPr>
    </w:p>
    <w:p w14:paraId="58E74A0A" w14:textId="77777777" w:rsidR="00953FD2" w:rsidRPr="00CC262E" w:rsidRDefault="00953FD2" w:rsidP="006C180F">
      <w:pPr>
        <w:keepNext/>
        <w:suppressAutoHyphens w:val="0"/>
        <w:jc w:val="both"/>
        <w:rPr>
          <w:rFonts w:ascii="Arial" w:eastAsia="Calibri" w:hAnsi="Arial" w:cs="Arial"/>
          <w:b/>
          <w:lang w:eastAsia="en-US"/>
        </w:rPr>
      </w:pPr>
      <w:r w:rsidRPr="009F2E41">
        <w:rPr>
          <w:rFonts w:ascii="Arial" w:eastAsia="Calibri" w:hAnsi="Arial" w:cs="Arial"/>
          <w:b/>
          <w:lang w:eastAsia="en-US"/>
        </w:rPr>
        <w:lastRenderedPageBreak/>
        <w:t xml:space="preserve">Calculations for Scenarios [7] </w:t>
      </w:r>
      <w:r w:rsidR="008D48CA" w:rsidRPr="009F2E41">
        <w:rPr>
          <w:rFonts w:ascii="Arial" w:eastAsia="Calibri" w:hAnsi="Arial" w:cs="Arial"/>
          <w:b/>
          <w:lang w:eastAsia="en-US"/>
        </w:rPr>
        <w:t xml:space="preserve">wiping </w:t>
      </w:r>
      <w:r w:rsidRPr="00CC262E">
        <w:rPr>
          <w:rFonts w:ascii="Arial" w:eastAsia="Calibri" w:hAnsi="Arial" w:cs="Arial"/>
          <w:b/>
          <w:lang w:eastAsia="en-US"/>
        </w:rPr>
        <w:t>of animals teats</w:t>
      </w:r>
    </w:p>
    <w:p w14:paraId="3C103E18" w14:textId="77777777" w:rsidR="00953FD2" w:rsidRPr="00CC262E" w:rsidRDefault="00953FD2" w:rsidP="006C180F">
      <w:pPr>
        <w:keepNext/>
        <w:suppressAutoHyphens w:val="0"/>
        <w:jc w:val="both"/>
        <w:rPr>
          <w:rFonts w:ascii="Arial" w:eastAsia="Calibri" w:hAnsi="Arial" w:cs="Arial"/>
          <w:highlight w:val="cya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1"/>
        <w:gridCol w:w="842"/>
        <w:gridCol w:w="1527"/>
        <w:gridCol w:w="1686"/>
        <w:gridCol w:w="1688"/>
        <w:gridCol w:w="1899"/>
      </w:tblGrid>
      <w:tr w:rsidR="00953FD2" w:rsidRPr="00E72CB9" w14:paraId="4A630E0D" w14:textId="77777777" w:rsidTr="00953FD2">
        <w:trPr>
          <w:cantSplit/>
          <w:tblHeader/>
        </w:trPr>
        <w:tc>
          <w:tcPr>
            <w:tcW w:w="5000" w:type="pct"/>
            <w:gridSpan w:val="6"/>
            <w:shd w:val="clear" w:color="auto" w:fill="FFFFCC"/>
          </w:tcPr>
          <w:p w14:paraId="562AFE1A" w14:textId="77777777" w:rsidR="00953FD2" w:rsidRPr="00515859" w:rsidRDefault="00953FD2" w:rsidP="006C180F">
            <w:pPr>
              <w:suppressAutoHyphens w:val="0"/>
              <w:jc w:val="both"/>
              <w:rPr>
                <w:rFonts w:ascii="Arial" w:eastAsia="Calibri" w:hAnsi="Arial" w:cs="Arial"/>
                <w:b/>
                <w:lang w:eastAsia="en-US"/>
              </w:rPr>
            </w:pPr>
            <w:r w:rsidRPr="00B22902">
              <w:rPr>
                <w:rFonts w:ascii="Arial" w:eastAsia="Calibri" w:hAnsi="Arial" w:cs="Arial"/>
                <w:b/>
                <w:lang w:eastAsia="en-US"/>
              </w:rPr>
              <w:t>Summary table: est</w:t>
            </w:r>
            <w:r w:rsidRPr="00515859">
              <w:rPr>
                <w:rFonts w:ascii="Arial" w:eastAsia="Calibri" w:hAnsi="Arial" w:cs="Arial"/>
                <w:b/>
                <w:lang w:eastAsia="en-US"/>
              </w:rPr>
              <w:t>imated exposure from professional uses</w:t>
            </w:r>
          </w:p>
        </w:tc>
      </w:tr>
      <w:tr w:rsidR="00953FD2" w:rsidRPr="00E72CB9" w14:paraId="265B2B66" w14:textId="77777777" w:rsidTr="00953FD2">
        <w:trPr>
          <w:cantSplit/>
          <w:tblHeader/>
        </w:trPr>
        <w:tc>
          <w:tcPr>
            <w:tcW w:w="871" w:type="pct"/>
            <w:shd w:val="clear" w:color="auto" w:fill="auto"/>
          </w:tcPr>
          <w:p w14:paraId="551EE40F" w14:textId="77777777" w:rsidR="00953FD2" w:rsidRPr="00E72CB9" w:rsidRDefault="00953FD2" w:rsidP="006C180F">
            <w:pPr>
              <w:suppressAutoHyphens w:val="0"/>
              <w:jc w:val="both"/>
              <w:rPr>
                <w:rFonts w:ascii="Arial" w:eastAsia="Calibri" w:hAnsi="Arial" w:cs="Arial"/>
                <w:b/>
                <w:lang w:eastAsia="en-US"/>
              </w:rPr>
            </w:pPr>
            <w:r w:rsidRPr="00E72CB9">
              <w:rPr>
                <w:rFonts w:ascii="Arial" w:eastAsia="Calibri" w:hAnsi="Arial" w:cs="Arial"/>
                <w:b/>
                <w:lang w:eastAsia="en-US"/>
              </w:rPr>
              <w:t>Exposure scenario</w:t>
            </w:r>
          </w:p>
        </w:tc>
        <w:tc>
          <w:tcPr>
            <w:tcW w:w="455" w:type="pct"/>
          </w:tcPr>
          <w:p w14:paraId="1D1FFD66" w14:textId="77777777" w:rsidR="00953FD2" w:rsidRPr="00CE031F" w:rsidRDefault="00953FD2" w:rsidP="006C180F">
            <w:pPr>
              <w:suppressAutoHyphens w:val="0"/>
              <w:jc w:val="both"/>
              <w:rPr>
                <w:rFonts w:ascii="Arial" w:eastAsia="Calibri" w:hAnsi="Arial" w:cs="Arial"/>
                <w:b/>
                <w:lang w:eastAsia="en-US"/>
              </w:rPr>
            </w:pPr>
            <w:r w:rsidRPr="00CE031F">
              <w:rPr>
                <w:rFonts w:ascii="Arial" w:eastAsia="Calibri" w:hAnsi="Arial" w:cs="Arial"/>
                <w:b/>
                <w:lang w:eastAsia="en-US"/>
              </w:rPr>
              <w:t>Tier/PPE</w:t>
            </w:r>
          </w:p>
        </w:tc>
        <w:tc>
          <w:tcPr>
            <w:tcW w:w="825" w:type="pct"/>
          </w:tcPr>
          <w:p w14:paraId="6F4905BF"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inhalation uptake (mg/kg/d)</w:t>
            </w:r>
          </w:p>
        </w:tc>
        <w:tc>
          <w:tcPr>
            <w:tcW w:w="911" w:type="pct"/>
            <w:shd w:val="clear" w:color="auto" w:fill="auto"/>
            <w:tcMar>
              <w:top w:w="57" w:type="dxa"/>
              <w:bottom w:w="57" w:type="dxa"/>
            </w:tcMar>
          </w:tcPr>
          <w:p w14:paraId="5F6E6C77"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dermal uptake (mg/kg/d)</w:t>
            </w:r>
          </w:p>
        </w:tc>
        <w:tc>
          <w:tcPr>
            <w:tcW w:w="912" w:type="pct"/>
          </w:tcPr>
          <w:p w14:paraId="2A4409A4"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Estimated oral uptake (mg/kg/d)</w:t>
            </w:r>
          </w:p>
        </w:tc>
        <w:tc>
          <w:tcPr>
            <w:tcW w:w="1026" w:type="pct"/>
            <w:shd w:val="clear" w:color="auto" w:fill="auto"/>
            <w:tcMar>
              <w:top w:w="57" w:type="dxa"/>
              <w:bottom w:w="57" w:type="dxa"/>
            </w:tcMar>
          </w:tcPr>
          <w:p w14:paraId="0F32AE73"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Estimated total uptake (mg/kg/d)</w:t>
            </w:r>
          </w:p>
        </w:tc>
      </w:tr>
      <w:tr w:rsidR="007F4474" w:rsidRPr="00E72CB9" w14:paraId="346EAE6F" w14:textId="77777777" w:rsidTr="00953FD2">
        <w:trPr>
          <w:cantSplit/>
          <w:tblHeader/>
        </w:trPr>
        <w:tc>
          <w:tcPr>
            <w:tcW w:w="871" w:type="pct"/>
            <w:shd w:val="clear" w:color="auto" w:fill="auto"/>
          </w:tcPr>
          <w:p w14:paraId="129CB5AF" w14:textId="77777777" w:rsidR="007F4474" w:rsidRPr="00E72CB9" w:rsidRDefault="007F4474" w:rsidP="006C180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455" w:type="pct"/>
            <w:vAlign w:val="center"/>
          </w:tcPr>
          <w:p w14:paraId="20F2B4F2" w14:textId="77777777" w:rsidR="007F4474" w:rsidRPr="00CE031F" w:rsidRDefault="007F4474" w:rsidP="006C180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825" w:type="pct"/>
            <w:vAlign w:val="center"/>
          </w:tcPr>
          <w:p w14:paraId="1A146E80" w14:textId="7F2E7851" w:rsidR="007F4474" w:rsidRPr="009F2E41"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n.a.</w:t>
            </w:r>
          </w:p>
        </w:tc>
        <w:tc>
          <w:tcPr>
            <w:tcW w:w="911" w:type="pct"/>
            <w:shd w:val="clear" w:color="auto" w:fill="auto"/>
            <w:tcMar>
              <w:top w:w="57" w:type="dxa"/>
              <w:bottom w:w="57" w:type="dxa"/>
            </w:tcMar>
            <w:vAlign w:val="center"/>
          </w:tcPr>
          <w:p w14:paraId="1CDFDC06" w14:textId="77777777" w:rsidR="007F4474" w:rsidRPr="00CC262E"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1.8×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912" w:type="pct"/>
            <w:vAlign w:val="center"/>
          </w:tcPr>
          <w:p w14:paraId="53089C82" w14:textId="77777777" w:rsidR="007F4474" w:rsidRPr="00B22902" w:rsidRDefault="007F4474" w:rsidP="006C180F">
            <w:pPr>
              <w:suppressAutoHyphens w:val="0"/>
              <w:jc w:val="both"/>
              <w:rPr>
                <w:rFonts w:ascii="Arial" w:eastAsia="Calibri" w:hAnsi="Arial" w:cs="Arial"/>
                <w:lang w:eastAsia="en-US"/>
              </w:rPr>
            </w:pPr>
            <w:r w:rsidRPr="00B22902">
              <w:rPr>
                <w:rFonts w:ascii="Arial" w:eastAsia="Calibri" w:hAnsi="Arial" w:cs="Arial"/>
                <w:lang w:eastAsia="en-US"/>
              </w:rPr>
              <w:t>n.a.</w:t>
            </w:r>
          </w:p>
        </w:tc>
        <w:tc>
          <w:tcPr>
            <w:tcW w:w="1026" w:type="pct"/>
            <w:shd w:val="clear" w:color="auto" w:fill="auto"/>
            <w:tcMar>
              <w:top w:w="57" w:type="dxa"/>
              <w:bottom w:w="57" w:type="dxa"/>
            </w:tcMar>
            <w:vAlign w:val="center"/>
          </w:tcPr>
          <w:p w14:paraId="0C690843" w14:textId="08727AA6" w:rsidR="007F4474" w:rsidRPr="00515859" w:rsidRDefault="007F4474" w:rsidP="006C180F">
            <w:pPr>
              <w:suppressAutoHyphens w:val="0"/>
              <w:jc w:val="both"/>
              <w:rPr>
                <w:rFonts w:ascii="Arial" w:eastAsia="Calibri" w:hAnsi="Arial" w:cs="Arial"/>
                <w:lang w:eastAsia="en-US"/>
              </w:rPr>
            </w:pPr>
            <w:r w:rsidRPr="00515859">
              <w:rPr>
                <w:rFonts w:ascii="Arial" w:eastAsia="Calibri" w:hAnsi="Arial" w:cs="Arial"/>
                <w:lang w:eastAsia="en-US"/>
              </w:rPr>
              <w:t>1.8×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r>
      <w:tr w:rsidR="007F4474" w:rsidRPr="00E72CB9" w14:paraId="65B9F4B5" w14:textId="77777777" w:rsidTr="00953FD2">
        <w:trPr>
          <w:cantSplit/>
          <w:tblHeader/>
        </w:trPr>
        <w:tc>
          <w:tcPr>
            <w:tcW w:w="871" w:type="pct"/>
            <w:shd w:val="clear" w:color="auto" w:fill="auto"/>
          </w:tcPr>
          <w:p w14:paraId="1526A5BA" w14:textId="77777777" w:rsidR="007F4474" w:rsidRPr="00E72CB9" w:rsidRDefault="007F4474" w:rsidP="006C180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455" w:type="pct"/>
            <w:vAlign w:val="center"/>
          </w:tcPr>
          <w:p w14:paraId="06B09C67" w14:textId="77777777" w:rsidR="007F4474" w:rsidRPr="00CE031F" w:rsidRDefault="007F4474" w:rsidP="006C180F">
            <w:pPr>
              <w:suppressAutoHyphens w:val="0"/>
              <w:jc w:val="both"/>
              <w:rPr>
                <w:rFonts w:ascii="Arial" w:eastAsia="Calibri" w:hAnsi="Arial" w:cs="Arial"/>
                <w:lang w:eastAsia="en-US"/>
              </w:rPr>
            </w:pPr>
            <w:r w:rsidRPr="00CE031F">
              <w:rPr>
                <w:rFonts w:ascii="Arial" w:eastAsia="Calibri" w:hAnsi="Arial" w:cs="Arial"/>
                <w:lang w:eastAsia="en-US"/>
              </w:rPr>
              <w:t>2</w:t>
            </w:r>
          </w:p>
        </w:tc>
        <w:tc>
          <w:tcPr>
            <w:tcW w:w="825" w:type="pct"/>
            <w:vAlign w:val="center"/>
          </w:tcPr>
          <w:p w14:paraId="406CC800" w14:textId="1AD9775F" w:rsidR="007F4474" w:rsidRPr="009F2E41"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n.a.</w:t>
            </w:r>
          </w:p>
        </w:tc>
        <w:tc>
          <w:tcPr>
            <w:tcW w:w="911" w:type="pct"/>
            <w:shd w:val="clear" w:color="auto" w:fill="auto"/>
            <w:tcMar>
              <w:top w:w="57" w:type="dxa"/>
              <w:bottom w:w="57" w:type="dxa"/>
            </w:tcMar>
            <w:vAlign w:val="center"/>
          </w:tcPr>
          <w:p w14:paraId="284184C3" w14:textId="77777777" w:rsidR="007F4474" w:rsidRPr="00CC262E" w:rsidRDefault="007F4474" w:rsidP="006C180F">
            <w:pPr>
              <w:suppressAutoHyphens w:val="0"/>
              <w:jc w:val="both"/>
              <w:rPr>
                <w:rFonts w:ascii="Arial" w:eastAsia="Calibri" w:hAnsi="Arial" w:cs="Arial"/>
                <w:lang w:eastAsia="en-US"/>
              </w:rPr>
            </w:pPr>
            <w:r w:rsidRPr="009F2E41">
              <w:rPr>
                <w:rFonts w:ascii="Arial" w:eastAsia="Calibri" w:hAnsi="Arial" w:cs="Arial"/>
                <w:lang w:eastAsia="en-US"/>
              </w:rPr>
              <w:t>1.8×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c>
          <w:tcPr>
            <w:tcW w:w="912" w:type="pct"/>
            <w:vAlign w:val="center"/>
          </w:tcPr>
          <w:p w14:paraId="748F01BB" w14:textId="77777777" w:rsidR="007F4474" w:rsidRPr="00B22902" w:rsidRDefault="007F4474" w:rsidP="006C180F">
            <w:pPr>
              <w:suppressAutoHyphens w:val="0"/>
              <w:jc w:val="both"/>
              <w:rPr>
                <w:rFonts w:ascii="Arial" w:eastAsia="Calibri" w:hAnsi="Arial" w:cs="Arial"/>
                <w:lang w:eastAsia="en-US"/>
              </w:rPr>
            </w:pPr>
            <w:r w:rsidRPr="00B22902">
              <w:rPr>
                <w:rFonts w:ascii="Arial" w:eastAsia="Calibri" w:hAnsi="Arial" w:cs="Arial"/>
                <w:lang w:eastAsia="en-US"/>
              </w:rPr>
              <w:t>n.a.</w:t>
            </w:r>
          </w:p>
        </w:tc>
        <w:tc>
          <w:tcPr>
            <w:tcW w:w="1026" w:type="pct"/>
            <w:shd w:val="clear" w:color="auto" w:fill="auto"/>
            <w:tcMar>
              <w:top w:w="57" w:type="dxa"/>
              <w:bottom w:w="57" w:type="dxa"/>
            </w:tcMar>
            <w:vAlign w:val="center"/>
          </w:tcPr>
          <w:p w14:paraId="2D425B6B" w14:textId="4C60C3D4" w:rsidR="007F4474" w:rsidRPr="00515859" w:rsidRDefault="007F4474" w:rsidP="006C180F">
            <w:pPr>
              <w:suppressAutoHyphens w:val="0"/>
              <w:jc w:val="both"/>
              <w:rPr>
                <w:rFonts w:ascii="Arial" w:eastAsia="Calibri" w:hAnsi="Arial" w:cs="Arial"/>
                <w:lang w:eastAsia="en-US"/>
              </w:rPr>
            </w:pPr>
            <w:r w:rsidRPr="00515859">
              <w:rPr>
                <w:rFonts w:ascii="Arial" w:eastAsia="Calibri" w:hAnsi="Arial" w:cs="Arial"/>
                <w:lang w:eastAsia="en-US"/>
              </w:rPr>
              <w:t>1.8×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r>
    </w:tbl>
    <w:p w14:paraId="29ED9F9E" w14:textId="77777777" w:rsidR="00953FD2" w:rsidRPr="00E72CB9" w:rsidRDefault="00953FD2" w:rsidP="006C180F">
      <w:pPr>
        <w:keepNext/>
        <w:suppressAutoHyphens w:val="0"/>
        <w:jc w:val="both"/>
        <w:rPr>
          <w:rFonts w:ascii="Arial" w:eastAsia="Calibri" w:hAnsi="Arial" w:cs="Arial"/>
          <w:i/>
          <w:u w:val="single"/>
          <w:lang w:eastAsia="en-US"/>
        </w:rPr>
      </w:pPr>
    </w:p>
    <w:p w14:paraId="118154B7" w14:textId="77777777" w:rsidR="003E0323" w:rsidRPr="00CE031F" w:rsidRDefault="003E0323" w:rsidP="006C180F">
      <w:pPr>
        <w:suppressAutoHyphens w:val="0"/>
        <w:jc w:val="both"/>
        <w:rPr>
          <w:rFonts w:ascii="Arial" w:eastAsia="Calibri" w:hAnsi="Arial" w:cs="Arial"/>
          <w:i/>
          <w:iCs/>
          <w:lang w:eastAsia="en-US"/>
        </w:rPr>
      </w:pPr>
    </w:p>
    <w:p w14:paraId="0939A52D" w14:textId="77777777" w:rsidR="0047154C" w:rsidRPr="009F2E41" w:rsidRDefault="0047154C" w:rsidP="00E72CB9">
      <w:pPr>
        <w:jc w:val="both"/>
        <w:rPr>
          <w:rFonts w:ascii="Arial" w:hAnsi="Arial" w:cs="Arial"/>
          <w:highlight w:val="cyan"/>
          <w:lang w:eastAsia="en-US"/>
        </w:rPr>
      </w:pPr>
    </w:p>
    <w:p w14:paraId="038274CF" w14:textId="77777777" w:rsidR="0047154C" w:rsidRPr="009F2E41" w:rsidRDefault="0047154C" w:rsidP="006C180F">
      <w:pPr>
        <w:pStyle w:val="Titre5"/>
        <w:spacing w:after="0" w:line="240" w:lineRule="auto"/>
        <w:jc w:val="both"/>
        <w:rPr>
          <w:rFonts w:ascii="Arial" w:hAnsi="Arial" w:cs="Arial"/>
          <w:b w:val="0"/>
          <w:lang w:eastAsia="en-US"/>
        </w:rPr>
      </w:pPr>
      <w:bookmarkStart w:id="263" w:name="_Toc389729070"/>
      <w:bookmarkStart w:id="264" w:name="_Toc403472768"/>
      <w:r w:rsidRPr="009F2E41">
        <w:rPr>
          <w:rFonts w:ascii="Arial" w:hAnsi="Arial" w:cs="Arial"/>
          <w:lang w:eastAsia="en-US"/>
        </w:rPr>
        <w:t>Non-professional exposure</w:t>
      </w:r>
    </w:p>
    <w:p w14:paraId="169A314E" w14:textId="5994F871" w:rsidR="0047154C" w:rsidRPr="00B22902" w:rsidRDefault="00953FD2" w:rsidP="00E72CB9">
      <w:pPr>
        <w:jc w:val="both"/>
        <w:rPr>
          <w:rFonts w:ascii="Arial" w:hAnsi="Arial" w:cs="Arial"/>
          <w:iCs/>
          <w:lang w:eastAsia="en-US"/>
        </w:rPr>
      </w:pPr>
      <w:r w:rsidRPr="00CC262E">
        <w:rPr>
          <w:rFonts w:ascii="Arial" w:hAnsi="Arial" w:cs="Arial"/>
          <w:iCs/>
          <w:lang w:eastAsia="en-US"/>
        </w:rPr>
        <w:t xml:space="preserve">No non-professional exposure is foreseen. </w:t>
      </w:r>
    </w:p>
    <w:p w14:paraId="34623263" w14:textId="77777777" w:rsidR="004616B7" w:rsidRPr="00515859" w:rsidRDefault="004616B7" w:rsidP="00E72CB9">
      <w:pPr>
        <w:jc w:val="both"/>
        <w:rPr>
          <w:rFonts w:ascii="Arial" w:hAnsi="Arial" w:cs="Arial"/>
          <w:highlight w:val="cyan"/>
          <w:lang w:eastAsia="en-US"/>
        </w:rPr>
      </w:pPr>
    </w:p>
    <w:p w14:paraId="3633CA85" w14:textId="77777777" w:rsidR="0047154C" w:rsidRPr="00515859" w:rsidRDefault="0047154C" w:rsidP="006C180F">
      <w:pPr>
        <w:pStyle w:val="Titre5"/>
        <w:spacing w:after="0" w:line="240" w:lineRule="auto"/>
        <w:jc w:val="both"/>
        <w:rPr>
          <w:rFonts w:ascii="Arial" w:hAnsi="Arial" w:cs="Arial"/>
          <w:b w:val="0"/>
          <w:lang w:eastAsia="en-US"/>
        </w:rPr>
      </w:pPr>
      <w:r w:rsidRPr="00515859">
        <w:rPr>
          <w:rFonts w:ascii="Arial" w:hAnsi="Arial" w:cs="Arial"/>
          <w:lang w:eastAsia="en-US"/>
        </w:rPr>
        <w:t>Exposure of the general public</w:t>
      </w:r>
    </w:p>
    <w:bookmarkEnd w:id="263"/>
    <w:bookmarkEnd w:id="264"/>
    <w:p w14:paraId="52ED43EB" w14:textId="430BFF29" w:rsidR="0047154C" w:rsidRPr="000074CF" w:rsidRDefault="00953FD2" w:rsidP="00E72CB9">
      <w:pPr>
        <w:jc w:val="both"/>
        <w:rPr>
          <w:rFonts w:ascii="Arial" w:hAnsi="Arial" w:cs="Arial"/>
          <w:lang w:eastAsia="en-US"/>
        </w:rPr>
      </w:pPr>
      <w:r w:rsidRPr="000074CF">
        <w:rPr>
          <w:rFonts w:ascii="Arial" w:hAnsi="Arial" w:cs="Arial"/>
          <w:lang w:eastAsia="en-US"/>
        </w:rPr>
        <w:t xml:space="preserve">No general public exposure is foreseen. </w:t>
      </w:r>
    </w:p>
    <w:p w14:paraId="07F38E5C" w14:textId="77777777" w:rsidR="003E0323" w:rsidRPr="000074CF" w:rsidRDefault="003E0323" w:rsidP="00E72CB9">
      <w:pPr>
        <w:jc w:val="both"/>
        <w:rPr>
          <w:rFonts w:ascii="Arial" w:hAnsi="Arial" w:cs="Arial"/>
          <w:lang w:eastAsia="en-US"/>
        </w:rPr>
      </w:pPr>
    </w:p>
    <w:p w14:paraId="73538355" w14:textId="77777777" w:rsidR="00953FD2" w:rsidRPr="000074CF" w:rsidRDefault="00953FD2" w:rsidP="00CE031F">
      <w:pPr>
        <w:jc w:val="both"/>
        <w:rPr>
          <w:rFonts w:ascii="Arial" w:hAnsi="Arial" w:cs="Arial"/>
          <w:lang w:eastAsia="en-US"/>
        </w:rPr>
      </w:pPr>
    </w:p>
    <w:p w14:paraId="65E24279" w14:textId="77777777" w:rsidR="00953FD2" w:rsidRPr="002D4DC5" w:rsidRDefault="004616B7" w:rsidP="006C180F">
      <w:pPr>
        <w:pStyle w:val="Titre5"/>
        <w:spacing w:after="0" w:line="240" w:lineRule="auto"/>
        <w:jc w:val="both"/>
        <w:rPr>
          <w:rFonts w:ascii="Arial" w:hAnsi="Arial" w:cs="Arial"/>
          <w:b w:val="0"/>
          <w:lang w:eastAsia="en-US"/>
        </w:rPr>
      </w:pPr>
      <w:bookmarkStart w:id="265" w:name="_Toc389729083"/>
      <w:bookmarkStart w:id="266" w:name="_Toc403472772"/>
      <w:r w:rsidRPr="000074CF">
        <w:rPr>
          <w:rFonts w:ascii="Arial" w:hAnsi="Arial" w:cs="Arial"/>
          <w:lang w:eastAsia="en-US"/>
        </w:rPr>
        <w:t xml:space="preserve"> </w:t>
      </w:r>
      <w:r w:rsidR="00953FD2" w:rsidRPr="002D4DC5">
        <w:rPr>
          <w:rFonts w:ascii="Arial" w:hAnsi="Arial" w:cs="Arial"/>
          <w:lang w:eastAsia="en-US"/>
        </w:rPr>
        <w:t>Exposure associated with production, formulation and disposal of the biocidal product</w:t>
      </w:r>
      <w:bookmarkEnd w:id="265"/>
      <w:bookmarkEnd w:id="266"/>
    </w:p>
    <w:p w14:paraId="56A3DE0E" w14:textId="77777777" w:rsidR="00953FD2" w:rsidRPr="002D4DC5" w:rsidRDefault="00953FD2" w:rsidP="006C180F">
      <w:pPr>
        <w:suppressAutoHyphens w:val="0"/>
        <w:jc w:val="both"/>
        <w:rPr>
          <w:rFonts w:ascii="Arial" w:eastAsia="Calibri" w:hAnsi="Arial" w:cs="Arial"/>
          <w:lang w:eastAsia="en-US"/>
        </w:rPr>
      </w:pPr>
      <w:r w:rsidRPr="002D4DC5">
        <w:rPr>
          <w:rFonts w:ascii="Arial" w:eastAsia="Calibri" w:hAnsi="Arial" w:cs="Arial"/>
          <w:lang w:eastAsia="en-US"/>
        </w:rPr>
        <w:t>Not applicable</w:t>
      </w:r>
    </w:p>
    <w:p w14:paraId="678AA85C" w14:textId="77777777" w:rsidR="00953FD2" w:rsidRPr="008B001A" w:rsidRDefault="00953FD2" w:rsidP="00E72CB9">
      <w:pPr>
        <w:jc w:val="both"/>
        <w:rPr>
          <w:rFonts w:ascii="Arial" w:hAnsi="Arial" w:cs="Arial"/>
          <w:highlight w:val="cyan"/>
          <w:lang w:eastAsia="en-US"/>
        </w:rPr>
      </w:pPr>
    </w:p>
    <w:p w14:paraId="4D69B321" w14:textId="77777777" w:rsidR="0047154C" w:rsidRPr="008B001A" w:rsidRDefault="0047154C" w:rsidP="00E72CB9">
      <w:pPr>
        <w:jc w:val="both"/>
        <w:rPr>
          <w:rFonts w:ascii="Arial" w:hAnsi="Arial" w:cs="Arial"/>
          <w:b/>
          <w:lang w:eastAsia="en-US"/>
        </w:rPr>
      </w:pPr>
    </w:p>
    <w:p w14:paraId="721AE9FF" w14:textId="77777777" w:rsidR="0047154C" w:rsidRPr="00E72CB9" w:rsidRDefault="004616B7" w:rsidP="00CE031F">
      <w:pPr>
        <w:jc w:val="both"/>
        <w:rPr>
          <w:rFonts w:ascii="Arial" w:hAnsi="Arial" w:cs="Arial"/>
          <w:b/>
          <w:lang w:eastAsia="en-US"/>
        </w:rPr>
      </w:pPr>
      <w:r w:rsidRPr="00E72CB9">
        <w:rPr>
          <w:rFonts w:ascii="Arial" w:hAnsi="Arial" w:cs="Arial"/>
          <w:b/>
          <w:lang w:eastAsia="en-US"/>
        </w:rPr>
        <w:t xml:space="preserve"> </w:t>
      </w:r>
      <w:r w:rsidR="0047154C" w:rsidRPr="00E72CB9">
        <w:rPr>
          <w:rFonts w:ascii="Arial" w:hAnsi="Arial" w:cs="Arial"/>
          <w:b/>
          <w:lang w:eastAsia="en-US"/>
        </w:rPr>
        <w:t>Summary of exposure assessment</w:t>
      </w:r>
    </w:p>
    <w:p w14:paraId="0D8FD15A" w14:textId="77777777" w:rsidR="0047154C" w:rsidRPr="00E72CB9" w:rsidRDefault="0047154C" w:rsidP="009F2E41">
      <w:pPr>
        <w:jc w:val="both"/>
        <w:rPr>
          <w:rFonts w:ascii="Arial" w:hAnsi="Arial" w:cs="Arial"/>
          <w:highlight w:val="green"/>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76"/>
        <w:gridCol w:w="2230"/>
        <w:gridCol w:w="2230"/>
        <w:gridCol w:w="1517"/>
      </w:tblGrid>
      <w:tr w:rsidR="00953FD2" w:rsidRPr="00E72CB9" w14:paraId="1AFFDADD" w14:textId="77777777" w:rsidTr="00953FD2">
        <w:trPr>
          <w:tblHeader/>
        </w:trPr>
        <w:tc>
          <w:tcPr>
            <w:tcW w:w="5000" w:type="pct"/>
            <w:gridSpan w:val="4"/>
            <w:shd w:val="clear" w:color="auto" w:fill="FFFFCC"/>
          </w:tcPr>
          <w:p w14:paraId="615F2AF5" w14:textId="77777777" w:rsidR="00953FD2" w:rsidRPr="00E72CB9" w:rsidRDefault="00953FD2" w:rsidP="009F2E41">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Scenarios and values to be used in risk assessment</w:t>
            </w:r>
          </w:p>
        </w:tc>
      </w:tr>
      <w:tr w:rsidR="00953FD2" w:rsidRPr="00E72CB9" w14:paraId="460286DF" w14:textId="77777777" w:rsidTr="003E0323">
        <w:trPr>
          <w:tblHeader/>
        </w:trPr>
        <w:tc>
          <w:tcPr>
            <w:tcW w:w="1770" w:type="pct"/>
            <w:shd w:val="clear" w:color="auto" w:fill="auto"/>
            <w:tcMar>
              <w:top w:w="57" w:type="dxa"/>
              <w:bottom w:w="57" w:type="dxa"/>
            </w:tcMar>
            <w:vAlign w:val="center"/>
          </w:tcPr>
          <w:p w14:paraId="647C0C4D" w14:textId="77777777" w:rsidR="00953FD2" w:rsidRPr="00E72CB9" w:rsidRDefault="00953FD2" w:rsidP="00E72CB9">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1205" w:type="pct"/>
            <w:shd w:val="clear" w:color="auto" w:fill="auto"/>
            <w:tcMar>
              <w:top w:w="57" w:type="dxa"/>
              <w:bottom w:w="57" w:type="dxa"/>
            </w:tcMar>
            <w:vAlign w:val="center"/>
          </w:tcPr>
          <w:p w14:paraId="05F0D2C6" w14:textId="77777777" w:rsidR="00953FD2" w:rsidRPr="00CE031F" w:rsidRDefault="00953FD2" w:rsidP="00E72CB9">
            <w:pPr>
              <w:suppressAutoHyphens w:val="0"/>
              <w:jc w:val="both"/>
              <w:rPr>
                <w:rFonts w:ascii="Arial" w:eastAsia="Calibri" w:hAnsi="Arial" w:cs="Arial"/>
                <w:b/>
                <w:lang w:val="sv-SE" w:eastAsia="en-US"/>
              </w:rPr>
            </w:pPr>
            <w:r w:rsidRPr="00CE031F">
              <w:rPr>
                <w:rFonts w:ascii="Arial" w:eastAsia="Calibri" w:hAnsi="Arial" w:cs="Arial"/>
                <w:b/>
                <w:lang w:val="sv-SE" w:eastAsia="en-US"/>
              </w:rPr>
              <w:t>Exposed group</w:t>
            </w:r>
          </w:p>
          <w:p w14:paraId="02D29F85" w14:textId="77777777" w:rsidR="00953FD2" w:rsidRPr="00CE031F" w:rsidRDefault="00953FD2" w:rsidP="00CE031F">
            <w:pPr>
              <w:suppressAutoHyphens w:val="0"/>
              <w:jc w:val="both"/>
              <w:rPr>
                <w:rFonts w:ascii="Arial" w:eastAsia="Calibri" w:hAnsi="Arial" w:cs="Arial"/>
                <w:b/>
                <w:lang w:val="sv-SE" w:eastAsia="en-US"/>
              </w:rPr>
            </w:pPr>
            <w:r w:rsidRPr="00CE031F">
              <w:rPr>
                <w:rFonts w:ascii="Arial" w:eastAsia="Calibri" w:hAnsi="Arial" w:cs="Arial"/>
                <w:b/>
                <w:lang w:val="sv-SE" w:eastAsia="en-US"/>
              </w:rPr>
              <w:t>(e.g. professionals, non-professionals, bystanders)</w:t>
            </w:r>
          </w:p>
        </w:tc>
        <w:tc>
          <w:tcPr>
            <w:tcW w:w="1205" w:type="pct"/>
            <w:shd w:val="clear" w:color="auto" w:fill="auto"/>
            <w:tcMar>
              <w:top w:w="57" w:type="dxa"/>
              <w:bottom w:w="57" w:type="dxa"/>
            </w:tcMar>
            <w:vAlign w:val="center"/>
          </w:tcPr>
          <w:p w14:paraId="653E5D86" w14:textId="77777777" w:rsidR="00953FD2" w:rsidRPr="009F2E41" w:rsidRDefault="00953FD2"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Tier/PPE</w:t>
            </w:r>
          </w:p>
        </w:tc>
        <w:tc>
          <w:tcPr>
            <w:tcW w:w="820" w:type="pct"/>
            <w:shd w:val="clear" w:color="auto" w:fill="auto"/>
            <w:tcMar>
              <w:top w:w="57" w:type="dxa"/>
              <w:bottom w:w="57" w:type="dxa"/>
            </w:tcMar>
            <w:vAlign w:val="center"/>
          </w:tcPr>
          <w:p w14:paraId="2496BDF8" w14:textId="77777777" w:rsidR="00953FD2" w:rsidRPr="009F2E41" w:rsidRDefault="00953FD2"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Estimated total uptake</w:t>
            </w:r>
          </w:p>
        </w:tc>
      </w:tr>
      <w:tr w:rsidR="00953FD2" w:rsidRPr="00E72CB9" w14:paraId="3D98ACFE" w14:textId="77777777" w:rsidTr="003E0323">
        <w:trPr>
          <w:tblHeader/>
        </w:trPr>
        <w:tc>
          <w:tcPr>
            <w:tcW w:w="1770" w:type="pct"/>
            <w:tcMar>
              <w:top w:w="57" w:type="dxa"/>
              <w:bottom w:w="57" w:type="dxa"/>
            </w:tcMar>
            <w:vAlign w:val="center"/>
          </w:tcPr>
          <w:p w14:paraId="69FCE031"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2531A712"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205" w:type="pct"/>
            <w:shd w:val="clear" w:color="auto" w:fill="auto"/>
            <w:tcMar>
              <w:top w:w="57" w:type="dxa"/>
              <w:bottom w:w="57" w:type="dxa"/>
            </w:tcMar>
            <w:vAlign w:val="center"/>
          </w:tcPr>
          <w:p w14:paraId="7CE32D42"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24C475F"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1/No PPE</w:t>
            </w:r>
          </w:p>
        </w:tc>
        <w:tc>
          <w:tcPr>
            <w:tcW w:w="820" w:type="pct"/>
            <w:shd w:val="clear" w:color="auto" w:fill="auto"/>
            <w:tcMar>
              <w:top w:w="57" w:type="dxa"/>
              <w:bottom w:w="57" w:type="dxa"/>
            </w:tcMar>
            <w:vAlign w:val="center"/>
          </w:tcPr>
          <w:p w14:paraId="335ACDDF"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654A39AC" w14:textId="77777777" w:rsidTr="003E0323">
        <w:trPr>
          <w:tblHeader/>
        </w:trPr>
        <w:tc>
          <w:tcPr>
            <w:tcW w:w="1770" w:type="pct"/>
            <w:tcMar>
              <w:top w:w="57" w:type="dxa"/>
              <w:bottom w:w="57" w:type="dxa"/>
            </w:tcMar>
            <w:vAlign w:val="center"/>
          </w:tcPr>
          <w:p w14:paraId="253162F8"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72AE7DA3"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205" w:type="pct"/>
            <w:shd w:val="clear" w:color="auto" w:fill="auto"/>
            <w:tcMar>
              <w:top w:w="57" w:type="dxa"/>
              <w:bottom w:w="57" w:type="dxa"/>
            </w:tcMar>
            <w:vAlign w:val="center"/>
          </w:tcPr>
          <w:p w14:paraId="2B16C33D"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234CB9BA"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2/with gloves</w:t>
            </w:r>
          </w:p>
        </w:tc>
        <w:tc>
          <w:tcPr>
            <w:tcW w:w="820" w:type="pct"/>
            <w:shd w:val="clear" w:color="auto" w:fill="auto"/>
            <w:tcMar>
              <w:top w:w="57" w:type="dxa"/>
              <w:bottom w:w="57" w:type="dxa"/>
            </w:tcMar>
            <w:vAlign w:val="center"/>
          </w:tcPr>
          <w:p w14:paraId="517DE1BF"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4</w:t>
            </w:r>
          </w:p>
        </w:tc>
      </w:tr>
      <w:tr w:rsidR="00953FD2" w:rsidRPr="00E72CB9" w14:paraId="614A4B37" w14:textId="77777777" w:rsidTr="003E0323">
        <w:trPr>
          <w:tblHeader/>
        </w:trPr>
        <w:tc>
          <w:tcPr>
            <w:tcW w:w="1770" w:type="pct"/>
            <w:shd w:val="clear" w:color="auto" w:fill="F2F2F2" w:themeFill="background1" w:themeFillShade="F2"/>
            <w:tcMar>
              <w:top w:w="57" w:type="dxa"/>
              <w:bottom w:w="57" w:type="dxa"/>
            </w:tcMar>
            <w:vAlign w:val="center"/>
          </w:tcPr>
          <w:p w14:paraId="6B935ACA"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0F0EF963"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205" w:type="pct"/>
            <w:shd w:val="clear" w:color="auto" w:fill="F2F2F2" w:themeFill="background1" w:themeFillShade="F2"/>
            <w:tcMar>
              <w:top w:w="57" w:type="dxa"/>
              <w:bottom w:w="57" w:type="dxa"/>
            </w:tcMar>
            <w:vAlign w:val="center"/>
          </w:tcPr>
          <w:p w14:paraId="4C820422"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32E57CE5"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F2F2F2" w:themeFill="background1" w:themeFillShade="F2"/>
            <w:tcMar>
              <w:top w:w="57" w:type="dxa"/>
              <w:bottom w:w="57" w:type="dxa"/>
            </w:tcMar>
            <w:vAlign w:val="center"/>
          </w:tcPr>
          <w:p w14:paraId="28F5304A"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1.0×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511EFE63" w14:textId="77777777" w:rsidTr="003E0323">
        <w:trPr>
          <w:tblHeader/>
        </w:trPr>
        <w:tc>
          <w:tcPr>
            <w:tcW w:w="1770" w:type="pct"/>
            <w:shd w:val="clear" w:color="auto" w:fill="F2F2F2" w:themeFill="background1" w:themeFillShade="F2"/>
            <w:tcMar>
              <w:top w:w="57" w:type="dxa"/>
              <w:bottom w:w="57" w:type="dxa"/>
            </w:tcMar>
            <w:vAlign w:val="center"/>
          </w:tcPr>
          <w:p w14:paraId="7A346FFE"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48B95C82"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205" w:type="pct"/>
            <w:shd w:val="clear" w:color="auto" w:fill="F2F2F2" w:themeFill="background1" w:themeFillShade="F2"/>
            <w:tcMar>
              <w:top w:w="57" w:type="dxa"/>
              <w:bottom w:w="57" w:type="dxa"/>
            </w:tcMar>
            <w:vAlign w:val="center"/>
          </w:tcPr>
          <w:p w14:paraId="0A1EBD2C"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584C0192"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F2F2F2" w:themeFill="background1" w:themeFillShade="F2"/>
            <w:tcMar>
              <w:top w:w="57" w:type="dxa"/>
              <w:bottom w:w="57" w:type="dxa"/>
            </w:tcMar>
            <w:vAlign w:val="center"/>
          </w:tcPr>
          <w:p w14:paraId="76E52DE7"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1.0×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7A9A2941" w14:textId="77777777" w:rsidTr="003E0323">
        <w:trPr>
          <w:tblHeader/>
        </w:trPr>
        <w:tc>
          <w:tcPr>
            <w:tcW w:w="1770" w:type="pct"/>
            <w:tcMar>
              <w:top w:w="57" w:type="dxa"/>
              <w:bottom w:w="57" w:type="dxa"/>
            </w:tcMar>
            <w:vAlign w:val="center"/>
          </w:tcPr>
          <w:p w14:paraId="2D120564"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2765969C"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7F4FAADF"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2E5B22CD"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auto"/>
            <w:tcMar>
              <w:top w:w="57" w:type="dxa"/>
              <w:bottom w:w="57" w:type="dxa"/>
            </w:tcMar>
            <w:vAlign w:val="center"/>
          </w:tcPr>
          <w:p w14:paraId="7952DAA0"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7.71×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1E33E6F4" w14:textId="77777777" w:rsidTr="003E0323">
        <w:trPr>
          <w:tblHeader/>
        </w:trPr>
        <w:tc>
          <w:tcPr>
            <w:tcW w:w="1770" w:type="pct"/>
            <w:tcMar>
              <w:top w:w="57" w:type="dxa"/>
              <w:bottom w:w="57" w:type="dxa"/>
            </w:tcMar>
            <w:vAlign w:val="center"/>
          </w:tcPr>
          <w:p w14:paraId="072D89A5"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906291F" w14:textId="77777777" w:rsidR="00953FD2" w:rsidRPr="00CE031F" w:rsidRDefault="00953FD2" w:rsidP="00E72CB9">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7C649493"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9A4D798"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auto"/>
            <w:tcMar>
              <w:top w:w="57" w:type="dxa"/>
              <w:bottom w:w="57" w:type="dxa"/>
            </w:tcMar>
            <w:vAlign w:val="center"/>
          </w:tcPr>
          <w:p w14:paraId="03EFB65E"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2.27×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r>
      <w:tr w:rsidR="00953FD2" w:rsidRPr="00E72CB9" w14:paraId="3BC24F5F" w14:textId="77777777" w:rsidTr="003E0323">
        <w:trPr>
          <w:tblHeader/>
        </w:trPr>
        <w:tc>
          <w:tcPr>
            <w:tcW w:w="1770" w:type="pct"/>
            <w:tcMar>
              <w:top w:w="57" w:type="dxa"/>
              <w:bottom w:w="57" w:type="dxa"/>
            </w:tcMar>
            <w:vAlign w:val="center"/>
          </w:tcPr>
          <w:p w14:paraId="482FD7F6"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6E7CD07B" w14:textId="77777777" w:rsidR="00953FD2" w:rsidRPr="00CE031F" w:rsidRDefault="00953FD2" w:rsidP="00E72CB9">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205" w:type="pct"/>
            <w:shd w:val="clear" w:color="auto" w:fill="auto"/>
            <w:tcMar>
              <w:top w:w="57" w:type="dxa"/>
              <w:bottom w:w="57" w:type="dxa"/>
            </w:tcMar>
            <w:vAlign w:val="center"/>
          </w:tcPr>
          <w:p w14:paraId="4556EFE6"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tcMar>
              <w:top w:w="57" w:type="dxa"/>
              <w:bottom w:w="57" w:type="dxa"/>
            </w:tcMar>
            <w:vAlign w:val="center"/>
          </w:tcPr>
          <w:p w14:paraId="333E3614" w14:textId="77777777" w:rsidR="00953FD2" w:rsidRPr="009F2E41"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3/with gloves and coated coverall</w:t>
            </w:r>
          </w:p>
        </w:tc>
        <w:tc>
          <w:tcPr>
            <w:tcW w:w="820" w:type="pct"/>
            <w:shd w:val="clear" w:color="auto" w:fill="auto"/>
            <w:tcMar>
              <w:top w:w="57" w:type="dxa"/>
              <w:bottom w:w="57" w:type="dxa"/>
            </w:tcMar>
            <w:vAlign w:val="center"/>
          </w:tcPr>
          <w:p w14:paraId="74AD69D7" w14:textId="77777777" w:rsidR="00953FD2" w:rsidRPr="00CC262E" w:rsidRDefault="00953FD2" w:rsidP="009F2E41">
            <w:pPr>
              <w:suppressAutoHyphens w:val="0"/>
              <w:jc w:val="both"/>
              <w:rPr>
                <w:rFonts w:ascii="Arial" w:eastAsia="Calibri" w:hAnsi="Arial" w:cs="Arial"/>
                <w:lang w:eastAsia="en-US"/>
              </w:rPr>
            </w:pPr>
            <w:r w:rsidRPr="009F2E41">
              <w:rPr>
                <w:rFonts w:ascii="Arial" w:eastAsia="Calibri" w:hAnsi="Arial" w:cs="Arial"/>
                <w:lang w:eastAsia="en-US"/>
              </w:rPr>
              <w:t>8.15×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3</w:t>
            </w:r>
          </w:p>
        </w:tc>
      </w:tr>
      <w:tr w:rsidR="00953FD2" w:rsidRPr="00E72CB9" w14:paraId="3701BAE1" w14:textId="77777777" w:rsidTr="003E0323">
        <w:trPr>
          <w:tblHeader/>
        </w:trPr>
        <w:tc>
          <w:tcPr>
            <w:tcW w:w="1770" w:type="pct"/>
            <w:shd w:val="clear" w:color="auto" w:fill="F2F2F2" w:themeFill="background1" w:themeFillShade="F2"/>
            <w:tcMar>
              <w:top w:w="57" w:type="dxa"/>
              <w:bottom w:w="57" w:type="dxa"/>
            </w:tcMar>
            <w:vAlign w:val="center"/>
          </w:tcPr>
          <w:p w14:paraId="286BC981" w14:textId="77777777" w:rsidR="00953FD2" w:rsidRPr="00E72CB9"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4A1E131C" w14:textId="77777777" w:rsidR="00953FD2" w:rsidRPr="00CE031F" w:rsidRDefault="00953FD2" w:rsidP="00E72CB9">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205" w:type="pct"/>
            <w:shd w:val="clear" w:color="auto" w:fill="F2F2F2" w:themeFill="background1" w:themeFillShade="F2"/>
            <w:tcMar>
              <w:top w:w="57" w:type="dxa"/>
              <w:bottom w:w="57" w:type="dxa"/>
            </w:tcMar>
            <w:vAlign w:val="center"/>
          </w:tcPr>
          <w:p w14:paraId="7ECFEA51" w14:textId="77777777" w:rsidR="00953FD2" w:rsidRPr="00CE031F" w:rsidRDefault="00953FD2"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Profesionnal</w:t>
            </w:r>
          </w:p>
        </w:tc>
        <w:tc>
          <w:tcPr>
            <w:tcW w:w="1205" w:type="pct"/>
            <w:shd w:val="clear" w:color="auto" w:fill="F2F2F2" w:themeFill="background1" w:themeFillShade="F2"/>
            <w:tcMar>
              <w:top w:w="57" w:type="dxa"/>
              <w:bottom w:w="57" w:type="dxa"/>
            </w:tcMar>
            <w:vAlign w:val="center"/>
          </w:tcPr>
          <w:p w14:paraId="095D1AC4" w14:textId="77777777" w:rsidR="00953FD2" w:rsidRPr="009F2E41" w:rsidRDefault="00953FD2"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1/No PPE</w:t>
            </w:r>
          </w:p>
        </w:tc>
        <w:tc>
          <w:tcPr>
            <w:tcW w:w="820" w:type="pct"/>
            <w:shd w:val="clear" w:color="auto" w:fill="F2F2F2" w:themeFill="background1" w:themeFillShade="F2"/>
            <w:tcMar>
              <w:top w:w="57" w:type="dxa"/>
              <w:bottom w:w="57" w:type="dxa"/>
            </w:tcMar>
            <w:vAlign w:val="center"/>
          </w:tcPr>
          <w:p w14:paraId="53D89610" w14:textId="77777777" w:rsidR="00953FD2" w:rsidRPr="00CC262E" w:rsidRDefault="00953FD2" w:rsidP="009F2E41">
            <w:pPr>
              <w:suppressAutoHyphens w:val="0"/>
              <w:jc w:val="both"/>
              <w:rPr>
                <w:rFonts w:ascii="Arial" w:eastAsia="Calibri" w:hAnsi="Arial" w:cs="Arial"/>
                <w:lang w:val="sv-SE" w:eastAsia="en-US"/>
              </w:rPr>
            </w:pPr>
            <w:r w:rsidRPr="009F2E41">
              <w:rPr>
                <w:rFonts w:ascii="Arial" w:eastAsia="Calibri" w:hAnsi="Arial" w:cs="Arial"/>
                <w:lang w:eastAsia="en-US"/>
              </w:rPr>
              <w:t>5.64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5</w:t>
            </w:r>
          </w:p>
        </w:tc>
      </w:tr>
      <w:tr w:rsidR="00953FD2" w:rsidRPr="00E72CB9" w14:paraId="68F98138" w14:textId="77777777" w:rsidTr="003E0323">
        <w:trPr>
          <w:tblHeader/>
        </w:trPr>
        <w:tc>
          <w:tcPr>
            <w:tcW w:w="1770" w:type="pct"/>
            <w:tcMar>
              <w:top w:w="57" w:type="dxa"/>
              <w:bottom w:w="57" w:type="dxa"/>
            </w:tcMar>
            <w:vAlign w:val="center"/>
          </w:tcPr>
          <w:p w14:paraId="586B2620" w14:textId="77777777" w:rsidR="00953FD2" w:rsidRPr="00CE031F"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 xml:space="preserve">Scenario [7] </w:t>
            </w:r>
            <w:r w:rsidR="008D48CA" w:rsidRPr="00CE031F">
              <w:rPr>
                <w:rFonts w:ascii="Arial" w:eastAsia="Calibri" w:hAnsi="Arial" w:cs="Arial"/>
                <w:lang w:eastAsia="en-US"/>
              </w:rPr>
              <w:t xml:space="preserve">Wiping </w:t>
            </w:r>
            <w:r w:rsidRPr="00CE031F">
              <w:rPr>
                <w:rFonts w:ascii="Arial" w:eastAsia="Calibri" w:hAnsi="Arial" w:cs="Arial"/>
                <w:lang w:eastAsia="en-US"/>
              </w:rPr>
              <w:t>of animals teats</w:t>
            </w:r>
          </w:p>
        </w:tc>
        <w:tc>
          <w:tcPr>
            <w:tcW w:w="1205" w:type="pct"/>
            <w:shd w:val="clear" w:color="auto" w:fill="auto"/>
            <w:tcMar>
              <w:top w:w="57" w:type="dxa"/>
              <w:bottom w:w="57" w:type="dxa"/>
            </w:tcMar>
            <w:vAlign w:val="center"/>
          </w:tcPr>
          <w:p w14:paraId="21A2720B" w14:textId="77777777" w:rsidR="00953FD2" w:rsidRPr="009F2E41" w:rsidRDefault="00953FD2" w:rsidP="00E72CB9">
            <w:pPr>
              <w:suppressAutoHyphens w:val="0"/>
              <w:jc w:val="both"/>
              <w:rPr>
                <w:rFonts w:ascii="Arial" w:eastAsia="Calibri" w:hAnsi="Arial" w:cs="Arial"/>
                <w:lang w:val="sv-SE" w:eastAsia="en-US"/>
              </w:rPr>
            </w:pPr>
            <w:r w:rsidRPr="009F2E41">
              <w:rPr>
                <w:rFonts w:ascii="Arial" w:eastAsia="Calibri" w:hAnsi="Arial" w:cs="Arial"/>
                <w:lang w:val="sv-SE" w:eastAsia="en-US"/>
              </w:rPr>
              <w:t>Profesionnal</w:t>
            </w:r>
          </w:p>
        </w:tc>
        <w:tc>
          <w:tcPr>
            <w:tcW w:w="1205" w:type="pct"/>
            <w:tcMar>
              <w:top w:w="57" w:type="dxa"/>
              <w:bottom w:w="57" w:type="dxa"/>
            </w:tcMar>
            <w:vAlign w:val="center"/>
          </w:tcPr>
          <w:p w14:paraId="6FFDD05B" w14:textId="77777777" w:rsidR="00953FD2" w:rsidRPr="009F2E41" w:rsidRDefault="00953FD2" w:rsidP="00CE031F">
            <w:pPr>
              <w:suppressAutoHyphens w:val="0"/>
              <w:jc w:val="both"/>
              <w:rPr>
                <w:rFonts w:ascii="Arial" w:eastAsia="Calibri" w:hAnsi="Arial" w:cs="Arial"/>
                <w:lang w:eastAsia="en-US"/>
              </w:rPr>
            </w:pPr>
            <w:r w:rsidRPr="009F2E41">
              <w:rPr>
                <w:rFonts w:ascii="Arial" w:eastAsia="Calibri" w:hAnsi="Arial" w:cs="Arial"/>
                <w:lang w:eastAsia="en-US"/>
              </w:rPr>
              <w:t>1/No PPE</w:t>
            </w:r>
          </w:p>
        </w:tc>
        <w:tc>
          <w:tcPr>
            <w:tcW w:w="820" w:type="pct"/>
            <w:shd w:val="clear" w:color="auto" w:fill="auto"/>
            <w:tcMar>
              <w:top w:w="57" w:type="dxa"/>
              <w:bottom w:w="57" w:type="dxa"/>
            </w:tcMar>
            <w:vAlign w:val="center"/>
          </w:tcPr>
          <w:p w14:paraId="772F3462" w14:textId="0F45CA1A" w:rsidR="00953FD2" w:rsidRPr="00515859" w:rsidRDefault="001C1B76" w:rsidP="009F2E41">
            <w:pPr>
              <w:suppressAutoHyphens w:val="0"/>
              <w:jc w:val="both"/>
              <w:rPr>
                <w:rFonts w:ascii="Arial" w:eastAsia="Calibri" w:hAnsi="Arial" w:cs="Arial"/>
                <w:lang w:eastAsia="en-US"/>
              </w:rPr>
            </w:pPr>
            <w:r w:rsidRPr="009F2E41">
              <w:rPr>
                <w:rFonts w:ascii="Arial" w:eastAsia="Calibri" w:hAnsi="Arial" w:cs="Arial"/>
                <w:lang w:eastAsia="en-US"/>
              </w:rPr>
              <w:t>1.8</w:t>
            </w:r>
            <w:r w:rsidR="00953FD2" w:rsidRPr="00CC262E">
              <w:rPr>
                <w:rFonts w:ascii="Arial" w:eastAsia="Calibri" w:hAnsi="Arial" w:cs="Arial"/>
                <w:lang w:eastAsia="en-US"/>
              </w:rPr>
              <w:t>× 10</w:t>
            </w:r>
            <w:r w:rsidR="00953FD2" w:rsidRPr="00CC262E">
              <w:rPr>
                <w:rFonts w:ascii="Cambria Math" w:eastAsia="Calibri" w:hAnsi="Cambria Math" w:cs="Cambria Math"/>
                <w:lang w:eastAsia="en-US"/>
              </w:rPr>
              <w:t>⁻</w:t>
            </w:r>
            <w:r w:rsidR="00953FD2" w:rsidRPr="00B22902">
              <w:rPr>
                <w:rFonts w:ascii="Arial" w:eastAsia="Calibri" w:hAnsi="Arial" w:cs="Arial"/>
                <w:vertAlign w:val="superscript"/>
                <w:lang w:eastAsia="en-US"/>
              </w:rPr>
              <w:t>2</w:t>
            </w:r>
          </w:p>
        </w:tc>
      </w:tr>
      <w:tr w:rsidR="00953FD2" w:rsidRPr="00E72CB9" w14:paraId="7C8BF928" w14:textId="77777777" w:rsidTr="003E0323">
        <w:trPr>
          <w:tblHeader/>
        </w:trPr>
        <w:tc>
          <w:tcPr>
            <w:tcW w:w="1770" w:type="pct"/>
            <w:tcMar>
              <w:top w:w="57" w:type="dxa"/>
              <w:bottom w:w="57" w:type="dxa"/>
            </w:tcMar>
            <w:vAlign w:val="center"/>
          </w:tcPr>
          <w:p w14:paraId="46DF37A8" w14:textId="77777777" w:rsidR="00953FD2" w:rsidRPr="00CE031F" w:rsidRDefault="00953FD2" w:rsidP="00E72CB9">
            <w:pPr>
              <w:suppressAutoHyphens w:val="0"/>
              <w:jc w:val="both"/>
              <w:rPr>
                <w:rFonts w:ascii="Arial" w:eastAsia="Calibri" w:hAnsi="Arial" w:cs="Arial"/>
                <w:lang w:eastAsia="en-US"/>
              </w:rPr>
            </w:pPr>
            <w:r w:rsidRPr="00E72CB9">
              <w:rPr>
                <w:rFonts w:ascii="Arial" w:eastAsia="Calibri" w:hAnsi="Arial" w:cs="Arial"/>
                <w:lang w:eastAsia="en-US"/>
              </w:rPr>
              <w:t xml:space="preserve">Scenario [7] </w:t>
            </w:r>
            <w:r w:rsidR="008D48CA" w:rsidRPr="00CE031F">
              <w:rPr>
                <w:rFonts w:ascii="Arial" w:eastAsia="Calibri" w:hAnsi="Arial" w:cs="Arial"/>
                <w:lang w:eastAsia="en-US"/>
              </w:rPr>
              <w:t xml:space="preserve">Wiping </w:t>
            </w:r>
            <w:r w:rsidRPr="00CE031F">
              <w:rPr>
                <w:rFonts w:ascii="Arial" w:eastAsia="Calibri" w:hAnsi="Arial" w:cs="Arial"/>
                <w:lang w:eastAsia="en-US"/>
              </w:rPr>
              <w:t>of animals teats</w:t>
            </w:r>
          </w:p>
        </w:tc>
        <w:tc>
          <w:tcPr>
            <w:tcW w:w="1205" w:type="pct"/>
            <w:shd w:val="clear" w:color="auto" w:fill="auto"/>
            <w:tcMar>
              <w:top w:w="57" w:type="dxa"/>
              <w:bottom w:w="57" w:type="dxa"/>
            </w:tcMar>
            <w:vAlign w:val="center"/>
          </w:tcPr>
          <w:p w14:paraId="7C66FA99" w14:textId="77777777" w:rsidR="00953FD2" w:rsidRPr="009F2E41" w:rsidRDefault="00953FD2" w:rsidP="00E72CB9">
            <w:pPr>
              <w:suppressAutoHyphens w:val="0"/>
              <w:jc w:val="both"/>
              <w:rPr>
                <w:rFonts w:ascii="Arial" w:eastAsia="Calibri" w:hAnsi="Arial" w:cs="Arial"/>
                <w:lang w:val="sv-SE" w:eastAsia="en-US"/>
              </w:rPr>
            </w:pPr>
            <w:r w:rsidRPr="009F2E41">
              <w:rPr>
                <w:rFonts w:ascii="Arial" w:eastAsia="Calibri" w:hAnsi="Arial" w:cs="Arial"/>
                <w:lang w:val="sv-SE" w:eastAsia="en-US"/>
              </w:rPr>
              <w:t>Profesionnal</w:t>
            </w:r>
          </w:p>
        </w:tc>
        <w:tc>
          <w:tcPr>
            <w:tcW w:w="1205" w:type="pct"/>
            <w:tcMar>
              <w:top w:w="57" w:type="dxa"/>
              <w:bottom w:w="57" w:type="dxa"/>
            </w:tcMar>
            <w:vAlign w:val="center"/>
          </w:tcPr>
          <w:p w14:paraId="15A8C63B" w14:textId="77777777" w:rsidR="00953FD2" w:rsidRPr="009F2E41" w:rsidRDefault="00953FD2" w:rsidP="00CE031F">
            <w:pPr>
              <w:suppressAutoHyphens w:val="0"/>
              <w:jc w:val="both"/>
              <w:rPr>
                <w:rFonts w:ascii="Arial" w:eastAsia="Calibri" w:hAnsi="Arial" w:cs="Arial"/>
                <w:lang w:eastAsia="en-US"/>
              </w:rPr>
            </w:pPr>
            <w:r w:rsidRPr="009F2E41">
              <w:rPr>
                <w:rFonts w:ascii="Arial" w:eastAsia="Calibri" w:hAnsi="Arial" w:cs="Arial"/>
                <w:lang w:eastAsia="en-US"/>
              </w:rPr>
              <w:t>2/with gloves</w:t>
            </w:r>
          </w:p>
        </w:tc>
        <w:tc>
          <w:tcPr>
            <w:tcW w:w="820" w:type="pct"/>
            <w:shd w:val="clear" w:color="auto" w:fill="auto"/>
            <w:tcMar>
              <w:top w:w="57" w:type="dxa"/>
              <w:bottom w:w="57" w:type="dxa"/>
            </w:tcMar>
            <w:vAlign w:val="center"/>
          </w:tcPr>
          <w:p w14:paraId="06C988A6" w14:textId="03670F4E" w:rsidR="00953FD2" w:rsidRPr="00515859" w:rsidRDefault="001C1B76" w:rsidP="009F2E41">
            <w:pPr>
              <w:suppressAutoHyphens w:val="0"/>
              <w:jc w:val="both"/>
              <w:rPr>
                <w:rFonts w:ascii="Arial" w:eastAsia="Calibri" w:hAnsi="Arial" w:cs="Arial"/>
                <w:lang w:eastAsia="en-US"/>
              </w:rPr>
            </w:pPr>
            <w:r w:rsidRPr="009F2E41">
              <w:rPr>
                <w:rFonts w:ascii="Arial" w:eastAsia="Calibri" w:hAnsi="Arial" w:cs="Arial"/>
                <w:lang w:eastAsia="en-US"/>
              </w:rPr>
              <w:t>1.8</w:t>
            </w:r>
            <w:r w:rsidR="00953FD2" w:rsidRPr="00CC262E">
              <w:rPr>
                <w:rFonts w:ascii="Arial" w:eastAsia="Calibri" w:hAnsi="Arial" w:cs="Arial"/>
                <w:lang w:eastAsia="en-US"/>
              </w:rPr>
              <w:t xml:space="preserve"> × 10</w:t>
            </w:r>
            <w:r w:rsidR="00953FD2" w:rsidRPr="00CC262E">
              <w:rPr>
                <w:rFonts w:ascii="Cambria Math" w:eastAsia="Calibri" w:hAnsi="Cambria Math" w:cs="Cambria Math"/>
                <w:lang w:eastAsia="en-US"/>
              </w:rPr>
              <w:t>⁻</w:t>
            </w:r>
            <w:r w:rsidR="00953FD2" w:rsidRPr="00B22902">
              <w:rPr>
                <w:rFonts w:ascii="Arial" w:eastAsia="Calibri" w:hAnsi="Arial" w:cs="Arial"/>
                <w:vertAlign w:val="superscript"/>
                <w:lang w:eastAsia="en-US"/>
              </w:rPr>
              <w:t>3</w:t>
            </w:r>
          </w:p>
        </w:tc>
      </w:tr>
    </w:tbl>
    <w:p w14:paraId="73C3B0BD" w14:textId="77777777" w:rsidR="00953FD2" w:rsidRPr="00E72CB9" w:rsidRDefault="00953FD2" w:rsidP="00E72CB9">
      <w:pPr>
        <w:jc w:val="both"/>
        <w:rPr>
          <w:rFonts w:ascii="Arial" w:eastAsia="Calibri" w:hAnsi="Arial" w:cs="Arial"/>
          <w:b/>
          <w:i/>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8"/>
        <w:gridCol w:w="3133"/>
        <w:gridCol w:w="2706"/>
        <w:gridCol w:w="2206"/>
      </w:tblGrid>
      <w:tr w:rsidR="00953FD2" w:rsidRPr="00E72CB9" w14:paraId="45711262" w14:textId="77777777" w:rsidTr="00953FD2">
        <w:trPr>
          <w:tblHeader/>
        </w:trPr>
        <w:tc>
          <w:tcPr>
            <w:tcW w:w="5000" w:type="pct"/>
            <w:gridSpan w:val="4"/>
            <w:shd w:val="clear" w:color="auto" w:fill="FFFFCC"/>
          </w:tcPr>
          <w:p w14:paraId="35602B7C" w14:textId="77777777" w:rsidR="00953FD2" w:rsidRPr="00CE031F" w:rsidRDefault="00953FD2"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Scenarios and values to be used in risk assessment</w:t>
            </w:r>
          </w:p>
        </w:tc>
      </w:tr>
      <w:tr w:rsidR="00953FD2" w:rsidRPr="00E72CB9" w14:paraId="53ABE56A" w14:textId="77777777" w:rsidTr="00953FD2">
        <w:trPr>
          <w:tblHeader/>
        </w:trPr>
        <w:tc>
          <w:tcPr>
            <w:tcW w:w="653" w:type="pct"/>
            <w:shd w:val="clear" w:color="auto" w:fill="auto"/>
            <w:tcMar>
              <w:top w:w="57" w:type="dxa"/>
              <w:bottom w:w="57" w:type="dxa"/>
            </w:tcMar>
          </w:tcPr>
          <w:p w14:paraId="1DDB0761" w14:textId="77777777" w:rsidR="00953FD2" w:rsidRPr="00E72CB9" w:rsidRDefault="00953FD2" w:rsidP="006C180F">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1693" w:type="pct"/>
            <w:shd w:val="clear" w:color="auto" w:fill="auto"/>
            <w:tcMar>
              <w:top w:w="57" w:type="dxa"/>
              <w:bottom w:w="57" w:type="dxa"/>
            </w:tcMar>
          </w:tcPr>
          <w:p w14:paraId="76B6DC8B" w14:textId="77777777" w:rsidR="00953FD2" w:rsidRPr="00CE031F" w:rsidRDefault="00953FD2"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Exposed group</w:t>
            </w:r>
          </w:p>
          <w:p w14:paraId="6037A533" w14:textId="77777777" w:rsidR="00953FD2" w:rsidRPr="009F2E41" w:rsidRDefault="00953FD2"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(e.g. professionals, non-professionals, bystanders)</w:t>
            </w:r>
          </w:p>
        </w:tc>
        <w:tc>
          <w:tcPr>
            <w:tcW w:w="1462" w:type="pct"/>
            <w:shd w:val="clear" w:color="auto" w:fill="auto"/>
            <w:tcMar>
              <w:top w:w="57" w:type="dxa"/>
              <w:bottom w:w="57" w:type="dxa"/>
            </w:tcMar>
          </w:tcPr>
          <w:p w14:paraId="51C97429" w14:textId="77777777" w:rsidR="00953FD2" w:rsidRPr="009F2E41" w:rsidRDefault="00953FD2"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Tier/PPE</w:t>
            </w:r>
          </w:p>
        </w:tc>
        <w:tc>
          <w:tcPr>
            <w:tcW w:w="1192" w:type="pct"/>
            <w:shd w:val="clear" w:color="auto" w:fill="auto"/>
            <w:tcMar>
              <w:top w:w="57" w:type="dxa"/>
              <w:bottom w:w="57" w:type="dxa"/>
            </w:tcMar>
          </w:tcPr>
          <w:p w14:paraId="387A328B"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 xml:space="preserve">Mean event concentration </w:t>
            </w:r>
          </w:p>
          <w:p w14:paraId="42F1DCAE" w14:textId="77777777" w:rsidR="00953FD2" w:rsidRPr="00515859" w:rsidRDefault="00953FD2" w:rsidP="006C180F">
            <w:pPr>
              <w:suppressAutoHyphens w:val="0"/>
              <w:jc w:val="both"/>
              <w:rPr>
                <w:rFonts w:ascii="Arial" w:eastAsia="Calibri" w:hAnsi="Arial" w:cs="Arial"/>
                <w:b/>
                <w:lang w:val="sv-SE" w:eastAsia="en-US"/>
              </w:rPr>
            </w:pPr>
            <w:r w:rsidRPr="00CC262E">
              <w:rPr>
                <w:rFonts w:ascii="Arial" w:eastAsia="Calibri" w:hAnsi="Arial" w:cs="Arial"/>
                <w:b/>
                <w:lang w:eastAsia="en-US"/>
              </w:rPr>
              <w:t>(mg/m</w:t>
            </w:r>
            <w:r w:rsidRPr="00B22902">
              <w:rPr>
                <w:rFonts w:ascii="Arial" w:eastAsia="Calibri" w:hAnsi="Arial" w:cs="Arial"/>
                <w:b/>
                <w:vertAlign w:val="superscript"/>
                <w:lang w:eastAsia="en-US"/>
              </w:rPr>
              <w:t>3</w:t>
            </w:r>
            <w:r w:rsidRPr="00515859">
              <w:rPr>
                <w:rFonts w:ascii="Arial" w:eastAsia="Calibri" w:hAnsi="Arial" w:cs="Arial"/>
                <w:b/>
                <w:lang w:eastAsia="en-US"/>
              </w:rPr>
              <w:t>)</w:t>
            </w:r>
          </w:p>
        </w:tc>
      </w:tr>
      <w:tr w:rsidR="00953FD2" w:rsidRPr="00E72CB9" w14:paraId="359B4A1B" w14:textId="77777777" w:rsidTr="00953FD2">
        <w:trPr>
          <w:tblHeader/>
        </w:trPr>
        <w:tc>
          <w:tcPr>
            <w:tcW w:w="653" w:type="pct"/>
            <w:tcMar>
              <w:top w:w="57" w:type="dxa"/>
              <w:bottom w:w="57" w:type="dxa"/>
            </w:tcMar>
            <w:vAlign w:val="center"/>
          </w:tcPr>
          <w:p w14:paraId="651D2C38"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2B363BD5"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693" w:type="pct"/>
            <w:shd w:val="clear" w:color="auto" w:fill="auto"/>
            <w:tcMar>
              <w:top w:w="57" w:type="dxa"/>
              <w:bottom w:w="57" w:type="dxa"/>
            </w:tcMar>
            <w:vAlign w:val="center"/>
          </w:tcPr>
          <w:p w14:paraId="5AA22BE6"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val="sv-SE" w:eastAsia="en-US"/>
              </w:rPr>
              <w:t>Profesionnal</w:t>
            </w:r>
          </w:p>
        </w:tc>
        <w:tc>
          <w:tcPr>
            <w:tcW w:w="1462" w:type="pct"/>
            <w:tcMar>
              <w:top w:w="57" w:type="dxa"/>
              <w:bottom w:w="57" w:type="dxa"/>
            </w:tcMar>
            <w:vAlign w:val="center"/>
          </w:tcPr>
          <w:p w14:paraId="1A7B0860"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1/No PPE</w:t>
            </w:r>
          </w:p>
          <w:p w14:paraId="7CFCFAFA"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2/with gloves</w:t>
            </w:r>
          </w:p>
          <w:p w14:paraId="10353A31"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3/with gloves and coated coverall</w:t>
            </w:r>
          </w:p>
        </w:tc>
        <w:tc>
          <w:tcPr>
            <w:tcW w:w="1192" w:type="pct"/>
            <w:shd w:val="clear" w:color="auto" w:fill="auto"/>
            <w:tcMar>
              <w:top w:w="57" w:type="dxa"/>
              <w:bottom w:w="57" w:type="dxa"/>
            </w:tcMar>
            <w:vAlign w:val="center"/>
          </w:tcPr>
          <w:p w14:paraId="65061688" w14:textId="77777777" w:rsidR="00953FD2" w:rsidRPr="00515859" w:rsidRDefault="00953FD2" w:rsidP="006C180F">
            <w:pPr>
              <w:suppressAutoHyphens w:val="0"/>
              <w:jc w:val="both"/>
              <w:rPr>
                <w:rFonts w:ascii="Arial" w:eastAsia="Calibri" w:hAnsi="Arial" w:cs="Arial"/>
                <w:lang w:val="sv-SE" w:eastAsia="en-US"/>
              </w:rPr>
            </w:pPr>
            <w:r w:rsidRPr="00B22902">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r>
    </w:tbl>
    <w:p w14:paraId="571A783E" w14:textId="77777777" w:rsidR="00953FD2" w:rsidRPr="00E72CB9" w:rsidRDefault="00953FD2" w:rsidP="006C180F">
      <w:pPr>
        <w:jc w:val="both"/>
        <w:rPr>
          <w:rFonts w:ascii="Arial" w:eastAsia="Calibri" w:hAnsi="Arial" w:cs="Arial"/>
          <w:b/>
          <w:i/>
          <w:lang w:eastAsia="en-US"/>
        </w:rPr>
      </w:pPr>
    </w:p>
    <w:p w14:paraId="2D83D7CA" w14:textId="54C0F1BC" w:rsidR="00953FD2" w:rsidRPr="00CC262E" w:rsidRDefault="00953FD2" w:rsidP="006C180F">
      <w:pPr>
        <w:keepNext/>
        <w:tabs>
          <w:tab w:val="left" w:pos="1304"/>
        </w:tabs>
        <w:suppressAutoHyphens w:val="0"/>
        <w:jc w:val="both"/>
        <w:outlineLvl w:val="3"/>
        <w:rPr>
          <w:rFonts w:ascii="Arial" w:eastAsia="Calibri" w:hAnsi="Arial" w:cs="Arial"/>
          <w:bCs/>
          <w:lang w:val="sv-SE" w:eastAsia="sv-SE"/>
        </w:rPr>
      </w:pPr>
      <w:r w:rsidRPr="00CE031F">
        <w:rPr>
          <w:rFonts w:ascii="Arial" w:eastAsia="Calibri" w:hAnsi="Arial" w:cs="Arial"/>
          <w:bCs/>
          <w:lang w:val="sv-SE" w:eastAsia="sv-SE"/>
        </w:rPr>
        <w:t xml:space="preserve">Combined exposure can occur. Indeed, professional will be exposed to the product during loading and application. If treatment is performed before the milking, a </w:t>
      </w:r>
      <w:r w:rsidR="008D48CA" w:rsidRPr="009F2E41">
        <w:rPr>
          <w:rFonts w:ascii="Arial" w:eastAsia="Calibri" w:hAnsi="Arial" w:cs="Arial"/>
          <w:bCs/>
          <w:lang w:val="sv-SE" w:eastAsia="sv-SE"/>
        </w:rPr>
        <w:t xml:space="preserve">wiping </w:t>
      </w:r>
      <w:r w:rsidRPr="009F2E41">
        <w:rPr>
          <w:rFonts w:ascii="Arial" w:eastAsia="Calibri" w:hAnsi="Arial" w:cs="Arial"/>
          <w:bCs/>
          <w:lang w:val="sv-SE" w:eastAsia="sv-SE"/>
        </w:rPr>
        <w:t xml:space="preserve">of the teats is required and professional could be exposed. If treatment is performed after the milking, no </w:t>
      </w:r>
      <w:r w:rsidR="008D48CA" w:rsidRPr="009F2E41">
        <w:rPr>
          <w:rFonts w:ascii="Arial" w:eastAsia="Calibri" w:hAnsi="Arial" w:cs="Arial"/>
          <w:bCs/>
          <w:lang w:val="sv-SE" w:eastAsia="sv-SE"/>
        </w:rPr>
        <w:t xml:space="preserve">wiping </w:t>
      </w:r>
      <w:r w:rsidRPr="00CC262E">
        <w:rPr>
          <w:rFonts w:ascii="Arial" w:eastAsia="Calibri" w:hAnsi="Arial" w:cs="Arial"/>
          <w:bCs/>
          <w:lang w:val="sv-SE" w:eastAsia="sv-SE"/>
        </w:rPr>
        <w:t>is required.</w:t>
      </w:r>
    </w:p>
    <w:p w14:paraId="35FA1E20" w14:textId="77777777" w:rsidR="00953FD2" w:rsidRDefault="00953FD2" w:rsidP="006C180F">
      <w:pPr>
        <w:pStyle w:val="Titre5"/>
        <w:numPr>
          <w:ilvl w:val="0"/>
          <w:numId w:val="0"/>
        </w:numPr>
        <w:spacing w:after="0" w:line="240" w:lineRule="auto"/>
        <w:ind w:left="1008"/>
        <w:jc w:val="both"/>
        <w:rPr>
          <w:rFonts w:ascii="Arial" w:hAnsi="Arial" w:cs="Arial"/>
          <w:b w:val="0"/>
          <w:lang w:eastAsia="en-US"/>
        </w:rPr>
      </w:pPr>
    </w:p>
    <w:p w14:paraId="428C17C3" w14:textId="77777777" w:rsidR="0031452F" w:rsidRPr="006C180F" w:rsidRDefault="0031452F" w:rsidP="006C180F">
      <w:pPr>
        <w:pStyle w:val="Absatz"/>
        <w:rPr>
          <w:b/>
          <w:lang w:eastAsia="en-US"/>
        </w:rPr>
      </w:pPr>
    </w:p>
    <w:p w14:paraId="57627EE0" w14:textId="77777777" w:rsidR="009D0C0B" w:rsidRPr="00515859" w:rsidRDefault="004A61D7" w:rsidP="006C180F">
      <w:pPr>
        <w:pStyle w:val="Titre5"/>
        <w:spacing w:after="0" w:line="240" w:lineRule="auto"/>
        <w:jc w:val="both"/>
        <w:rPr>
          <w:rFonts w:ascii="Arial" w:hAnsi="Arial" w:cs="Arial"/>
          <w:lang w:eastAsia="en-US"/>
        </w:rPr>
      </w:pPr>
      <w:r w:rsidRPr="00B22902">
        <w:rPr>
          <w:rFonts w:ascii="Arial" w:hAnsi="Arial" w:cs="Arial"/>
          <w:lang w:eastAsia="en-US"/>
        </w:rPr>
        <w:t xml:space="preserve">  </w:t>
      </w:r>
      <w:r w:rsidR="00FA480B" w:rsidRPr="00515859">
        <w:rPr>
          <w:rFonts w:ascii="Arial" w:hAnsi="Arial" w:cs="Arial"/>
          <w:lang w:eastAsia="en-US"/>
        </w:rPr>
        <w:t>Dietary exposure</w:t>
      </w:r>
    </w:p>
    <w:p w14:paraId="78AA3BA0" w14:textId="77777777" w:rsidR="00772858" w:rsidRPr="000074CF" w:rsidRDefault="00772858" w:rsidP="00E72CB9">
      <w:pPr>
        <w:jc w:val="both"/>
        <w:rPr>
          <w:rFonts w:ascii="Arial" w:hAnsi="Arial" w:cs="Arial"/>
          <w:lang w:eastAsia="en-US"/>
        </w:rPr>
      </w:pPr>
    </w:p>
    <w:p w14:paraId="35BE6AAD"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The product type 3 (veterinary hygiene biocidal products) was already assessed in iodine CAR as manual or automatic non-medical teat disinfection and udder washes, and as surface disinfection in animal houses.</w:t>
      </w:r>
    </w:p>
    <w:p w14:paraId="650F4AEF" w14:textId="77777777" w:rsidR="00796039" w:rsidRPr="000074CF" w:rsidRDefault="00796039" w:rsidP="006C180F">
      <w:pPr>
        <w:suppressAutoHyphens w:val="0"/>
        <w:jc w:val="both"/>
        <w:rPr>
          <w:rFonts w:ascii="Arial" w:eastAsia="Calibri" w:hAnsi="Arial" w:cs="Arial"/>
          <w:lang w:val="sv-SE" w:eastAsia="en-US"/>
        </w:rPr>
      </w:pPr>
    </w:p>
    <w:p w14:paraId="16BA95BB"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Iodine is a natural and essential compound:</w:t>
      </w:r>
    </w:p>
    <w:p w14:paraId="0F0EF7C9" w14:textId="77777777" w:rsidR="00796039" w:rsidRPr="002D4DC5" w:rsidRDefault="00796039" w:rsidP="0009060B">
      <w:pPr>
        <w:numPr>
          <w:ilvl w:val="0"/>
          <w:numId w:val="6"/>
        </w:numPr>
        <w:tabs>
          <w:tab w:val="clear" w:pos="360"/>
          <w:tab w:val="num" w:pos="786"/>
        </w:tabs>
        <w:suppressAutoHyphens w:val="0"/>
        <w:ind w:left="786"/>
        <w:contextualSpacing/>
        <w:jc w:val="both"/>
        <w:rPr>
          <w:rFonts w:ascii="Arial" w:eastAsia="Calibri" w:hAnsi="Arial" w:cs="Arial"/>
          <w:lang w:val="sv-SE" w:eastAsia="en-US"/>
        </w:rPr>
      </w:pPr>
      <w:r w:rsidRPr="002D4DC5">
        <w:rPr>
          <w:rFonts w:ascii="Arial" w:eastAsia="Calibri" w:hAnsi="Arial" w:cs="Arial"/>
          <w:lang w:val="sv-SE" w:eastAsia="en-US"/>
        </w:rPr>
        <w:t xml:space="preserve">Iodine is an essential dietary trace element for mammals. It is required for the synthesis of the thyroid hormones, which control metabolism and play an important role in reproduction, growth and development. </w:t>
      </w:r>
    </w:p>
    <w:p w14:paraId="4C448D1F" w14:textId="77777777" w:rsidR="00796039" w:rsidRPr="008B001A" w:rsidRDefault="00796039" w:rsidP="0009060B">
      <w:pPr>
        <w:numPr>
          <w:ilvl w:val="0"/>
          <w:numId w:val="6"/>
        </w:numPr>
        <w:tabs>
          <w:tab w:val="clear" w:pos="360"/>
          <w:tab w:val="num" w:pos="786"/>
        </w:tabs>
        <w:suppressAutoHyphens w:val="0"/>
        <w:ind w:left="786"/>
        <w:contextualSpacing/>
        <w:jc w:val="both"/>
        <w:rPr>
          <w:rFonts w:ascii="Arial" w:eastAsia="Calibri" w:hAnsi="Arial" w:cs="Arial"/>
          <w:lang w:val="sv-SE" w:eastAsia="en-US"/>
        </w:rPr>
      </w:pPr>
      <w:r w:rsidRPr="002D4DC5">
        <w:rPr>
          <w:rFonts w:ascii="Arial" w:eastAsia="Calibri" w:hAnsi="Arial" w:cs="Arial"/>
          <w:lang w:val="sv-SE" w:eastAsia="en-US"/>
        </w:rPr>
        <w:t>Background values between 0.5 and 20 mg iodine/kg are found in soil, whereas in ground water a mean concentration of 1μg/L is reported. The background values in surface water (0.5 to 20 μg iodine/L) are considerably lower than in marine water (45 to 60 μg iodine/L). The levels in rain water (0.1 to 15</w:t>
      </w:r>
      <w:r w:rsidRPr="008B001A">
        <w:rPr>
          <w:rFonts w:ascii="Arial" w:eastAsia="Calibri" w:hAnsi="Arial" w:cs="Arial"/>
          <w:lang w:val="sv-SE" w:eastAsia="en-US"/>
        </w:rPr>
        <w:t xml:space="preserve"> μg/L) are comparable to those of surface water (Iodine Assessment Report, SE, September 2013). </w:t>
      </w:r>
    </w:p>
    <w:p w14:paraId="7CE6B374" w14:textId="77777777" w:rsidR="00796039" w:rsidRPr="008B001A" w:rsidRDefault="00796039" w:rsidP="006C180F">
      <w:pPr>
        <w:suppressAutoHyphens w:val="0"/>
        <w:jc w:val="both"/>
        <w:rPr>
          <w:rFonts w:ascii="Arial" w:eastAsia="Calibri" w:hAnsi="Arial" w:cs="Arial"/>
          <w:lang w:val="sv-SE" w:eastAsia="en-US"/>
        </w:rPr>
      </w:pPr>
    </w:p>
    <w:p w14:paraId="397F5723" w14:textId="1B3ED6E8" w:rsidR="00796039" w:rsidRPr="00CE031F" w:rsidRDefault="00796039" w:rsidP="006C180F">
      <w:pPr>
        <w:suppressAutoHyphens w:val="0"/>
        <w:jc w:val="both"/>
        <w:rPr>
          <w:rFonts w:ascii="Arial" w:eastAsia="Calibri" w:hAnsi="Arial" w:cs="Arial"/>
          <w:lang w:val="sv-SE" w:eastAsia="sv-SE"/>
        </w:rPr>
      </w:pPr>
      <w:r w:rsidRPr="00E72CB9">
        <w:rPr>
          <w:rFonts w:ascii="Arial" w:eastAsia="Calibri" w:hAnsi="Arial" w:cs="Arial"/>
          <w:lang w:val="sv-SE" w:eastAsia="en-US"/>
        </w:rPr>
        <w:t xml:space="preserve">The reduction of iodine background concentrations in soil by leaching has an impact on the iodine level in crops and animals, and consequently in human food. For this reason, recommendations for the daily intake for humans were established. e.g. by the World Health Organisation (WHO) </w:t>
      </w:r>
      <w:r w:rsidR="00F45C65" w:rsidRPr="00E72CB9">
        <w:rPr>
          <w:rFonts w:ascii="Arial" w:eastAsia="Calibri" w:hAnsi="Arial" w:cs="Arial"/>
          <w:lang w:val="sv-SE" w:eastAsia="en-US"/>
        </w:rPr>
        <w:t xml:space="preserve">at </w:t>
      </w:r>
      <w:r w:rsidRPr="00E72CB9">
        <w:rPr>
          <w:rFonts w:ascii="Arial" w:eastAsia="Calibri" w:hAnsi="Arial" w:cs="Arial"/>
          <w:lang w:val="sv-SE" w:eastAsia="en-US"/>
        </w:rPr>
        <w:t xml:space="preserve">150 – 200 μg/day and the fortification of table salt with iodine has become a mean to prevent </w:t>
      </w:r>
      <w:r w:rsidR="00F45C65" w:rsidRPr="006C180F">
        <w:rPr>
          <w:rFonts w:ascii="Arial" w:hAnsi="Arial" w:cs="Arial"/>
        </w:rPr>
        <w:t xml:space="preserve">a deficiency </w:t>
      </w:r>
      <w:r w:rsidRPr="00E72CB9">
        <w:rPr>
          <w:rFonts w:ascii="Arial" w:eastAsia="Calibri" w:hAnsi="Arial" w:cs="Arial"/>
          <w:lang w:val="sv-SE" w:eastAsia="en-US"/>
        </w:rPr>
        <w:t xml:space="preserve">for this essential </w:t>
      </w:r>
      <w:r w:rsidRPr="00CE031F">
        <w:rPr>
          <w:rFonts w:ascii="Arial" w:eastAsia="Calibri" w:hAnsi="Arial" w:cs="Arial"/>
          <w:lang w:val="sv-SE" w:eastAsia="en-US"/>
        </w:rPr>
        <w:t>dietary trace element.</w:t>
      </w:r>
    </w:p>
    <w:p w14:paraId="653EA611" w14:textId="77777777" w:rsidR="00796039" w:rsidRPr="009F2E41" w:rsidRDefault="00796039" w:rsidP="00E72CB9">
      <w:pPr>
        <w:suppressAutoHyphens w:val="0"/>
        <w:autoSpaceDE w:val="0"/>
        <w:autoSpaceDN w:val="0"/>
        <w:jc w:val="both"/>
        <w:rPr>
          <w:rFonts w:ascii="Arial" w:eastAsia="Calibri" w:hAnsi="Arial" w:cs="Arial"/>
          <w:noProof/>
          <w:lang w:val="sv-SE" w:eastAsia="de-DE"/>
        </w:rPr>
      </w:pPr>
    </w:p>
    <w:p w14:paraId="6704D54F" w14:textId="77777777" w:rsidR="00796039" w:rsidRPr="009F2E41" w:rsidRDefault="00796039" w:rsidP="006C180F">
      <w:pPr>
        <w:suppressAutoHyphens w:val="0"/>
        <w:jc w:val="both"/>
        <w:rPr>
          <w:rFonts w:ascii="Arial" w:eastAsia="Calibri" w:hAnsi="Arial" w:cs="Arial"/>
          <w:lang w:val="sv-SE" w:eastAsia="en-US"/>
        </w:rPr>
      </w:pPr>
    </w:p>
    <w:p w14:paraId="3F7823E5" w14:textId="77777777" w:rsidR="00796039" w:rsidRPr="009F2E41" w:rsidRDefault="00796039" w:rsidP="006C180F">
      <w:pPr>
        <w:suppressAutoHyphens w:val="0"/>
        <w:jc w:val="both"/>
        <w:rPr>
          <w:rFonts w:ascii="Arial" w:eastAsia="Calibri" w:hAnsi="Arial" w:cs="Arial"/>
          <w:i/>
          <w:u w:val="single"/>
          <w:lang w:val="sv-SE" w:eastAsia="en-US"/>
        </w:rPr>
      </w:pPr>
      <w:r w:rsidRPr="009F2E41">
        <w:rPr>
          <w:rFonts w:ascii="Arial" w:eastAsia="Calibri" w:hAnsi="Arial" w:cs="Arial"/>
          <w:i/>
          <w:u w:val="single"/>
          <w:lang w:val="sv-SE" w:eastAsia="en-US"/>
        </w:rPr>
        <w:t>Residue definitions</w:t>
      </w:r>
    </w:p>
    <w:p w14:paraId="7F05ED1E" w14:textId="49F199FF" w:rsidR="00796039" w:rsidRPr="000074CF" w:rsidRDefault="00796039" w:rsidP="006C180F">
      <w:pPr>
        <w:suppressAutoHyphens w:val="0"/>
        <w:jc w:val="both"/>
        <w:rPr>
          <w:rFonts w:ascii="Arial" w:eastAsia="Calibri" w:hAnsi="Arial" w:cs="Arial"/>
          <w:lang w:val="sv-SE" w:eastAsia="en-US"/>
        </w:rPr>
      </w:pPr>
      <w:r w:rsidRPr="00CC262E">
        <w:rPr>
          <w:rFonts w:ascii="Arial" w:eastAsia="Calibri" w:hAnsi="Arial" w:cs="Arial"/>
          <w:lang w:val="sv-SE" w:eastAsia="en-US"/>
        </w:rPr>
        <w:t xml:space="preserve">In water, iodide </w:t>
      </w:r>
      <w:r w:rsidRPr="00B22902">
        <w:rPr>
          <w:rFonts w:ascii="Arial" w:eastAsia="Calibri" w:hAnsi="Arial" w:cs="Arial"/>
          <w:lang w:val="en-US" w:eastAsia="en-US"/>
        </w:rPr>
        <w:t>(I</w:t>
      </w:r>
      <w:r w:rsidRPr="00515859">
        <w:rPr>
          <w:rFonts w:ascii="Arial" w:eastAsia="Calibri" w:hAnsi="Arial" w:cs="Arial"/>
          <w:vertAlign w:val="superscript"/>
          <w:lang w:val="en-US" w:eastAsia="en-US"/>
        </w:rPr>
        <w:t>-</w:t>
      </w:r>
      <w:r w:rsidRPr="00515859">
        <w:rPr>
          <w:rFonts w:ascii="Arial" w:eastAsia="Calibri" w:hAnsi="Arial" w:cs="Arial"/>
          <w:lang w:val="en-US" w:eastAsia="en-US"/>
        </w:rPr>
        <w:t xml:space="preserve">) </w:t>
      </w:r>
      <w:r w:rsidRPr="00515859">
        <w:rPr>
          <w:rFonts w:ascii="Arial" w:eastAsia="Calibri" w:hAnsi="Arial" w:cs="Arial"/>
          <w:lang w:val="sv-SE" w:eastAsia="en-US"/>
        </w:rPr>
        <w:t xml:space="preserve">and iodate </w:t>
      </w:r>
      <w:r w:rsidRPr="00515859">
        <w:rPr>
          <w:rFonts w:ascii="Arial" w:eastAsia="Calibri" w:hAnsi="Arial" w:cs="Arial"/>
          <w:lang w:val="en-US" w:eastAsia="en-US"/>
        </w:rPr>
        <w:t>(IO</w:t>
      </w:r>
      <w:r w:rsidRPr="00515859">
        <w:rPr>
          <w:rFonts w:ascii="Arial" w:eastAsia="Calibri" w:hAnsi="Arial" w:cs="Arial"/>
          <w:vertAlign w:val="subscript"/>
          <w:lang w:val="en-US" w:eastAsia="en-US"/>
        </w:rPr>
        <w:t>3</w:t>
      </w:r>
      <w:r w:rsidRPr="00515859">
        <w:rPr>
          <w:rFonts w:ascii="Arial" w:eastAsia="Calibri" w:hAnsi="Arial" w:cs="Arial"/>
          <w:vertAlign w:val="superscript"/>
          <w:lang w:val="en-US" w:eastAsia="en-US"/>
        </w:rPr>
        <w:t>-</w:t>
      </w:r>
      <w:r w:rsidRPr="000074CF">
        <w:rPr>
          <w:rFonts w:ascii="Arial" w:eastAsia="Calibri" w:hAnsi="Arial" w:cs="Arial"/>
          <w:lang w:val="en-US" w:eastAsia="en-US"/>
        </w:rPr>
        <w:t xml:space="preserve">) </w:t>
      </w:r>
      <w:r w:rsidRPr="000074CF">
        <w:rPr>
          <w:rFonts w:ascii="Arial" w:eastAsia="Calibri" w:hAnsi="Arial" w:cs="Arial"/>
          <w:lang w:val="sv-SE" w:eastAsia="en-US"/>
        </w:rPr>
        <w:t xml:space="preserve">are the predominant species. In addition a natural background level of methyl iodide might also be found in water. At pH values between 4 and 9, iodide is the predominant specie. In alkaline and well oxidized waters iodate is the predominant specie. </w:t>
      </w:r>
    </w:p>
    <w:p w14:paraId="21668B71" w14:textId="77777777" w:rsidR="00796039" w:rsidRPr="000074CF" w:rsidRDefault="00796039" w:rsidP="00E72CB9">
      <w:pPr>
        <w:suppressAutoHyphens w:val="0"/>
        <w:autoSpaceDE w:val="0"/>
        <w:autoSpaceDN w:val="0"/>
        <w:adjustRightInd w:val="0"/>
        <w:jc w:val="both"/>
        <w:rPr>
          <w:rFonts w:ascii="Arial" w:eastAsia="Calibri" w:hAnsi="Arial" w:cs="Arial"/>
          <w:lang w:val="sv-SE" w:eastAsia="en-US"/>
        </w:rPr>
      </w:pPr>
    </w:p>
    <w:p w14:paraId="7600251F" w14:textId="77777777" w:rsidR="00796039" w:rsidRPr="00964B0B" w:rsidRDefault="00796039" w:rsidP="00E72CB9">
      <w:pPr>
        <w:suppressAutoHyphens w:val="0"/>
        <w:autoSpaceDE w:val="0"/>
        <w:autoSpaceDN w:val="0"/>
        <w:adjustRightInd w:val="0"/>
        <w:jc w:val="both"/>
        <w:rPr>
          <w:rFonts w:ascii="Arial" w:eastAsia="Calibri" w:hAnsi="Arial" w:cs="Arial"/>
          <w:lang w:val="sv-SE" w:eastAsia="en-US"/>
        </w:rPr>
      </w:pPr>
      <w:r w:rsidRPr="002D4DC5">
        <w:rPr>
          <w:rFonts w:ascii="Arial" w:eastAsia="Calibri" w:hAnsi="Arial" w:cs="Arial"/>
          <w:color w:val="000000"/>
          <w:lang w:val="en-US" w:eastAsia="en-US"/>
        </w:rPr>
        <w:t>The livestock is expected to be exposed to the active substance iodine (I</w:t>
      </w:r>
      <w:r w:rsidRPr="002D4DC5">
        <w:rPr>
          <w:rFonts w:ascii="Arial" w:eastAsia="Calibri" w:hAnsi="Arial" w:cs="Arial"/>
          <w:color w:val="000000"/>
          <w:vertAlign w:val="subscript"/>
          <w:lang w:val="en-US" w:eastAsia="en-US"/>
        </w:rPr>
        <w:t>2</w:t>
      </w:r>
      <w:r w:rsidRPr="002D4DC5">
        <w:rPr>
          <w:rFonts w:ascii="Arial" w:eastAsia="Calibri" w:hAnsi="Arial" w:cs="Arial"/>
          <w:color w:val="000000"/>
          <w:lang w:val="en-US" w:eastAsia="en-US"/>
        </w:rPr>
        <w:t>) complexed with PVP. When absorbed, i</w:t>
      </w:r>
      <w:r w:rsidRPr="002D4DC5">
        <w:rPr>
          <w:rFonts w:ascii="Arial" w:eastAsia="Calibri" w:hAnsi="Arial" w:cs="Arial"/>
          <w:lang w:val="sv-SE" w:eastAsia="en-US"/>
        </w:rPr>
        <w:t>odine is quickly reduced to iodide by nonenzymatic reactions. I</w:t>
      </w:r>
      <w:r w:rsidRPr="00964B0B">
        <w:rPr>
          <w:rFonts w:ascii="Arial" w:eastAsia="Calibri" w:hAnsi="Arial" w:cs="Arial"/>
          <w:lang w:val="sv-SE" w:eastAsia="en-US"/>
        </w:rPr>
        <w:t xml:space="preserve">odide is readily and (almost) completely absorbed. The bioavailability after oral administration is &gt; 90%. </w:t>
      </w:r>
    </w:p>
    <w:p w14:paraId="7E9D0381" w14:textId="77777777" w:rsidR="00796039" w:rsidRPr="00E72CB9" w:rsidRDefault="00796039" w:rsidP="006C180F">
      <w:pPr>
        <w:suppressAutoHyphens w:val="0"/>
        <w:jc w:val="both"/>
        <w:rPr>
          <w:rFonts w:ascii="Arial" w:eastAsia="Calibri" w:hAnsi="Arial" w:cs="Arial"/>
          <w:lang w:val="sv-SE" w:eastAsia="en-US"/>
        </w:rPr>
      </w:pPr>
      <w:r w:rsidRPr="00964B0B">
        <w:rPr>
          <w:rFonts w:ascii="Arial" w:eastAsia="Calibri" w:hAnsi="Arial" w:cs="Arial"/>
          <w:lang w:val="sv-SE" w:eastAsia="en-US"/>
        </w:rPr>
        <w:t xml:space="preserve">The residue of iodine expected in food and products from animal origin is iodide </w:t>
      </w:r>
      <w:r w:rsidRPr="008B001A">
        <w:rPr>
          <w:rFonts w:ascii="Arial" w:eastAsia="Calibri" w:hAnsi="Arial" w:cs="Arial"/>
          <w:lang w:val="en-US" w:eastAsia="en-US"/>
        </w:rPr>
        <w:t>(I</w:t>
      </w:r>
      <w:r w:rsidRPr="008B001A">
        <w:rPr>
          <w:rFonts w:ascii="Arial" w:eastAsia="Calibri" w:hAnsi="Arial" w:cs="Arial"/>
          <w:vertAlign w:val="superscript"/>
          <w:lang w:val="en-US" w:eastAsia="en-US"/>
        </w:rPr>
        <w:t>-</w:t>
      </w:r>
      <w:r w:rsidRPr="008B001A">
        <w:rPr>
          <w:rFonts w:ascii="Arial" w:eastAsia="Calibri" w:hAnsi="Arial" w:cs="Arial"/>
          <w:lang w:val="en-US" w:eastAsia="en-US"/>
        </w:rPr>
        <w:t>)</w:t>
      </w:r>
      <w:r w:rsidRPr="00E72CB9">
        <w:rPr>
          <w:rFonts w:ascii="Arial" w:eastAsia="Calibri" w:hAnsi="Arial" w:cs="Arial"/>
          <w:lang w:val="sv-SE" w:eastAsia="en-US"/>
        </w:rPr>
        <w:t>.</w:t>
      </w:r>
    </w:p>
    <w:p w14:paraId="689C65C5" w14:textId="77777777" w:rsidR="00796039" w:rsidRPr="00E72CB9" w:rsidRDefault="00796039" w:rsidP="006C180F">
      <w:pPr>
        <w:suppressAutoHyphens w:val="0"/>
        <w:jc w:val="both"/>
        <w:rPr>
          <w:rFonts w:ascii="Arial" w:eastAsia="Calibri" w:hAnsi="Arial" w:cs="Arial"/>
          <w:lang w:val="sv-SE" w:eastAsia="en-US"/>
        </w:rPr>
      </w:pPr>
    </w:p>
    <w:p w14:paraId="52F924C9" w14:textId="77777777" w:rsidR="00796039" w:rsidRPr="00E72CB9" w:rsidRDefault="00796039" w:rsidP="006C180F">
      <w:pPr>
        <w:suppressAutoHyphens w:val="0"/>
        <w:jc w:val="both"/>
        <w:rPr>
          <w:rFonts w:ascii="Arial" w:eastAsia="Calibri" w:hAnsi="Arial" w:cs="Arial"/>
          <w:i/>
          <w:u w:val="single"/>
          <w:lang w:val="sv-SE" w:eastAsia="en-US"/>
        </w:rPr>
      </w:pPr>
      <w:bookmarkStart w:id="267" w:name="_Toc389729078"/>
      <w:r w:rsidRPr="00E72CB9">
        <w:rPr>
          <w:rFonts w:ascii="Arial" w:eastAsia="Calibri" w:hAnsi="Arial" w:cs="Arial"/>
          <w:i/>
          <w:u w:val="single"/>
          <w:lang w:val="sv-SE" w:eastAsia="en-US"/>
        </w:rPr>
        <w:t>List of scenarios</w:t>
      </w:r>
      <w:bookmarkEnd w:id="267"/>
    </w:p>
    <w:p w14:paraId="3B051447" w14:textId="77777777" w:rsidR="00796039" w:rsidRPr="00E72CB9" w:rsidRDefault="00796039" w:rsidP="006C180F">
      <w:pPr>
        <w:suppressAutoHyphens w:val="0"/>
        <w:jc w:val="both"/>
        <w:rPr>
          <w:rFonts w:ascii="Arial" w:eastAsia="Calibri" w:hAnsi="Arial" w:cs="Arial"/>
          <w:lang w:val="sv-SE" w:eastAsia="en-US"/>
        </w:rPr>
      </w:pPr>
    </w:p>
    <w:p w14:paraId="4CE7B8CA" w14:textId="304778B7" w:rsidR="00F45C65" w:rsidRPr="006C180F" w:rsidRDefault="00F45C65" w:rsidP="00E72CB9">
      <w:pPr>
        <w:jc w:val="both"/>
        <w:rPr>
          <w:rFonts w:ascii="Arial" w:hAnsi="Arial" w:cs="Arial"/>
          <w:lang w:val="en-US" w:eastAsia="de-DE"/>
        </w:rPr>
      </w:pPr>
      <w:r w:rsidRPr="006C180F">
        <w:rPr>
          <w:rFonts w:ascii="Arial" w:hAnsi="Arial" w:cs="Arial"/>
          <w:lang w:val="en-US" w:eastAsia="de-DE"/>
        </w:rPr>
        <w:t xml:space="preserve">In place of residue data to determine residues of iodine in milk following use of the products within </w:t>
      </w:r>
      <w:r w:rsidR="00514D36">
        <w:rPr>
          <w:rFonts w:ascii="Arial" w:hAnsi="Arial" w:cs="Arial"/>
          <w:lang w:val="en-US" w:eastAsia="de-DE"/>
        </w:rPr>
        <w:t>QUARON</w:t>
      </w:r>
      <w:r w:rsidRPr="006C180F">
        <w:rPr>
          <w:rFonts w:ascii="Arial" w:hAnsi="Arial" w:cs="Arial"/>
          <w:lang w:val="en-US" w:eastAsia="de-DE"/>
        </w:rPr>
        <w:t xml:space="preserve"> IODINE FAMILY, the consumer exposure followed the harmonized approach developed at EU level (WG tox II-III-IV 2017, and webex post WG tox IV 2017 meetings).</w:t>
      </w:r>
    </w:p>
    <w:p w14:paraId="70A904C8" w14:textId="77777777" w:rsidR="00F45C65" w:rsidRPr="006C180F" w:rsidRDefault="00F45C65" w:rsidP="00E72CB9">
      <w:pPr>
        <w:jc w:val="both"/>
        <w:rPr>
          <w:rFonts w:ascii="Arial" w:hAnsi="Arial" w:cs="Arial"/>
          <w:lang w:val="en-US" w:eastAsia="de-DE"/>
        </w:rPr>
      </w:pPr>
    </w:p>
    <w:p w14:paraId="1F295FF9" w14:textId="6896FD75" w:rsidR="00F45C65" w:rsidRPr="006C180F" w:rsidRDefault="00514D36" w:rsidP="00CE031F">
      <w:pPr>
        <w:jc w:val="both"/>
        <w:rPr>
          <w:rFonts w:ascii="Arial" w:hAnsi="Arial" w:cs="Arial"/>
          <w:lang w:val="en-US" w:eastAsia="de-DE"/>
        </w:rPr>
      </w:pPr>
      <w:r w:rsidRPr="00514D36">
        <w:rPr>
          <w:rFonts w:ascii="Arial" w:hAnsi="Arial" w:cs="Arial"/>
          <w:lang w:val="en-US" w:eastAsia="de-DE"/>
        </w:rPr>
        <w:t xml:space="preserve">The applicant (with a </w:t>
      </w:r>
      <w:r w:rsidRPr="00514D36">
        <w:rPr>
          <w:rFonts w:ascii="Arial" w:eastAsia="Arial" w:hAnsi="Arial" w:cs="Arial"/>
        </w:rPr>
        <w:t xml:space="preserve">full data access via LoA to Hydrachim </w:t>
      </w:r>
      <w:r w:rsidRPr="00514D36">
        <w:rPr>
          <w:rFonts w:ascii="Arial" w:hAnsi="Arial" w:cs="Arial"/>
          <w:lang w:val="en-US" w:eastAsia="de-DE"/>
        </w:rPr>
        <w:t>belonging to IRG: Iodine Registration Group)</w:t>
      </w:r>
      <w:r w:rsidRPr="006C180F">
        <w:rPr>
          <w:rFonts w:ascii="Arial" w:hAnsi="Arial" w:cs="Arial"/>
          <w:lang w:val="en-US" w:eastAsia="de-DE"/>
        </w:rPr>
        <w:t xml:space="preserve"> </w:t>
      </w:r>
      <w:r w:rsidR="00F45C65" w:rsidRPr="006C180F">
        <w:rPr>
          <w:rFonts w:ascii="Arial" w:hAnsi="Arial" w:cs="Arial"/>
          <w:lang w:val="en-US" w:eastAsia="de-DE"/>
        </w:rPr>
        <w:t xml:space="preserve">has also provided dietary risk assessment in framework of this dossier: </w:t>
      </w:r>
      <w:r w:rsidR="00F45C65" w:rsidRPr="006C180F">
        <w:rPr>
          <w:rFonts w:ascii="Arial" w:hAnsi="Arial" w:cs="Arial"/>
        </w:rPr>
        <w:t>« iodine discussion paper »</w:t>
      </w:r>
      <w:r w:rsidR="00F45C65" w:rsidRPr="006C180F">
        <w:rPr>
          <w:rFonts w:ascii="Arial" w:hAnsi="Arial" w:cs="Arial"/>
          <w:lang w:val="en-US" w:eastAsia="de-DE"/>
        </w:rPr>
        <w:t xml:space="preserve">. Nevertheless, considering the recent EU discussions, the decisions from WG Tox and WebEx meetings have been implemented. </w:t>
      </w:r>
    </w:p>
    <w:p w14:paraId="11539BEA" w14:textId="77777777" w:rsidR="00F45C65" w:rsidRPr="006C180F" w:rsidRDefault="00F45C65" w:rsidP="009F2E41">
      <w:pPr>
        <w:jc w:val="both"/>
        <w:rPr>
          <w:rFonts w:ascii="Arial" w:hAnsi="Arial" w:cs="Arial"/>
          <w:lang w:val="en-US" w:eastAsia="de-DE"/>
        </w:rPr>
      </w:pPr>
    </w:p>
    <w:p w14:paraId="4F912C49"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lastRenderedPageBreak/>
        <w:t>Based on the details below the following three theoretical intakes will be calculated and evaluated:</w:t>
      </w:r>
    </w:p>
    <w:p w14:paraId="0F5CC2EA" w14:textId="77777777" w:rsidR="00F45C65" w:rsidRPr="006C180F" w:rsidRDefault="00F45C65" w:rsidP="009F2E41">
      <w:pPr>
        <w:jc w:val="both"/>
        <w:rPr>
          <w:rFonts w:ascii="Arial" w:hAnsi="Arial" w:cs="Arial"/>
          <w:lang w:val="en-US" w:eastAsia="de-DE"/>
        </w:rPr>
      </w:pPr>
    </w:p>
    <w:p w14:paraId="74AE4F0A" w14:textId="77777777" w:rsidR="00F45C65" w:rsidRPr="006C180F" w:rsidRDefault="00F45C65" w:rsidP="0009060B">
      <w:pPr>
        <w:numPr>
          <w:ilvl w:val="0"/>
          <w:numId w:val="34"/>
        </w:numPr>
        <w:suppressAutoHyphens w:val="0"/>
        <w:contextualSpacing/>
        <w:jc w:val="both"/>
        <w:rPr>
          <w:rFonts w:ascii="Arial" w:hAnsi="Arial" w:cs="Arial"/>
          <w:lang w:val="en-US" w:eastAsia="de-DE"/>
        </w:rPr>
      </w:pPr>
      <w:r w:rsidRPr="006C180F">
        <w:rPr>
          <w:rFonts w:ascii="Arial" w:hAnsi="Arial" w:cs="Arial"/>
          <w:lang w:val="en-US" w:eastAsia="de-DE"/>
        </w:rPr>
        <w:t>Iodine intakes resulting from only the proposed teat treatment.</w:t>
      </w:r>
    </w:p>
    <w:p w14:paraId="5E1B3023" w14:textId="77777777" w:rsidR="00F45C65" w:rsidRPr="006C180F" w:rsidRDefault="00F45C65" w:rsidP="0009060B">
      <w:pPr>
        <w:numPr>
          <w:ilvl w:val="0"/>
          <w:numId w:val="34"/>
        </w:numPr>
        <w:suppressAutoHyphens w:val="0"/>
        <w:contextualSpacing/>
        <w:jc w:val="both"/>
        <w:rPr>
          <w:rFonts w:ascii="Arial" w:hAnsi="Arial" w:cs="Arial"/>
          <w:lang w:val="en-US" w:eastAsia="de-DE"/>
        </w:rPr>
      </w:pPr>
      <w:r w:rsidRPr="006C180F">
        <w:rPr>
          <w:rFonts w:ascii="Arial" w:hAnsi="Arial" w:cs="Arial"/>
          <w:lang w:val="en-US" w:eastAsia="de-DE"/>
        </w:rPr>
        <w:t>Iodine intakes from milk (sum of the proposed teat treatment + background levels in milk (200 µg/L)).</w:t>
      </w:r>
    </w:p>
    <w:p w14:paraId="54129225" w14:textId="77777777" w:rsidR="00F45C65" w:rsidRPr="006C180F" w:rsidRDefault="00F45C65" w:rsidP="0009060B">
      <w:pPr>
        <w:numPr>
          <w:ilvl w:val="0"/>
          <w:numId w:val="34"/>
        </w:numPr>
        <w:suppressAutoHyphens w:val="0"/>
        <w:contextualSpacing/>
        <w:jc w:val="both"/>
        <w:rPr>
          <w:rFonts w:ascii="Arial" w:eastAsia="Calibri" w:hAnsi="Arial" w:cs="Arial"/>
          <w:lang w:val="en-US" w:eastAsia="en-US"/>
        </w:rPr>
      </w:pPr>
      <w:r w:rsidRPr="006C180F">
        <w:rPr>
          <w:rFonts w:ascii="Arial" w:hAnsi="Arial" w:cs="Arial"/>
          <w:lang w:val="en-US" w:eastAsia="de-DE"/>
        </w:rPr>
        <w:t>Iodine intakes from all dietary sources (sum of the proposed teat treatment + background levels in milk (200 µg/L) + mean intake associated with other dietary sources (adult = 185 µg/day, infant = 96 µg/day)).</w:t>
      </w:r>
    </w:p>
    <w:p w14:paraId="677D70B4" w14:textId="77777777" w:rsidR="00F45C65" w:rsidRPr="00E72CB9" w:rsidRDefault="00F45C65" w:rsidP="006C180F">
      <w:pPr>
        <w:suppressAutoHyphens w:val="0"/>
        <w:jc w:val="both"/>
        <w:rPr>
          <w:rFonts w:ascii="Arial" w:eastAsia="Calibri" w:hAnsi="Arial" w:cs="Arial"/>
          <w:lang w:val="en-US" w:eastAsia="en-US"/>
        </w:rPr>
      </w:pPr>
    </w:p>
    <w:p w14:paraId="52598C5F" w14:textId="77777777" w:rsidR="00796039" w:rsidRPr="00CE031F" w:rsidRDefault="00796039" w:rsidP="006C180F">
      <w:pPr>
        <w:suppressAutoHyphens w:val="0"/>
        <w:jc w:val="both"/>
        <w:rPr>
          <w:rFonts w:ascii="Arial" w:eastAsia="Calibri" w:hAnsi="Arial" w:cs="Arial"/>
          <w:iCs/>
          <w:lang w:val="sv-SE"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40"/>
        <w:gridCol w:w="1275"/>
        <w:gridCol w:w="3799"/>
        <w:gridCol w:w="3139"/>
      </w:tblGrid>
      <w:tr w:rsidR="00796039" w:rsidRPr="00E72CB9" w14:paraId="31929BDC" w14:textId="77777777" w:rsidTr="008A1290">
        <w:trPr>
          <w:tblHeader/>
        </w:trPr>
        <w:tc>
          <w:tcPr>
            <w:tcW w:w="5000" w:type="pct"/>
            <w:gridSpan w:val="4"/>
            <w:shd w:val="clear" w:color="auto" w:fill="FFFFCC"/>
          </w:tcPr>
          <w:p w14:paraId="506AF054"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Summary table of main representative dietary exposure scenarios</w:t>
            </w:r>
          </w:p>
        </w:tc>
      </w:tr>
      <w:tr w:rsidR="00796039" w:rsidRPr="00E72CB9" w14:paraId="10BF8EDE" w14:textId="77777777" w:rsidTr="008A1290">
        <w:trPr>
          <w:tblHeader/>
        </w:trPr>
        <w:tc>
          <w:tcPr>
            <w:tcW w:w="562" w:type="pct"/>
            <w:shd w:val="clear" w:color="auto" w:fill="auto"/>
            <w:tcMar>
              <w:top w:w="57" w:type="dxa"/>
              <w:bottom w:w="57" w:type="dxa"/>
            </w:tcMar>
          </w:tcPr>
          <w:p w14:paraId="60721C7D" w14:textId="77777777" w:rsidR="00796039" w:rsidRPr="00E72CB9" w:rsidRDefault="00796039" w:rsidP="006C180F">
            <w:pPr>
              <w:suppressAutoHyphens w:val="0"/>
              <w:jc w:val="both"/>
              <w:rPr>
                <w:rFonts w:ascii="Arial" w:eastAsia="Calibri" w:hAnsi="Arial" w:cs="Arial"/>
                <w:b/>
                <w:lang w:val="sv-SE" w:eastAsia="en-US"/>
              </w:rPr>
            </w:pPr>
            <w:r w:rsidRPr="00E72CB9">
              <w:rPr>
                <w:rFonts w:ascii="Arial" w:eastAsia="Calibri" w:hAnsi="Arial" w:cs="Arial"/>
                <w:b/>
                <w:lang w:val="sv-SE" w:eastAsia="en-US"/>
              </w:rPr>
              <w:t>Scenario number</w:t>
            </w:r>
          </w:p>
        </w:tc>
        <w:tc>
          <w:tcPr>
            <w:tcW w:w="689" w:type="pct"/>
            <w:shd w:val="clear" w:color="auto" w:fill="auto"/>
            <w:tcMar>
              <w:top w:w="57" w:type="dxa"/>
              <w:bottom w:w="57" w:type="dxa"/>
            </w:tcMar>
          </w:tcPr>
          <w:p w14:paraId="14BBD1E3" w14:textId="77777777" w:rsidR="00796039" w:rsidRPr="00CE031F" w:rsidRDefault="00796039" w:rsidP="006C180F">
            <w:pPr>
              <w:suppressAutoHyphens w:val="0"/>
              <w:jc w:val="both"/>
              <w:rPr>
                <w:rFonts w:ascii="Arial" w:eastAsia="Calibri" w:hAnsi="Arial" w:cs="Arial"/>
                <w:b/>
                <w:lang w:val="sv-SE" w:eastAsia="en-US"/>
              </w:rPr>
            </w:pPr>
            <w:r w:rsidRPr="00CE031F">
              <w:rPr>
                <w:rFonts w:ascii="Arial" w:eastAsia="Calibri" w:hAnsi="Arial" w:cs="Arial"/>
                <w:b/>
                <w:lang w:val="sv-SE" w:eastAsia="en-US"/>
              </w:rPr>
              <w:t>Type of use</w:t>
            </w:r>
          </w:p>
        </w:tc>
        <w:tc>
          <w:tcPr>
            <w:tcW w:w="2053" w:type="pct"/>
            <w:shd w:val="clear" w:color="auto" w:fill="auto"/>
            <w:tcMar>
              <w:top w:w="57" w:type="dxa"/>
              <w:bottom w:w="57" w:type="dxa"/>
            </w:tcMar>
          </w:tcPr>
          <w:p w14:paraId="046FA937"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Description of scenario</w:t>
            </w:r>
          </w:p>
        </w:tc>
        <w:tc>
          <w:tcPr>
            <w:tcW w:w="1696" w:type="pct"/>
            <w:shd w:val="clear" w:color="auto" w:fill="auto"/>
            <w:tcMar>
              <w:top w:w="57" w:type="dxa"/>
              <w:bottom w:w="57" w:type="dxa"/>
            </w:tcMar>
          </w:tcPr>
          <w:p w14:paraId="4ABB5BDA" w14:textId="77777777" w:rsidR="00796039" w:rsidRPr="009F2E41" w:rsidRDefault="00796039" w:rsidP="006C180F">
            <w:pPr>
              <w:suppressAutoHyphens w:val="0"/>
              <w:jc w:val="both"/>
              <w:rPr>
                <w:rFonts w:ascii="Arial" w:eastAsia="Calibri" w:hAnsi="Arial" w:cs="Arial"/>
                <w:b/>
                <w:lang w:val="sv-SE" w:eastAsia="en-US"/>
              </w:rPr>
            </w:pPr>
            <w:r w:rsidRPr="009F2E41">
              <w:rPr>
                <w:rFonts w:ascii="Arial" w:eastAsia="Calibri" w:hAnsi="Arial" w:cs="Arial"/>
                <w:b/>
                <w:lang w:val="sv-SE" w:eastAsia="en-US"/>
              </w:rPr>
              <w:t>Subject of exposure</w:t>
            </w:r>
          </w:p>
        </w:tc>
      </w:tr>
      <w:tr w:rsidR="00796039" w:rsidRPr="00E72CB9" w14:paraId="0C6365C2" w14:textId="77777777" w:rsidTr="008A1290">
        <w:trPr>
          <w:trHeight w:val="5624"/>
          <w:tblHeader/>
        </w:trPr>
        <w:tc>
          <w:tcPr>
            <w:tcW w:w="562" w:type="pct"/>
            <w:tcMar>
              <w:top w:w="57" w:type="dxa"/>
              <w:bottom w:w="57" w:type="dxa"/>
            </w:tcMar>
          </w:tcPr>
          <w:p w14:paraId="1FD897DE"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1.</w:t>
            </w:r>
          </w:p>
        </w:tc>
        <w:tc>
          <w:tcPr>
            <w:tcW w:w="689" w:type="pct"/>
            <w:shd w:val="clear" w:color="auto" w:fill="auto"/>
            <w:tcMar>
              <w:top w:w="57" w:type="dxa"/>
              <w:bottom w:w="57" w:type="dxa"/>
            </w:tcMar>
          </w:tcPr>
          <w:p w14:paraId="5346E27C" w14:textId="77777777" w:rsidR="00796039" w:rsidRPr="00CE031F" w:rsidRDefault="00796039" w:rsidP="00E72CB9">
            <w:pPr>
              <w:suppressAutoHyphens w:val="0"/>
              <w:jc w:val="both"/>
              <w:rPr>
                <w:rFonts w:ascii="Arial" w:eastAsia="Calibri" w:hAnsi="Arial" w:cs="Arial"/>
                <w:bCs/>
                <w:lang w:val="sv-SE" w:eastAsia="de-DE"/>
              </w:rPr>
            </w:pPr>
            <w:r w:rsidRPr="00CE031F">
              <w:rPr>
                <w:rFonts w:ascii="Arial" w:eastAsia="Calibri" w:hAnsi="Arial" w:cs="Arial"/>
                <w:bCs/>
                <w:lang w:val="sv-SE" w:eastAsia="de-DE"/>
              </w:rPr>
              <w:t>Professional users - indoor</w:t>
            </w:r>
          </w:p>
        </w:tc>
        <w:tc>
          <w:tcPr>
            <w:tcW w:w="2053" w:type="pct"/>
            <w:tcMar>
              <w:top w:w="57" w:type="dxa"/>
              <w:bottom w:w="57" w:type="dxa"/>
            </w:tcMar>
          </w:tcPr>
          <w:p w14:paraId="616B89C9" w14:textId="77777777" w:rsidR="00796039" w:rsidRPr="009F2E41" w:rsidRDefault="00796039" w:rsidP="00E72CB9">
            <w:pPr>
              <w:suppressAutoHyphens w:val="0"/>
              <w:jc w:val="both"/>
              <w:rPr>
                <w:rFonts w:ascii="Arial" w:eastAsia="Calibri" w:hAnsi="Arial" w:cs="Arial"/>
                <w:bCs/>
                <w:lang w:val="de-DE" w:eastAsia="sv-SE"/>
              </w:rPr>
            </w:pPr>
            <w:r w:rsidRPr="009F2E41">
              <w:rPr>
                <w:rFonts w:ascii="Arial" w:eastAsia="Calibri" w:hAnsi="Arial" w:cs="Arial"/>
                <w:bCs/>
                <w:lang w:val="de-DE" w:eastAsia="sv-SE"/>
              </w:rPr>
              <w:t>non-medical teat disinfection for cows, sheep and goats.</w:t>
            </w:r>
          </w:p>
          <w:p w14:paraId="7591BC95" w14:textId="77777777" w:rsidR="00796039" w:rsidRPr="009F2E41" w:rsidRDefault="00796039" w:rsidP="00CE031F">
            <w:pPr>
              <w:suppressAutoHyphens w:val="0"/>
              <w:jc w:val="both"/>
              <w:rPr>
                <w:rFonts w:ascii="Arial" w:eastAsia="Calibri" w:hAnsi="Arial" w:cs="Arial"/>
                <w:bCs/>
                <w:lang w:val="de-DE" w:eastAsia="sv-SE"/>
              </w:rPr>
            </w:pPr>
          </w:p>
          <w:p w14:paraId="72FC94CA" w14:textId="77777777" w:rsidR="00796039" w:rsidRPr="00CC262E" w:rsidRDefault="00796039" w:rsidP="009F2E41">
            <w:pPr>
              <w:suppressAutoHyphens w:val="0"/>
              <w:ind w:left="1205" w:hanging="1205"/>
              <w:jc w:val="both"/>
              <w:rPr>
                <w:rFonts w:ascii="Arial" w:eastAsia="Calibri" w:hAnsi="Arial" w:cs="Arial"/>
                <w:bCs/>
                <w:lang w:val="de-DE" w:eastAsia="sv-SE"/>
              </w:rPr>
            </w:pPr>
            <w:r w:rsidRPr="009F2E41">
              <w:rPr>
                <w:rFonts w:ascii="Arial" w:eastAsia="Calibri" w:hAnsi="Arial" w:cs="Arial"/>
                <w:bCs/>
                <w:lang w:val="de-DE" w:eastAsia="sv-SE"/>
              </w:rPr>
              <w:t>◦</w:t>
            </w:r>
            <w:r w:rsidRPr="00CC262E">
              <w:rPr>
                <w:rFonts w:ascii="Arial" w:eastAsia="Calibri" w:hAnsi="Arial" w:cs="Arial"/>
                <w:bCs/>
                <w:lang w:val="de-DE" w:eastAsia="sv-SE"/>
              </w:rPr>
              <w:t xml:space="preserve"> Manual with dip treatment : metaSPC 1 / 3 / 4 / 5 </w:t>
            </w:r>
          </w:p>
          <w:p w14:paraId="5EE5028A" w14:textId="77777777" w:rsidR="00796039" w:rsidRPr="00CC262E" w:rsidRDefault="00796039" w:rsidP="009F2E41">
            <w:pPr>
              <w:suppressAutoHyphens w:val="0"/>
              <w:jc w:val="both"/>
              <w:rPr>
                <w:rFonts w:ascii="Arial" w:eastAsia="Calibri" w:hAnsi="Arial" w:cs="Arial"/>
                <w:bCs/>
                <w:lang w:val="de-DE" w:eastAsia="sv-SE"/>
              </w:rPr>
            </w:pPr>
            <w:r w:rsidRPr="00CC262E">
              <w:rPr>
                <w:rFonts w:ascii="Arial" w:eastAsia="Calibri" w:hAnsi="Arial" w:cs="Arial"/>
                <w:bCs/>
                <w:lang w:val="de-DE" w:eastAsia="sv-SE"/>
              </w:rPr>
              <w:t>used as :</w:t>
            </w:r>
          </w:p>
          <w:p w14:paraId="129F5D66" w14:textId="77777777" w:rsidR="00796039" w:rsidRPr="00B22902"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B22902">
              <w:rPr>
                <w:rFonts w:ascii="Arial" w:eastAsia="Calibri" w:hAnsi="Arial" w:cs="Arial"/>
                <w:bCs/>
                <w:lang w:val="de-DE" w:eastAsia="sv-SE"/>
              </w:rPr>
              <w:t xml:space="preserve">pre milking : uses 1, 2/ - / - / - </w:t>
            </w:r>
          </w:p>
          <w:p w14:paraId="06CECFCD" w14:textId="77777777" w:rsidR="00796039" w:rsidRPr="00515859" w:rsidRDefault="00796039" w:rsidP="00E72CB9">
            <w:pPr>
              <w:suppressAutoHyphens w:val="0"/>
              <w:jc w:val="both"/>
              <w:rPr>
                <w:rFonts w:ascii="Arial" w:eastAsia="Calibri" w:hAnsi="Arial" w:cs="Arial"/>
                <w:bCs/>
                <w:lang w:val="de-DE" w:eastAsia="sv-SE"/>
              </w:rPr>
            </w:pPr>
            <w:r w:rsidRPr="00515859">
              <w:rPr>
                <w:rFonts w:ascii="Arial" w:eastAsia="Calibri" w:hAnsi="Arial" w:cs="Arial"/>
                <w:bCs/>
                <w:lang w:val="de-DE" w:eastAsia="sv-SE"/>
              </w:rPr>
              <w:t xml:space="preserve">or </w:t>
            </w:r>
          </w:p>
          <w:p w14:paraId="4706925C" w14:textId="77777777" w:rsidR="00796039" w:rsidRPr="00515859"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515859">
              <w:rPr>
                <w:rFonts w:ascii="Arial" w:eastAsia="Calibri" w:hAnsi="Arial" w:cs="Arial"/>
                <w:bCs/>
                <w:lang w:val="de-DE" w:eastAsia="sv-SE"/>
              </w:rPr>
              <w:t>post milking : uses - / 7 / 10/ 11</w:t>
            </w:r>
          </w:p>
          <w:p w14:paraId="6229B7AD" w14:textId="77777777" w:rsidR="00796039" w:rsidRPr="00515859" w:rsidRDefault="00796039" w:rsidP="00E72CB9">
            <w:pPr>
              <w:suppressAutoHyphens w:val="0"/>
              <w:jc w:val="both"/>
              <w:rPr>
                <w:rFonts w:ascii="Arial" w:eastAsia="Calibri" w:hAnsi="Arial" w:cs="Arial"/>
                <w:bCs/>
                <w:lang w:val="de-DE" w:eastAsia="sv-SE"/>
              </w:rPr>
            </w:pPr>
          </w:p>
          <w:p w14:paraId="75784308" w14:textId="77777777" w:rsidR="00796039" w:rsidRPr="000074CF" w:rsidRDefault="00796039" w:rsidP="00E72CB9">
            <w:pPr>
              <w:suppressAutoHyphens w:val="0"/>
              <w:ind w:left="1205" w:hanging="1205"/>
              <w:jc w:val="both"/>
              <w:rPr>
                <w:rFonts w:ascii="Arial" w:eastAsia="Calibri" w:hAnsi="Arial" w:cs="Arial"/>
                <w:bCs/>
                <w:lang w:val="de-DE" w:eastAsia="sv-SE"/>
              </w:rPr>
            </w:pPr>
            <w:r w:rsidRPr="000074CF">
              <w:rPr>
                <w:rFonts w:ascii="Arial" w:eastAsia="Calibri" w:hAnsi="Arial" w:cs="Arial"/>
                <w:bCs/>
                <w:lang w:val="de-DE" w:eastAsia="sv-SE"/>
              </w:rPr>
              <w:t xml:space="preserve">◦ Automatic with spraying treatment: metaSPC 1 / 3 </w:t>
            </w:r>
          </w:p>
          <w:p w14:paraId="21B08C49" w14:textId="77777777" w:rsidR="00796039" w:rsidRPr="000074CF" w:rsidRDefault="00796039" w:rsidP="00CE031F">
            <w:pPr>
              <w:suppressAutoHyphens w:val="0"/>
              <w:jc w:val="both"/>
              <w:rPr>
                <w:rFonts w:ascii="Arial" w:eastAsia="Calibri" w:hAnsi="Arial" w:cs="Arial"/>
                <w:bCs/>
                <w:lang w:val="de-DE" w:eastAsia="sv-SE"/>
              </w:rPr>
            </w:pPr>
            <w:r w:rsidRPr="000074CF">
              <w:rPr>
                <w:rFonts w:ascii="Arial" w:eastAsia="Calibri" w:hAnsi="Arial" w:cs="Arial"/>
                <w:bCs/>
                <w:lang w:val="de-DE" w:eastAsia="sv-SE"/>
              </w:rPr>
              <w:t>used as :</w:t>
            </w:r>
          </w:p>
          <w:p w14:paraId="0D028219" w14:textId="77777777" w:rsidR="00796039" w:rsidRPr="000074CF"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0074CF">
              <w:rPr>
                <w:rFonts w:ascii="Arial" w:eastAsia="Calibri" w:hAnsi="Arial" w:cs="Arial"/>
                <w:bCs/>
                <w:lang w:val="de-DE" w:eastAsia="sv-SE"/>
              </w:rPr>
              <w:t xml:space="preserve">pre milking : uses 3, 4/ - </w:t>
            </w:r>
          </w:p>
          <w:p w14:paraId="3445A7B0" w14:textId="77777777" w:rsidR="00796039" w:rsidRPr="002D4DC5" w:rsidRDefault="00796039" w:rsidP="00E72CB9">
            <w:pPr>
              <w:suppressAutoHyphens w:val="0"/>
              <w:jc w:val="both"/>
              <w:rPr>
                <w:rFonts w:ascii="Arial" w:eastAsia="Calibri" w:hAnsi="Arial" w:cs="Arial"/>
                <w:bCs/>
                <w:lang w:val="de-DE" w:eastAsia="sv-SE"/>
              </w:rPr>
            </w:pPr>
            <w:r w:rsidRPr="002D4DC5">
              <w:rPr>
                <w:rFonts w:ascii="Arial" w:eastAsia="Calibri" w:hAnsi="Arial" w:cs="Arial"/>
                <w:bCs/>
                <w:lang w:val="de-DE" w:eastAsia="sv-SE"/>
              </w:rPr>
              <w:t xml:space="preserve">or </w:t>
            </w:r>
          </w:p>
          <w:p w14:paraId="6F3EE406" w14:textId="77777777" w:rsidR="00796039" w:rsidRPr="002D4DC5"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2D4DC5">
              <w:rPr>
                <w:rFonts w:ascii="Arial" w:eastAsia="Calibri" w:hAnsi="Arial" w:cs="Arial"/>
                <w:bCs/>
                <w:lang w:val="de-DE" w:eastAsia="sv-SE"/>
              </w:rPr>
              <w:t xml:space="preserve">post milking : uses - / 8, 9 </w:t>
            </w:r>
          </w:p>
          <w:p w14:paraId="5ABEB942" w14:textId="77777777" w:rsidR="00796039" w:rsidRPr="002D4DC5" w:rsidRDefault="00796039" w:rsidP="00E72CB9">
            <w:pPr>
              <w:suppressAutoHyphens w:val="0"/>
              <w:jc w:val="both"/>
              <w:rPr>
                <w:rFonts w:ascii="Arial" w:eastAsia="Calibri" w:hAnsi="Arial" w:cs="Arial"/>
                <w:bCs/>
                <w:lang w:val="de-DE" w:eastAsia="sv-SE"/>
              </w:rPr>
            </w:pPr>
          </w:p>
          <w:p w14:paraId="61D5F536" w14:textId="77777777" w:rsidR="00796039" w:rsidRPr="008B001A" w:rsidRDefault="00796039" w:rsidP="00E72CB9">
            <w:pPr>
              <w:suppressAutoHyphens w:val="0"/>
              <w:ind w:left="1205" w:hanging="1205"/>
              <w:jc w:val="both"/>
              <w:rPr>
                <w:rFonts w:ascii="Arial" w:eastAsia="Calibri" w:hAnsi="Arial" w:cs="Arial"/>
                <w:bCs/>
                <w:lang w:val="de-DE" w:eastAsia="sv-SE"/>
              </w:rPr>
            </w:pPr>
            <w:r w:rsidRPr="008B001A">
              <w:rPr>
                <w:rFonts w:ascii="Arial" w:eastAsia="Calibri" w:hAnsi="Arial" w:cs="Arial"/>
                <w:bCs/>
                <w:lang w:val="de-DE" w:eastAsia="sv-SE"/>
              </w:rPr>
              <w:t xml:space="preserve">◦ Manual with dip treatment : metaSPC 1 / 3 / 4 / 5 </w:t>
            </w:r>
          </w:p>
          <w:p w14:paraId="682D0975" w14:textId="77777777" w:rsidR="00796039" w:rsidRPr="008B001A" w:rsidRDefault="00796039" w:rsidP="00CE031F">
            <w:pPr>
              <w:suppressAutoHyphens w:val="0"/>
              <w:jc w:val="both"/>
              <w:rPr>
                <w:rFonts w:ascii="Arial" w:eastAsia="Calibri" w:hAnsi="Arial" w:cs="Arial"/>
                <w:bCs/>
                <w:lang w:val="de-DE" w:eastAsia="sv-SE"/>
              </w:rPr>
            </w:pPr>
            <w:r w:rsidRPr="008B001A">
              <w:rPr>
                <w:rFonts w:ascii="Arial" w:eastAsia="Calibri" w:hAnsi="Arial" w:cs="Arial"/>
                <w:bCs/>
                <w:lang w:val="de-DE" w:eastAsia="sv-SE"/>
              </w:rPr>
              <w:t>used as :</w:t>
            </w:r>
          </w:p>
          <w:p w14:paraId="22D0BC7A" w14:textId="77777777" w:rsidR="00796039" w:rsidRPr="00E72CB9" w:rsidRDefault="00796039" w:rsidP="0009060B">
            <w:pPr>
              <w:numPr>
                <w:ilvl w:val="0"/>
                <w:numId w:val="6"/>
              </w:numPr>
              <w:tabs>
                <w:tab w:val="clear" w:pos="360"/>
                <w:tab w:val="num" w:pos="213"/>
                <w:tab w:val="num" w:pos="786"/>
              </w:tabs>
              <w:suppressAutoHyphens w:val="0"/>
              <w:ind w:left="351" w:hanging="280"/>
              <w:contextualSpacing/>
              <w:jc w:val="both"/>
              <w:rPr>
                <w:rFonts w:ascii="Arial" w:eastAsia="Calibri" w:hAnsi="Arial" w:cs="Arial"/>
                <w:bCs/>
                <w:lang w:val="de-DE" w:eastAsia="sv-SE"/>
              </w:rPr>
            </w:pPr>
            <w:r w:rsidRPr="00E72CB9">
              <w:rPr>
                <w:rFonts w:ascii="Arial" w:eastAsia="Calibri" w:hAnsi="Arial" w:cs="Arial"/>
                <w:bCs/>
                <w:lang w:val="de-DE" w:eastAsia="sv-SE"/>
              </w:rPr>
              <w:t xml:space="preserve">pre milking : uses 1, 2/ - / - / - </w:t>
            </w:r>
          </w:p>
          <w:p w14:paraId="3CDB482C" w14:textId="77777777" w:rsidR="00796039" w:rsidRPr="00E72CB9" w:rsidRDefault="00796039" w:rsidP="00E72CB9">
            <w:pPr>
              <w:suppressAutoHyphens w:val="0"/>
              <w:jc w:val="both"/>
              <w:rPr>
                <w:rFonts w:ascii="Arial" w:eastAsia="Calibri" w:hAnsi="Arial" w:cs="Arial"/>
                <w:bCs/>
                <w:lang w:val="de-DE" w:eastAsia="sv-SE"/>
              </w:rPr>
            </w:pPr>
            <w:r w:rsidRPr="00E72CB9">
              <w:rPr>
                <w:rFonts w:ascii="Arial" w:eastAsia="Calibri" w:hAnsi="Arial" w:cs="Arial"/>
                <w:bCs/>
                <w:lang w:val="de-DE" w:eastAsia="sv-SE"/>
              </w:rPr>
              <w:t xml:space="preserve">or </w:t>
            </w:r>
          </w:p>
          <w:p w14:paraId="436C8E22" w14:textId="77777777" w:rsidR="00796039" w:rsidRPr="00E72CB9" w:rsidRDefault="00796039" w:rsidP="0009060B">
            <w:pPr>
              <w:numPr>
                <w:ilvl w:val="0"/>
                <w:numId w:val="6"/>
              </w:numPr>
              <w:tabs>
                <w:tab w:val="num" w:pos="786"/>
              </w:tabs>
              <w:suppressAutoHyphens w:val="0"/>
              <w:ind w:left="213" w:hanging="142"/>
              <w:contextualSpacing/>
              <w:jc w:val="both"/>
              <w:rPr>
                <w:rFonts w:ascii="Arial" w:eastAsia="Calibri" w:hAnsi="Arial" w:cs="Arial"/>
                <w:bCs/>
                <w:lang w:val="de-DE" w:eastAsia="sv-SE"/>
              </w:rPr>
            </w:pPr>
            <w:r w:rsidRPr="00E72CB9">
              <w:rPr>
                <w:rFonts w:ascii="Arial" w:eastAsia="Calibri" w:hAnsi="Arial" w:cs="Arial"/>
                <w:bCs/>
                <w:lang w:val="de-DE" w:eastAsia="sv-SE"/>
              </w:rPr>
              <w:t>post milking : uses - / 7 / 10 / 11</w:t>
            </w:r>
          </w:p>
          <w:p w14:paraId="36959980" w14:textId="77777777" w:rsidR="00796039" w:rsidRPr="00E72CB9" w:rsidRDefault="00796039" w:rsidP="00E72CB9">
            <w:pPr>
              <w:suppressAutoHyphens w:val="0"/>
              <w:jc w:val="both"/>
              <w:rPr>
                <w:rFonts w:ascii="Arial" w:eastAsia="Calibri" w:hAnsi="Arial" w:cs="Arial"/>
                <w:bCs/>
                <w:lang w:val="de-DE" w:eastAsia="sv-SE"/>
              </w:rPr>
            </w:pPr>
          </w:p>
          <w:p w14:paraId="242E939A" w14:textId="77777777" w:rsidR="00796039" w:rsidRPr="00E72CB9" w:rsidRDefault="00796039" w:rsidP="00E72CB9">
            <w:pPr>
              <w:suppressAutoHyphens w:val="0"/>
              <w:ind w:left="1205" w:hanging="1205"/>
              <w:jc w:val="both"/>
              <w:rPr>
                <w:rFonts w:ascii="Arial" w:eastAsia="Calibri" w:hAnsi="Arial" w:cs="Arial"/>
                <w:bCs/>
                <w:lang w:val="de-DE" w:eastAsia="sv-SE"/>
              </w:rPr>
            </w:pPr>
            <w:r w:rsidRPr="00E72CB9">
              <w:rPr>
                <w:rFonts w:ascii="Arial" w:eastAsia="Calibri" w:hAnsi="Arial" w:cs="Arial"/>
                <w:bCs/>
                <w:lang w:val="de-DE" w:eastAsia="sv-SE"/>
              </w:rPr>
              <w:t xml:space="preserve">◦ Automatic with spraying treatment: metaSPC 6 </w:t>
            </w:r>
          </w:p>
          <w:p w14:paraId="29E13517" w14:textId="77777777" w:rsidR="00796039" w:rsidRPr="00E72CB9" w:rsidRDefault="00796039" w:rsidP="00CE031F">
            <w:pPr>
              <w:suppressAutoHyphens w:val="0"/>
              <w:jc w:val="both"/>
              <w:rPr>
                <w:rFonts w:ascii="Arial" w:eastAsia="Calibri" w:hAnsi="Arial" w:cs="Arial"/>
                <w:lang w:val="sv-SE" w:eastAsia="en-US"/>
              </w:rPr>
            </w:pPr>
            <w:r w:rsidRPr="00E72CB9">
              <w:rPr>
                <w:rFonts w:ascii="Arial" w:eastAsia="Calibri" w:hAnsi="Arial" w:cs="Arial"/>
                <w:bCs/>
                <w:lang w:val="de-DE" w:eastAsia="sv-SE"/>
              </w:rPr>
              <w:t>used as pre and post milking : use 12</w:t>
            </w:r>
          </w:p>
        </w:tc>
        <w:tc>
          <w:tcPr>
            <w:tcW w:w="1696" w:type="pct"/>
            <w:shd w:val="clear" w:color="auto" w:fill="auto"/>
            <w:tcMar>
              <w:top w:w="57" w:type="dxa"/>
              <w:bottom w:w="57" w:type="dxa"/>
            </w:tcMar>
          </w:tcPr>
          <w:p w14:paraId="3FBE8B66"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Livestock (</w:t>
            </w:r>
            <w:r w:rsidRPr="00E72CB9">
              <w:rPr>
                <w:rFonts w:ascii="Arial" w:eastAsia="Calibri" w:hAnsi="Arial" w:cs="Arial"/>
                <w:b/>
                <w:lang w:val="sv-SE" w:eastAsia="en-US"/>
              </w:rPr>
              <w:t>dairy cattle</w:t>
            </w:r>
            <w:r w:rsidRPr="00E72CB9">
              <w:rPr>
                <w:rFonts w:ascii="Arial" w:eastAsia="Calibri" w:hAnsi="Arial" w:cs="Arial"/>
                <w:lang w:val="sv-SE" w:eastAsia="en-US"/>
              </w:rPr>
              <w:t>, sheep and goats)</w:t>
            </w:r>
          </w:p>
          <w:p w14:paraId="0BF68BF1" w14:textId="77777777" w:rsidR="00796039" w:rsidRPr="00E72CB9" w:rsidRDefault="00796039" w:rsidP="006C180F">
            <w:pPr>
              <w:suppressAutoHyphens w:val="0"/>
              <w:jc w:val="both"/>
              <w:rPr>
                <w:rFonts w:ascii="Arial" w:eastAsia="Calibri" w:hAnsi="Arial" w:cs="Arial"/>
                <w:lang w:val="sv-SE" w:eastAsia="en-US"/>
              </w:rPr>
            </w:pPr>
            <w:r w:rsidRPr="00E72CB9">
              <w:rPr>
                <w:rFonts w:ascii="Arial" w:eastAsia="Calibri" w:hAnsi="Arial" w:cs="Arial"/>
                <w:lang w:val="sv-SE" w:eastAsia="en-US"/>
              </w:rPr>
              <w:t>milk from cows being the major dairy product contributor, it is the only model considered in framework of this dossier</w:t>
            </w:r>
          </w:p>
        </w:tc>
      </w:tr>
    </w:tbl>
    <w:p w14:paraId="5C4388B5" w14:textId="77777777" w:rsidR="00796039" w:rsidRPr="00E72CB9" w:rsidRDefault="00796039" w:rsidP="006C180F">
      <w:pPr>
        <w:suppressAutoHyphens w:val="0"/>
        <w:jc w:val="both"/>
        <w:rPr>
          <w:rFonts w:ascii="Arial" w:eastAsia="Calibri" w:hAnsi="Arial" w:cs="Arial"/>
          <w:iCs/>
          <w:lang w:val="sv-SE" w:eastAsia="en-US"/>
        </w:rPr>
      </w:pPr>
    </w:p>
    <w:p w14:paraId="25E081AA" w14:textId="77777777" w:rsidR="00796039" w:rsidRPr="00CE031F" w:rsidRDefault="00796039"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The active substance iodine is not considered as a cumulative substance:</w:t>
      </w:r>
    </w:p>
    <w:p w14:paraId="30DB1E8A" w14:textId="77777777" w:rsidR="00796039" w:rsidRPr="009F2E41" w:rsidRDefault="00796039" w:rsidP="0009060B">
      <w:pPr>
        <w:pStyle w:val="Paragraphedeliste"/>
        <w:numPr>
          <w:ilvl w:val="0"/>
          <w:numId w:val="32"/>
        </w:numPr>
        <w:suppressAutoHyphens w:val="0"/>
        <w:jc w:val="both"/>
        <w:rPr>
          <w:rFonts w:ascii="Arial" w:eastAsia="Calibri" w:hAnsi="Arial" w:cs="Arial"/>
          <w:lang w:val="sv-SE" w:eastAsia="en-US"/>
        </w:rPr>
      </w:pPr>
      <w:r w:rsidRPr="009F2E41">
        <w:rPr>
          <w:rFonts w:ascii="Arial" w:eastAsia="Calibri" w:hAnsi="Arial" w:cs="Arial"/>
          <w:lang w:val="sv-SE" w:eastAsia="en-US"/>
        </w:rPr>
        <w:t xml:space="preserve">no log Pow is defined, </w:t>
      </w:r>
    </w:p>
    <w:p w14:paraId="612F6E6B" w14:textId="77777777" w:rsidR="00796039" w:rsidRPr="009F2E41" w:rsidRDefault="00796039" w:rsidP="0009060B">
      <w:pPr>
        <w:pStyle w:val="Paragraphedeliste"/>
        <w:numPr>
          <w:ilvl w:val="0"/>
          <w:numId w:val="32"/>
        </w:numPr>
        <w:suppressAutoHyphens w:val="0"/>
        <w:jc w:val="both"/>
        <w:rPr>
          <w:rFonts w:ascii="Arial" w:eastAsia="Calibri" w:hAnsi="Arial" w:cs="Arial"/>
          <w:lang w:val="sv-SE" w:eastAsia="en-US"/>
        </w:rPr>
      </w:pPr>
      <w:r w:rsidRPr="009F2E41">
        <w:rPr>
          <w:rFonts w:ascii="Arial" w:eastAsia="Calibri" w:hAnsi="Arial" w:cs="Arial"/>
          <w:lang w:val="sv-SE" w:eastAsia="en-US"/>
        </w:rPr>
        <w:t xml:space="preserve">no data suggests a potential bioaccumulation of iodine/iodide in the body under normal circumstances, </w:t>
      </w:r>
    </w:p>
    <w:p w14:paraId="73ABFA5A" w14:textId="77777777" w:rsidR="00796039" w:rsidRPr="00B22902" w:rsidRDefault="00796039" w:rsidP="0009060B">
      <w:pPr>
        <w:pStyle w:val="Paragraphedeliste"/>
        <w:numPr>
          <w:ilvl w:val="0"/>
          <w:numId w:val="32"/>
        </w:numPr>
        <w:suppressAutoHyphens w:val="0"/>
        <w:jc w:val="both"/>
        <w:rPr>
          <w:rFonts w:ascii="Arial" w:eastAsia="Calibri" w:hAnsi="Arial" w:cs="Arial"/>
          <w:lang w:val="sv-SE" w:eastAsia="en-US"/>
        </w:rPr>
      </w:pPr>
      <w:r w:rsidRPr="00CC262E">
        <w:rPr>
          <w:rFonts w:ascii="Arial" w:eastAsia="Calibri" w:hAnsi="Arial" w:cs="Arial"/>
          <w:lang w:val="sv-SE" w:eastAsia="en-US"/>
        </w:rPr>
        <w:t>Iodide in excess of physiological requirement is excreted mainly via the urine, and in smaller quantities via faeces, saliva, milk, sweat, tears, bile, other secretions an</w:t>
      </w:r>
      <w:r w:rsidRPr="00B22902">
        <w:rPr>
          <w:rFonts w:ascii="Arial" w:eastAsia="Calibri" w:hAnsi="Arial" w:cs="Arial"/>
          <w:lang w:val="sv-SE" w:eastAsia="en-US"/>
        </w:rPr>
        <w:t>d exhaled air.</w:t>
      </w:r>
    </w:p>
    <w:p w14:paraId="27B035B9" w14:textId="77777777" w:rsidR="00796039" w:rsidRPr="00515859" w:rsidRDefault="00796039" w:rsidP="006C180F">
      <w:pPr>
        <w:suppressAutoHyphens w:val="0"/>
        <w:jc w:val="both"/>
        <w:rPr>
          <w:rFonts w:ascii="Arial" w:eastAsia="Calibri" w:hAnsi="Arial" w:cs="Arial"/>
          <w:lang w:val="sv-SE" w:eastAsia="en-US"/>
        </w:rPr>
      </w:pPr>
      <w:r w:rsidRPr="00515859">
        <w:rPr>
          <w:rFonts w:ascii="Arial" w:eastAsia="Calibri" w:hAnsi="Arial" w:cs="Arial"/>
          <w:lang w:val="sv-SE" w:eastAsia="en-US"/>
        </w:rPr>
        <w:t>Therefore no bioaccumulation of iodine is expected.</w:t>
      </w:r>
    </w:p>
    <w:p w14:paraId="2E09CAC2" w14:textId="77777777" w:rsidR="00796039" w:rsidRPr="00515859" w:rsidRDefault="00796039" w:rsidP="006C180F">
      <w:pPr>
        <w:suppressAutoHyphens w:val="0"/>
        <w:jc w:val="both"/>
        <w:rPr>
          <w:rFonts w:ascii="Arial" w:eastAsia="Calibri" w:hAnsi="Arial" w:cs="Arial"/>
          <w:lang w:val="sv-SE" w:eastAsia="en-US"/>
        </w:rPr>
      </w:pPr>
    </w:p>
    <w:p w14:paraId="48B43211" w14:textId="77777777" w:rsidR="00796039" w:rsidRPr="00515859" w:rsidRDefault="00796039" w:rsidP="006C180F">
      <w:pPr>
        <w:suppressAutoHyphens w:val="0"/>
        <w:jc w:val="both"/>
        <w:rPr>
          <w:rFonts w:ascii="Arial" w:eastAsia="Calibri" w:hAnsi="Arial" w:cs="Arial"/>
          <w:i/>
          <w:u w:val="single"/>
          <w:lang w:val="sv-SE" w:eastAsia="en-US"/>
        </w:rPr>
      </w:pPr>
      <w:bookmarkStart w:id="268" w:name="_Toc389729079"/>
      <w:r w:rsidRPr="00515859">
        <w:rPr>
          <w:rFonts w:ascii="Arial" w:eastAsia="Calibri" w:hAnsi="Arial" w:cs="Arial"/>
          <w:i/>
          <w:u w:val="single"/>
          <w:lang w:val="sv-SE" w:eastAsia="en-US"/>
        </w:rPr>
        <w:t>Information of non-biocidal use of the active substance</w:t>
      </w:r>
      <w:bookmarkEnd w:id="268"/>
    </w:p>
    <w:p w14:paraId="43F19BDB"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According to Regulation (EU) No. 2015/861, several iodine-containing compounds are authorized as feed additives, and also as antiseptics and sanitisers in veterinary medicine.</w:t>
      </w:r>
    </w:p>
    <w:p w14:paraId="26F4E6B1" w14:textId="77777777" w:rsidR="00796039" w:rsidRPr="000074CF" w:rsidRDefault="00796039" w:rsidP="006C180F">
      <w:pPr>
        <w:suppressAutoHyphens w:val="0"/>
        <w:jc w:val="both"/>
        <w:rPr>
          <w:rFonts w:ascii="Arial" w:eastAsia="Calibri" w:hAnsi="Arial" w:cs="Arial"/>
          <w:i/>
          <w:iCs/>
          <w:lang w:val="sv-SE" w:eastAsia="en-US"/>
        </w:rPr>
      </w:pPr>
    </w:p>
    <w:p w14:paraId="1C42EEBE" w14:textId="77777777" w:rsidR="00796039" w:rsidRPr="000074CF" w:rsidRDefault="00796039" w:rsidP="006C180F">
      <w:pPr>
        <w:suppressAutoHyphens w:val="0"/>
        <w:jc w:val="both"/>
        <w:rPr>
          <w:rFonts w:ascii="Arial" w:eastAsia="Calibri" w:hAnsi="Arial" w:cs="Arial"/>
          <w:lang w:val="sv-SE" w:eastAsia="en-US"/>
        </w:rPr>
      </w:pPr>
      <w:r w:rsidRPr="000074CF">
        <w:rPr>
          <w:rFonts w:ascii="Arial" w:eastAsia="Calibri" w:hAnsi="Arial" w:cs="Arial"/>
          <w:lang w:val="sv-SE" w:eastAsia="en-US"/>
        </w:rPr>
        <w:t>Residue definitions</w:t>
      </w:r>
    </w:p>
    <w:tbl>
      <w:tblPr>
        <w:tblW w:w="52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4"/>
        <w:gridCol w:w="2741"/>
        <w:gridCol w:w="3446"/>
        <w:gridCol w:w="2970"/>
      </w:tblGrid>
      <w:tr w:rsidR="00796039" w:rsidRPr="00E72CB9" w14:paraId="43416A44" w14:textId="77777777" w:rsidTr="008A1290">
        <w:trPr>
          <w:tblHeader/>
        </w:trPr>
        <w:tc>
          <w:tcPr>
            <w:tcW w:w="5000" w:type="pct"/>
            <w:gridSpan w:val="4"/>
            <w:shd w:val="clear" w:color="auto" w:fill="FFFFCC"/>
          </w:tcPr>
          <w:p w14:paraId="4ECDABB7" w14:textId="77777777" w:rsidR="00796039" w:rsidRPr="002D4DC5" w:rsidRDefault="00796039" w:rsidP="00E72CB9">
            <w:pPr>
              <w:suppressAutoHyphens w:val="0"/>
              <w:jc w:val="both"/>
              <w:rPr>
                <w:rFonts w:ascii="Arial" w:eastAsia="Calibri" w:hAnsi="Arial" w:cs="Arial"/>
                <w:b/>
                <w:lang w:val="sv-SE" w:eastAsia="en-US"/>
              </w:rPr>
            </w:pPr>
            <w:r w:rsidRPr="002D4DC5">
              <w:rPr>
                <w:rFonts w:ascii="Arial" w:eastAsia="Calibri" w:hAnsi="Arial" w:cs="Arial"/>
                <w:b/>
                <w:lang w:val="sv-SE" w:eastAsia="en-US"/>
              </w:rPr>
              <w:lastRenderedPageBreak/>
              <w:t>Summary table of other (non-biocidal) uses</w:t>
            </w:r>
          </w:p>
        </w:tc>
      </w:tr>
      <w:tr w:rsidR="00796039" w:rsidRPr="00E72CB9" w14:paraId="016839D3" w14:textId="77777777" w:rsidTr="008A1290">
        <w:trPr>
          <w:tblHeader/>
        </w:trPr>
        <w:tc>
          <w:tcPr>
            <w:tcW w:w="246" w:type="pct"/>
            <w:shd w:val="clear" w:color="auto" w:fill="auto"/>
            <w:tcMar>
              <w:top w:w="57" w:type="dxa"/>
              <w:bottom w:w="57" w:type="dxa"/>
            </w:tcMar>
          </w:tcPr>
          <w:p w14:paraId="3F9683ED" w14:textId="77777777" w:rsidR="00796039" w:rsidRPr="00E72CB9" w:rsidRDefault="00796039" w:rsidP="00E72CB9">
            <w:pPr>
              <w:suppressAutoHyphens w:val="0"/>
              <w:jc w:val="both"/>
              <w:rPr>
                <w:rFonts w:ascii="Arial" w:eastAsia="Calibri" w:hAnsi="Arial" w:cs="Arial"/>
                <w:lang w:val="sv-SE" w:eastAsia="en-US"/>
              </w:rPr>
            </w:pPr>
          </w:p>
        </w:tc>
        <w:tc>
          <w:tcPr>
            <w:tcW w:w="1423" w:type="pct"/>
            <w:shd w:val="clear" w:color="auto" w:fill="auto"/>
            <w:tcMar>
              <w:top w:w="57" w:type="dxa"/>
              <w:bottom w:w="57" w:type="dxa"/>
            </w:tcMar>
          </w:tcPr>
          <w:p w14:paraId="0C4FF10B" w14:textId="77777777" w:rsidR="00796039" w:rsidRPr="00CE031F" w:rsidRDefault="00796039" w:rsidP="00E72CB9">
            <w:pPr>
              <w:suppressAutoHyphens w:val="0"/>
              <w:jc w:val="both"/>
              <w:rPr>
                <w:rFonts w:ascii="Arial" w:eastAsia="Calibri" w:hAnsi="Arial" w:cs="Arial"/>
                <w:b/>
                <w:lang w:val="sv-SE" w:eastAsia="en-US"/>
              </w:rPr>
            </w:pPr>
            <w:r w:rsidRPr="00CE031F">
              <w:rPr>
                <w:rFonts w:ascii="Arial" w:eastAsia="Calibri" w:hAnsi="Arial" w:cs="Arial"/>
                <w:b/>
                <w:lang w:val="sv-SE" w:eastAsia="en-US"/>
              </w:rPr>
              <w:t>Sector of use</w:t>
            </w:r>
          </w:p>
        </w:tc>
        <w:tc>
          <w:tcPr>
            <w:tcW w:w="1789" w:type="pct"/>
            <w:shd w:val="clear" w:color="auto" w:fill="auto"/>
            <w:tcMar>
              <w:top w:w="57" w:type="dxa"/>
              <w:bottom w:w="57" w:type="dxa"/>
            </w:tcMar>
          </w:tcPr>
          <w:p w14:paraId="71DEF395" w14:textId="77777777" w:rsidR="00796039" w:rsidRPr="00CE031F" w:rsidRDefault="00796039" w:rsidP="00CE031F">
            <w:pPr>
              <w:suppressAutoHyphens w:val="0"/>
              <w:jc w:val="both"/>
              <w:rPr>
                <w:rFonts w:ascii="Arial" w:eastAsia="Calibri" w:hAnsi="Arial" w:cs="Arial"/>
                <w:b/>
                <w:lang w:val="sv-SE" w:eastAsia="en-US"/>
              </w:rPr>
            </w:pPr>
            <w:r w:rsidRPr="00CE031F">
              <w:rPr>
                <w:rFonts w:ascii="Arial" w:eastAsia="Calibri" w:hAnsi="Arial" w:cs="Arial"/>
                <w:b/>
                <w:lang w:val="sv-SE" w:eastAsia="en-US"/>
              </w:rPr>
              <w:t>Intended use</w:t>
            </w:r>
          </w:p>
        </w:tc>
        <w:tc>
          <w:tcPr>
            <w:tcW w:w="1542" w:type="pct"/>
            <w:shd w:val="clear" w:color="auto" w:fill="auto"/>
            <w:tcMar>
              <w:top w:w="57" w:type="dxa"/>
              <w:bottom w:w="57" w:type="dxa"/>
            </w:tcMar>
          </w:tcPr>
          <w:p w14:paraId="11338B00" w14:textId="77777777" w:rsidR="00796039" w:rsidRPr="009F2E41" w:rsidRDefault="00796039" w:rsidP="009F2E41">
            <w:pPr>
              <w:suppressAutoHyphens w:val="0"/>
              <w:jc w:val="both"/>
              <w:rPr>
                <w:rFonts w:ascii="Arial" w:eastAsia="Calibri" w:hAnsi="Arial" w:cs="Arial"/>
                <w:b/>
                <w:lang w:val="sv-SE" w:eastAsia="en-US"/>
              </w:rPr>
            </w:pPr>
            <w:r w:rsidRPr="009F2E41">
              <w:rPr>
                <w:rFonts w:ascii="Arial" w:eastAsia="Calibri" w:hAnsi="Arial" w:cs="Arial"/>
                <w:b/>
                <w:lang w:val="sv-SE" w:eastAsia="en-US"/>
              </w:rPr>
              <w:t>Reference value(s)</w:t>
            </w:r>
          </w:p>
        </w:tc>
      </w:tr>
      <w:tr w:rsidR="00796039" w:rsidRPr="00E72CB9" w14:paraId="17B88811" w14:textId="77777777" w:rsidTr="008A1290">
        <w:trPr>
          <w:tblHeader/>
        </w:trPr>
        <w:tc>
          <w:tcPr>
            <w:tcW w:w="246" w:type="pct"/>
            <w:tcMar>
              <w:top w:w="57" w:type="dxa"/>
              <w:bottom w:w="57" w:type="dxa"/>
            </w:tcMar>
          </w:tcPr>
          <w:p w14:paraId="167EF752" w14:textId="77777777" w:rsidR="00796039" w:rsidRPr="00E72CB9" w:rsidRDefault="00796039" w:rsidP="00E72CB9">
            <w:pPr>
              <w:suppressAutoHyphens w:val="0"/>
              <w:jc w:val="both"/>
              <w:rPr>
                <w:rFonts w:ascii="Arial" w:eastAsia="Calibri" w:hAnsi="Arial" w:cs="Arial"/>
                <w:lang w:val="sv-SE" w:eastAsia="en-US"/>
              </w:rPr>
            </w:pPr>
            <w:r w:rsidRPr="00E72CB9">
              <w:rPr>
                <w:rFonts w:ascii="Arial" w:eastAsia="Calibri" w:hAnsi="Arial" w:cs="Arial"/>
                <w:lang w:val="sv-SE" w:eastAsia="en-US"/>
              </w:rPr>
              <w:t>1.</w:t>
            </w:r>
          </w:p>
        </w:tc>
        <w:tc>
          <w:tcPr>
            <w:tcW w:w="1423" w:type="pct"/>
            <w:shd w:val="clear" w:color="auto" w:fill="auto"/>
            <w:tcMar>
              <w:top w:w="57" w:type="dxa"/>
              <w:bottom w:w="57" w:type="dxa"/>
            </w:tcMar>
          </w:tcPr>
          <w:p w14:paraId="1FE2C9F4" w14:textId="77777777" w:rsidR="00796039" w:rsidRPr="00CE031F" w:rsidRDefault="00796039" w:rsidP="00E72CB9">
            <w:pPr>
              <w:suppressAutoHyphens w:val="0"/>
              <w:jc w:val="both"/>
              <w:rPr>
                <w:rFonts w:ascii="Arial" w:eastAsia="Calibri" w:hAnsi="Arial" w:cs="Arial"/>
                <w:u w:val="single"/>
                <w:lang w:val="sv-SE" w:eastAsia="en-US"/>
              </w:rPr>
            </w:pPr>
            <w:r w:rsidRPr="00CE031F">
              <w:rPr>
                <w:rFonts w:ascii="Arial" w:eastAsia="Calibri" w:hAnsi="Arial" w:cs="Arial"/>
                <w:u w:val="single"/>
                <w:lang w:val="sv-SE" w:eastAsia="en-US"/>
              </w:rPr>
              <w:t>Feed additive</w:t>
            </w:r>
          </w:p>
          <w:p w14:paraId="5A6A475B" w14:textId="77777777" w:rsidR="00796039" w:rsidRPr="00CE031F" w:rsidRDefault="00796039" w:rsidP="00CE031F">
            <w:pPr>
              <w:suppressAutoHyphens w:val="0"/>
              <w:autoSpaceDE w:val="0"/>
              <w:autoSpaceDN w:val="0"/>
              <w:adjustRightInd w:val="0"/>
              <w:jc w:val="both"/>
              <w:rPr>
                <w:rFonts w:ascii="Arial" w:eastAsia="Calibri" w:hAnsi="Arial" w:cs="Arial"/>
                <w:lang w:val="sv-SE" w:eastAsia="en-US"/>
              </w:rPr>
            </w:pPr>
            <w:r w:rsidRPr="00CE031F">
              <w:rPr>
                <w:rFonts w:ascii="Arial" w:eastAsia="Calibri" w:hAnsi="Arial" w:cs="Arial"/>
                <w:lang w:val="sv-SE" w:eastAsia="en-US"/>
              </w:rPr>
              <w:t xml:space="preserve">Iodine as </w:t>
            </w:r>
          </w:p>
          <w:p w14:paraId="3A40489C" w14:textId="77777777" w:rsidR="00796039" w:rsidRPr="009F2E41"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 Potassium iodide, </w:t>
            </w:r>
          </w:p>
          <w:p w14:paraId="4F2E6309" w14:textId="77777777" w:rsidR="00796039" w:rsidRPr="009F2E41"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 Calcium iodate anhydrous, </w:t>
            </w:r>
          </w:p>
          <w:p w14:paraId="419A2C5B" w14:textId="77777777" w:rsidR="00796039" w:rsidRPr="00CC262E" w:rsidRDefault="00796039" w:rsidP="009F2E41">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Coated Granulated c</w:t>
            </w:r>
            <w:r w:rsidRPr="00CC262E">
              <w:rPr>
                <w:rFonts w:ascii="Arial" w:eastAsia="Calibri" w:hAnsi="Arial" w:cs="Arial"/>
                <w:lang w:val="sv-SE" w:eastAsia="en-US"/>
              </w:rPr>
              <w:t>alcium iodate anhydrous</w:t>
            </w:r>
          </w:p>
        </w:tc>
        <w:tc>
          <w:tcPr>
            <w:tcW w:w="1789" w:type="pct"/>
            <w:tcMar>
              <w:top w:w="57" w:type="dxa"/>
              <w:bottom w:w="57" w:type="dxa"/>
            </w:tcMar>
          </w:tcPr>
          <w:p w14:paraId="52A481F7" w14:textId="77777777" w:rsidR="00796039" w:rsidRPr="00CC262E" w:rsidRDefault="00796039" w:rsidP="00CC262E">
            <w:pPr>
              <w:suppressAutoHyphens w:val="0"/>
              <w:autoSpaceDE w:val="0"/>
              <w:autoSpaceDN w:val="0"/>
              <w:adjustRightInd w:val="0"/>
              <w:jc w:val="both"/>
              <w:rPr>
                <w:rFonts w:ascii="Arial" w:eastAsia="Calibri" w:hAnsi="Arial" w:cs="Arial"/>
                <w:lang w:val="sv-SE" w:eastAsia="en-US"/>
              </w:rPr>
            </w:pPr>
            <w:r w:rsidRPr="00CC262E">
              <w:rPr>
                <w:rFonts w:ascii="Arial" w:eastAsia="Calibri" w:hAnsi="Arial" w:cs="Arial"/>
                <w:lang w:val="sv-SE" w:eastAsia="en-US"/>
              </w:rPr>
              <w:t>The recommended maximum content of total iodine in complete feed for:</w:t>
            </w:r>
          </w:p>
          <w:p w14:paraId="0C1AB195" w14:textId="77777777" w:rsidR="00796039" w:rsidRPr="00B22902" w:rsidRDefault="00796039" w:rsidP="00CC262E">
            <w:pPr>
              <w:suppressAutoHyphens w:val="0"/>
              <w:autoSpaceDE w:val="0"/>
              <w:autoSpaceDN w:val="0"/>
              <w:adjustRightInd w:val="0"/>
              <w:jc w:val="both"/>
              <w:rPr>
                <w:rFonts w:ascii="Arial" w:eastAsia="Calibri" w:hAnsi="Arial" w:cs="Arial"/>
                <w:lang w:val="sv-SE" w:eastAsia="en-US"/>
              </w:rPr>
            </w:pPr>
            <w:r w:rsidRPr="00B22902">
              <w:rPr>
                <w:rFonts w:ascii="Arial" w:eastAsia="Calibri" w:hAnsi="Arial" w:cs="Arial"/>
                <w:lang w:val="sv-SE" w:eastAsia="en-US"/>
              </w:rPr>
              <w:t>- equines is 3 mg/kg feed/d</w:t>
            </w:r>
          </w:p>
          <w:p w14:paraId="771B543A" w14:textId="77777777" w:rsidR="00796039" w:rsidRPr="00515859" w:rsidRDefault="00796039" w:rsidP="00B22902">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dogs is 4 mg/kg feed/d</w:t>
            </w:r>
          </w:p>
          <w:p w14:paraId="6E7B30A0" w14:textId="77777777" w:rsidR="00796039" w:rsidRPr="00515859"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cats is 5 mg/kg feed/d</w:t>
            </w:r>
          </w:p>
          <w:p w14:paraId="07055833" w14:textId="77777777" w:rsidR="00796039" w:rsidRPr="00515859" w:rsidRDefault="00796039" w:rsidP="00515859">
            <w:pPr>
              <w:suppressAutoHyphens w:val="0"/>
              <w:autoSpaceDE w:val="0"/>
              <w:autoSpaceDN w:val="0"/>
              <w:adjustRightInd w:val="0"/>
              <w:ind w:left="153" w:hanging="153"/>
              <w:jc w:val="both"/>
              <w:rPr>
                <w:rFonts w:ascii="Arial" w:eastAsia="Calibri" w:hAnsi="Arial" w:cs="Arial"/>
                <w:lang w:val="sv-SE" w:eastAsia="en-US"/>
              </w:rPr>
            </w:pPr>
            <w:r w:rsidRPr="00515859">
              <w:rPr>
                <w:rFonts w:ascii="Arial" w:eastAsia="Calibri" w:hAnsi="Arial" w:cs="Arial"/>
                <w:lang w:val="sv-SE" w:eastAsia="en-US"/>
              </w:rPr>
              <w:t>- ruminants for milk production is 2 mg/kg (0.080 mg/kg bw/d)</w:t>
            </w:r>
          </w:p>
          <w:p w14:paraId="7315498E" w14:textId="77777777" w:rsidR="00796039" w:rsidRPr="00515859" w:rsidRDefault="00796039" w:rsidP="00515859">
            <w:pPr>
              <w:suppressAutoHyphens w:val="0"/>
              <w:ind w:left="153" w:right="-70" w:hanging="141"/>
              <w:jc w:val="both"/>
              <w:rPr>
                <w:rFonts w:ascii="Arial" w:eastAsia="Calibri" w:hAnsi="Arial" w:cs="Arial"/>
                <w:lang w:val="sv-SE" w:eastAsia="en-US"/>
              </w:rPr>
            </w:pPr>
            <w:r w:rsidRPr="00515859">
              <w:rPr>
                <w:rFonts w:ascii="Arial" w:eastAsia="Calibri" w:hAnsi="Arial" w:cs="Arial"/>
                <w:lang w:val="sv-SE" w:eastAsia="en-US"/>
              </w:rPr>
              <w:t>- laying hens is 3 mg/kg feed/d (0.205 mg/kg bw/d)</w:t>
            </w:r>
          </w:p>
        </w:tc>
        <w:tc>
          <w:tcPr>
            <w:tcW w:w="1542" w:type="pct"/>
            <w:shd w:val="clear" w:color="auto" w:fill="auto"/>
            <w:tcMar>
              <w:top w:w="57" w:type="dxa"/>
              <w:bottom w:w="57" w:type="dxa"/>
            </w:tcMar>
          </w:tcPr>
          <w:p w14:paraId="12B3D329" w14:textId="77777777" w:rsidR="00796039" w:rsidRPr="00E72CB9" w:rsidRDefault="00796039" w:rsidP="000074CF">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These values were recommended by the EFSA Panel on Additives and Products or Substances used in Animal Feed (FEEDAP Panel) in 2013</w:t>
            </w:r>
            <w:r w:rsidRPr="00E72CB9">
              <w:rPr>
                <w:rFonts w:ascii="Arial" w:eastAsia="Calibri" w:hAnsi="Arial" w:cs="Arial"/>
                <w:vertAlign w:val="superscript"/>
                <w:lang w:val="sv-SE" w:eastAsia="sv-SE"/>
              </w:rPr>
              <w:footnoteReference w:id="2"/>
            </w:r>
            <w:r w:rsidRPr="00E72CB9">
              <w:rPr>
                <w:rFonts w:ascii="Arial" w:eastAsia="Calibri" w:hAnsi="Arial" w:cs="Arial"/>
                <w:lang w:val="sv-SE" w:eastAsia="en-US"/>
              </w:rPr>
              <w:t xml:space="preserve"> to bring the exposure of adult consumers below the Upper Intake Level.</w:t>
            </w:r>
          </w:p>
        </w:tc>
      </w:tr>
      <w:tr w:rsidR="00796039" w:rsidRPr="00E72CB9" w14:paraId="0130554E" w14:textId="77777777" w:rsidTr="008A1290">
        <w:trPr>
          <w:tblHeader/>
        </w:trPr>
        <w:tc>
          <w:tcPr>
            <w:tcW w:w="246" w:type="pct"/>
            <w:tcMar>
              <w:top w:w="57" w:type="dxa"/>
              <w:bottom w:w="57" w:type="dxa"/>
            </w:tcMar>
          </w:tcPr>
          <w:p w14:paraId="1D48A22F" w14:textId="77777777" w:rsidR="00796039" w:rsidRPr="00E72CB9" w:rsidRDefault="00796039" w:rsidP="00E72CB9">
            <w:pPr>
              <w:suppressAutoHyphens w:val="0"/>
              <w:jc w:val="both"/>
              <w:rPr>
                <w:rFonts w:ascii="Arial" w:eastAsia="Calibri" w:hAnsi="Arial" w:cs="Arial"/>
                <w:lang w:val="sv-SE" w:eastAsia="en-US"/>
              </w:rPr>
            </w:pPr>
            <w:r w:rsidRPr="00E72CB9">
              <w:rPr>
                <w:rFonts w:ascii="Arial" w:eastAsia="Calibri" w:hAnsi="Arial" w:cs="Arial"/>
                <w:lang w:val="sv-SE" w:eastAsia="en-US"/>
              </w:rPr>
              <w:t>2.</w:t>
            </w:r>
          </w:p>
        </w:tc>
        <w:tc>
          <w:tcPr>
            <w:tcW w:w="1423" w:type="pct"/>
            <w:shd w:val="clear" w:color="auto" w:fill="auto"/>
            <w:tcMar>
              <w:top w:w="57" w:type="dxa"/>
              <w:bottom w:w="57" w:type="dxa"/>
            </w:tcMar>
          </w:tcPr>
          <w:p w14:paraId="0682ACC9" w14:textId="77777777" w:rsidR="00796039" w:rsidRPr="00CE031F" w:rsidRDefault="00796039" w:rsidP="00E72CB9">
            <w:pPr>
              <w:suppressAutoHyphens w:val="0"/>
              <w:jc w:val="both"/>
              <w:rPr>
                <w:rFonts w:ascii="Arial" w:eastAsia="Calibri" w:hAnsi="Arial" w:cs="Arial"/>
                <w:u w:val="single"/>
                <w:lang w:val="sv-SE" w:eastAsia="en-US"/>
              </w:rPr>
            </w:pPr>
            <w:r w:rsidRPr="00CE031F">
              <w:rPr>
                <w:rFonts w:ascii="Arial" w:eastAsia="Calibri" w:hAnsi="Arial" w:cs="Arial"/>
                <w:u w:val="single"/>
                <w:lang w:val="sv-SE" w:eastAsia="en-US"/>
              </w:rPr>
              <w:t>Veterinary medicine</w:t>
            </w:r>
          </w:p>
          <w:p w14:paraId="5E2B47FA" w14:textId="77777777" w:rsidR="00796039" w:rsidRPr="00CE031F" w:rsidRDefault="00796039" w:rsidP="00CE031F">
            <w:pPr>
              <w:suppressAutoHyphens w:val="0"/>
              <w:jc w:val="both"/>
              <w:rPr>
                <w:rFonts w:ascii="Arial" w:eastAsia="Calibri" w:hAnsi="Arial" w:cs="Arial"/>
                <w:lang w:val="sv-SE" w:eastAsia="en-US"/>
              </w:rPr>
            </w:pPr>
            <w:r w:rsidRPr="00CE031F">
              <w:rPr>
                <w:rFonts w:ascii="Arial" w:eastAsia="Calibri" w:hAnsi="Arial" w:cs="Arial"/>
                <w:lang w:val="sv-SE" w:eastAsia="en-US"/>
              </w:rPr>
              <w:t>Iodine and iodine</w:t>
            </w:r>
          </w:p>
          <w:p w14:paraId="3D751B0F"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inorganic compounds</w:t>
            </w:r>
          </w:p>
          <w:p w14:paraId="509BF51A"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including:</w:t>
            </w:r>
          </w:p>
          <w:p w14:paraId="0A16BA72" w14:textId="77777777" w:rsidR="00796039" w:rsidRPr="009F2E41" w:rsidRDefault="00796039" w:rsidP="009F2E41">
            <w:pPr>
              <w:suppressAutoHyphens w:val="0"/>
              <w:jc w:val="both"/>
              <w:rPr>
                <w:rFonts w:ascii="Arial" w:eastAsia="Calibri" w:hAnsi="Arial" w:cs="Arial"/>
                <w:lang w:val="sv-SE" w:eastAsia="en-US"/>
              </w:rPr>
            </w:pPr>
            <w:r w:rsidRPr="009F2E41">
              <w:rPr>
                <w:rFonts w:ascii="Arial" w:eastAsia="Calibri" w:hAnsi="Arial" w:cs="Arial"/>
                <w:lang w:val="sv-SE" w:eastAsia="en-US"/>
              </w:rPr>
              <w:t>- Sodium/potassium-iodide</w:t>
            </w:r>
          </w:p>
          <w:p w14:paraId="24FB4C48" w14:textId="77777777" w:rsidR="00796039" w:rsidRPr="00CC262E" w:rsidRDefault="00796039" w:rsidP="00CC262E">
            <w:pPr>
              <w:suppressAutoHyphens w:val="0"/>
              <w:jc w:val="both"/>
              <w:rPr>
                <w:rFonts w:ascii="Arial" w:eastAsia="Calibri" w:hAnsi="Arial" w:cs="Arial"/>
                <w:lang w:val="sv-SE" w:eastAsia="en-US"/>
              </w:rPr>
            </w:pPr>
            <w:r w:rsidRPr="00CC262E">
              <w:rPr>
                <w:rFonts w:ascii="Arial" w:eastAsia="Calibri" w:hAnsi="Arial" w:cs="Arial"/>
                <w:lang w:val="sv-SE" w:eastAsia="en-US"/>
              </w:rPr>
              <w:t>- Sodium/potassium-iodate</w:t>
            </w:r>
          </w:p>
          <w:p w14:paraId="57AA27B8" w14:textId="77777777" w:rsidR="00796039" w:rsidRPr="00CC262E" w:rsidRDefault="00796039" w:rsidP="00CC262E">
            <w:pPr>
              <w:suppressAutoHyphens w:val="0"/>
              <w:jc w:val="both"/>
              <w:rPr>
                <w:rFonts w:ascii="Arial" w:eastAsia="Calibri" w:hAnsi="Arial" w:cs="Arial"/>
                <w:lang w:val="sv-SE" w:eastAsia="en-US"/>
              </w:rPr>
            </w:pPr>
            <w:r w:rsidRPr="00CC262E">
              <w:rPr>
                <w:rFonts w:ascii="Arial" w:eastAsia="Calibri" w:hAnsi="Arial" w:cs="Arial"/>
                <w:lang w:val="sv-SE" w:eastAsia="en-US"/>
              </w:rPr>
              <w:t>- Iodophors including polyvinylpyrrolidoneiodine (PVP-iodine) and iodoform</w:t>
            </w:r>
          </w:p>
        </w:tc>
        <w:tc>
          <w:tcPr>
            <w:tcW w:w="1789" w:type="pct"/>
            <w:tcMar>
              <w:top w:w="57" w:type="dxa"/>
              <w:bottom w:w="57" w:type="dxa"/>
            </w:tcMar>
          </w:tcPr>
          <w:p w14:paraId="35C29536" w14:textId="77777777" w:rsidR="00796039" w:rsidRPr="00B22902" w:rsidRDefault="00796039" w:rsidP="00B22902">
            <w:pPr>
              <w:suppressAutoHyphens w:val="0"/>
              <w:autoSpaceDE w:val="0"/>
              <w:autoSpaceDN w:val="0"/>
              <w:adjustRightInd w:val="0"/>
              <w:jc w:val="both"/>
              <w:rPr>
                <w:rFonts w:ascii="Arial" w:eastAsia="Calibri" w:hAnsi="Arial" w:cs="Arial"/>
                <w:lang w:val="sv-SE" w:eastAsia="en-US"/>
              </w:rPr>
            </w:pPr>
            <w:r w:rsidRPr="00B22902">
              <w:rPr>
                <w:rFonts w:ascii="Arial" w:eastAsia="Calibri" w:hAnsi="Arial" w:cs="Arial"/>
                <w:lang w:val="sv-SE" w:eastAsia="en-US"/>
              </w:rPr>
              <w:t xml:space="preserve">All food producing species: </w:t>
            </w:r>
          </w:p>
          <w:p w14:paraId="04E30A85" w14:textId="77777777" w:rsidR="00796039" w:rsidRPr="00515859"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Various iodine-containing compounds are used in veterinary medicine as antiseptics and sanitisers.</w:t>
            </w:r>
          </w:p>
          <w:p w14:paraId="151731E3" w14:textId="77777777" w:rsidR="00796039" w:rsidRPr="000074CF" w:rsidRDefault="00796039" w:rsidP="00515859">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Iodine compounds are used in teat dips for the prevention and control of mastitis in cattle and in topical preparations for prevention of infections in wounds. Preparations for oral and parenteral administrat</w:t>
            </w:r>
            <w:r w:rsidRPr="000074CF">
              <w:rPr>
                <w:rFonts w:ascii="Arial" w:eastAsia="Calibri" w:hAnsi="Arial" w:cs="Arial"/>
                <w:lang w:val="sv-SE" w:eastAsia="en-US"/>
              </w:rPr>
              <w:t>ion are also available for the treatment of iodine-deficiency.</w:t>
            </w:r>
          </w:p>
        </w:tc>
        <w:tc>
          <w:tcPr>
            <w:tcW w:w="1542" w:type="pct"/>
            <w:shd w:val="clear" w:color="auto" w:fill="auto"/>
            <w:tcMar>
              <w:top w:w="57" w:type="dxa"/>
              <w:bottom w:w="57" w:type="dxa"/>
            </w:tcMar>
          </w:tcPr>
          <w:p w14:paraId="35E19354" w14:textId="77777777" w:rsidR="00796039" w:rsidRPr="000074CF" w:rsidRDefault="00796039" w:rsidP="00515859">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 xml:space="preserve">Regulation (EU) No.37/2010 </w:t>
            </w:r>
          </w:p>
          <w:p w14:paraId="29DDCA65" w14:textId="77777777" w:rsidR="00796039" w:rsidRPr="000074CF" w:rsidRDefault="00796039" w:rsidP="000074CF">
            <w:pPr>
              <w:suppressAutoHyphens w:val="0"/>
              <w:autoSpaceDE w:val="0"/>
              <w:autoSpaceDN w:val="0"/>
              <w:adjustRightInd w:val="0"/>
              <w:jc w:val="both"/>
              <w:rPr>
                <w:rFonts w:ascii="Arial" w:eastAsia="Calibri" w:hAnsi="Arial" w:cs="Arial"/>
                <w:lang w:val="sv-SE" w:eastAsia="en-US"/>
              </w:rPr>
            </w:pPr>
          </w:p>
          <w:p w14:paraId="3CAA461B" w14:textId="77777777" w:rsidR="00796039" w:rsidRPr="00E72CB9" w:rsidRDefault="00796039" w:rsidP="000074CF">
            <w:pPr>
              <w:suppressAutoHyphens w:val="0"/>
              <w:autoSpaceDE w:val="0"/>
              <w:autoSpaceDN w:val="0"/>
              <w:adjustRightInd w:val="0"/>
              <w:jc w:val="both"/>
              <w:rPr>
                <w:rFonts w:ascii="Arial" w:eastAsia="Calibri" w:hAnsi="Arial" w:cs="Arial"/>
                <w:lang w:val="sv-SE" w:eastAsia="en-US"/>
              </w:rPr>
            </w:pPr>
            <w:r w:rsidRPr="000074CF">
              <w:rPr>
                <w:rFonts w:ascii="Arial" w:eastAsia="Calibri" w:hAnsi="Arial" w:cs="Arial"/>
                <w:lang w:val="sv-SE" w:eastAsia="en-US"/>
              </w:rPr>
              <w:t xml:space="preserve">The Committee for Veterinary Medicinal Products (CVMP) decided in 1996 that it would be </w:t>
            </w:r>
            <w:r w:rsidRPr="002D4DC5">
              <w:rPr>
                <w:rFonts w:ascii="Arial" w:eastAsia="Calibri" w:hAnsi="Arial" w:cs="Arial"/>
                <w:b/>
                <w:lang w:val="sv-SE" w:eastAsia="en-US"/>
              </w:rPr>
              <w:t>inappropriate to elaborate MRLs for iodine</w:t>
            </w:r>
            <w:r w:rsidRPr="002D4DC5">
              <w:rPr>
                <w:rFonts w:ascii="Arial" w:eastAsia="Calibri" w:hAnsi="Arial" w:cs="Arial"/>
                <w:lang w:val="sv-SE" w:eastAsia="en-US"/>
              </w:rPr>
              <w:t>. Therefore, iodine was included in Annex II of Council Regulation (EEC) No. 2377/90</w:t>
            </w:r>
            <w:r w:rsidRPr="00E72CB9">
              <w:rPr>
                <w:rFonts w:ascii="Arial" w:eastAsia="Calibri" w:hAnsi="Arial" w:cs="Arial"/>
                <w:vertAlign w:val="superscript"/>
                <w:lang w:val="sv-SE" w:eastAsia="en-US"/>
              </w:rPr>
              <w:footnoteReference w:id="3"/>
            </w:r>
            <w:r w:rsidRPr="00E72CB9">
              <w:rPr>
                <w:rFonts w:ascii="Arial" w:eastAsia="Calibri" w:hAnsi="Arial" w:cs="Arial"/>
                <w:lang w:val="sv-SE" w:eastAsia="en-US"/>
              </w:rPr>
              <w:t xml:space="preserve"> and later, in Annex of Commission Regulation (EU) No.37/2010</w:t>
            </w:r>
            <w:r w:rsidRPr="00E72CB9">
              <w:rPr>
                <w:rFonts w:ascii="Arial" w:eastAsia="Calibri" w:hAnsi="Arial" w:cs="Arial"/>
                <w:vertAlign w:val="superscript"/>
                <w:lang w:val="sv-SE" w:eastAsia="en-US"/>
              </w:rPr>
              <w:footnoteReference w:id="4"/>
            </w:r>
            <w:r w:rsidRPr="00E72CB9">
              <w:rPr>
                <w:rFonts w:ascii="Arial" w:eastAsia="Calibri" w:hAnsi="Arial" w:cs="Arial"/>
                <w:lang w:val="sv-SE" w:eastAsia="en-US"/>
              </w:rPr>
              <w:t xml:space="preserve"> .</w:t>
            </w:r>
          </w:p>
          <w:p w14:paraId="6B50433C" w14:textId="77777777" w:rsidR="00796039" w:rsidRPr="00CE031F" w:rsidRDefault="00796039" w:rsidP="000074CF">
            <w:pPr>
              <w:suppressAutoHyphens w:val="0"/>
              <w:jc w:val="both"/>
              <w:rPr>
                <w:rFonts w:ascii="Arial" w:eastAsia="Calibri" w:hAnsi="Arial" w:cs="Arial"/>
                <w:lang w:val="sv-SE" w:eastAsia="en-US"/>
              </w:rPr>
            </w:pPr>
          </w:p>
        </w:tc>
      </w:tr>
    </w:tbl>
    <w:p w14:paraId="3645323B" w14:textId="77777777" w:rsidR="00796039" w:rsidRPr="00E72CB9" w:rsidRDefault="00796039" w:rsidP="006C180F">
      <w:pPr>
        <w:suppressAutoHyphens w:val="0"/>
        <w:jc w:val="both"/>
        <w:rPr>
          <w:rFonts w:ascii="Arial" w:eastAsia="Calibri" w:hAnsi="Arial" w:cs="Arial"/>
          <w:lang w:val="sv-SE" w:eastAsia="en-US"/>
        </w:rPr>
      </w:pPr>
    </w:p>
    <w:p w14:paraId="28FE9AC5" w14:textId="29F205CA" w:rsidR="00796039" w:rsidRDefault="00796039" w:rsidP="006C180F">
      <w:pPr>
        <w:suppressAutoHyphens w:val="0"/>
        <w:jc w:val="both"/>
        <w:rPr>
          <w:rFonts w:ascii="Arial" w:hAnsi="Arial" w:cs="Arial"/>
          <w:lang w:eastAsia="en-US"/>
        </w:rPr>
      </w:pPr>
      <w:r w:rsidRPr="00CE031F">
        <w:rPr>
          <w:rFonts w:ascii="Arial" w:eastAsia="Calibri" w:hAnsi="Arial" w:cs="Arial"/>
          <w:lang w:val="sv-SE" w:eastAsia="en-US"/>
        </w:rPr>
        <w:t>The Committee for Veterinary Medicinal Products (CVMP) has reviewed iodine for the use in veterinary medicine as antiseptic, sanitiser, t</w:t>
      </w:r>
      <w:r w:rsidRPr="009F2E41">
        <w:rPr>
          <w:rFonts w:ascii="Arial" w:eastAsia="Calibri" w:hAnsi="Arial" w:cs="Arial"/>
          <w:lang w:val="sv-SE" w:eastAsia="en-US"/>
        </w:rPr>
        <w:t>eat dip for prevention and control of the mastitis, topical preparation for preventing wounds infections. CVMP reported that “only small increases in serum iodine concentration were found after teat dipping indicating that the procedure had a negligible effect on tissue iodine concentrations”, and it was concluded that no MRL is required for any food-producing species (see Commission Regulation (EU) No 37/2010).</w:t>
      </w:r>
      <w:r w:rsidR="003427F0" w:rsidRPr="009F2E41">
        <w:rPr>
          <w:rFonts w:ascii="Arial" w:eastAsia="Calibri" w:hAnsi="Arial" w:cs="Arial"/>
          <w:lang w:val="sv-SE" w:eastAsia="en-US"/>
        </w:rPr>
        <w:t xml:space="preserve"> </w:t>
      </w:r>
      <w:r w:rsidR="006639C7" w:rsidRPr="006C180F">
        <w:rPr>
          <w:rFonts w:ascii="Arial" w:hAnsi="Arial" w:cs="Arial"/>
          <w:lang w:eastAsia="en-US"/>
        </w:rPr>
        <w:t>Considering the EC document ”interim approach for the establishment of maximum residue limits for residues of active substances contained in biocidal products for food and feed and specific migration limits in food contact materials” adopted during Competent Authorities meetings of 17 March 2017, it was stated at the Competent Authorities meeting of 17 March and 17 May 2017, that no biocide MRL are necessary for iodine in line with CVMP assessment for iodine.</w:t>
      </w:r>
    </w:p>
    <w:p w14:paraId="1378672A" w14:textId="77777777" w:rsidR="0031452F" w:rsidRPr="00E72CB9" w:rsidRDefault="0031452F" w:rsidP="006C180F">
      <w:pPr>
        <w:suppressAutoHyphens w:val="0"/>
        <w:jc w:val="both"/>
        <w:rPr>
          <w:rFonts w:ascii="Arial" w:eastAsia="Calibri" w:hAnsi="Arial" w:cs="Arial"/>
          <w:lang w:val="sv-SE" w:eastAsia="en-US"/>
        </w:rPr>
      </w:pPr>
    </w:p>
    <w:p w14:paraId="4A842D97" w14:textId="77777777" w:rsidR="00F45C65" w:rsidRPr="006C180F" w:rsidRDefault="00F45C65" w:rsidP="00E72CB9">
      <w:pPr>
        <w:jc w:val="both"/>
        <w:rPr>
          <w:rFonts w:ascii="Arial" w:hAnsi="Arial" w:cs="Arial"/>
          <w:b/>
          <w:lang w:val="en-US" w:eastAsia="de-DE"/>
        </w:rPr>
      </w:pPr>
      <w:bookmarkStart w:id="269" w:name="_Toc389729080"/>
      <w:r w:rsidRPr="006C180F">
        <w:rPr>
          <w:rFonts w:ascii="Arial" w:hAnsi="Arial" w:cs="Arial"/>
          <w:b/>
          <w:lang w:val="en-US" w:eastAsia="de-DE"/>
        </w:rPr>
        <w:t>Estimated iodine residues in milk resulting from iodine PT3 biocidal product use</w:t>
      </w:r>
    </w:p>
    <w:p w14:paraId="4BD5D245" w14:textId="77777777" w:rsidR="00F45C65" w:rsidRPr="006C180F" w:rsidRDefault="00F45C65" w:rsidP="00E72CB9">
      <w:pPr>
        <w:jc w:val="both"/>
        <w:rPr>
          <w:rFonts w:ascii="Arial" w:hAnsi="Arial" w:cs="Arial"/>
          <w:lang w:val="en-US" w:eastAsia="de-DE"/>
        </w:rPr>
      </w:pPr>
    </w:p>
    <w:p w14:paraId="64F087CB" w14:textId="77777777" w:rsidR="00F45C65" w:rsidRPr="006C180F" w:rsidRDefault="00F45C65" w:rsidP="00CE031F">
      <w:pPr>
        <w:jc w:val="both"/>
        <w:rPr>
          <w:rFonts w:ascii="Arial" w:hAnsi="Arial" w:cs="Arial"/>
          <w:lang w:val="en-US" w:eastAsia="de-DE"/>
        </w:rPr>
      </w:pPr>
      <w:r w:rsidRPr="006C180F">
        <w:rPr>
          <w:rFonts w:ascii="Arial" w:hAnsi="Arial" w:cs="Arial"/>
          <w:lang w:val="en-US" w:eastAsia="de-DE"/>
        </w:rPr>
        <w:t>In line with the EU iodine PT3 decision, bibliographic data are used to present an approach based on linear extrapolation of iodine residues in milk from the CAR data across different in-use concentrations of iodine and numbers of product applications per day. The IRG discussion paper performs a re-assessment of two of the residues studies in milk referenced in the Iodine PT3 CAR (one study with pre-milking applications and one study with post-milking applications), as well as a more recent publication “</w:t>
      </w:r>
      <w:r w:rsidRPr="006C180F">
        <w:rPr>
          <w:rFonts w:ascii="Arial" w:hAnsi="Arial" w:cs="Arial"/>
          <w:i/>
          <w:lang w:val="en-US" w:eastAsia="de-DE"/>
        </w:rPr>
        <w:t>Iodine concentrations in milk</w:t>
      </w:r>
      <w:r w:rsidRPr="006C180F">
        <w:rPr>
          <w:rFonts w:ascii="Arial" w:hAnsi="Arial" w:cs="Arial"/>
          <w:lang w:val="en-US" w:eastAsia="de-DE"/>
        </w:rPr>
        <w:t xml:space="preserve">” (O’Brien 2013).  </w:t>
      </w:r>
    </w:p>
    <w:p w14:paraId="7A9651B5" w14:textId="77777777" w:rsidR="00F45C65" w:rsidRPr="006C180F" w:rsidRDefault="00F45C65" w:rsidP="009F2E41">
      <w:pPr>
        <w:jc w:val="both"/>
        <w:rPr>
          <w:rFonts w:ascii="Arial" w:hAnsi="Arial" w:cs="Arial"/>
          <w:lang w:val="en-US" w:eastAsia="de-DE"/>
        </w:rPr>
      </w:pPr>
    </w:p>
    <w:p w14:paraId="73C97A39"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A comparison of the use patterns and resulting worst case iodine residues in milk considered within the CAR (studies considered sufficiently detailed and relevant by the IRG is presented in the table below) was realized. The studies summarised below are considered relevant to the proposed use patterns of iodine.</w:t>
      </w:r>
    </w:p>
    <w:p w14:paraId="1362C516" w14:textId="77777777" w:rsidR="00F45C65" w:rsidRPr="006C180F" w:rsidRDefault="00F45C65" w:rsidP="009F2E41">
      <w:pPr>
        <w:jc w:val="both"/>
        <w:rPr>
          <w:rFonts w:ascii="Arial" w:hAnsi="Arial" w:cs="Arial"/>
          <w:color w:val="FF0000"/>
          <w:lang w:val="en-US" w:eastAsia="de-DE"/>
        </w:rPr>
      </w:pPr>
    </w:p>
    <w:p w14:paraId="4F2F9184" w14:textId="77777777" w:rsidR="00F45C65" w:rsidRPr="006C180F" w:rsidRDefault="00F45C65" w:rsidP="00CC262E">
      <w:pPr>
        <w:jc w:val="both"/>
        <w:rPr>
          <w:rFonts w:ascii="Arial" w:hAnsi="Arial" w:cs="Arial"/>
          <w:b/>
          <w:lang w:val="en-US" w:eastAsia="de-DE"/>
        </w:rPr>
      </w:pPr>
      <w:r w:rsidRPr="006C180F">
        <w:rPr>
          <w:rFonts w:ascii="Arial" w:hAnsi="Arial" w:cs="Arial"/>
          <w:b/>
          <w:lang w:val="en-US" w:eastAsia="de-DE"/>
        </w:rPr>
        <w:t>Table 1 - Residues of iodine in milk reported in iodine PT3 CAR studies and O’Brien 2013</w:t>
      </w:r>
    </w:p>
    <w:tbl>
      <w:tblPr>
        <w:tblStyle w:val="TableGrid5"/>
        <w:tblW w:w="0" w:type="auto"/>
        <w:tblLook w:val="04A0" w:firstRow="1" w:lastRow="0" w:firstColumn="1" w:lastColumn="0" w:noHBand="0" w:noVBand="1"/>
      </w:tblPr>
      <w:tblGrid>
        <w:gridCol w:w="1472"/>
        <w:gridCol w:w="848"/>
        <w:gridCol w:w="1557"/>
        <w:gridCol w:w="1694"/>
        <w:gridCol w:w="1835"/>
        <w:gridCol w:w="1853"/>
      </w:tblGrid>
      <w:tr w:rsidR="00F45C65" w:rsidRPr="00E72CB9" w14:paraId="5BA59CC3" w14:textId="77777777" w:rsidTr="00F45C65">
        <w:tc>
          <w:tcPr>
            <w:tcW w:w="1475" w:type="dxa"/>
            <w:tcMar>
              <w:left w:w="57" w:type="dxa"/>
              <w:right w:w="57" w:type="dxa"/>
            </w:tcMar>
            <w:vAlign w:val="center"/>
          </w:tcPr>
          <w:p w14:paraId="6EEE5B7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lastRenderedPageBreak/>
              <w:t>CAR Study</w:t>
            </w:r>
          </w:p>
        </w:tc>
        <w:tc>
          <w:tcPr>
            <w:tcW w:w="850" w:type="dxa"/>
            <w:tcMar>
              <w:left w:w="57" w:type="dxa"/>
              <w:right w:w="57" w:type="dxa"/>
            </w:tcMar>
            <w:vAlign w:val="center"/>
          </w:tcPr>
          <w:p w14:paraId="49375D9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Iodine</w:t>
            </w:r>
          </w:p>
          <w:p w14:paraId="6C0D30D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w:t>
            </w:r>
          </w:p>
        </w:tc>
        <w:tc>
          <w:tcPr>
            <w:tcW w:w="1560" w:type="dxa"/>
            <w:tcMar>
              <w:left w:w="57" w:type="dxa"/>
              <w:right w:w="57" w:type="dxa"/>
            </w:tcMar>
            <w:vAlign w:val="center"/>
          </w:tcPr>
          <w:p w14:paraId="51182FB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Applications</w:t>
            </w:r>
          </w:p>
        </w:tc>
        <w:tc>
          <w:tcPr>
            <w:tcW w:w="1701" w:type="dxa"/>
            <w:tcMar>
              <w:left w:w="57" w:type="dxa"/>
              <w:right w:w="57" w:type="dxa"/>
            </w:tcMar>
            <w:vAlign w:val="center"/>
          </w:tcPr>
          <w:p w14:paraId="27EAE6D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Mean treated residue (µg/L) [range]</w:t>
            </w:r>
          </w:p>
        </w:tc>
        <w:tc>
          <w:tcPr>
            <w:tcW w:w="1842" w:type="dxa"/>
            <w:tcMar>
              <w:left w:w="57" w:type="dxa"/>
              <w:right w:w="57" w:type="dxa"/>
            </w:tcMar>
            <w:vAlign w:val="center"/>
          </w:tcPr>
          <w:p w14:paraId="79A636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Mean control residue (µg/L) [range]</w:t>
            </w:r>
          </w:p>
        </w:tc>
        <w:tc>
          <w:tcPr>
            <w:tcW w:w="1858" w:type="dxa"/>
            <w:tcMar>
              <w:left w:w="57" w:type="dxa"/>
              <w:right w:w="57" w:type="dxa"/>
            </w:tcMar>
            <w:vAlign w:val="center"/>
          </w:tcPr>
          <w:p w14:paraId="78752F5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Difference (additional iodine residues in milk)</w:t>
            </w:r>
          </w:p>
          <w:p w14:paraId="42A5547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(µg/L) [mean]</w:t>
            </w:r>
          </w:p>
        </w:tc>
      </w:tr>
      <w:tr w:rsidR="00F45C65" w:rsidRPr="00E72CB9" w14:paraId="7E764B1A" w14:textId="77777777" w:rsidTr="00F45C65">
        <w:tc>
          <w:tcPr>
            <w:tcW w:w="1475" w:type="dxa"/>
            <w:shd w:val="clear" w:color="auto" w:fill="auto"/>
            <w:tcMar>
              <w:left w:w="57" w:type="dxa"/>
              <w:right w:w="57" w:type="dxa"/>
            </w:tcMar>
            <w:vAlign w:val="center"/>
          </w:tcPr>
          <w:p w14:paraId="7B7BCEA3"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 xml:space="preserve">Falkenberg </w:t>
            </w:r>
          </w:p>
          <w:p w14:paraId="57B32F56"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2002</w:t>
            </w:r>
          </w:p>
        </w:tc>
        <w:tc>
          <w:tcPr>
            <w:tcW w:w="850" w:type="dxa"/>
            <w:shd w:val="clear" w:color="auto" w:fill="auto"/>
            <w:tcMar>
              <w:left w:w="57" w:type="dxa"/>
              <w:right w:w="57" w:type="dxa"/>
            </w:tcMar>
            <w:vAlign w:val="center"/>
          </w:tcPr>
          <w:p w14:paraId="102BD448"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0.27</w:t>
            </w:r>
          </w:p>
        </w:tc>
        <w:tc>
          <w:tcPr>
            <w:tcW w:w="1560" w:type="dxa"/>
            <w:shd w:val="clear" w:color="auto" w:fill="auto"/>
            <w:tcMar>
              <w:left w:w="57" w:type="dxa"/>
              <w:right w:w="57" w:type="dxa"/>
            </w:tcMar>
            <w:vAlign w:val="center"/>
          </w:tcPr>
          <w:p w14:paraId="7C7B800E"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pre-milking</w:t>
            </w:r>
          </w:p>
        </w:tc>
        <w:tc>
          <w:tcPr>
            <w:tcW w:w="1701" w:type="dxa"/>
            <w:shd w:val="clear" w:color="auto" w:fill="auto"/>
            <w:tcMar>
              <w:left w:w="57" w:type="dxa"/>
              <w:right w:w="57" w:type="dxa"/>
            </w:tcMar>
            <w:vAlign w:val="center"/>
          </w:tcPr>
          <w:p w14:paraId="28EC983E"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 xml:space="preserve">243.7 </w:t>
            </w:r>
          </w:p>
          <w:p w14:paraId="17993F7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[160 - 374]</w:t>
            </w:r>
          </w:p>
        </w:tc>
        <w:tc>
          <w:tcPr>
            <w:tcW w:w="1842" w:type="dxa"/>
            <w:shd w:val="clear" w:color="auto" w:fill="auto"/>
            <w:tcMar>
              <w:left w:w="57" w:type="dxa"/>
              <w:right w:w="57" w:type="dxa"/>
            </w:tcMar>
            <w:vAlign w:val="center"/>
          </w:tcPr>
          <w:p w14:paraId="6D239F6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212.7</w:t>
            </w:r>
          </w:p>
          <w:p w14:paraId="0AA6111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[124 - 300]</w:t>
            </w:r>
          </w:p>
        </w:tc>
        <w:tc>
          <w:tcPr>
            <w:tcW w:w="1858" w:type="dxa"/>
            <w:shd w:val="clear" w:color="auto" w:fill="auto"/>
            <w:tcMar>
              <w:left w:w="57" w:type="dxa"/>
              <w:right w:w="57" w:type="dxa"/>
            </w:tcMar>
            <w:vAlign w:val="center"/>
          </w:tcPr>
          <w:p w14:paraId="1FEAC33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31</w:t>
            </w:r>
          </w:p>
          <w:p w14:paraId="0C5045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(+14.6%)</w:t>
            </w:r>
          </w:p>
        </w:tc>
      </w:tr>
      <w:tr w:rsidR="00F45C65" w:rsidRPr="00E72CB9" w14:paraId="3621BCC4" w14:textId="77777777" w:rsidTr="006C180F">
        <w:trPr>
          <w:trHeight w:val="650"/>
        </w:trPr>
        <w:tc>
          <w:tcPr>
            <w:tcW w:w="1475" w:type="dxa"/>
            <w:shd w:val="clear" w:color="auto" w:fill="auto"/>
            <w:tcMar>
              <w:left w:w="57" w:type="dxa"/>
              <w:right w:w="57" w:type="dxa"/>
            </w:tcMar>
            <w:vAlign w:val="center"/>
          </w:tcPr>
          <w:p w14:paraId="1B2C31EA"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(A)</w:t>
            </w:r>
          </w:p>
          <w:p w14:paraId="09838F17"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171517D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tcPr>
          <w:p w14:paraId="1F4116B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1x post-milking</w:t>
            </w:r>
          </w:p>
          <w:p w14:paraId="1F11EC89" w14:textId="77777777" w:rsidR="00F45C65" w:rsidRPr="006C180F" w:rsidRDefault="00F45C65" w:rsidP="006C180F">
            <w:pPr>
              <w:jc w:val="both"/>
              <w:rPr>
                <w:rFonts w:ascii="Arial" w:hAnsi="Arial" w:cs="Arial"/>
                <w:sz w:val="18"/>
                <w:szCs w:val="18"/>
              </w:rPr>
            </w:pPr>
          </w:p>
          <w:p w14:paraId="0DAC0D2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tcPr>
          <w:p w14:paraId="1C8057CC"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85.5</w:t>
            </w:r>
          </w:p>
          <w:p w14:paraId="02B4F86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[46 - 125]</w:t>
            </w:r>
          </w:p>
          <w:p w14:paraId="73AAC309" w14:textId="77777777" w:rsidR="00F45C65" w:rsidRPr="006C180F" w:rsidRDefault="00F45C65" w:rsidP="006C180F">
            <w:pPr>
              <w:jc w:val="both"/>
              <w:rPr>
                <w:rFonts w:ascii="Arial" w:hAnsi="Arial" w:cs="Arial"/>
                <w:sz w:val="18"/>
                <w:szCs w:val="18"/>
              </w:rPr>
            </w:pPr>
          </w:p>
          <w:p w14:paraId="790929E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226.3</w:t>
            </w:r>
          </w:p>
          <w:p w14:paraId="6F98860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[135 - 334]</w:t>
            </w:r>
          </w:p>
        </w:tc>
        <w:tc>
          <w:tcPr>
            <w:tcW w:w="1842" w:type="dxa"/>
            <w:shd w:val="clear" w:color="auto" w:fill="auto"/>
            <w:tcMar>
              <w:left w:w="57" w:type="dxa"/>
              <w:right w:w="57" w:type="dxa"/>
            </w:tcMar>
          </w:tcPr>
          <w:p w14:paraId="495A02DF" w14:textId="77777777" w:rsidR="00F45C65" w:rsidRPr="006C180F" w:rsidRDefault="00F45C65" w:rsidP="006C180F">
            <w:pPr>
              <w:jc w:val="both"/>
              <w:rPr>
                <w:rFonts w:ascii="Arial" w:hAnsi="Arial" w:cs="Arial"/>
                <w:sz w:val="18"/>
                <w:szCs w:val="18"/>
              </w:rPr>
            </w:pPr>
          </w:p>
          <w:p w14:paraId="1D2D008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64 [10 - 186]</w:t>
            </w:r>
          </w:p>
        </w:tc>
        <w:tc>
          <w:tcPr>
            <w:tcW w:w="1858" w:type="dxa"/>
            <w:shd w:val="clear" w:color="auto" w:fill="auto"/>
            <w:tcMar>
              <w:left w:w="57" w:type="dxa"/>
              <w:right w:w="57" w:type="dxa"/>
            </w:tcMar>
          </w:tcPr>
          <w:p w14:paraId="6279000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21.5</w:t>
            </w:r>
          </w:p>
          <w:p w14:paraId="5702B1A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(+33.6%)</w:t>
            </w:r>
          </w:p>
          <w:p w14:paraId="1D656A52" w14:textId="77777777" w:rsidR="00F45C65" w:rsidRPr="006C180F" w:rsidRDefault="00F45C65" w:rsidP="006C180F">
            <w:pPr>
              <w:jc w:val="both"/>
              <w:rPr>
                <w:rFonts w:ascii="Arial" w:hAnsi="Arial" w:cs="Arial"/>
                <w:sz w:val="18"/>
                <w:szCs w:val="18"/>
              </w:rPr>
            </w:pPr>
          </w:p>
          <w:p w14:paraId="56AC96C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162.3 (+253.6%)</w:t>
            </w:r>
          </w:p>
        </w:tc>
      </w:tr>
      <w:tr w:rsidR="00F45C65" w:rsidRPr="00E72CB9" w14:paraId="423FDF15" w14:textId="77777777" w:rsidTr="00F45C65">
        <w:tc>
          <w:tcPr>
            <w:tcW w:w="1475" w:type="dxa"/>
            <w:shd w:val="clear" w:color="auto" w:fill="auto"/>
            <w:tcMar>
              <w:left w:w="57" w:type="dxa"/>
              <w:right w:w="57" w:type="dxa"/>
            </w:tcMar>
            <w:vAlign w:val="center"/>
          </w:tcPr>
          <w:p w14:paraId="47538EEF"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(B)</w:t>
            </w:r>
          </w:p>
          <w:p w14:paraId="6B9F3798"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5624BB14"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vAlign w:val="center"/>
          </w:tcPr>
          <w:p w14:paraId="5A29C7A7"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vAlign w:val="center"/>
          </w:tcPr>
          <w:p w14:paraId="0FDD464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244</w:t>
            </w:r>
          </w:p>
          <w:p w14:paraId="36DD1DBB"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[74 - 392]</w:t>
            </w:r>
          </w:p>
        </w:tc>
        <w:tc>
          <w:tcPr>
            <w:tcW w:w="1842" w:type="dxa"/>
            <w:shd w:val="clear" w:color="auto" w:fill="auto"/>
            <w:tcMar>
              <w:left w:w="57" w:type="dxa"/>
              <w:right w:w="57" w:type="dxa"/>
            </w:tcMar>
            <w:vAlign w:val="center"/>
          </w:tcPr>
          <w:p w14:paraId="5BCA5AE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70</w:t>
            </w:r>
          </w:p>
          <w:p w14:paraId="7D0E7D8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[16 - 171]</w:t>
            </w:r>
          </w:p>
        </w:tc>
        <w:tc>
          <w:tcPr>
            <w:tcW w:w="1858" w:type="dxa"/>
            <w:shd w:val="clear" w:color="auto" w:fill="auto"/>
            <w:tcMar>
              <w:left w:w="57" w:type="dxa"/>
              <w:right w:w="57" w:type="dxa"/>
            </w:tcMar>
            <w:vAlign w:val="center"/>
          </w:tcPr>
          <w:p w14:paraId="2FF2789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174</w:t>
            </w:r>
          </w:p>
          <w:p w14:paraId="040801F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(+248.6 %)</w:t>
            </w:r>
          </w:p>
        </w:tc>
      </w:tr>
      <w:tr w:rsidR="00F45C65" w:rsidRPr="00E72CB9" w14:paraId="16B15D7E" w14:textId="77777777" w:rsidTr="00F45C65">
        <w:tc>
          <w:tcPr>
            <w:tcW w:w="1475" w:type="dxa"/>
            <w:shd w:val="clear" w:color="auto" w:fill="auto"/>
            <w:tcMar>
              <w:left w:w="57" w:type="dxa"/>
              <w:right w:w="57" w:type="dxa"/>
            </w:tcMar>
            <w:vAlign w:val="center"/>
          </w:tcPr>
          <w:p w14:paraId="275E029F"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Iwarsson (C)</w:t>
            </w:r>
          </w:p>
          <w:p w14:paraId="5C974701"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1974</w:t>
            </w:r>
          </w:p>
        </w:tc>
        <w:tc>
          <w:tcPr>
            <w:tcW w:w="850" w:type="dxa"/>
            <w:shd w:val="clear" w:color="auto" w:fill="auto"/>
            <w:tcMar>
              <w:left w:w="57" w:type="dxa"/>
              <w:right w:w="57" w:type="dxa"/>
            </w:tcMar>
            <w:vAlign w:val="center"/>
          </w:tcPr>
          <w:p w14:paraId="328BE8E0"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0.25</w:t>
            </w:r>
          </w:p>
          <w:p w14:paraId="3C71A85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0.50</w:t>
            </w:r>
          </w:p>
        </w:tc>
        <w:tc>
          <w:tcPr>
            <w:tcW w:w="1560" w:type="dxa"/>
            <w:shd w:val="clear" w:color="auto" w:fill="auto"/>
            <w:tcMar>
              <w:left w:w="57" w:type="dxa"/>
              <w:right w:w="57" w:type="dxa"/>
            </w:tcMar>
            <w:vAlign w:val="center"/>
          </w:tcPr>
          <w:p w14:paraId="6F544967"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post-milking</w:t>
            </w:r>
          </w:p>
        </w:tc>
        <w:tc>
          <w:tcPr>
            <w:tcW w:w="1701" w:type="dxa"/>
            <w:shd w:val="clear" w:color="auto" w:fill="auto"/>
            <w:tcMar>
              <w:left w:w="57" w:type="dxa"/>
              <w:right w:w="57" w:type="dxa"/>
            </w:tcMar>
            <w:vAlign w:val="center"/>
          </w:tcPr>
          <w:p w14:paraId="0F90E3E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187, 176</w:t>
            </w:r>
          </w:p>
          <w:p w14:paraId="44844646"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301, 334</w:t>
            </w:r>
          </w:p>
        </w:tc>
        <w:tc>
          <w:tcPr>
            <w:tcW w:w="3700" w:type="dxa"/>
            <w:gridSpan w:val="2"/>
            <w:shd w:val="clear" w:color="auto" w:fill="auto"/>
            <w:tcMar>
              <w:left w:w="57" w:type="dxa"/>
              <w:right w:w="57" w:type="dxa"/>
            </w:tcMar>
            <w:vAlign w:val="center"/>
          </w:tcPr>
          <w:p w14:paraId="2188C31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N/A - a decrease of approx. 50 % in total iodine residues was observed when halving product iodine content</w:t>
            </w:r>
          </w:p>
        </w:tc>
      </w:tr>
      <w:tr w:rsidR="00F45C65" w:rsidRPr="00E72CB9" w14:paraId="4F1FAAE1" w14:textId="77777777" w:rsidTr="00F45C65">
        <w:tc>
          <w:tcPr>
            <w:tcW w:w="1475" w:type="dxa"/>
            <w:shd w:val="clear" w:color="auto" w:fill="auto"/>
            <w:tcMar>
              <w:left w:w="57" w:type="dxa"/>
              <w:right w:w="57" w:type="dxa"/>
            </w:tcMar>
            <w:vAlign w:val="center"/>
          </w:tcPr>
          <w:p w14:paraId="2D5C6239" w14:textId="77777777" w:rsidR="00F45C65" w:rsidRPr="006C180F" w:rsidRDefault="00F45C65" w:rsidP="006C180F">
            <w:pPr>
              <w:jc w:val="both"/>
              <w:rPr>
                <w:rFonts w:ascii="Arial" w:hAnsi="Arial" w:cs="Arial"/>
                <w:i/>
                <w:sz w:val="18"/>
                <w:szCs w:val="18"/>
              </w:rPr>
            </w:pPr>
            <w:r w:rsidRPr="006C180F">
              <w:rPr>
                <w:rFonts w:ascii="Arial" w:hAnsi="Arial" w:cs="Arial"/>
                <w:i/>
                <w:sz w:val="18"/>
                <w:szCs w:val="18"/>
              </w:rPr>
              <w:t>O’Brien 2013†</w:t>
            </w:r>
          </w:p>
        </w:tc>
        <w:tc>
          <w:tcPr>
            <w:tcW w:w="850" w:type="dxa"/>
            <w:shd w:val="clear" w:color="auto" w:fill="auto"/>
            <w:tcMar>
              <w:left w:w="57" w:type="dxa"/>
              <w:right w:w="57" w:type="dxa"/>
            </w:tcMar>
            <w:vAlign w:val="center"/>
          </w:tcPr>
          <w:p w14:paraId="4C30E81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0.5</w:t>
            </w:r>
          </w:p>
        </w:tc>
        <w:tc>
          <w:tcPr>
            <w:tcW w:w="1560" w:type="dxa"/>
            <w:shd w:val="clear" w:color="auto" w:fill="auto"/>
            <w:tcMar>
              <w:left w:w="57" w:type="dxa"/>
              <w:right w:w="57" w:type="dxa"/>
            </w:tcMar>
            <w:vAlign w:val="center"/>
          </w:tcPr>
          <w:p w14:paraId="0B43B955"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post milking</w:t>
            </w:r>
          </w:p>
          <w:p w14:paraId="4029AD99"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2x pre- and post-milking</w:t>
            </w:r>
          </w:p>
        </w:tc>
        <w:tc>
          <w:tcPr>
            <w:tcW w:w="1701" w:type="dxa"/>
            <w:shd w:val="clear" w:color="auto" w:fill="auto"/>
            <w:tcMar>
              <w:left w:w="57" w:type="dxa"/>
              <w:right w:w="57" w:type="dxa"/>
            </w:tcMar>
            <w:vAlign w:val="center"/>
          </w:tcPr>
          <w:p w14:paraId="19F59782"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475</w:t>
            </w:r>
          </w:p>
          <w:p w14:paraId="7DC2104B" w14:textId="77777777" w:rsidR="00F45C65" w:rsidRPr="006C180F" w:rsidRDefault="00F45C65" w:rsidP="006C180F">
            <w:pPr>
              <w:jc w:val="both"/>
              <w:rPr>
                <w:rFonts w:ascii="Arial" w:hAnsi="Arial" w:cs="Arial"/>
                <w:sz w:val="18"/>
                <w:szCs w:val="18"/>
              </w:rPr>
            </w:pPr>
          </w:p>
          <w:p w14:paraId="18F804AF"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690</w:t>
            </w:r>
          </w:p>
        </w:tc>
        <w:tc>
          <w:tcPr>
            <w:tcW w:w="1842" w:type="dxa"/>
            <w:shd w:val="clear" w:color="auto" w:fill="auto"/>
            <w:tcMar>
              <w:left w:w="57" w:type="dxa"/>
              <w:right w:w="57" w:type="dxa"/>
            </w:tcMar>
            <w:vAlign w:val="center"/>
          </w:tcPr>
          <w:p w14:paraId="7DD875BA"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224</w:t>
            </w:r>
          </w:p>
        </w:tc>
        <w:tc>
          <w:tcPr>
            <w:tcW w:w="1858" w:type="dxa"/>
            <w:shd w:val="clear" w:color="auto" w:fill="auto"/>
            <w:vAlign w:val="center"/>
          </w:tcPr>
          <w:p w14:paraId="74295DB3"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251 (+112.1%)</w:t>
            </w:r>
          </w:p>
          <w:p w14:paraId="71FC830D" w14:textId="77777777" w:rsidR="00F45C65" w:rsidRPr="006C180F" w:rsidRDefault="00F45C65" w:rsidP="006C180F">
            <w:pPr>
              <w:jc w:val="both"/>
              <w:rPr>
                <w:rFonts w:ascii="Arial" w:hAnsi="Arial" w:cs="Arial"/>
                <w:sz w:val="18"/>
                <w:szCs w:val="18"/>
              </w:rPr>
            </w:pPr>
          </w:p>
          <w:p w14:paraId="7F3C80A1" w14:textId="77777777" w:rsidR="00F45C65" w:rsidRPr="006C180F" w:rsidRDefault="00F45C65" w:rsidP="006C180F">
            <w:pPr>
              <w:jc w:val="both"/>
              <w:rPr>
                <w:rFonts w:ascii="Arial" w:hAnsi="Arial" w:cs="Arial"/>
                <w:sz w:val="18"/>
                <w:szCs w:val="18"/>
              </w:rPr>
            </w:pPr>
            <w:r w:rsidRPr="006C180F">
              <w:rPr>
                <w:rFonts w:ascii="Arial" w:hAnsi="Arial" w:cs="Arial"/>
                <w:sz w:val="18"/>
                <w:szCs w:val="18"/>
              </w:rPr>
              <w:t>467 (+208.5%)</w:t>
            </w:r>
          </w:p>
        </w:tc>
      </w:tr>
    </w:tbl>
    <w:p w14:paraId="0CEB6676" w14:textId="77777777" w:rsidR="00F45C65" w:rsidRPr="006C180F" w:rsidRDefault="00F45C65" w:rsidP="00E72CB9">
      <w:pPr>
        <w:jc w:val="both"/>
        <w:rPr>
          <w:rFonts w:ascii="Arial" w:hAnsi="Arial" w:cs="Arial"/>
          <w:lang w:val="en-US" w:eastAsia="de-DE"/>
        </w:rPr>
      </w:pPr>
      <w:r w:rsidRPr="006C180F">
        <w:rPr>
          <w:rFonts w:ascii="Arial" w:hAnsi="Arial" w:cs="Arial"/>
          <w:lang w:val="en-US" w:eastAsia="de-DE"/>
        </w:rPr>
        <w:t>† These data were reported in µg/kg and have been converted to µg/L based on the density of whole milk being 1030 g/L.</w:t>
      </w:r>
    </w:p>
    <w:p w14:paraId="3DC685D9" w14:textId="77777777" w:rsidR="00F45C65" w:rsidRPr="006C180F" w:rsidRDefault="00F45C65" w:rsidP="00E72CB9">
      <w:pPr>
        <w:jc w:val="both"/>
        <w:rPr>
          <w:rFonts w:ascii="Arial" w:hAnsi="Arial" w:cs="Arial"/>
          <w:lang w:val="en-US" w:eastAsia="de-DE"/>
        </w:rPr>
      </w:pPr>
    </w:p>
    <w:p w14:paraId="0409AC87" w14:textId="77777777" w:rsidR="00F45C65" w:rsidRPr="006C180F" w:rsidRDefault="00F45C65" w:rsidP="00CE031F">
      <w:pPr>
        <w:jc w:val="both"/>
        <w:rPr>
          <w:rFonts w:ascii="Arial" w:hAnsi="Arial" w:cs="Arial"/>
          <w:iCs/>
          <w:lang w:val="en-US"/>
        </w:rPr>
      </w:pPr>
      <w:r w:rsidRPr="006C180F">
        <w:rPr>
          <w:rFonts w:ascii="Arial" w:hAnsi="Arial" w:cs="Arial"/>
          <w:iCs/>
          <w:lang w:val="en-US"/>
        </w:rPr>
        <w:t xml:space="preserve">So the data from </w:t>
      </w:r>
      <w:r w:rsidRPr="006C180F">
        <w:rPr>
          <w:rFonts w:ascii="Arial" w:hAnsi="Arial" w:cs="Arial"/>
          <w:i/>
        </w:rPr>
        <w:t>O’Brien 2013</w:t>
      </w:r>
      <w:r w:rsidRPr="006C180F">
        <w:rPr>
          <w:rFonts w:ascii="Arial" w:hAnsi="Arial" w:cs="Arial"/>
          <w:i/>
          <w:iCs/>
          <w:lang w:val="en-US"/>
        </w:rPr>
        <w:t xml:space="preserve"> </w:t>
      </w:r>
      <w:r w:rsidRPr="006C180F">
        <w:rPr>
          <w:rFonts w:ascii="Arial" w:hAnsi="Arial" w:cs="Arial"/>
          <w:iCs/>
          <w:lang w:val="en-US"/>
        </w:rPr>
        <w:t>in the table above have been used to support an approximately linear extrapolation of the iodine content in milk based on the concentration of iodine in a teat disinfectant solution, as well as for increasing numbers of applications of teat disinfectant.</w:t>
      </w:r>
    </w:p>
    <w:p w14:paraId="022C7098" w14:textId="77777777" w:rsidR="00F45C65" w:rsidRPr="006C180F" w:rsidRDefault="00F45C65" w:rsidP="009F2E41">
      <w:pPr>
        <w:jc w:val="both"/>
        <w:rPr>
          <w:rFonts w:ascii="Arial" w:hAnsi="Arial" w:cs="Arial"/>
          <w:iCs/>
          <w:lang w:val="en-US"/>
        </w:rPr>
      </w:pPr>
    </w:p>
    <w:p w14:paraId="7DE81782" w14:textId="77777777" w:rsidR="00F45C65" w:rsidRPr="006C180F" w:rsidRDefault="00F45C65" w:rsidP="009F2E41">
      <w:pPr>
        <w:jc w:val="both"/>
        <w:rPr>
          <w:rFonts w:ascii="Arial" w:hAnsi="Arial" w:cs="Arial"/>
          <w:lang w:val="en-US" w:eastAsia="de-DE"/>
        </w:rPr>
      </w:pPr>
      <w:r w:rsidRPr="006C180F">
        <w:rPr>
          <w:rFonts w:ascii="Arial" w:hAnsi="Arial" w:cs="Arial"/>
          <w:lang w:val="en-US" w:eastAsia="de-DE"/>
        </w:rPr>
        <w:t>These residue levels reported for a manual spraying scenario are considered to represent the worst-case in terms of current application types (i.e. dipping, spraying or foaming) and level of automation (manual, semi-automatic or automatic/robotic milking).</w:t>
      </w:r>
    </w:p>
    <w:p w14:paraId="4BDAE172" w14:textId="77777777" w:rsidR="00F45C65" w:rsidRPr="006C180F" w:rsidRDefault="00F45C65" w:rsidP="009F2E41">
      <w:pPr>
        <w:jc w:val="both"/>
        <w:rPr>
          <w:rFonts w:ascii="Arial" w:hAnsi="Arial" w:cs="Arial"/>
          <w:iCs/>
          <w:lang w:val="en-US"/>
        </w:rPr>
      </w:pPr>
    </w:p>
    <w:p w14:paraId="2707AFB4" w14:textId="6ED10C46" w:rsidR="00F45C65" w:rsidRPr="006C180F" w:rsidRDefault="00F45C65" w:rsidP="00CC262E">
      <w:pPr>
        <w:jc w:val="both"/>
        <w:rPr>
          <w:rFonts w:ascii="Arial" w:hAnsi="Arial" w:cs="Arial"/>
          <w:iCs/>
          <w:lang w:val="en-US"/>
        </w:rPr>
      </w:pPr>
      <w:r w:rsidRPr="006C180F">
        <w:rPr>
          <w:rFonts w:ascii="Arial" w:hAnsi="Arial" w:cs="Arial"/>
          <w:lang w:val="en-US" w:eastAsia="de-DE"/>
        </w:rPr>
        <w:t>Milking by robots is considered to be performed on average three times per day, and manual milking two times per day.  At the WebEx meeting ( October 2017) it was concluded that ‘</w:t>
      </w:r>
      <w:r w:rsidRPr="006C180F">
        <w:rPr>
          <w:rFonts w:ascii="Arial" w:hAnsi="Arial" w:cs="Arial"/>
          <w:i/>
          <w:lang w:val="en-US" w:eastAsia="de-DE"/>
        </w:rPr>
        <w:t>the expected iodine residues in milk from two milking events per day for manual milking and from three events per day for automatic milking are considered comparable</w:t>
      </w:r>
      <w:r w:rsidRPr="006C180F">
        <w:rPr>
          <w:rFonts w:ascii="Arial" w:hAnsi="Arial" w:cs="Arial"/>
          <w:lang w:val="en-US" w:eastAsia="de-DE"/>
        </w:rPr>
        <w:t>’. Looking at the applied volume of product, on a daily basis there is little difference between automatic and manual milking. Therefore for the exposure calculations, data from 2x manual application in the O’Brien 2013 study is considered appropriate to support the robotic milking uses in the Deosan Activate BPF.</w:t>
      </w:r>
    </w:p>
    <w:p w14:paraId="6CEC4555" w14:textId="77777777" w:rsidR="00F45C65" w:rsidRPr="006C180F" w:rsidRDefault="00F45C65" w:rsidP="00B22902">
      <w:pPr>
        <w:jc w:val="both"/>
        <w:rPr>
          <w:rFonts w:ascii="Arial" w:hAnsi="Arial" w:cs="Arial"/>
          <w:lang w:val="en-US" w:eastAsia="de-DE"/>
        </w:rPr>
      </w:pPr>
    </w:p>
    <w:p w14:paraId="3F2CCFE1" w14:textId="50F5E092" w:rsidR="00F45C65" w:rsidRPr="006C180F" w:rsidRDefault="00514D36" w:rsidP="00515859">
      <w:pPr>
        <w:jc w:val="both"/>
        <w:rPr>
          <w:rFonts w:ascii="Arial" w:hAnsi="Arial" w:cs="Arial"/>
          <w:iCs/>
          <w:lang w:val="en-US"/>
        </w:rPr>
      </w:pPr>
      <w:r>
        <w:rPr>
          <w:rFonts w:ascii="Arial" w:hAnsi="Arial" w:cs="Arial"/>
          <w:iCs/>
          <w:lang w:val="en-US"/>
        </w:rPr>
        <w:t>QUARON</w:t>
      </w:r>
      <w:r w:rsidR="00F45C65" w:rsidRPr="006C180F">
        <w:rPr>
          <w:rFonts w:ascii="Arial" w:hAnsi="Arial" w:cs="Arial"/>
          <w:iCs/>
          <w:lang w:val="en-US"/>
        </w:rPr>
        <w:t xml:space="preserve"> IODINE FAMILY contains an in-use concentration of iodine of 0.25-0.49 %, considering 0.17% from PVPI. As the bibliographic data are based on available iodine of 0.5 % (</w:t>
      </w:r>
      <w:r w:rsidR="00F45C65" w:rsidRPr="006C180F">
        <w:rPr>
          <w:rFonts w:ascii="Arial" w:hAnsi="Arial" w:cs="Arial"/>
          <w:lang w:val="en-US" w:eastAsia="de-DE"/>
        </w:rPr>
        <w:t>O’Brien 2013</w:t>
      </w:r>
      <w:r w:rsidR="00F45C65" w:rsidRPr="006C180F">
        <w:rPr>
          <w:rFonts w:ascii="Arial" w:hAnsi="Arial" w:cs="Arial"/>
          <w:i/>
        </w:rPr>
        <w:t>),</w:t>
      </w:r>
      <w:r w:rsidR="00F45C65" w:rsidRPr="006C180F">
        <w:rPr>
          <w:rFonts w:ascii="Arial" w:hAnsi="Arial" w:cs="Arial"/>
          <w:iCs/>
          <w:lang w:val="en-US"/>
        </w:rPr>
        <w:t xml:space="preserve"> the range 0.25-0.49 % of available iodine content has been considered in the dietary risk assessment. </w:t>
      </w:r>
    </w:p>
    <w:p w14:paraId="352FCA46" w14:textId="77777777" w:rsidR="00F45C65" w:rsidRPr="006C180F" w:rsidRDefault="00F45C65" w:rsidP="00515859">
      <w:pPr>
        <w:jc w:val="both"/>
        <w:rPr>
          <w:rFonts w:ascii="Arial" w:hAnsi="Arial" w:cs="Arial"/>
          <w:i/>
          <w:lang w:val="en-US" w:eastAsia="de-DE"/>
        </w:rPr>
      </w:pPr>
    </w:p>
    <w:p w14:paraId="056FA99D"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Estimated iodine residues in milk considering background</w:t>
      </w:r>
    </w:p>
    <w:p w14:paraId="27CA98C5" w14:textId="77777777" w:rsidR="00F45C65" w:rsidRPr="006C180F" w:rsidRDefault="00F45C65" w:rsidP="000074CF">
      <w:pPr>
        <w:jc w:val="both"/>
        <w:rPr>
          <w:rFonts w:ascii="Arial" w:hAnsi="Arial" w:cs="Arial"/>
          <w:b/>
          <w:lang w:val="en-US" w:eastAsia="de-DE"/>
        </w:rPr>
      </w:pPr>
    </w:p>
    <w:p w14:paraId="225381E7"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The values reported by EFSA in monitoring studies conducted within the EU indicate mean levels of iodine in milk of 100 - 200 µg/L (EFSA 2005 and EFSA 2013). The most appropriate background level to use in the risk assessment was discussed and agreed at the WebEx meeting (October 2017), where it was concluded that the value of 200 μg/L iodine in milk was appropriate as an EU harmonised value.</w:t>
      </w:r>
    </w:p>
    <w:p w14:paraId="78AB4791" w14:textId="77777777" w:rsidR="00F45C65" w:rsidRPr="006C180F" w:rsidRDefault="00F45C65" w:rsidP="000074CF">
      <w:pPr>
        <w:jc w:val="both"/>
        <w:rPr>
          <w:rFonts w:ascii="Arial" w:hAnsi="Arial" w:cs="Arial"/>
          <w:lang w:val="en-US" w:eastAsia="de-DE"/>
        </w:rPr>
      </w:pPr>
    </w:p>
    <w:p w14:paraId="5DE57EE9"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 xml:space="preserve">Based on the assumed linear relationship between iodine concentration and iodine residues in milk, and the agreed background levels in milk of 200 µg/L, the estimated residues of iodine in milk have been derived and are presented in Table 2.  </w:t>
      </w:r>
    </w:p>
    <w:p w14:paraId="48428696" w14:textId="77777777" w:rsidR="00F45C65" w:rsidRPr="006C180F" w:rsidRDefault="00F45C65" w:rsidP="002D4DC5">
      <w:pPr>
        <w:jc w:val="both"/>
        <w:rPr>
          <w:rFonts w:ascii="Arial" w:hAnsi="Arial" w:cs="Arial"/>
          <w:color w:val="FF0000"/>
          <w:lang w:val="en-US" w:eastAsia="de-DE"/>
        </w:rPr>
      </w:pPr>
    </w:p>
    <w:p w14:paraId="3B320F72" w14:textId="77777777" w:rsidR="00F45C65" w:rsidRPr="006C180F" w:rsidRDefault="00F45C65" w:rsidP="002D4DC5">
      <w:pPr>
        <w:jc w:val="both"/>
        <w:rPr>
          <w:rFonts w:ascii="Arial" w:hAnsi="Arial" w:cs="Arial"/>
          <w:b/>
          <w:lang w:val="en-US" w:eastAsia="de-DE"/>
        </w:rPr>
      </w:pPr>
      <w:r w:rsidRPr="006C180F">
        <w:rPr>
          <w:rFonts w:ascii="Arial" w:hAnsi="Arial" w:cs="Arial"/>
          <w:b/>
          <w:lang w:val="en-US" w:eastAsia="de-DE"/>
        </w:rPr>
        <w:t>Table 2 - Estimated residues of iodine in milk based on extrapolation of O’Brien 2013 data</w:t>
      </w:r>
    </w:p>
    <w:tbl>
      <w:tblPr>
        <w:tblStyle w:val="TableGrid5"/>
        <w:tblW w:w="0" w:type="auto"/>
        <w:tblLook w:val="04A0" w:firstRow="1" w:lastRow="0" w:firstColumn="1" w:lastColumn="0" w:noHBand="0" w:noVBand="1"/>
      </w:tblPr>
      <w:tblGrid>
        <w:gridCol w:w="2314"/>
        <w:gridCol w:w="1146"/>
        <w:gridCol w:w="2453"/>
        <w:gridCol w:w="1675"/>
        <w:gridCol w:w="1671"/>
      </w:tblGrid>
      <w:tr w:rsidR="00F45C65" w:rsidRPr="00E72CB9" w14:paraId="2AF2AD94" w14:textId="77777777" w:rsidTr="00F45C65">
        <w:tc>
          <w:tcPr>
            <w:tcW w:w="2325" w:type="dxa"/>
            <w:vMerge w:val="restart"/>
            <w:tcMar>
              <w:left w:w="57" w:type="dxa"/>
              <w:right w:w="57" w:type="dxa"/>
            </w:tcMar>
            <w:vAlign w:val="center"/>
          </w:tcPr>
          <w:p w14:paraId="0A8751EC" w14:textId="77777777" w:rsidR="00F45C65" w:rsidRPr="006C180F" w:rsidRDefault="00F45C65" w:rsidP="006C180F">
            <w:pPr>
              <w:jc w:val="both"/>
              <w:rPr>
                <w:rFonts w:ascii="Arial" w:hAnsi="Arial" w:cs="Arial"/>
                <w:sz w:val="20"/>
                <w:szCs w:val="20"/>
              </w:rPr>
            </w:pPr>
            <w:r w:rsidRPr="006C180F">
              <w:rPr>
                <w:rFonts w:ascii="Arial" w:hAnsi="Arial" w:cs="Arial"/>
              </w:rPr>
              <w:t>Product</w:t>
            </w:r>
          </w:p>
        </w:tc>
        <w:tc>
          <w:tcPr>
            <w:tcW w:w="1150" w:type="dxa"/>
            <w:vMerge w:val="restart"/>
            <w:tcMar>
              <w:left w:w="57" w:type="dxa"/>
              <w:right w:w="57" w:type="dxa"/>
            </w:tcMar>
            <w:vAlign w:val="center"/>
          </w:tcPr>
          <w:p w14:paraId="045E857B" w14:textId="77777777" w:rsidR="00F45C65" w:rsidRPr="006C180F" w:rsidRDefault="00F45C65" w:rsidP="006C180F">
            <w:pPr>
              <w:jc w:val="both"/>
              <w:rPr>
                <w:rFonts w:ascii="Arial" w:hAnsi="Arial" w:cs="Arial"/>
                <w:sz w:val="20"/>
                <w:szCs w:val="20"/>
              </w:rPr>
            </w:pPr>
            <w:r w:rsidRPr="006C180F">
              <w:rPr>
                <w:rFonts w:ascii="Arial" w:hAnsi="Arial" w:cs="Arial"/>
              </w:rPr>
              <w:t>Iodine</w:t>
            </w:r>
          </w:p>
          <w:p w14:paraId="393382BF" w14:textId="77777777" w:rsidR="00F45C65" w:rsidRPr="006C180F" w:rsidRDefault="00F45C65" w:rsidP="006C180F">
            <w:pPr>
              <w:jc w:val="both"/>
              <w:rPr>
                <w:rFonts w:ascii="Arial" w:hAnsi="Arial" w:cs="Arial"/>
                <w:sz w:val="20"/>
                <w:szCs w:val="20"/>
              </w:rPr>
            </w:pPr>
            <w:r w:rsidRPr="006C180F">
              <w:rPr>
                <w:rFonts w:ascii="Arial" w:hAnsi="Arial" w:cs="Arial"/>
              </w:rPr>
              <w:t>(%)</w:t>
            </w:r>
          </w:p>
        </w:tc>
        <w:tc>
          <w:tcPr>
            <w:tcW w:w="2464" w:type="dxa"/>
            <w:vMerge w:val="restart"/>
            <w:tcMar>
              <w:left w:w="57" w:type="dxa"/>
              <w:right w:w="57" w:type="dxa"/>
            </w:tcMar>
            <w:vAlign w:val="center"/>
          </w:tcPr>
          <w:p w14:paraId="082BA2AC" w14:textId="77777777" w:rsidR="00F45C65" w:rsidRPr="006C180F" w:rsidRDefault="00F45C65" w:rsidP="006C180F">
            <w:pPr>
              <w:jc w:val="both"/>
              <w:rPr>
                <w:rFonts w:ascii="Arial" w:hAnsi="Arial" w:cs="Arial"/>
                <w:sz w:val="20"/>
                <w:szCs w:val="20"/>
              </w:rPr>
            </w:pPr>
            <w:r w:rsidRPr="006C180F">
              <w:rPr>
                <w:rFonts w:ascii="Arial" w:hAnsi="Arial" w:cs="Arial"/>
              </w:rPr>
              <w:t>Applications</w:t>
            </w:r>
          </w:p>
        </w:tc>
        <w:tc>
          <w:tcPr>
            <w:tcW w:w="3359" w:type="dxa"/>
            <w:gridSpan w:val="2"/>
            <w:tcMar>
              <w:left w:w="57" w:type="dxa"/>
              <w:right w:w="57" w:type="dxa"/>
            </w:tcMar>
            <w:vAlign w:val="center"/>
          </w:tcPr>
          <w:p w14:paraId="0D0C4654" w14:textId="77777777" w:rsidR="00F45C65" w:rsidRPr="006C180F" w:rsidRDefault="00F45C65" w:rsidP="006C180F">
            <w:pPr>
              <w:jc w:val="both"/>
              <w:rPr>
                <w:rFonts w:ascii="Arial" w:hAnsi="Arial" w:cs="Arial"/>
                <w:sz w:val="20"/>
                <w:szCs w:val="20"/>
              </w:rPr>
            </w:pPr>
            <w:r w:rsidRPr="006C180F">
              <w:rPr>
                <w:rFonts w:ascii="Arial" w:hAnsi="Arial" w:cs="Arial"/>
              </w:rPr>
              <w:t xml:space="preserve">Estimated mean residues of iodine in milk (µg/L) </w:t>
            </w:r>
          </w:p>
        </w:tc>
      </w:tr>
      <w:tr w:rsidR="00F45C65" w:rsidRPr="00E72CB9" w14:paraId="321DC2EE" w14:textId="77777777" w:rsidTr="00F45C65">
        <w:tc>
          <w:tcPr>
            <w:tcW w:w="2325" w:type="dxa"/>
            <w:vMerge/>
            <w:shd w:val="clear" w:color="auto" w:fill="auto"/>
            <w:tcMar>
              <w:left w:w="57" w:type="dxa"/>
              <w:right w:w="57" w:type="dxa"/>
            </w:tcMar>
            <w:vAlign w:val="center"/>
          </w:tcPr>
          <w:p w14:paraId="3AF9CEEC" w14:textId="77777777" w:rsidR="00F45C65" w:rsidRPr="006C180F" w:rsidRDefault="00F45C65" w:rsidP="006C180F">
            <w:pPr>
              <w:jc w:val="both"/>
              <w:rPr>
                <w:rFonts w:ascii="Arial" w:hAnsi="Arial" w:cs="Arial"/>
                <w:i/>
                <w:sz w:val="20"/>
                <w:szCs w:val="20"/>
              </w:rPr>
            </w:pPr>
          </w:p>
        </w:tc>
        <w:tc>
          <w:tcPr>
            <w:tcW w:w="1150" w:type="dxa"/>
            <w:vMerge/>
            <w:shd w:val="clear" w:color="auto" w:fill="auto"/>
            <w:tcMar>
              <w:left w:w="57" w:type="dxa"/>
              <w:right w:w="57" w:type="dxa"/>
            </w:tcMar>
            <w:vAlign w:val="center"/>
          </w:tcPr>
          <w:p w14:paraId="1C840A81" w14:textId="77777777" w:rsidR="00F45C65" w:rsidRPr="006C180F" w:rsidRDefault="00F45C65" w:rsidP="006C180F">
            <w:pPr>
              <w:jc w:val="both"/>
              <w:rPr>
                <w:rFonts w:ascii="Arial" w:hAnsi="Arial" w:cs="Arial"/>
                <w:sz w:val="20"/>
                <w:szCs w:val="20"/>
              </w:rPr>
            </w:pPr>
          </w:p>
        </w:tc>
        <w:tc>
          <w:tcPr>
            <w:tcW w:w="2464" w:type="dxa"/>
            <w:vMerge/>
            <w:shd w:val="clear" w:color="auto" w:fill="auto"/>
            <w:tcMar>
              <w:left w:w="57" w:type="dxa"/>
              <w:right w:w="57" w:type="dxa"/>
            </w:tcMar>
            <w:vAlign w:val="center"/>
          </w:tcPr>
          <w:p w14:paraId="1093B761" w14:textId="77777777" w:rsidR="00F45C65" w:rsidRPr="006C180F" w:rsidRDefault="00F45C65" w:rsidP="006C180F">
            <w:pPr>
              <w:jc w:val="both"/>
              <w:rPr>
                <w:rFonts w:ascii="Arial" w:hAnsi="Arial" w:cs="Arial"/>
                <w:sz w:val="20"/>
                <w:szCs w:val="20"/>
              </w:rPr>
            </w:pPr>
          </w:p>
        </w:tc>
        <w:tc>
          <w:tcPr>
            <w:tcW w:w="1681" w:type="dxa"/>
            <w:shd w:val="clear" w:color="auto" w:fill="auto"/>
            <w:tcMar>
              <w:left w:w="57" w:type="dxa"/>
              <w:right w:w="57" w:type="dxa"/>
            </w:tcMar>
            <w:vAlign w:val="center"/>
          </w:tcPr>
          <w:p w14:paraId="0DEEC6C7" w14:textId="77777777" w:rsidR="00F45C65" w:rsidRPr="006C180F" w:rsidRDefault="00F45C65" w:rsidP="006C180F">
            <w:pPr>
              <w:jc w:val="both"/>
              <w:rPr>
                <w:rFonts w:ascii="Arial" w:hAnsi="Arial" w:cs="Arial"/>
                <w:sz w:val="20"/>
                <w:szCs w:val="20"/>
              </w:rPr>
            </w:pPr>
            <w:r w:rsidRPr="006C180F">
              <w:rPr>
                <w:rFonts w:ascii="Arial" w:hAnsi="Arial" w:cs="Arial"/>
              </w:rPr>
              <w:t>Proposed teat treatment</w:t>
            </w:r>
          </w:p>
        </w:tc>
        <w:tc>
          <w:tcPr>
            <w:tcW w:w="1678" w:type="dxa"/>
          </w:tcPr>
          <w:p w14:paraId="1C4C7F29" w14:textId="77777777" w:rsidR="00F45C65" w:rsidRPr="006C180F" w:rsidRDefault="00F45C65" w:rsidP="006C180F">
            <w:pPr>
              <w:jc w:val="both"/>
              <w:rPr>
                <w:rFonts w:ascii="Arial" w:hAnsi="Arial" w:cs="Arial"/>
                <w:sz w:val="20"/>
                <w:szCs w:val="20"/>
              </w:rPr>
            </w:pPr>
            <w:r w:rsidRPr="006C180F">
              <w:rPr>
                <w:rFonts w:ascii="Arial" w:hAnsi="Arial" w:cs="Arial"/>
              </w:rPr>
              <w:t>TOTAL milk</w:t>
            </w:r>
          </w:p>
          <w:p w14:paraId="3DB70A95" w14:textId="77777777" w:rsidR="00F45C65" w:rsidRPr="006C180F" w:rsidRDefault="00F45C65" w:rsidP="006C180F">
            <w:pPr>
              <w:jc w:val="both"/>
              <w:rPr>
                <w:rFonts w:ascii="Arial" w:hAnsi="Arial" w:cs="Arial"/>
                <w:sz w:val="20"/>
                <w:szCs w:val="20"/>
              </w:rPr>
            </w:pPr>
            <w:r w:rsidRPr="006C180F">
              <w:rPr>
                <w:rFonts w:ascii="Arial" w:hAnsi="Arial" w:cs="Arial"/>
              </w:rPr>
              <w:t>(+ 200)</w:t>
            </w:r>
          </w:p>
        </w:tc>
      </w:tr>
      <w:tr w:rsidR="00F45C65" w:rsidRPr="00E72CB9" w14:paraId="4D733C97" w14:textId="77777777" w:rsidTr="00F45C65">
        <w:tc>
          <w:tcPr>
            <w:tcW w:w="2325" w:type="dxa"/>
            <w:shd w:val="clear" w:color="auto" w:fill="auto"/>
            <w:tcMar>
              <w:left w:w="57" w:type="dxa"/>
              <w:right w:w="57" w:type="dxa"/>
            </w:tcMar>
            <w:vAlign w:val="center"/>
          </w:tcPr>
          <w:p w14:paraId="3ACC0545" w14:textId="77777777" w:rsidR="00F45C65" w:rsidRPr="006C180F" w:rsidRDefault="00F45C65" w:rsidP="006C180F">
            <w:pPr>
              <w:jc w:val="both"/>
              <w:rPr>
                <w:rFonts w:ascii="Arial" w:hAnsi="Arial" w:cs="Arial"/>
                <w:i/>
                <w:sz w:val="20"/>
                <w:szCs w:val="20"/>
              </w:rPr>
            </w:pPr>
            <w:r w:rsidRPr="006C180F">
              <w:rPr>
                <w:rFonts w:ascii="Arial" w:hAnsi="Arial" w:cs="Arial"/>
                <w:i/>
              </w:rPr>
              <w:t>O’Brien 2013</w:t>
            </w:r>
          </w:p>
        </w:tc>
        <w:tc>
          <w:tcPr>
            <w:tcW w:w="1150" w:type="dxa"/>
            <w:shd w:val="clear" w:color="auto" w:fill="auto"/>
            <w:tcMar>
              <w:left w:w="57" w:type="dxa"/>
              <w:right w:w="57" w:type="dxa"/>
            </w:tcMar>
            <w:vAlign w:val="center"/>
          </w:tcPr>
          <w:p w14:paraId="3FF2F59E"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66C58829" w14:textId="77777777" w:rsidR="00F45C65" w:rsidRPr="006C180F" w:rsidRDefault="00F45C65" w:rsidP="006C180F">
            <w:pPr>
              <w:jc w:val="both"/>
              <w:rPr>
                <w:rFonts w:ascii="Arial" w:hAnsi="Arial" w:cs="Arial"/>
                <w:sz w:val="20"/>
                <w:szCs w:val="20"/>
              </w:rPr>
            </w:pPr>
            <w:r w:rsidRPr="006C180F">
              <w:rPr>
                <w:rFonts w:ascii="Arial" w:hAnsi="Arial" w:cs="Arial"/>
              </w:rPr>
              <w:t>2x pre-milking†</w:t>
            </w:r>
          </w:p>
        </w:tc>
        <w:tc>
          <w:tcPr>
            <w:tcW w:w="1681" w:type="dxa"/>
            <w:shd w:val="clear" w:color="auto" w:fill="auto"/>
            <w:tcMar>
              <w:left w:w="57" w:type="dxa"/>
              <w:right w:w="57" w:type="dxa"/>
            </w:tcMar>
            <w:vAlign w:val="center"/>
          </w:tcPr>
          <w:p w14:paraId="43057DF6" w14:textId="77777777" w:rsidR="00F45C65" w:rsidRPr="006C180F" w:rsidRDefault="00F45C65" w:rsidP="006C180F">
            <w:pPr>
              <w:jc w:val="both"/>
              <w:rPr>
                <w:rFonts w:ascii="Arial" w:hAnsi="Arial" w:cs="Arial"/>
                <w:sz w:val="20"/>
                <w:szCs w:val="20"/>
              </w:rPr>
            </w:pPr>
            <w:r w:rsidRPr="006C180F">
              <w:rPr>
                <w:rFonts w:ascii="Arial" w:hAnsi="Arial" w:cs="Arial"/>
              </w:rPr>
              <w:t>215</w:t>
            </w:r>
          </w:p>
        </w:tc>
        <w:tc>
          <w:tcPr>
            <w:tcW w:w="1678" w:type="dxa"/>
            <w:vAlign w:val="center"/>
          </w:tcPr>
          <w:p w14:paraId="44BE23E1" w14:textId="77777777" w:rsidR="00F45C65" w:rsidRPr="006C180F" w:rsidRDefault="00F45C65" w:rsidP="006C180F">
            <w:pPr>
              <w:jc w:val="both"/>
              <w:rPr>
                <w:rFonts w:ascii="Arial" w:hAnsi="Arial" w:cs="Arial"/>
                <w:sz w:val="20"/>
                <w:szCs w:val="20"/>
              </w:rPr>
            </w:pPr>
            <w:r w:rsidRPr="006C180F">
              <w:rPr>
                <w:rFonts w:ascii="Arial" w:hAnsi="Arial" w:cs="Arial"/>
              </w:rPr>
              <w:t>415</w:t>
            </w:r>
          </w:p>
        </w:tc>
      </w:tr>
      <w:tr w:rsidR="00F45C65" w:rsidRPr="00E72CB9" w14:paraId="1EF945FD" w14:textId="77777777" w:rsidTr="00F45C65">
        <w:tc>
          <w:tcPr>
            <w:tcW w:w="2325" w:type="dxa"/>
            <w:shd w:val="clear" w:color="auto" w:fill="auto"/>
            <w:tcMar>
              <w:left w:w="57" w:type="dxa"/>
              <w:right w:w="57" w:type="dxa"/>
            </w:tcMar>
            <w:vAlign w:val="center"/>
          </w:tcPr>
          <w:p w14:paraId="58E83C21" w14:textId="77777777" w:rsidR="00F45C65" w:rsidRPr="006C180F" w:rsidRDefault="00F45C65" w:rsidP="006C180F">
            <w:pPr>
              <w:jc w:val="both"/>
              <w:rPr>
                <w:rFonts w:ascii="Arial" w:hAnsi="Arial" w:cs="Arial"/>
                <w:i/>
                <w:sz w:val="20"/>
                <w:szCs w:val="20"/>
              </w:rPr>
            </w:pPr>
            <w:r w:rsidRPr="006C180F">
              <w:rPr>
                <w:rFonts w:ascii="Arial" w:hAnsi="Arial" w:cs="Arial"/>
                <w:i/>
              </w:rPr>
              <w:t>O’Brien 2013</w:t>
            </w:r>
          </w:p>
        </w:tc>
        <w:tc>
          <w:tcPr>
            <w:tcW w:w="1150" w:type="dxa"/>
            <w:shd w:val="clear" w:color="auto" w:fill="auto"/>
            <w:tcMar>
              <w:left w:w="57" w:type="dxa"/>
              <w:right w:w="57" w:type="dxa"/>
            </w:tcMar>
            <w:vAlign w:val="center"/>
          </w:tcPr>
          <w:p w14:paraId="60579E92"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1C6B260D" w14:textId="77777777" w:rsidR="00F45C65" w:rsidRPr="006C180F" w:rsidRDefault="00F45C65" w:rsidP="006C180F">
            <w:pPr>
              <w:jc w:val="both"/>
              <w:rPr>
                <w:rFonts w:ascii="Arial" w:hAnsi="Arial" w:cs="Arial"/>
                <w:sz w:val="20"/>
                <w:szCs w:val="20"/>
              </w:rPr>
            </w:pPr>
            <w:r w:rsidRPr="006C180F">
              <w:rPr>
                <w:rFonts w:ascii="Arial" w:hAnsi="Arial" w:cs="Arial"/>
              </w:rPr>
              <w:t>2x post-milking</w:t>
            </w:r>
          </w:p>
        </w:tc>
        <w:tc>
          <w:tcPr>
            <w:tcW w:w="1681" w:type="dxa"/>
            <w:shd w:val="clear" w:color="auto" w:fill="auto"/>
            <w:tcMar>
              <w:left w:w="57" w:type="dxa"/>
              <w:right w:w="57" w:type="dxa"/>
            </w:tcMar>
            <w:vAlign w:val="center"/>
          </w:tcPr>
          <w:p w14:paraId="559F807C" w14:textId="77777777" w:rsidR="00F45C65" w:rsidRPr="006C180F" w:rsidRDefault="00F45C65" w:rsidP="006C180F">
            <w:pPr>
              <w:jc w:val="both"/>
              <w:rPr>
                <w:rFonts w:ascii="Arial" w:hAnsi="Arial" w:cs="Arial"/>
                <w:sz w:val="20"/>
                <w:szCs w:val="20"/>
              </w:rPr>
            </w:pPr>
            <w:r w:rsidRPr="006C180F">
              <w:rPr>
                <w:rFonts w:ascii="Arial" w:hAnsi="Arial" w:cs="Arial"/>
              </w:rPr>
              <w:t>251</w:t>
            </w:r>
          </w:p>
        </w:tc>
        <w:tc>
          <w:tcPr>
            <w:tcW w:w="1678" w:type="dxa"/>
            <w:vAlign w:val="center"/>
          </w:tcPr>
          <w:p w14:paraId="631104FD" w14:textId="77777777" w:rsidR="00F45C65" w:rsidRPr="006C180F" w:rsidRDefault="00F45C65" w:rsidP="006C180F">
            <w:pPr>
              <w:jc w:val="both"/>
              <w:rPr>
                <w:rFonts w:ascii="Arial" w:hAnsi="Arial" w:cs="Arial"/>
                <w:sz w:val="20"/>
                <w:szCs w:val="20"/>
              </w:rPr>
            </w:pPr>
            <w:r w:rsidRPr="006C180F">
              <w:rPr>
                <w:rFonts w:ascii="Arial" w:hAnsi="Arial" w:cs="Arial"/>
              </w:rPr>
              <w:t>451</w:t>
            </w:r>
          </w:p>
        </w:tc>
      </w:tr>
      <w:tr w:rsidR="00F45C65" w:rsidRPr="00E72CB9" w14:paraId="7F9C1757" w14:textId="77777777" w:rsidTr="00F45C65">
        <w:tc>
          <w:tcPr>
            <w:tcW w:w="2325" w:type="dxa"/>
            <w:shd w:val="clear" w:color="auto" w:fill="auto"/>
            <w:tcMar>
              <w:left w:w="57" w:type="dxa"/>
              <w:right w:w="57" w:type="dxa"/>
            </w:tcMar>
            <w:vAlign w:val="center"/>
          </w:tcPr>
          <w:p w14:paraId="5BFEB9D9" w14:textId="77777777" w:rsidR="00F45C65" w:rsidRPr="006C180F" w:rsidRDefault="00F45C65" w:rsidP="006C180F">
            <w:pPr>
              <w:jc w:val="both"/>
              <w:rPr>
                <w:rFonts w:ascii="Arial" w:hAnsi="Arial" w:cs="Arial"/>
                <w:i/>
                <w:sz w:val="20"/>
                <w:szCs w:val="20"/>
              </w:rPr>
            </w:pPr>
            <w:r w:rsidRPr="006C180F">
              <w:rPr>
                <w:rFonts w:ascii="Arial" w:hAnsi="Arial" w:cs="Arial"/>
                <w:i/>
              </w:rPr>
              <w:lastRenderedPageBreak/>
              <w:t>O’Brien 2013</w:t>
            </w:r>
          </w:p>
        </w:tc>
        <w:tc>
          <w:tcPr>
            <w:tcW w:w="1150" w:type="dxa"/>
            <w:shd w:val="clear" w:color="auto" w:fill="auto"/>
            <w:tcMar>
              <w:left w:w="57" w:type="dxa"/>
              <w:right w:w="57" w:type="dxa"/>
            </w:tcMar>
            <w:vAlign w:val="center"/>
          </w:tcPr>
          <w:p w14:paraId="562CA9D9" w14:textId="77777777" w:rsidR="00F45C65" w:rsidRPr="006C180F" w:rsidRDefault="00F45C65" w:rsidP="006C180F">
            <w:pPr>
              <w:jc w:val="both"/>
              <w:rPr>
                <w:rFonts w:ascii="Arial" w:hAnsi="Arial" w:cs="Arial"/>
                <w:sz w:val="20"/>
                <w:szCs w:val="20"/>
              </w:rPr>
            </w:pPr>
            <w:r w:rsidRPr="006C180F">
              <w:rPr>
                <w:rFonts w:ascii="Arial" w:hAnsi="Arial" w:cs="Arial"/>
              </w:rPr>
              <w:t>0.500</w:t>
            </w:r>
          </w:p>
        </w:tc>
        <w:tc>
          <w:tcPr>
            <w:tcW w:w="2464" w:type="dxa"/>
            <w:shd w:val="clear" w:color="auto" w:fill="auto"/>
            <w:tcMar>
              <w:left w:w="57" w:type="dxa"/>
              <w:right w:w="57" w:type="dxa"/>
            </w:tcMar>
            <w:vAlign w:val="center"/>
          </w:tcPr>
          <w:p w14:paraId="0A7CD8E1" w14:textId="77777777" w:rsidR="00F45C65" w:rsidRPr="006C180F" w:rsidRDefault="00F45C65" w:rsidP="006C180F">
            <w:pPr>
              <w:jc w:val="both"/>
              <w:rPr>
                <w:rFonts w:ascii="Arial" w:hAnsi="Arial" w:cs="Arial"/>
                <w:sz w:val="20"/>
                <w:szCs w:val="20"/>
              </w:rPr>
            </w:pPr>
            <w:r w:rsidRPr="006C180F">
              <w:rPr>
                <w:rFonts w:ascii="Arial" w:hAnsi="Arial" w:cs="Arial"/>
              </w:rPr>
              <w:t>2x pre- and 2x post-milking</w:t>
            </w:r>
          </w:p>
        </w:tc>
        <w:tc>
          <w:tcPr>
            <w:tcW w:w="1681" w:type="dxa"/>
            <w:shd w:val="clear" w:color="auto" w:fill="auto"/>
            <w:tcMar>
              <w:left w:w="57" w:type="dxa"/>
              <w:right w:w="57" w:type="dxa"/>
            </w:tcMar>
            <w:vAlign w:val="center"/>
          </w:tcPr>
          <w:p w14:paraId="7298EA8E" w14:textId="77777777" w:rsidR="00F45C65" w:rsidRPr="006C180F" w:rsidRDefault="00F45C65" w:rsidP="006C180F">
            <w:pPr>
              <w:jc w:val="both"/>
              <w:rPr>
                <w:rFonts w:ascii="Arial" w:hAnsi="Arial" w:cs="Arial"/>
                <w:sz w:val="20"/>
                <w:szCs w:val="20"/>
              </w:rPr>
            </w:pPr>
            <w:r w:rsidRPr="006C180F">
              <w:rPr>
                <w:rFonts w:ascii="Arial" w:hAnsi="Arial" w:cs="Arial"/>
              </w:rPr>
              <w:t>466</w:t>
            </w:r>
          </w:p>
        </w:tc>
        <w:tc>
          <w:tcPr>
            <w:tcW w:w="1678" w:type="dxa"/>
            <w:vAlign w:val="center"/>
          </w:tcPr>
          <w:p w14:paraId="6F6B39FA" w14:textId="77777777" w:rsidR="00F45C65" w:rsidRPr="006C180F" w:rsidRDefault="00F45C65" w:rsidP="006C180F">
            <w:pPr>
              <w:jc w:val="both"/>
              <w:rPr>
                <w:rFonts w:ascii="Arial" w:hAnsi="Arial" w:cs="Arial"/>
                <w:sz w:val="20"/>
                <w:szCs w:val="20"/>
              </w:rPr>
            </w:pPr>
            <w:r w:rsidRPr="006C180F">
              <w:rPr>
                <w:rFonts w:ascii="Arial" w:hAnsi="Arial" w:cs="Arial"/>
              </w:rPr>
              <w:t>666</w:t>
            </w:r>
          </w:p>
        </w:tc>
      </w:tr>
      <w:tr w:rsidR="00F45C65" w:rsidRPr="00E72CB9" w14:paraId="499E247A" w14:textId="77777777" w:rsidTr="00F45C65">
        <w:tc>
          <w:tcPr>
            <w:tcW w:w="2325" w:type="dxa"/>
            <w:shd w:val="clear" w:color="auto" w:fill="auto"/>
            <w:tcMar>
              <w:left w:w="57" w:type="dxa"/>
              <w:right w:w="57" w:type="dxa"/>
            </w:tcMar>
            <w:vAlign w:val="center"/>
          </w:tcPr>
          <w:p w14:paraId="2238579F" w14:textId="2F835C9A" w:rsidR="00F45C65" w:rsidRPr="006C180F" w:rsidRDefault="00514D36" w:rsidP="006C180F">
            <w:pPr>
              <w:jc w:val="both"/>
              <w:rPr>
                <w:rFonts w:ascii="Arial" w:hAnsi="Arial" w:cs="Arial"/>
                <w:i/>
                <w:sz w:val="20"/>
                <w:szCs w:val="20"/>
              </w:rPr>
            </w:pPr>
            <w:r>
              <w:rPr>
                <w:rFonts w:ascii="Arial" w:hAnsi="Arial" w:cs="Arial"/>
                <w:iCs/>
                <w:lang w:val="en-US"/>
              </w:rPr>
              <w:t>QUARON</w:t>
            </w:r>
            <w:r w:rsidR="00F45C65" w:rsidRPr="006C180F">
              <w:rPr>
                <w:rFonts w:ascii="Arial" w:hAnsi="Arial" w:cs="Arial"/>
                <w:iCs/>
                <w:lang w:val="en-US"/>
              </w:rPr>
              <w:t xml:space="preserve"> IODINE FAMILY</w:t>
            </w:r>
          </w:p>
        </w:tc>
        <w:tc>
          <w:tcPr>
            <w:tcW w:w="1150" w:type="dxa"/>
            <w:shd w:val="clear" w:color="auto" w:fill="auto"/>
            <w:tcMar>
              <w:left w:w="57" w:type="dxa"/>
              <w:right w:w="57" w:type="dxa"/>
            </w:tcMar>
            <w:vAlign w:val="center"/>
          </w:tcPr>
          <w:p w14:paraId="668641B5" w14:textId="77777777" w:rsidR="00F45C65" w:rsidRPr="006C180F" w:rsidRDefault="00F45C65" w:rsidP="006C180F">
            <w:pPr>
              <w:jc w:val="both"/>
              <w:rPr>
                <w:rFonts w:ascii="Arial" w:hAnsi="Arial" w:cs="Arial"/>
                <w:sz w:val="20"/>
                <w:szCs w:val="20"/>
              </w:rPr>
            </w:pPr>
            <w:r w:rsidRPr="006C180F">
              <w:rPr>
                <w:rFonts w:ascii="Arial" w:hAnsi="Arial" w:cs="Arial"/>
              </w:rPr>
              <w:t>0.25-0.49</w:t>
            </w:r>
          </w:p>
        </w:tc>
        <w:tc>
          <w:tcPr>
            <w:tcW w:w="2464" w:type="dxa"/>
            <w:shd w:val="clear" w:color="auto" w:fill="auto"/>
            <w:tcMar>
              <w:left w:w="57" w:type="dxa"/>
              <w:right w:w="57" w:type="dxa"/>
            </w:tcMar>
            <w:vAlign w:val="center"/>
          </w:tcPr>
          <w:p w14:paraId="47939984" w14:textId="77777777" w:rsidR="00F45C65" w:rsidRPr="006C180F" w:rsidRDefault="00F45C65" w:rsidP="006C180F">
            <w:pPr>
              <w:jc w:val="both"/>
              <w:rPr>
                <w:rFonts w:ascii="Arial" w:hAnsi="Arial" w:cs="Arial"/>
                <w:sz w:val="20"/>
                <w:szCs w:val="20"/>
              </w:rPr>
            </w:pPr>
            <w:r w:rsidRPr="006C180F">
              <w:rPr>
                <w:rFonts w:ascii="Arial" w:hAnsi="Arial" w:cs="Arial"/>
              </w:rPr>
              <w:t>2x pre-milking</w:t>
            </w:r>
          </w:p>
        </w:tc>
        <w:tc>
          <w:tcPr>
            <w:tcW w:w="1681" w:type="dxa"/>
            <w:shd w:val="clear" w:color="auto" w:fill="auto"/>
            <w:tcMar>
              <w:left w:w="57" w:type="dxa"/>
              <w:right w:w="57" w:type="dxa"/>
            </w:tcMar>
            <w:vAlign w:val="center"/>
          </w:tcPr>
          <w:p w14:paraId="047531DA" w14:textId="77777777" w:rsidR="00F45C65" w:rsidRPr="006C180F" w:rsidRDefault="00F45C65" w:rsidP="006C180F">
            <w:pPr>
              <w:jc w:val="both"/>
              <w:rPr>
                <w:rFonts w:ascii="Arial" w:hAnsi="Arial" w:cs="Arial"/>
                <w:sz w:val="20"/>
                <w:szCs w:val="20"/>
              </w:rPr>
            </w:pPr>
            <w:r w:rsidRPr="006C180F">
              <w:rPr>
                <w:rFonts w:ascii="Arial" w:hAnsi="Arial" w:cs="Arial"/>
              </w:rPr>
              <w:t>107.5-211</w:t>
            </w:r>
          </w:p>
        </w:tc>
        <w:tc>
          <w:tcPr>
            <w:tcW w:w="1678" w:type="dxa"/>
            <w:vAlign w:val="center"/>
          </w:tcPr>
          <w:p w14:paraId="1F0623F5" w14:textId="77777777" w:rsidR="00F45C65" w:rsidRPr="006C180F" w:rsidDel="0002199E" w:rsidRDefault="00F45C65" w:rsidP="006C180F">
            <w:pPr>
              <w:jc w:val="both"/>
              <w:rPr>
                <w:rFonts w:ascii="Arial" w:hAnsi="Arial" w:cs="Arial"/>
                <w:sz w:val="20"/>
                <w:szCs w:val="20"/>
              </w:rPr>
            </w:pPr>
            <w:r w:rsidRPr="006C180F">
              <w:rPr>
                <w:rFonts w:ascii="Arial" w:hAnsi="Arial" w:cs="Arial"/>
              </w:rPr>
              <w:t>307.5-411</w:t>
            </w:r>
          </w:p>
        </w:tc>
      </w:tr>
      <w:tr w:rsidR="00F45C65" w:rsidRPr="00E72CB9" w14:paraId="7B9D436F" w14:textId="77777777" w:rsidTr="00F45C65">
        <w:tc>
          <w:tcPr>
            <w:tcW w:w="2325" w:type="dxa"/>
            <w:shd w:val="clear" w:color="auto" w:fill="auto"/>
            <w:tcMar>
              <w:left w:w="57" w:type="dxa"/>
              <w:right w:w="57" w:type="dxa"/>
            </w:tcMar>
            <w:vAlign w:val="center"/>
          </w:tcPr>
          <w:p w14:paraId="52EA382E" w14:textId="2D1CED97" w:rsidR="00F45C65" w:rsidRPr="006C180F" w:rsidRDefault="00514D36" w:rsidP="006C180F">
            <w:pPr>
              <w:jc w:val="both"/>
              <w:rPr>
                <w:rFonts w:ascii="Arial" w:hAnsi="Arial" w:cs="Arial"/>
                <w:i/>
                <w:sz w:val="20"/>
                <w:szCs w:val="20"/>
              </w:rPr>
            </w:pPr>
            <w:r>
              <w:rPr>
                <w:rFonts w:ascii="Arial" w:hAnsi="Arial" w:cs="Arial"/>
                <w:iCs/>
                <w:lang w:val="en-US"/>
              </w:rPr>
              <w:t>QUARON</w:t>
            </w:r>
            <w:r w:rsidR="00F45C65" w:rsidRPr="006C180F">
              <w:rPr>
                <w:rFonts w:ascii="Arial" w:hAnsi="Arial" w:cs="Arial"/>
                <w:iCs/>
                <w:lang w:val="en-US"/>
              </w:rPr>
              <w:t xml:space="preserve"> IODINE FAMILY</w:t>
            </w:r>
          </w:p>
        </w:tc>
        <w:tc>
          <w:tcPr>
            <w:tcW w:w="1150" w:type="dxa"/>
            <w:shd w:val="clear" w:color="auto" w:fill="auto"/>
            <w:tcMar>
              <w:left w:w="57" w:type="dxa"/>
              <w:right w:w="57" w:type="dxa"/>
            </w:tcMar>
            <w:vAlign w:val="center"/>
          </w:tcPr>
          <w:p w14:paraId="7E7A3112" w14:textId="77777777" w:rsidR="00F45C65" w:rsidRPr="006C180F" w:rsidRDefault="00F45C65" w:rsidP="006C180F">
            <w:pPr>
              <w:jc w:val="both"/>
              <w:rPr>
                <w:rFonts w:ascii="Arial" w:hAnsi="Arial" w:cs="Arial"/>
                <w:sz w:val="20"/>
                <w:szCs w:val="20"/>
              </w:rPr>
            </w:pPr>
            <w:r w:rsidRPr="006C180F">
              <w:rPr>
                <w:rFonts w:ascii="Arial" w:hAnsi="Arial" w:cs="Arial"/>
              </w:rPr>
              <w:t>0.25-0.49</w:t>
            </w:r>
          </w:p>
        </w:tc>
        <w:tc>
          <w:tcPr>
            <w:tcW w:w="2464" w:type="dxa"/>
            <w:shd w:val="clear" w:color="auto" w:fill="auto"/>
            <w:tcMar>
              <w:left w:w="57" w:type="dxa"/>
              <w:right w:w="57" w:type="dxa"/>
            </w:tcMar>
            <w:vAlign w:val="center"/>
          </w:tcPr>
          <w:p w14:paraId="30B9831D" w14:textId="77777777" w:rsidR="00F45C65" w:rsidRPr="006C180F" w:rsidRDefault="00F45C65" w:rsidP="006C180F">
            <w:pPr>
              <w:jc w:val="both"/>
              <w:rPr>
                <w:rFonts w:ascii="Arial" w:hAnsi="Arial" w:cs="Arial"/>
                <w:sz w:val="20"/>
                <w:szCs w:val="20"/>
              </w:rPr>
            </w:pPr>
            <w:r w:rsidRPr="006C180F">
              <w:rPr>
                <w:rFonts w:ascii="Arial" w:hAnsi="Arial" w:cs="Arial"/>
              </w:rPr>
              <w:t>2x post-milking</w:t>
            </w:r>
          </w:p>
        </w:tc>
        <w:tc>
          <w:tcPr>
            <w:tcW w:w="1681" w:type="dxa"/>
            <w:shd w:val="clear" w:color="auto" w:fill="auto"/>
            <w:tcMar>
              <w:left w:w="57" w:type="dxa"/>
              <w:right w:w="57" w:type="dxa"/>
            </w:tcMar>
            <w:vAlign w:val="center"/>
          </w:tcPr>
          <w:p w14:paraId="57E7C7E0" w14:textId="77777777" w:rsidR="00F45C65" w:rsidRPr="006C180F" w:rsidRDefault="00F45C65" w:rsidP="006C180F">
            <w:pPr>
              <w:jc w:val="both"/>
              <w:rPr>
                <w:rFonts w:ascii="Arial" w:hAnsi="Arial" w:cs="Arial"/>
                <w:sz w:val="20"/>
                <w:szCs w:val="20"/>
              </w:rPr>
            </w:pPr>
            <w:r w:rsidRPr="006C180F">
              <w:rPr>
                <w:rFonts w:ascii="Arial" w:hAnsi="Arial" w:cs="Arial"/>
              </w:rPr>
              <w:t>125.5-246</w:t>
            </w:r>
          </w:p>
        </w:tc>
        <w:tc>
          <w:tcPr>
            <w:tcW w:w="1678" w:type="dxa"/>
            <w:vAlign w:val="center"/>
          </w:tcPr>
          <w:p w14:paraId="71EBBC21" w14:textId="77777777" w:rsidR="00F45C65" w:rsidRPr="006C180F" w:rsidDel="0002199E" w:rsidRDefault="00F45C65" w:rsidP="006C180F">
            <w:pPr>
              <w:jc w:val="both"/>
              <w:rPr>
                <w:rFonts w:ascii="Arial" w:hAnsi="Arial" w:cs="Arial"/>
                <w:sz w:val="20"/>
                <w:szCs w:val="20"/>
              </w:rPr>
            </w:pPr>
            <w:r w:rsidRPr="006C180F">
              <w:rPr>
                <w:rFonts w:ascii="Arial" w:hAnsi="Arial" w:cs="Arial"/>
              </w:rPr>
              <w:t>325.5-446</w:t>
            </w:r>
          </w:p>
        </w:tc>
      </w:tr>
      <w:tr w:rsidR="00F45C65" w:rsidRPr="00E72CB9" w14:paraId="2D921BFF" w14:textId="77777777" w:rsidTr="00F45C65">
        <w:tc>
          <w:tcPr>
            <w:tcW w:w="2325" w:type="dxa"/>
            <w:shd w:val="clear" w:color="auto" w:fill="auto"/>
            <w:tcMar>
              <w:left w:w="57" w:type="dxa"/>
              <w:right w:w="57" w:type="dxa"/>
            </w:tcMar>
            <w:vAlign w:val="center"/>
          </w:tcPr>
          <w:p w14:paraId="5B30E67E" w14:textId="292F817D" w:rsidR="00F45C65" w:rsidRPr="006C180F" w:rsidRDefault="00514D36" w:rsidP="006C180F">
            <w:pPr>
              <w:jc w:val="both"/>
              <w:rPr>
                <w:rFonts w:ascii="Arial" w:hAnsi="Arial" w:cs="Arial"/>
                <w:iCs/>
                <w:sz w:val="20"/>
                <w:lang w:val="en-US"/>
              </w:rPr>
            </w:pPr>
            <w:r>
              <w:rPr>
                <w:rFonts w:ascii="Arial" w:hAnsi="Arial" w:cs="Arial"/>
                <w:iCs/>
                <w:lang w:val="en-US"/>
              </w:rPr>
              <w:t>QUARON</w:t>
            </w:r>
            <w:r w:rsidR="00F45C65" w:rsidRPr="006C180F">
              <w:rPr>
                <w:rFonts w:ascii="Arial" w:hAnsi="Arial" w:cs="Arial"/>
                <w:iCs/>
                <w:lang w:val="en-US"/>
              </w:rPr>
              <w:t xml:space="preserve"> IODINE FAMILY</w:t>
            </w:r>
          </w:p>
        </w:tc>
        <w:tc>
          <w:tcPr>
            <w:tcW w:w="1150" w:type="dxa"/>
            <w:shd w:val="clear" w:color="auto" w:fill="auto"/>
            <w:tcMar>
              <w:left w:w="57" w:type="dxa"/>
              <w:right w:w="57" w:type="dxa"/>
            </w:tcMar>
            <w:vAlign w:val="center"/>
          </w:tcPr>
          <w:p w14:paraId="7E0762A3" w14:textId="77777777" w:rsidR="00F45C65" w:rsidRPr="006C180F" w:rsidRDefault="00F45C65" w:rsidP="006C180F">
            <w:pPr>
              <w:jc w:val="both"/>
              <w:rPr>
                <w:rFonts w:ascii="Arial" w:hAnsi="Arial" w:cs="Arial"/>
                <w:sz w:val="20"/>
              </w:rPr>
            </w:pPr>
            <w:r w:rsidRPr="006C180F">
              <w:rPr>
                <w:rFonts w:ascii="Arial" w:hAnsi="Arial" w:cs="Arial"/>
              </w:rPr>
              <w:t>0.25-0.49</w:t>
            </w:r>
          </w:p>
        </w:tc>
        <w:tc>
          <w:tcPr>
            <w:tcW w:w="2464" w:type="dxa"/>
            <w:shd w:val="clear" w:color="auto" w:fill="auto"/>
            <w:tcMar>
              <w:left w:w="57" w:type="dxa"/>
              <w:right w:w="57" w:type="dxa"/>
            </w:tcMar>
            <w:vAlign w:val="center"/>
          </w:tcPr>
          <w:p w14:paraId="7C5FF282" w14:textId="77777777" w:rsidR="00F45C65" w:rsidRPr="006C180F" w:rsidRDefault="00F45C65" w:rsidP="006C180F">
            <w:pPr>
              <w:jc w:val="both"/>
              <w:rPr>
                <w:rFonts w:ascii="Arial" w:hAnsi="Arial" w:cs="Arial"/>
                <w:sz w:val="20"/>
                <w:szCs w:val="20"/>
              </w:rPr>
            </w:pPr>
            <w:r w:rsidRPr="006C180F">
              <w:rPr>
                <w:rFonts w:ascii="Arial" w:hAnsi="Arial" w:cs="Arial"/>
              </w:rPr>
              <w:t>2x pre-milking +</w:t>
            </w:r>
          </w:p>
          <w:p w14:paraId="07E769A1" w14:textId="77777777" w:rsidR="00F45C65" w:rsidRPr="006C180F" w:rsidRDefault="00F45C65" w:rsidP="006C180F">
            <w:pPr>
              <w:jc w:val="both"/>
              <w:rPr>
                <w:rFonts w:ascii="Arial" w:hAnsi="Arial" w:cs="Arial"/>
                <w:sz w:val="20"/>
              </w:rPr>
            </w:pPr>
            <w:r w:rsidRPr="006C180F">
              <w:rPr>
                <w:rFonts w:ascii="Arial" w:hAnsi="Arial" w:cs="Arial"/>
              </w:rPr>
              <w:t>2x post-milking</w:t>
            </w:r>
          </w:p>
        </w:tc>
        <w:tc>
          <w:tcPr>
            <w:tcW w:w="1681" w:type="dxa"/>
            <w:shd w:val="clear" w:color="auto" w:fill="auto"/>
            <w:tcMar>
              <w:left w:w="57" w:type="dxa"/>
              <w:right w:w="57" w:type="dxa"/>
            </w:tcMar>
            <w:vAlign w:val="center"/>
          </w:tcPr>
          <w:p w14:paraId="53CBF777" w14:textId="77777777" w:rsidR="00F45C65" w:rsidRPr="006C180F" w:rsidRDefault="00F45C65" w:rsidP="006C180F">
            <w:pPr>
              <w:jc w:val="both"/>
              <w:rPr>
                <w:rFonts w:ascii="Arial" w:hAnsi="Arial" w:cs="Arial"/>
                <w:sz w:val="20"/>
              </w:rPr>
            </w:pPr>
            <w:r w:rsidRPr="006C180F">
              <w:rPr>
                <w:rFonts w:ascii="Arial" w:hAnsi="Arial" w:cs="Arial"/>
              </w:rPr>
              <w:t>233-457</w:t>
            </w:r>
          </w:p>
        </w:tc>
        <w:tc>
          <w:tcPr>
            <w:tcW w:w="1678" w:type="dxa"/>
            <w:vAlign w:val="center"/>
          </w:tcPr>
          <w:p w14:paraId="52E16FFD" w14:textId="77777777" w:rsidR="00F45C65" w:rsidRPr="006C180F" w:rsidRDefault="00F45C65" w:rsidP="006C180F">
            <w:pPr>
              <w:jc w:val="both"/>
              <w:rPr>
                <w:rFonts w:ascii="Arial" w:hAnsi="Arial" w:cs="Arial"/>
                <w:sz w:val="20"/>
              </w:rPr>
            </w:pPr>
            <w:r w:rsidRPr="006C180F">
              <w:rPr>
                <w:rFonts w:ascii="Arial" w:hAnsi="Arial" w:cs="Arial"/>
              </w:rPr>
              <w:t>433-657</w:t>
            </w:r>
          </w:p>
        </w:tc>
      </w:tr>
    </w:tbl>
    <w:p w14:paraId="5948CC5E" w14:textId="77777777" w:rsidR="00F45C65" w:rsidRPr="006C180F" w:rsidRDefault="00F45C65" w:rsidP="00E72CB9">
      <w:pPr>
        <w:jc w:val="both"/>
        <w:rPr>
          <w:rFonts w:ascii="Arial" w:hAnsi="Arial" w:cs="Arial"/>
          <w:i/>
          <w:lang w:val="en-US" w:eastAsia="de-DE"/>
        </w:rPr>
      </w:pPr>
      <w:r w:rsidRPr="006C180F">
        <w:rPr>
          <w:rFonts w:ascii="Arial" w:hAnsi="Arial" w:cs="Arial"/>
          <w:lang w:val="en-US" w:eastAsia="de-DE"/>
        </w:rPr>
        <w:t xml:space="preserve">† </w:t>
      </w:r>
      <w:r w:rsidRPr="006C180F">
        <w:rPr>
          <w:rFonts w:ascii="Arial" w:hAnsi="Arial" w:cs="Arial"/>
          <w:i/>
          <w:lang w:val="en-US" w:eastAsia="de-DE"/>
        </w:rPr>
        <w:t>Pre-milking estimates calculated as; ‘pre &amp; post milking’ – ‘post milking estimates’.</w:t>
      </w:r>
    </w:p>
    <w:p w14:paraId="58D51DF8" w14:textId="77777777" w:rsidR="00F45C65" w:rsidRPr="006C180F" w:rsidRDefault="00F45C65" w:rsidP="00E72CB9">
      <w:pPr>
        <w:jc w:val="both"/>
        <w:rPr>
          <w:rFonts w:ascii="Arial" w:hAnsi="Arial" w:cs="Arial"/>
          <w:lang w:val="en-US" w:eastAsia="de-DE"/>
        </w:rPr>
      </w:pPr>
    </w:p>
    <w:p w14:paraId="02EB9B8C" w14:textId="77777777" w:rsidR="00F45C65" w:rsidRPr="006C180F" w:rsidRDefault="00F45C65" w:rsidP="00CE031F">
      <w:pPr>
        <w:jc w:val="both"/>
        <w:rPr>
          <w:rFonts w:ascii="Arial" w:hAnsi="Arial" w:cs="Arial"/>
          <w:i/>
          <w:u w:val="single"/>
          <w:lang w:val="en-US" w:eastAsia="de-DE"/>
        </w:rPr>
      </w:pPr>
      <w:r w:rsidRPr="006C180F">
        <w:rPr>
          <w:rFonts w:ascii="Arial" w:hAnsi="Arial" w:cs="Arial"/>
          <w:i/>
          <w:u w:val="single"/>
          <w:lang w:val="en-US" w:eastAsia="de-DE"/>
        </w:rPr>
        <w:t>Calculation for 2x pre-milking:</w:t>
      </w:r>
    </w:p>
    <w:p w14:paraId="23BB0548" w14:textId="77777777" w:rsidR="00F45C65" w:rsidRPr="006C180F" w:rsidRDefault="00F45C65" w:rsidP="009F2E41">
      <w:pPr>
        <w:jc w:val="both"/>
        <w:rPr>
          <w:rFonts w:ascii="Arial" w:hAnsi="Arial" w:cs="Arial"/>
          <w:i/>
          <w:lang w:val="en-US" w:eastAsia="de-DE"/>
        </w:rPr>
      </w:pPr>
      <w:r w:rsidRPr="006C180F">
        <w:rPr>
          <w:rFonts w:ascii="Arial" w:hAnsi="Arial" w:cs="Arial"/>
          <w:i/>
          <w:lang w:val="en-US" w:eastAsia="de-DE"/>
        </w:rPr>
        <w:t>For 2 milkings at 0.25-0.49 % iodine intended treatment = 215 µg/L x (0.25 to 0.49)/0.5 = 107.5-211 µg/L</w:t>
      </w:r>
    </w:p>
    <w:p w14:paraId="58C65035" w14:textId="77777777" w:rsidR="00F45C65" w:rsidRPr="006C180F" w:rsidRDefault="00F45C65" w:rsidP="009F2E41">
      <w:pPr>
        <w:jc w:val="both"/>
        <w:rPr>
          <w:rFonts w:ascii="Arial" w:hAnsi="Arial" w:cs="Arial"/>
          <w:i/>
          <w:lang w:val="en-US" w:eastAsia="de-DE"/>
        </w:rPr>
      </w:pPr>
      <w:r w:rsidRPr="006C180F">
        <w:rPr>
          <w:rFonts w:ascii="Arial" w:hAnsi="Arial" w:cs="Arial"/>
          <w:i/>
          <w:lang w:val="en-US" w:eastAsia="de-DE"/>
        </w:rPr>
        <w:t>For 2 milkings at 0.25-0.49 % iodine total = 107.5 to 211 µg/L + 200 µg/L = 307.5-411 µg/L</w:t>
      </w:r>
    </w:p>
    <w:p w14:paraId="4AFFE2CF" w14:textId="77777777" w:rsidR="00F45C65" w:rsidRPr="006C180F" w:rsidRDefault="00F45C65" w:rsidP="009F2E41">
      <w:pPr>
        <w:jc w:val="both"/>
        <w:rPr>
          <w:rFonts w:ascii="Arial" w:hAnsi="Arial" w:cs="Arial"/>
          <w:i/>
          <w:u w:val="single"/>
          <w:lang w:val="en-US" w:eastAsia="de-DE"/>
        </w:rPr>
      </w:pPr>
      <w:r w:rsidRPr="006C180F">
        <w:rPr>
          <w:rFonts w:ascii="Arial" w:hAnsi="Arial" w:cs="Arial"/>
          <w:i/>
          <w:u w:val="single"/>
          <w:lang w:val="en-US" w:eastAsia="de-DE"/>
        </w:rPr>
        <w:t>Calculation for 2x post-milking:</w:t>
      </w:r>
    </w:p>
    <w:p w14:paraId="55AD0C12" w14:textId="77777777" w:rsidR="00F45C65" w:rsidRPr="006C180F" w:rsidRDefault="00F45C65" w:rsidP="00CC262E">
      <w:pPr>
        <w:jc w:val="both"/>
        <w:rPr>
          <w:rFonts w:ascii="Arial" w:hAnsi="Arial" w:cs="Arial"/>
          <w:i/>
          <w:lang w:val="en-US" w:eastAsia="de-DE"/>
        </w:rPr>
      </w:pPr>
      <w:r w:rsidRPr="006C180F">
        <w:rPr>
          <w:rFonts w:ascii="Arial" w:hAnsi="Arial" w:cs="Arial"/>
          <w:i/>
          <w:lang w:val="en-US" w:eastAsia="de-DE"/>
        </w:rPr>
        <w:t>For 2 milkings at 0.25-0.49 % iodine intended treatment = 251 µg/L x (0.25 to 0.49)/0.5 = 125.5-246 µg/L</w:t>
      </w:r>
    </w:p>
    <w:p w14:paraId="6AB4E574" w14:textId="77777777" w:rsidR="00F45C65" w:rsidRPr="006C180F" w:rsidRDefault="00F45C65" w:rsidP="00B22902">
      <w:pPr>
        <w:jc w:val="both"/>
        <w:rPr>
          <w:rFonts w:ascii="Arial" w:hAnsi="Arial" w:cs="Arial"/>
          <w:i/>
          <w:lang w:val="en-US" w:eastAsia="de-DE"/>
        </w:rPr>
      </w:pPr>
      <w:r w:rsidRPr="006C180F">
        <w:rPr>
          <w:rFonts w:ascii="Arial" w:hAnsi="Arial" w:cs="Arial"/>
          <w:i/>
          <w:lang w:val="en-US" w:eastAsia="de-DE"/>
        </w:rPr>
        <w:t>For 2 milkings at 0.25-0.49 % iodine total = 125.5 to 246 µg/L + 200 µg/L = 325.5-446 µg/L</w:t>
      </w:r>
    </w:p>
    <w:p w14:paraId="38D387F4" w14:textId="77777777" w:rsidR="00F45C65" w:rsidRPr="006C180F" w:rsidRDefault="00F45C65" w:rsidP="00515859">
      <w:pPr>
        <w:jc w:val="both"/>
        <w:rPr>
          <w:rFonts w:ascii="Arial" w:hAnsi="Arial" w:cs="Arial"/>
          <w:i/>
          <w:lang w:val="en-US" w:eastAsia="de-DE"/>
        </w:rPr>
      </w:pPr>
    </w:p>
    <w:p w14:paraId="26137C4D" w14:textId="77777777" w:rsidR="00F45C65" w:rsidRPr="006C180F" w:rsidRDefault="00F45C65" w:rsidP="00515859">
      <w:pPr>
        <w:jc w:val="both"/>
        <w:rPr>
          <w:rFonts w:ascii="Arial" w:hAnsi="Arial" w:cs="Arial"/>
          <w:lang w:val="en-US" w:eastAsia="de-DE"/>
        </w:rPr>
      </w:pPr>
    </w:p>
    <w:p w14:paraId="54945596"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Intake values (milk consumption) for dietary risk assessment</w:t>
      </w:r>
    </w:p>
    <w:p w14:paraId="59A43D7F" w14:textId="77777777" w:rsidR="00F45C65" w:rsidRPr="006C180F" w:rsidRDefault="00F45C65" w:rsidP="000074CF">
      <w:pPr>
        <w:jc w:val="both"/>
        <w:rPr>
          <w:rFonts w:ascii="Arial" w:hAnsi="Arial" w:cs="Arial"/>
          <w:b/>
          <w:lang w:val="en-US" w:eastAsia="de-DE"/>
        </w:rPr>
      </w:pPr>
    </w:p>
    <w:p w14:paraId="0CD82175" w14:textId="77777777" w:rsidR="00F45C65" w:rsidRPr="006C180F" w:rsidRDefault="00F45C65" w:rsidP="000074CF">
      <w:pPr>
        <w:jc w:val="both"/>
        <w:rPr>
          <w:rFonts w:ascii="Arial" w:hAnsi="Arial" w:cs="Arial"/>
          <w:lang w:val="en-US" w:eastAsia="de-DE"/>
        </w:rPr>
      </w:pPr>
      <w:r w:rsidRPr="006C180F">
        <w:rPr>
          <w:rFonts w:ascii="Arial" w:hAnsi="Arial" w:cs="Arial"/>
          <w:lang w:val="en-US" w:eastAsia="de-DE"/>
        </w:rPr>
        <w:t>There are several sources of milk consumption data available to undertake the consumer intake assessments. This point was discussed during 2017 WG tox meetings and it was concluded that the values from EFSA PRIMo rev 2 are relevant.</w:t>
      </w:r>
    </w:p>
    <w:p w14:paraId="5A8843B1" w14:textId="77777777" w:rsidR="00F45C65" w:rsidRPr="006C180F" w:rsidRDefault="00F45C65" w:rsidP="000074CF">
      <w:pPr>
        <w:jc w:val="both"/>
        <w:rPr>
          <w:rFonts w:ascii="Arial" w:hAnsi="Arial" w:cs="Arial"/>
          <w:lang w:val="en-US"/>
        </w:rPr>
      </w:pPr>
    </w:p>
    <w:p w14:paraId="3899D45D" w14:textId="77777777" w:rsidR="00F45C65" w:rsidRPr="006C180F" w:rsidRDefault="00F45C65" w:rsidP="000074CF">
      <w:pPr>
        <w:jc w:val="both"/>
        <w:rPr>
          <w:rFonts w:ascii="Arial" w:hAnsi="Arial" w:cs="Arial"/>
          <w:lang w:val="en-US" w:eastAsia="de-DE"/>
        </w:rPr>
      </w:pPr>
      <w:r w:rsidRPr="006C180F">
        <w:rPr>
          <w:rFonts w:ascii="Arial" w:hAnsi="Arial" w:cs="Arial"/>
          <w:lang w:val="en-US"/>
        </w:rPr>
        <w:t>According to the ‘EFSA model for chronic and acute risk assessment’ (PRIMo rev.2), the consumption of milk and milk products from sheep, goats and other animals (such as buffaloes) is in the range of 0.002 - 0.12 g/kg bw/day for both adults and children leading to an uptake of milk and milk products well below 10 g/day for each of the animals. Even if the milk from these animals had considerably higher iodine residues than milk from dairy cows, these would not contribute significantly to the iodine supply. Thus, a detailed risk assessment of the residues in milk from these animals is considered to be not relevant.</w:t>
      </w:r>
      <w:r w:rsidRPr="006C180F">
        <w:rPr>
          <w:rFonts w:ascii="Arial" w:hAnsi="Arial" w:cs="Arial"/>
          <w:lang w:val="en-US" w:eastAsia="de-DE"/>
        </w:rPr>
        <w:t xml:space="preserve"> </w:t>
      </w:r>
    </w:p>
    <w:p w14:paraId="0074BF51" w14:textId="77777777" w:rsidR="00F45C65" w:rsidRPr="006C180F" w:rsidRDefault="00F45C65" w:rsidP="002D4DC5">
      <w:pPr>
        <w:jc w:val="both"/>
        <w:rPr>
          <w:rFonts w:ascii="Arial" w:hAnsi="Arial" w:cs="Arial"/>
          <w:lang w:val="en-US" w:eastAsia="de-DE"/>
        </w:rPr>
      </w:pPr>
    </w:p>
    <w:p w14:paraId="19DC3D80" w14:textId="77777777" w:rsidR="00F45C65" w:rsidRPr="006C180F" w:rsidRDefault="00F45C65" w:rsidP="002D4DC5">
      <w:pPr>
        <w:jc w:val="both"/>
        <w:rPr>
          <w:rFonts w:ascii="Arial" w:hAnsi="Arial" w:cs="Arial"/>
          <w:lang w:val="en-US" w:eastAsia="de-DE"/>
        </w:rPr>
      </w:pPr>
      <w:r w:rsidRPr="006C180F">
        <w:rPr>
          <w:rFonts w:ascii="Arial" w:hAnsi="Arial" w:cs="Arial"/>
          <w:lang w:val="en-US" w:eastAsia="de-DE"/>
        </w:rPr>
        <w:t>As only a chronic risk assessment (see section ‘</w:t>
      </w:r>
      <w:r w:rsidRPr="006C180F">
        <w:rPr>
          <w:rFonts w:ascii="Arial" w:hAnsi="Arial" w:cs="Arial"/>
          <w:iCs/>
          <w:lang w:val="en-US" w:eastAsia="en-GB"/>
        </w:rPr>
        <w:t>Toxicological reference values for iodine’</w:t>
      </w:r>
      <w:r w:rsidRPr="006C180F">
        <w:rPr>
          <w:rFonts w:ascii="Arial" w:hAnsi="Arial" w:cs="Arial"/>
          <w:lang w:val="en-US" w:eastAsia="de-DE"/>
        </w:rPr>
        <w:t xml:space="preserve">) is being undertaken, the intake values from the EFSA PRIMo v2 </w:t>
      </w:r>
      <w:r w:rsidRPr="006C180F">
        <w:rPr>
          <w:rFonts w:ascii="Arial" w:hAnsi="Arial" w:cs="Arial"/>
          <w:b/>
          <w:lang w:val="en-US" w:eastAsia="de-DE"/>
        </w:rPr>
        <w:t>0.45 L adult and 0.46 L toddler</w:t>
      </w:r>
      <w:r w:rsidRPr="006C180F">
        <w:rPr>
          <w:rFonts w:ascii="Arial" w:hAnsi="Arial" w:cs="Arial"/>
          <w:lang w:val="en-US" w:eastAsia="de-DE"/>
        </w:rPr>
        <w:t xml:space="preserve"> have been used to estimate the dietary exposure of adults and toddlers to iodine.  These values have been agreed at WG Tox IV 2017.  The estimated dietary exposure results are presented in Table 3.</w:t>
      </w:r>
    </w:p>
    <w:p w14:paraId="31301E62" w14:textId="77777777" w:rsidR="00F45C65" w:rsidRPr="006C180F" w:rsidRDefault="00F45C65" w:rsidP="002D4DC5">
      <w:pPr>
        <w:jc w:val="both"/>
        <w:rPr>
          <w:rFonts w:ascii="Arial" w:hAnsi="Arial" w:cs="Arial"/>
          <w:lang w:val="en-US" w:eastAsia="de-DE"/>
        </w:rPr>
      </w:pPr>
    </w:p>
    <w:p w14:paraId="1E0A7480" w14:textId="77777777" w:rsidR="00F45C65" w:rsidRPr="006C180F" w:rsidRDefault="00F45C65" w:rsidP="008B001A">
      <w:pPr>
        <w:jc w:val="both"/>
        <w:rPr>
          <w:rFonts w:ascii="Arial" w:hAnsi="Arial" w:cs="Arial"/>
          <w:b/>
          <w:lang w:val="en-US" w:eastAsia="de-DE"/>
        </w:rPr>
      </w:pPr>
      <w:r w:rsidRPr="006C180F">
        <w:rPr>
          <w:rFonts w:ascii="Arial" w:hAnsi="Arial" w:cs="Arial"/>
          <w:b/>
          <w:lang w:val="en-US" w:eastAsia="de-DE"/>
        </w:rPr>
        <w:t>Table 3 – Iodine daily exposure from milk</w:t>
      </w:r>
    </w:p>
    <w:tbl>
      <w:tblPr>
        <w:tblW w:w="9812" w:type="dxa"/>
        <w:tblInd w:w="-98" w:type="dxa"/>
        <w:tblCellMar>
          <w:left w:w="0" w:type="dxa"/>
          <w:right w:w="0" w:type="dxa"/>
        </w:tblCellMar>
        <w:tblLook w:val="04A0" w:firstRow="1" w:lastRow="0" w:firstColumn="1" w:lastColumn="0" w:noHBand="0" w:noVBand="1"/>
      </w:tblPr>
      <w:tblGrid>
        <w:gridCol w:w="1701"/>
        <w:gridCol w:w="1384"/>
        <w:gridCol w:w="2041"/>
        <w:gridCol w:w="3062"/>
        <w:gridCol w:w="1624"/>
      </w:tblGrid>
      <w:tr w:rsidR="00F45C65" w:rsidRPr="00E72CB9" w14:paraId="4AC76C5E" w14:textId="77777777" w:rsidTr="00F45C65">
        <w:tc>
          <w:tcPr>
            <w:tcW w:w="1701" w:type="dxa"/>
            <w:tcBorders>
              <w:top w:val="single" w:sz="8" w:space="0" w:color="auto"/>
              <w:left w:val="single" w:sz="8" w:space="0" w:color="auto"/>
              <w:bottom w:val="single" w:sz="8" w:space="0" w:color="auto"/>
              <w:right w:val="single" w:sz="8" w:space="0" w:color="auto"/>
            </w:tcBorders>
            <w:vAlign w:val="center"/>
          </w:tcPr>
          <w:p w14:paraId="12241AFF" w14:textId="605FB448" w:rsidR="00F45C65" w:rsidRPr="006C180F" w:rsidRDefault="00514D36" w:rsidP="006C180F">
            <w:pPr>
              <w:jc w:val="both"/>
              <w:rPr>
                <w:rFonts w:ascii="Arial" w:hAnsi="Arial" w:cs="Arial"/>
              </w:rPr>
            </w:pPr>
            <w:r>
              <w:rPr>
                <w:rFonts w:ascii="Arial" w:hAnsi="Arial" w:cs="Arial"/>
                <w:iCs/>
                <w:lang w:val="en-US"/>
              </w:rPr>
              <w:t>QUARON</w:t>
            </w:r>
            <w:r w:rsidR="00F45C65" w:rsidRPr="006C180F">
              <w:rPr>
                <w:rFonts w:ascii="Arial" w:hAnsi="Arial" w:cs="Arial"/>
                <w:iCs/>
                <w:lang w:val="en-US"/>
              </w:rPr>
              <w:t xml:space="preserve"> IODINE </w:t>
            </w:r>
            <w:r w:rsidR="00F45C65" w:rsidRPr="006C180F">
              <w:rPr>
                <w:rFonts w:ascii="Arial" w:hAnsi="Arial" w:cs="Arial"/>
              </w:rPr>
              <w:t>FAMILY</w:t>
            </w:r>
          </w:p>
          <w:p w14:paraId="0E2C6538" w14:textId="77777777" w:rsidR="00F45C65" w:rsidRPr="006C180F" w:rsidRDefault="00F45C65" w:rsidP="006C180F">
            <w:pPr>
              <w:jc w:val="both"/>
              <w:rPr>
                <w:rFonts w:ascii="Arial" w:hAnsi="Arial" w:cs="Arial"/>
                <w:b/>
                <w:bCs/>
                <w:lang w:eastAsia="de-DE"/>
              </w:rPr>
            </w:pPr>
            <w:r w:rsidRPr="006C180F">
              <w:rPr>
                <w:rFonts w:ascii="Arial" w:hAnsi="Arial" w:cs="Arial"/>
              </w:rPr>
              <w:t>0.25-0.49%</w:t>
            </w:r>
          </w:p>
        </w:tc>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3D67E"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Consumer group</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B88A5C" w14:textId="77777777" w:rsidR="00F45C65" w:rsidRPr="006C180F" w:rsidRDefault="00F45C65" w:rsidP="006C180F">
            <w:pPr>
              <w:jc w:val="both"/>
              <w:rPr>
                <w:rFonts w:ascii="Arial" w:hAnsi="Arial" w:cs="Arial"/>
                <w:b/>
                <w:bCs/>
                <w:lang w:val="en-US" w:eastAsia="de-DE"/>
              </w:rPr>
            </w:pPr>
            <w:r w:rsidRPr="006C180F">
              <w:rPr>
                <w:rFonts w:ascii="Arial" w:hAnsi="Arial" w:cs="Arial"/>
              </w:rPr>
              <w:t>Estimated mean residues of iodine in milk (µg/L)</w:t>
            </w:r>
          </w:p>
        </w:tc>
        <w:tc>
          <w:tcPr>
            <w:tcW w:w="3062" w:type="dxa"/>
            <w:tcBorders>
              <w:top w:val="single" w:sz="8" w:space="0" w:color="auto"/>
              <w:left w:val="nil"/>
              <w:bottom w:val="single" w:sz="8" w:space="0" w:color="auto"/>
              <w:right w:val="single" w:sz="4" w:space="0" w:color="auto"/>
            </w:tcBorders>
            <w:vAlign w:val="center"/>
          </w:tcPr>
          <w:p w14:paraId="5DA0C0D7"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L per day/person</w:t>
            </w:r>
          </w:p>
          <w:p w14:paraId="7B12D4A3" w14:textId="77777777" w:rsidR="00F45C65" w:rsidRPr="006C180F" w:rsidRDefault="00F45C65" w:rsidP="00E72CB9">
            <w:pPr>
              <w:jc w:val="both"/>
              <w:rPr>
                <w:rFonts w:ascii="Arial" w:hAnsi="Arial" w:cs="Arial"/>
                <w:sz w:val="18"/>
                <w:lang w:val="en-US" w:eastAsia="de-DE"/>
              </w:rPr>
            </w:pPr>
            <w:r w:rsidRPr="006C180F">
              <w:rPr>
                <w:rFonts w:ascii="Arial" w:hAnsi="Arial" w:cs="Arial"/>
                <w:bCs/>
                <w:sz w:val="18"/>
                <w:lang w:val="en-US" w:eastAsia="de-DE"/>
              </w:rPr>
              <w:t>(density of whole milk 1030 g/L )</w:t>
            </w:r>
          </w:p>
          <w:p w14:paraId="1C747DEF" w14:textId="77777777" w:rsidR="00F45C65" w:rsidRPr="006C180F" w:rsidRDefault="00F45C65" w:rsidP="006C180F">
            <w:pPr>
              <w:jc w:val="both"/>
              <w:rPr>
                <w:rFonts w:ascii="Arial" w:hAnsi="Arial" w:cs="Arial"/>
                <w:b/>
                <w:bCs/>
                <w:lang w:val="en-US" w:eastAsia="de-DE"/>
              </w:rPr>
            </w:pPr>
          </w:p>
        </w:tc>
        <w:tc>
          <w:tcPr>
            <w:tcW w:w="1624"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C0FF219" w14:textId="77777777" w:rsidR="00F45C65" w:rsidRPr="006C180F" w:rsidRDefault="00F45C65" w:rsidP="006C180F">
            <w:pPr>
              <w:jc w:val="both"/>
              <w:rPr>
                <w:rFonts w:ascii="Arial" w:hAnsi="Arial" w:cs="Arial"/>
                <w:b/>
                <w:bCs/>
                <w:lang w:eastAsia="de-DE"/>
              </w:rPr>
            </w:pPr>
            <w:r w:rsidRPr="006C180F">
              <w:rPr>
                <w:rFonts w:ascii="Arial" w:hAnsi="Arial" w:cs="Arial"/>
                <w:b/>
                <w:bCs/>
                <w:lang w:eastAsia="de-DE"/>
              </w:rPr>
              <w:t>Daily exposure (µg/d/pers)</w:t>
            </w:r>
          </w:p>
        </w:tc>
      </w:tr>
      <w:tr w:rsidR="00F45C65" w:rsidRPr="00E72CB9" w14:paraId="5F2B0CB1" w14:textId="77777777" w:rsidTr="00F45C65">
        <w:trPr>
          <w:trHeight w:val="60"/>
        </w:trPr>
        <w:tc>
          <w:tcPr>
            <w:tcW w:w="1701" w:type="dxa"/>
            <w:vMerge w:val="restart"/>
            <w:tcBorders>
              <w:top w:val="nil"/>
              <w:left w:val="single" w:sz="8" w:space="0" w:color="auto"/>
              <w:right w:val="single" w:sz="8" w:space="0" w:color="auto"/>
            </w:tcBorders>
            <w:vAlign w:val="center"/>
          </w:tcPr>
          <w:p w14:paraId="5F953055" w14:textId="77777777" w:rsidR="00F45C65" w:rsidRPr="006C180F" w:rsidRDefault="00F45C65" w:rsidP="006C180F">
            <w:pPr>
              <w:jc w:val="both"/>
              <w:rPr>
                <w:rFonts w:ascii="Arial" w:hAnsi="Arial" w:cs="Arial"/>
              </w:rPr>
            </w:pPr>
            <w:r w:rsidRPr="006C180F">
              <w:rPr>
                <w:rFonts w:ascii="Arial" w:hAnsi="Arial" w:cs="Arial"/>
              </w:rPr>
              <w:t>2x pre-milking</w:t>
            </w:r>
          </w:p>
        </w:tc>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C1314" w14:textId="77777777" w:rsidR="00F45C65" w:rsidRPr="006C180F" w:rsidRDefault="00F45C65" w:rsidP="006C180F">
            <w:pPr>
              <w:jc w:val="both"/>
              <w:rPr>
                <w:rFonts w:ascii="Arial" w:hAnsi="Arial" w:cs="Arial"/>
                <w:lang w:eastAsia="de-DE"/>
              </w:rPr>
            </w:pPr>
            <w:r w:rsidRPr="006C180F">
              <w:rPr>
                <w:rFonts w:ascii="Arial" w:hAnsi="Arial" w:cs="Arial"/>
                <w:lang w:eastAsia="de-DE"/>
              </w:rPr>
              <w:t>Adult</w:t>
            </w:r>
          </w:p>
        </w:tc>
        <w:tc>
          <w:tcPr>
            <w:tcW w:w="2041" w:type="dxa"/>
            <w:vMerge w:val="restart"/>
            <w:tcBorders>
              <w:top w:val="nil"/>
              <w:left w:val="nil"/>
              <w:right w:val="single" w:sz="8" w:space="0" w:color="auto"/>
            </w:tcBorders>
            <w:tcMar>
              <w:top w:w="0" w:type="dxa"/>
              <w:left w:w="108" w:type="dxa"/>
              <w:bottom w:w="0" w:type="dxa"/>
              <w:right w:w="108" w:type="dxa"/>
            </w:tcMar>
            <w:vAlign w:val="center"/>
          </w:tcPr>
          <w:p w14:paraId="4224DD2D" w14:textId="77777777" w:rsidR="00F45C65" w:rsidRPr="006C180F" w:rsidDel="0002199E" w:rsidRDefault="00F45C65" w:rsidP="006C180F">
            <w:pPr>
              <w:jc w:val="both"/>
              <w:rPr>
                <w:rFonts w:ascii="Arial" w:hAnsi="Arial" w:cs="Arial"/>
              </w:rPr>
            </w:pPr>
            <w:r w:rsidRPr="006C180F">
              <w:rPr>
                <w:rFonts w:ascii="Arial" w:hAnsi="Arial" w:cs="Arial"/>
              </w:rPr>
              <w:t>307.5-411</w:t>
            </w:r>
          </w:p>
        </w:tc>
        <w:tc>
          <w:tcPr>
            <w:tcW w:w="3062" w:type="dxa"/>
            <w:tcBorders>
              <w:top w:val="nil"/>
              <w:left w:val="nil"/>
              <w:bottom w:val="single" w:sz="8" w:space="0" w:color="auto"/>
              <w:right w:val="single" w:sz="4" w:space="0" w:color="auto"/>
            </w:tcBorders>
            <w:vAlign w:val="center"/>
          </w:tcPr>
          <w:p w14:paraId="1B45EB61" w14:textId="77777777" w:rsidR="00F45C65" w:rsidRPr="006C180F" w:rsidRDefault="00F45C65" w:rsidP="006C180F">
            <w:pPr>
              <w:jc w:val="both"/>
              <w:rPr>
                <w:rFonts w:ascii="Arial" w:hAnsi="Arial" w:cs="Arial"/>
                <w:lang w:eastAsia="de-DE"/>
              </w:rPr>
            </w:pPr>
            <w:r w:rsidRPr="006C180F">
              <w:rPr>
                <w:rFonts w:ascii="Arial" w:hAnsi="Arial" w:cs="Arial"/>
                <w:lang w:eastAsia="de-DE"/>
              </w:rPr>
              <w:t>0.45</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463AE85" w14:textId="77777777" w:rsidR="00F45C65" w:rsidRPr="006C180F" w:rsidRDefault="00F45C65" w:rsidP="006C180F">
            <w:pPr>
              <w:jc w:val="both"/>
              <w:rPr>
                <w:rFonts w:ascii="Arial" w:hAnsi="Arial" w:cs="Arial"/>
                <w:lang w:eastAsia="de-DE"/>
              </w:rPr>
            </w:pPr>
            <w:r w:rsidRPr="006C180F">
              <w:rPr>
                <w:rFonts w:ascii="Arial" w:hAnsi="Arial" w:cs="Arial"/>
                <w:lang w:eastAsia="de-DE"/>
              </w:rPr>
              <w:t>138-185.5</w:t>
            </w:r>
          </w:p>
        </w:tc>
      </w:tr>
      <w:tr w:rsidR="00F45C65" w:rsidRPr="00E72CB9" w14:paraId="1607F81F" w14:textId="77777777" w:rsidTr="00F45C65">
        <w:trPr>
          <w:trHeight w:val="60"/>
        </w:trPr>
        <w:tc>
          <w:tcPr>
            <w:tcW w:w="1701" w:type="dxa"/>
            <w:vMerge/>
            <w:tcBorders>
              <w:left w:val="single" w:sz="8" w:space="0" w:color="auto"/>
              <w:bottom w:val="single" w:sz="4" w:space="0" w:color="auto"/>
              <w:right w:val="single" w:sz="8" w:space="0" w:color="auto"/>
            </w:tcBorders>
            <w:vAlign w:val="center"/>
          </w:tcPr>
          <w:p w14:paraId="1192BD1E" w14:textId="77777777" w:rsidR="00F45C65" w:rsidRPr="006C180F" w:rsidRDefault="00F45C65" w:rsidP="006C180F">
            <w:pPr>
              <w:jc w:val="both"/>
              <w:rPr>
                <w:rFonts w:ascii="Arial" w:hAnsi="Arial" w:cs="Arial"/>
              </w:rPr>
            </w:pPr>
          </w:p>
        </w:tc>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56DE112" w14:textId="77777777" w:rsidR="00F45C65" w:rsidRPr="006C180F" w:rsidRDefault="00F45C65" w:rsidP="006C180F">
            <w:pPr>
              <w:jc w:val="both"/>
              <w:rPr>
                <w:rFonts w:ascii="Arial" w:hAnsi="Arial" w:cs="Arial"/>
                <w:lang w:eastAsia="de-DE"/>
              </w:rPr>
            </w:pPr>
            <w:r w:rsidRPr="006C180F">
              <w:rPr>
                <w:rFonts w:ascii="Arial" w:hAnsi="Arial" w:cs="Arial"/>
                <w:lang w:eastAsia="de-DE"/>
              </w:rPr>
              <w:t>Toddler</w:t>
            </w:r>
          </w:p>
        </w:tc>
        <w:tc>
          <w:tcPr>
            <w:tcW w:w="2041" w:type="dxa"/>
            <w:vMerge/>
            <w:tcBorders>
              <w:left w:val="nil"/>
              <w:bottom w:val="single" w:sz="4" w:space="0" w:color="auto"/>
              <w:right w:val="single" w:sz="8" w:space="0" w:color="auto"/>
            </w:tcBorders>
            <w:tcMar>
              <w:top w:w="0" w:type="dxa"/>
              <w:left w:w="108" w:type="dxa"/>
              <w:bottom w:w="0" w:type="dxa"/>
              <w:right w:w="108" w:type="dxa"/>
            </w:tcMar>
            <w:vAlign w:val="center"/>
          </w:tcPr>
          <w:p w14:paraId="236039B8" w14:textId="77777777" w:rsidR="00F45C65" w:rsidRPr="006C180F" w:rsidDel="0002199E" w:rsidRDefault="00F45C65" w:rsidP="006C180F">
            <w:pPr>
              <w:jc w:val="both"/>
              <w:rPr>
                <w:rFonts w:ascii="Arial" w:hAnsi="Arial" w:cs="Arial"/>
              </w:rPr>
            </w:pPr>
          </w:p>
        </w:tc>
        <w:tc>
          <w:tcPr>
            <w:tcW w:w="3062" w:type="dxa"/>
            <w:tcBorders>
              <w:top w:val="nil"/>
              <w:left w:val="nil"/>
              <w:bottom w:val="single" w:sz="4" w:space="0" w:color="auto"/>
              <w:right w:val="single" w:sz="4" w:space="0" w:color="auto"/>
            </w:tcBorders>
            <w:vAlign w:val="center"/>
          </w:tcPr>
          <w:p w14:paraId="3D931AF1" w14:textId="77777777" w:rsidR="00F45C65" w:rsidRPr="006C180F" w:rsidRDefault="00F45C65" w:rsidP="006C180F">
            <w:pPr>
              <w:jc w:val="both"/>
              <w:rPr>
                <w:rFonts w:ascii="Arial" w:hAnsi="Arial" w:cs="Arial"/>
                <w:lang w:eastAsia="de-DE"/>
              </w:rPr>
            </w:pPr>
            <w:r w:rsidRPr="006C180F">
              <w:rPr>
                <w:rFonts w:ascii="Arial" w:hAnsi="Arial" w:cs="Arial"/>
                <w:lang w:eastAsia="de-DE"/>
              </w:rPr>
              <w:t>0.46</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F7D53E3" w14:textId="77777777" w:rsidR="00F45C65" w:rsidRPr="006C180F" w:rsidRDefault="00F45C65" w:rsidP="006C180F">
            <w:pPr>
              <w:jc w:val="both"/>
              <w:rPr>
                <w:rFonts w:ascii="Arial" w:hAnsi="Arial" w:cs="Arial"/>
                <w:lang w:eastAsia="de-DE"/>
              </w:rPr>
            </w:pPr>
            <w:r w:rsidRPr="006C180F">
              <w:rPr>
                <w:rFonts w:ascii="Arial" w:hAnsi="Arial" w:cs="Arial"/>
                <w:lang w:eastAsia="de-DE"/>
              </w:rPr>
              <w:t>141.5-189</w:t>
            </w:r>
          </w:p>
        </w:tc>
      </w:tr>
      <w:tr w:rsidR="00F45C65" w:rsidRPr="00E72CB9" w14:paraId="222CD1AE" w14:textId="77777777" w:rsidTr="00F45C65">
        <w:trPr>
          <w:trHeight w:val="60"/>
        </w:trPr>
        <w:tc>
          <w:tcPr>
            <w:tcW w:w="1701" w:type="dxa"/>
            <w:vMerge w:val="restart"/>
            <w:tcBorders>
              <w:top w:val="single" w:sz="4" w:space="0" w:color="auto"/>
              <w:left w:val="single" w:sz="4" w:space="0" w:color="auto"/>
              <w:right w:val="single" w:sz="4" w:space="0" w:color="auto"/>
            </w:tcBorders>
            <w:vAlign w:val="center"/>
          </w:tcPr>
          <w:p w14:paraId="4AC669C5" w14:textId="77777777" w:rsidR="00F45C65" w:rsidRPr="006C180F" w:rsidRDefault="00F45C65" w:rsidP="006C180F">
            <w:pPr>
              <w:jc w:val="both"/>
              <w:rPr>
                <w:rFonts w:ascii="Arial" w:hAnsi="Arial" w:cs="Arial"/>
              </w:rPr>
            </w:pPr>
            <w:r w:rsidRPr="006C180F">
              <w:rPr>
                <w:rFonts w:ascii="Arial" w:hAnsi="Arial" w:cs="Arial"/>
              </w:rPr>
              <w:t>2x post-milking</w:t>
            </w: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4805C" w14:textId="77777777" w:rsidR="00F45C65" w:rsidRPr="006C180F" w:rsidRDefault="00F45C65" w:rsidP="006C180F">
            <w:pPr>
              <w:jc w:val="both"/>
              <w:rPr>
                <w:rFonts w:ascii="Arial" w:hAnsi="Arial" w:cs="Arial"/>
                <w:lang w:eastAsia="de-DE"/>
              </w:rPr>
            </w:pPr>
            <w:r w:rsidRPr="006C180F">
              <w:rPr>
                <w:rFonts w:ascii="Arial" w:hAnsi="Arial" w:cs="Arial"/>
                <w:lang w:eastAsia="de-DE"/>
              </w:rPr>
              <w:t>Adult</w:t>
            </w:r>
          </w:p>
        </w:tc>
        <w:tc>
          <w:tcPr>
            <w:tcW w:w="204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4D2270" w14:textId="77777777" w:rsidR="00F45C65" w:rsidRPr="006C180F" w:rsidDel="0002199E" w:rsidRDefault="00F45C65" w:rsidP="006C180F">
            <w:pPr>
              <w:jc w:val="both"/>
              <w:rPr>
                <w:rFonts w:ascii="Arial" w:hAnsi="Arial" w:cs="Arial"/>
              </w:rPr>
            </w:pPr>
            <w:r w:rsidRPr="006C180F">
              <w:rPr>
                <w:rFonts w:ascii="Arial" w:hAnsi="Arial" w:cs="Arial"/>
              </w:rPr>
              <w:t>325.5-446</w:t>
            </w:r>
          </w:p>
        </w:tc>
        <w:tc>
          <w:tcPr>
            <w:tcW w:w="3062" w:type="dxa"/>
            <w:tcBorders>
              <w:top w:val="single" w:sz="4" w:space="0" w:color="auto"/>
              <w:left w:val="single" w:sz="4" w:space="0" w:color="auto"/>
              <w:bottom w:val="single" w:sz="4" w:space="0" w:color="auto"/>
              <w:right w:val="single" w:sz="4" w:space="0" w:color="auto"/>
            </w:tcBorders>
            <w:vAlign w:val="center"/>
          </w:tcPr>
          <w:p w14:paraId="692EF46F" w14:textId="77777777" w:rsidR="00F45C65" w:rsidRPr="006C180F" w:rsidRDefault="00F45C65" w:rsidP="006C180F">
            <w:pPr>
              <w:jc w:val="both"/>
              <w:rPr>
                <w:rFonts w:ascii="Arial" w:hAnsi="Arial" w:cs="Arial"/>
                <w:lang w:eastAsia="de-DE"/>
              </w:rPr>
            </w:pPr>
            <w:r w:rsidRPr="006C180F">
              <w:rPr>
                <w:rFonts w:ascii="Arial" w:hAnsi="Arial" w:cs="Arial"/>
                <w:lang w:eastAsia="de-DE"/>
              </w:rPr>
              <w:t>0.45</w:t>
            </w:r>
          </w:p>
        </w:tc>
        <w:tc>
          <w:tcPr>
            <w:tcW w:w="1624"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496426AF" w14:textId="77777777" w:rsidR="00F45C65" w:rsidRPr="006C180F" w:rsidRDefault="00F45C65" w:rsidP="006C180F">
            <w:pPr>
              <w:jc w:val="both"/>
              <w:rPr>
                <w:rFonts w:ascii="Arial" w:hAnsi="Arial" w:cs="Arial"/>
                <w:lang w:eastAsia="de-DE"/>
              </w:rPr>
            </w:pPr>
            <w:r w:rsidRPr="006C180F">
              <w:rPr>
                <w:rFonts w:ascii="Arial" w:hAnsi="Arial" w:cs="Arial"/>
                <w:lang w:eastAsia="de-DE"/>
              </w:rPr>
              <w:t>146.5-201</w:t>
            </w:r>
          </w:p>
        </w:tc>
      </w:tr>
      <w:tr w:rsidR="00F45C65" w:rsidRPr="00E72CB9" w14:paraId="16678B2A" w14:textId="77777777" w:rsidTr="00F45C65">
        <w:trPr>
          <w:trHeight w:val="60"/>
        </w:trPr>
        <w:tc>
          <w:tcPr>
            <w:tcW w:w="1701" w:type="dxa"/>
            <w:vMerge/>
            <w:tcBorders>
              <w:left w:val="single" w:sz="4" w:space="0" w:color="auto"/>
              <w:bottom w:val="single" w:sz="4" w:space="0" w:color="auto"/>
              <w:right w:val="single" w:sz="4" w:space="0" w:color="auto"/>
            </w:tcBorders>
            <w:vAlign w:val="center"/>
          </w:tcPr>
          <w:p w14:paraId="2C74CC57" w14:textId="77777777" w:rsidR="00F45C65" w:rsidRPr="006C180F" w:rsidRDefault="00F45C65" w:rsidP="006C180F">
            <w:pPr>
              <w:jc w:val="both"/>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FEE10" w14:textId="77777777" w:rsidR="00F45C65" w:rsidRPr="006C180F" w:rsidRDefault="00F45C65" w:rsidP="006C180F">
            <w:pPr>
              <w:jc w:val="both"/>
              <w:rPr>
                <w:rFonts w:ascii="Arial" w:hAnsi="Arial" w:cs="Arial"/>
                <w:lang w:eastAsia="de-DE"/>
              </w:rPr>
            </w:pPr>
            <w:r w:rsidRPr="006C180F">
              <w:rPr>
                <w:rFonts w:ascii="Arial" w:hAnsi="Arial" w:cs="Arial"/>
                <w:lang w:eastAsia="de-DE"/>
              </w:rPr>
              <w:t>Toddler</w:t>
            </w:r>
          </w:p>
        </w:tc>
        <w:tc>
          <w:tcPr>
            <w:tcW w:w="2041"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EECA818" w14:textId="77777777" w:rsidR="00F45C65" w:rsidRPr="006C180F" w:rsidDel="0002199E" w:rsidRDefault="00F45C65" w:rsidP="006C180F">
            <w:pPr>
              <w:jc w:val="both"/>
              <w:rPr>
                <w:rFonts w:ascii="Arial" w:hAnsi="Arial" w:cs="Arial"/>
              </w:rPr>
            </w:pPr>
          </w:p>
        </w:tc>
        <w:tc>
          <w:tcPr>
            <w:tcW w:w="3062" w:type="dxa"/>
            <w:tcBorders>
              <w:top w:val="single" w:sz="4" w:space="0" w:color="auto"/>
              <w:left w:val="single" w:sz="4" w:space="0" w:color="auto"/>
              <w:bottom w:val="single" w:sz="4" w:space="0" w:color="auto"/>
              <w:right w:val="single" w:sz="4" w:space="0" w:color="auto"/>
            </w:tcBorders>
            <w:vAlign w:val="center"/>
          </w:tcPr>
          <w:p w14:paraId="77F950BF" w14:textId="77777777" w:rsidR="00F45C65" w:rsidRPr="006C180F" w:rsidRDefault="00F45C65" w:rsidP="006C180F">
            <w:pPr>
              <w:jc w:val="both"/>
              <w:rPr>
                <w:rFonts w:ascii="Arial" w:hAnsi="Arial" w:cs="Arial"/>
                <w:lang w:eastAsia="de-DE"/>
              </w:rPr>
            </w:pPr>
            <w:r w:rsidRPr="006C180F">
              <w:rPr>
                <w:rFonts w:ascii="Arial" w:hAnsi="Arial" w:cs="Arial"/>
                <w:lang w:eastAsia="de-DE"/>
              </w:rPr>
              <w:t>0.46</w:t>
            </w:r>
          </w:p>
        </w:tc>
        <w:tc>
          <w:tcPr>
            <w:tcW w:w="1624"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B99C9" w14:textId="77777777" w:rsidR="00F45C65" w:rsidRPr="006C180F" w:rsidRDefault="00F45C65" w:rsidP="006C180F">
            <w:pPr>
              <w:jc w:val="both"/>
              <w:rPr>
                <w:rFonts w:ascii="Arial" w:hAnsi="Arial" w:cs="Arial"/>
                <w:lang w:eastAsia="de-DE"/>
              </w:rPr>
            </w:pPr>
            <w:r w:rsidRPr="006C180F">
              <w:rPr>
                <w:rFonts w:ascii="Arial" w:hAnsi="Arial" w:cs="Arial"/>
                <w:lang w:eastAsia="de-DE"/>
              </w:rPr>
              <w:t>150-205</w:t>
            </w:r>
          </w:p>
        </w:tc>
      </w:tr>
    </w:tbl>
    <w:p w14:paraId="1D528740" w14:textId="77777777" w:rsidR="00F45C65" w:rsidRPr="006C180F" w:rsidRDefault="00F45C65" w:rsidP="00E72CB9">
      <w:pPr>
        <w:jc w:val="both"/>
        <w:rPr>
          <w:rFonts w:ascii="Arial" w:hAnsi="Arial" w:cs="Arial"/>
          <w:lang w:val="en-US"/>
        </w:rPr>
      </w:pPr>
    </w:p>
    <w:p w14:paraId="021B768C" w14:textId="77777777" w:rsidR="00F45C65" w:rsidRPr="006C180F" w:rsidRDefault="00F45C65" w:rsidP="00E72CB9">
      <w:pPr>
        <w:jc w:val="both"/>
        <w:rPr>
          <w:rFonts w:ascii="Arial" w:hAnsi="Arial" w:cs="Arial"/>
          <w:lang w:val="en-US"/>
        </w:rPr>
      </w:pPr>
      <w:r w:rsidRPr="006C180F">
        <w:rPr>
          <w:rFonts w:ascii="Arial" w:hAnsi="Arial" w:cs="Arial"/>
          <w:b/>
          <w:lang w:val="en-US" w:eastAsia="de-DE"/>
        </w:rPr>
        <w:t>Intake values (from food except milk consumption) for dietary risk assessment</w:t>
      </w:r>
      <w:r w:rsidRPr="006C180F">
        <w:rPr>
          <w:rFonts w:ascii="Arial" w:hAnsi="Arial" w:cs="Arial"/>
          <w:lang w:val="en-US"/>
        </w:rPr>
        <w:t xml:space="preserve"> </w:t>
      </w:r>
    </w:p>
    <w:p w14:paraId="729F9998" w14:textId="77777777" w:rsidR="00F45C65" w:rsidRPr="006C180F" w:rsidRDefault="00F45C65" w:rsidP="00CE031F">
      <w:pPr>
        <w:jc w:val="both"/>
        <w:rPr>
          <w:rFonts w:ascii="Arial" w:hAnsi="Arial" w:cs="Arial"/>
          <w:lang w:val="en-US"/>
        </w:rPr>
      </w:pPr>
    </w:p>
    <w:p w14:paraId="6FD45A06" w14:textId="77777777" w:rsidR="00F45C65" w:rsidRPr="006C180F" w:rsidRDefault="00F45C65" w:rsidP="006C180F">
      <w:pPr>
        <w:pStyle w:val="Tabletext0"/>
        <w:jc w:val="both"/>
        <w:rPr>
          <w:rFonts w:ascii="Arial" w:hAnsi="Arial" w:cs="Arial"/>
          <w:sz w:val="20"/>
        </w:rPr>
      </w:pPr>
      <w:r w:rsidRPr="006C180F">
        <w:rPr>
          <w:rFonts w:ascii="Arial" w:hAnsi="Arial" w:cs="Arial"/>
          <w:sz w:val="20"/>
        </w:rPr>
        <w:t>Iodine dietary intake for sources other than milk was included in the third calculation.</w:t>
      </w:r>
    </w:p>
    <w:p w14:paraId="408E880C" w14:textId="77777777" w:rsidR="00F45C65" w:rsidRPr="006C180F" w:rsidRDefault="00F45C65" w:rsidP="00E72CB9">
      <w:pPr>
        <w:pStyle w:val="Tabletext0"/>
        <w:jc w:val="both"/>
        <w:rPr>
          <w:rFonts w:ascii="Arial" w:hAnsi="Arial" w:cs="Arial"/>
          <w:sz w:val="20"/>
        </w:rPr>
      </w:pPr>
      <w:r w:rsidRPr="006C180F">
        <w:rPr>
          <w:rFonts w:ascii="Arial" w:hAnsi="Arial" w:cs="Arial"/>
          <w:sz w:val="20"/>
        </w:rPr>
        <w:t>The iodine exposure via food was measured in different dietary commodities in framework of EU countries surveys. The monitoring values are subjected to a large variability depending principally of the diets and the geographical localizations. This point was discussed during 2017 WG tox meetings and it was concluded that the values from the UK survey are adequate to represent the EU iodine dietary intake from sources other than milk: 185 µg/day for adults and 96 µg/day for toddler.</w:t>
      </w:r>
    </w:p>
    <w:p w14:paraId="3706158B" w14:textId="77777777" w:rsidR="00F45C65" w:rsidRPr="006C180F" w:rsidRDefault="00F45C65" w:rsidP="00E72CB9">
      <w:pPr>
        <w:jc w:val="both"/>
        <w:rPr>
          <w:rFonts w:ascii="Arial" w:hAnsi="Arial" w:cs="Arial"/>
        </w:rPr>
      </w:pPr>
    </w:p>
    <w:p w14:paraId="7F753F86" w14:textId="77777777" w:rsidR="00F45C65" w:rsidRPr="006C180F" w:rsidRDefault="00F45C65" w:rsidP="00CE031F">
      <w:pPr>
        <w:jc w:val="both"/>
        <w:rPr>
          <w:rFonts w:ascii="Arial" w:hAnsi="Arial" w:cs="Arial"/>
          <w:lang w:val="en-US"/>
        </w:rPr>
      </w:pPr>
    </w:p>
    <w:p w14:paraId="5012E333" w14:textId="77777777" w:rsidR="00F45C65" w:rsidRPr="006C180F" w:rsidRDefault="00F45C65" w:rsidP="009F2E41">
      <w:pPr>
        <w:jc w:val="both"/>
        <w:rPr>
          <w:rFonts w:ascii="Arial" w:hAnsi="Arial" w:cs="Arial"/>
          <w:lang w:val="en-US"/>
        </w:rPr>
      </w:pPr>
      <w:r w:rsidRPr="006C180F">
        <w:rPr>
          <w:rFonts w:ascii="Arial" w:hAnsi="Arial" w:cs="Arial"/>
          <w:b/>
          <w:lang w:val="en-US" w:eastAsia="de-DE"/>
        </w:rPr>
        <w:t>Conclusion for dietary exposure assessment</w:t>
      </w:r>
      <w:r w:rsidRPr="006C180F">
        <w:rPr>
          <w:rFonts w:ascii="Arial" w:hAnsi="Arial" w:cs="Arial"/>
          <w:lang w:val="en-US"/>
        </w:rPr>
        <w:t xml:space="preserve"> </w:t>
      </w:r>
    </w:p>
    <w:p w14:paraId="7FA30E8A" w14:textId="77777777" w:rsidR="00F45C65" w:rsidRPr="006C180F" w:rsidRDefault="00F45C65" w:rsidP="009F2E41">
      <w:pPr>
        <w:jc w:val="both"/>
        <w:rPr>
          <w:rFonts w:ascii="Arial" w:hAnsi="Arial" w:cs="Arial"/>
          <w:lang w:val="en-US"/>
        </w:rPr>
      </w:pPr>
      <w:r w:rsidRPr="006C180F">
        <w:rPr>
          <w:rFonts w:ascii="Arial" w:hAnsi="Arial" w:cs="Arial"/>
          <w:lang w:val="en-US"/>
        </w:rPr>
        <w:lastRenderedPageBreak/>
        <w:t>The dietary exposure has been discussed in various WG tox and WebEx meetings for iodine-based union authorisations. This EU iodine PT3 approach considered the following default values / decisions or the determination of the worst-case consumer exposure estimate (WCCE):</w:t>
      </w:r>
    </w:p>
    <w:p w14:paraId="2D71BD5E"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2 manual milkings per day where the product may be used either pre- or post milking</w:t>
      </w:r>
    </w:p>
    <w:p w14:paraId="7F7A9516"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total daily milk intake of 0.45 l for adults and 0.46 l for toddlers</w:t>
      </w:r>
    </w:p>
    <w:p w14:paraId="1CB67A4F"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background iodine concentration in milk of 200 µg/l</w:t>
      </w:r>
    </w:p>
    <w:p w14:paraId="1F7EF25B" w14:textId="77777777" w:rsidR="00F45C65" w:rsidRPr="006C180F" w:rsidRDefault="00F45C65" w:rsidP="0009060B">
      <w:pPr>
        <w:numPr>
          <w:ilvl w:val="0"/>
          <w:numId w:val="35"/>
        </w:numPr>
        <w:suppressAutoHyphens w:val="0"/>
        <w:jc w:val="both"/>
        <w:rPr>
          <w:rFonts w:ascii="Arial" w:hAnsi="Arial" w:cs="Arial"/>
          <w:lang w:val="en-US"/>
        </w:rPr>
      </w:pPr>
      <w:r w:rsidRPr="006C180F">
        <w:rPr>
          <w:rFonts w:ascii="Arial" w:hAnsi="Arial" w:cs="Arial"/>
          <w:lang w:val="en-US"/>
        </w:rPr>
        <w:t>the intake of iodine from dietary sources other than milk is 185 µg/day for adults and 96 µg/day for toddlers</w:t>
      </w:r>
    </w:p>
    <w:p w14:paraId="60FA14D7" w14:textId="77777777" w:rsidR="00F45C65" w:rsidRPr="006C180F" w:rsidRDefault="00F45C65" w:rsidP="00515859">
      <w:pPr>
        <w:jc w:val="both"/>
        <w:rPr>
          <w:rFonts w:ascii="Arial" w:hAnsi="Arial" w:cs="Arial"/>
          <w:lang w:val="en-US"/>
        </w:rPr>
      </w:pPr>
    </w:p>
    <w:p w14:paraId="74FE6C7F" w14:textId="77777777" w:rsidR="00F45C65" w:rsidRPr="006C180F" w:rsidRDefault="00F45C65" w:rsidP="00515859">
      <w:pPr>
        <w:jc w:val="both"/>
        <w:rPr>
          <w:rFonts w:ascii="Arial" w:hAnsi="Arial" w:cs="Arial"/>
          <w:b/>
          <w:lang w:val="en-US" w:eastAsia="de-DE"/>
        </w:rPr>
      </w:pPr>
      <w:r w:rsidRPr="006C180F">
        <w:rPr>
          <w:rFonts w:ascii="Arial" w:hAnsi="Arial" w:cs="Arial"/>
          <w:b/>
          <w:lang w:val="en-US" w:eastAsia="de-DE"/>
        </w:rPr>
        <w:t>Table 3 – Iodine daily exposure from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45C65" w:rsidRPr="00E72CB9" w14:paraId="19307B61" w14:textId="77777777" w:rsidTr="00F45C65">
        <w:tc>
          <w:tcPr>
            <w:tcW w:w="3080" w:type="dxa"/>
            <w:shd w:val="clear" w:color="auto" w:fill="auto"/>
          </w:tcPr>
          <w:p w14:paraId="5F952FA8" w14:textId="77777777" w:rsidR="00F45C65" w:rsidRPr="006C180F" w:rsidRDefault="00F45C65" w:rsidP="000074CF">
            <w:pPr>
              <w:jc w:val="both"/>
              <w:rPr>
                <w:rFonts w:ascii="Arial" w:hAnsi="Arial" w:cs="Arial"/>
                <w:b/>
                <w:lang w:val="en-US"/>
              </w:rPr>
            </w:pPr>
          </w:p>
        </w:tc>
        <w:tc>
          <w:tcPr>
            <w:tcW w:w="3081" w:type="dxa"/>
            <w:shd w:val="clear" w:color="auto" w:fill="auto"/>
          </w:tcPr>
          <w:p w14:paraId="7952330B" w14:textId="77777777" w:rsidR="00F45C65" w:rsidRPr="006C180F" w:rsidRDefault="00F45C65" w:rsidP="000074CF">
            <w:pPr>
              <w:jc w:val="both"/>
              <w:rPr>
                <w:rFonts w:ascii="Arial" w:hAnsi="Arial" w:cs="Arial"/>
                <w:b/>
              </w:rPr>
            </w:pPr>
            <w:r w:rsidRPr="006C180F">
              <w:rPr>
                <w:rFonts w:ascii="Arial" w:hAnsi="Arial" w:cs="Arial"/>
                <w:b/>
              </w:rPr>
              <w:t>Adults (0.45 L/day)</w:t>
            </w:r>
          </w:p>
        </w:tc>
        <w:tc>
          <w:tcPr>
            <w:tcW w:w="3081" w:type="dxa"/>
            <w:shd w:val="clear" w:color="auto" w:fill="auto"/>
          </w:tcPr>
          <w:p w14:paraId="617D263A" w14:textId="77777777" w:rsidR="00F45C65" w:rsidRPr="006C180F" w:rsidRDefault="00F45C65" w:rsidP="000074CF">
            <w:pPr>
              <w:jc w:val="both"/>
              <w:rPr>
                <w:rFonts w:ascii="Arial" w:hAnsi="Arial" w:cs="Arial"/>
                <w:b/>
              </w:rPr>
            </w:pPr>
            <w:r w:rsidRPr="006C180F">
              <w:rPr>
                <w:rFonts w:ascii="Arial" w:hAnsi="Arial" w:cs="Arial"/>
                <w:b/>
              </w:rPr>
              <w:t>Toddler (0.46 L/day)</w:t>
            </w:r>
          </w:p>
        </w:tc>
      </w:tr>
      <w:tr w:rsidR="00F45C65" w:rsidRPr="00E72CB9" w14:paraId="77388187" w14:textId="77777777" w:rsidTr="00F45C65">
        <w:tc>
          <w:tcPr>
            <w:tcW w:w="3080" w:type="dxa"/>
            <w:shd w:val="clear" w:color="auto" w:fill="auto"/>
          </w:tcPr>
          <w:p w14:paraId="73F9F8D3" w14:textId="77777777" w:rsidR="00F45C65" w:rsidRPr="006C180F" w:rsidRDefault="00F45C65" w:rsidP="00E72CB9">
            <w:pPr>
              <w:jc w:val="both"/>
              <w:rPr>
                <w:rFonts w:ascii="Arial" w:hAnsi="Arial" w:cs="Arial"/>
                <w:b/>
              </w:rPr>
            </w:pPr>
          </w:p>
        </w:tc>
        <w:tc>
          <w:tcPr>
            <w:tcW w:w="3081" w:type="dxa"/>
            <w:shd w:val="clear" w:color="auto" w:fill="auto"/>
          </w:tcPr>
          <w:p w14:paraId="57CBA685" w14:textId="77777777" w:rsidR="00F45C65" w:rsidRPr="006C180F" w:rsidRDefault="00F45C65" w:rsidP="00E72CB9">
            <w:pPr>
              <w:jc w:val="both"/>
              <w:rPr>
                <w:rFonts w:ascii="Arial" w:hAnsi="Arial" w:cs="Arial"/>
                <w:b/>
                <w:lang w:val="en-US"/>
              </w:rPr>
            </w:pPr>
            <w:r w:rsidRPr="006C180F">
              <w:rPr>
                <w:rFonts w:ascii="Arial" w:hAnsi="Arial" w:cs="Arial"/>
                <w:b/>
                <w:lang w:val="en-US"/>
              </w:rPr>
              <w:t xml:space="preserve">Estimated daily intake (µg/day) </w:t>
            </w:r>
          </w:p>
        </w:tc>
        <w:tc>
          <w:tcPr>
            <w:tcW w:w="3081" w:type="dxa"/>
            <w:shd w:val="clear" w:color="auto" w:fill="auto"/>
          </w:tcPr>
          <w:p w14:paraId="3AC01D80" w14:textId="77777777" w:rsidR="00F45C65" w:rsidRPr="006C180F" w:rsidRDefault="00F45C65" w:rsidP="00CE031F">
            <w:pPr>
              <w:jc w:val="both"/>
              <w:rPr>
                <w:rFonts w:ascii="Arial" w:hAnsi="Arial" w:cs="Arial"/>
                <w:b/>
                <w:lang w:val="en-US"/>
              </w:rPr>
            </w:pPr>
            <w:r w:rsidRPr="006C180F">
              <w:rPr>
                <w:rFonts w:ascii="Arial" w:hAnsi="Arial" w:cs="Arial"/>
                <w:b/>
                <w:lang w:val="en-US"/>
              </w:rPr>
              <w:t xml:space="preserve">Estimated daily intake (µg/day) </w:t>
            </w:r>
          </w:p>
        </w:tc>
      </w:tr>
      <w:tr w:rsidR="00F45C65" w:rsidRPr="00E72CB9" w14:paraId="736B9E53" w14:textId="77777777" w:rsidTr="00F45C65">
        <w:tc>
          <w:tcPr>
            <w:tcW w:w="9242" w:type="dxa"/>
            <w:gridSpan w:val="3"/>
            <w:shd w:val="clear" w:color="auto" w:fill="auto"/>
            <w:vAlign w:val="center"/>
          </w:tcPr>
          <w:p w14:paraId="4DCE0391" w14:textId="77777777" w:rsidR="00F45C65" w:rsidRPr="006C180F" w:rsidRDefault="00F45C65" w:rsidP="006C180F">
            <w:pPr>
              <w:jc w:val="both"/>
              <w:rPr>
                <w:rFonts w:ascii="Arial" w:hAnsi="Arial" w:cs="Arial"/>
                <w:b/>
                <w:lang w:val="en-US"/>
              </w:rPr>
            </w:pPr>
            <w:r w:rsidRPr="006C180F">
              <w:rPr>
                <w:rFonts w:ascii="Arial" w:hAnsi="Arial" w:cs="Arial"/>
                <w:b/>
                <w:lang w:val="en-US"/>
              </w:rPr>
              <w:t>2x pre-milking teat disinfection (0.25-0.49% available iodine)</w:t>
            </w:r>
          </w:p>
        </w:tc>
      </w:tr>
      <w:tr w:rsidR="00F45C65" w:rsidRPr="00E72CB9" w14:paraId="0DB64B4F" w14:textId="77777777" w:rsidTr="00F45C65">
        <w:tc>
          <w:tcPr>
            <w:tcW w:w="3080" w:type="dxa"/>
            <w:shd w:val="clear" w:color="auto" w:fill="auto"/>
            <w:vAlign w:val="center"/>
          </w:tcPr>
          <w:p w14:paraId="02A5CF64"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2E11DEE9" w14:textId="77777777" w:rsidR="00F45C65" w:rsidRPr="006C180F" w:rsidRDefault="00F45C65" w:rsidP="006C180F">
            <w:pPr>
              <w:jc w:val="both"/>
              <w:rPr>
                <w:rFonts w:ascii="Arial" w:hAnsi="Arial" w:cs="Arial"/>
              </w:rPr>
            </w:pPr>
            <w:r w:rsidRPr="006C180F">
              <w:rPr>
                <w:rFonts w:ascii="Arial" w:hAnsi="Arial" w:cs="Arial"/>
              </w:rPr>
              <w:t>48.3-95</w:t>
            </w:r>
          </w:p>
        </w:tc>
        <w:tc>
          <w:tcPr>
            <w:tcW w:w="3081" w:type="dxa"/>
            <w:shd w:val="clear" w:color="auto" w:fill="auto"/>
          </w:tcPr>
          <w:p w14:paraId="7EA1513B" w14:textId="77777777" w:rsidR="00F45C65" w:rsidRPr="006C180F" w:rsidRDefault="00F45C65" w:rsidP="006C180F">
            <w:pPr>
              <w:jc w:val="both"/>
              <w:rPr>
                <w:rFonts w:ascii="Arial" w:hAnsi="Arial" w:cs="Arial"/>
              </w:rPr>
            </w:pPr>
            <w:r w:rsidRPr="006C180F">
              <w:rPr>
                <w:rFonts w:ascii="Arial" w:hAnsi="Arial" w:cs="Arial"/>
              </w:rPr>
              <w:t>49.5-97</w:t>
            </w:r>
          </w:p>
        </w:tc>
      </w:tr>
      <w:tr w:rsidR="00F45C65" w:rsidRPr="00E72CB9" w14:paraId="238ACC9D" w14:textId="77777777" w:rsidTr="00F45C65">
        <w:tc>
          <w:tcPr>
            <w:tcW w:w="3080" w:type="dxa"/>
            <w:shd w:val="clear" w:color="auto" w:fill="auto"/>
            <w:vAlign w:val="center"/>
          </w:tcPr>
          <w:p w14:paraId="2573C761"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65B4981F" w14:textId="77777777" w:rsidR="00F45C65" w:rsidRPr="006C180F" w:rsidRDefault="00F45C65" w:rsidP="006C180F">
            <w:pPr>
              <w:jc w:val="both"/>
              <w:rPr>
                <w:rFonts w:ascii="Arial" w:hAnsi="Arial" w:cs="Arial"/>
              </w:rPr>
            </w:pPr>
            <w:r w:rsidRPr="006C180F">
              <w:rPr>
                <w:rFonts w:ascii="Arial" w:hAnsi="Arial" w:cs="Arial"/>
                <w:lang w:eastAsia="de-DE"/>
              </w:rPr>
              <w:t>138-185.5</w:t>
            </w:r>
          </w:p>
        </w:tc>
        <w:tc>
          <w:tcPr>
            <w:tcW w:w="3081" w:type="dxa"/>
            <w:shd w:val="clear" w:color="auto" w:fill="auto"/>
          </w:tcPr>
          <w:p w14:paraId="5C3CCCD4" w14:textId="77777777" w:rsidR="00F45C65" w:rsidRPr="006C180F" w:rsidRDefault="00F45C65" w:rsidP="006C180F">
            <w:pPr>
              <w:jc w:val="both"/>
              <w:rPr>
                <w:rFonts w:ascii="Arial" w:hAnsi="Arial" w:cs="Arial"/>
              </w:rPr>
            </w:pPr>
            <w:r w:rsidRPr="006C180F">
              <w:rPr>
                <w:rFonts w:ascii="Arial" w:hAnsi="Arial" w:cs="Arial"/>
                <w:lang w:eastAsia="de-DE"/>
              </w:rPr>
              <w:t>141.5-189</w:t>
            </w:r>
          </w:p>
        </w:tc>
      </w:tr>
      <w:tr w:rsidR="00F45C65" w:rsidRPr="00E72CB9" w14:paraId="698C5B04" w14:textId="77777777" w:rsidTr="00F45C65">
        <w:tc>
          <w:tcPr>
            <w:tcW w:w="3080" w:type="dxa"/>
            <w:shd w:val="clear" w:color="auto" w:fill="auto"/>
            <w:vAlign w:val="center"/>
          </w:tcPr>
          <w:p w14:paraId="1ED87695"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7149F9E8" w14:textId="77777777" w:rsidR="00F45C65" w:rsidRPr="006C180F" w:rsidRDefault="00F45C65" w:rsidP="006C180F">
            <w:pPr>
              <w:jc w:val="both"/>
              <w:rPr>
                <w:rFonts w:ascii="Arial" w:hAnsi="Arial" w:cs="Arial"/>
              </w:rPr>
            </w:pPr>
            <w:r w:rsidRPr="006C180F">
              <w:rPr>
                <w:rFonts w:ascii="Arial" w:hAnsi="Arial" w:cs="Arial"/>
              </w:rPr>
              <w:t>315</w:t>
            </w:r>
          </w:p>
        </w:tc>
        <w:tc>
          <w:tcPr>
            <w:tcW w:w="3081" w:type="dxa"/>
            <w:shd w:val="clear" w:color="auto" w:fill="auto"/>
          </w:tcPr>
          <w:p w14:paraId="3E0539EF" w14:textId="77777777" w:rsidR="00F45C65" w:rsidRPr="006C180F" w:rsidRDefault="00F45C65" w:rsidP="006C180F">
            <w:pPr>
              <w:jc w:val="both"/>
              <w:rPr>
                <w:rFonts w:ascii="Arial" w:hAnsi="Arial" w:cs="Arial"/>
              </w:rPr>
            </w:pPr>
            <w:r w:rsidRPr="006C180F">
              <w:rPr>
                <w:rFonts w:ascii="Arial" w:hAnsi="Arial" w:cs="Arial"/>
              </w:rPr>
              <w:t>229</w:t>
            </w:r>
          </w:p>
        </w:tc>
      </w:tr>
      <w:tr w:rsidR="00F45C65" w:rsidRPr="00E72CB9" w14:paraId="54748621" w14:textId="77777777" w:rsidTr="00F45C65">
        <w:tc>
          <w:tcPr>
            <w:tcW w:w="9242" w:type="dxa"/>
            <w:gridSpan w:val="3"/>
            <w:shd w:val="clear" w:color="auto" w:fill="auto"/>
          </w:tcPr>
          <w:p w14:paraId="488C9673" w14:textId="77777777" w:rsidR="00F45C65" w:rsidRPr="006C180F" w:rsidRDefault="00F45C65" w:rsidP="006C180F">
            <w:pPr>
              <w:jc w:val="both"/>
              <w:rPr>
                <w:rFonts w:ascii="Arial" w:hAnsi="Arial" w:cs="Arial"/>
              </w:rPr>
            </w:pPr>
            <w:r w:rsidRPr="006C180F">
              <w:rPr>
                <w:rFonts w:ascii="Arial" w:hAnsi="Arial" w:cs="Arial"/>
                <w:b/>
                <w:lang w:val="en-US"/>
              </w:rPr>
              <w:t>2x post-milking teat disinfection (0.25-0.49% available iodine)</w:t>
            </w:r>
          </w:p>
        </w:tc>
      </w:tr>
      <w:tr w:rsidR="00F45C65" w:rsidRPr="00E72CB9" w14:paraId="648DF645" w14:textId="77777777" w:rsidTr="00F45C65">
        <w:tc>
          <w:tcPr>
            <w:tcW w:w="3080" w:type="dxa"/>
            <w:shd w:val="clear" w:color="auto" w:fill="auto"/>
            <w:vAlign w:val="center"/>
          </w:tcPr>
          <w:p w14:paraId="154A7D5A"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65B7A59B" w14:textId="77777777" w:rsidR="00F45C65" w:rsidRPr="006C180F" w:rsidRDefault="00F45C65" w:rsidP="006C180F">
            <w:pPr>
              <w:jc w:val="both"/>
              <w:rPr>
                <w:rFonts w:ascii="Arial" w:hAnsi="Arial" w:cs="Arial"/>
              </w:rPr>
            </w:pPr>
            <w:r w:rsidRPr="006C180F">
              <w:rPr>
                <w:rFonts w:ascii="Arial" w:hAnsi="Arial" w:cs="Arial"/>
              </w:rPr>
              <w:t>56.5-111</w:t>
            </w:r>
          </w:p>
        </w:tc>
        <w:tc>
          <w:tcPr>
            <w:tcW w:w="3081" w:type="dxa"/>
            <w:shd w:val="clear" w:color="auto" w:fill="auto"/>
          </w:tcPr>
          <w:p w14:paraId="51592930" w14:textId="77777777" w:rsidR="00F45C65" w:rsidRPr="006C180F" w:rsidRDefault="00F45C65" w:rsidP="006C180F">
            <w:pPr>
              <w:jc w:val="both"/>
              <w:rPr>
                <w:rFonts w:ascii="Arial" w:hAnsi="Arial" w:cs="Arial"/>
              </w:rPr>
            </w:pPr>
            <w:r w:rsidRPr="006C180F">
              <w:rPr>
                <w:rFonts w:ascii="Arial" w:hAnsi="Arial" w:cs="Arial"/>
              </w:rPr>
              <w:t>58-113</w:t>
            </w:r>
          </w:p>
        </w:tc>
      </w:tr>
      <w:tr w:rsidR="00F45C65" w:rsidRPr="00E72CB9" w14:paraId="3A85572F" w14:textId="77777777" w:rsidTr="00F45C65">
        <w:tc>
          <w:tcPr>
            <w:tcW w:w="3080" w:type="dxa"/>
            <w:shd w:val="clear" w:color="auto" w:fill="auto"/>
            <w:vAlign w:val="center"/>
          </w:tcPr>
          <w:p w14:paraId="352D9B1F"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31A4B6E0" w14:textId="77777777" w:rsidR="00F45C65" w:rsidRPr="006C180F" w:rsidRDefault="00F45C65" w:rsidP="006C180F">
            <w:pPr>
              <w:jc w:val="both"/>
              <w:rPr>
                <w:rFonts w:ascii="Arial" w:hAnsi="Arial" w:cs="Arial"/>
              </w:rPr>
            </w:pPr>
            <w:r w:rsidRPr="006C180F">
              <w:rPr>
                <w:rFonts w:ascii="Arial" w:hAnsi="Arial" w:cs="Arial"/>
                <w:lang w:eastAsia="de-DE"/>
              </w:rPr>
              <w:t>146.5-201</w:t>
            </w:r>
          </w:p>
        </w:tc>
        <w:tc>
          <w:tcPr>
            <w:tcW w:w="3081" w:type="dxa"/>
            <w:shd w:val="clear" w:color="auto" w:fill="auto"/>
          </w:tcPr>
          <w:p w14:paraId="17087536" w14:textId="77777777" w:rsidR="00F45C65" w:rsidRPr="006C180F" w:rsidRDefault="00F45C65" w:rsidP="006C180F">
            <w:pPr>
              <w:jc w:val="both"/>
              <w:rPr>
                <w:rFonts w:ascii="Arial" w:hAnsi="Arial" w:cs="Arial"/>
              </w:rPr>
            </w:pPr>
            <w:r w:rsidRPr="006C180F">
              <w:rPr>
                <w:rFonts w:ascii="Arial" w:hAnsi="Arial" w:cs="Arial"/>
                <w:lang w:eastAsia="de-DE"/>
              </w:rPr>
              <w:t>150-205</w:t>
            </w:r>
          </w:p>
        </w:tc>
      </w:tr>
      <w:tr w:rsidR="00F45C65" w:rsidRPr="00E72CB9" w14:paraId="2CC198E8" w14:textId="77777777" w:rsidTr="00F45C65">
        <w:tc>
          <w:tcPr>
            <w:tcW w:w="3080" w:type="dxa"/>
            <w:shd w:val="clear" w:color="auto" w:fill="auto"/>
            <w:vAlign w:val="center"/>
          </w:tcPr>
          <w:p w14:paraId="286E7341"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30483B89" w14:textId="77777777" w:rsidR="00F45C65" w:rsidRPr="006C180F" w:rsidRDefault="00F45C65" w:rsidP="006C180F">
            <w:pPr>
              <w:jc w:val="both"/>
              <w:rPr>
                <w:rFonts w:ascii="Arial" w:hAnsi="Arial" w:cs="Arial"/>
              </w:rPr>
            </w:pPr>
            <w:r w:rsidRPr="006C180F">
              <w:rPr>
                <w:rFonts w:ascii="Arial" w:hAnsi="Arial" w:cs="Arial"/>
              </w:rPr>
              <w:t>331.5-386</w:t>
            </w:r>
          </w:p>
        </w:tc>
        <w:tc>
          <w:tcPr>
            <w:tcW w:w="3081" w:type="dxa"/>
            <w:shd w:val="clear" w:color="auto" w:fill="auto"/>
          </w:tcPr>
          <w:p w14:paraId="5E20D614" w14:textId="77777777" w:rsidR="00F45C65" w:rsidRPr="006C180F" w:rsidRDefault="00F45C65" w:rsidP="006C180F">
            <w:pPr>
              <w:jc w:val="both"/>
              <w:rPr>
                <w:rFonts w:ascii="Arial" w:hAnsi="Arial" w:cs="Arial"/>
              </w:rPr>
            </w:pPr>
            <w:r w:rsidRPr="006C180F">
              <w:rPr>
                <w:rFonts w:ascii="Arial" w:hAnsi="Arial" w:cs="Arial"/>
              </w:rPr>
              <w:t>246-301</w:t>
            </w:r>
          </w:p>
        </w:tc>
      </w:tr>
      <w:tr w:rsidR="00F45C65" w:rsidRPr="00E72CB9" w14:paraId="01220D74" w14:textId="77777777" w:rsidTr="00F45C65">
        <w:tc>
          <w:tcPr>
            <w:tcW w:w="9242" w:type="dxa"/>
            <w:gridSpan w:val="3"/>
            <w:shd w:val="clear" w:color="auto" w:fill="auto"/>
          </w:tcPr>
          <w:p w14:paraId="1A13B561" w14:textId="77777777" w:rsidR="00F45C65" w:rsidRPr="006C180F" w:rsidRDefault="00F45C65" w:rsidP="006C180F">
            <w:pPr>
              <w:jc w:val="both"/>
              <w:rPr>
                <w:rFonts w:ascii="Arial" w:hAnsi="Arial" w:cs="Arial"/>
              </w:rPr>
            </w:pPr>
            <w:r w:rsidRPr="006C180F">
              <w:rPr>
                <w:rFonts w:ascii="Arial" w:hAnsi="Arial" w:cs="Arial"/>
                <w:b/>
                <w:lang w:val="en-US"/>
              </w:rPr>
              <w:t>2x pre-milking+2x post-milking teat disinfection (0.25-0.49% available iodine)</w:t>
            </w:r>
          </w:p>
        </w:tc>
      </w:tr>
      <w:tr w:rsidR="00F45C65" w:rsidRPr="00E72CB9" w14:paraId="6632F9BC" w14:textId="77777777" w:rsidTr="00F45C65">
        <w:tc>
          <w:tcPr>
            <w:tcW w:w="3080" w:type="dxa"/>
            <w:shd w:val="clear" w:color="auto" w:fill="auto"/>
            <w:vAlign w:val="center"/>
          </w:tcPr>
          <w:p w14:paraId="126ACBFF" w14:textId="77777777" w:rsidR="00F45C65" w:rsidRPr="006C180F" w:rsidRDefault="00F45C65" w:rsidP="006C180F">
            <w:pPr>
              <w:jc w:val="both"/>
              <w:rPr>
                <w:rFonts w:ascii="Arial" w:hAnsi="Arial" w:cs="Arial"/>
                <w:vertAlign w:val="superscript"/>
                <w:lang w:val="en-US"/>
              </w:rPr>
            </w:pPr>
            <w:r w:rsidRPr="006C180F">
              <w:rPr>
                <w:rFonts w:ascii="Arial" w:hAnsi="Arial" w:cs="Arial"/>
                <w:lang w:val="en-US"/>
              </w:rPr>
              <w:t>Intake from milk due to teat treatment</w:t>
            </w:r>
            <w:r w:rsidRPr="006C180F">
              <w:rPr>
                <w:rFonts w:ascii="Arial" w:hAnsi="Arial" w:cs="Arial"/>
                <w:vertAlign w:val="superscript"/>
                <w:lang w:val="en-US"/>
              </w:rPr>
              <w:t>1</w:t>
            </w:r>
          </w:p>
        </w:tc>
        <w:tc>
          <w:tcPr>
            <w:tcW w:w="3081" w:type="dxa"/>
            <w:shd w:val="clear" w:color="auto" w:fill="auto"/>
          </w:tcPr>
          <w:p w14:paraId="2620B99A" w14:textId="77777777" w:rsidR="00F45C65" w:rsidRPr="006C180F" w:rsidRDefault="00F45C65" w:rsidP="006C180F">
            <w:pPr>
              <w:jc w:val="both"/>
              <w:rPr>
                <w:rFonts w:ascii="Arial" w:hAnsi="Arial" w:cs="Arial"/>
              </w:rPr>
            </w:pPr>
            <w:r w:rsidRPr="006C180F">
              <w:rPr>
                <w:rFonts w:ascii="Arial" w:hAnsi="Arial" w:cs="Arial"/>
              </w:rPr>
              <w:t>104.8-206</w:t>
            </w:r>
          </w:p>
        </w:tc>
        <w:tc>
          <w:tcPr>
            <w:tcW w:w="3081" w:type="dxa"/>
            <w:shd w:val="clear" w:color="auto" w:fill="auto"/>
          </w:tcPr>
          <w:p w14:paraId="507CFE42" w14:textId="77777777" w:rsidR="00F45C65" w:rsidRPr="006C180F" w:rsidRDefault="00F45C65" w:rsidP="006C180F">
            <w:pPr>
              <w:jc w:val="both"/>
              <w:rPr>
                <w:rFonts w:ascii="Arial" w:hAnsi="Arial" w:cs="Arial"/>
              </w:rPr>
            </w:pPr>
            <w:r w:rsidRPr="006C180F">
              <w:rPr>
                <w:rFonts w:ascii="Arial" w:hAnsi="Arial" w:cs="Arial"/>
              </w:rPr>
              <w:t>107.5-210</w:t>
            </w:r>
          </w:p>
        </w:tc>
      </w:tr>
      <w:tr w:rsidR="00F45C65" w:rsidRPr="00E72CB9" w14:paraId="5748844C" w14:textId="77777777" w:rsidTr="00F45C65">
        <w:tc>
          <w:tcPr>
            <w:tcW w:w="3080" w:type="dxa"/>
            <w:shd w:val="clear" w:color="auto" w:fill="auto"/>
            <w:vAlign w:val="center"/>
          </w:tcPr>
          <w:p w14:paraId="4CA39C07" w14:textId="77777777" w:rsidR="00F45C65" w:rsidRPr="006C180F" w:rsidRDefault="00F45C65" w:rsidP="006C180F">
            <w:pPr>
              <w:jc w:val="both"/>
              <w:rPr>
                <w:rFonts w:ascii="Arial" w:hAnsi="Arial" w:cs="Arial"/>
              </w:rPr>
            </w:pPr>
            <w:r w:rsidRPr="006C180F">
              <w:rPr>
                <w:rFonts w:ascii="Arial" w:hAnsi="Arial" w:cs="Arial"/>
              </w:rPr>
              <w:t>Total milk intake</w:t>
            </w:r>
            <w:r w:rsidRPr="006C180F">
              <w:rPr>
                <w:rFonts w:ascii="Arial" w:hAnsi="Arial" w:cs="Arial"/>
                <w:vertAlign w:val="superscript"/>
              </w:rPr>
              <w:t>2</w:t>
            </w:r>
            <w:r w:rsidRPr="006C180F">
              <w:rPr>
                <w:rFonts w:ascii="Arial" w:hAnsi="Arial" w:cs="Arial"/>
              </w:rPr>
              <w:t xml:space="preserve"> </w:t>
            </w:r>
          </w:p>
        </w:tc>
        <w:tc>
          <w:tcPr>
            <w:tcW w:w="3081" w:type="dxa"/>
            <w:shd w:val="clear" w:color="auto" w:fill="auto"/>
          </w:tcPr>
          <w:p w14:paraId="3BA5A69D" w14:textId="77777777" w:rsidR="00F45C65" w:rsidRPr="006C180F" w:rsidRDefault="00F45C65" w:rsidP="006C180F">
            <w:pPr>
              <w:jc w:val="both"/>
              <w:rPr>
                <w:rFonts w:ascii="Arial" w:hAnsi="Arial" w:cs="Arial"/>
              </w:rPr>
            </w:pPr>
            <w:r w:rsidRPr="006C180F">
              <w:rPr>
                <w:rFonts w:ascii="Arial" w:hAnsi="Arial" w:cs="Arial"/>
                <w:lang w:eastAsia="de-DE"/>
              </w:rPr>
              <w:t>194.8-296</w:t>
            </w:r>
          </w:p>
        </w:tc>
        <w:tc>
          <w:tcPr>
            <w:tcW w:w="3081" w:type="dxa"/>
            <w:shd w:val="clear" w:color="auto" w:fill="auto"/>
          </w:tcPr>
          <w:p w14:paraId="5CF5A85B" w14:textId="77777777" w:rsidR="00F45C65" w:rsidRPr="006C180F" w:rsidRDefault="00F45C65" w:rsidP="006C180F">
            <w:pPr>
              <w:jc w:val="both"/>
              <w:rPr>
                <w:rFonts w:ascii="Arial" w:hAnsi="Arial" w:cs="Arial"/>
              </w:rPr>
            </w:pPr>
            <w:r w:rsidRPr="006C180F">
              <w:rPr>
                <w:rFonts w:ascii="Arial" w:hAnsi="Arial" w:cs="Arial"/>
                <w:lang w:eastAsia="de-DE"/>
              </w:rPr>
              <w:t>199.5-302</w:t>
            </w:r>
          </w:p>
        </w:tc>
      </w:tr>
      <w:tr w:rsidR="00F45C65" w:rsidRPr="00E72CB9" w14:paraId="7ABA9D84" w14:textId="77777777" w:rsidTr="00F45C65">
        <w:tc>
          <w:tcPr>
            <w:tcW w:w="3080" w:type="dxa"/>
            <w:shd w:val="clear" w:color="auto" w:fill="auto"/>
            <w:vAlign w:val="center"/>
          </w:tcPr>
          <w:p w14:paraId="14083E44" w14:textId="77777777" w:rsidR="00F45C65" w:rsidRPr="006C180F" w:rsidRDefault="00F45C65" w:rsidP="006C180F">
            <w:pPr>
              <w:jc w:val="both"/>
              <w:rPr>
                <w:rFonts w:ascii="Arial" w:hAnsi="Arial" w:cs="Arial"/>
              </w:rPr>
            </w:pPr>
            <w:r w:rsidRPr="006C180F">
              <w:rPr>
                <w:rFonts w:ascii="Arial" w:hAnsi="Arial" w:cs="Arial"/>
              </w:rPr>
              <w:t>Total dietary intake</w:t>
            </w:r>
            <w:r w:rsidRPr="006C180F">
              <w:rPr>
                <w:rFonts w:ascii="Arial" w:hAnsi="Arial" w:cs="Arial"/>
                <w:vertAlign w:val="superscript"/>
              </w:rPr>
              <w:t>3</w:t>
            </w:r>
          </w:p>
        </w:tc>
        <w:tc>
          <w:tcPr>
            <w:tcW w:w="3081" w:type="dxa"/>
            <w:shd w:val="clear" w:color="auto" w:fill="auto"/>
          </w:tcPr>
          <w:p w14:paraId="1B496456" w14:textId="77777777" w:rsidR="00F45C65" w:rsidRPr="006C180F" w:rsidRDefault="00F45C65" w:rsidP="006C180F">
            <w:pPr>
              <w:jc w:val="both"/>
              <w:rPr>
                <w:rFonts w:ascii="Arial" w:hAnsi="Arial" w:cs="Arial"/>
              </w:rPr>
            </w:pPr>
            <w:r w:rsidRPr="006C180F">
              <w:rPr>
                <w:rFonts w:ascii="Arial" w:hAnsi="Arial" w:cs="Arial"/>
              </w:rPr>
              <w:t>379.5-481</w:t>
            </w:r>
          </w:p>
        </w:tc>
        <w:tc>
          <w:tcPr>
            <w:tcW w:w="3081" w:type="dxa"/>
            <w:shd w:val="clear" w:color="auto" w:fill="auto"/>
          </w:tcPr>
          <w:p w14:paraId="699B0278" w14:textId="77777777" w:rsidR="00F45C65" w:rsidRPr="006C180F" w:rsidRDefault="00F45C65" w:rsidP="006C180F">
            <w:pPr>
              <w:jc w:val="both"/>
              <w:rPr>
                <w:rFonts w:ascii="Arial" w:hAnsi="Arial" w:cs="Arial"/>
              </w:rPr>
            </w:pPr>
            <w:r w:rsidRPr="006C180F">
              <w:rPr>
                <w:rFonts w:ascii="Arial" w:hAnsi="Arial" w:cs="Arial"/>
              </w:rPr>
              <w:t>295.5-398</w:t>
            </w:r>
          </w:p>
        </w:tc>
      </w:tr>
    </w:tbl>
    <w:p w14:paraId="6439CEAE" w14:textId="77777777" w:rsidR="00F45C65" w:rsidRPr="006C180F" w:rsidRDefault="00F45C65" w:rsidP="006C180F">
      <w:pPr>
        <w:jc w:val="both"/>
        <w:rPr>
          <w:rFonts w:ascii="Arial" w:hAnsi="Arial" w:cs="Arial"/>
          <w:sz w:val="18"/>
          <w:lang w:val="en-US"/>
        </w:rPr>
      </w:pPr>
      <w:r w:rsidRPr="006C180F">
        <w:rPr>
          <w:rFonts w:ascii="Arial" w:hAnsi="Arial" w:cs="Arial"/>
          <w:sz w:val="18"/>
          <w:vertAlign w:val="superscript"/>
          <w:lang w:val="en-US"/>
        </w:rPr>
        <w:t>1</w:t>
      </w:r>
      <w:r w:rsidRPr="006C180F">
        <w:rPr>
          <w:rFonts w:ascii="Arial" w:hAnsi="Arial" w:cs="Arial"/>
          <w:sz w:val="18"/>
          <w:lang w:val="en-US"/>
        </w:rPr>
        <w:t xml:space="preserve"> Iodine intake from milk due to teat treatment is derived from BP specific residue values (based on O’Brien 2013).</w:t>
      </w:r>
    </w:p>
    <w:p w14:paraId="18BAE1A0" w14:textId="77777777" w:rsidR="00F45C65" w:rsidRPr="006C180F" w:rsidRDefault="00F45C65" w:rsidP="006C180F">
      <w:pPr>
        <w:jc w:val="both"/>
        <w:rPr>
          <w:rFonts w:ascii="Arial" w:hAnsi="Arial" w:cs="Arial"/>
          <w:sz w:val="18"/>
          <w:lang w:val="en-US"/>
        </w:rPr>
      </w:pPr>
      <w:r w:rsidRPr="006C180F">
        <w:rPr>
          <w:rFonts w:ascii="Arial" w:hAnsi="Arial" w:cs="Arial"/>
          <w:sz w:val="18"/>
          <w:vertAlign w:val="superscript"/>
          <w:lang w:val="en-US"/>
        </w:rPr>
        <w:t>2</w:t>
      </w:r>
      <w:r w:rsidRPr="006C180F">
        <w:rPr>
          <w:rFonts w:ascii="Arial" w:hAnsi="Arial" w:cs="Arial"/>
          <w:sz w:val="18"/>
          <w:lang w:val="en-US"/>
        </w:rPr>
        <w:t xml:space="preserve"> Total milk intake is the sum of the estimated additional iodine intake resulting from the transfer into milk following teat disinfection and the iodine background in milk of 200 µg/l.</w:t>
      </w:r>
    </w:p>
    <w:p w14:paraId="546E66A1" w14:textId="77777777" w:rsidR="00F45C65" w:rsidRPr="006C180F" w:rsidRDefault="00F45C65" w:rsidP="00E72CB9">
      <w:pPr>
        <w:jc w:val="both"/>
        <w:rPr>
          <w:rFonts w:ascii="Arial" w:hAnsi="Arial" w:cs="Arial"/>
          <w:sz w:val="18"/>
          <w:lang w:val="en-US"/>
        </w:rPr>
      </w:pPr>
      <w:r w:rsidRPr="006C180F">
        <w:rPr>
          <w:rFonts w:ascii="Arial" w:hAnsi="Arial" w:cs="Arial"/>
          <w:sz w:val="18"/>
          <w:vertAlign w:val="superscript"/>
          <w:lang w:val="en-US"/>
        </w:rPr>
        <w:t>3</w:t>
      </w:r>
      <w:r w:rsidRPr="006C180F">
        <w:rPr>
          <w:rFonts w:ascii="Arial" w:hAnsi="Arial" w:cs="Arial"/>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bookmarkEnd w:id="269"/>
    <w:p w14:paraId="1FAC174A" w14:textId="77777777" w:rsidR="00796039" w:rsidRPr="00E72CB9" w:rsidRDefault="00796039" w:rsidP="00E72CB9">
      <w:pPr>
        <w:suppressAutoHyphens w:val="0"/>
        <w:autoSpaceDE w:val="0"/>
        <w:autoSpaceDN w:val="0"/>
        <w:jc w:val="both"/>
        <w:rPr>
          <w:rFonts w:ascii="Arial" w:eastAsia="Calibri" w:hAnsi="Arial" w:cs="Arial"/>
          <w:noProof/>
          <w:lang w:eastAsia="de-DE"/>
        </w:rPr>
      </w:pPr>
    </w:p>
    <w:p w14:paraId="28062D4E" w14:textId="77777777" w:rsidR="002D20B6" w:rsidRPr="00CE031F" w:rsidRDefault="002D20B6" w:rsidP="006C180F">
      <w:pPr>
        <w:autoSpaceDE w:val="0"/>
        <w:autoSpaceDN w:val="0"/>
        <w:adjustRightInd w:val="0"/>
        <w:jc w:val="both"/>
        <w:rPr>
          <w:rFonts w:ascii="Arial" w:hAnsi="Arial" w:cs="Arial"/>
          <w:lang w:eastAsia="en-US"/>
        </w:rPr>
      </w:pPr>
    </w:p>
    <w:p w14:paraId="1004BE63" w14:textId="77777777" w:rsidR="009D0C0B" w:rsidRDefault="00FA480B" w:rsidP="006C180F">
      <w:pPr>
        <w:pStyle w:val="Titre4"/>
        <w:spacing w:before="0" w:after="0"/>
        <w:rPr>
          <w:rFonts w:ascii="Arial" w:hAnsi="Arial" w:cs="Arial"/>
          <w:b/>
          <w:sz w:val="20"/>
          <w:szCs w:val="20"/>
          <w:lang w:eastAsia="en-US"/>
        </w:rPr>
      </w:pPr>
      <w:bookmarkStart w:id="270" w:name="_Toc94695819"/>
      <w:r w:rsidRPr="00CE031F">
        <w:rPr>
          <w:rFonts w:ascii="Arial" w:hAnsi="Arial" w:cs="Arial"/>
          <w:b/>
          <w:sz w:val="20"/>
          <w:szCs w:val="20"/>
          <w:lang w:eastAsia="en-US"/>
        </w:rPr>
        <w:t>Risk characterisation for human health</w:t>
      </w:r>
      <w:bookmarkEnd w:id="270"/>
    </w:p>
    <w:p w14:paraId="49402401" w14:textId="77777777" w:rsidR="0031452F" w:rsidRPr="006C180F" w:rsidRDefault="0031452F" w:rsidP="006C180F">
      <w:pPr>
        <w:pStyle w:val="Corpsdetexte"/>
        <w:rPr>
          <w:lang w:eastAsia="en-US"/>
        </w:rPr>
      </w:pPr>
    </w:p>
    <w:p w14:paraId="2108A685" w14:textId="77777777" w:rsidR="009D0C0B" w:rsidRDefault="00FA480B" w:rsidP="006C180F">
      <w:pPr>
        <w:jc w:val="both"/>
        <w:rPr>
          <w:rFonts w:ascii="Arial" w:hAnsi="Arial" w:cs="Arial"/>
          <w:b/>
          <w:bCs/>
          <w:lang w:eastAsia="en-US"/>
        </w:rPr>
      </w:pPr>
      <w:r w:rsidRPr="00CE031F">
        <w:rPr>
          <w:rFonts w:ascii="Arial" w:hAnsi="Arial" w:cs="Arial"/>
          <w:b/>
          <w:bCs/>
          <w:lang w:eastAsia="en-US"/>
        </w:rPr>
        <w:t>Reference valu</w:t>
      </w:r>
      <w:r w:rsidRPr="009F2E41">
        <w:rPr>
          <w:rFonts w:ascii="Arial" w:hAnsi="Arial" w:cs="Arial"/>
          <w:b/>
          <w:bCs/>
          <w:lang w:eastAsia="en-US"/>
        </w:rPr>
        <w:t>es to be used in Risk Characterisation</w:t>
      </w:r>
    </w:p>
    <w:p w14:paraId="3CB20E5C" w14:textId="77777777" w:rsidR="0031452F" w:rsidRPr="009F2E41" w:rsidRDefault="0031452F" w:rsidP="006C180F">
      <w:pPr>
        <w:jc w:val="both"/>
        <w:rPr>
          <w:rFonts w:ascii="Arial" w:hAnsi="Arial" w:cs="Arial"/>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24"/>
        <w:gridCol w:w="1520"/>
        <w:gridCol w:w="729"/>
        <w:gridCol w:w="2302"/>
        <w:gridCol w:w="1511"/>
      </w:tblGrid>
      <w:tr w:rsidR="00953FD2" w:rsidRPr="00E72CB9" w14:paraId="5443DCFE" w14:textId="77777777" w:rsidTr="00953FD2">
        <w:tc>
          <w:tcPr>
            <w:tcW w:w="1684" w:type="dxa"/>
            <w:shd w:val="clear" w:color="auto" w:fill="FFFFCC"/>
          </w:tcPr>
          <w:p w14:paraId="63E90BE3" w14:textId="77777777" w:rsidR="00953FD2" w:rsidRPr="009F2E41" w:rsidRDefault="00953FD2" w:rsidP="006C180F">
            <w:pPr>
              <w:suppressAutoHyphens w:val="0"/>
              <w:jc w:val="both"/>
              <w:rPr>
                <w:rFonts w:ascii="Arial" w:eastAsia="Calibri" w:hAnsi="Arial" w:cs="Arial"/>
                <w:b/>
                <w:lang w:eastAsia="en-US"/>
              </w:rPr>
            </w:pPr>
            <w:r w:rsidRPr="009F2E41">
              <w:rPr>
                <w:rFonts w:ascii="Arial" w:eastAsia="Calibri" w:hAnsi="Arial" w:cs="Arial"/>
                <w:b/>
                <w:lang w:eastAsia="en-US"/>
              </w:rPr>
              <w:t xml:space="preserve">Reference </w:t>
            </w:r>
          </w:p>
        </w:tc>
        <w:tc>
          <w:tcPr>
            <w:tcW w:w="1538" w:type="dxa"/>
            <w:shd w:val="clear" w:color="auto" w:fill="FFFFCC"/>
          </w:tcPr>
          <w:p w14:paraId="7E79FFEB"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Study</w:t>
            </w:r>
          </w:p>
        </w:tc>
        <w:tc>
          <w:tcPr>
            <w:tcW w:w="1538" w:type="dxa"/>
            <w:shd w:val="clear" w:color="auto" w:fill="FFFFCC"/>
          </w:tcPr>
          <w:p w14:paraId="295BCF43" w14:textId="77777777" w:rsidR="00953FD2" w:rsidRPr="00CC262E" w:rsidRDefault="00953FD2" w:rsidP="006C180F">
            <w:pPr>
              <w:suppressAutoHyphens w:val="0"/>
              <w:jc w:val="both"/>
              <w:rPr>
                <w:rFonts w:ascii="Arial" w:eastAsia="Calibri" w:hAnsi="Arial" w:cs="Arial"/>
                <w:b/>
                <w:lang w:eastAsia="en-US"/>
              </w:rPr>
            </w:pPr>
            <w:r w:rsidRPr="00CC262E">
              <w:rPr>
                <w:rFonts w:ascii="Arial" w:eastAsia="Calibri" w:hAnsi="Arial" w:cs="Arial"/>
                <w:b/>
                <w:lang w:eastAsia="en-US"/>
              </w:rPr>
              <w:t>NOAEL (LOAEL)</w:t>
            </w:r>
          </w:p>
        </w:tc>
        <w:tc>
          <w:tcPr>
            <w:tcW w:w="735" w:type="dxa"/>
            <w:shd w:val="clear" w:color="auto" w:fill="FFFFCC"/>
          </w:tcPr>
          <w:p w14:paraId="422AFE9A" w14:textId="77777777" w:rsidR="00953FD2" w:rsidRPr="00515859" w:rsidRDefault="00953FD2" w:rsidP="006C180F">
            <w:pPr>
              <w:suppressAutoHyphens w:val="0"/>
              <w:jc w:val="both"/>
              <w:rPr>
                <w:rFonts w:ascii="Arial" w:eastAsia="Calibri" w:hAnsi="Arial" w:cs="Arial"/>
                <w:b/>
                <w:vertAlign w:val="superscript"/>
                <w:lang w:eastAsia="en-US"/>
              </w:rPr>
            </w:pPr>
            <w:r w:rsidRPr="00B22902">
              <w:rPr>
                <w:rFonts w:ascii="Arial" w:eastAsia="Calibri" w:hAnsi="Arial" w:cs="Arial"/>
                <w:b/>
                <w:lang w:eastAsia="en-US"/>
              </w:rPr>
              <w:t>AF</w:t>
            </w:r>
            <w:r w:rsidRPr="00515859">
              <w:rPr>
                <w:rFonts w:ascii="Arial" w:eastAsia="Calibri" w:hAnsi="Arial" w:cs="Arial"/>
                <w:b/>
                <w:vertAlign w:val="superscript"/>
                <w:lang w:eastAsia="en-US"/>
              </w:rPr>
              <w:t>1</w:t>
            </w:r>
          </w:p>
        </w:tc>
        <w:tc>
          <w:tcPr>
            <w:tcW w:w="2341" w:type="dxa"/>
            <w:shd w:val="clear" w:color="auto" w:fill="FFFFCC"/>
          </w:tcPr>
          <w:p w14:paraId="06763BCE" w14:textId="77777777" w:rsidR="00953FD2" w:rsidRPr="00515859" w:rsidRDefault="00953FD2" w:rsidP="006C180F">
            <w:pPr>
              <w:suppressAutoHyphens w:val="0"/>
              <w:jc w:val="both"/>
              <w:rPr>
                <w:rFonts w:ascii="Arial" w:eastAsia="Calibri" w:hAnsi="Arial" w:cs="Arial"/>
                <w:b/>
                <w:lang w:eastAsia="en-US"/>
              </w:rPr>
            </w:pPr>
            <w:r w:rsidRPr="00515859">
              <w:rPr>
                <w:rFonts w:ascii="Arial" w:eastAsia="Calibri" w:hAnsi="Arial" w:cs="Arial"/>
                <w:b/>
                <w:lang w:eastAsia="en-US"/>
              </w:rPr>
              <w:t>Correction for oral absorption</w:t>
            </w:r>
          </w:p>
        </w:tc>
        <w:tc>
          <w:tcPr>
            <w:tcW w:w="1538" w:type="dxa"/>
            <w:shd w:val="clear" w:color="auto" w:fill="FFFFCC"/>
          </w:tcPr>
          <w:p w14:paraId="00E109DC" w14:textId="77777777" w:rsidR="00953FD2" w:rsidRPr="00515859" w:rsidRDefault="00953FD2" w:rsidP="006C180F">
            <w:pPr>
              <w:suppressAutoHyphens w:val="0"/>
              <w:jc w:val="both"/>
              <w:rPr>
                <w:rFonts w:ascii="Arial" w:eastAsia="Calibri" w:hAnsi="Arial" w:cs="Arial"/>
                <w:b/>
                <w:lang w:eastAsia="en-US"/>
              </w:rPr>
            </w:pPr>
            <w:r w:rsidRPr="00515859">
              <w:rPr>
                <w:rFonts w:ascii="Arial" w:eastAsia="Calibri" w:hAnsi="Arial" w:cs="Arial"/>
                <w:b/>
                <w:lang w:eastAsia="en-US"/>
              </w:rPr>
              <w:t>Value</w:t>
            </w:r>
          </w:p>
        </w:tc>
      </w:tr>
      <w:tr w:rsidR="00953FD2" w:rsidRPr="00E72CB9" w14:paraId="23BD0D4F" w14:textId="77777777" w:rsidTr="00953FD2">
        <w:tc>
          <w:tcPr>
            <w:tcW w:w="1684" w:type="dxa"/>
            <w:shd w:val="clear" w:color="auto" w:fill="auto"/>
          </w:tcPr>
          <w:p w14:paraId="4A81CC39"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AELshort-term</w:t>
            </w:r>
          </w:p>
        </w:tc>
        <w:tc>
          <w:tcPr>
            <w:tcW w:w="1538" w:type="dxa"/>
            <w:vMerge w:val="restart"/>
            <w:vAlign w:val="center"/>
          </w:tcPr>
          <w:p w14:paraId="708484BD"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Upper intake level deduced by Scientific committee on food</w:t>
            </w:r>
          </w:p>
        </w:tc>
        <w:tc>
          <w:tcPr>
            <w:tcW w:w="1538" w:type="dxa"/>
            <w:vMerge w:val="restart"/>
            <w:vAlign w:val="center"/>
          </w:tcPr>
          <w:p w14:paraId="26E5454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600 µg/d</w:t>
            </w:r>
          </w:p>
        </w:tc>
        <w:tc>
          <w:tcPr>
            <w:tcW w:w="735" w:type="dxa"/>
            <w:vMerge w:val="restart"/>
            <w:vAlign w:val="center"/>
          </w:tcPr>
          <w:p w14:paraId="44A000D3"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vMerge w:val="restart"/>
            <w:vAlign w:val="center"/>
          </w:tcPr>
          <w:p w14:paraId="494C696E"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vMerge w:val="restart"/>
            <w:shd w:val="clear" w:color="auto" w:fill="auto"/>
            <w:vAlign w:val="center"/>
          </w:tcPr>
          <w:p w14:paraId="13758571"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0.01 mg/kg bw/d</w:t>
            </w:r>
          </w:p>
          <w:p w14:paraId="1E8D09C8" w14:textId="77777777" w:rsidR="00953FD2" w:rsidRPr="00CC262E" w:rsidRDefault="00953FD2" w:rsidP="006C180F">
            <w:pPr>
              <w:suppressAutoHyphens w:val="0"/>
              <w:jc w:val="both"/>
              <w:rPr>
                <w:rFonts w:ascii="Arial" w:eastAsia="Calibri" w:hAnsi="Arial" w:cs="Arial"/>
                <w:lang w:eastAsia="en-US"/>
              </w:rPr>
            </w:pPr>
          </w:p>
        </w:tc>
      </w:tr>
      <w:tr w:rsidR="00953FD2" w:rsidRPr="00E72CB9" w14:paraId="58E52E06" w14:textId="77777777" w:rsidTr="00953FD2">
        <w:tc>
          <w:tcPr>
            <w:tcW w:w="1684" w:type="dxa"/>
            <w:shd w:val="clear" w:color="auto" w:fill="auto"/>
          </w:tcPr>
          <w:p w14:paraId="26B44666"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AELmedium-term</w:t>
            </w:r>
          </w:p>
        </w:tc>
        <w:tc>
          <w:tcPr>
            <w:tcW w:w="1538" w:type="dxa"/>
            <w:vMerge/>
          </w:tcPr>
          <w:p w14:paraId="6CFD8175" w14:textId="77777777" w:rsidR="00953FD2" w:rsidRPr="00E72CB9" w:rsidRDefault="00953FD2" w:rsidP="006C180F">
            <w:pPr>
              <w:suppressAutoHyphens w:val="0"/>
              <w:jc w:val="both"/>
              <w:rPr>
                <w:rFonts w:ascii="Arial" w:eastAsia="Calibri" w:hAnsi="Arial" w:cs="Arial"/>
                <w:lang w:eastAsia="en-US"/>
              </w:rPr>
            </w:pPr>
          </w:p>
        </w:tc>
        <w:tc>
          <w:tcPr>
            <w:tcW w:w="1538" w:type="dxa"/>
            <w:vMerge/>
          </w:tcPr>
          <w:p w14:paraId="545C4D81" w14:textId="77777777" w:rsidR="00953FD2" w:rsidRPr="00E72CB9" w:rsidRDefault="00953FD2" w:rsidP="006C180F">
            <w:pPr>
              <w:suppressAutoHyphens w:val="0"/>
              <w:jc w:val="both"/>
              <w:rPr>
                <w:rFonts w:ascii="Arial" w:eastAsia="Calibri" w:hAnsi="Arial" w:cs="Arial"/>
                <w:lang w:eastAsia="en-US"/>
              </w:rPr>
            </w:pPr>
          </w:p>
        </w:tc>
        <w:tc>
          <w:tcPr>
            <w:tcW w:w="735" w:type="dxa"/>
            <w:vMerge/>
          </w:tcPr>
          <w:p w14:paraId="74162C32" w14:textId="77777777" w:rsidR="00953FD2" w:rsidRPr="00E72CB9" w:rsidRDefault="00953FD2" w:rsidP="006C180F">
            <w:pPr>
              <w:suppressAutoHyphens w:val="0"/>
              <w:jc w:val="both"/>
              <w:rPr>
                <w:rFonts w:ascii="Arial" w:eastAsia="Calibri" w:hAnsi="Arial" w:cs="Arial"/>
                <w:lang w:eastAsia="en-US"/>
              </w:rPr>
            </w:pPr>
          </w:p>
        </w:tc>
        <w:tc>
          <w:tcPr>
            <w:tcW w:w="2341" w:type="dxa"/>
            <w:vMerge/>
          </w:tcPr>
          <w:p w14:paraId="11AA6E4E" w14:textId="77777777" w:rsidR="00953FD2" w:rsidRPr="00E72CB9" w:rsidRDefault="00953FD2" w:rsidP="006C180F">
            <w:pPr>
              <w:suppressAutoHyphens w:val="0"/>
              <w:jc w:val="both"/>
              <w:rPr>
                <w:rFonts w:ascii="Arial" w:eastAsia="Calibri" w:hAnsi="Arial" w:cs="Arial"/>
                <w:lang w:eastAsia="en-US"/>
              </w:rPr>
            </w:pPr>
          </w:p>
        </w:tc>
        <w:tc>
          <w:tcPr>
            <w:tcW w:w="1538" w:type="dxa"/>
            <w:vMerge/>
            <w:shd w:val="clear" w:color="auto" w:fill="auto"/>
          </w:tcPr>
          <w:p w14:paraId="52566ECA" w14:textId="77777777" w:rsidR="00953FD2" w:rsidRPr="00E72CB9" w:rsidRDefault="00953FD2" w:rsidP="006C180F">
            <w:pPr>
              <w:suppressAutoHyphens w:val="0"/>
              <w:jc w:val="both"/>
              <w:rPr>
                <w:rFonts w:ascii="Arial" w:eastAsia="Calibri" w:hAnsi="Arial" w:cs="Arial"/>
                <w:lang w:eastAsia="en-US"/>
              </w:rPr>
            </w:pPr>
          </w:p>
        </w:tc>
      </w:tr>
      <w:tr w:rsidR="00953FD2" w:rsidRPr="00E72CB9" w14:paraId="7D98EB68" w14:textId="77777777" w:rsidTr="00953FD2">
        <w:tc>
          <w:tcPr>
            <w:tcW w:w="1684" w:type="dxa"/>
            <w:shd w:val="clear" w:color="auto" w:fill="auto"/>
          </w:tcPr>
          <w:p w14:paraId="6B23729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AELlong-term</w:t>
            </w:r>
          </w:p>
        </w:tc>
        <w:tc>
          <w:tcPr>
            <w:tcW w:w="1538" w:type="dxa"/>
            <w:vMerge/>
          </w:tcPr>
          <w:p w14:paraId="49EF3570" w14:textId="77777777" w:rsidR="00953FD2" w:rsidRPr="00E72CB9" w:rsidRDefault="00953FD2" w:rsidP="006C180F">
            <w:pPr>
              <w:suppressAutoHyphens w:val="0"/>
              <w:jc w:val="both"/>
              <w:rPr>
                <w:rFonts w:ascii="Arial" w:eastAsia="Calibri" w:hAnsi="Arial" w:cs="Arial"/>
                <w:lang w:eastAsia="en-US"/>
              </w:rPr>
            </w:pPr>
          </w:p>
        </w:tc>
        <w:tc>
          <w:tcPr>
            <w:tcW w:w="1538" w:type="dxa"/>
            <w:vMerge/>
          </w:tcPr>
          <w:p w14:paraId="78E1E0D3" w14:textId="77777777" w:rsidR="00953FD2" w:rsidRPr="00E72CB9" w:rsidRDefault="00953FD2" w:rsidP="006C180F">
            <w:pPr>
              <w:suppressAutoHyphens w:val="0"/>
              <w:jc w:val="both"/>
              <w:rPr>
                <w:rFonts w:ascii="Arial" w:eastAsia="Calibri" w:hAnsi="Arial" w:cs="Arial"/>
                <w:lang w:eastAsia="en-US"/>
              </w:rPr>
            </w:pPr>
          </w:p>
        </w:tc>
        <w:tc>
          <w:tcPr>
            <w:tcW w:w="735" w:type="dxa"/>
            <w:vMerge/>
          </w:tcPr>
          <w:p w14:paraId="0C7B0860" w14:textId="77777777" w:rsidR="00953FD2" w:rsidRPr="00E72CB9" w:rsidRDefault="00953FD2" w:rsidP="006C180F">
            <w:pPr>
              <w:suppressAutoHyphens w:val="0"/>
              <w:jc w:val="both"/>
              <w:rPr>
                <w:rFonts w:ascii="Arial" w:eastAsia="Calibri" w:hAnsi="Arial" w:cs="Arial"/>
                <w:lang w:eastAsia="en-US"/>
              </w:rPr>
            </w:pPr>
          </w:p>
        </w:tc>
        <w:tc>
          <w:tcPr>
            <w:tcW w:w="2341" w:type="dxa"/>
            <w:vMerge/>
          </w:tcPr>
          <w:p w14:paraId="66FCF8F4" w14:textId="77777777" w:rsidR="00953FD2" w:rsidRPr="00E72CB9" w:rsidRDefault="00953FD2" w:rsidP="006C180F">
            <w:pPr>
              <w:suppressAutoHyphens w:val="0"/>
              <w:jc w:val="both"/>
              <w:rPr>
                <w:rFonts w:ascii="Arial" w:eastAsia="Calibri" w:hAnsi="Arial" w:cs="Arial"/>
                <w:lang w:eastAsia="en-US"/>
              </w:rPr>
            </w:pPr>
          </w:p>
        </w:tc>
        <w:tc>
          <w:tcPr>
            <w:tcW w:w="1538" w:type="dxa"/>
            <w:vMerge/>
            <w:shd w:val="clear" w:color="auto" w:fill="auto"/>
          </w:tcPr>
          <w:p w14:paraId="11E79DAF" w14:textId="77777777" w:rsidR="00953FD2" w:rsidRPr="00E72CB9" w:rsidRDefault="00953FD2" w:rsidP="006C180F">
            <w:pPr>
              <w:suppressAutoHyphens w:val="0"/>
              <w:jc w:val="both"/>
              <w:rPr>
                <w:rFonts w:ascii="Arial" w:eastAsia="Calibri" w:hAnsi="Arial" w:cs="Arial"/>
                <w:lang w:eastAsia="en-US"/>
              </w:rPr>
            </w:pPr>
          </w:p>
        </w:tc>
      </w:tr>
      <w:tr w:rsidR="00953FD2" w:rsidRPr="00E72CB9" w14:paraId="5AD94BC2" w14:textId="77777777" w:rsidTr="00953FD2">
        <w:tc>
          <w:tcPr>
            <w:tcW w:w="1684" w:type="dxa"/>
            <w:shd w:val="clear" w:color="auto" w:fill="auto"/>
          </w:tcPr>
          <w:p w14:paraId="6E8BF4C2"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AEC</w:t>
            </w:r>
          </w:p>
        </w:tc>
        <w:tc>
          <w:tcPr>
            <w:tcW w:w="1538" w:type="dxa"/>
          </w:tcPr>
          <w:p w14:paraId="0A39999C" w14:textId="77777777" w:rsidR="00953FD2" w:rsidRPr="00CE031F" w:rsidRDefault="00953FD2" w:rsidP="006C180F">
            <w:pPr>
              <w:suppressAutoHyphens w:val="0"/>
              <w:jc w:val="both"/>
              <w:rPr>
                <w:rFonts w:ascii="Arial" w:eastAsia="Calibri" w:hAnsi="Arial" w:cs="Arial"/>
                <w:lang w:eastAsia="en-US"/>
              </w:rPr>
            </w:pPr>
          </w:p>
        </w:tc>
        <w:tc>
          <w:tcPr>
            <w:tcW w:w="1538" w:type="dxa"/>
          </w:tcPr>
          <w:p w14:paraId="5EC6B522" w14:textId="77777777" w:rsidR="00953FD2" w:rsidRPr="009F2E41" w:rsidRDefault="00953FD2" w:rsidP="006C180F">
            <w:pPr>
              <w:suppressAutoHyphens w:val="0"/>
              <w:jc w:val="both"/>
              <w:rPr>
                <w:rFonts w:ascii="Arial" w:eastAsia="Calibri" w:hAnsi="Arial" w:cs="Arial"/>
                <w:lang w:eastAsia="en-US"/>
              </w:rPr>
            </w:pPr>
          </w:p>
        </w:tc>
        <w:tc>
          <w:tcPr>
            <w:tcW w:w="735" w:type="dxa"/>
          </w:tcPr>
          <w:p w14:paraId="081FD3C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480C9837"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263859C9" w14:textId="77777777" w:rsidR="00953FD2" w:rsidRPr="00515859" w:rsidRDefault="00953FD2" w:rsidP="006C180F">
            <w:pPr>
              <w:suppressAutoHyphens w:val="0"/>
              <w:jc w:val="both"/>
              <w:rPr>
                <w:rFonts w:ascii="Arial" w:eastAsia="Calibri" w:hAnsi="Arial" w:cs="Arial"/>
                <w:lang w:eastAsia="en-US"/>
              </w:rPr>
            </w:pPr>
            <w:r w:rsidRPr="00CC262E">
              <w:rPr>
                <w:rFonts w:ascii="Arial" w:hAnsi="Arial" w:cs="Arial"/>
                <w:iCs/>
                <w:lang w:eastAsia="en-US"/>
              </w:rPr>
              <w:t>1 mg/m</w:t>
            </w:r>
            <w:r w:rsidRPr="00CC262E">
              <w:rPr>
                <w:rFonts w:ascii="Arial" w:hAnsi="Arial" w:cs="Arial"/>
                <w:iCs/>
                <w:vertAlign w:val="superscript"/>
                <w:lang w:eastAsia="en-US"/>
              </w:rPr>
              <w:t>3</w:t>
            </w:r>
            <w:r w:rsidRPr="00B22902">
              <w:rPr>
                <w:rFonts w:ascii="Arial" w:hAnsi="Arial" w:cs="Arial"/>
                <w:iCs/>
                <w:lang w:eastAsia="en-US"/>
              </w:rPr>
              <w:t xml:space="preserve"> (0.1 ppm)</w:t>
            </w:r>
          </w:p>
        </w:tc>
      </w:tr>
      <w:tr w:rsidR="00953FD2" w:rsidRPr="00E72CB9" w14:paraId="52CB56D1" w14:textId="77777777" w:rsidTr="00953FD2">
        <w:tc>
          <w:tcPr>
            <w:tcW w:w="1684" w:type="dxa"/>
            <w:shd w:val="clear" w:color="auto" w:fill="auto"/>
          </w:tcPr>
          <w:p w14:paraId="5D3C463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ARfD</w:t>
            </w:r>
          </w:p>
        </w:tc>
        <w:tc>
          <w:tcPr>
            <w:tcW w:w="1538" w:type="dxa"/>
          </w:tcPr>
          <w:p w14:paraId="6C5E85AB"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n.a.</w:t>
            </w:r>
          </w:p>
        </w:tc>
        <w:tc>
          <w:tcPr>
            <w:tcW w:w="1538" w:type="dxa"/>
          </w:tcPr>
          <w:p w14:paraId="013ADB39"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735" w:type="dxa"/>
          </w:tcPr>
          <w:p w14:paraId="49F8D4FA"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6A0F484C"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675569DE"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w:t>
            </w:r>
          </w:p>
        </w:tc>
      </w:tr>
      <w:tr w:rsidR="00953FD2" w:rsidRPr="00E72CB9" w14:paraId="47BC8FD2" w14:textId="77777777" w:rsidTr="00953FD2">
        <w:tc>
          <w:tcPr>
            <w:tcW w:w="1684" w:type="dxa"/>
            <w:shd w:val="clear" w:color="auto" w:fill="auto"/>
          </w:tcPr>
          <w:p w14:paraId="5DCE82B7" w14:textId="77777777" w:rsidR="00953FD2" w:rsidRPr="00E72CB9" w:rsidRDefault="00953FD2" w:rsidP="006C180F">
            <w:pPr>
              <w:suppressAutoHyphens w:val="0"/>
              <w:jc w:val="both"/>
              <w:rPr>
                <w:rFonts w:ascii="Arial" w:eastAsia="Calibri" w:hAnsi="Arial" w:cs="Arial"/>
                <w:lang w:eastAsia="en-US"/>
              </w:rPr>
            </w:pPr>
            <w:r w:rsidRPr="00E72CB9">
              <w:rPr>
                <w:rFonts w:ascii="Arial" w:eastAsia="Calibri" w:hAnsi="Arial" w:cs="Arial"/>
                <w:lang w:eastAsia="en-US"/>
              </w:rPr>
              <w:t>ADI</w:t>
            </w:r>
          </w:p>
        </w:tc>
        <w:tc>
          <w:tcPr>
            <w:tcW w:w="1538" w:type="dxa"/>
          </w:tcPr>
          <w:p w14:paraId="56798ACF" w14:textId="77777777" w:rsidR="00953FD2" w:rsidRPr="00CE031F" w:rsidRDefault="00953FD2" w:rsidP="006C180F">
            <w:pPr>
              <w:suppressAutoHyphens w:val="0"/>
              <w:jc w:val="both"/>
              <w:rPr>
                <w:rFonts w:ascii="Arial" w:eastAsia="Calibri" w:hAnsi="Arial" w:cs="Arial"/>
                <w:lang w:eastAsia="en-US"/>
              </w:rPr>
            </w:pPr>
            <w:r w:rsidRPr="00CE031F">
              <w:rPr>
                <w:rFonts w:ascii="Arial" w:eastAsia="Calibri" w:hAnsi="Arial" w:cs="Arial"/>
                <w:lang w:eastAsia="en-US"/>
              </w:rPr>
              <w:t>n.a.</w:t>
            </w:r>
          </w:p>
        </w:tc>
        <w:tc>
          <w:tcPr>
            <w:tcW w:w="1538" w:type="dxa"/>
          </w:tcPr>
          <w:p w14:paraId="0FCF095C"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735" w:type="dxa"/>
          </w:tcPr>
          <w:p w14:paraId="14A6BFF4"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2341" w:type="dxa"/>
          </w:tcPr>
          <w:p w14:paraId="5C1EA996" w14:textId="77777777" w:rsidR="00953FD2" w:rsidRPr="009F2E41" w:rsidRDefault="00953FD2" w:rsidP="006C180F">
            <w:pPr>
              <w:suppressAutoHyphens w:val="0"/>
              <w:jc w:val="both"/>
              <w:rPr>
                <w:rFonts w:ascii="Arial" w:eastAsia="Calibri" w:hAnsi="Arial" w:cs="Arial"/>
                <w:lang w:eastAsia="en-US"/>
              </w:rPr>
            </w:pPr>
            <w:r w:rsidRPr="009F2E41">
              <w:rPr>
                <w:rFonts w:ascii="Arial" w:eastAsia="Calibri" w:hAnsi="Arial" w:cs="Arial"/>
                <w:lang w:eastAsia="en-US"/>
              </w:rPr>
              <w:t>-</w:t>
            </w:r>
          </w:p>
        </w:tc>
        <w:tc>
          <w:tcPr>
            <w:tcW w:w="1538" w:type="dxa"/>
            <w:shd w:val="clear" w:color="auto" w:fill="auto"/>
          </w:tcPr>
          <w:p w14:paraId="1F5CD74E" w14:textId="77777777" w:rsidR="00953FD2" w:rsidRPr="00CC262E" w:rsidRDefault="00953FD2" w:rsidP="006C180F">
            <w:pPr>
              <w:suppressAutoHyphens w:val="0"/>
              <w:jc w:val="both"/>
              <w:rPr>
                <w:rFonts w:ascii="Arial" w:eastAsia="Calibri" w:hAnsi="Arial" w:cs="Arial"/>
                <w:lang w:eastAsia="en-US"/>
              </w:rPr>
            </w:pPr>
            <w:r w:rsidRPr="00CC262E">
              <w:rPr>
                <w:rFonts w:ascii="Arial" w:eastAsia="Calibri" w:hAnsi="Arial" w:cs="Arial"/>
                <w:lang w:eastAsia="en-US"/>
              </w:rPr>
              <w:t>-</w:t>
            </w:r>
          </w:p>
        </w:tc>
      </w:tr>
    </w:tbl>
    <w:p w14:paraId="27E645E1" w14:textId="77777777" w:rsidR="001313CD" w:rsidRPr="00E72CB9" w:rsidRDefault="001313CD" w:rsidP="006C180F">
      <w:pPr>
        <w:jc w:val="both"/>
        <w:rPr>
          <w:rFonts w:ascii="Arial" w:eastAsia="Calibri" w:hAnsi="Arial" w:cs="Arial"/>
          <w:b/>
          <w:lang w:eastAsia="en-US"/>
        </w:rPr>
      </w:pPr>
    </w:p>
    <w:p w14:paraId="4813935E" w14:textId="77777777" w:rsidR="009D0C0B" w:rsidRPr="00CE031F" w:rsidRDefault="009D0C0B" w:rsidP="006C180F">
      <w:pPr>
        <w:jc w:val="both"/>
        <w:rPr>
          <w:rFonts w:ascii="Arial" w:eastAsia="Calibri" w:hAnsi="Arial" w:cs="Arial"/>
          <w:iCs/>
          <w:vertAlign w:val="superscript"/>
          <w:lang w:eastAsia="en-US"/>
        </w:rPr>
      </w:pPr>
    </w:p>
    <w:p w14:paraId="320953B1" w14:textId="77777777" w:rsidR="009D0C0B" w:rsidRPr="009F2E41" w:rsidRDefault="009D0C0B" w:rsidP="006C180F">
      <w:pPr>
        <w:jc w:val="both"/>
        <w:rPr>
          <w:rFonts w:ascii="Arial" w:eastAsia="Calibri" w:hAnsi="Arial" w:cs="Arial"/>
          <w:b/>
          <w:bCs/>
          <w:highlight w:val="yellow"/>
          <w:u w:val="single"/>
          <w:lang w:eastAsia="en-US"/>
        </w:rPr>
      </w:pPr>
    </w:p>
    <w:p w14:paraId="2ADC7F46" w14:textId="77777777" w:rsidR="008A1290" w:rsidRPr="009F2E41" w:rsidRDefault="008A1290" w:rsidP="006C180F">
      <w:pPr>
        <w:suppressAutoHyphens w:val="0"/>
        <w:jc w:val="both"/>
        <w:rPr>
          <w:rFonts w:ascii="Arial" w:eastAsia="Calibri" w:hAnsi="Arial" w:cs="Arial"/>
          <w:b/>
          <w:bCs/>
          <w:lang w:val="sv-SE" w:eastAsia="en-US"/>
        </w:rPr>
      </w:pPr>
      <w:r w:rsidRPr="009F2E41">
        <w:rPr>
          <w:rFonts w:ascii="Arial" w:eastAsia="Calibri" w:hAnsi="Arial" w:cs="Arial"/>
          <w:b/>
          <w:bCs/>
          <w:lang w:val="sv-SE" w:eastAsia="en-US"/>
        </w:rPr>
        <w:t>Maximum residue limits or equivalent</w:t>
      </w:r>
    </w:p>
    <w:p w14:paraId="680B6F54" w14:textId="77777777" w:rsidR="008A1290" w:rsidRPr="009F2E41" w:rsidRDefault="008A1290" w:rsidP="006C180F">
      <w:pPr>
        <w:suppressAutoHyphens w:val="0"/>
        <w:jc w:val="both"/>
        <w:rPr>
          <w:rFonts w:ascii="Arial" w:eastAsia="Calibri" w:hAnsi="Arial" w:cs="Arial"/>
          <w:b/>
          <w:bCs/>
          <w:lang w:val="sv-SE" w:eastAsia="en-US"/>
        </w:rPr>
      </w:pPr>
    </w:p>
    <w:p w14:paraId="19BACD9F" w14:textId="77777777" w:rsidR="008A1290" w:rsidRPr="00CC262E" w:rsidRDefault="008A1290" w:rsidP="006C180F">
      <w:pPr>
        <w:suppressAutoHyphens w:val="0"/>
        <w:jc w:val="both"/>
        <w:rPr>
          <w:rFonts w:ascii="Arial" w:eastAsia="Calibri" w:hAnsi="Arial" w:cs="Arial"/>
          <w:lang w:val="sv-SE" w:eastAsia="en-US"/>
        </w:rPr>
      </w:pPr>
      <w:r w:rsidRPr="00CC262E">
        <w:rPr>
          <w:rFonts w:ascii="Arial" w:eastAsia="Calibri" w:hAnsi="Arial" w:cs="Arial"/>
          <w:lang w:val="sv-SE" w:eastAsia="en-US"/>
        </w:rPr>
        <w:t>Residue definitions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614"/>
        <w:gridCol w:w="1842"/>
        <w:gridCol w:w="3686"/>
      </w:tblGrid>
      <w:tr w:rsidR="008A1290" w:rsidRPr="00E72CB9" w14:paraId="7850524D" w14:textId="77777777" w:rsidTr="008A1290">
        <w:tc>
          <w:tcPr>
            <w:tcW w:w="2322" w:type="dxa"/>
            <w:shd w:val="clear" w:color="auto" w:fill="FFFFCC"/>
          </w:tcPr>
          <w:p w14:paraId="2E6F1A04" w14:textId="77777777" w:rsidR="008A1290" w:rsidRPr="00B22902" w:rsidRDefault="008A1290" w:rsidP="006C180F">
            <w:pPr>
              <w:suppressAutoHyphens w:val="0"/>
              <w:jc w:val="both"/>
              <w:rPr>
                <w:rFonts w:ascii="Arial" w:eastAsia="Calibri" w:hAnsi="Arial" w:cs="Arial"/>
                <w:b/>
                <w:lang w:val="sv-SE" w:eastAsia="en-US"/>
              </w:rPr>
            </w:pPr>
            <w:r w:rsidRPr="00B22902">
              <w:rPr>
                <w:rFonts w:ascii="Arial" w:eastAsia="Calibri" w:hAnsi="Arial" w:cs="Arial"/>
                <w:b/>
                <w:lang w:val="sv-SE" w:eastAsia="en-US"/>
              </w:rPr>
              <w:lastRenderedPageBreak/>
              <w:t>MRLs or other relevant reference values</w:t>
            </w:r>
          </w:p>
        </w:tc>
        <w:tc>
          <w:tcPr>
            <w:tcW w:w="1614" w:type="dxa"/>
            <w:shd w:val="clear" w:color="auto" w:fill="FFFFCC"/>
          </w:tcPr>
          <w:p w14:paraId="7745C957"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 xml:space="preserve">Reference </w:t>
            </w:r>
          </w:p>
        </w:tc>
        <w:tc>
          <w:tcPr>
            <w:tcW w:w="1842" w:type="dxa"/>
            <w:shd w:val="clear" w:color="auto" w:fill="FFFFCC"/>
          </w:tcPr>
          <w:p w14:paraId="4B4A1028"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Relevant commodities</w:t>
            </w:r>
          </w:p>
        </w:tc>
        <w:tc>
          <w:tcPr>
            <w:tcW w:w="3686" w:type="dxa"/>
            <w:shd w:val="clear" w:color="auto" w:fill="FFFFCC"/>
          </w:tcPr>
          <w:p w14:paraId="735AAA9E" w14:textId="77777777" w:rsidR="008A1290" w:rsidRPr="00515859" w:rsidRDefault="008A1290" w:rsidP="006C180F">
            <w:pPr>
              <w:suppressAutoHyphens w:val="0"/>
              <w:jc w:val="both"/>
              <w:rPr>
                <w:rFonts w:ascii="Arial" w:eastAsia="Calibri" w:hAnsi="Arial" w:cs="Arial"/>
                <w:b/>
                <w:lang w:val="sv-SE" w:eastAsia="en-US"/>
              </w:rPr>
            </w:pPr>
            <w:r w:rsidRPr="00515859">
              <w:rPr>
                <w:rFonts w:ascii="Arial" w:eastAsia="Calibri" w:hAnsi="Arial" w:cs="Arial"/>
                <w:b/>
                <w:lang w:val="sv-SE" w:eastAsia="en-US"/>
              </w:rPr>
              <w:t>Value</w:t>
            </w:r>
          </w:p>
        </w:tc>
      </w:tr>
      <w:tr w:rsidR="008A1290" w:rsidRPr="00E72CB9" w14:paraId="2562ABB2" w14:textId="77777777" w:rsidTr="008A1290">
        <w:tc>
          <w:tcPr>
            <w:tcW w:w="2322" w:type="dxa"/>
            <w:shd w:val="clear" w:color="auto" w:fill="auto"/>
          </w:tcPr>
          <w:p w14:paraId="3C724B2F"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AEL  = UL</w:t>
            </w:r>
          </w:p>
          <w:p w14:paraId="07BB239E" w14:textId="77777777" w:rsidR="008A1290" w:rsidRPr="00CE031F" w:rsidRDefault="008A1290" w:rsidP="00E72CB9">
            <w:pPr>
              <w:suppressAutoHyphens w:val="0"/>
              <w:autoSpaceDE w:val="0"/>
              <w:autoSpaceDN w:val="0"/>
              <w:adjustRightInd w:val="0"/>
              <w:jc w:val="both"/>
              <w:rPr>
                <w:rFonts w:ascii="Arial" w:eastAsia="Calibri" w:hAnsi="Arial" w:cs="Arial"/>
                <w:lang w:val="sv-SE" w:eastAsia="en-US"/>
              </w:rPr>
            </w:pPr>
            <w:r w:rsidRPr="00CE031F">
              <w:rPr>
                <w:rFonts w:ascii="Arial" w:eastAsia="Calibri" w:hAnsi="Arial" w:cs="Arial"/>
                <w:lang w:val="sv-SE" w:eastAsia="en-US"/>
              </w:rPr>
              <w:t>(Upper Intake Level)</w:t>
            </w:r>
          </w:p>
        </w:tc>
        <w:tc>
          <w:tcPr>
            <w:tcW w:w="1614" w:type="dxa"/>
            <w:shd w:val="clear" w:color="auto" w:fill="auto"/>
          </w:tcPr>
          <w:p w14:paraId="31521A33"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35C3DA0A"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food</w:t>
            </w:r>
          </w:p>
        </w:tc>
        <w:tc>
          <w:tcPr>
            <w:tcW w:w="3686" w:type="dxa"/>
            <w:shd w:val="clear" w:color="auto" w:fill="auto"/>
          </w:tcPr>
          <w:p w14:paraId="35907E5C"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Europe: 600 μg/day for adult</w:t>
            </w:r>
          </w:p>
          <w:p w14:paraId="034C6944" w14:textId="77777777" w:rsidR="008A1290" w:rsidRPr="00B22902" w:rsidRDefault="008A1290" w:rsidP="00E72CB9">
            <w:pPr>
              <w:suppressAutoHyphens w:val="0"/>
              <w:autoSpaceDE w:val="0"/>
              <w:autoSpaceDN w:val="0"/>
              <w:adjustRightInd w:val="0"/>
              <w:jc w:val="both"/>
              <w:rPr>
                <w:rFonts w:ascii="Arial" w:eastAsia="Calibri" w:hAnsi="Arial" w:cs="Arial"/>
                <w:lang w:val="sv-SE" w:eastAsia="en-US"/>
              </w:rPr>
            </w:pPr>
            <w:r w:rsidRPr="00CC262E">
              <w:rPr>
                <w:rFonts w:ascii="Arial" w:eastAsia="Calibri" w:hAnsi="Arial" w:cs="Arial"/>
                <w:lang w:val="sv-SE" w:eastAsia="en-US"/>
              </w:rPr>
              <w:t>(0.01 mg/kg bw/d.), 200 µg/day for infant, toddler and child (1-3 years old), 250 µg/day for child of 4-6 years old</w:t>
            </w:r>
            <w:r w:rsidRPr="00CC262E">
              <w:rPr>
                <w:rFonts w:ascii="Arial" w:eastAsia="Calibri" w:hAnsi="Arial" w:cs="Arial"/>
                <w:vertAlign w:val="superscript"/>
                <w:lang w:val="sv-SE" w:eastAsia="en-US"/>
              </w:rPr>
              <w:t>8</w:t>
            </w:r>
            <w:r w:rsidRPr="00B22902">
              <w:rPr>
                <w:rFonts w:ascii="Arial" w:eastAsia="Calibri" w:hAnsi="Arial" w:cs="Arial"/>
                <w:lang w:val="sv-SE" w:eastAsia="en-US"/>
              </w:rPr>
              <w:t>.</w:t>
            </w:r>
          </w:p>
          <w:p w14:paraId="256F0103" w14:textId="77777777" w:rsidR="008A1290" w:rsidRPr="00515859" w:rsidRDefault="008A1290" w:rsidP="00CE031F">
            <w:pPr>
              <w:suppressAutoHyphens w:val="0"/>
              <w:autoSpaceDE w:val="0"/>
              <w:autoSpaceDN w:val="0"/>
              <w:adjustRightInd w:val="0"/>
              <w:jc w:val="both"/>
              <w:rPr>
                <w:rFonts w:ascii="Arial" w:eastAsia="Calibri" w:hAnsi="Arial" w:cs="Arial"/>
                <w:lang w:val="sv-SE" w:eastAsia="en-US"/>
              </w:rPr>
            </w:pPr>
          </w:p>
          <w:p w14:paraId="2E86A97C" w14:textId="77777777" w:rsidR="008A1290" w:rsidRPr="00515859" w:rsidRDefault="008A1290" w:rsidP="009F2E41">
            <w:pPr>
              <w:suppressAutoHyphens w:val="0"/>
              <w:autoSpaceDE w:val="0"/>
              <w:autoSpaceDN w:val="0"/>
              <w:adjustRightInd w:val="0"/>
              <w:jc w:val="both"/>
              <w:rPr>
                <w:rFonts w:ascii="Arial" w:eastAsia="Calibri" w:hAnsi="Arial" w:cs="Arial"/>
                <w:lang w:val="sv-SE" w:eastAsia="en-US"/>
              </w:rPr>
            </w:pPr>
            <w:r w:rsidRPr="00515859">
              <w:rPr>
                <w:rFonts w:ascii="Arial" w:eastAsia="Calibri" w:hAnsi="Arial" w:cs="Arial"/>
                <w:lang w:val="sv-SE" w:eastAsia="en-US"/>
              </w:rPr>
              <w:t xml:space="preserve">USA: 1200 μg/day, </w:t>
            </w:r>
          </w:p>
          <w:p w14:paraId="7F20B8E8" w14:textId="77777777" w:rsidR="008A1290" w:rsidRPr="00515859" w:rsidRDefault="008A1290" w:rsidP="006C180F">
            <w:pPr>
              <w:suppressAutoHyphens w:val="0"/>
              <w:jc w:val="both"/>
              <w:rPr>
                <w:rFonts w:ascii="Arial" w:eastAsia="Calibri" w:hAnsi="Arial" w:cs="Arial"/>
                <w:lang w:val="sv-SE" w:eastAsia="en-US"/>
              </w:rPr>
            </w:pPr>
            <w:r w:rsidRPr="00515859">
              <w:rPr>
                <w:rFonts w:ascii="Arial" w:eastAsia="Calibri" w:hAnsi="Arial" w:cs="Arial"/>
                <w:lang w:val="sv-SE" w:eastAsia="en-US"/>
              </w:rPr>
              <w:t>0.02 mg/kg bw/d.</w:t>
            </w:r>
          </w:p>
        </w:tc>
      </w:tr>
      <w:tr w:rsidR="008A1290" w:rsidRPr="00E72CB9" w14:paraId="3332A08C" w14:textId="77777777" w:rsidTr="008A1290">
        <w:tc>
          <w:tcPr>
            <w:tcW w:w="2322" w:type="dxa"/>
            <w:shd w:val="clear" w:color="auto" w:fill="auto"/>
          </w:tcPr>
          <w:p w14:paraId="5561989D"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ARfD</w:t>
            </w:r>
          </w:p>
        </w:tc>
        <w:tc>
          <w:tcPr>
            <w:tcW w:w="1614" w:type="dxa"/>
            <w:shd w:val="clear" w:color="auto" w:fill="auto"/>
          </w:tcPr>
          <w:p w14:paraId="1C28ADC8"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5F9F96F7"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w:t>
            </w:r>
          </w:p>
        </w:tc>
        <w:tc>
          <w:tcPr>
            <w:tcW w:w="3686" w:type="dxa"/>
            <w:shd w:val="clear" w:color="auto" w:fill="auto"/>
          </w:tcPr>
          <w:p w14:paraId="086F5C3F"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Not applicable. Substance is not acute toxic or harmful. </w:t>
            </w:r>
          </w:p>
        </w:tc>
      </w:tr>
      <w:tr w:rsidR="008A1290" w:rsidRPr="00E72CB9" w14:paraId="36E4B290" w14:textId="77777777" w:rsidTr="008A1290">
        <w:tc>
          <w:tcPr>
            <w:tcW w:w="2322" w:type="dxa"/>
            <w:shd w:val="clear" w:color="auto" w:fill="auto"/>
          </w:tcPr>
          <w:p w14:paraId="3845F586" w14:textId="77777777" w:rsidR="008A1290" w:rsidRPr="00E72CB9" w:rsidRDefault="008A129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Drinking water limit</w:t>
            </w:r>
          </w:p>
        </w:tc>
        <w:tc>
          <w:tcPr>
            <w:tcW w:w="1614" w:type="dxa"/>
            <w:shd w:val="clear" w:color="auto" w:fill="auto"/>
          </w:tcPr>
          <w:p w14:paraId="6EE8E746"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 xml:space="preserve">Iodine CAR </w:t>
            </w:r>
          </w:p>
        </w:tc>
        <w:tc>
          <w:tcPr>
            <w:tcW w:w="1842" w:type="dxa"/>
            <w:shd w:val="clear" w:color="auto" w:fill="auto"/>
          </w:tcPr>
          <w:p w14:paraId="77FD6136" w14:textId="77777777" w:rsidR="008A1290" w:rsidRPr="009F2E41" w:rsidRDefault="008A129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water</w:t>
            </w:r>
          </w:p>
        </w:tc>
        <w:tc>
          <w:tcPr>
            <w:tcW w:w="3686" w:type="dxa"/>
            <w:shd w:val="clear" w:color="auto" w:fill="auto"/>
          </w:tcPr>
          <w:p w14:paraId="4E874D53"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No drinking water limit is established. </w:t>
            </w:r>
          </w:p>
          <w:p w14:paraId="37AE5AF8" w14:textId="77777777" w:rsidR="008A1290" w:rsidRPr="009F2E41" w:rsidRDefault="008A129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 xml:space="preserve">30 μg/L is a threshold proposed and calculated is based on 10% Upper Intake Level and a daily intake of 2 L drinking water </w:t>
            </w:r>
          </w:p>
        </w:tc>
      </w:tr>
      <w:tr w:rsidR="003427F0" w:rsidRPr="00E72CB9" w14:paraId="422C247A" w14:textId="77777777" w:rsidTr="008A1290">
        <w:tc>
          <w:tcPr>
            <w:tcW w:w="2322" w:type="dxa"/>
            <w:shd w:val="clear" w:color="auto" w:fill="auto"/>
          </w:tcPr>
          <w:p w14:paraId="7EA30950" w14:textId="77777777" w:rsidR="003427F0" w:rsidRPr="00E72CB9" w:rsidRDefault="003427F0" w:rsidP="00E72CB9">
            <w:pPr>
              <w:suppressAutoHyphens w:val="0"/>
              <w:autoSpaceDE w:val="0"/>
              <w:autoSpaceDN w:val="0"/>
              <w:adjustRightInd w:val="0"/>
              <w:jc w:val="both"/>
              <w:rPr>
                <w:rFonts w:ascii="Arial" w:eastAsia="Calibri" w:hAnsi="Arial" w:cs="Arial"/>
                <w:lang w:val="sv-SE" w:eastAsia="en-US"/>
              </w:rPr>
            </w:pPr>
            <w:r w:rsidRPr="00E72CB9">
              <w:rPr>
                <w:rFonts w:ascii="Arial" w:eastAsia="Calibri" w:hAnsi="Arial" w:cs="Arial"/>
                <w:lang w:val="sv-SE" w:eastAsia="en-US"/>
              </w:rPr>
              <w:t>MRL</w:t>
            </w:r>
          </w:p>
        </w:tc>
        <w:tc>
          <w:tcPr>
            <w:tcW w:w="1614" w:type="dxa"/>
            <w:shd w:val="clear" w:color="auto" w:fill="auto"/>
          </w:tcPr>
          <w:p w14:paraId="4FA93B72" w14:textId="77777777" w:rsidR="003427F0" w:rsidRPr="009F2E41" w:rsidRDefault="003427F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Compentent Authorities meetings of 17 Marc</w:t>
            </w:r>
            <w:r w:rsidRPr="009F2E41">
              <w:rPr>
                <w:rFonts w:ascii="Arial" w:eastAsia="Calibri" w:hAnsi="Arial" w:cs="Arial"/>
                <w:lang w:val="sv-SE" w:eastAsia="en-US"/>
              </w:rPr>
              <w:t>h and 17 May 2017</w:t>
            </w:r>
          </w:p>
        </w:tc>
        <w:tc>
          <w:tcPr>
            <w:tcW w:w="1842" w:type="dxa"/>
            <w:shd w:val="clear" w:color="auto" w:fill="auto"/>
          </w:tcPr>
          <w:p w14:paraId="2A5A6825" w14:textId="77777777" w:rsidR="003427F0" w:rsidRPr="009F2E41" w:rsidRDefault="003427F0" w:rsidP="006C180F">
            <w:pPr>
              <w:suppressAutoHyphens w:val="0"/>
              <w:jc w:val="both"/>
              <w:rPr>
                <w:rFonts w:ascii="Arial" w:eastAsia="Calibri" w:hAnsi="Arial" w:cs="Arial"/>
                <w:lang w:val="sv-SE" w:eastAsia="en-US"/>
              </w:rPr>
            </w:pPr>
            <w:r w:rsidRPr="009F2E41">
              <w:rPr>
                <w:rFonts w:ascii="Arial" w:eastAsia="Calibri" w:hAnsi="Arial" w:cs="Arial"/>
                <w:lang w:val="sv-SE" w:eastAsia="en-US"/>
              </w:rPr>
              <w:t>Food of animal origin</w:t>
            </w:r>
          </w:p>
        </w:tc>
        <w:tc>
          <w:tcPr>
            <w:tcW w:w="3686" w:type="dxa"/>
            <w:shd w:val="clear" w:color="auto" w:fill="auto"/>
          </w:tcPr>
          <w:p w14:paraId="695A2436" w14:textId="77777777" w:rsidR="003427F0" w:rsidRPr="009F2E41" w:rsidRDefault="003427F0" w:rsidP="00E72CB9">
            <w:pPr>
              <w:suppressAutoHyphens w:val="0"/>
              <w:autoSpaceDE w:val="0"/>
              <w:autoSpaceDN w:val="0"/>
              <w:adjustRightInd w:val="0"/>
              <w:jc w:val="both"/>
              <w:rPr>
                <w:rFonts w:ascii="Arial" w:eastAsia="Calibri" w:hAnsi="Arial" w:cs="Arial"/>
                <w:lang w:val="sv-SE" w:eastAsia="en-US"/>
              </w:rPr>
            </w:pPr>
            <w:r w:rsidRPr="009F2E41">
              <w:rPr>
                <w:rFonts w:ascii="Arial" w:eastAsia="Calibri" w:hAnsi="Arial" w:cs="Arial"/>
                <w:lang w:val="sv-SE" w:eastAsia="en-US"/>
              </w:rPr>
              <w:t>No MRL required.</w:t>
            </w:r>
          </w:p>
        </w:tc>
      </w:tr>
    </w:tbl>
    <w:p w14:paraId="328035A3" w14:textId="77777777" w:rsidR="008A1290" w:rsidRPr="00E72CB9" w:rsidRDefault="008A1290" w:rsidP="006C180F">
      <w:pPr>
        <w:suppressAutoHyphens w:val="0"/>
        <w:jc w:val="both"/>
        <w:rPr>
          <w:rFonts w:ascii="Arial" w:eastAsia="Calibri" w:hAnsi="Arial" w:cs="Arial"/>
          <w:b/>
          <w:bCs/>
          <w:lang w:val="sv-SE" w:eastAsia="en-US"/>
        </w:rPr>
      </w:pPr>
    </w:p>
    <w:p w14:paraId="7B967578" w14:textId="77777777" w:rsidR="008A1290" w:rsidRPr="00CE031F" w:rsidRDefault="008A1290" w:rsidP="006C180F">
      <w:pPr>
        <w:suppressAutoHyphens w:val="0"/>
        <w:jc w:val="both"/>
        <w:rPr>
          <w:rFonts w:ascii="Arial" w:eastAsia="Calibri" w:hAnsi="Arial" w:cs="Arial"/>
          <w:b/>
          <w:bCs/>
          <w:lang w:val="sv-SE" w:eastAsia="en-US"/>
        </w:rPr>
      </w:pPr>
    </w:p>
    <w:p w14:paraId="562572D4" w14:textId="77777777" w:rsidR="008A1290" w:rsidRPr="00E72CB9"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The Scientific Committee on Food (SCF) based the iodine tolerable upper intake (UL) on studies of short term duration and in a small number of subjects (n=10-32). For iodine intakes about 1700-180</w:t>
      </w:r>
      <w:r w:rsidRPr="009F2E41">
        <w:rPr>
          <w:rFonts w:ascii="Arial" w:eastAsia="Calibri" w:hAnsi="Arial" w:cs="Arial"/>
          <w:lang w:val="sv-SE" w:eastAsia="en-US"/>
        </w:rPr>
        <w:t>0 μg/day, the studies showed an increased serum thyroid-stimulating hormone (TSH) and thyrotropin-releasing hormone (TRH), but these changes were considered marginal and not associated with any clinical adverse effects. The results were supported by a five years study where, for approximately similar iodine intakes, no clinical thyroid pathology occurred. An uncertainty factor of 3 was selected to derive the UL for adults. The ULs for toddlers and children were derived by adjustment of the adult UL on the basis of metabolic weight, since there is no evidence of increased susceptibility in c</w:t>
      </w:r>
      <w:r w:rsidRPr="00CC262E">
        <w:rPr>
          <w:rFonts w:ascii="Arial" w:eastAsia="Calibri" w:hAnsi="Arial" w:cs="Arial"/>
          <w:lang w:val="sv-SE" w:eastAsia="en-US"/>
        </w:rPr>
        <w:t>hildren. The SCF adopted the value of 600 μg/day as a UL for adults including pregnant and lactating women (2002)</w:t>
      </w:r>
      <w:r w:rsidRPr="00E72CB9">
        <w:rPr>
          <w:rFonts w:ascii="Arial" w:eastAsia="Calibri" w:hAnsi="Arial" w:cs="Arial"/>
          <w:vertAlign w:val="superscript"/>
          <w:lang w:val="sv-SE" w:eastAsia="en-US"/>
        </w:rPr>
        <w:footnoteReference w:id="5"/>
      </w:r>
      <w:r w:rsidRPr="00E72CB9">
        <w:rPr>
          <w:rFonts w:ascii="Arial" w:eastAsia="Calibri" w:hAnsi="Arial" w:cs="Arial"/>
          <w:lang w:val="sv-SE" w:eastAsia="en-US"/>
        </w:rPr>
        <w:t>. The UL for toddlers was set at 200 µg/day.</w:t>
      </w:r>
    </w:p>
    <w:p w14:paraId="75B32121" w14:textId="77777777" w:rsidR="008A1290" w:rsidRPr="00CE031F" w:rsidRDefault="008A1290" w:rsidP="006C180F">
      <w:pPr>
        <w:suppressAutoHyphens w:val="0"/>
        <w:jc w:val="both"/>
        <w:rPr>
          <w:rFonts w:ascii="Arial" w:eastAsia="Calibri" w:hAnsi="Arial" w:cs="Arial"/>
          <w:lang w:val="sv-SE" w:eastAsia="en-US"/>
        </w:rPr>
      </w:pPr>
      <w:r w:rsidRPr="00CE031F">
        <w:rPr>
          <w:rFonts w:ascii="Arial" w:eastAsia="Calibri" w:hAnsi="Arial" w:cs="Arial"/>
          <w:lang w:val="sv-SE" w:eastAsia="en-US"/>
        </w:rPr>
        <w:t>Nevertheless, in the iodine CAR, it is reported that a healthy adult can tolerate iodine intake of more than 1000 µg/day without any adverse effects.</w:t>
      </w:r>
    </w:p>
    <w:p w14:paraId="740AE153" w14:textId="77777777" w:rsidR="002D20B6" w:rsidRPr="009F2E41" w:rsidRDefault="008A1290" w:rsidP="00E72CB9">
      <w:pPr>
        <w:pStyle w:val="Corpsdetexte"/>
        <w:jc w:val="both"/>
        <w:rPr>
          <w:rFonts w:ascii="Arial" w:eastAsia="Calibri" w:hAnsi="Arial" w:cs="Arial"/>
          <w:lang w:val="sv-SE" w:eastAsia="en-US"/>
        </w:rPr>
      </w:pPr>
      <w:r w:rsidRPr="009F2E41">
        <w:rPr>
          <w:rFonts w:ascii="Arial" w:eastAsia="Calibri" w:hAnsi="Arial" w:cs="Arial"/>
          <w:lang w:val="sv-SE" w:eastAsia="en-US"/>
        </w:rPr>
        <w:t>As indicated by the SCF, the tolerable upper intake levels ULs are not a safety threshold. Indeed, the SCF indicated that the UL “may be exceeded for short periods without appreciable risk to the health of the individuals concerned”.</w:t>
      </w:r>
    </w:p>
    <w:p w14:paraId="6073348C" w14:textId="77777777" w:rsidR="0054529C" w:rsidRPr="00CC262E" w:rsidRDefault="0054529C" w:rsidP="00E72CB9">
      <w:pPr>
        <w:pStyle w:val="Corpsdetexte"/>
        <w:jc w:val="both"/>
        <w:rPr>
          <w:rFonts w:ascii="Arial" w:eastAsia="Calibri" w:hAnsi="Arial" w:cs="Arial"/>
          <w:lang w:val="sv-SE" w:eastAsia="en-US"/>
        </w:rPr>
      </w:pPr>
    </w:p>
    <w:p w14:paraId="3EB3C164" w14:textId="77777777" w:rsidR="0054529C" w:rsidRPr="006C180F" w:rsidRDefault="0054529C" w:rsidP="006C180F">
      <w:pPr>
        <w:jc w:val="both"/>
        <w:rPr>
          <w:rFonts w:ascii="Arial" w:hAnsi="Arial" w:cs="Arial"/>
        </w:rPr>
      </w:pPr>
      <w:r w:rsidRPr="006C180F">
        <w:rPr>
          <w:rFonts w:ascii="Arial" w:hAnsi="Arial" w:cs="Arial"/>
        </w:rPr>
        <w:t xml:space="preserve">Furthermore, besides the exposure due to the treatment the user is also exposed by dietary exposure. An assessment for dietary exposure is included. User is exposed to iodine through background in milk (due to natural sources and feed supplementation) and by other dietary sources. This exposure represents between 25% and 46% of the UL considering respectively the recommended dietary intake of iodine (approach proposed in the CAR) or the dietary intake values discussed recently for iodine union authorisations at the European level. </w:t>
      </w:r>
    </w:p>
    <w:p w14:paraId="4BBBC4ED" w14:textId="77777777" w:rsidR="00955D1E" w:rsidRPr="006C180F" w:rsidRDefault="00955D1E" w:rsidP="006C180F">
      <w:pPr>
        <w:jc w:val="both"/>
        <w:rPr>
          <w:rFonts w:ascii="Arial" w:hAnsi="Arial" w:cs="Arial"/>
        </w:rPr>
      </w:pPr>
    </w:p>
    <w:p w14:paraId="012C41FB" w14:textId="1FD9617D" w:rsidR="00955D1E" w:rsidRPr="00E72CB9" w:rsidRDefault="00955D1E" w:rsidP="006C180F">
      <w:pPr>
        <w:jc w:val="both"/>
        <w:rPr>
          <w:rFonts w:ascii="Arial" w:hAnsi="Arial" w:cs="Arial"/>
          <w:b/>
          <w:i/>
          <w:iCs/>
          <w:lang w:eastAsia="en-US"/>
        </w:rPr>
      </w:pPr>
      <w:r w:rsidRPr="00E72CB9">
        <w:rPr>
          <w:rFonts w:ascii="Arial" w:hAnsi="Arial" w:cs="Arial"/>
          <w:b/>
          <w:iCs/>
          <w:lang w:eastAsia="en-US"/>
        </w:rPr>
        <w:t>As the background value has been recently discussed (between 25% of 46% of UL) in the framework of Union authorisations, both risk assessment have been performed in this report</w:t>
      </w:r>
      <w:r w:rsidRPr="00E72CB9">
        <w:rPr>
          <w:rFonts w:ascii="Arial" w:hAnsi="Arial" w:cs="Arial"/>
          <w:b/>
          <w:iCs/>
          <w:lang w:eastAsia="en-US"/>
        </w:rPr>
        <w:br/>
        <w:t>Nevertheless, the 25</w:t>
      </w:r>
      <w:r w:rsidRPr="00CE031F">
        <w:rPr>
          <w:rFonts w:ascii="Arial" w:hAnsi="Arial" w:cs="Arial"/>
          <w:b/>
          <w:iCs/>
          <w:lang w:eastAsia="en-US"/>
        </w:rPr>
        <w:t>% value is the one agreed in the CAR. Hence the conclusion from FRCA will be based on the agreed 25% value</w:t>
      </w:r>
      <w:r w:rsidRPr="00CE031F">
        <w:rPr>
          <w:rFonts w:ascii="Arial" w:hAnsi="Arial" w:cs="Arial"/>
          <w:b/>
          <w:i/>
          <w:iCs/>
          <w:lang w:eastAsia="en-US"/>
        </w:rPr>
        <w:t xml:space="preserve">. </w:t>
      </w:r>
    </w:p>
    <w:p w14:paraId="110EEDB3" w14:textId="77777777" w:rsidR="0054529C" w:rsidRPr="00CE031F" w:rsidRDefault="0054529C" w:rsidP="00E72CB9">
      <w:pPr>
        <w:pStyle w:val="Corpsdetexte"/>
        <w:jc w:val="both"/>
        <w:rPr>
          <w:rFonts w:ascii="Arial" w:eastAsia="Calibri" w:hAnsi="Arial" w:cs="Arial"/>
          <w:lang w:val="sv-SE" w:eastAsia="en-US"/>
        </w:rPr>
      </w:pPr>
    </w:p>
    <w:p w14:paraId="04C1B3BD" w14:textId="77777777" w:rsidR="004A61D7" w:rsidRPr="009F2E41" w:rsidRDefault="004A61D7" w:rsidP="00E72CB9">
      <w:pPr>
        <w:pStyle w:val="Corpsdetexte"/>
        <w:jc w:val="both"/>
        <w:rPr>
          <w:rFonts w:ascii="Arial" w:hAnsi="Arial" w:cs="Arial"/>
          <w:lang w:eastAsia="en-US"/>
        </w:rPr>
      </w:pPr>
    </w:p>
    <w:p w14:paraId="1619069F" w14:textId="77777777" w:rsidR="009D0C0B" w:rsidRPr="009F2E41" w:rsidRDefault="00FA480B" w:rsidP="006C180F">
      <w:pPr>
        <w:pStyle w:val="Titre5"/>
        <w:spacing w:after="0" w:line="240" w:lineRule="auto"/>
        <w:jc w:val="both"/>
        <w:rPr>
          <w:rFonts w:ascii="Arial" w:eastAsia="Calibri" w:hAnsi="Arial" w:cs="Arial"/>
          <w:b w:val="0"/>
          <w:lang w:eastAsia="en-US"/>
        </w:rPr>
      </w:pPr>
      <w:r w:rsidRPr="009F2E41">
        <w:rPr>
          <w:rFonts w:ascii="Arial" w:eastAsia="Calibri" w:hAnsi="Arial" w:cs="Arial"/>
          <w:lang w:eastAsia="en-US"/>
        </w:rPr>
        <w:t>Risk for industrial users</w:t>
      </w:r>
    </w:p>
    <w:p w14:paraId="591FB4A3" w14:textId="77777777" w:rsidR="009D0C0B" w:rsidRPr="00CC262E" w:rsidRDefault="001313CD" w:rsidP="006C180F">
      <w:pPr>
        <w:jc w:val="both"/>
        <w:rPr>
          <w:rFonts w:ascii="Arial" w:eastAsia="Calibri" w:hAnsi="Arial" w:cs="Arial"/>
          <w:iCs/>
          <w:lang w:eastAsia="en-US"/>
        </w:rPr>
      </w:pPr>
      <w:r w:rsidRPr="00CC262E">
        <w:rPr>
          <w:rFonts w:ascii="Arial" w:eastAsia="Calibri" w:hAnsi="Arial" w:cs="Arial"/>
          <w:iCs/>
          <w:lang w:eastAsia="en-US"/>
        </w:rPr>
        <w:t>Not relevant</w:t>
      </w:r>
    </w:p>
    <w:p w14:paraId="3061B7DE" w14:textId="77777777" w:rsidR="009D0C0B" w:rsidRPr="00B22902" w:rsidRDefault="009D0C0B" w:rsidP="006C180F">
      <w:pPr>
        <w:jc w:val="both"/>
        <w:rPr>
          <w:rFonts w:ascii="Arial" w:eastAsia="Calibri" w:hAnsi="Arial" w:cs="Arial"/>
          <w:lang w:eastAsia="en-US"/>
        </w:rPr>
      </w:pPr>
    </w:p>
    <w:p w14:paraId="2FD793A5" w14:textId="77777777" w:rsidR="009D0C0B" w:rsidRPr="00515859" w:rsidRDefault="00FA480B" w:rsidP="0031452F">
      <w:pPr>
        <w:pStyle w:val="Titre5"/>
        <w:spacing w:after="0" w:line="240" w:lineRule="auto"/>
        <w:jc w:val="both"/>
        <w:rPr>
          <w:rFonts w:ascii="Arial" w:eastAsia="Calibri" w:hAnsi="Arial" w:cs="Arial"/>
          <w:b w:val="0"/>
          <w:lang w:eastAsia="en-US"/>
        </w:rPr>
      </w:pPr>
      <w:r w:rsidRPr="00515859">
        <w:rPr>
          <w:rFonts w:ascii="Arial" w:eastAsia="Calibri" w:hAnsi="Arial" w:cs="Arial"/>
          <w:lang w:eastAsia="en-US"/>
        </w:rPr>
        <w:t>Risk for professional users</w:t>
      </w:r>
    </w:p>
    <w:p w14:paraId="7C47EC2B" w14:textId="77777777" w:rsidR="009D0C0B" w:rsidRPr="00515859" w:rsidRDefault="009D0C0B" w:rsidP="0031452F">
      <w:pPr>
        <w:jc w:val="both"/>
        <w:rPr>
          <w:rFonts w:ascii="Arial" w:eastAsia="Calibri" w:hAnsi="Arial" w:cs="Arial"/>
          <w:b/>
          <w:i/>
          <w:lang w:eastAsia="en-US"/>
        </w:rPr>
      </w:pPr>
    </w:p>
    <w:p w14:paraId="0F3B29EA" w14:textId="77777777" w:rsidR="00796039" w:rsidRPr="000074CF" w:rsidRDefault="00796039"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 xml:space="preserve">Systemic effects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339"/>
        <w:gridCol w:w="1339"/>
        <w:gridCol w:w="1434"/>
        <w:gridCol w:w="1418"/>
        <w:gridCol w:w="1559"/>
        <w:gridCol w:w="1276"/>
      </w:tblGrid>
      <w:tr w:rsidR="003E0323" w:rsidRPr="00E72CB9" w14:paraId="2C999CCA" w14:textId="77777777" w:rsidTr="0031452F">
        <w:trPr>
          <w:trHeight w:val="1312"/>
        </w:trPr>
        <w:tc>
          <w:tcPr>
            <w:tcW w:w="1842" w:type="dxa"/>
            <w:tcBorders>
              <w:bottom w:val="single" w:sz="4" w:space="0" w:color="auto"/>
            </w:tcBorders>
            <w:shd w:val="clear" w:color="auto" w:fill="FFFFCC"/>
          </w:tcPr>
          <w:p w14:paraId="6BC3C0C9"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Task/</w:t>
            </w:r>
          </w:p>
          <w:p w14:paraId="4FC7C37F"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Scenario</w:t>
            </w:r>
          </w:p>
        </w:tc>
        <w:tc>
          <w:tcPr>
            <w:tcW w:w="1339" w:type="dxa"/>
            <w:tcBorders>
              <w:bottom w:val="single" w:sz="4" w:space="0" w:color="auto"/>
            </w:tcBorders>
            <w:shd w:val="clear" w:color="auto" w:fill="FFFFCC"/>
          </w:tcPr>
          <w:p w14:paraId="3DA3CF4E"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Tier</w:t>
            </w:r>
          </w:p>
        </w:tc>
        <w:tc>
          <w:tcPr>
            <w:tcW w:w="1339" w:type="dxa"/>
            <w:tcBorders>
              <w:bottom w:val="single" w:sz="4" w:space="0" w:color="auto"/>
            </w:tcBorders>
            <w:shd w:val="clear" w:color="auto" w:fill="FFFFCC"/>
          </w:tcPr>
          <w:p w14:paraId="5054B9F4" w14:textId="77777777" w:rsidR="003E0323" w:rsidRPr="002D4DC5" w:rsidRDefault="003E0323" w:rsidP="0031452F">
            <w:pPr>
              <w:suppressAutoHyphens w:val="0"/>
              <w:jc w:val="both"/>
              <w:rPr>
                <w:rFonts w:ascii="Arial" w:eastAsia="Calibri" w:hAnsi="Arial" w:cs="Arial"/>
                <w:b/>
                <w:lang w:val="es-ES" w:eastAsia="en-US"/>
              </w:rPr>
            </w:pPr>
            <w:r w:rsidRPr="002D4DC5">
              <w:rPr>
                <w:rFonts w:ascii="Arial" w:eastAsia="Calibri" w:hAnsi="Arial" w:cs="Arial"/>
                <w:b/>
                <w:lang w:val="es-ES" w:eastAsia="en-US"/>
              </w:rPr>
              <w:t>AEL</w:t>
            </w:r>
          </w:p>
          <w:p w14:paraId="5D6E9E94" w14:textId="77777777" w:rsidR="003E0323" w:rsidRPr="002D4DC5" w:rsidRDefault="003E0323" w:rsidP="0031452F">
            <w:pPr>
              <w:suppressAutoHyphens w:val="0"/>
              <w:jc w:val="both"/>
              <w:rPr>
                <w:rFonts w:ascii="Arial" w:eastAsia="Calibri" w:hAnsi="Arial" w:cs="Arial"/>
                <w:b/>
                <w:lang w:val="es-ES" w:eastAsia="en-US"/>
              </w:rPr>
            </w:pPr>
            <w:r w:rsidRPr="002D4DC5">
              <w:rPr>
                <w:rFonts w:ascii="Arial" w:eastAsia="Calibri" w:hAnsi="Arial" w:cs="Arial"/>
                <w:b/>
                <w:lang w:val="es-ES" w:eastAsia="en-US"/>
              </w:rPr>
              <w:t>mg/kg bw/d</w:t>
            </w:r>
          </w:p>
        </w:tc>
        <w:tc>
          <w:tcPr>
            <w:tcW w:w="1434" w:type="dxa"/>
            <w:tcBorders>
              <w:bottom w:val="single" w:sz="4" w:space="0" w:color="auto"/>
            </w:tcBorders>
            <w:shd w:val="clear" w:color="auto" w:fill="FFFFCC"/>
          </w:tcPr>
          <w:p w14:paraId="77C684E7"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due to biocidal use</w:t>
            </w:r>
          </w:p>
          <w:p w14:paraId="24BBAEA5" w14:textId="3D5CE0A9"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tcBorders>
              <w:bottom w:val="single" w:sz="4" w:space="0" w:color="auto"/>
            </w:tcBorders>
            <w:shd w:val="clear" w:color="auto" w:fill="FFFFCC"/>
          </w:tcPr>
          <w:p w14:paraId="4F27C68F"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4A6ED99B" w14:textId="03C85322"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559" w:type="dxa"/>
            <w:tcBorders>
              <w:bottom w:val="single" w:sz="4" w:space="0" w:color="auto"/>
            </w:tcBorders>
            <w:shd w:val="clear" w:color="auto" w:fill="FFFFCC"/>
          </w:tcPr>
          <w:p w14:paraId="6FD67E1E"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12B14A33" w14:textId="77777777"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276" w:type="dxa"/>
            <w:tcBorders>
              <w:bottom w:val="single" w:sz="4" w:space="0" w:color="auto"/>
            </w:tcBorders>
            <w:shd w:val="clear" w:color="auto" w:fill="FFFFCC"/>
          </w:tcPr>
          <w:p w14:paraId="36783F66" w14:textId="77777777" w:rsidR="003E0323" w:rsidRPr="0031452F" w:rsidRDefault="003E0323" w:rsidP="0031452F">
            <w:pPr>
              <w:jc w:val="both"/>
              <w:rPr>
                <w:rFonts w:ascii="Arial" w:hAnsi="Arial" w:cs="Arial"/>
                <w:b/>
                <w:lang w:eastAsia="en-US"/>
              </w:rPr>
            </w:pPr>
            <w:r w:rsidRPr="0031452F">
              <w:rPr>
                <w:rFonts w:ascii="Arial" w:hAnsi="Arial" w:cs="Arial"/>
                <w:b/>
                <w:lang w:eastAsia="en-US"/>
              </w:rPr>
              <w:t>Estimated uptake/ AEL due to biocidal use</w:t>
            </w:r>
          </w:p>
          <w:p w14:paraId="3E2500B9" w14:textId="77777777" w:rsidR="003E0323" w:rsidRPr="00E72CB9" w:rsidRDefault="003E0323"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3E0323" w:rsidRPr="00E72CB9" w14:paraId="396B116E" w14:textId="77777777" w:rsidTr="0031452F">
        <w:trPr>
          <w:trHeight w:val="1057"/>
        </w:trPr>
        <w:tc>
          <w:tcPr>
            <w:tcW w:w="1842" w:type="dxa"/>
            <w:shd w:val="pct10" w:color="auto" w:fill="auto"/>
            <w:vAlign w:val="center"/>
          </w:tcPr>
          <w:p w14:paraId="1C20B439"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2DAEA315"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339" w:type="dxa"/>
            <w:shd w:val="pct10" w:color="auto" w:fill="auto"/>
            <w:vAlign w:val="center"/>
          </w:tcPr>
          <w:p w14:paraId="1FB33532"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1339" w:type="dxa"/>
            <w:shd w:val="pct10" w:color="auto" w:fill="auto"/>
            <w:vAlign w:val="center"/>
          </w:tcPr>
          <w:p w14:paraId="390C8D77" w14:textId="77777777" w:rsidR="003E0323" w:rsidRPr="00515859" w:rsidRDefault="003E0323" w:rsidP="0031452F">
            <w:pPr>
              <w:suppressAutoHyphens w:val="0"/>
              <w:jc w:val="both"/>
              <w:rPr>
                <w:rFonts w:ascii="Arial" w:eastAsia="Calibri" w:hAnsi="Arial" w:cs="Arial"/>
                <w:lang w:val="sv-SE" w:eastAsia="en-US"/>
              </w:rPr>
            </w:pPr>
            <w:r w:rsidRPr="00CC262E">
              <w:rPr>
                <w:rFonts w:ascii="Arial" w:eastAsia="Calibri" w:hAnsi="Arial" w:cs="Arial"/>
                <w:lang w:eastAsia="en-US"/>
              </w:rPr>
              <w:t>1 × 10</w:t>
            </w:r>
            <w:r w:rsidRPr="00CC262E">
              <w:rPr>
                <w:rFonts w:ascii="Cambria Math" w:eastAsia="Calibri" w:hAnsi="Cambria Math" w:cs="Cambria Math"/>
                <w:lang w:eastAsia="en-US"/>
              </w:rPr>
              <w:t>⁻</w:t>
            </w:r>
            <w:r w:rsidRPr="00B22902">
              <w:rPr>
                <w:rFonts w:ascii="Arial" w:eastAsia="Calibri" w:hAnsi="Arial" w:cs="Arial"/>
                <w:vertAlign w:val="superscript"/>
                <w:lang w:eastAsia="en-US"/>
              </w:rPr>
              <w:t>2</w:t>
            </w:r>
          </w:p>
        </w:tc>
        <w:tc>
          <w:tcPr>
            <w:tcW w:w="1434" w:type="dxa"/>
            <w:shd w:val="pct10" w:color="auto" w:fill="auto"/>
            <w:vAlign w:val="center"/>
          </w:tcPr>
          <w:p w14:paraId="319BE0F4"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pct10" w:color="auto" w:fill="auto"/>
            <w:vAlign w:val="center"/>
          </w:tcPr>
          <w:p w14:paraId="4411B87F"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51%</w:t>
            </w:r>
          </w:p>
        </w:tc>
        <w:tc>
          <w:tcPr>
            <w:tcW w:w="1559" w:type="dxa"/>
            <w:shd w:val="pct10" w:color="auto" w:fill="auto"/>
            <w:vAlign w:val="center"/>
          </w:tcPr>
          <w:p w14:paraId="010B10B1"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97%</w:t>
            </w:r>
          </w:p>
        </w:tc>
        <w:tc>
          <w:tcPr>
            <w:tcW w:w="1276" w:type="dxa"/>
            <w:shd w:val="pct10" w:color="auto" w:fill="auto"/>
            <w:vAlign w:val="center"/>
          </w:tcPr>
          <w:p w14:paraId="208C176A"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r w:rsidR="003E0323" w:rsidRPr="00E72CB9" w14:paraId="46D34719" w14:textId="77777777" w:rsidTr="0031452F">
        <w:trPr>
          <w:trHeight w:val="1045"/>
        </w:trPr>
        <w:tc>
          <w:tcPr>
            <w:tcW w:w="1842" w:type="dxa"/>
            <w:tcBorders>
              <w:bottom w:val="single" w:sz="4" w:space="0" w:color="auto"/>
            </w:tcBorders>
            <w:shd w:val="pct10" w:color="auto" w:fill="auto"/>
            <w:vAlign w:val="center"/>
          </w:tcPr>
          <w:p w14:paraId="5B8878B9"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1D8C2594"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339" w:type="dxa"/>
            <w:tcBorders>
              <w:bottom w:val="single" w:sz="4" w:space="0" w:color="auto"/>
            </w:tcBorders>
            <w:shd w:val="pct10" w:color="auto" w:fill="auto"/>
            <w:vAlign w:val="center"/>
          </w:tcPr>
          <w:p w14:paraId="248A6679"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1339" w:type="dxa"/>
            <w:tcBorders>
              <w:bottom w:val="single" w:sz="4" w:space="0" w:color="auto"/>
            </w:tcBorders>
            <w:shd w:val="pct10" w:color="auto" w:fill="auto"/>
            <w:vAlign w:val="center"/>
          </w:tcPr>
          <w:p w14:paraId="6C8A0346"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05AC9409"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tcBorders>
              <w:bottom w:val="single" w:sz="4" w:space="0" w:color="auto"/>
            </w:tcBorders>
            <w:shd w:val="pct10" w:color="auto" w:fill="auto"/>
            <w:vAlign w:val="center"/>
          </w:tcPr>
          <w:p w14:paraId="48B7DDA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559" w:type="dxa"/>
            <w:tcBorders>
              <w:bottom w:val="single" w:sz="4" w:space="0" w:color="auto"/>
            </w:tcBorders>
            <w:shd w:val="pct10" w:color="auto" w:fill="auto"/>
            <w:vAlign w:val="center"/>
          </w:tcPr>
          <w:p w14:paraId="34149B09"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276" w:type="dxa"/>
            <w:tcBorders>
              <w:bottom w:val="single" w:sz="4" w:space="0" w:color="auto"/>
            </w:tcBorders>
            <w:shd w:val="pct10" w:color="auto" w:fill="auto"/>
            <w:vAlign w:val="center"/>
          </w:tcPr>
          <w:p w14:paraId="158C6A36"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3E0323" w:rsidRPr="00E72CB9" w14:paraId="66F52E64" w14:textId="77777777" w:rsidTr="0031452F">
        <w:trPr>
          <w:trHeight w:val="790"/>
        </w:trPr>
        <w:tc>
          <w:tcPr>
            <w:tcW w:w="1842" w:type="dxa"/>
            <w:shd w:val="pct20" w:color="auto" w:fill="auto"/>
            <w:vAlign w:val="center"/>
          </w:tcPr>
          <w:p w14:paraId="325B6DBD"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788DB576"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339" w:type="dxa"/>
            <w:shd w:val="pct20" w:color="auto" w:fill="auto"/>
            <w:vAlign w:val="center"/>
          </w:tcPr>
          <w:p w14:paraId="6F776CD8"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1</w:t>
            </w:r>
          </w:p>
        </w:tc>
        <w:tc>
          <w:tcPr>
            <w:tcW w:w="1339" w:type="dxa"/>
            <w:shd w:val="pct20" w:color="auto" w:fill="auto"/>
            <w:vAlign w:val="center"/>
          </w:tcPr>
          <w:p w14:paraId="539799C5"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20" w:color="auto" w:fill="auto"/>
            <w:vAlign w:val="center"/>
          </w:tcPr>
          <w:p w14:paraId="79F30BC8"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20" w:color="auto" w:fill="auto"/>
            <w:vAlign w:val="center"/>
          </w:tcPr>
          <w:p w14:paraId="7C17E31A"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100%</w:t>
            </w:r>
          </w:p>
        </w:tc>
        <w:tc>
          <w:tcPr>
            <w:tcW w:w="1559" w:type="dxa"/>
            <w:shd w:val="pct20" w:color="auto" w:fill="auto"/>
            <w:vAlign w:val="center"/>
          </w:tcPr>
          <w:p w14:paraId="5D9CC0B6"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146%</w:t>
            </w:r>
          </w:p>
        </w:tc>
        <w:tc>
          <w:tcPr>
            <w:tcW w:w="1276" w:type="dxa"/>
            <w:shd w:val="pct20" w:color="auto" w:fill="auto"/>
            <w:vAlign w:val="center"/>
          </w:tcPr>
          <w:p w14:paraId="6199DE6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125%</w:t>
            </w:r>
          </w:p>
        </w:tc>
      </w:tr>
      <w:tr w:rsidR="003E0323" w:rsidRPr="00E72CB9" w14:paraId="2085251A" w14:textId="77777777" w:rsidTr="0031452F">
        <w:trPr>
          <w:trHeight w:val="790"/>
        </w:trPr>
        <w:tc>
          <w:tcPr>
            <w:tcW w:w="1842" w:type="dxa"/>
            <w:tcBorders>
              <w:bottom w:val="single" w:sz="4" w:space="0" w:color="auto"/>
            </w:tcBorders>
            <w:shd w:val="pct20" w:color="auto" w:fill="auto"/>
            <w:vAlign w:val="center"/>
          </w:tcPr>
          <w:p w14:paraId="67019588"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42D26F21"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339" w:type="dxa"/>
            <w:tcBorders>
              <w:bottom w:val="single" w:sz="4" w:space="0" w:color="auto"/>
            </w:tcBorders>
            <w:shd w:val="pct20" w:color="auto" w:fill="auto"/>
            <w:vAlign w:val="center"/>
          </w:tcPr>
          <w:p w14:paraId="1DFE0DF9"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1339" w:type="dxa"/>
            <w:tcBorders>
              <w:bottom w:val="single" w:sz="4" w:space="0" w:color="auto"/>
            </w:tcBorders>
            <w:shd w:val="pct20" w:color="auto" w:fill="auto"/>
            <w:vAlign w:val="center"/>
          </w:tcPr>
          <w:p w14:paraId="366AB9C9"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20" w:color="auto" w:fill="auto"/>
            <w:vAlign w:val="center"/>
          </w:tcPr>
          <w:p w14:paraId="376633EE"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pct20" w:color="auto" w:fill="auto"/>
            <w:vAlign w:val="center"/>
          </w:tcPr>
          <w:p w14:paraId="66E2F81E"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559" w:type="dxa"/>
            <w:tcBorders>
              <w:bottom w:val="single" w:sz="4" w:space="0" w:color="auto"/>
            </w:tcBorders>
            <w:shd w:val="pct20" w:color="auto" w:fill="auto"/>
            <w:vAlign w:val="center"/>
          </w:tcPr>
          <w:p w14:paraId="66796152"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276" w:type="dxa"/>
            <w:tcBorders>
              <w:bottom w:val="single" w:sz="4" w:space="0" w:color="auto"/>
            </w:tcBorders>
            <w:shd w:val="pct20" w:color="auto" w:fill="auto"/>
            <w:vAlign w:val="center"/>
          </w:tcPr>
          <w:p w14:paraId="59976832"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3E0323" w:rsidRPr="00E72CB9" w14:paraId="352652F1" w14:textId="77777777" w:rsidTr="0031452F">
        <w:trPr>
          <w:trHeight w:val="790"/>
        </w:trPr>
        <w:tc>
          <w:tcPr>
            <w:tcW w:w="1842" w:type="dxa"/>
            <w:shd w:val="pct10" w:color="auto" w:fill="auto"/>
            <w:vAlign w:val="center"/>
          </w:tcPr>
          <w:p w14:paraId="2EED0F3E" w14:textId="77777777" w:rsidR="003E0323" w:rsidRPr="00CE031F"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w:t>
            </w:r>
            <w:r w:rsidRPr="00CE031F">
              <w:rPr>
                <w:rFonts w:ascii="Arial" w:eastAsia="Calibri" w:hAnsi="Arial" w:cs="Arial"/>
                <w:lang w:eastAsia="en-US"/>
              </w:rPr>
              <w:t>nario [4]</w:t>
            </w:r>
          </w:p>
          <w:p w14:paraId="576E8B39"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Application by spraying</w:t>
            </w:r>
          </w:p>
        </w:tc>
        <w:tc>
          <w:tcPr>
            <w:tcW w:w="1339" w:type="dxa"/>
            <w:shd w:val="pct10" w:color="auto" w:fill="auto"/>
            <w:vAlign w:val="center"/>
          </w:tcPr>
          <w:p w14:paraId="46DFF168"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1</w:t>
            </w:r>
          </w:p>
        </w:tc>
        <w:tc>
          <w:tcPr>
            <w:tcW w:w="1339" w:type="dxa"/>
            <w:shd w:val="pct10" w:color="auto" w:fill="auto"/>
            <w:vAlign w:val="center"/>
          </w:tcPr>
          <w:p w14:paraId="183D0B9C"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10" w:color="auto" w:fill="auto"/>
            <w:vAlign w:val="center"/>
          </w:tcPr>
          <w:p w14:paraId="78F31791" w14:textId="77777777" w:rsidR="003E0323" w:rsidRPr="00515859" w:rsidRDefault="003E0323" w:rsidP="0031452F">
            <w:pPr>
              <w:suppressAutoHyphens w:val="0"/>
              <w:jc w:val="both"/>
              <w:rPr>
                <w:rFonts w:ascii="Arial" w:eastAsia="Calibri" w:hAnsi="Arial" w:cs="Arial"/>
                <w:lang w:eastAsia="en-US"/>
              </w:rPr>
            </w:pPr>
            <w:r w:rsidRPr="00515859">
              <w:rPr>
                <w:rFonts w:ascii="Arial" w:eastAsia="Calibri" w:hAnsi="Arial" w:cs="Arial"/>
                <w:lang w:eastAsia="en-US"/>
              </w:rPr>
              <w:t>7.71×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20DC02D9"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771%</w:t>
            </w:r>
          </w:p>
        </w:tc>
        <w:tc>
          <w:tcPr>
            <w:tcW w:w="1559" w:type="dxa"/>
            <w:shd w:val="pct10" w:color="auto" w:fill="auto"/>
            <w:vAlign w:val="center"/>
          </w:tcPr>
          <w:p w14:paraId="6CCDA72C"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812%</w:t>
            </w:r>
          </w:p>
        </w:tc>
        <w:tc>
          <w:tcPr>
            <w:tcW w:w="1276" w:type="dxa"/>
            <w:shd w:val="pct10" w:color="auto" w:fill="auto"/>
            <w:vAlign w:val="center"/>
          </w:tcPr>
          <w:p w14:paraId="2893476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796%</w:t>
            </w:r>
          </w:p>
        </w:tc>
      </w:tr>
      <w:tr w:rsidR="003E0323" w:rsidRPr="00E72CB9" w14:paraId="2DFE7EF8" w14:textId="77777777" w:rsidTr="0031452F">
        <w:trPr>
          <w:trHeight w:val="802"/>
        </w:trPr>
        <w:tc>
          <w:tcPr>
            <w:tcW w:w="1842" w:type="dxa"/>
            <w:shd w:val="pct10" w:color="auto" w:fill="auto"/>
            <w:vAlign w:val="center"/>
          </w:tcPr>
          <w:p w14:paraId="1A48C750"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51300C8"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1339" w:type="dxa"/>
            <w:shd w:val="pct10" w:color="auto" w:fill="auto"/>
            <w:vAlign w:val="center"/>
          </w:tcPr>
          <w:p w14:paraId="7511E5C0" w14:textId="77777777" w:rsidR="003E0323" w:rsidRPr="009F2E41"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1339" w:type="dxa"/>
            <w:shd w:val="pct10" w:color="auto" w:fill="auto"/>
            <w:vAlign w:val="center"/>
          </w:tcPr>
          <w:p w14:paraId="4AA7E292"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shd w:val="pct10" w:color="auto" w:fill="auto"/>
            <w:vAlign w:val="center"/>
          </w:tcPr>
          <w:p w14:paraId="25ABE391" w14:textId="77777777" w:rsidR="003E0323" w:rsidRPr="00515859" w:rsidRDefault="003E0323" w:rsidP="0031452F">
            <w:pPr>
              <w:suppressAutoHyphens w:val="0"/>
              <w:jc w:val="both"/>
              <w:rPr>
                <w:rFonts w:ascii="Arial" w:eastAsia="Calibri" w:hAnsi="Arial" w:cs="Arial"/>
                <w:lang w:eastAsia="en-US"/>
              </w:rPr>
            </w:pPr>
            <w:r w:rsidRPr="00B22902">
              <w:rPr>
                <w:rFonts w:ascii="Arial" w:eastAsia="Calibri" w:hAnsi="Arial" w:cs="Arial"/>
                <w:lang w:eastAsia="en-US"/>
              </w:rPr>
              <w:t>2.27×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4E45F410"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227%</w:t>
            </w:r>
          </w:p>
        </w:tc>
        <w:tc>
          <w:tcPr>
            <w:tcW w:w="1559" w:type="dxa"/>
            <w:shd w:val="pct10" w:color="auto" w:fill="auto"/>
            <w:vAlign w:val="center"/>
          </w:tcPr>
          <w:p w14:paraId="58B893BC"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273%</w:t>
            </w:r>
          </w:p>
        </w:tc>
        <w:tc>
          <w:tcPr>
            <w:tcW w:w="1276" w:type="dxa"/>
            <w:shd w:val="pct10" w:color="auto" w:fill="auto"/>
            <w:vAlign w:val="center"/>
          </w:tcPr>
          <w:p w14:paraId="3C0885B7"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252%</w:t>
            </w:r>
          </w:p>
        </w:tc>
      </w:tr>
      <w:tr w:rsidR="003E0323" w:rsidRPr="00E72CB9" w14:paraId="091478C2" w14:textId="77777777" w:rsidTr="0031452F">
        <w:trPr>
          <w:trHeight w:val="146"/>
        </w:trPr>
        <w:tc>
          <w:tcPr>
            <w:tcW w:w="1842" w:type="dxa"/>
            <w:tcBorders>
              <w:bottom w:val="single" w:sz="4" w:space="0" w:color="auto"/>
            </w:tcBorders>
            <w:shd w:val="pct10" w:color="auto" w:fill="auto"/>
            <w:vAlign w:val="center"/>
          </w:tcPr>
          <w:p w14:paraId="1759C07F"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693A77CA" w14:textId="77777777" w:rsidR="003E0323" w:rsidRPr="009F2E41" w:rsidRDefault="003E0323"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339" w:type="dxa"/>
            <w:tcBorders>
              <w:bottom w:val="single" w:sz="4" w:space="0" w:color="auto"/>
            </w:tcBorders>
            <w:shd w:val="pct10" w:color="auto" w:fill="auto"/>
            <w:vAlign w:val="center"/>
          </w:tcPr>
          <w:p w14:paraId="03126E4F" w14:textId="77777777" w:rsidR="003E0323" w:rsidRPr="00E72CB9"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1339" w:type="dxa"/>
            <w:tcBorders>
              <w:bottom w:val="single" w:sz="4" w:space="0" w:color="auto"/>
            </w:tcBorders>
            <w:shd w:val="pct10" w:color="auto" w:fill="auto"/>
            <w:vAlign w:val="center"/>
          </w:tcPr>
          <w:p w14:paraId="751E6BB7" w14:textId="77777777" w:rsidR="003E0323" w:rsidRPr="00CE031F" w:rsidRDefault="003E0323" w:rsidP="0031452F">
            <w:pPr>
              <w:suppressAutoHyphens w:val="0"/>
              <w:jc w:val="both"/>
              <w:rPr>
                <w:rFonts w:ascii="Arial" w:eastAsia="Calibri" w:hAnsi="Arial" w:cs="Arial"/>
                <w:lang w:val="sv-SE" w:eastAsia="sv-SE"/>
              </w:rPr>
            </w:pPr>
            <w:r w:rsidRPr="00CE031F">
              <w:rPr>
                <w:rFonts w:ascii="Arial" w:eastAsia="Calibri" w:hAnsi="Arial" w:cs="Arial"/>
                <w:lang w:eastAsia="en-US"/>
              </w:rPr>
              <w:t>1 × 10</w:t>
            </w:r>
            <w:r w:rsidRPr="00CE031F">
              <w:rPr>
                <w:rFonts w:ascii="Cambria Math" w:eastAsia="Calibri" w:hAnsi="Cambria Math" w:cs="Cambria Math"/>
                <w:lang w:eastAsia="en-US"/>
              </w:rPr>
              <w:t>⁻</w:t>
            </w:r>
            <w:r w:rsidRPr="00CE031F">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2B175354" w14:textId="77777777" w:rsidR="003E0323" w:rsidRPr="00CC262E" w:rsidRDefault="003E0323" w:rsidP="0031452F">
            <w:pPr>
              <w:suppressAutoHyphens w:val="0"/>
              <w:jc w:val="both"/>
              <w:rPr>
                <w:rFonts w:ascii="Arial" w:eastAsia="Calibri" w:hAnsi="Arial" w:cs="Arial"/>
                <w:lang w:eastAsia="en-US"/>
              </w:rPr>
            </w:pPr>
            <w:r w:rsidRPr="009F2E41">
              <w:rPr>
                <w:rFonts w:ascii="Arial" w:eastAsia="Calibri" w:hAnsi="Arial" w:cs="Arial"/>
                <w:lang w:eastAsia="en-US"/>
              </w:rPr>
              <w:t>8.15×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3</w:t>
            </w:r>
          </w:p>
        </w:tc>
        <w:tc>
          <w:tcPr>
            <w:tcW w:w="1418" w:type="dxa"/>
            <w:tcBorders>
              <w:bottom w:val="single" w:sz="4" w:space="0" w:color="auto"/>
            </w:tcBorders>
            <w:shd w:val="pct10" w:color="auto" w:fill="auto"/>
            <w:vAlign w:val="center"/>
          </w:tcPr>
          <w:p w14:paraId="38E4940F" w14:textId="77777777" w:rsidR="003E0323" w:rsidRPr="00CC262E" w:rsidRDefault="003E0323" w:rsidP="0031452F">
            <w:pPr>
              <w:suppressAutoHyphens w:val="0"/>
              <w:jc w:val="both"/>
              <w:rPr>
                <w:rFonts w:ascii="Arial" w:eastAsia="Calibri" w:hAnsi="Arial" w:cs="Arial"/>
                <w:lang w:val="sv-SE" w:eastAsia="en-US"/>
              </w:rPr>
            </w:pPr>
            <w:r w:rsidRPr="00CC262E">
              <w:rPr>
                <w:rFonts w:ascii="Arial" w:eastAsia="Calibri" w:hAnsi="Arial" w:cs="Arial"/>
                <w:lang w:val="sv-SE" w:eastAsia="en-US"/>
              </w:rPr>
              <w:t>81%</w:t>
            </w:r>
          </w:p>
        </w:tc>
        <w:tc>
          <w:tcPr>
            <w:tcW w:w="1559" w:type="dxa"/>
            <w:tcBorders>
              <w:bottom w:val="single" w:sz="4" w:space="0" w:color="auto"/>
            </w:tcBorders>
            <w:shd w:val="pct10" w:color="auto" w:fill="auto"/>
            <w:vAlign w:val="center"/>
          </w:tcPr>
          <w:p w14:paraId="04D85F23" w14:textId="77777777" w:rsidR="003E0323" w:rsidRPr="00B22902" w:rsidRDefault="003E0323" w:rsidP="0031452F">
            <w:pPr>
              <w:suppressAutoHyphens w:val="0"/>
              <w:jc w:val="both"/>
              <w:rPr>
                <w:rFonts w:ascii="Arial" w:eastAsia="Calibri" w:hAnsi="Arial" w:cs="Arial"/>
                <w:b/>
                <w:lang w:val="sv-SE" w:eastAsia="en-US"/>
              </w:rPr>
            </w:pPr>
            <w:r w:rsidRPr="00B22902">
              <w:rPr>
                <w:rFonts w:ascii="Arial" w:eastAsia="Calibri" w:hAnsi="Arial" w:cs="Arial"/>
                <w:b/>
                <w:lang w:val="sv-SE" w:eastAsia="en-US"/>
              </w:rPr>
              <w:t>127%</w:t>
            </w:r>
          </w:p>
        </w:tc>
        <w:tc>
          <w:tcPr>
            <w:tcW w:w="1276" w:type="dxa"/>
            <w:tcBorders>
              <w:bottom w:val="single" w:sz="4" w:space="0" w:color="auto"/>
            </w:tcBorders>
            <w:shd w:val="pct10" w:color="auto" w:fill="auto"/>
            <w:vAlign w:val="center"/>
          </w:tcPr>
          <w:p w14:paraId="7BC67F74" w14:textId="77777777" w:rsidR="003E0323" w:rsidRPr="00515859" w:rsidRDefault="003E0323"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106%</w:t>
            </w:r>
          </w:p>
        </w:tc>
      </w:tr>
      <w:tr w:rsidR="003E0323" w:rsidRPr="00E72CB9" w14:paraId="2040E13F" w14:textId="77777777" w:rsidTr="0031452F">
        <w:trPr>
          <w:trHeight w:val="146"/>
        </w:trPr>
        <w:tc>
          <w:tcPr>
            <w:tcW w:w="1842" w:type="dxa"/>
            <w:tcBorders>
              <w:bottom w:val="single" w:sz="4" w:space="0" w:color="auto"/>
            </w:tcBorders>
            <w:shd w:val="pct20" w:color="auto" w:fill="auto"/>
            <w:vAlign w:val="center"/>
          </w:tcPr>
          <w:p w14:paraId="71696871"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73D89934" w14:textId="77777777" w:rsidR="003E0323" w:rsidRPr="009F2E41" w:rsidRDefault="003E0323"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339" w:type="dxa"/>
            <w:tcBorders>
              <w:bottom w:val="single" w:sz="4" w:space="0" w:color="auto"/>
            </w:tcBorders>
            <w:shd w:val="pct20" w:color="auto" w:fill="auto"/>
            <w:vAlign w:val="center"/>
          </w:tcPr>
          <w:p w14:paraId="577A5E4B" w14:textId="77777777" w:rsidR="003E0323" w:rsidRPr="009F2E41" w:rsidRDefault="003E0323"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1339" w:type="dxa"/>
            <w:tcBorders>
              <w:bottom w:val="single" w:sz="4" w:space="0" w:color="auto"/>
            </w:tcBorders>
            <w:shd w:val="pct20" w:color="auto" w:fill="auto"/>
            <w:vAlign w:val="center"/>
          </w:tcPr>
          <w:p w14:paraId="0C804D93" w14:textId="77777777" w:rsidR="003E0323" w:rsidRPr="00B22902"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34" w:type="dxa"/>
            <w:tcBorders>
              <w:bottom w:val="single" w:sz="4" w:space="0" w:color="auto"/>
            </w:tcBorders>
            <w:shd w:val="pct20" w:color="auto" w:fill="auto"/>
            <w:vAlign w:val="center"/>
          </w:tcPr>
          <w:p w14:paraId="312CAA37" w14:textId="77777777"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eastAsia="en-US"/>
              </w:rPr>
              <w:t>5.64 × 10</w:t>
            </w:r>
            <w:r w:rsidRPr="00515859">
              <w:rPr>
                <w:rFonts w:ascii="Cambria Math" w:eastAsia="Calibri" w:hAnsi="Cambria Math" w:cs="Cambria Math"/>
                <w:lang w:eastAsia="en-US"/>
              </w:rPr>
              <w:t>⁻</w:t>
            </w:r>
            <w:r w:rsidRPr="00515859">
              <w:rPr>
                <w:rFonts w:ascii="Arial" w:eastAsia="Calibri" w:hAnsi="Arial" w:cs="Arial"/>
                <w:lang w:eastAsia="en-US"/>
              </w:rPr>
              <w:t>5</w:t>
            </w:r>
          </w:p>
        </w:tc>
        <w:tc>
          <w:tcPr>
            <w:tcW w:w="1418" w:type="dxa"/>
            <w:tcBorders>
              <w:bottom w:val="single" w:sz="4" w:space="0" w:color="auto"/>
            </w:tcBorders>
            <w:shd w:val="pct20" w:color="auto" w:fill="auto"/>
            <w:vAlign w:val="center"/>
          </w:tcPr>
          <w:p w14:paraId="198AC119"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0.6%</w:t>
            </w:r>
          </w:p>
        </w:tc>
        <w:tc>
          <w:tcPr>
            <w:tcW w:w="1559" w:type="dxa"/>
            <w:tcBorders>
              <w:bottom w:val="single" w:sz="4" w:space="0" w:color="auto"/>
            </w:tcBorders>
            <w:shd w:val="pct20" w:color="auto" w:fill="auto"/>
            <w:vAlign w:val="center"/>
          </w:tcPr>
          <w:p w14:paraId="5D931CD6"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47%</w:t>
            </w:r>
          </w:p>
        </w:tc>
        <w:tc>
          <w:tcPr>
            <w:tcW w:w="1276" w:type="dxa"/>
            <w:tcBorders>
              <w:bottom w:val="single" w:sz="4" w:space="0" w:color="auto"/>
            </w:tcBorders>
            <w:shd w:val="pct20" w:color="auto" w:fill="auto"/>
            <w:vAlign w:val="center"/>
          </w:tcPr>
          <w:p w14:paraId="6FC629DC"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r w:rsidR="003E0323" w:rsidRPr="00E72CB9" w14:paraId="51D615F6" w14:textId="77777777" w:rsidTr="0031452F">
        <w:trPr>
          <w:trHeight w:val="146"/>
        </w:trPr>
        <w:tc>
          <w:tcPr>
            <w:tcW w:w="1842" w:type="dxa"/>
            <w:shd w:val="pct10" w:color="auto" w:fill="auto"/>
            <w:vAlign w:val="center"/>
          </w:tcPr>
          <w:p w14:paraId="740DFF55"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339" w:type="dxa"/>
            <w:shd w:val="pct10" w:color="auto" w:fill="auto"/>
            <w:vAlign w:val="center"/>
          </w:tcPr>
          <w:p w14:paraId="58094ABA"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1339" w:type="dxa"/>
            <w:shd w:val="pct10" w:color="auto" w:fill="auto"/>
            <w:vAlign w:val="center"/>
          </w:tcPr>
          <w:p w14:paraId="77849C4E"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34" w:type="dxa"/>
            <w:shd w:val="pct10" w:color="auto" w:fill="auto"/>
            <w:vAlign w:val="center"/>
          </w:tcPr>
          <w:p w14:paraId="356D5B44" w14:textId="3729FCF2" w:rsidR="003E0323" w:rsidRPr="00515859" w:rsidRDefault="003E0323" w:rsidP="0031452F">
            <w:pPr>
              <w:suppressAutoHyphens w:val="0"/>
              <w:jc w:val="both"/>
              <w:rPr>
                <w:rFonts w:ascii="Arial" w:eastAsia="Calibri" w:hAnsi="Arial" w:cs="Arial"/>
                <w:lang w:eastAsia="en-US"/>
              </w:rPr>
            </w:pPr>
            <w:r w:rsidRPr="00CC262E">
              <w:rPr>
                <w:rFonts w:ascii="Arial" w:eastAsia="Calibri" w:hAnsi="Arial" w:cs="Arial"/>
                <w:lang w:eastAsia="en-US"/>
              </w:rPr>
              <w:t>1.8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2</w:t>
            </w:r>
          </w:p>
        </w:tc>
        <w:tc>
          <w:tcPr>
            <w:tcW w:w="1418" w:type="dxa"/>
            <w:shd w:val="pct10" w:color="auto" w:fill="auto"/>
            <w:vAlign w:val="center"/>
          </w:tcPr>
          <w:p w14:paraId="3F530E27" w14:textId="60D98F3A"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180%</w:t>
            </w:r>
          </w:p>
        </w:tc>
        <w:tc>
          <w:tcPr>
            <w:tcW w:w="1559" w:type="dxa"/>
            <w:shd w:val="pct10" w:color="auto" w:fill="auto"/>
            <w:vAlign w:val="center"/>
          </w:tcPr>
          <w:p w14:paraId="33D55AA1" w14:textId="77777777"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226%</w:t>
            </w:r>
          </w:p>
        </w:tc>
        <w:tc>
          <w:tcPr>
            <w:tcW w:w="1276" w:type="dxa"/>
            <w:shd w:val="pct10" w:color="auto" w:fill="auto"/>
            <w:vAlign w:val="center"/>
          </w:tcPr>
          <w:p w14:paraId="1B02B492" w14:textId="77777777" w:rsidR="003E0323" w:rsidRPr="000074CF" w:rsidRDefault="003E0323"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205%</w:t>
            </w:r>
          </w:p>
        </w:tc>
      </w:tr>
      <w:tr w:rsidR="003E0323" w:rsidRPr="00E72CB9" w14:paraId="303FF3F7" w14:textId="77777777" w:rsidTr="0031452F">
        <w:trPr>
          <w:trHeight w:val="146"/>
        </w:trPr>
        <w:tc>
          <w:tcPr>
            <w:tcW w:w="1842" w:type="dxa"/>
            <w:tcBorders>
              <w:bottom w:val="single" w:sz="4" w:space="0" w:color="auto"/>
            </w:tcBorders>
            <w:shd w:val="pct10" w:color="auto" w:fill="auto"/>
            <w:vAlign w:val="center"/>
          </w:tcPr>
          <w:p w14:paraId="1D155ECD" w14:textId="77777777" w:rsidR="003E0323" w:rsidRPr="00E72CB9" w:rsidRDefault="003E0323"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339" w:type="dxa"/>
            <w:tcBorders>
              <w:bottom w:val="single" w:sz="4" w:space="0" w:color="auto"/>
            </w:tcBorders>
            <w:shd w:val="pct10" w:color="auto" w:fill="auto"/>
            <w:vAlign w:val="center"/>
          </w:tcPr>
          <w:p w14:paraId="57E2AF8B" w14:textId="77777777" w:rsidR="003E0323" w:rsidRPr="00CE031F" w:rsidRDefault="003E0323"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1339" w:type="dxa"/>
            <w:tcBorders>
              <w:bottom w:val="single" w:sz="4" w:space="0" w:color="auto"/>
            </w:tcBorders>
            <w:shd w:val="pct10" w:color="auto" w:fill="auto"/>
            <w:vAlign w:val="center"/>
          </w:tcPr>
          <w:p w14:paraId="2E7555DE" w14:textId="77777777" w:rsidR="003E0323" w:rsidRPr="00CC262E" w:rsidRDefault="003E0323"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34" w:type="dxa"/>
            <w:tcBorders>
              <w:bottom w:val="single" w:sz="4" w:space="0" w:color="auto"/>
            </w:tcBorders>
            <w:shd w:val="pct10" w:color="auto" w:fill="auto"/>
            <w:vAlign w:val="center"/>
          </w:tcPr>
          <w:p w14:paraId="666BEE7A" w14:textId="15589092" w:rsidR="003E0323" w:rsidRPr="00515859" w:rsidRDefault="003E0323" w:rsidP="0031452F">
            <w:pPr>
              <w:suppressAutoHyphens w:val="0"/>
              <w:jc w:val="both"/>
              <w:rPr>
                <w:rFonts w:ascii="Arial" w:eastAsia="Calibri" w:hAnsi="Arial" w:cs="Arial"/>
                <w:lang w:eastAsia="en-US"/>
              </w:rPr>
            </w:pPr>
            <w:r w:rsidRPr="00CC262E">
              <w:rPr>
                <w:rFonts w:ascii="Arial" w:eastAsia="Calibri" w:hAnsi="Arial" w:cs="Arial"/>
                <w:lang w:eastAsia="en-US"/>
              </w:rPr>
              <w:t>1.8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pct10" w:color="auto" w:fill="auto"/>
            <w:vAlign w:val="center"/>
          </w:tcPr>
          <w:p w14:paraId="55A8AD70" w14:textId="01AEE51E" w:rsidR="003E0323" w:rsidRPr="00515859" w:rsidRDefault="003E0323"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559" w:type="dxa"/>
            <w:tcBorders>
              <w:bottom w:val="single" w:sz="4" w:space="0" w:color="auto"/>
            </w:tcBorders>
            <w:shd w:val="pct10" w:color="auto" w:fill="auto"/>
            <w:vAlign w:val="center"/>
          </w:tcPr>
          <w:p w14:paraId="393EC304" w14:textId="77777777" w:rsidR="003E0323" w:rsidRPr="00515859" w:rsidRDefault="003E0323"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64%</w:t>
            </w:r>
          </w:p>
        </w:tc>
        <w:tc>
          <w:tcPr>
            <w:tcW w:w="1276" w:type="dxa"/>
            <w:tcBorders>
              <w:bottom w:val="single" w:sz="4" w:space="0" w:color="auto"/>
            </w:tcBorders>
            <w:shd w:val="pct10" w:color="auto" w:fill="auto"/>
            <w:vAlign w:val="center"/>
          </w:tcPr>
          <w:p w14:paraId="37CC35FD" w14:textId="77777777" w:rsidR="003E0323" w:rsidRPr="000074CF" w:rsidRDefault="003E0323"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bl>
    <w:p w14:paraId="3C53823E" w14:textId="77777777" w:rsidR="00796039" w:rsidRPr="00E72CB9" w:rsidRDefault="00796039" w:rsidP="0031452F">
      <w:pPr>
        <w:suppressAutoHyphens w:val="0"/>
        <w:jc w:val="both"/>
        <w:rPr>
          <w:rFonts w:ascii="Arial" w:eastAsia="Calibri" w:hAnsi="Arial" w:cs="Arial"/>
          <w:lang w:val="sv-SE" w:eastAsia="en-US"/>
        </w:rPr>
      </w:pPr>
    </w:p>
    <w:p w14:paraId="6AB85C57" w14:textId="77777777" w:rsidR="00796039" w:rsidRPr="00CE031F" w:rsidRDefault="00796039" w:rsidP="0031452F">
      <w:pPr>
        <w:suppressAutoHyphens w:val="0"/>
        <w:jc w:val="both"/>
        <w:rPr>
          <w:rFonts w:ascii="Arial" w:eastAsia="Calibri" w:hAnsi="Arial" w:cs="Arial"/>
          <w:lang w:val="sv-SE" w:eastAsia="en-US"/>
        </w:rPr>
      </w:pPr>
    </w:p>
    <w:p w14:paraId="7D8B425F" w14:textId="77777777" w:rsidR="00796039" w:rsidRPr="009F2E41" w:rsidRDefault="00796039" w:rsidP="0031452F">
      <w:pPr>
        <w:keepNext/>
        <w:suppressAutoHyphens w:val="0"/>
        <w:jc w:val="both"/>
        <w:rPr>
          <w:rFonts w:ascii="Arial" w:eastAsia="Calibri" w:hAnsi="Arial" w:cs="Arial"/>
          <w:b/>
          <w:u w:val="single"/>
          <w:lang w:eastAsia="en-US"/>
        </w:rPr>
      </w:pPr>
      <w:r w:rsidRPr="009F2E41">
        <w:rPr>
          <w:rFonts w:ascii="Arial" w:eastAsia="Calibri" w:hAnsi="Arial" w:cs="Arial"/>
          <w:b/>
          <w:u w:val="single"/>
          <w:lang w:eastAsia="en-US"/>
        </w:rPr>
        <w:t xml:space="preserve">Application by dipping: </w:t>
      </w:r>
    </w:p>
    <w:p w14:paraId="627E3AE9" w14:textId="77777777" w:rsidR="006C66E4" w:rsidRPr="009F2E41" w:rsidRDefault="006C66E4" w:rsidP="0031452F">
      <w:pPr>
        <w:suppressAutoHyphens w:val="0"/>
        <w:jc w:val="both"/>
        <w:rPr>
          <w:rFonts w:ascii="Arial" w:eastAsia="Calibri" w:hAnsi="Arial" w:cs="Arial"/>
          <w:lang w:eastAsia="en-US"/>
        </w:rPr>
      </w:pPr>
    </w:p>
    <w:p w14:paraId="219D34B5" w14:textId="77777777" w:rsidR="002F6681" w:rsidRPr="00B22902" w:rsidRDefault="001B3C80" w:rsidP="0031452F">
      <w:pPr>
        <w:suppressAutoHyphens w:val="0"/>
        <w:jc w:val="both"/>
        <w:rPr>
          <w:rFonts w:ascii="Arial" w:eastAsia="Calibri" w:hAnsi="Arial" w:cs="Arial"/>
          <w:b/>
          <w:lang w:eastAsia="en-US"/>
        </w:rPr>
      </w:pPr>
      <w:r w:rsidRPr="00CC262E">
        <w:rPr>
          <w:rFonts w:ascii="Arial" w:eastAsia="Calibri" w:hAnsi="Arial" w:cs="Arial"/>
          <w:b/>
          <w:lang w:eastAsia="en-US"/>
        </w:rPr>
        <w:t>C</w:t>
      </w:r>
      <w:r w:rsidR="002F6681" w:rsidRPr="00B22902">
        <w:rPr>
          <w:rFonts w:ascii="Arial" w:eastAsia="Calibri" w:hAnsi="Arial" w:cs="Arial"/>
          <w:b/>
          <w:lang w:eastAsia="en-US"/>
        </w:rPr>
        <w:t xml:space="preserve">ombined exposure during pre-milking (liquid/foam = use 1 and 2): </w:t>
      </w:r>
    </w:p>
    <w:p w14:paraId="26FBD86D" w14:textId="77777777" w:rsidR="002F6681" w:rsidRPr="00515859" w:rsidRDefault="002F668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160D7A1" w14:textId="77777777" w:rsidTr="00EF4D39">
        <w:tc>
          <w:tcPr>
            <w:tcW w:w="1985" w:type="dxa"/>
            <w:shd w:val="clear" w:color="auto" w:fill="FFFFCC"/>
          </w:tcPr>
          <w:p w14:paraId="26AA8AD1"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Scenarios combined</w:t>
            </w:r>
          </w:p>
        </w:tc>
        <w:tc>
          <w:tcPr>
            <w:tcW w:w="1559" w:type="dxa"/>
            <w:shd w:val="clear" w:color="auto" w:fill="FFFFCC"/>
          </w:tcPr>
          <w:p w14:paraId="779C36C2"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Tier</w:t>
            </w:r>
          </w:p>
        </w:tc>
        <w:tc>
          <w:tcPr>
            <w:tcW w:w="993" w:type="dxa"/>
            <w:shd w:val="clear" w:color="auto" w:fill="FFFFCC"/>
          </w:tcPr>
          <w:p w14:paraId="3EEDB194" w14:textId="77777777" w:rsidR="00955D1E" w:rsidRPr="000074CF" w:rsidRDefault="00955D1E" w:rsidP="0031452F">
            <w:pPr>
              <w:suppressAutoHyphens w:val="0"/>
              <w:jc w:val="both"/>
              <w:rPr>
                <w:rFonts w:ascii="Arial" w:eastAsia="Calibri" w:hAnsi="Arial" w:cs="Arial"/>
                <w:b/>
                <w:lang w:val="es-ES" w:eastAsia="en-US"/>
              </w:rPr>
            </w:pPr>
            <w:r w:rsidRPr="000074CF">
              <w:rPr>
                <w:rFonts w:ascii="Arial" w:eastAsia="Calibri" w:hAnsi="Arial" w:cs="Arial"/>
                <w:b/>
                <w:lang w:val="es-ES" w:eastAsia="en-US"/>
              </w:rPr>
              <w:t>AEL</w:t>
            </w:r>
          </w:p>
          <w:p w14:paraId="3FC25368" w14:textId="77777777" w:rsidR="00955D1E" w:rsidRPr="000074CF" w:rsidRDefault="00955D1E" w:rsidP="0031452F">
            <w:pPr>
              <w:suppressAutoHyphens w:val="0"/>
              <w:jc w:val="both"/>
              <w:rPr>
                <w:rFonts w:ascii="Arial" w:eastAsia="Calibri" w:hAnsi="Arial" w:cs="Arial"/>
                <w:b/>
                <w:lang w:val="es-ES" w:eastAsia="en-US"/>
              </w:rPr>
            </w:pPr>
            <w:r w:rsidRPr="000074CF">
              <w:rPr>
                <w:rFonts w:ascii="Arial" w:eastAsia="Calibri" w:hAnsi="Arial" w:cs="Arial"/>
                <w:b/>
                <w:lang w:val="es-ES" w:eastAsia="en-US"/>
              </w:rPr>
              <w:t>mg/kg bw/d</w:t>
            </w:r>
          </w:p>
        </w:tc>
        <w:tc>
          <w:tcPr>
            <w:tcW w:w="1417" w:type="dxa"/>
            <w:shd w:val="clear" w:color="auto" w:fill="FFFFCC"/>
          </w:tcPr>
          <w:p w14:paraId="1D06920D"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due to biocidal use</w:t>
            </w:r>
          </w:p>
          <w:p w14:paraId="201DCB53"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320DF76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5CD84856"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27BC4503"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7CB04EA4"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lastRenderedPageBreak/>
              <w:t>+ dietary intake 46% UL (%)</w:t>
            </w:r>
          </w:p>
        </w:tc>
        <w:tc>
          <w:tcPr>
            <w:tcW w:w="1418" w:type="dxa"/>
            <w:shd w:val="clear" w:color="auto" w:fill="FFFFCC"/>
          </w:tcPr>
          <w:p w14:paraId="12C5DF85"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lastRenderedPageBreak/>
              <w:t>Estimated uptake/ AEL due to biocidal use</w:t>
            </w:r>
          </w:p>
          <w:p w14:paraId="4C1CA132"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lastRenderedPageBreak/>
              <w:t>+ dietary intake 25% UL (%)</w:t>
            </w:r>
          </w:p>
        </w:tc>
      </w:tr>
      <w:tr w:rsidR="00EF4D39" w:rsidRPr="00E72CB9" w14:paraId="05AA8CC7" w14:textId="77777777" w:rsidTr="00EF4D39">
        <w:tc>
          <w:tcPr>
            <w:tcW w:w="1985" w:type="dxa"/>
            <w:shd w:val="clear" w:color="auto" w:fill="auto"/>
            <w:vAlign w:val="center"/>
          </w:tcPr>
          <w:p w14:paraId="7B3CF481"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lastRenderedPageBreak/>
              <w:t>Scenario [1]</w:t>
            </w:r>
          </w:p>
          <w:p w14:paraId="6C7D01D5" w14:textId="77777777" w:rsidR="00955D1E" w:rsidRPr="009F2E41" w:rsidRDefault="00955D1E"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559" w:type="dxa"/>
            <w:shd w:val="clear" w:color="auto" w:fill="auto"/>
            <w:vAlign w:val="center"/>
          </w:tcPr>
          <w:p w14:paraId="12BC2F42" w14:textId="77777777" w:rsidR="00955D1E" w:rsidRPr="009F2E41" w:rsidRDefault="00955D1E"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993" w:type="dxa"/>
            <w:shd w:val="clear" w:color="auto" w:fill="auto"/>
            <w:vAlign w:val="center"/>
          </w:tcPr>
          <w:p w14:paraId="586DB996" w14:textId="77777777" w:rsidR="00955D1E" w:rsidRPr="00B22902" w:rsidRDefault="00955D1E" w:rsidP="0031452F">
            <w:pPr>
              <w:suppressAutoHyphens w:val="0"/>
              <w:jc w:val="both"/>
              <w:rPr>
                <w:rFonts w:ascii="Arial" w:eastAsia="Calibri" w:hAnsi="Arial" w:cs="Arial"/>
                <w:lang w:val="sv-SE"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04759BB1" w14:textId="77777777" w:rsidR="00955D1E" w:rsidRPr="00515859" w:rsidRDefault="00955D1E"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2EE293DE"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5%</w:t>
            </w:r>
          </w:p>
        </w:tc>
        <w:tc>
          <w:tcPr>
            <w:tcW w:w="1417" w:type="dxa"/>
          </w:tcPr>
          <w:p w14:paraId="14DB13F1"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418" w:type="dxa"/>
          </w:tcPr>
          <w:p w14:paraId="3398BD7F"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EF4D39" w:rsidRPr="00E72CB9" w14:paraId="6E49049B" w14:textId="77777777" w:rsidTr="00EF4D39">
        <w:tc>
          <w:tcPr>
            <w:tcW w:w="1985" w:type="dxa"/>
            <w:tcBorders>
              <w:bottom w:val="single" w:sz="4" w:space="0" w:color="auto"/>
            </w:tcBorders>
            <w:shd w:val="clear" w:color="auto" w:fill="auto"/>
            <w:vAlign w:val="center"/>
          </w:tcPr>
          <w:p w14:paraId="7AE76763"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559" w:type="dxa"/>
            <w:tcBorders>
              <w:bottom w:val="single" w:sz="4" w:space="0" w:color="auto"/>
            </w:tcBorders>
            <w:shd w:val="clear" w:color="auto" w:fill="auto"/>
            <w:vAlign w:val="center"/>
          </w:tcPr>
          <w:p w14:paraId="1A762A8B" w14:textId="77777777" w:rsidR="00955D1E" w:rsidRPr="00CE031F" w:rsidRDefault="00955D1E"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993" w:type="dxa"/>
            <w:tcBorders>
              <w:bottom w:val="single" w:sz="4" w:space="0" w:color="auto"/>
            </w:tcBorders>
            <w:shd w:val="clear" w:color="auto" w:fill="auto"/>
            <w:vAlign w:val="center"/>
          </w:tcPr>
          <w:p w14:paraId="424AC76D" w14:textId="77777777" w:rsidR="00955D1E" w:rsidRPr="00CC262E" w:rsidRDefault="00955D1E"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9D16B87" w14:textId="77777777" w:rsidR="00955D1E" w:rsidRPr="00515859" w:rsidRDefault="00955D1E" w:rsidP="0031452F">
            <w:pPr>
              <w:suppressAutoHyphens w:val="0"/>
              <w:jc w:val="both"/>
              <w:rPr>
                <w:rFonts w:ascii="Arial" w:eastAsia="Calibri" w:hAnsi="Arial" w:cs="Arial"/>
                <w:highlight w:val="yellow"/>
                <w:lang w:eastAsia="en-US"/>
              </w:rPr>
            </w:pPr>
            <w:r w:rsidRPr="00774CE6">
              <w:rPr>
                <w:rFonts w:ascii="Arial" w:eastAsia="Calibri" w:hAnsi="Arial" w:cs="Arial"/>
                <w:lang w:eastAsia="en-US"/>
              </w:rPr>
              <w:t>1.8 × 10</w:t>
            </w:r>
            <w:r w:rsidRPr="00774CE6">
              <w:rPr>
                <w:rFonts w:ascii="Cambria Math" w:eastAsia="Calibri" w:hAnsi="Cambria Math" w:cs="Cambria Math"/>
                <w:lang w:eastAsia="en-US"/>
              </w:rPr>
              <w:t>⁻</w:t>
            </w:r>
            <w:r w:rsidRPr="00774CE6">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0216E619"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417" w:type="dxa"/>
            <w:tcBorders>
              <w:bottom w:val="single" w:sz="4" w:space="0" w:color="auto"/>
            </w:tcBorders>
          </w:tcPr>
          <w:p w14:paraId="08E9C771"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64%</w:t>
            </w:r>
          </w:p>
        </w:tc>
        <w:tc>
          <w:tcPr>
            <w:tcW w:w="1418" w:type="dxa"/>
            <w:tcBorders>
              <w:bottom w:val="single" w:sz="4" w:space="0" w:color="auto"/>
            </w:tcBorders>
          </w:tcPr>
          <w:p w14:paraId="0B9500B6"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r w:rsidR="00EF4D39" w:rsidRPr="00E72CB9" w14:paraId="12D98329" w14:textId="77777777" w:rsidTr="00EF4D39">
        <w:tc>
          <w:tcPr>
            <w:tcW w:w="1985" w:type="dxa"/>
            <w:shd w:val="clear" w:color="auto" w:fill="D9D9D9" w:themeFill="background1" w:themeFillShade="D9"/>
            <w:vAlign w:val="center"/>
          </w:tcPr>
          <w:p w14:paraId="02429AE2" w14:textId="77777777" w:rsidR="00955D1E" w:rsidRPr="00E72CB9" w:rsidRDefault="00955D1E" w:rsidP="0031452F">
            <w:pPr>
              <w:suppressAutoHyphens w:val="0"/>
              <w:jc w:val="both"/>
              <w:rPr>
                <w:rFonts w:ascii="Arial" w:eastAsia="Calibri" w:hAnsi="Arial" w:cs="Arial"/>
                <w:b/>
                <w:lang w:eastAsia="en-US"/>
              </w:rPr>
            </w:pPr>
            <w:r w:rsidRPr="00E72CB9">
              <w:rPr>
                <w:rFonts w:ascii="Arial" w:eastAsia="Calibri" w:hAnsi="Arial" w:cs="Arial"/>
                <w:b/>
                <w:lang w:eastAsia="en-US"/>
              </w:rPr>
              <w:t>Combined exposure dipping</w:t>
            </w:r>
          </w:p>
        </w:tc>
        <w:tc>
          <w:tcPr>
            <w:tcW w:w="1559" w:type="dxa"/>
            <w:shd w:val="clear" w:color="auto" w:fill="D9D9D9" w:themeFill="background1" w:themeFillShade="D9"/>
            <w:vAlign w:val="center"/>
          </w:tcPr>
          <w:p w14:paraId="503C8B38" w14:textId="77777777" w:rsidR="00955D1E" w:rsidRPr="00CE031F" w:rsidRDefault="00955D1E" w:rsidP="0031452F">
            <w:pPr>
              <w:suppressAutoHyphens w:val="0"/>
              <w:jc w:val="both"/>
              <w:rPr>
                <w:rFonts w:ascii="Arial" w:eastAsia="Calibri" w:hAnsi="Arial" w:cs="Arial"/>
                <w:b/>
                <w:lang w:eastAsia="en-US"/>
              </w:rPr>
            </w:pPr>
            <w:r w:rsidRPr="00CE031F">
              <w:rPr>
                <w:rFonts w:ascii="Arial" w:eastAsia="Calibri" w:hAnsi="Arial" w:cs="Arial"/>
                <w:b/>
                <w:lang w:eastAsia="en-US"/>
              </w:rPr>
              <w:t>Gloves during wiping</w:t>
            </w:r>
          </w:p>
        </w:tc>
        <w:tc>
          <w:tcPr>
            <w:tcW w:w="993" w:type="dxa"/>
            <w:shd w:val="clear" w:color="auto" w:fill="D9D9D9" w:themeFill="background1" w:themeFillShade="D9"/>
            <w:vAlign w:val="center"/>
          </w:tcPr>
          <w:p w14:paraId="3DB5C940" w14:textId="77777777" w:rsidR="00955D1E" w:rsidRPr="00CC262E" w:rsidRDefault="00955D1E" w:rsidP="0031452F">
            <w:pPr>
              <w:suppressAutoHyphens w:val="0"/>
              <w:jc w:val="both"/>
              <w:rPr>
                <w:rFonts w:ascii="Arial" w:eastAsia="Calibri" w:hAnsi="Arial" w:cs="Arial"/>
                <w:b/>
                <w:lang w:eastAsia="en-US"/>
              </w:rPr>
            </w:pPr>
            <w:r w:rsidRPr="009F2E41">
              <w:rPr>
                <w:rFonts w:ascii="Arial" w:eastAsia="Calibri" w:hAnsi="Arial" w:cs="Arial"/>
                <w:b/>
                <w:lang w:eastAsia="en-US"/>
              </w:rPr>
              <w:t>1 × 10</w:t>
            </w:r>
            <w:r w:rsidRPr="009F2E41">
              <w:rPr>
                <w:rFonts w:ascii="Cambria Math" w:eastAsia="Calibri" w:hAnsi="Cambria Math" w:cs="Cambria Math"/>
                <w:b/>
                <w:lang w:eastAsia="en-US"/>
              </w:rPr>
              <w:t>⁻</w:t>
            </w:r>
            <w:r w:rsidRPr="009F2E41">
              <w:rPr>
                <w:rFonts w:ascii="Arial" w:eastAsia="Calibri" w:hAnsi="Arial" w:cs="Arial"/>
                <w:b/>
                <w:vertAlign w:val="superscript"/>
                <w:lang w:eastAsia="en-US"/>
              </w:rPr>
              <w:t>2</w:t>
            </w:r>
          </w:p>
        </w:tc>
        <w:tc>
          <w:tcPr>
            <w:tcW w:w="1417" w:type="dxa"/>
            <w:shd w:val="clear" w:color="auto" w:fill="D9D9D9" w:themeFill="background1" w:themeFillShade="D9"/>
            <w:vAlign w:val="center"/>
          </w:tcPr>
          <w:p w14:paraId="01F667EF" w14:textId="77777777" w:rsidR="00955D1E" w:rsidRPr="00515859" w:rsidRDefault="00955D1E" w:rsidP="0031452F">
            <w:pPr>
              <w:suppressAutoHyphens w:val="0"/>
              <w:jc w:val="both"/>
              <w:rPr>
                <w:rFonts w:ascii="Arial" w:eastAsia="Calibri" w:hAnsi="Arial" w:cs="Arial"/>
                <w:b/>
                <w:color w:val="000000"/>
                <w:lang w:val="sv-SE" w:eastAsia="sv-SE"/>
              </w:rPr>
            </w:pPr>
            <w:r w:rsidRPr="00CC262E">
              <w:rPr>
                <w:rFonts w:ascii="Arial" w:eastAsia="Calibri" w:hAnsi="Arial" w:cs="Arial"/>
                <w:b/>
                <w:lang w:eastAsia="en-US"/>
              </w:rPr>
              <w:t>6.9 × 10</w:t>
            </w:r>
            <w:r w:rsidRPr="00B22902">
              <w:rPr>
                <w:rFonts w:ascii="Cambria Math" w:eastAsia="Calibri" w:hAnsi="Cambria Math" w:cs="Cambria Math"/>
                <w:b/>
                <w:lang w:eastAsia="en-US"/>
              </w:rPr>
              <w:t>⁻</w:t>
            </w:r>
            <w:r w:rsidRPr="00515859">
              <w:rPr>
                <w:rFonts w:ascii="Arial" w:eastAsia="Calibri" w:hAnsi="Arial" w:cs="Arial"/>
                <w:b/>
                <w:vertAlign w:val="superscript"/>
                <w:lang w:eastAsia="en-US"/>
              </w:rPr>
              <w:t>3</w:t>
            </w:r>
          </w:p>
        </w:tc>
        <w:tc>
          <w:tcPr>
            <w:tcW w:w="1418" w:type="dxa"/>
            <w:shd w:val="clear" w:color="auto" w:fill="D9D9D9" w:themeFill="background1" w:themeFillShade="D9"/>
            <w:vAlign w:val="center"/>
          </w:tcPr>
          <w:p w14:paraId="64FDDA78"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69%</w:t>
            </w:r>
          </w:p>
        </w:tc>
        <w:tc>
          <w:tcPr>
            <w:tcW w:w="1417" w:type="dxa"/>
            <w:shd w:val="clear" w:color="auto" w:fill="D9D9D9" w:themeFill="background1" w:themeFillShade="D9"/>
          </w:tcPr>
          <w:p w14:paraId="65DD62BA"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115%</w:t>
            </w:r>
          </w:p>
        </w:tc>
        <w:tc>
          <w:tcPr>
            <w:tcW w:w="1418" w:type="dxa"/>
            <w:shd w:val="clear" w:color="auto" w:fill="D9D9D9" w:themeFill="background1" w:themeFillShade="D9"/>
          </w:tcPr>
          <w:p w14:paraId="7921702E"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94%</w:t>
            </w:r>
          </w:p>
        </w:tc>
      </w:tr>
    </w:tbl>
    <w:p w14:paraId="3D89657B" w14:textId="77777777" w:rsidR="002F6681" w:rsidRPr="00E72CB9" w:rsidRDefault="002F6681" w:rsidP="0031452F">
      <w:pPr>
        <w:suppressAutoHyphens w:val="0"/>
        <w:jc w:val="both"/>
        <w:rPr>
          <w:rFonts w:ascii="Arial" w:eastAsia="Calibri" w:hAnsi="Arial" w:cs="Arial"/>
          <w:lang w:eastAsia="en-US"/>
        </w:rPr>
      </w:pPr>
    </w:p>
    <w:p w14:paraId="5B06F241" w14:textId="0782B22C" w:rsidR="001B3C80" w:rsidRPr="0031452F" w:rsidRDefault="00955D1E" w:rsidP="0031452F">
      <w:pPr>
        <w:jc w:val="both"/>
        <w:rPr>
          <w:rFonts w:ascii="Arial" w:hAnsi="Arial" w:cs="Arial"/>
          <w:i/>
          <w:iCs/>
          <w:lang w:eastAsia="en-US"/>
        </w:rPr>
      </w:pPr>
      <w:r w:rsidRPr="0031452F">
        <w:rPr>
          <w:rFonts w:ascii="Arial" w:hAnsi="Arial" w:cs="Arial"/>
          <w:i/>
          <w:iCs/>
          <w:lang w:eastAsia="en-US"/>
        </w:rPr>
        <w:t>T</w:t>
      </w:r>
      <w:r w:rsidR="005E0582" w:rsidRPr="0031452F">
        <w:rPr>
          <w:rFonts w:ascii="Arial" w:hAnsi="Arial" w:cs="Arial"/>
          <w:i/>
          <w:iCs/>
          <w:lang w:eastAsia="en-US"/>
        </w:rPr>
        <w:t xml:space="preserve">he total exposure to iodine is inferior to </w:t>
      </w:r>
      <w:r w:rsidR="003E0323" w:rsidRPr="0031452F">
        <w:rPr>
          <w:rFonts w:ascii="Arial" w:hAnsi="Arial" w:cs="Arial"/>
          <w:i/>
          <w:iCs/>
          <w:lang w:eastAsia="en-US"/>
        </w:rPr>
        <w:t>UL</w:t>
      </w:r>
      <w:r w:rsidR="00A73A4D" w:rsidRPr="0031452F">
        <w:rPr>
          <w:rFonts w:ascii="Arial" w:hAnsi="Arial" w:cs="Arial"/>
          <w:i/>
          <w:iCs/>
          <w:lang w:eastAsia="en-US"/>
        </w:rPr>
        <w:t xml:space="preserve"> </w:t>
      </w:r>
      <w:r w:rsidR="001B3C80" w:rsidRPr="0031452F">
        <w:rPr>
          <w:rFonts w:ascii="Arial" w:hAnsi="Arial" w:cs="Arial"/>
          <w:i/>
          <w:iCs/>
          <w:lang w:eastAsia="en-US"/>
        </w:rPr>
        <w:t>considering a</w:t>
      </w:r>
      <w:r w:rsidR="00A73A4D" w:rsidRPr="0031452F">
        <w:rPr>
          <w:rFonts w:ascii="Arial" w:hAnsi="Arial" w:cs="Arial"/>
          <w:i/>
          <w:iCs/>
          <w:lang w:eastAsia="en-US"/>
        </w:rPr>
        <w:t xml:space="preserve"> </w:t>
      </w:r>
      <w:r w:rsidR="001B3C80" w:rsidRPr="0031452F">
        <w:rPr>
          <w:rFonts w:ascii="Arial" w:hAnsi="Arial" w:cs="Arial"/>
          <w:i/>
          <w:iCs/>
          <w:lang w:eastAsia="en-US"/>
        </w:rPr>
        <w:t xml:space="preserve">background </w:t>
      </w:r>
      <w:r w:rsidR="00A73A4D" w:rsidRPr="0031452F">
        <w:rPr>
          <w:rFonts w:ascii="Arial" w:hAnsi="Arial" w:cs="Arial"/>
          <w:i/>
          <w:iCs/>
          <w:lang w:eastAsia="en-US"/>
        </w:rPr>
        <w:t>value of 25%</w:t>
      </w:r>
      <w:r w:rsidR="001B3C80" w:rsidRPr="0031452F">
        <w:rPr>
          <w:rFonts w:ascii="Arial" w:hAnsi="Arial" w:cs="Arial"/>
          <w:i/>
          <w:iCs/>
          <w:lang w:eastAsia="en-US"/>
        </w:rPr>
        <w:t xml:space="preserve"> of UL</w:t>
      </w:r>
      <w:r w:rsidR="00477B0B" w:rsidRPr="0031452F">
        <w:rPr>
          <w:rFonts w:ascii="Arial" w:hAnsi="Arial" w:cs="Arial"/>
          <w:i/>
          <w:iCs/>
          <w:lang w:eastAsia="en-US"/>
        </w:rPr>
        <w:t xml:space="preserve"> if gloves are worn during the loading of the teat dip tank and wipping of teats</w:t>
      </w:r>
      <w:r w:rsidR="00A73A4D" w:rsidRPr="0031452F">
        <w:rPr>
          <w:rFonts w:ascii="Arial" w:hAnsi="Arial" w:cs="Arial"/>
          <w:i/>
          <w:iCs/>
          <w:lang w:eastAsia="en-US"/>
        </w:rPr>
        <w:t xml:space="preserve">. </w:t>
      </w:r>
    </w:p>
    <w:p w14:paraId="348887E6" w14:textId="77777777" w:rsidR="005E0582" w:rsidRPr="0031452F" w:rsidRDefault="00A73A4D" w:rsidP="0031452F">
      <w:pPr>
        <w:jc w:val="both"/>
        <w:rPr>
          <w:rFonts w:ascii="Arial" w:hAnsi="Arial" w:cs="Arial"/>
          <w:i/>
          <w:iCs/>
          <w:lang w:eastAsia="en-US"/>
        </w:rPr>
      </w:pPr>
      <w:r w:rsidRPr="0031452F">
        <w:rPr>
          <w:rFonts w:ascii="Arial" w:hAnsi="Arial" w:cs="Arial"/>
          <w:i/>
          <w:iCs/>
          <w:lang w:eastAsia="en-US"/>
        </w:rPr>
        <w:t>Using a value of 46%, a risk cannot be excluded</w:t>
      </w:r>
      <w:r w:rsidR="005E0582" w:rsidRPr="0031452F">
        <w:rPr>
          <w:rFonts w:ascii="Arial" w:hAnsi="Arial" w:cs="Arial"/>
          <w:i/>
          <w:iCs/>
          <w:lang w:eastAsia="en-US"/>
        </w:rPr>
        <w:t>.</w:t>
      </w:r>
    </w:p>
    <w:p w14:paraId="74D245B0" w14:textId="77777777" w:rsidR="002F6681" w:rsidRPr="00E72CB9" w:rsidRDefault="002F6681" w:rsidP="0031452F">
      <w:pPr>
        <w:suppressAutoHyphens w:val="0"/>
        <w:jc w:val="both"/>
        <w:rPr>
          <w:rFonts w:ascii="Arial" w:eastAsia="Calibri" w:hAnsi="Arial" w:cs="Arial"/>
          <w:lang w:val="sv-SE" w:eastAsia="en-US"/>
        </w:rPr>
      </w:pPr>
    </w:p>
    <w:p w14:paraId="41C8678D" w14:textId="7DC672FF" w:rsidR="002F6681" w:rsidRPr="0031452F" w:rsidRDefault="00EF4D39" w:rsidP="0031452F">
      <w:pPr>
        <w:suppressAutoHyphens w:val="0"/>
        <w:jc w:val="both"/>
        <w:rPr>
          <w:rFonts w:ascii="Arial" w:eastAsia="Calibri" w:hAnsi="Arial" w:cs="Arial"/>
          <w:b/>
          <w:lang w:eastAsia="en-US"/>
        </w:rPr>
      </w:pPr>
      <w:r w:rsidRPr="0031452F">
        <w:rPr>
          <w:rFonts w:ascii="Arial" w:eastAsia="Calibri" w:hAnsi="Arial" w:cs="Arial"/>
          <w:b/>
          <w:lang w:eastAsia="en-US"/>
        </w:rPr>
        <w:t>C</w:t>
      </w:r>
      <w:r w:rsidR="002F6681" w:rsidRPr="0031452F">
        <w:rPr>
          <w:rFonts w:ascii="Arial" w:eastAsia="Calibri" w:hAnsi="Arial" w:cs="Arial"/>
          <w:b/>
          <w:lang w:eastAsia="en-US"/>
        </w:rPr>
        <w:t xml:space="preserve">ombined exposure during post-milking (use 7,10 and 11): </w:t>
      </w:r>
    </w:p>
    <w:p w14:paraId="40395461" w14:textId="77777777" w:rsidR="002F6681" w:rsidRPr="00E72CB9" w:rsidRDefault="002F668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955D1E" w:rsidRPr="00E72CB9" w14:paraId="41E08C12" w14:textId="77777777" w:rsidTr="0031452F">
        <w:tc>
          <w:tcPr>
            <w:tcW w:w="1985" w:type="dxa"/>
            <w:shd w:val="clear" w:color="auto" w:fill="FFFFCC"/>
          </w:tcPr>
          <w:p w14:paraId="7266E401" w14:textId="77777777" w:rsidR="00955D1E" w:rsidRPr="00CE031F" w:rsidRDefault="00955D1E" w:rsidP="0031452F">
            <w:pPr>
              <w:suppressAutoHyphens w:val="0"/>
              <w:jc w:val="both"/>
              <w:rPr>
                <w:rFonts w:ascii="Arial" w:eastAsia="Calibri" w:hAnsi="Arial" w:cs="Arial"/>
                <w:b/>
                <w:lang w:val="sv-SE" w:eastAsia="en-US"/>
              </w:rPr>
            </w:pPr>
            <w:r w:rsidRPr="00CE031F">
              <w:rPr>
                <w:rFonts w:ascii="Arial" w:eastAsia="Calibri" w:hAnsi="Arial" w:cs="Arial"/>
                <w:b/>
                <w:lang w:val="sv-SE" w:eastAsia="en-US"/>
              </w:rPr>
              <w:t>Scenarios combined</w:t>
            </w:r>
          </w:p>
        </w:tc>
        <w:tc>
          <w:tcPr>
            <w:tcW w:w="1559" w:type="dxa"/>
            <w:shd w:val="clear" w:color="auto" w:fill="FFFFCC"/>
          </w:tcPr>
          <w:p w14:paraId="7045E13D" w14:textId="77777777" w:rsidR="00955D1E" w:rsidRPr="009F2E41" w:rsidRDefault="00955D1E"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Tier</w:t>
            </w:r>
          </w:p>
        </w:tc>
        <w:tc>
          <w:tcPr>
            <w:tcW w:w="993" w:type="dxa"/>
            <w:shd w:val="clear" w:color="auto" w:fill="FFFFCC"/>
          </w:tcPr>
          <w:p w14:paraId="43DECA23" w14:textId="77777777" w:rsidR="00955D1E" w:rsidRPr="009F2E41" w:rsidRDefault="00955D1E" w:rsidP="0031452F">
            <w:pPr>
              <w:suppressAutoHyphens w:val="0"/>
              <w:jc w:val="both"/>
              <w:rPr>
                <w:rFonts w:ascii="Arial" w:eastAsia="Calibri" w:hAnsi="Arial" w:cs="Arial"/>
                <w:b/>
                <w:lang w:val="es-ES" w:eastAsia="en-US"/>
              </w:rPr>
            </w:pPr>
            <w:r w:rsidRPr="009F2E41">
              <w:rPr>
                <w:rFonts w:ascii="Arial" w:eastAsia="Calibri" w:hAnsi="Arial" w:cs="Arial"/>
                <w:b/>
                <w:lang w:val="es-ES" w:eastAsia="en-US"/>
              </w:rPr>
              <w:t>AEL</w:t>
            </w:r>
          </w:p>
          <w:p w14:paraId="54FD669F" w14:textId="77777777" w:rsidR="00955D1E" w:rsidRPr="009F2E41" w:rsidRDefault="00955D1E" w:rsidP="0031452F">
            <w:pPr>
              <w:suppressAutoHyphens w:val="0"/>
              <w:jc w:val="both"/>
              <w:rPr>
                <w:rFonts w:ascii="Arial" w:eastAsia="Calibri" w:hAnsi="Arial" w:cs="Arial"/>
                <w:b/>
                <w:lang w:val="es-ES" w:eastAsia="en-US"/>
              </w:rPr>
            </w:pPr>
            <w:r w:rsidRPr="009F2E41">
              <w:rPr>
                <w:rFonts w:ascii="Arial" w:eastAsia="Calibri" w:hAnsi="Arial" w:cs="Arial"/>
                <w:b/>
                <w:lang w:val="es-ES" w:eastAsia="en-US"/>
              </w:rPr>
              <w:t>mg/kg bw/d</w:t>
            </w:r>
          </w:p>
        </w:tc>
        <w:tc>
          <w:tcPr>
            <w:tcW w:w="1417" w:type="dxa"/>
            <w:shd w:val="clear" w:color="auto" w:fill="FFFFCC"/>
          </w:tcPr>
          <w:p w14:paraId="1856CDA9"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due to biocidal use</w:t>
            </w:r>
          </w:p>
          <w:p w14:paraId="551C9573"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49E3A70"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0534B67B"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DB3E18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38DF058E"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EE4DD72" w14:textId="77777777" w:rsidR="00955D1E" w:rsidRPr="0031452F" w:rsidRDefault="00955D1E" w:rsidP="0031452F">
            <w:pPr>
              <w:jc w:val="both"/>
              <w:rPr>
                <w:rFonts w:ascii="Arial" w:hAnsi="Arial" w:cs="Arial"/>
                <w:b/>
                <w:lang w:eastAsia="en-US"/>
              </w:rPr>
            </w:pPr>
            <w:r w:rsidRPr="0031452F">
              <w:rPr>
                <w:rFonts w:ascii="Arial" w:hAnsi="Arial" w:cs="Arial"/>
                <w:b/>
                <w:lang w:eastAsia="en-US"/>
              </w:rPr>
              <w:t>Estimated uptake/ AEL due to biocidal use</w:t>
            </w:r>
          </w:p>
          <w:p w14:paraId="0D10357C" w14:textId="77777777" w:rsidR="00955D1E" w:rsidRPr="00E72CB9" w:rsidRDefault="00955D1E"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955D1E" w:rsidRPr="00E72CB9" w14:paraId="2AA7B702" w14:textId="77777777" w:rsidTr="0031452F">
        <w:tc>
          <w:tcPr>
            <w:tcW w:w="1985" w:type="dxa"/>
            <w:shd w:val="clear" w:color="auto" w:fill="auto"/>
            <w:vAlign w:val="center"/>
          </w:tcPr>
          <w:p w14:paraId="5E6A66F4"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32FC855E" w14:textId="77777777" w:rsidR="00955D1E" w:rsidRPr="009F2E41" w:rsidRDefault="00955D1E"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of the teat dip tank</w:t>
            </w:r>
          </w:p>
        </w:tc>
        <w:tc>
          <w:tcPr>
            <w:tcW w:w="1559" w:type="dxa"/>
            <w:shd w:val="clear" w:color="auto" w:fill="auto"/>
            <w:vAlign w:val="center"/>
          </w:tcPr>
          <w:p w14:paraId="1C95421D" w14:textId="77777777" w:rsidR="00955D1E" w:rsidRPr="009F2E41" w:rsidRDefault="00955D1E"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993" w:type="dxa"/>
            <w:shd w:val="clear" w:color="auto" w:fill="auto"/>
            <w:vAlign w:val="center"/>
          </w:tcPr>
          <w:p w14:paraId="251619A5" w14:textId="77777777" w:rsidR="00955D1E" w:rsidRPr="00B22902" w:rsidRDefault="00955D1E" w:rsidP="0031452F">
            <w:pPr>
              <w:suppressAutoHyphens w:val="0"/>
              <w:jc w:val="both"/>
              <w:rPr>
                <w:rFonts w:ascii="Arial" w:eastAsia="Calibri" w:hAnsi="Arial" w:cs="Arial"/>
                <w:lang w:val="sv-SE"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BE290E0" w14:textId="77777777" w:rsidR="00955D1E" w:rsidRPr="00515859" w:rsidRDefault="00955D1E"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1DDCDB96" w14:textId="77777777" w:rsidR="00955D1E" w:rsidRPr="000074CF" w:rsidRDefault="00955D1E"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51%</w:t>
            </w:r>
          </w:p>
        </w:tc>
        <w:tc>
          <w:tcPr>
            <w:tcW w:w="1417" w:type="dxa"/>
            <w:vAlign w:val="center"/>
          </w:tcPr>
          <w:p w14:paraId="1636D6D4"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97%</w:t>
            </w:r>
          </w:p>
        </w:tc>
        <w:tc>
          <w:tcPr>
            <w:tcW w:w="1418" w:type="dxa"/>
            <w:vAlign w:val="center"/>
          </w:tcPr>
          <w:p w14:paraId="50DC3345"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r w:rsidR="00955D1E" w:rsidRPr="00E72CB9" w14:paraId="3D80DF30" w14:textId="77777777" w:rsidTr="0031452F">
        <w:tc>
          <w:tcPr>
            <w:tcW w:w="1985" w:type="dxa"/>
            <w:shd w:val="clear" w:color="auto" w:fill="D9D9D9" w:themeFill="background1" w:themeFillShade="D9"/>
            <w:vAlign w:val="center"/>
          </w:tcPr>
          <w:p w14:paraId="7F249280" w14:textId="77777777" w:rsidR="00955D1E" w:rsidRPr="00E72CB9" w:rsidRDefault="00955D1E"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dipping</w:t>
            </w:r>
          </w:p>
        </w:tc>
        <w:tc>
          <w:tcPr>
            <w:tcW w:w="1559" w:type="dxa"/>
            <w:shd w:val="clear" w:color="auto" w:fill="D9D9D9" w:themeFill="background1" w:themeFillShade="D9"/>
            <w:vAlign w:val="center"/>
          </w:tcPr>
          <w:p w14:paraId="39154358" w14:textId="77777777" w:rsidR="00955D1E" w:rsidRPr="00CE031F" w:rsidRDefault="00955D1E" w:rsidP="0031452F">
            <w:pPr>
              <w:suppressAutoHyphens w:val="0"/>
              <w:jc w:val="both"/>
              <w:rPr>
                <w:rFonts w:ascii="Arial" w:eastAsia="Calibri" w:hAnsi="Arial" w:cs="Arial"/>
                <w:lang w:eastAsia="en-US"/>
              </w:rPr>
            </w:pPr>
            <w:r w:rsidRPr="00CE031F">
              <w:rPr>
                <w:rFonts w:ascii="Arial" w:eastAsia="Calibri" w:hAnsi="Arial" w:cs="Arial"/>
                <w:lang w:eastAsia="en-US"/>
              </w:rPr>
              <w:t>Without PPE</w:t>
            </w:r>
          </w:p>
        </w:tc>
        <w:tc>
          <w:tcPr>
            <w:tcW w:w="993" w:type="dxa"/>
            <w:shd w:val="clear" w:color="auto" w:fill="D9D9D9" w:themeFill="background1" w:themeFillShade="D9"/>
            <w:vAlign w:val="center"/>
          </w:tcPr>
          <w:p w14:paraId="7FC550C5" w14:textId="77777777" w:rsidR="00955D1E" w:rsidRPr="00CC262E" w:rsidRDefault="00955D1E"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4FB8928C" w14:textId="77777777" w:rsidR="00955D1E" w:rsidRPr="00515859" w:rsidRDefault="00955D1E"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5.1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76DADDCC" w14:textId="77777777" w:rsidR="00955D1E" w:rsidRPr="00515859" w:rsidRDefault="00955D1E"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51%</w:t>
            </w:r>
          </w:p>
        </w:tc>
        <w:tc>
          <w:tcPr>
            <w:tcW w:w="1417" w:type="dxa"/>
            <w:shd w:val="clear" w:color="auto" w:fill="D9D9D9" w:themeFill="background1" w:themeFillShade="D9"/>
            <w:vAlign w:val="center"/>
          </w:tcPr>
          <w:p w14:paraId="395797E1" w14:textId="77777777" w:rsidR="00955D1E" w:rsidRPr="00515859" w:rsidRDefault="00955D1E"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97%</w:t>
            </w:r>
          </w:p>
        </w:tc>
        <w:tc>
          <w:tcPr>
            <w:tcW w:w="1418" w:type="dxa"/>
            <w:shd w:val="clear" w:color="auto" w:fill="D9D9D9" w:themeFill="background1" w:themeFillShade="D9"/>
            <w:vAlign w:val="center"/>
          </w:tcPr>
          <w:p w14:paraId="706A6A67" w14:textId="77777777" w:rsidR="00955D1E" w:rsidRPr="000074CF" w:rsidRDefault="00955D1E"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76%</w:t>
            </w:r>
          </w:p>
        </w:tc>
      </w:tr>
    </w:tbl>
    <w:p w14:paraId="13FF1253" w14:textId="77777777" w:rsidR="002F6681" w:rsidRPr="00E72CB9" w:rsidRDefault="002F6681" w:rsidP="0031452F">
      <w:pPr>
        <w:suppressAutoHyphens w:val="0"/>
        <w:jc w:val="both"/>
        <w:rPr>
          <w:rFonts w:ascii="Arial" w:eastAsia="Calibri" w:hAnsi="Arial" w:cs="Arial"/>
          <w:b/>
          <w:lang w:eastAsia="en-US"/>
        </w:rPr>
      </w:pPr>
    </w:p>
    <w:p w14:paraId="3B6EC47B" w14:textId="124D92E1" w:rsidR="00641541" w:rsidRPr="0031452F" w:rsidRDefault="00EF4D39" w:rsidP="0031452F">
      <w:pPr>
        <w:jc w:val="both"/>
        <w:rPr>
          <w:rFonts w:ascii="Arial" w:hAnsi="Arial" w:cs="Arial"/>
          <w:i/>
          <w:iCs/>
          <w:lang w:eastAsia="en-US"/>
        </w:rPr>
      </w:pPr>
      <w:r w:rsidRPr="0031452F">
        <w:rPr>
          <w:rFonts w:ascii="Arial" w:hAnsi="Arial" w:cs="Arial"/>
          <w:i/>
          <w:iCs/>
          <w:lang w:eastAsia="en-US"/>
        </w:rPr>
        <w:t>T</w:t>
      </w:r>
      <w:r w:rsidR="00641541" w:rsidRPr="0031452F">
        <w:rPr>
          <w:rFonts w:ascii="Arial" w:hAnsi="Arial" w:cs="Arial"/>
          <w:i/>
          <w:iCs/>
          <w:lang w:eastAsia="en-US"/>
        </w:rPr>
        <w:t xml:space="preserve">he total exposure to iodine is inferior to the </w:t>
      </w:r>
      <w:r w:rsidRPr="0031452F">
        <w:rPr>
          <w:rFonts w:ascii="Arial" w:hAnsi="Arial" w:cs="Arial"/>
          <w:i/>
          <w:iCs/>
          <w:lang w:eastAsia="en-US"/>
        </w:rPr>
        <w:t xml:space="preserve">UL </w:t>
      </w:r>
      <w:r w:rsidR="00641541" w:rsidRPr="0031452F">
        <w:rPr>
          <w:rFonts w:ascii="Arial" w:hAnsi="Arial" w:cs="Arial"/>
          <w:i/>
          <w:iCs/>
          <w:lang w:eastAsia="en-US"/>
        </w:rPr>
        <w:t xml:space="preserve"> considering a background value of 25% and 46% of UL. </w:t>
      </w:r>
    </w:p>
    <w:p w14:paraId="237483B8" w14:textId="77777777" w:rsidR="00641541" w:rsidRPr="00E72CB9" w:rsidRDefault="00641541" w:rsidP="0031452F">
      <w:pPr>
        <w:suppressAutoHyphens w:val="0"/>
        <w:jc w:val="both"/>
        <w:rPr>
          <w:rFonts w:ascii="Arial" w:eastAsia="Calibri" w:hAnsi="Arial" w:cs="Arial"/>
          <w:b/>
          <w:lang w:eastAsia="en-US"/>
        </w:rPr>
      </w:pPr>
    </w:p>
    <w:p w14:paraId="47EDE5F0" w14:textId="77777777" w:rsidR="00796039" w:rsidRPr="00CE031F" w:rsidRDefault="00796039" w:rsidP="0031452F">
      <w:pPr>
        <w:suppressAutoHyphens w:val="0"/>
        <w:jc w:val="both"/>
        <w:rPr>
          <w:rFonts w:ascii="Arial" w:eastAsia="Calibri" w:hAnsi="Arial" w:cs="Arial"/>
          <w:b/>
          <w:u w:val="single"/>
          <w:lang w:eastAsia="en-US"/>
        </w:rPr>
      </w:pPr>
      <w:r w:rsidRPr="00CE031F">
        <w:rPr>
          <w:rFonts w:ascii="Arial" w:eastAsia="Calibri" w:hAnsi="Arial" w:cs="Arial"/>
          <w:b/>
          <w:u w:val="single"/>
          <w:lang w:eastAsia="en-US"/>
        </w:rPr>
        <w:t xml:space="preserve">Application by spraying: </w:t>
      </w:r>
    </w:p>
    <w:p w14:paraId="0C9AF598" w14:textId="77777777" w:rsidR="002B2D49" w:rsidRPr="009F2E41" w:rsidRDefault="002B2D49" w:rsidP="0031452F">
      <w:pPr>
        <w:suppressAutoHyphens w:val="0"/>
        <w:jc w:val="both"/>
        <w:rPr>
          <w:rFonts w:ascii="Arial" w:eastAsia="Calibri" w:hAnsi="Arial" w:cs="Arial"/>
          <w:b/>
          <w:lang w:eastAsia="en-US"/>
        </w:rPr>
      </w:pPr>
    </w:p>
    <w:p w14:paraId="202E613D" w14:textId="13D71CE9" w:rsidR="00EF4D39" w:rsidRPr="009F2E41" w:rsidRDefault="00EF4D39" w:rsidP="0031452F">
      <w:pPr>
        <w:suppressAutoHyphens w:val="0"/>
        <w:jc w:val="both"/>
        <w:rPr>
          <w:rFonts w:ascii="Arial" w:eastAsia="Calibri" w:hAnsi="Arial" w:cs="Arial"/>
          <w:b/>
          <w:lang w:eastAsia="en-US"/>
        </w:rPr>
      </w:pPr>
      <w:r w:rsidRPr="009F2E41">
        <w:rPr>
          <w:rFonts w:ascii="Arial" w:eastAsia="Calibri" w:hAnsi="Arial" w:cs="Arial"/>
          <w:b/>
          <w:lang w:eastAsia="en-US"/>
        </w:rPr>
        <w:t xml:space="preserve">Combined exposure during pre-milking (use 4) </w:t>
      </w:r>
    </w:p>
    <w:p w14:paraId="2E551503" w14:textId="77777777" w:rsidR="00EF4D39" w:rsidRPr="009F2E41" w:rsidRDefault="00EF4D39"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16B1891" w14:textId="77777777" w:rsidTr="00B358EC">
        <w:tc>
          <w:tcPr>
            <w:tcW w:w="1985" w:type="dxa"/>
            <w:shd w:val="clear" w:color="auto" w:fill="FFFFCC"/>
          </w:tcPr>
          <w:p w14:paraId="1113E23E" w14:textId="77777777" w:rsidR="00EF4D39" w:rsidRPr="009F2E41" w:rsidRDefault="00EF4D39"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Scenarios combined</w:t>
            </w:r>
          </w:p>
        </w:tc>
        <w:tc>
          <w:tcPr>
            <w:tcW w:w="1559" w:type="dxa"/>
            <w:shd w:val="clear" w:color="auto" w:fill="FFFFCC"/>
          </w:tcPr>
          <w:p w14:paraId="42DB294F"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6CCC8BCC" w14:textId="77777777" w:rsidR="00EF4D39" w:rsidRPr="00CC262E" w:rsidRDefault="00EF4D39" w:rsidP="0031452F">
            <w:pPr>
              <w:suppressAutoHyphens w:val="0"/>
              <w:jc w:val="both"/>
              <w:rPr>
                <w:rFonts w:ascii="Arial" w:eastAsia="Calibri" w:hAnsi="Arial" w:cs="Arial"/>
                <w:b/>
                <w:lang w:val="es-ES" w:eastAsia="en-US"/>
              </w:rPr>
            </w:pPr>
            <w:r w:rsidRPr="00CC262E">
              <w:rPr>
                <w:rFonts w:ascii="Arial" w:eastAsia="Calibri" w:hAnsi="Arial" w:cs="Arial"/>
                <w:b/>
                <w:lang w:val="es-ES" w:eastAsia="en-US"/>
              </w:rPr>
              <w:t>AEL</w:t>
            </w:r>
          </w:p>
          <w:p w14:paraId="7E1BF19D"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mg/kg bw/d</w:t>
            </w:r>
          </w:p>
        </w:tc>
        <w:tc>
          <w:tcPr>
            <w:tcW w:w="1417" w:type="dxa"/>
            <w:shd w:val="clear" w:color="auto" w:fill="FFFFCC"/>
          </w:tcPr>
          <w:p w14:paraId="11111271"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due to biocidal use</w:t>
            </w:r>
          </w:p>
          <w:p w14:paraId="56FD3D02"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C1A6C43"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2CB82DD1"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0C27ED9"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30890F18"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1514D168"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5AB23369"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5456FA4B" w14:textId="77777777" w:rsidTr="00B358EC">
        <w:tc>
          <w:tcPr>
            <w:tcW w:w="1985" w:type="dxa"/>
            <w:shd w:val="clear" w:color="auto" w:fill="auto"/>
            <w:vAlign w:val="center"/>
          </w:tcPr>
          <w:p w14:paraId="049A28DA"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291DF330"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7D073C0D"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1997C7CE"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6ED8FC7B"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155AE1F0"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417" w:type="dxa"/>
            <w:vAlign w:val="center"/>
          </w:tcPr>
          <w:p w14:paraId="5A9A735A"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418" w:type="dxa"/>
            <w:vAlign w:val="center"/>
          </w:tcPr>
          <w:p w14:paraId="72482241"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EF4D39" w:rsidRPr="00E72CB9" w14:paraId="2EFE8332" w14:textId="77777777" w:rsidTr="00B358EC">
        <w:tc>
          <w:tcPr>
            <w:tcW w:w="1985" w:type="dxa"/>
            <w:tcBorders>
              <w:bottom w:val="single" w:sz="4" w:space="0" w:color="auto"/>
            </w:tcBorders>
            <w:shd w:val="clear" w:color="auto" w:fill="auto"/>
            <w:vAlign w:val="center"/>
          </w:tcPr>
          <w:p w14:paraId="27CCF1A1"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C5E73EB"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4E91F4AF"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5064B038"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1C93B98"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8.15×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60001B98"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w:t>
            </w:r>
          </w:p>
        </w:tc>
        <w:tc>
          <w:tcPr>
            <w:tcW w:w="1417" w:type="dxa"/>
            <w:tcBorders>
              <w:bottom w:val="single" w:sz="4" w:space="0" w:color="auto"/>
            </w:tcBorders>
            <w:vAlign w:val="center"/>
          </w:tcPr>
          <w:p w14:paraId="7F2F8D3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127%</w:t>
            </w:r>
          </w:p>
        </w:tc>
        <w:tc>
          <w:tcPr>
            <w:tcW w:w="1418" w:type="dxa"/>
            <w:tcBorders>
              <w:bottom w:val="single" w:sz="4" w:space="0" w:color="auto"/>
            </w:tcBorders>
            <w:vAlign w:val="center"/>
          </w:tcPr>
          <w:p w14:paraId="5E48EED0"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106%</w:t>
            </w:r>
          </w:p>
        </w:tc>
      </w:tr>
      <w:tr w:rsidR="00EF4D39" w:rsidRPr="00E72CB9" w14:paraId="6DC2D5F1" w14:textId="77777777" w:rsidTr="00EF4D39">
        <w:tc>
          <w:tcPr>
            <w:tcW w:w="1985" w:type="dxa"/>
            <w:shd w:val="clear" w:color="auto" w:fill="auto"/>
            <w:vAlign w:val="center"/>
          </w:tcPr>
          <w:p w14:paraId="3D443C82" w14:textId="656C25DA"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w:t>
            </w:r>
          </w:p>
        </w:tc>
        <w:tc>
          <w:tcPr>
            <w:tcW w:w="1559" w:type="dxa"/>
            <w:shd w:val="clear" w:color="auto" w:fill="auto"/>
            <w:vAlign w:val="center"/>
          </w:tcPr>
          <w:p w14:paraId="7DD209C2" w14:textId="00F4F716"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2 (gloves)</w:t>
            </w:r>
          </w:p>
        </w:tc>
        <w:tc>
          <w:tcPr>
            <w:tcW w:w="993" w:type="dxa"/>
            <w:shd w:val="clear" w:color="auto" w:fill="auto"/>
            <w:vAlign w:val="center"/>
          </w:tcPr>
          <w:p w14:paraId="7DCD6311" w14:textId="50B7C721"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auto"/>
            <w:vAlign w:val="center"/>
          </w:tcPr>
          <w:p w14:paraId="4B5E6C4D" w14:textId="355F2969" w:rsidR="00EF4D39" w:rsidRPr="00515859" w:rsidRDefault="00EF4D39" w:rsidP="0031452F">
            <w:pPr>
              <w:suppressAutoHyphens w:val="0"/>
              <w:jc w:val="both"/>
              <w:rPr>
                <w:rFonts w:ascii="Arial" w:eastAsia="Calibri" w:hAnsi="Arial" w:cs="Arial"/>
                <w:lang w:eastAsia="en-US"/>
              </w:rPr>
            </w:pPr>
            <w:r w:rsidRPr="00774CE6">
              <w:rPr>
                <w:rFonts w:ascii="Arial" w:eastAsia="Calibri" w:hAnsi="Arial" w:cs="Arial"/>
                <w:lang w:eastAsia="en-US"/>
              </w:rPr>
              <w:t>1.8 × 10</w:t>
            </w:r>
            <w:r w:rsidRPr="00774CE6">
              <w:rPr>
                <w:rFonts w:ascii="Cambria Math" w:eastAsia="Calibri" w:hAnsi="Cambria Math" w:cs="Cambria Math"/>
                <w:lang w:eastAsia="en-US"/>
              </w:rPr>
              <w:t>⁻</w:t>
            </w:r>
            <w:r w:rsidRPr="00774CE6">
              <w:rPr>
                <w:rFonts w:ascii="Arial" w:eastAsia="Calibri" w:hAnsi="Arial" w:cs="Arial"/>
                <w:vertAlign w:val="superscript"/>
                <w:lang w:eastAsia="en-US"/>
              </w:rPr>
              <w:t>3</w:t>
            </w:r>
          </w:p>
        </w:tc>
        <w:tc>
          <w:tcPr>
            <w:tcW w:w="1418" w:type="dxa"/>
            <w:shd w:val="clear" w:color="auto" w:fill="auto"/>
            <w:vAlign w:val="center"/>
          </w:tcPr>
          <w:p w14:paraId="006D99D2" w14:textId="1EC48015"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18%</w:t>
            </w:r>
          </w:p>
        </w:tc>
        <w:tc>
          <w:tcPr>
            <w:tcW w:w="1417" w:type="dxa"/>
            <w:shd w:val="clear" w:color="auto" w:fill="auto"/>
            <w:vAlign w:val="center"/>
          </w:tcPr>
          <w:p w14:paraId="07B2CA96" w14:textId="77777777" w:rsidR="00EF4D39" w:rsidRPr="00515859" w:rsidRDefault="00EF4D39" w:rsidP="0031452F">
            <w:pPr>
              <w:suppressAutoHyphens w:val="0"/>
              <w:jc w:val="both"/>
              <w:rPr>
                <w:rFonts w:ascii="Arial" w:eastAsia="Calibri" w:hAnsi="Arial" w:cs="Arial"/>
                <w:b/>
                <w:lang w:val="sv-SE" w:eastAsia="en-US"/>
              </w:rPr>
            </w:pPr>
          </w:p>
        </w:tc>
        <w:tc>
          <w:tcPr>
            <w:tcW w:w="1418" w:type="dxa"/>
            <w:shd w:val="clear" w:color="auto" w:fill="auto"/>
            <w:vAlign w:val="center"/>
          </w:tcPr>
          <w:p w14:paraId="71127FEF" w14:textId="77777777" w:rsidR="00EF4D39" w:rsidRPr="000074CF" w:rsidRDefault="00EF4D39" w:rsidP="0031452F">
            <w:pPr>
              <w:suppressAutoHyphens w:val="0"/>
              <w:jc w:val="both"/>
              <w:rPr>
                <w:rFonts w:ascii="Arial" w:eastAsia="Calibri" w:hAnsi="Arial" w:cs="Arial"/>
                <w:b/>
                <w:lang w:val="sv-SE" w:eastAsia="en-US"/>
              </w:rPr>
            </w:pPr>
          </w:p>
        </w:tc>
      </w:tr>
      <w:tr w:rsidR="00EF4D39" w:rsidRPr="00E72CB9" w14:paraId="4C150DA7" w14:textId="77777777" w:rsidTr="00B358EC">
        <w:tc>
          <w:tcPr>
            <w:tcW w:w="1985" w:type="dxa"/>
            <w:shd w:val="clear" w:color="auto" w:fill="D9D9D9" w:themeFill="background1" w:themeFillShade="D9"/>
            <w:vAlign w:val="center"/>
          </w:tcPr>
          <w:p w14:paraId="74FBE2A3"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E32805F"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7273B1C6"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5B77DD1C"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 xml:space="preserve">9.15× </w:t>
            </w:r>
            <w:r w:rsidRPr="00B22902">
              <w:rPr>
                <w:rFonts w:ascii="Arial" w:eastAsia="Calibri" w:hAnsi="Arial" w:cs="Arial"/>
                <w:lang w:eastAsia="en-US"/>
              </w:rPr>
              <w:t>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206A4F78" w14:textId="78B15301"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109%</w:t>
            </w:r>
          </w:p>
        </w:tc>
        <w:tc>
          <w:tcPr>
            <w:tcW w:w="1417" w:type="dxa"/>
            <w:shd w:val="clear" w:color="auto" w:fill="D9D9D9" w:themeFill="background1" w:themeFillShade="D9"/>
            <w:vAlign w:val="center"/>
          </w:tcPr>
          <w:p w14:paraId="29776F55" w14:textId="49F3284F"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155%</w:t>
            </w:r>
          </w:p>
        </w:tc>
        <w:tc>
          <w:tcPr>
            <w:tcW w:w="1418" w:type="dxa"/>
            <w:shd w:val="clear" w:color="auto" w:fill="D9D9D9" w:themeFill="background1" w:themeFillShade="D9"/>
            <w:vAlign w:val="center"/>
          </w:tcPr>
          <w:p w14:paraId="65F6E751" w14:textId="258EEDE9"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134%</w:t>
            </w:r>
          </w:p>
        </w:tc>
      </w:tr>
    </w:tbl>
    <w:p w14:paraId="5EB9A9D7" w14:textId="77777777" w:rsidR="00EF4D39" w:rsidRPr="00E72CB9" w:rsidRDefault="00EF4D39" w:rsidP="0031452F">
      <w:pPr>
        <w:suppressAutoHyphens w:val="0"/>
        <w:jc w:val="both"/>
        <w:rPr>
          <w:rFonts w:ascii="Arial" w:eastAsia="Calibri" w:hAnsi="Arial" w:cs="Arial"/>
          <w:b/>
          <w:lang w:eastAsia="en-US"/>
        </w:rPr>
      </w:pPr>
    </w:p>
    <w:p w14:paraId="13B585B5" w14:textId="3005996B" w:rsidR="00EF4D39" w:rsidRPr="0031452F" w:rsidRDefault="00EF4D39" w:rsidP="0031452F">
      <w:pPr>
        <w:jc w:val="both"/>
        <w:rPr>
          <w:rFonts w:ascii="Arial" w:hAnsi="Arial" w:cs="Arial"/>
          <w:i/>
          <w:iCs/>
          <w:lang w:eastAsia="en-US"/>
        </w:rPr>
      </w:pPr>
      <w:r w:rsidRPr="0031452F">
        <w:rPr>
          <w:rFonts w:ascii="Arial" w:hAnsi="Arial" w:cs="Arial"/>
          <w:i/>
          <w:iCs/>
          <w:lang w:eastAsia="en-US"/>
        </w:rPr>
        <w:t xml:space="preserve">The total exposure to iodine is superior to the UL considering a background value of 25% or 46% of UL. </w:t>
      </w:r>
    </w:p>
    <w:p w14:paraId="70C69622" w14:textId="77777777" w:rsidR="00EF4D39" w:rsidRPr="00E72CB9" w:rsidRDefault="00EF4D39" w:rsidP="0031452F">
      <w:pPr>
        <w:suppressAutoHyphens w:val="0"/>
        <w:jc w:val="both"/>
        <w:rPr>
          <w:rFonts w:ascii="Arial" w:eastAsia="Calibri" w:hAnsi="Arial" w:cs="Arial"/>
          <w:lang w:eastAsia="en-US"/>
        </w:rPr>
      </w:pPr>
    </w:p>
    <w:p w14:paraId="3701A64B" w14:textId="77777777" w:rsidR="00E76A91" w:rsidRPr="009F2E41" w:rsidRDefault="00AF3F35" w:rsidP="0031452F">
      <w:pPr>
        <w:suppressAutoHyphens w:val="0"/>
        <w:jc w:val="both"/>
        <w:rPr>
          <w:rFonts w:ascii="Arial" w:eastAsia="Calibri" w:hAnsi="Arial" w:cs="Arial"/>
          <w:b/>
          <w:lang w:eastAsia="en-US"/>
        </w:rPr>
      </w:pPr>
      <w:r w:rsidRPr="009F2E41">
        <w:rPr>
          <w:rFonts w:ascii="Arial" w:eastAsia="Calibri" w:hAnsi="Arial" w:cs="Arial"/>
          <w:b/>
          <w:lang w:eastAsia="en-US"/>
        </w:rPr>
        <w:t>C</w:t>
      </w:r>
      <w:r w:rsidR="00E76A91" w:rsidRPr="009F2E41">
        <w:rPr>
          <w:rFonts w:ascii="Arial" w:eastAsia="Calibri" w:hAnsi="Arial" w:cs="Arial"/>
          <w:b/>
          <w:lang w:eastAsia="en-US"/>
        </w:rPr>
        <w:t xml:space="preserve">ombined exposure during post-milking (use 9) at 2.9% of PVP iodine: </w:t>
      </w:r>
    </w:p>
    <w:p w14:paraId="55556DC7" w14:textId="77777777" w:rsidR="00E76A91" w:rsidRPr="009F2E41" w:rsidRDefault="00E76A91"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07C9EAD5" w14:textId="77777777" w:rsidTr="00EF4D39">
        <w:tc>
          <w:tcPr>
            <w:tcW w:w="1985" w:type="dxa"/>
            <w:shd w:val="clear" w:color="auto" w:fill="FFFFCC"/>
          </w:tcPr>
          <w:p w14:paraId="49613FA9"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Scenarios combined</w:t>
            </w:r>
          </w:p>
        </w:tc>
        <w:tc>
          <w:tcPr>
            <w:tcW w:w="1559" w:type="dxa"/>
            <w:shd w:val="clear" w:color="auto" w:fill="FFFFCC"/>
          </w:tcPr>
          <w:p w14:paraId="32D42477"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0F87BC8E"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AEL</w:t>
            </w:r>
          </w:p>
          <w:p w14:paraId="65594676" w14:textId="77777777" w:rsidR="00EF4D39" w:rsidRPr="00515859" w:rsidRDefault="00EF4D39" w:rsidP="0031452F">
            <w:pPr>
              <w:suppressAutoHyphens w:val="0"/>
              <w:jc w:val="both"/>
              <w:rPr>
                <w:rFonts w:ascii="Arial" w:eastAsia="Calibri" w:hAnsi="Arial" w:cs="Arial"/>
                <w:b/>
                <w:lang w:val="es-ES" w:eastAsia="en-US"/>
              </w:rPr>
            </w:pPr>
            <w:r w:rsidRPr="00515859">
              <w:rPr>
                <w:rFonts w:ascii="Arial" w:eastAsia="Calibri" w:hAnsi="Arial" w:cs="Arial"/>
                <w:b/>
                <w:lang w:val="es-ES" w:eastAsia="en-US"/>
              </w:rPr>
              <w:lastRenderedPageBreak/>
              <w:t>mg/kg bw/d</w:t>
            </w:r>
          </w:p>
        </w:tc>
        <w:tc>
          <w:tcPr>
            <w:tcW w:w="1417" w:type="dxa"/>
            <w:shd w:val="clear" w:color="auto" w:fill="FFFFCC"/>
          </w:tcPr>
          <w:p w14:paraId="2CF10385"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due </w:t>
            </w:r>
            <w:r w:rsidRPr="0031452F">
              <w:rPr>
                <w:rFonts w:ascii="Arial" w:hAnsi="Arial" w:cs="Arial"/>
                <w:b/>
                <w:lang w:eastAsia="en-US"/>
              </w:rPr>
              <w:lastRenderedPageBreak/>
              <w:t>to biocidal use</w:t>
            </w:r>
          </w:p>
          <w:p w14:paraId="3520D950"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483D9D4A"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7EC807CE"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3D5B9B09"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7E5783E7"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7E6C3ABD"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lastRenderedPageBreak/>
              <w:t xml:space="preserve">Estimated uptake/ AEL </w:t>
            </w:r>
            <w:r w:rsidRPr="0031452F">
              <w:rPr>
                <w:rFonts w:ascii="Arial" w:hAnsi="Arial" w:cs="Arial"/>
                <w:b/>
                <w:lang w:eastAsia="en-US"/>
              </w:rPr>
              <w:lastRenderedPageBreak/>
              <w:t>due to biocidal use</w:t>
            </w:r>
          </w:p>
          <w:p w14:paraId="19164E63"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661D0C44" w14:textId="77777777" w:rsidTr="00EF4D39">
        <w:tc>
          <w:tcPr>
            <w:tcW w:w="1985" w:type="dxa"/>
            <w:shd w:val="clear" w:color="auto" w:fill="auto"/>
            <w:vAlign w:val="center"/>
          </w:tcPr>
          <w:p w14:paraId="6842B010"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lastRenderedPageBreak/>
              <w:t>Scenario [3]</w:t>
            </w:r>
          </w:p>
          <w:p w14:paraId="616948FA"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1F217FA1"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632A110A" w14:textId="77777777" w:rsidR="00EF4D39" w:rsidRPr="00CC262E"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FDC8665" w14:textId="77777777" w:rsidR="00EF4D39" w:rsidRPr="00515859" w:rsidRDefault="00EF4D39" w:rsidP="0031452F">
            <w:pPr>
              <w:suppressAutoHyphens w:val="0"/>
              <w:jc w:val="both"/>
              <w:rPr>
                <w:rFonts w:ascii="Arial" w:eastAsia="Calibri" w:hAnsi="Arial" w:cs="Arial"/>
                <w:lang w:eastAsia="en-US"/>
              </w:rPr>
            </w:pPr>
            <w:r w:rsidRPr="00B22902">
              <w:rPr>
                <w:rFonts w:ascii="Arial" w:eastAsia="Calibri" w:hAnsi="Arial" w:cs="Arial"/>
                <w:lang w:eastAsia="en-US"/>
              </w:rPr>
              <w:t>1.0×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2A1CC1C3"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10%</w:t>
            </w:r>
          </w:p>
        </w:tc>
        <w:tc>
          <w:tcPr>
            <w:tcW w:w="1417" w:type="dxa"/>
            <w:vAlign w:val="center"/>
          </w:tcPr>
          <w:p w14:paraId="7CF913C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56%</w:t>
            </w:r>
          </w:p>
        </w:tc>
        <w:tc>
          <w:tcPr>
            <w:tcW w:w="1418" w:type="dxa"/>
            <w:vAlign w:val="center"/>
          </w:tcPr>
          <w:p w14:paraId="7A77EF1C"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35%</w:t>
            </w:r>
          </w:p>
        </w:tc>
      </w:tr>
      <w:tr w:rsidR="00EF4D39" w:rsidRPr="00E72CB9" w14:paraId="2D95FC30" w14:textId="77777777" w:rsidTr="00EF4D39">
        <w:tc>
          <w:tcPr>
            <w:tcW w:w="1985" w:type="dxa"/>
            <w:tcBorders>
              <w:bottom w:val="single" w:sz="4" w:space="0" w:color="auto"/>
            </w:tcBorders>
            <w:shd w:val="clear" w:color="auto" w:fill="auto"/>
            <w:vAlign w:val="center"/>
          </w:tcPr>
          <w:p w14:paraId="036C79BA"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7386930F"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0CC49306"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6C49084C"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48D03183"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8.15×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760849A0"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81%</w:t>
            </w:r>
          </w:p>
        </w:tc>
        <w:tc>
          <w:tcPr>
            <w:tcW w:w="1417" w:type="dxa"/>
            <w:tcBorders>
              <w:bottom w:val="single" w:sz="4" w:space="0" w:color="auto"/>
            </w:tcBorders>
            <w:vAlign w:val="center"/>
          </w:tcPr>
          <w:p w14:paraId="34473FA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127%</w:t>
            </w:r>
          </w:p>
        </w:tc>
        <w:tc>
          <w:tcPr>
            <w:tcW w:w="1418" w:type="dxa"/>
            <w:tcBorders>
              <w:bottom w:val="single" w:sz="4" w:space="0" w:color="auto"/>
            </w:tcBorders>
            <w:vAlign w:val="center"/>
          </w:tcPr>
          <w:p w14:paraId="2C6158BC"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106%</w:t>
            </w:r>
          </w:p>
        </w:tc>
      </w:tr>
      <w:tr w:rsidR="00EF4D39" w:rsidRPr="00E72CB9" w14:paraId="6F29728A" w14:textId="77777777" w:rsidTr="00EF4D39">
        <w:tc>
          <w:tcPr>
            <w:tcW w:w="1985" w:type="dxa"/>
            <w:shd w:val="clear" w:color="auto" w:fill="D9D9D9" w:themeFill="background1" w:themeFillShade="D9"/>
            <w:vAlign w:val="center"/>
          </w:tcPr>
          <w:p w14:paraId="6DF899BF"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52F2C32"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2DBF6517"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2295DEA0"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9.15×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6A8A6D99"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91%</w:t>
            </w:r>
          </w:p>
        </w:tc>
        <w:tc>
          <w:tcPr>
            <w:tcW w:w="1417" w:type="dxa"/>
            <w:shd w:val="clear" w:color="auto" w:fill="D9D9D9" w:themeFill="background1" w:themeFillShade="D9"/>
            <w:vAlign w:val="center"/>
          </w:tcPr>
          <w:p w14:paraId="77806AD8" w14:textId="77777777" w:rsidR="00EF4D39" w:rsidRPr="00515859" w:rsidRDefault="00EF4D39"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137%</w:t>
            </w:r>
          </w:p>
        </w:tc>
        <w:tc>
          <w:tcPr>
            <w:tcW w:w="1418" w:type="dxa"/>
            <w:shd w:val="clear" w:color="auto" w:fill="D9D9D9" w:themeFill="background1" w:themeFillShade="D9"/>
            <w:vAlign w:val="center"/>
          </w:tcPr>
          <w:p w14:paraId="148FE3F9"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116%</w:t>
            </w:r>
          </w:p>
        </w:tc>
      </w:tr>
    </w:tbl>
    <w:p w14:paraId="241C02FC" w14:textId="77777777" w:rsidR="00E76A91" w:rsidRPr="00E72CB9" w:rsidRDefault="00E76A91" w:rsidP="0031452F">
      <w:pPr>
        <w:suppressAutoHyphens w:val="0"/>
        <w:jc w:val="both"/>
        <w:rPr>
          <w:rFonts w:ascii="Arial" w:eastAsia="Calibri" w:hAnsi="Arial" w:cs="Arial"/>
          <w:b/>
          <w:lang w:eastAsia="en-US"/>
        </w:rPr>
      </w:pPr>
    </w:p>
    <w:p w14:paraId="61AB31EC" w14:textId="03CCEC43" w:rsidR="00AF3F35" w:rsidRPr="0031452F" w:rsidRDefault="00EF4D39" w:rsidP="0031452F">
      <w:pPr>
        <w:jc w:val="both"/>
        <w:rPr>
          <w:rFonts w:ascii="Arial" w:hAnsi="Arial" w:cs="Arial"/>
          <w:i/>
          <w:iCs/>
          <w:lang w:eastAsia="en-US"/>
        </w:rPr>
      </w:pPr>
      <w:r w:rsidRPr="0031452F">
        <w:rPr>
          <w:rFonts w:ascii="Arial" w:hAnsi="Arial" w:cs="Arial"/>
          <w:i/>
          <w:iCs/>
          <w:lang w:eastAsia="en-US"/>
        </w:rPr>
        <w:t>T</w:t>
      </w:r>
      <w:r w:rsidR="00AF3F35" w:rsidRPr="0031452F">
        <w:rPr>
          <w:rFonts w:ascii="Arial" w:hAnsi="Arial" w:cs="Arial"/>
          <w:i/>
          <w:iCs/>
          <w:lang w:eastAsia="en-US"/>
        </w:rPr>
        <w:t xml:space="preserve">he total exposure to iodine is superior to the </w:t>
      </w:r>
      <w:r w:rsidRPr="0031452F">
        <w:rPr>
          <w:rFonts w:ascii="Arial" w:hAnsi="Arial" w:cs="Arial"/>
          <w:i/>
          <w:iCs/>
          <w:lang w:eastAsia="en-US"/>
        </w:rPr>
        <w:t>UL</w:t>
      </w:r>
      <w:r w:rsidR="00AF3F35" w:rsidRPr="0031452F">
        <w:rPr>
          <w:rFonts w:ascii="Arial" w:hAnsi="Arial" w:cs="Arial"/>
          <w:i/>
          <w:iCs/>
          <w:lang w:eastAsia="en-US"/>
        </w:rPr>
        <w:t xml:space="preserve"> considering a background value of 25% or 46% of UL. </w:t>
      </w:r>
    </w:p>
    <w:p w14:paraId="7FA7034C" w14:textId="77777777" w:rsidR="00AF3F35" w:rsidRPr="00E72CB9" w:rsidRDefault="00AF3F35" w:rsidP="0031452F">
      <w:pPr>
        <w:suppressAutoHyphens w:val="0"/>
        <w:jc w:val="both"/>
        <w:rPr>
          <w:rFonts w:ascii="Arial" w:eastAsia="Calibri" w:hAnsi="Arial" w:cs="Arial"/>
          <w:lang w:eastAsia="en-US"/>
        </w:rPr>
      </w:pPr>
    </w:p>
    <w:p w14:paraId="5457A339" w14:textId="474D40A2" w:rsidR="00DD72B0" w:rsidRPr="009F2E41" w:rsidRDefault="00DD72B0" w:rsidP="0031452F">
      <w:pPr>
        <w:keepNext/>
        <w:suppressAutoHyphens w:val="0"/>
        <w:jc w:val="both"/>
        <w:rPr>
          <w:rFonts w:ascii="Arial" w:eastAsia="Calibri" w:hAnsi="Arial" w:cs="Arial"/>
          <w:b/>
          <w:lang w:eastAsia="en-US"/>
        </w:rPr>
      </w:pPr>
      <w:r w:rsidRPr="00CE031F">
        <w:rPr>
          <w:rFonts w:ascii="Arial" w:eastAsia="Calibri" w:hAnsi="Arial" w:cs="Arial"/>
          <w:b/>
          <w:lang w:eastAsia="en-US"/>
        </w:rPr>
        <w:t xml:space="preserve">Combined exposure during post-milking </w:t>
      </w:r>
      <w:r w:rsidR="0001205E" w:rsidRPr="00CE031F">
        <w:rPr>
          <w:rFonts w:ascii="Arial" w:eastAsia="Calibri" w:hAnsi="Arial" w:cs="Arial"/>
          <w:b/>
          <w:lang w:eastAsia="en-US"/>
        </w:rPr>
        <w:t>(use</w:t>
      </w:r>
      <w:r w:rsidR="00EF4D39" w:rsidRPr="00CE031F">
        <w:rPr>
          <w:rFonts w:ascii="Arial" w:eastAsia="Calibri" w:hAnsi="Arial" w:cs="Arial"/>
          <w:b/>
          <w:lang w:eastAsia="en-US"/>
        </w:rPr>
        <w:t xml:space="preserve"> </w:t>
      </w:r>
      <w:r w:rsidR="0001205E" w:rsidRPr="00CE031F">
        <w:rPr>
          <w:rFonts w:ascii="Arial" w:eastAsia="Calibri" w:hAnsi="Arial" w:cs="Arial"/>
          <w:b/>
          <w:lang w:eastAsia="en-US"/>
        </w:rPr>
        <w:t>9)</w:t>
      </w:r>
      <w:r w:rsidR="0001205E" w:rsidRPr="009F2E41">
        <w:rPr>
          <w:rFonts w:ascii="Arial" w:eastAsia="Calibri" w:hAnsi="Arial" w:cs="Arial"/>
          <w:b/>
          <w:lang w:eastAsia="en-US"/>
        </w:rPr>
        <w:t xml:space="preserve"> </w:t>
      </w:r>
      <w:r w:rsidRPr="009F2E41">
        <w:rPr>
          <w:rFonts w:ascii="Arial" w:eastAsia="Calibri" w:hAnsi="Arial" w:cs="Arial"/>
          <w:b/>
          <w:lang w:eastAsia="en-US"/>
        </w:rPr>
        <w:t xml:space="preserve">at 2% of PVP iodine: </w:t>
      </w:r>
    </w:p>
    <w:p w14:paraId="2BFE4C54" w14:textId="77777777" w:rsidR="00E76A91" w:rsidRPr="00CC262E" w:rsidRDefault="00E76A91" w:rsidP="0031452F">
      <w:pPr>
        <w:keepNext/>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4F74BF2C" w14:textId="77777777" w:rsidTr="00EF4D39">
        <w:tc>
          <w:tcPr>
            <w:tcW w:w="1985" w:type="dxa"/>
            <w:shd w:val="clear" w:color="auto" w:fill="FFFFCC"/>
          </w:tcPr>
          <w:p w14:paraId="55C303E3" w14:textId="77777777" w:rsidR="00EF4D39" w:rsidRPr="00B22902" w:rsidRDefault="00EF4D39" w:rsidP="0031452F">
            <w:pPr>
              <w:keepNext/>
              <w:suppressAutoHyphens w:val="0"/>
              <w:jc w:val="both"/>
              <w:rPr>
                <w:rFonts w:ascii="Arial" w:eastAsia="Calibri" w:hAnsi="Arial" w:cs="Arial"/>
                <w:b/>
                <w:lang w:val="sv-SE" w:eastAsia="en-US"/>
              </w:rPr>
            </w:pPr>
            <w:r w:rsidRPr="00B22902">
              <w:rPr>
                <w:rFonts w:ascii="Arial" w:eastAsia="Calibri" w:hAnsi="Arial" w:cs="Arial"/>
                <w:b/>
                <w:lang w:val="sv-SE" w:eastAsia="en-US"/>
              </w:rPr>
              <w:t>Scenarios combined</w:t>
            </w:r>
          </w:p>
        </w:tc>
        <w:tc>
          <w:tcPr>
            <w:tcW w:w="1559" w:type="dxa"/>
            <w:shd w:val="clear" w:color="auto" w:fill="FFFFCC"/>
          </w:tcPr>
          <w:p w14:paraId="3578FF58" w14:textId="77777777" w:rsidR="00EF4D39" w:rsidRPr="00515859" w:rsidRDefault="00EF4D39" w:rsidP="0031452F">
            <w:pPr>
              <w:keepNext/>
              <w:suppressAutoHyphens w:val="0"/>
              <w:jc w:val="both"/>
              <w:rPr>
                <w:rFonts w:ascii="Arial" w:eastAsia="Calibri" w:hAnsi="Arial" w:cs="Arial"/>
                <w:b/>
                <w:lang w:val="sv-SE" w:eastAsia="en-US"/>
              </w:rPr>
            </w:pPr>
            <w:r w:rsidRPr="00515859">
              <w:rPr>
                <w:rFonts w:ascii="Arial" w:eastAsia="Calibri" w:hAnsi="Arial" w:cs="Arial"/>
                <w:b/>
                <w:lang w:val="sv-SE" w:eastAsia="en-US"/>
              </w:rPr>
              <w:t>Tier</w:t>
            </w:r>
          </w:p>
        </w:tc>
        <w:tc>
          <w:tcPr>
            <w:tcW w:w="993" w:type="dxa"/>
            <w:shd w:val="clear" w:color="auto" w:fill="FFFFCC"/>
          </w:tcPr>
          <w:p w14:paraId="7DE8B1AD" w14:textId="77777777" w:rsidR="00EF4D39" w:rsidRPr="00515859" w:rsidRDefault="00EF4D39" w:rsidP="0031452F">
            <w:pPr>
              <w:keepNext/>
              <w:suppressAutoHyphens w:val="0"/>
              <w:jc w:val="both"/>
              <w:rPr>
                <w:rFonts w:ascii="Arial" w:eastAsia="Calibri" w:hAnsi="Arial" w:cs="Arial"/>
                <w:b/>
                <w:lang w:val="es-ES" w:eastAsia="en-US"/>
              </w:rPr>
            </w:pPr>
            <w:r w:rsidRPr="00515859">
              <w:rPr>
                <w:rFonts w:ascii="Arial" w:eastAsia="Calibri" w:hAnsi="Arial" w:cs="Arial"/>
                <w:b/>
                <w:lang w:val="es-ES" w:eastAsia="en-US"/>
              </w:rPr>
              <w:t>AEL</w:t>
            </w:r>
          </w:p>
          <w:p w14:paraId="62F52A77" w14:textId="77777777" w:rsidR="00EF4D39" w:rsidRPr="00515859" w:rsidRDefault="00EF4D39" w:rsidP="0031452F">
            <w:pPr>
              <w:keepNext/>
              <w:suppressAutoHyphens w:val="0"/>
              <w:jc w:val="both"/>
              <w:rPr>
                <w:rFonts w:ascii="Arial" w:eastAsia="Calibri" w:hAnsi="Arial" w:cs="Arial"/>
                <w:b/>
                <w:lang w:val="es-ES" w:eastAsia="en-US"/>
              </w:rPr>
            </w:pPr>
            <w:r w:rsidRPr="00515859">
              <w:rPr>
                <w:rFonts w:ascii="Arial" w:eastAsia="Calibri" w:hAnsi="Arial" w:cs="Arial"/>
                <w:b/>
                <w:lang w:val="es-ES" w:eastAsia="en-US"/>
              </w:rPr>
              <w:t>mg/kg bw/d</w:t>
            </w:r>
          </w:p>
        </w:tc>
        <w:tc>
          <w:tcPr>
            <w:tcW w:w="1417" w:type="dxa"/>
            <w:shd w:val="clear" w:color="auto" w:fill="FFFFCC"/>
          </w:tcPr>
          <w:p w14:paraId="726AF15E"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due to biocidal use</w:t>
            </w:r>
          </w:p>
          <w:p w14:paraId="0BBA90B2"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0F4DC5B9"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35A70181"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6525BB63"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7392A83E"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C4D4636" w14:textId="77777777" w:rsidR="00EF4D39" w:rsidRPr="0031452F" w:rsidRDefault="00EF4D39" w:rsidP="0031452F">
            <w:pPr>
              <w:keepNext/>
              <w:jc w:val="both"/>
              <w:rPr>
                <w:rFonts w:ascii="Arial" w:hAnsi="Arial" w:cs="Arial"/>
                <w:b/>
                <w:lang w:eastAsia="en-US"/>
              </w:rPr>
            </w:pPr>
            <w:r w:rsidRPr="0031452F">
              <w:rPr>
                <w:rFonts w:ascii="Arial" w:hAnsi="Arial" w:cs="Arial"/>
                <w:b/>
                <w:lang w:eastAsia="en-US"/>
              </w:rPr>
              <w:t>Estimated uptake/ AEL due to biocidal use</w:t>
            </w:r>
          </w:p>
          <w:p w14:paraId="1B8B70D8" w14:textId="77777777" w:rsidR="00EF4D39" w:rsidRPr="00E72CB9" w:rsidRDefault="00EF4D39" w:rsidP="0031452F">
            <w:pPr>
              <w:keepNext/>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42E3AFDE" w14:textId="77777777" w:rsidTr="00EF4D39">
        <w:tc>
          <w:tcPr>
            <w:tcW w:w="1985" w:type="dxa"/>
            <w:shd w:val="clear" w:color="auto" w:fill="auto"/>
            <w:vAlign w:val="center"/>
          </w:tcPr>
          <w:p w14:paraId="4CD6D75F"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[3]</w:t>
            </w:r>
          </w:p>
          <w:p w14:paraId="69112FED"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Loading spray</w:t>
            </w:r>
          </w:p>
        </w:tc>
        <w:tc>
          <w:tcPr>
            <w:tcW w:w="1559" w:type="dxa"/>
            <w:shd w:val="clear" w:color="auto" w:fill="auto"/>
            <w:vAlign w:val="center"/>
          </w:tcPr>
          <w:p w14:paraId="53687DD3"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2 (gloves)</w:t>
            </w:r>
          </w:p>
        </w:tc>
        <w:tc>
          <w:tcPr>
            <w:tcW w:w="993" w:type="dxa"/>
            <w:shd w:val="clear" w:color="auto" w:fill="auto"/>
            <w:vAlign w:val="center"/>
          </w:tcPr>
          <w:p w14:paraId="6AAFE29D" w14:textId="77777777" w:rsidR="00EF4D39" w:rsidRPr="00CC262E"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78958E81" w14:textId="77777777" w:rsidR="00EF4D39" w:rsidRPr="00515859" w:rsidRDefault="00EF4D39" w:rsidP="0031452F">
            <w:pPr>
              <w:suppressAutoHyphens w:val="0"/>
              <w:jc w:val="both"/>
              <w:rPr>
                <w:rFonts w:ascii="Arial" w:eastAsia="Calibri" w:hAnsi="Arial" w:cs="Arial"/>
                <w:lang w:eastAsia="en-US"/>
              </w:rPr>
            </w:pPr>
            <w:r w:rsidRPr="00B22902">
              <w:rPr>
                <w:rFonts w:ascii="Arial" w:eastAsia="Calibri" w:hAnsi="Arial" w:cs="Arial"/>
                <w:lang w:eastAsia="en-US"/>
              </w:rPr>
              <w:t>7.1×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1C88D32A"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7%</w:t>
            </w:r>
          </w:p>
        </w:tc>
        <w:tc>
          <w:tcPr>
            <w:tcW w:w="1417" w:type="dxa"/>
          </w:tcPr>
          <w:p w14:paraId="1FD1B71A"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53%</w:t>
            </w:r>
          </w:p>
        </w:tc>
        <w:tc>
          <w:tcPr>
            <w:tcW w:w="1418" w:type="dxa"/>
          </w:tcPr>
          <w:p w14:paraId="4B6A2A40"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32%</w:t>
            </w:r>
          </w:p>
        </w:tc>
      </w:tr>
      <w:tr w:rsidR="00EF4D39" w:rsidRPr="00E72CB9" w14:paraId="0CB02AD5" w14:textId="77777777" w:rsidTr="00EF4D39">
        <w:tc>
          <w:tcPr>
            <w:tcW w:w="1985" w:type="dxa"/>
            <w:tcBorders>
              <w:bottom w:val="single" w:sz="4" w:space="0" w:color="auto"/>
            </w:tcBorders>
            <w:shd w:val="clear" w:color="auto" w:fill="auto"/>
            <w:vAlign w:val="center"/>
          </w:tcPr>
          <w:p w14:paraId="33DEB097"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01295BA3" w14:textId="77777777" w:rsidR="00EF4D39" w:rsidRPr="009F2E41" w:rsidRDefault="00EF4D39" w:rsidP="0031452F">
            <w:pPr>
              <w:suppressAutoHyphens w:val="0"/>
              <w:jc w:val="both"/>
              <w:rPr>
                <w:rFonts w:ascii="Arial" w:eastAsia="Calibri" w:hAnsi="Arial" w:cs="Arial"/>
                <w:lang w:val="sv-SE" w:eastAsia="sv-SE"/>
              </w:rPr>
            </w:pPr>
            <w:r w:rsidRPr="00CE031F">
              <w:rPr>
                <w:rFonts w:ascii="Arial" w:eastAsia="Calibri" w:hAnsi="Arial" w:cs="Arial"/>
                <w:lang w:eastAsia="en-US"/>
              </w:rPr>
              <w:t>Application by spraying</w:t>
            </w:r>
          </w:p>
        </w:tc>
        <w:tc>
          <w:tcPr>
            <w:tcW w:w="1559" w:type="dxa"/>
            <w:tcBorders>
              <w:bottom w:val="single" w:sz="4" w:space="0" w:color="auto"/>
            </w:tcBorders>
            <w:shd w:val="clear" w:color="auto" w:fill="auto"/>
            <w:vAlign w:val="center"/>
          </w:tcPr>
          <w:p w14:paraId="2AAD3A55" w14:textId="77777777" w:rsidR="00EF4D39" w:rsidRPr="009F2E41"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3 (gloves and coated coverall)</w:t>
            </w:r>
          </w:p>
        </w:tc>
        <w:tc>
          <w:tcPr>
            <w:tcW w:w="993" w:type="dxa"/>
            <w:tcBorders>
              <w:bottom w:val="single" w:sz="4" w:space="0" w:color="auto"/>
            </w:tcBorders>
            <w:shd w:val="clear" w:color="auto" w:fill="auto"/>
            <w:vAlign w:val="center"/>
          </w:tcPr>
          <w:p w14:paraId="52A3989C"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tcBorders>
              <w:bottom w:val="single" w:sz="4" w:space="0" w:color="auto"/>
            </w:tcBorders>
            <w:shd w:val="clear" w:color="auto" w:fill="auto"/>
            <w:vAlign w:val="center"/>
          </w:tcPr>
          <w:p w14:paraId="692273D2" w14:textId="77777777" w:rsidR="00EF4D39" w:rsidRPr="00515859" w:rsidRDefault="00EF4D39" w:rsidP="0031452F">
            <w:pPr>
              <w:suppressAutoHyphens w:val="0"/>
              <w:jc w:val="both"/>
              <w:rPr>
                <w:rFonts w:ascii="Arial" w:eastAsia="Calibri" w:hAnsi="Arial" w:cs="Arial"/>
                <w:lang w:eastAsia="en-US"/>
              </w:rPr>
            </w:pPr>
            <w:r w:rsidRPr="00515859">
              <w:rPr>
                <w:rFonts w:ascii="Arial" w:eastAsia="Calibri" w:hAnsi="Arial" w:cs="Arial"/>
                <w:lang w:eastAsia="en-US"/>
              </w:rPr>
              <w:t>5.65×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tcBorders>
              <w:bottom w:val="single" w:sz="4" w:space="0" w:color="auto"/>
            </w:tcBorders>
            <w:shd w:val="clear" w:color="auto" w:fill="auto"/>
            <w:vAlign w:val="center"/>
          </w:tcPr>
          <w:p w14:paraId="69C22B09"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57%</w:t>
            </w:r>
          </w:p>
        </w:tc>
        <w:tc>
          <w:tcPr>
            <w:tcW w:w="1417" w:type="dxa"/>
            <w:tcBorders>
              <w:bottom w:val="single" w:sz="4" w:space="0" w:color="auto"/>
            </w:tcBorders>
          </w:tcPr>
          <w:p w14:paraId="042380A8"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103%</w:t>
            </w:r>
          </w:p>
        </w:tc>
        <w:tc>
          <w:tcPr>
            <w:tcW w:w="1418" w:type="dxa"/>
            <w:tcBorders>
              <w:bottom w:val="single" w:sz="4" w:space="0" w:color="auto"/>
            </w:tcBorders>
          </w:tcPr>
          <w:p w14:paraId="610B61B4"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82%</w:t>
            </w:r>
          </w:p>
        </w:tc>
      </w:tr>
      <w:tr w:rsidR="00EF4D39" w:rsidRPr="00E72CB9" w14:paraId="6DB51929" w14:textId="77777777" w:rsidTr="00EF4D39">
        <w:tc>
          <w:tcPr>
            <w:tcW w:w="1985" w:type="dxa"/>
            <w:shd w:val="clear" w:color="auto" w:fill="D9D9D9" w:themeFill="background1" w:themeFillShade="D9"/>
            <w:vAlign w:val="center"/>
          </w:tcPr>
          <w:p w14:paraId="5D67EB31"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spraying</w:t>
            </w:r>
          </w:p>
        </w:tc>
        <w:tc>
          <w:tcPr>
            <w:tcW w:w="1559" w:type="dxa"/>
            <w:shd w:val="clear" w:color="auto" w:fill="D9D9D9" w:themeFill="background1" w:themeFillShade="D9"/>
            <w:vAlign w:val="center"/>
          </w:tcPr>
          <w:p w14:paraId="76B6B161"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See above</w:t>
            </w:r>
          </w:p>
        </w:tc>
        <w:tc>
          <w:tcPr>
            <w:tcW w:w="993" w:type="dxa"/>
            <w:shd w:val="clear" w:color="auto" w:fill="D9D9D9" w:themeFill="background1" w:themeFillShade="D9"/>
            <w:vAlign w:val="center"/>
          </w:tcPr>
          <w:p w14:paraId="59BFDCBC"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D9D9D9" w:themeFill="background1" w:themeFillShade="D9"/>
            <w:vAlign w:val="center"/>
          </w:tcPr>
          <w:p w14:paraId="3083F3EF" w14:textId="77777777" w:rsidR="00EF4D39" w:rsidRPr="00515859" w:rsidRDefault="00EF4D39" w:rsidP="0031452F">
            <w:pPr>
              <w:suppressAutoHyphens w:val="0"/>
              <w:jc w:val="both"/>
              <w:rPr>
                <w:rFonts w:ascii="Arial" w:eastAsia="Calibri" w:hAnsi="Arial" w:cs="Arial"/>
                <w:color w:val="000000"/>
                <w:lang w:val="sv-SE" w:eastAsia="sv-SE"/>
              </w:rPr>
            </w:pPr>
            <w:r w:rsidRPr="00B22902">
              <w:rPr>
                <w:rFonts w:ascii="Arial" w:eastAsia="Calibri" w:hAnsi="Arial" w:cs="Arial"/>
                <w:lang w:eastAsia="en-US"/>
              </w:rPr>
              <w:t>6.36×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D9D9D9" w:themeFill="background1" w:themeFillShade="D9"/>
            <w:vAlign w:val="center"/>
          </w:tcPr>
          <w:p w14:paraId="5131F748"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64%</w:t>
            </w:r>
          </w:p>
        </w:tc>
        <w:tc>
          <w:tcPr>
            <w:tcW w:w="1417" w:type="dxa"/>
            <w:shd w:val="clear" w:color="auto" w:fill="D9D9D9" w:themeFill="background1" w:themeFillShade="D9"/>
          </w:tcPr>
          <w:p w14:paraId="63ECD326"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110%</w:t>
            </w:r>
          </w:p>
        </w:tc>
        <w:tc>
          <w:tcPr>
            <w:tcW w:w="1418" w:type="dxa"/>
            <w:shd w:val="clear" w:color="auto" w:fill="D9D9D9" w:themeFill="background1" w:themeFillShade="D9"/>
          </w:tcPr>
          <w:p w14:paraId="0F6D432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89%</w:t>
            </w:r>
          </w:p>
        </w:tc>
      </w:tr>
    </w:tbl>
    <w:p w14:paraId="5793215F" w14:textId="77777777" w:rsidR="00E76A91" w:rsidRPr="00E72CB9" w:rsidRDefault="00E76A91" w:rsidP="0031452F">
      <w:pPr>
        <w:suppressAutoHyphens w:val="0"/>
        <w:jc w:val="both"/>
        <w:rPr>
          <w:rFonts w:ascii="Arial" w:eastAsia="Calibri" w:hAnsi="Arial" w:cs="Arial"/>
          <w:b/>
          <w:lang w:eastAsia="en-US"/>
        </w:rPr>
      </w:pPr>
    </w:p>
    <w:p w14:paraId="42740D82" w14:textId="58528856" w:rsidR="006D4B68" w:rsidRPr="0031452F" w:rsidRDefault="00EF4D39" w:rsidP="0031452F">
      <w:pPr>
        <w:jc w:val="both"/>
        <w:rPr>
          <w:rFonts w:ascii="Arial" w:hAnsi="Arial" w:cs="Arial"/>
          <w:i/>
          <w:iCs/>
          <w:lang w:eastAsia="en-US"/>
        </w:rPr>
      </w:pPr>
      <w:r w:rsidRPr="0031452F">
        <w:rPr>
          <w:rFonts w:ascii="Arial" w:hAnsi="Arial" w:cs="Arial"/>
          <w:i/>
          <w:iCs/>
          <w:lang w:eastAsia="en-US"/>
        </w:rPr>
        <w:t>T</w:t>
      </w:r>
      <w:r w:rsidR="006D4B68" w:rsidRPr="0031452F">
        <w:rPr>
          <w:rFonts w:ascii="Arial" w:hAnsi="Arial" w:cs="Arial"/>
          <w:i/>
          <w:iCs/>
          <w:lang w:eastAsia="en-US"/>
        </w:rPr>
        <w:t xml:space="preserve">he total exposure to iodine is inferior to </w:t>
      </w:r>
      <w:r w:rsidRPr="0031452F">
        <w:rPr>
          <w:rFonts w:ascii="Arial" w:hAnsi="Arial" w:cs="Arial"/>
          <w:i/>
          <w:iCs/>
          <w:lang w:eastAsia="en-US"/>
        </w:rPr>
        <w:t>UL</w:t>
      </w:r>
      <w:r w:rsidR="006D4B68" w:rsidRPr="0031452F">
        <w:rPr>
          <w:rFonts w:ascii="Arial" w:hAnsi="Arial" w:cs="Arial"/>
          <w:i/>
          <w:iCs/>
          <w:lang w:eastAsia="en-US"/>
        </w:rPr>
        <w:t xml:space="preserve">considering a background value of 25% of UL. </w:t>
      </w:r>
    </w:p>
    <w:p w14:paraId="7936FF74" w14:textId="4B7B868E" w:rsidR="006D4B68" w:rsidRPr="0031452F" w:rsidRDefault="006D4B68" w:rsidP="0031452F">
      <w:pPr>
        <w:jc w:val="both"/>
        <w:rPr>
          <w:rFonts w:ascii="Arial" w:hAnsi="Arial" w:cs="Arial"/>
          <w:i/>
          <w:iCs/>
          <w:lang w:eastAsia="en-US"/>
        </w:rPr>
      </w:pPr>
      <w:r w:rsidRPr="0031452F">
        <w:rPr>
          <w:rFonts w:ascii="Arial" w:hAnsi="Arial" w:cs="Arial"/>
          <w:i/>
          <w:iCs/>
          <w:lang w:eastAsia="en-US"/>
        </w:rPr>
        <w:t>Using a value of 46%, a risk cannot be excluded.</w:t>
      </w:r>
      <w:r w:rsidR="00EF4D39" w:rsidRPr="0031452F">
        <w:rPr>
          <w:rFonts w:ascii="Arial" w:hAnsi="Arial" w:cs="Arial"/>
          <w:i/>
          <w:iCs/>
          <w:lang w:eastAsia="en-US"/>
        </w:rPr>
        <w:t xml:space="preserve"> </w:t>
      </w:r>
    </w:p>
    <w:p w14:paraId="4DF2ED11" w14:textId="77777777" w:rsidR="00E76A91" w:rsidRPr="00E72CB9" w:rsidRDefault="00E76A91" w:rsidP="0031452F">
      <w:pPr>
        <w:suppressAutoHyphens w:val="0"/>
        <w:jc w:val="both"/>
        <w:rPr>
          <w:rFonts w:ascii="Arial" w:eastAsia="Calibri" w:hAnsi="Arial" w:cs="Arial"/>
          <w:b/>
          <w:bCs/>
          <w:lang w:val="sv-SE" w:eastAsia="en-US"/>
        </w:rPr>
      </w:pPr>
    </w:p>
    <w:p w14:paraId="7B7D7C9D" w14:textId="77777777" w:rsidR="00796039" w:rsidRPr="00CE031F" w:rsidRDefault="00796039" w:rsidP="0031452F">
      <w:pPr>
        <w:suppressAutoHyphens w:val="0"/>
        <w:jc w:val="both"/>
        <w:rPr>
          <w:rFonts w:ascii="Arial" w:eastAsia="Calibri" w:hAnsi="Arial" w:cs="Arial"/>
          <w:b/>
          <w:bCs/>
          <w:lang w:val="sv-SE" w:eastAsia="en-US"/>
        </w:rPr>
      </w:pPr>
      <w:r w:rsidRPr="00CE031F">
        <w:rPr>
          <w:rFonts w:ascii="Arial" w:eastAsia="Calibri" w:hAnsi="Arial" w:cs="Arial"/>
          <w:b/>
          <w:bCs/>
          <w:lang w:val="sv-SE" w:eastAsia="en-US"/>
        </w:rPr>
        <w:t>Application by automated spraying (use 3 and 8):</w:t>
      </w:r>
    </w:p>
    <w:p w14:paraId="18229244" w14:textId="77777777" w:rsidR="00156593" w:rsidRPr="009F2E41" w:rsidRDefault="00156593" w:rsidP="0031452F">
      <w:pPr>
        <w:suppressAutoHyphens w:val="0"/>
        <w:jc w:val="both"/>
        <w:rPr>
          <w:rFonts w:ascii="Arial" w:eastAsia="Calibri" w:hAnsi="Arial" w:cs="Arial"/>
          <w:b/>
          <w:bCs/>
          <w:lang w:val="sv-SE"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993"/>
        <w:gridCol w:w="1417"/>
        <w:gridCol w:w="1418"/>
        <w:gridCol w:w="1417"/>
        <w:gridCol w:w="1418"/>
      </w:tblGrid>
      <w:tr w:rsidR="00EF4D39" w:rsidRPr="00E72CB9" w14:paraId="2EA8A953" w14:textId="77777777" w:rsidTr="00EF4D39">
        <w:tc>
          <w:tcPr>
            <w:tcW w:w="1985" w:type="dxa"/>
            <w:shd w:val="clear" w:color="auto" w:fill="FFFFCC"/>
          </w:tcPr>
          <w:p w14:paraId="6BEAA841" w14:textId="77777777" w:rsidR="00EF4D39" w:rsidRPr="009F2E41" w:rsidRDefault="00EF4D39" w:rsidP="0031452F">
            <w:pPr>
              <w:suppressAutoHyphens w:val="0"/>
              <w:jc w:val="both"/>
              <w:rPr>
                <w:rFonts w:ascii="Arial" w:eastAsia="Calibri" w:hAnsi="Arial" w:cs="Arial"/>
                <w:b/>
                <w:lang w:val="sv-SE" w:eastAsia="en-US"/>
              </w:rPr>
            </w:pPr>
            <w:r w:rsidRPr="009F2E41">
              <w:rPr>
                <w:rFonts w:ascii="Arial" w:eastAsia="Calibri" w:hAnsi="Arial" w:cs="Arial"/>
                <w:b/>
                <w:lang w:val="sv-SE" w:eastAsia="en-US"/>
              </w:rPr>
              <w:t>Scenarios combined</w:t>
            </w:r>
          </w:p>
        </w:tc>
        <w:tc>
          <w:tcPr>
            <w:tcW w:w="1559" w:type="dxa"/>
            <w:shd w:val="clear" w:color="auto" w:fill="FFFFCC"/>
          </w:tcPr>
          <w:p w14:paraId="2445B87C" w14:textId="77777777" w:rsidR="00EF4D39" w:rsidRPr="00CC262E" w:rsidRDefault="00EF4D39"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Tier</w:t>
            </w:r>
          </w:p>
        </w:tc>
        <w:tc>
          <w:tcPr>
            <w:tcW w:w="993" w:type="dxa"/>
            <w:shd w:val="clear" w:color="auto" w:fill="FFFFCC"/>
          </w:tcPr>
          <w:p w14:paraId="21C3229F" w14:textId="77777777" w:rsidR="00EF4D39" w:rsidRPr="00CC262E" w:rsidRDefault="00EF4D39" w:rsidP="0031452F">
            <w:pPr>
              <w:suppressAutoHyphens w:val="0"/>
              <w:jc w:val="both"/>
              <w:rPr>
                <w:rFonts w:ascii="Arial" w:eastAsia="Calibri" w:hAnsi="Arial" w:cs="Arial"/>
                <w:b/>
                <w:lang w:val="es-ES" w:eastAsia="en-US"/>
              </w:rPr>
            </w:pPr>
            <w:r w:rsidRPr="00CC262E">
              <w:rPr>
                <w:rFonts w:ascii="Arial" w:eastAsia="Calibri" w:hAnsi="Arial" w:cs="Arial"/>
                <w:b/>
                <w:lang w:val="es-ES" w:eastAsia="en-US"/>
              </w:rPr>
              <w:t>AEL</w:t>
            </w:r>
          </w:p>
          <w:p w14:paraId="561402BB" w14:textId="77777777" w:rsidR="00EF4D39" w:rsidRPr="00B22902" w:rsidRDefault="00EF4D39" w:rsidP="0031452F">
            <w:pPr>
              <w:suppressAutoHyphens w:val="0"/>
              <w:jc w:val="both"/>
              <w:rPr>
                <w:rFonts w:ascii="Arial" w:eastAsia="Calibri" w:hAnsi="Arial" w:cs="Arial"/>
                <w:b/>
                <w:lang w:val="es-ES" w:eastAsia="en-US"/>
              </w:rPr>
            </w:pPr>
            <w:r w:rsidRPr="00B22902">
              <w:rPr>
                <w:rFonts w:ascii="Arial" w:eastAsia="Calibri" w:hAnsi="Arial" w:cs="Arial"/>
                <w:b/>
                <w:lang w:val="es-ES" w:eastAsia="en-US"/>
              </w:rPr>
              <w:t>mg/kg bw/d</w:t>
            </w:r>
          </w:p>
        </w:tc>
        <w:tc>
          <w:tcPr>
            <w:tcW w:w="1417" w:type="dxa"/>
            <w:shd w:val="clear" w:color="auto" w:fill="FFFFCC"/>
          </w:tcPr>
          <w:p w14:paraId="58B99906"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due to biocidal use</w:t>
            </w:r>
          </w:p>
          <w:p w14:paraId="633053E5"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mg/kg bw/d</w:t>
            </w:r>
          </w:p>
        </w:tc>
        <w:tc>
          <w:tcPr>
            <w:tcW w:w="1418" w:type="dxa"/>
            <w:shd w:val="clear" w:color="auto" w:fill="FFFFCC"/>
          </w:tcPr>
          <w:p w14:paraId="500F546D"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7726CA70"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w:t>
            </w:r>
          </w:p>
        </w:tc>
        <w:tc>
          <w:tcPr>
            <w:tcW w:w="1417" w:type="dxa"/>
            <w:shd w:val="clear" w:color="auto" w:fill="FFFFCC"/>
          </w:tcPr>
          <w:p w14:paraId="00478D50"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5404E03F"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46% UL (%)</w:t>
            </w:r>
          </w:p>
        </w:tc>
        <w:tc>
          <w:tcPr>
            <w:tcW w:w="1418" w:type="dxa"/>
            <w:shd w:val="clear" w:color="auto" w:fill="FFFFCC"/>
          </w:tcPr>
          <w:p w14:paraId="5A1BB4D7" w14:textId="77777777" w:rsidR="00EF4D39" w:rsidRPr="0031452F" w:rsidRDefault="00EF4D39" w:rsidP="0031452F">
            <w:pPr>
              <w:jc w:val="both"/>
              <w:rPr>
                <w:rFonts w:ascii="Arial" w:hAnsi="Arial" w:cs="Arial"/>
                <w:b/>
                <w:lang w:eastAsia="en-US"/>
              </w:rPr>
            </w:pPr>
            <w:r w:rsidRPr="0031452F">
              <w:rPr>
                <w:rFonts w:ascii="Arial" w:hAnsi="Arial" w:cs="Arial"/>
                <w:b/>
                <w:lang w:eastAsia="en-US"/>
              </w:rPr>
              <w:t>Estimated uptake/ AEL due to biocidal use</w:t>
            </w:r>
          </w:p>
          <w:p w14:paraId="73F5902B" w14:textId="77777777" w:rsidR="00EF4D39" w:rsidRPr="00E72CB9" w:rsidRDefault="00EF4D39" w:rsidP="0031452F">
            <w:pPr>
              <w:suppressAutoHyphens w:val="0"/>
              <w:jc w:val="both"/>
              <w:rPr>
                <w:rFonts w:ascii="Arial" w:eastAsia="Calibri" w:hAnsi="Arial" w:cs="Arial"/>
                <w:b/>
                <w:lang w:val="sv-SE" w:eastAsia="en-US"/>
              </w:rPr>
            </w:pPr>
            <w:r w:rsidRPr="0031452F">
              <w:rPr>
                <w:rFonts w:ascii="Arial" w:hAnsi="Arial" w:cs="Arial"/>
                <w:b/>
                <w:lang w:eastAsia="en-US"/>
              </w:rPr>
              <w:t>+ dietary intake 25% UL (%)</w:t>
            </w:r>
          </w:p>
        </w:tc>
      </w:tr>
      <w:tr w:rsidR="00EF4D39" w:rsidRPr="00E72CB9" w14:paraId="029C2288" w14:textId="77777777" w:rsidTr="00EF4D39">
        <w:tc>
          <w:tcPr>
            <w:tcW w:w="1985" w:type="dxa"/>
            <w:shd w:val="clear" w:color="auto" w:fill="auto"/>
            <w:vAlign w:val="center"/>
          </w:tcPr>
          <w:p w14:paraId="1774979E"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Scenario [5]</w:t>
            </w:r>
          </w:p>
          <w:p w14:paraId="6EE9404B" w14:textId="77777777" w:rsidR="00EF4D39" w:rsidRPr="009F2E41" w:rsidRDefault="00EF4D39" w:rsidP="0031452F">
            <w:pPr>
              <w:suppressAutoHyphens w:val="0"/>
              <w:jc w:val="both"/>
              <w:rPr>
                <w:rFonts w:ascii="Arial" w:eastAsia="Calibri" w:hAnsi="Arial" w:cs="Arial"/>
                <w:lang w:val="sv-SE" w:eastAsia="en-US"/>
              </w:rPr>
            </w:pPr>
            <w:r w:rsidRPr="00CE031F">
              <w:rPr>
                <w:rFonts w:ascii="Arial" w:eastAsia="Calibri" w:hAnsi="Arial" w:cs="Arial"/>
                <w:lang w:eastAsia="en-US"/>
              </w:rPr>
              <w:t>Loading automated spray</w:t>
            </w:r>
          </w:p>
        </w:tc>
        <w:tc>
          <w:tcPr>
            <w:tcW w:w="1559" w:type="dxa"/>
            <w:shd w:val="clear" w:color="auto" w:fill="auto"/>
            <w:vAlign w:val="center"/>
          </w:tcPr>
          <w:p w14:paraId="05546A6C" w14:textId="77777777" w:rsidR="00EF4D39" w:rsidRPr="009F2E41" w:rsidRDefault="00EF4D39"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1</w:t>
            </w:r>
          </w:p>
        </w:tc>
        <w:tc>
          <w:tcPr>
            <w:tcW w:w="993" w:type="dxa"/>
            <w:shd w:val="clear" w:color="auto" w:fill="auto"/>
            <w:vAlign w:val="center"/>
          </w:tcPr>
          <w:p w14:paraId="12835760" w14:textId="77777777" w:rsidR="00EF4D39" w:rsidRPr="00B22902" w:rsidRDefault="00EF4D39" w:rsidP="0031452F">
            <w:pPr>
              <w:suppressAutoHyphens w:val="0"/>
              <w:jc w:val="both"/>
              <w:rPr>
                <w:rFonts w:ascii="Arial" w:eastAsia="Calibri" w:hAnsi="Arial" w:cs="Arial"/>
                <w:lang w:val="sv-SE" w:eastAsia="sv-SE"/>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7" w:type="dxa"/>
            <w:shd w:val="clear" w:color="auto" w:fill="auto"/>
            <w:vAlign w:val="center"/>
          </w:tcPr>
          <w:p w14:paraId="53BBC2CF"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eastAsia="en-US"/>
              </w:rPr>
              <w:t>5.64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5</w:t>
            </w:r>
          </w:p>
        </w:tc>
        <w:tc>
          <w:tcPr>
            <w:tcW w:w="1418" w:type="dxa"/>
            <w:shd w:val="clear" w:color="auto" w:fill="auto"/>
            <w:vAlign w:val="center"/>
          </w:tcPr>
          <w:p w14:paraId="652D5D3B" w14:textId="77777777" w:rsidR="00EF4D39" w:rsidRPr="000074CF" w:rsidRDefault="00EF4D39"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0.6%</w:t>
            </w:r>
          </w:p>
        </w:tc>
        <w:tc>
          <w:tcPr>
            <w:tcW w:w="1417" w:type="dxa"/>
            <w:vAlign w:val="center"/>
          </w:tcPr>
          <w:p w14:paraId="0109019B"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47%</w:t>
            </w:r>
          </w:p>
        </w:tc>
        <w:tc>
          <w:tcPr>
            <w:tcW w:w="1418" w:type="dxa"/>
            <w:vAlign w:val="center"/>
          </w:tcPr>
          <w:p w14:paraId="518F5426"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r w:rsidR="00EF4D39" w:rsidRPr="00E72CB9" w14:paraId="3837FE88" w14:textId="77777777" w:rsidTr="00EF4D39">
        <w:tc>
          <w:tcPr>
            <w:tcW w:w="1985" w:type="dxa"/>
            <w:shd w:val="clear" w:color="auto" w:fill="D9D9D9" w:themeFill="background1" w:themeFillShade="D9"/>
            <w:vAlign w:val="center"/>
          </w:tcPr>
          <w:p w14:paraId="3AE5697D" w14:textId="77777777" w:rsidR="00EF4D39" w:rsidRPr="00E72CB9" w:rsidRDefault="00EF4D39" w:rsidP="0031452F">
            <w:pPr>
              <w:suppressAutoHyphens w:val="0"/>
              <w:jc w:val="both"/>
              <w:rPr>
                <w:rFonts w:ascii="Arial" w:eastAsia="Calibri" w:hAnsi="Arial" w:cs="Arial"/>
                <w:lang w:eastAsia="en-US"/>
              </w:rPr>
            </w:pPr>
            <w:r w:rsidRPr="00E72CB9">
              <w:rPr>
                <w:rFonts w:ascii="Arial" w:eastAsia="Calibri" w:hAnsi="Arial" w:cs="Arial"/>
                <w:lang w:eastAsia="en-US"/>
              </w:rPr>
              <w:t>Combined exposure dipping</w:t>
            </w:r>
          </w:p>
        </w:tc>
        <w:tc>
          <w:tcPr>
            <w:tcW w:w="1559" w:type="dxa"/>
            <w:shd w:val="clear" w:color="auto" w:fill="D9D9D9" w:themeFill="background1" w:themeFillShade="D9"/>
            <w:vAlign w:val="center"/>
          </w:tcPr>
          <w:p w14:paraId="0E0CAF17" w14:textId="77777777" w:rsidR="00EF4D39" w:rsidRPr="00CE031F" w:rsidRDefault="00EF4D39" w:rsidP="0031452F">
            <w:pPr>
              <w:suppressAutoHyphens w:val="0"/>
              <w:jc w:val="both"/>
              <w:rPr>
                <w:rFonts w:ascii="Arial" w:eastAsia="Calibri" w:hAnsi="Arial" w:cs="Arial"/>
                <w:lang w:eastAsia="en-US"/>
              </w:rPr>
            </w:pPr>
            <w:r w:rsidRPr="00CE031F">
              <w:rPr>
                <w:rFonts w:ascii="Arial" w:eastAsia="Calibri" w:hAnsi="Arial" w:cs="Arial"/>
                <w:lang w:eastAsia="en-US"/>
              </w:rPr>
              <w:t>1</w:t>
            </w:r>
          </w:p>
        </w:tc>
        <w:tc>
          <w:tcPr>
            <w:tcW w:w="993" w:type="dxa"/>
            <w:shd w:val="clear" w:color="auto" w:fill="D9D9D9" w:themeFill="background1" w:themeFillShade="D9"/>
            <w:vAlign w:val="center"/>
          </w:tcPr>
          <w:p w14:paraId="17A5C532" w14:textId="77777777" w:rsidR="00EF4D39" w:rsidRPr="00CC262E" w:rsidRDefault="00EF4D39"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17" w:type="dxa"/>
            <w:shd w:val="clear" w:color="auto" w:fill="D9D9D9" w:themeFill="background1" w:themeFillShade="D9"/>
            <w:vAlign w:val="center"/>
          </w:tcPr>
          <w:p w14:paraId="4D8ADFB6" w14:textId="77777777" w:rsidR="00EF4D39" w:rsidRPr="00515859" w:rsidRDefault="00EF4D39" w:rsidP="0031452F">
            <w:pPr>
              <w:suppressAutoHyphens w:val="0"/>
              <w:jc w:val="both"/>
              <w:rPr>
                <w:rFonts w:ascii="Arial" w:eastAsia="Calibri" w:hAnsi="Arial" w:cs="Arial"/>
                <w:color w:val="000000"/>
                <w:lang w:val="sv-SE" w:eastAsia="sv-SE"/>
              </w:rPr>
            </w:pPr>
            <w:r w:rsidRPr="00CC262E">
              <w:rPr>
                <w:rFonts w:ascii="Arial" w:eastAsia="Calibri" w:hAnsi="Arial" w:cs="Arial"/>
                <w:lang w:eastAsia="en-US"/>
              </w:rPr>
              <w:t>5.64 × 10</w:t>
            </w:r>
            <w:r w:rsidRPr="00B22902">
              <w:rPr>
                <w:rFonts w:ascii="Cambria Math" w:eastAsia="Calibri" w:hAnsi="Cambria Math" w:cs="Cambria Math"/>
                <w:lang w:eastAsia="en-US"/>
              </w:rPr>
              <w:t>⁻</w:t>
            </w:r>
            <w:r w:rsidRPr="00515859">
              <w:rPr>
                <w:rFonts w:ascii="Arial" w:eastAsia="Calibri" w:hAnsi="Arial" w:cs="Arial"/>
                <w:vertAlign w:val="superscript"/>
                <w:lang w:eastAsia="en-US"/>
              </w:rPr>
              <w:t>5</w:t>
            </w:r>
          </w:p>
        </w:tc>
        <w:tc>
          <w:tcPr>
            <w:tcW w:w="1418" w:type="dxa"/>
            <w:shd w:val="clear" w:color="auto" w:fill="D9D9D9" w:themeFill="background1" w:themeFillShade="D9"/>
            <w:vAlign w:val="center"/>
          </w:tcPr>
          <w:p w14:paraId="63B52D12" w14:textId="77777777" w:rsidR="00EF4D39" w:rsidRPr="00515859" w:rsidRDefault="00EF4D39"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0.6%</w:t>
            </w:r>
          </w:p>
        </w:tc>
        <w:tc>
          <w:tcPr>
            <w:tcW w:w="1417" w:type="dxa"/>
            <w:shd w:val="clear" w:color="auto" w:fill="D9D9D9" w:themeFill="background1" w:themeFillShade="D9"/>
            <w:vAlign w:val="center"/>
          </w:tcPr>
          <w:p w14:paraId="5EC8B77A" w14:textId="77777777" w:rsidR="00EF4D39" w:rsidRPr="00515859" w:rsidRDefault="00EF4D39"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47%</w:t>
            </w:r>
          </w:p>
        </w:tc>
        <w:tc>
          <w:tcPr>
            <w:tcW w:w="1418" w:type="dxa"/>
            <w:shd w:val="clear" w:color="auto" w:fill="D9D9D9" w:themeFill="background1" w:themeFillShade="D9"/>
            <w:vAlign w:val="center"/>
          </w:tcPr>
          <w:p w14:paraId="55339DC2" w14:textId="77777777" w:rsidR="00EF4D39" w:rsidRPr="000074CF" w:rsidRDefault="00EF4D39"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26%</w:t>
            </w:r>
          </w:p>
        </w:tc>
      </w:tr>
    </w:tbl>
    <w:p w14:paraId="572C8630" w14:textId="77777777" w:rsidR="00156593" w:rsidRPr="00E72CB9" w:rsidRDefault="00156593" w:rsidP="0031452F">
      <w:pPr>
        <w:suppressAutoHyphens w:val="0"/>
        <w:jc w:val="both"/>
        <w:rPr>
          <w:rFonts w:ascii="Arial" w:eastAsia="Calibri" w:hAnsi="Arial" w:cs="Arial"/>
          <w:b/>
          <w:lang w:eastAsia="en-US"/>
        </w:rPr>
      </w:pPr>
    </w:p>
    <w:p w14:paraId="3A59D720" w14:textId="37F35E48" w:rsidR="00796039" w:rsidRPr="0031452F" w:rsidRDefault="00EF4D39" w:rsidP="0031452F">
      <w:pPr>
        <w:jc w:val="both"/>
        <w:rPr>
          <w:rFonts w:ascii="Arial" w:eastAsia="Calibri" w:hAnsi="Arial" w:cs="Arial"/>
          <w:b/>
          <w:bCs/>
          <w:lang w:eastAsia="en-US"/>
        </w:rPr>
      </w:pPr>
      <w:r w:rsidRPr="0031452F">
        <w:rPr>
          <w:rFonts w:ascii="Arial" w:hAnsi="Arial" w:cs="Arial"/>
          <w:i/>
          <w:iCs/>
          <w:lang w:eastAsia="en-US"/>
        </w:rPr>
        <w:t>T</w:t>
      </w:r>
      <w:r w:rsidR="00156593" w:rsidRPr="0031452F">
        <w:rPr>
          <w:rFonts w:ascii="Arial" w:hAnsi="Arial" w:cs="Arial"/>
          <w:i/>
          <w:iCs/>
          <w:lang w:eastAsia="en-US"/>
        </w:rPr>
        <w:t xml:space="preserve">he total exposure to iodine is inferior to </w:t>
      </w:r>
      <w:r w:rsidRPr="0031452F">
        <w:rPr>
          <w:rFonts w:ascii="Arial" w:hAnsi="Arial" w:cs="Arial"/>
          <w:i/>
          <w:iCs/>
          <w:lang w:eastAsia="en-US"/>
        </w:rPr>
        <w:t>the UL</w:t>
      </w:r>
      <w:r w:rsidR="00156593" w:rsidRPr="0031452F">
        <w:rPr>
          <w:rFonts w:ascii="Arial" w:hAnsi="Arial" w:cs="Arial"/>
          <w:i/>
          <w:iCs/>
          <w:lang w:eastAsia="en-US"/>
        </w:rPr>
        <w:t xml:space="preserve"> considering a background value of 25% or 46% of UL. </w:t>
      </w:r>
    </w:p>
    <w:p w14:paraId="2E932227" w14:textId="77777777" w:rsidR="00C16482" w:rsidRPr="00E72CB9" w:rsidRDefault="00C16482" w:rsidP="0031452F">
      <w:pPr>
        <w:suppressAutoHyphens w:val="0"/>
        <w:jc w:val="both"/>
        <w:rPr>
          <w:rFonts w:ascii="Arial" w:eastAsia="Calibri" w:hAnsi="Arial" w:cs="Arial"/>
          <w:b/>
          <w:bCs/>
          <w:lang w:val="sv-SE" w:eastAsia="en-US"/>
        </w:rPr>
      </w:pPr>
    </w:p>
    <w:p w14:paraId="58A00BE4" w14:textId="77777777" w:rsidR="00C16482" w:rsidRPr="00CE031F" w:rsidRDefault="00C16482" w:rsidP="00E72CB9">
      <w:pPr>
        <w:pStyle w:val="Absatz"/>
        <w:ind w:left="0"/>
        <w:jc w:val="both"/>
        <w:rPr>
          <w:rFonts w:ascii="Arial" w:eastAsia="Calibri" w:hAnsi="Arial" w:cs="Arial"/>
          <w:lang w:eastAsia="en-US"/>
        </w:rPr>
      </w:pPr>
    </w:p>
    <w:p w14:paraId="0EF51A00" w14:textId="64C31A21" w:rsidR="00C16482" w:rsidRPr="009F2E41" w:rsidRDefault="00C16482" w:rsidP="00E72CB9">
      <w:pPr>
        <w:pStyle w:val="Absatz"/>
        <w:ind w:left="0"/>
        <w:jc w:val="both"/>
        <w:rPr>
          <w:rFonts w:ascii="Arial" w:eastAsia="Calibri" w:hAnsi="Arial" w:cs="Arial"/>
          <w:b/>
          <w:lang w:eastAsia="en-US"/>
        </w:rPr>
      </w:pPr>
      <w:r w:rsidRPr="009F2E41">
        <w:rPr>
          <w:rFonts w:ascii="Arial" w:eastAsia="Calibri" w:hAnsi="Arial" w:cs="Arial"/>
          <w:b/>
          <w:lang w:val="de-DE" w:eastAsia="en-US"/>
        </w:rPr>
        <w:t xml:space="preserve">Combined exposure taking in consideration a treatment by dipping before and after milking by autmated spraying  (use 12). </w:t>
      </w:r>
    </w:p>
    <w:p w14:paraId="6BF32240" w14:textId="77777777" w:rsidR="00C16482" w:rsidRPr="009F2E41" w:rsidRDefault="00C16482" w:rsidP="00CE031F">
      <w:pPr>
        <w:pStyle w:val="Absatz"/>
        <w:ind w:left="0"/>
        <w:jc w:val="both"/>
        <w:rPr>
          <w:rFonts w:ascii="Arial" w:eastAsia="Calibri" w:hAnsi="Arial" w:cs="Arial"/>
          <w:lang w:eastAsia="en-US"/>
        </w:rPr>
      </w:pPr>
    </w:p>
    <w:tbl>
      <w:tblPr>
        <w:tblpPr w:leftFromText="141" w:rightFromText="141" w:vertAnchor="text" w:horzAnchor="margin" w:tblpY="-3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010"/>
        <w:gridCol w:w="1400"/>
        <w:gridCol w:w="1418"/>
        <w:gridCol w:w="1417"/>
        <w:gridCol w:w="1418"/>
      </w:tblGrid>
      <w:tr w:rsidR="00C16482" w:rsidRPr="00E72CB9" w14:paraId="47DA56EB" w14:textId="77777777" w:rsidTr="00C16482">
        <w:trPr>
          <w:trHeight w:val="1045"/>
        </w:trPr>
        <w:tc>
          <w:tcPr>
            <w:tcW w:w="1951" w:type="dxa"/>
            <w:tcBorders>
              <w:bottom w:val="single" w:sz="4" w:space="0" w:color="auto"/>
            </w:tcBorders>
            <w:shd w:val="clear" w:color="auto" w:fill="FFFFCC"/>
          </w:tcPr>
          <w:p w14:paraId="6975F08D" w14:textId="77777777" w:rsidR="00C16482" w:rsidRPr="00CC262E" w:rsidRDefault="00C16482"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lastRenderedPageBreak/>
              <w:t>Task/</w:t>
            </w:r>
          </w:p>
          <w:p w14:paraId="6C9A4270" w14:textId="77777777" w:rsidR="00C16482" w:rsidRPr="00CC262E" w:rsidRDefault="00C16482" w:rsidP="0031452F">
            <w:pPr>
              <w:suppressAutoHyphens w:val="0"/>
              <w:jc w:val="both"/>
              <w:rPr>
                <w:rFonts w:ascii="Arial" w:eastAsia="Calibri" w:hAnsi="Arial" w:cs="Arial"/>
                <w:b/>
                <w:lang w:val="sv-SE" w:eastAsia="en-US"/>
              </w:rPr>
            </w:pPr>
            <w:r w:rsidRPr="00CC262E">
              <w:rPr>
                <w:rFonts w:ascii="Arial" w:eastAsia="Calibri" w:hAnsi="Arial" w:cs="Arial"/>
                <w:b/>
                <w:lang w:val="sv-SE" w:eastAsia="en-US"/>
              </w:rPr>
              <w:t>Scenario</w:t>
            </w:r>
          </w:p>
        </w:tc>
        <w:tc>
          <w:tcPr>
            <w:tcW w:w="1559" w:type="dxa"/>
            <w:tcBorders>
              <w:bottom w:val="single" w:sz="4" w:space="0" w:color="auto"/>
            </w:tcBorders>
            <w:shd w:val="clear" w:color="auto" w:fill="FFFFCC"/>
          </w:tcPr>
          <w:p w14:paraId="74F3AE22" w14:textId="77777777" w:rsidR="00C16482" w:rsidRPr="00B22902" w:rsidRDefault="00C16482" w:rsidP="0031452F">
            <w:pPr>
              <w:suppressAutoHyphens w:val="0"/>
              <w:jc w:val="both"/>
              <w:rPr>
                <w:rFonts w:ascii="Arial" w:eastAsia="Calibri" w:hAnsi="Arial" w:cs="Arial"/>
                <w:b/>
                <w:lang w:val="sv-SE" w:eastAsia="en-US"/>
              </w:rPr>
            </w:pPr>
            <w:r w:rsidRPr="00B22902">
              <w:rPr>
                <w:rFonts w:ascii="Arial" w:eastAsia="Calibri" w:hAnsi="Arial" w:cs="Arial"/>
                <w:b/>
                <w:lang w:val="sv-SE" w:eastAsia="en-US"/>
              </w:rPr>
              <w:t>Tier</w:t>
            </w:r>
          </w:p>
        </w:tc>
        <w:tc>
          <w:tcPr>
            <w:tcW w:w="1010" w:type="dxa"/>
            <w:tcBorders>
              <w:bottom w:val="single" w:sz="4" w:space="0" w:color="auto"/>
            </w:tcBorders>
            <w:shd w:val="clear" w:color="auto" w:fill="FFFFCC"/>
          </w:tcPr>
          <w:p w14:paraId="436C3A79"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AEL</w:t>
            </w:r>
          </w:p>
          <w:p w14:paraId="2A0C11FE"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mg/kg bw/d</w:t>
            </w:r>
          </w:p>
        </w:tc>
        <w:tc>
          <w:tcPr>
            <w:tcW w:w="1400" w:type="dxa"/>
            <w:tcBorders>
              <w:bottom w:val="single" w:sz="4" w:space="0" w:color="auto"/>
            </w:tcBorders>
            <w:shd w:val="clear" w:color="auto" w:fill="FFFFCC"/>
          </w:tcPr>
          <w:p w14:paraId="2C1B158A"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Estimated uptake due to biocidal use</w:t>
            </w:r>
          </w:p>
          <w:p w14:paraId="261627ED"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mg/kg bw/d</w:t>
            </w:r>
          </w:p>
        </w:tc>
        <w:tc>
          <w:tcPr>
            <w:tcW w:w="1418" w:type="dxa"/>
            <w:tcBorders>
              <w:bottom w:val="single" w:sz="4" w:space="0" w:color="auto"/>
            </w:tcBorders>
            <w:shd w:val="clear" w:color="auto" w:fill="FFFFCC"/>
          </w:tcPr>
          <w:p w14:paraId="3B066BF1"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Estimated uptake/ AEL due to biocidal use</w:t>
            </w:r>
          </w:p>
          <w:p w14:paraId="0067C2EA"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w:t>
            </w:r>
          </w:p>
        </w:tc>
        <w:tc>
          <w:tcPr>
            <w:tcW w:w="1417" w:type="dxa"/>
            <w:tcBorders>
              <w:bottom w:val="single" w:sz="4" w:space="0" w:color="auto"/>
            </w:tcBorders>
            <w:shd w:val="clear" w:color="auto" w:fill="FFFFCC"/>
          </w:tcPr>
          <w:p w14:paraId="27AD2DA0" w14:textId="77777777" w:rsidR="00C16482" w:rsidRPr="000074CF" w:rsidRDefault="00C16482" w:rsidP="0031452F">
            <w:pPr>
              <w:jc w:val="both"/>
              <w:rPr>
                <w:rFonts w:ascii="Arial" w:eastAsia="Calibri" w:hAnsi="Arial" w:cs="Arial"/>
                <w:b/>
                <w:lang w:val="sv-SE" w:eastAsia="en-US"/>
              </w:rPr>
            </w:pPr>
            <w:r w:rsidRPr="000074CF">
              <w:rPr>
                <w:rFonts w:ascii="Arial" w:eastAsia="Calibri" w:hAnsi="Arial" w:cs="Arial"/>
                <w:b/>
                <w:lang w:val="sv-SE" w:eastAsia="en-US"/>
              </w:rPr>
              <w:t>Estimated uptake/ AEL due to biocidal use</w:t>
            </w:r>
          </w:p>
          <w:p w14:paraId="39BC29D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 dietary intake 46% UL (%)</w:t>
            </w:r>
          </w:p>
        </w:tc>
        <w:tc>
          <w:tcPr>
            <w:tcW w:w="1418" w:type="dxa"/>
            <w:tcBorders>
              <w:bottom w:val="single" w:sz="4" w:space="0" w:color="auto"/>
            </w:tcBorders>
            <w:shd w:val="clear" w:color="auto" w:fill="FFFFCC"/>
          </w:tcPr>
          <w:p w14:paraId="029D2539" w14:textId="77777777" w:rsidR="00C16482" w:rsidRPr="002D4DC5" w:rsidRDefault="00C16482" w:rsidP="0031452F">
            <w:pPr>
              <w:jc w:val="both"/>
              <w:rPr>
                <w:rFonts w:ascii="Arial" w:eastAsia="Calibri" w:hAnsi="Arial" w:cs="Arial"/>
                <w:b/>
                <w:lang w:val="sv-SE" w:eastAsia="en-US"/>
              </w:rPr>
            </w:pPr>
            <w:r w:rsidRPr="002D4DC5">
              <w:rPr>
                <w:rFonts w:ascii="Arial" w:eastAsia="Calibri" w:hAnsi="Arial" w:cs="Arial"/>
                <w:b/>
                <w:lang w:val="sv-SE" w:eastAsia="en-US"/>
              </w:rPr>
              <w:t>Estimated uptake/ AEL due to biocidal use</w:t>
            </w:r>
          </w:p>
          <w:p w14:paraId="61A9BD91" w14:textId="77777777" w:rsidR="00C16482" w:rsidRPr="00964B0B" w:rsidRDefault="00C16482" w:rsidP="0031452F">
            <w:pPr>
              <w:suppressAutoHyphens w:val="0"/>
              <w:jc w:val="both"/>
              <w:rPr>
                <w:rFonts w:ascii="Arial" w:eastAsia="Calibri" w:hAnsi="Arial" w:cs="Arial"/>
                <w:b/>
                <w:lang w:val="sv-SE" w:eastAsia="en-US"/>
              </w:rPr>
            </w:pPr>
            <w:r w:rsidRPr="00964B0B">
              <w:rPr>
                <w:rFonts w:ascii="Arial" w:eastAsia="Calibri" w:hAnsi="Arial" w:cs="Arial"/>
                <w:b/>
                <w:lang w:val="sv-SE" w:eastAsia="en-US"/>
              </w:rPr>
              <w:t>+ dietary intake 25% UL (%)</w:t>
            </w:r>
          </w:p>
        </w:tc>
      </w:tr>
      <w:tr w:rsidR="00C16482" w:rsidRPr="00E72CB9" w14:paraId="375DD70B" w14:textId="77777777" w:rsidTr="00C16482">
        <w:trPr>
          <w:trHeight w:val="1045"/>
        </w:trPr>
        <w:tc>
          <w:tcPr>
            <w:tcW w:w="1951" w:type="dxa"/>
            <w:shd w:val="clear" w:color="auto" w:fill="auto"/>
            <w:vAlign w:val="center"/>
          </w:tcPr>
          <w:p w14:paraId="1E454DCA" w14:textId="77777777" w:rsidR="00C16482" w:rsidRPr="00CE031F"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w:t>
            </w:r>
            <w:r w:rsidRPr="00CE031F">
              <w:rPr>
                <w:rFonts w:ascii="Arial" w:eastAsia="Calibri" w:hAnsi="Arial" w:cs="Arial"/>
                <w:lang w:eastAsia="en-US"/>
              </w:rPr>
              <w:t>1]</w:t>
            </w:r>
          </w:p>
          <w:p w14:paraId="63C5FEBF" w14:textId="77777777" w:rsidR="00C16482" w:rsidRPr="009F2E41" w:rsidRDefault="00C16482" w:rsidP="0031452F">
            <w:pPr>
              <w:suppressAutoHyphens w:val="0"/>
              <w:jc w:val="both"/>
              <w:rPr>
                <w:rFonts w:ascii="Arial" w:eastAsia="Calibri" w:hAnsi="Arial" w:cs="Arial"/>
                <w:lang w:val="sv-SE" w:eastAsia="en-US"/>
              </w:rPr>
            </w:pPr>
            <w:r w:rsidRPr="009F2E41">
              <w:rPr>
                <w:rFonts w:ascii="Arial" w:eastAsia="Calibri" w:hAnsi="Arial" w:cs="Arial"/>
                <w:lang w:eastAsia="en-US"/>
              </w:rPr>
              <w:t>Loading of the teat dip tank (pre-milking)</w:t>
            </w:r>
          </w:p>
        </w:tc>
        <w:tc>
          <w:tcPr>
            <w:tcW w:w="1559" w:type="dxa"/>
            <w:shd w:val="clear" w:color="auto" w:fill="auto"/>
            <w:vAlign w:val="center"/>
          </w:tcPr>
          <w:p w14:paraId="3DCAC05A" w14:textId="77777777" w:rsidR="00C16482" w:rsidRPr="009F2E41" w:rsidRDefault="00C16482" w:rsidP="0031452F">
            <w:pPr>
              <w:suppressAutoHyphens w:val="0"/>
              <w:jc w:val="both"/>
              <w:rPr>
                <w:rFonts w:ascii="Arial" w:eastAsia="Calibri" w:hAnsi="Arial" w:cs="Arial"/>
                <w:lang w:val="sv-SE" w:eastAsia="en-US"/>
              </w:rPr>
            </w:pPr>
            <w:r w:rsidRPr="009F2E41">
              <w:rPr>
                <w:rFonts w:ascii="Arial" w:eastAsia="Calibri" w:hAnsi="Arial" w:cs="Arial"/>
                <w:lang w:val="sv-SE" w:eastAsia="en-US"/>
              </w:rPr>
              <w:t>2 (gloves)</w:t>
            </w:r>
          </w:p>
        </w:tc>
        <w:tc>
          <w:tcPr>
            <w:tcW w:w="1010" w:type="dxa"/>
            <w:shd w:val="clear" w:color="auto" w:fill="auto"/>
            <w:vAlign w:val="center"/>
          </w:tcPr>
          <w:p w14:paraId="264203CE" w14:textId="77777777" w:rsidR="00C16482" w:rsidRPr="00515859" w:rsidRDefault="00C16482" w:rsidP="0031452F">
            <w:pPr>
              <w:suppressAutoHyphens w:val="0"/>
              <w:jc w:val="both"/>
              <w:rPr>
                <w:rFonts w:ascii="Arial" w:eastAsia="Calibri" w:hAnsi="Arial" w:cs="Arial"/>
                <w:lang w:val="sv-SE" w:eastAsia="sv-SE"/>
              </w:rPr>
            </w:pPr>
            <w:r w:rsidRPr="00CC262E">
              <w:rPr>
                <w:rFonts w:ascii="Arial" w:eastAsia="Calibri" w:hAnsi="Arial" w:cs="Arial"/>
                <w:lang w:eastAsia="en-US"/>
              </w:rPr>
              <w:t>1 × 10</w:t>
            </w:r>
            <w:r w:rsidRPr="00CC262E">
              <w:rPr>
                <w:rFonts w:ascii="Cambria Math" w:eastAsia="Calibri" w:hAnsi="Cambria Math" w:cs="Cambria Math"/>
                <w:lang w:eastAsia="en-US"/>
              </w:rPr>
              <w:t>⁻</w:t>
            </w:r>
            <w:r w:rsidRPr="00B22902">
              <w:rPr>
                <w:rFonts w:ascii="Arial" w:eastAsia="Calibri" w:hAnsi="Arial" w:cs="Arial"/>
                <w:vertAlign w:val="superscript"/>
                <w:lang w:eastAsia="en-US"/>
              </w:rPr>
              <w:t>2</w:t>
            </w:r>
          </w:p>
        </w:tc>
        <w:tc>
          <w:tcPr>
            <w:tcW w:w="1400" w:type="dxa"/>
            <w:shd w:val="clear" w:color="auto" w:fill="auto"/>
            <w:vAlign w:val="center"/>
          </w:tcPr>
          <w:p w14:paraId="4D98B7C6" w14:textId="77777777" w:rsidR="00C16482" w:rsidRPr="00515859" w:rsidRDefault="00C16482"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76CEFAC5"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417" w:type="dxa"/>
            <w:shd w:val="clear" w:color="auto" w:fill="auto"/>
            <w:vAlign w:val="center"/>
          </w:tcPr>
          <w:p w14:paraId="7D776195"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b/>
                <w:lang w:val="sv-SE" w:eastAsia="en-US"/>
              </w:rPr>
              <w:t>51%</w:t>
            </w:r>
          </w:p>
        </w:tc>
        <w:tc>
          <w:tcPr>
            <w:tcW w:w="1418" w:type="dxa"/>
            <w:shd w:val="clear" w:color="auto" w:fill="auto"/>
            <w:vAlign w:val="center"/>
          </w:tcPr>
          <w:p w14:paraId="67E7817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C16482" w:rsidRPr="00E72CB9" w14:paraId="0B03641E" w14:textId="77777777" w:rsidTr="00C16482">
        <w:trPr>
          <w:trHeight w:val="1045"/>
        </w:trPr>
        <w:tc>
          <w:tcPr>
            <w:tcW w:w="1951" w:type="dxa"/>
            <w:shd w:val="clear" w:color="auto" w:fill="auto"/>
            <w:vAlign w:val="center"/>
          </w:tcPr>
          <w:p w14:paraId="260F98AA"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[1]</w:t>
            </w:r>
          </w:p>
          <w:p w14:paraId="3F60792A" w14:textId="77777777" w:rsidR="00C16482" w:rsidRPr="00CE031F" w:rsidRDefault="00C16482" w:rsidP="0031452F">
            <w:pPr>
              <w:suppressAutoHyphens w:val="0"/>
              <w:jc w:val="both"/>
              <w:rPr>
                <w:rFonts w:ascii="Arial" w:eastAsia="Calibri" w:hAnsi="Arial" w:cs="Arial"/>
                <w:lang w:eastAsia="en-US"/>
              </w:rPr>
            </w:pPr>
            <w:r w:rsidRPr="00CE031F">
              <w:rPr>
                <w:rFonts w:ascii="Arial" w:eastAsia="Calibri" w:hAnsi="Arial" w:cs="Arial"/>
                <w:lang w:eastAsia="en-US"/>
              </w:rPr>
              <w:t>Loading of the teat dip tank (post milking)</w:t>
            </w:r>
          </w:p>
        </w:tc>
        <w:tc>
          <w:tcPr>
            <w:tcW w:w="1559" w:type="dxa"/>
            <w:shd w:val="clear" w:color="auto" w:fill="auto"/>
            <w:vAlign w:val="center"/>
          </w:tcPr>
          <w:p w14:paraId="73151E11" w14:textId="77777777" w:rsidR="00C16482" w:rsidRPr="009F2E41" w:rsidRDefault="00C16482" w:rsidP="0031452F">
            <w:pPr>
              <w:suppressAutoHyphens w:val="0"/>
              <w:jc w:val="both"/>
              <w:rPr>
                <w:rFonts w:ascii="Arial" w:eastAsia="Calibri" w:hAnsi="Arial" w:cs="Arial"/>
                <w:lang w:eastAsia="en-US"/>
              </w:rPr>
            </w:pPr>
            <w:r w:rsidRPr="009F2E41">
              <w:rPr>
                <w:rFonts w:ascii="Arial" w:eastAsia="Calibri" w:hAnsi="Arial" w:cs="Arial"/>
                <w:lang w:val="sv-SE" w:eastAsia="en-US"/>
              </w:rPr>
              <w:t>2 (gloves)</w:t>
            </w:r>
          </w:p>
        </w:tc>
        <w:tc>
          <w:tcPr>
            <w:tcW w:w="1010" w:type="dxa"/>
            <w:shd w:val="clear" w:color="auto" w:fill="auto"/>
            <w:vAlign w:val="center"/>
          </w:tcPr>
          <w:p w14:paraId="0C2F5BE7" w14:textId="77777777" w:rsidR="00C16482" w:rsidRPr="00B22902"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CC262E">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00" w:type="dxa"/>
            <w:shd w:val="clear" w:color="auto" w:fill="auto"/>
            <w:vAlign w:val="center"/>
          </w:tcPr>
          <w:p w14:paraId="0FE56BC9" w14:textId="77777777" w:rsidR="00C16482" w:rsidRPr="00515859" w:rsidRDefault="00C16482" w:rsidP="0031452F">
            <w:pPr>
              <w:suppressAutoHyphens w:val="0"/>
              <w:jc w:val="both"/>
              <w:rPr>
                <w:rFonts w:ascii="Arial" w:eastAsia="Calibri" w:hAnsi="Arial" w:cs="Arial"/>
                <w:lang w:eastAsia="en-US"/>
              </w:rPr>
            </w:pPr>
            <w:r w:rsidRPr="00515859">
              <w:rPr>
                <w:rFonts w:ascii="Arial" w:eastAsia="Calibri" w:hAnsi="Arial" w:cs="Arial"/>
                <w:lang w:eastAsia="en-US"/>
              </w:rPr>
              <w:t>5.1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4</w:t>
            </w:r>
          </w:p>
        </w:tc>
        <w:tc>
          <w:tcPr>
            <w:tcW w:w="1418" w:type="dxa"/>
            <w:shd w:val="clear" w:color="auto" w:fill="auto"/>
            <w:vAlign w:val="center"/>
          </w:tcPr>
          <w:p w14:paraId="6F64C0B4"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5%</w:t>
            </w:r>
          </w:p>
        </w:tc>
        <w:tc>
          <w:tcPr>
            <w:tcW w:w="1417" w:type="dxa"/>
            <w:shd w:val="clear" w:color="auto" w:fill="auto"/>
            <w:vAlign w:val="center"/>
          </w:tcPr>
          <w:p w14:paraId="0741AC8F"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51%</w:t>
            </w:r>
          </w:p>
        </w:tc>
        <w:tc>
          <w:tcPr>
            <w:tcW w:w="1418" w:type="dxa"/>
            <w:shd w:val="clear" w:color="auto" w:fill="auto"/>
            <w:vAlign w:val="center"/>
          </w:tcPr>
          <w:p w14:paraId="7D85A477"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30%</w:t>
            </w:r>
          </w:p>
        </w:tc>
      </w:tr>
      <w:tr w:rsidR="00C16482" w:rsidRPr="00E72CB9" w14:paraId="013F697B" w14:textId="77777777" w:rsidTr="00C16482">
        <w:trPr>
          <w:trHeight w:val="1045"/>
        </w:trPr>
        <w:tc>
          <w:tcPr>
            <w:tcW w:w="1951" w:type="dxa"/>
            <w:shd w:val="clear" w:color="auto" w:fill="auto"/>
            <w:vAlign w:val="center"/>
          </w:tcPr>
          <w:p w14:paraId="1C24822E"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Scenario [7] Wiping of animals teats (pre-milking)</w:t>
            </w:r>
          </w:p>
        </w:tc>
        <w:tc>
          <w:tcPr>
            <w:tcW w:w="1559" w:type="dxa"/>
            <w:shd w:val="clear" w:color="auto" w:fill="auto"/>
            <w:vAlign w:val="center"/>
          </w:tcPr>
          <w:p w14:paraId="3FA2E9CA" w14:textId="77777777" w:rsidR="00C16482" w:rsidRPr="00CE031F" w:rsidRDefault="00C16482" w:rsidP="0031452F">
            <w:pPr>
              <w:suppressAutoHyphens w:val="0"/>
              <w:jc w:val="both"/>
              <w:rPr>
                <w:rFonts w:ascii="Arial" w:eastAsia="Calibri" w:hAnsi="Arial" w:cs="Arial"/>
                <w:lang w:val="sv-SE" w:eastAsia="en-US"/>
              </w:rPr>
            </w:pPr>
            <w:r w:rsidRPr="00CE031F">
              <w:rPr>
                <w:rFonts w:ascii="Arial" w:eastAsia="Calibri" w:hAnsi="Arial" w:cs="Arial"/>
                <w:lang w:eastAsia="en-US"/>
              </w:rPr>
              <w:t>2 (gloves)</w:t>
            </w:r>
          </w:p>
        </w:tc>
        <w:tc>
          <w:tcPr>
            <w:tcW w:w="1010" w:type="dxa"/>
            <w:shd w:val="clear" w:color="auto" w:fill="auto"/>
            <w:vAlign w:val="center"/>
          </w:tcPr>
          <w:p w14:paraId="67EFC45F" w14:textId="77777777" w:rsidR="00C16482" w:rsidRPr="00CC262E"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00" w:type="dxa"/>
            <w:shd w:val="clear" w:color="auto" w:fill="auto"/>
            <w:vAlign w:val="center"/>
          </w:tcPr>
          <w:p w14:paraId="744D501E" w14:textId="77777777" w:rsidR="00C16482" w:rsidRPr="00515859" w:rsidRDefault="00C16482" w:rsidP="0031452F">
            <w:pPr>
              <w:suppressAutoHyphens w:val="0"/>
              <w:jc w:val="both"/>
              <w:rPr>
                <w:rFonts w:ascii="Arial" w:eastAsia="Calibri" w:hAnsi="Arial" w:cs="Arial"/>
                <w:lang w:eastAsia="en-US"/>
              </w:rPr>
            </w:pPr>
            <w:r w:rsidRPr="00B22902">
              <w:rPr>
                <w:rFonts w:ascii="Arial" w:eastAsia="Calibri" w:hAnsi="Arial" w:cs="Arial"/>
                <w:lang w:eastAsia="en-US"/>
              </w:rPr>
              <w:t>1.8 × 10</w:t>
            </w:r>
            <w:r w:rsidRPr="00515859">
              <w:rPr>
                <w:rFonts w:ascii="Cambria Math" w:eastAsia="Calibri" w:hAnsi="Cambria Math" w:cs="Cambria Math"/>
                <w:lang w:eastAsia="en-US"/>
              </w:rPr>
              <w:t>⁻</w:t>
            </w:r>
            <w:r w:rsidRPr="00515859">
              <w:rPr>
                <w:rFonts w:ascii="Arial" w:eastAsia="Calibri" w:hAnsi="Arial" w:cs="Arial"/>
                <w:vertAlign w:val="superscript"/>
                <w:lang w:eastAsia="en-US"/>
              </w:rPr>
              <w:t>3</w:t>
            </w:r>
          </w:p>
        </w:tc>
        <w:tc>
          <w:tcPr>
            <w:tcW w:w="1418" w:type="dxa"/>
            <w:shd w:val="clear" w:color="auto" w:fill="auto"/>
            <w:vAlign w:val="center"/>
          </w:tcPr>
          <w:p w14:paraId="55078668" w14:textId="77777777" w:rsidR="00C16482" w:rsidRPr="000074CF" w:rsidRDefault="00C16482" w:rsidP="0031452F">
            <w:pPr>
              <w:suppressAutoHyphens w:val="0"/>
              <w:jc w:val="both"/>
              <w:rPr>
                <w:rFonts w:ascii="Arial" w:eastAsia="Calibri" w:hAnsi="Arial" w:cs="Arial"/>
                <w:lang w:val="sv-SE" w:eastAsia="en-US"/>
              </w:rPr>
            </w:pPr>
            <w:r w:rsidRPr="000074CF">
              <w:rPr>
                <w:rFonts w:ascii="Arial" w:eastAsia="Calibri" w:hAnsi="Arial" w:cs="Arial"/>
                <w:lang w:val="sv-SE" w:eastAsia="en-US"/>
              </w:rPr>
              <w:t>18%</w:t>
            </w:r>
          </w:p>
        </w:tc>
        <w:tc>
          <w:tcPr>
            <w:tcW w:w="1417" w:type="dxa"/>
            <w:shd w:val="clear" w:color="auto" w:fill="auto"/>
            <w:vAlign w:val="center"/>
          </w:tcPr>
          <w:p w14:paraId="1CBC3932"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64%</w:t>
            </w:r>
          </w:p>
        </w:tc>
        <w:tc>
          <w:tcPr>
            <w:tcW w:w="1418" w:type="dxa"/>
            <w:shd w:val="clear" w:color="auto" w:fill="auto"/>
            <w:vAlign w:val="center"/>
          </w:tcPr>
          <w:p w14:paraId="7BEAFED7"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43%</w:t>
            </w:r>
          </w:p>
        </w:tc>
      </w:tr>
      <w:tr w:rsidR="00C16482" w:rsidRPr="00E72CB9" w14:paraId="27B53CD4" w14:textId="77777777" w:rsidTr="00C16482">
        <w:trPr>
          <w:trHeight w:val="1045"/>
        </w:trPr>
        <w:tc>
          <w:tcPr>
            <w:tcW w:w="1951" w:type="dxa"/>
            <w:tcBorders>
              <w:bottom w:val="single" w:sz="4" w:space="0" w:color="auto"/>
            </w:tcBorders>
            <w:shd w:val="pct10" w:color="auto" w:fill="auto"/>
            <w:vAlign w:val="center"/>
          </w:tcPr>
          <w:p w14:paraId="78BE5265" w14:textId="77777777" w:rsidR="00C16482" w:rsidRPr="00E72CB9" w:rsidRDefault="00C16482" w:rsidP="0031452F">
            <w:pPr>
              <w:suppressAutoHyphens w:val="0"/>
              <w:jc w:val="both"/>
              <w:rPr>
                <w:rFonts w:ascii="Arial" w:eastAsia="Calibri" w:hAnsi="Arial" w:cs="Arial"/>
                <w:lang w:eastAsia="en-US"/>
              </w:rPr>
            </w:pPr>
            <w:r w:rsidRPr="00E72CB9">
              <w:rPr>
                <w:rFonts w:ascii="Arial" w:eastAsia="Calibri" w:hAnsi="Arial" w:cs="Arial"/>
                <w:lang w:eastAsia="en-US"/>
              </w:rPr>
              <w:t xml:space="preserve">Combined total exposure </w:t>
            </w:r>
          </w:p>
        </w:tc>
        <w:tc>
          <w:tcPr>
            <w:tcW w:w="1559" w:type="dxa"/>
            <w:tcBorders>
              <w:bottom w:val="single" w:sz="4" w:space="0" w:color="auto"/>
            </w:tcBorders>
            <w:shd w:val="pct10" w:color="auto" w:fill="auto"/>
            <w:vAlign w:val="center"/>
          </w:tcPr>
          <w:p w14:paraId="386BEE2B" w14:textId="77777777" w:rsidR="00C16482" w:rsidRPr="00CE031F" w:rsidRDefault="00C16482" w:rsidP="0031452F">
            <w:pPr>
              <w:suppressAutoHyphens w:val="0"/>
              <w:jc w:val="both"/>
              <w:rPr>
                <w:rFonts w:ascii="Arial" w:eastAsia="Calibri" w:hAnsi="Arial" w:cs="Arial"/>
                <w:lang w:eastAsia="en-US"/>
              </w:rPr>
            </w:pPr>
            <w:r w:rsidRPr="00CE031F">
              <w:rPr>
                <w:rFonts w:ascii="Arial" w:eastAsia="Calibri" w:hAnsi="Arial" w:cs="Arial"/>
                <w:lang w:eastAsia="en-US"/>
              </w:rPr>
              <w:t>Gloves during loading and wiping of teats</w:t>
            </w:r>
          </w:p>
        </w:tc>
        <w:tc>
          <w:tcPr>
            <w:tcW w:w="1010" w:type="dxa"/>
            <w:tcBorders>
              <w:bottom w:val="single" w:sz="4" w:space="0" w:color="auto"/>
            </w:tcBorders>
            <w:shd w:val="pct10" w:color="auto" w:fill="auto"/>
            <w:vAlign w:val="center"/>
          </w:tcPr>
          <w:p w14:paraId="1F9CC835" w14:textId="77777777" w:rsidR="00C16482" w:rsidRPr="00CC262E" w:rsidRDefault="00C16482" w:rsidP="0031452F">
            <w:pPr>
              <w:suppressAutoHyphens w:val="0"/>
              <w:jc w:val="both"/>
              <w:rPr>
                <w:rFonts w:ascii="Arial" w:eastAsia="Calibri" w:hAnsi="Arial" w:cs="Arial"/>
                <w:lang w:eastAsia="en-US"/>
              </w:rPr>
            </w:pPr>
            <w:r w:rsidRPr="009F2E41">
              <w:rPr>
                <w:rFonts w:ascii="Arial" w:eastAsia="Calibri" w:hAnsi="Arial" w:cs="Arial"/>
                <w:lang w:eastAsia="en-US"/>
              </w:rPr>
              <w:t>1 × 10</w:t>
            </w:r>
            <w:r w:rsidRPr="009F2E41">
              <w:rPr>
                <w:rFonts w:ascii="Cambria Math" w:eastAsia="Calibri" w:hAnsi="Cambria Math" w:cs="Cambria Math"/>
                <w:lang w:eastAsia="en-US"/>
              </w:rPr>
              <w:t>⁻</w:t>
            </w:r>
            <w:r w:rsidRPr="009F2E41">
              <w:rPr>
                <w:rFonts w:ascii="Arial" w:eastAsia="Calibri" w:hAnsi="Arial" w:cs="Arial"/>
                <w:vertAlign w:val="superscript"/>
                <w:lang w:eastAsia="en-US"/>
              </w:rPr>
              <w:t>2</w:t>
            </w:r>
          </w:p>
        </w:tc>
        <w:tc>
          <w:tcPr>
            <w:tcW w:w="1400" w:type="dxa"/>
            <w:tcBorders>
              <w:bottom w:val="single" w:sz="4" w:space="0" w:color="auto"/>
            </w:tcBorders>
            <w:shd w:val="pct10" w:color="auto" w:fill="auto"/>
            <w:vAlign w:val="center"/>
          </w:tcPr>
          <w:p w14:paraId="5CB951E6" w14:textId="77777777" w:rsidR="00C16482" w:rsidRPr="00515859" w:rsidRDefault="00C16482" w:rsidP="0031452F">
            <w:pPr>
              <w:suppressAutoHyphens w:val="0"/>
              <w:jc w:val="both"/>
              <w:rPr>
                <w:rFonts w:ascii="Arial" w:eastAsia="Calibri" w:hAnsi="Arial" w:cs="Arial"/>
                <w:lang w:eastAsia="en-US"/>
              </w:rPr>
            </w:pPr>
            <w:r w:rsidRPr="00CC262E">
              <w:rPr>
                <w:rFonts w:ascii="Arial" w:eastAsia="Calibri" w:hAnsi="Arial" w:cs="Arial"/>
                <w:lang w:eastAsia="en-US"/>
              </w:rPr>
              <w:t>2.82 × 10</w:t>
            </w:r>
            <w:r w:rsidRPr="00B22902">
              <w:rPr>
                <w:rFonts w:ascii="Cambria Math" w:eastAsia="Calibri" w:hAnsi="Cambria Math" w:cs="Cambria Math"/>
                <w:lang w:eastAsia="en-US"/>
              </w:rPr>
              <w:t>⁻</w:t>
            </w:r>
            <w:r w:rsidRPr="00515859">
              <w:rPr>
                <w:rFonts w:ascii="Arial" w:eastAsia="Calibri" w:hAnsi="Arial" w:cs="Arial"/>
                <w:lang w:eastAsia="en-US"/>
              </w:rPr>
              <w:t>3</w:t>
            </w:r>
          </w:p>
        </w:tc>
        <w:tc>
          <w:tcPr>
            <w:tcW w:w="1418" w:type="dxa"/>
            <w:tcBorders>
              <w:bottom w:val="single" w:sz="4" w:space="0" w:color="auto"/>
            </w:tcBorders>
            <w:shd w:val="pct10" w:color="auto" w:fill="auto"/>
            <w:vAlign w:val="center"/>
          </w:tcPr>
          <w:p w14:paraId="4C87CAAE" w14:textId="77777777" w:rsidR="00C16482" w:rsidRPr="00515859" w:rsidRDefault="00C16482" w:rsidP="0031452F">
            <w:pPr>
              <w:suppressAutoHyphens w:val="0"/>
              <w:jc w:val="both"/>
              <w:rPr>
                <w:rFonts w:ascii="Arial" w:eastAsia="Calibri" w:hAnsi="Arial" w:cs="Arial"/>
                <w:lang w:val="sv-SE" w:eastAsia="en-US"/>
              </w:rPr>
            </w:pPr>
            <w:r w:rsidRPr="00515859">
              <w:rPr>
                <w:rFonts w:ascii="Arial" w:eastAsia="Calibri" w:hAnsi="Arial" w:cs="Arial"/>
                <w:lang w:val="sv-SE" w:eastAsia="en-US"/>
              </w:rPr>
              <w:t>28%</w:t>
            </w:r>
          </w:p>
        </w:tc>
        <w:tc>
          <w:tcPr>
            <w:tcW w:w="1417" w:type="dxa"/>
            <w:tcBorders>
              <w:bottom w:val="single" w:sz="4" w:space="0" w:color="auto"/>
            </w:tcBorders>
            <w:shd w:val="pct10" w:color="auto" w:fill="auto"/>
            <w:vAlign w:val="center"/>
          </w:tcPr>
          <w:p w14:paraId="10776528" w14:textId="77777777" w:rsidR="00C16482" w:rsidRPr="00515859" w:rsidRDefault="00C16482" w:rsidP="0031452F">
            <w:pPr>
              <w:suppressAutoHyphens w:val="0"/>
              <w:jc w:val="both"/>
              <w:rPr>
                <w:rFonts w:ascii="Arial" w:eastAsia="Calibri" w:hAnsi="Arial" w:cs="Arial"/>
                <w:b/>
                <w:lang w:val="sv-SE" w:eastAsia="en-US"/>
              </w:rPr>
            </w:pPr>
            <w:r w:rsidRPr="00515859">
              <w:rPr>
                <w:rFonts w:ascii="Arial" w:eastAsia="Calibri" w:hAnsi="Arial" w:cs="Arial"/>
                <w:b/>
                <w:lang w:val="sv-SE" w:eastAsia="en-US"/>
              </w:rPr>
              <w:t>73%</w:t>
            </w:r>
          </w:p>
        </w:tc>
        <w:tc>
          <w:tcPr>
            <w:tcW w:w="1418" w:type="dxa"/>
            <w:tcBorders>
              <w:bottom w:val="single" w:sz="4" w:space="0" w:color="auto"/>
            </w:tcBorders>
            <w:shd w:val="pct10" w:color="auto" w:fill="auto"/>
            <w:vAlign w:val="center"/>
          </w:tcPr>
          <w:p w14:paraId="4F70713E" w14:textId="77777777" w:rsidR="00C16482" w:rsidRPr="000074CF" w:rsidRDefault="00C16482" w:rsidP="0031452F">
            <w:pPr>
              <w:suppressAutoHyphens w:val="0"/>
              <w:jc w:val="both"/>
              <w:rPr>
                <w:rFonts w:ascii="Arial" w:eastAsia="Calibri" w:hAnsi="Arial" w:cs="Arial"/>
                <w:b/>
                <w:lang w:val="sv-SE" w:eastAsia="en-US"/>
              </w:rPr>
            </w:pPr>
            <w:r w:rsidRPr="000074CF">
              <w:rPr>
                <w:rFonts w:ascii="Arial" w:eastAsia="Calibri" w:hAnsi="Arial" w:cs="Arial"/>
                <w:b/>
                <w:lang w:val="sv-SE" w:eastAsia="en-US"/>
              </w:rPr>
              <w:t>53%</w:t>
            </w:r>
          </w:p>
        </w:tc>
      </w:tr>
    </w:tbl>
    <w:p w14:paraId="6EEB5AAB" w14:textId="77777777" w:rsidR="00C16482" w:rsidRPr="00E72CB9" w:rsidRDefault="00C16482" w:rsidP="00E72CB9">
      <w:pPr>
        <w:pStyle w:val="Absatz"/>
        <w:ind w:left="0"/>
        <w:jc w:val="both"/>
        <w:rPr>
          <w:rFonts w:ascii="Arial" w:eastAsia="Calibri" w:hAnsi="Arial" w:cs="Arial"/>
          <w:lang w:eastAsia="en-US"/>
        </w:rPr>
      </w:pPr>
    </w:p>
    <w:p w14:paraId="2F8AC997" w14:textId="65FCF149" w:rsidR="00C16482" w:rsidRPr="0031452F" w:rsidRDefault="00C16482" w:rsidP="0031452F">
      <w:pPr>
        <w:jc w:val="both"/>
        <w:rPr>
          <w:rFonts w:ascii="Arial" w:hAnsi="Arial" w:cs="Arial"/>
          <w:i/>
          <w:iCs/>
          <w:lang w:eastAsia="en-US"/>
        </w:rPr>
      </w:pPr>
      <w:r w:rsidRPr="00E72CB9">
        <w:rPr>
          <w:rFonts w:ascii="Arial" w:eastAsia="Calibri" w:hAnsi="Arial" w:cs="Arial"/>
          <w:lang w:val="de-DE" w:eastAsia="en-US"/>
        </w:rPr>
        <w:t>T</w:t>
      </w:r>
      <w:r w:rsidRPr="0031452F">
        <w:rPr>
          <w:rFonts w:ascii="Arial" w:hAnsi="Arial" w:cs="Arial"/>
          <w:i/>
          <w:iCs/>
          <w:lang w:eastAsia="en-US"/>
        </w:rPr>
        <w:t xml:space="preserve">he total exposure to iodine is inferior to the UL considering a background value of 25% and 46% of UL. </w:t>
      </w:r>
    </w:p>
    <w:p w14:paraId="7A647DD1" w14:textId="77777777" w:rsidR="00C16482" w:rsidRPr="00E72CB9" w:rsidRDefault="00C16482" w:rsidP="00E72CB9">
      <w:pPr>
        <w:jc w:val="both"/>
        <w:rPr>
          <w:rFonts w:ascii="Arial" w:eastAsia="Calibri" w:hAnsi="Arial" w:cs="Arial"/>
          <w:lang w:eastAsia="en-US"/>
        </w:rPr>
      </w:pPr>
    </w:p>
    <w:p w14:paraId="7CFEC90F" w14:textId="77777777" w:rsidR="00C16482" w:rsidRPr="00CE031F" w:rsidRDefault="00C16482" w:rsidP="00E72CB9">
      <w:pPr>
        <w:tabs>
          <w:tab w:val="left" w:pos="0"/>
        </w:tabs>
        <w:jc w:val="both"/>
        <w:rPr>
          <w:rFonts w:ascii="Arial" w:eastAsia="Calibri" w:hAnsi="Arial" w:cs="Arial"/>
          <w:lang w:val="de-DE" w:eastAsia="en-US"/>
        </w:rPr>
      </w:pPr>
    </w:p>
    <w:p w14:paraId="032BD4F5" w14:textId="3470EF41" w:rsidR="00C16482" w:rsidRPr="00515859" w:rsidRDefault="00C16482" w:rsidP="009F2E41">
      <w:pPr>
        <w:tabs>
          <w:tab w:val="left" w:pos="0"/>
        </w:tabs>
        <w:jc w:val="both"/>
        <w:rPr>
          <w:rFonts w:ascii="Arial" w:eastAsia="Calibri" w:hAnsi="Arial" w:cs="Arial"/>
          <w:lang w:eastAsia="en-US"/>
        </w:rPr>
      </w:pPr>
      <w:r w:rsidRPr="00CE031F">
        <w:rPr>
          <w:rFonts w:ascii="Arial" w:eastAsia="Calibri" w:hAnsi="Arial" w:cs="Arial"/>
          <w:lang w:val="de-DE" w:eastAsia="en-US"/>
        </w:rPr>
        <w:t>A combined risk assessment, taking  in consideration a treatment before and after milking,</w:t>
      </w:r>
      <w:r w:rsidRPr="009F2E41">
        <w:rPr>
          <w:rFonts w:ascii="Arial" w:eastAsia="Calibri" w:hAnsi="Arial" w:cs="Arial"/>
          <w:lang w:val="de-DE" w:eastAsia="en-US"/>
        </w:rPr>
        <w:t xml:space="preserve">  </w:t>
      </w:r>
      <w:r w:rsidRPr="00B22902">
        <w:rPr>
          <w:rFonts w:ascii="Arial" w:eastAsia="Calibri" w:hAnsi="Arial" w:cs="Arial"/>
          <w:lang w:val="de-DE" w:eastAsia="en-US"/>
        </w:rPr>
        <w:t xml:space="preserve">was not performed for manual spraying because the risk is already unacceptable for the treatment pre-milking. </w:t>
      </w:r>
    </w:p>
    <w:p w14:paraId="45C49021" w14:textId="77777777" w:rsidR="00C16482" w:rsidRPr="00515859" w:rsidRDefault="00C16482" w:rsidP="0031452F">
      <w:pPr>
        <w:suppressAutoHyphens w:val="0"/>
        <w:jc w:val="both"/>
        <w:rPr>
          <w:rFonts w:ascii="Arial" w:eastAsia="Calibri" w:hAnsi="Arial" w:cs="Arial"/>
          <w:b/>
          <w:bCs/>
          <w:lang w:val="sv-SE" w:eastAsia="en-US"/>
        </w:rPr>
      </w:pPr>
    </w:p>
    <w:p w14:paraId="447C67C6" w14:textId="77777777" w:rsidR="00C16482" w:rsidRPr="00515859" w:rsidRDefault="00C16482" w:rsidP="0031452F">
      <w:pPr>
        <w:suppressAutoHyphens w:val="0"/>
        <w:jc w:val="both"/>
        <w:rPr>
          <w:rFonts w:ascii="Arial" w:eastAsia="Calibri" w:hAnsi="Arial" w:cs="Arial"/>
          <w:b/>
          <w:bCs/>
          <w:lang w:val="sv-SE" w:eastAsia="en-US"/>
        </w:rPr>
      </w:pPr>
    </w:p>
    <w:p w14:paraId="670202F2" w14:textId="77777777" w:rsidR="00C16482" w:rsidRPr="000074CF" w:rsidRDefault="00C16482" w:rsidP="0031452F">
      <w:pPr>
        <w:suppressAutoHyphens w:val="0"/>
        <w:jc w:val="both"/>
        <w:rPr>
          <w:rFonts w:ascii="Arial" w:eastAsia="Calibri" w:hAnsi="Arial" w:cs="Arial"/>
          <w:b/>
          <w:bCs/>
          <w:lang w:val="sv-SE" w:eastAsia="en-US"/>
        </w:rPr>
      </w:pPr>
    </w:p>
    <w:p w14:paraId="239EA737" w14:textId="77777777" w:rsidR="00796039" w:rsidRPr="000074CF" w:rsidRDefault="00796039" w:rsidP="0031452F">
      <w:pPr>
        <w:suppressAutoHyphens w:val="0"/>
        <w:jc w:val="both"/>
        <w:rPr>
          <w:rFonts w:ascii="Arial" w:eastAsia="Calibri" w:hAnsi="Arial" w:cs="Arial"/>
          <w:b/>
          <w:bCs/>
          <w:lang w:val="sv-SE" w:eastAsia="en-US"/>
        </w:rPr>
      </w:pPr>
      <w:r w:rsidRPr="000074CF">
        <w:rPr>
          <w:rFonts w:ascii="Arial" w:eastAsia="Calibri" w:hAnsi="Arial" w:cs="Arial"/>
          <w:b/>
          <w:bCs/>
          <w:lang w:val="sv-SE" w:eastAsia="en-US"/>
        </w:rPr>
        <w:t xml:space="preserve">Local effects </w:t>
      </w:r>
    </w:p>
    <w:p w14:paraId="1881B27D" w14:textId="77777777" w:rsidR="00796039" w:rsidRPr="000074CF" w:rsidRDefault="00796039" w:rsidP="0031452F">
      <w:pPr>
        <w:suppressAutoHyphens w:val="0"/>
        <w:jc w:val="both"/>
        <w:rPr>
          <w:rFonts w:ascii="Arial" w:eastAsia="Calibri" w:hAnsi="Arial" w:cs="Arial"/>
          <w:i/>
          <w:iCs/>
          <w:lang w:val="sv-SE" w:eastAsia="en-US"/>
        </w:rPr>
      </w:pPr>
    </w:p>
    <w:p w14:paraId="6D436197" w14:textId="2BDE6A2D" w:rsidR="00796039" w:rsidRPr="00964B0B" w:rsidRDefault="00796039" w:rsidP="0031452F">
      <w:pPr>
        <w:keepNext/>
        <w:suppressAutoHyphens w:val="0"/>
        <w:jc w:val="both"/>
        <w:rPr>
          <w:rFonts w:ascii="Arial" w:eastAsia="Calibri" w:hAnsi="Arial" w:cs="Arial"/>
          <w:b/>
          <w:bCs/>
          <w:lang w:eastAsia="en-US"/>
        </w:rPr>
      </w:pPr>
      <w:r w:rsidRPr="000074CF">
        <w:rPr>
          <w:rFonts w:ascii="Arial" w:eastAsia="Calibri" w:hAnsi="Arial" w:cs="Arial"/>
          <w:iCs/>
          <w:lang w:eastAsia="en-US"/>
        </w:rPr>
        <w:t xml:space="preserve">As iodine has irritant property on respiratory tract, a local risk assessment </w:t>
      </w:r>
      <w:r w:rsidR="00C16482" w:rsidRPr="00964B0B">
        <w:rPr>
          <w:rFonts w:ascii="Arial" w:eastAsia="Calibri" w:hAnsi="Arial" w:cs="Arial"/>
          <w:iCs/>
          <w:lang w:eastAsia="en-US"/>
        </w:rPr>
        <w:t>has been performed.</w:t>
      </w:r>
      <w:r w:rsidRPr="00964B0B">
        <w:rPr>
          <w:rFonts w:ascii="Arial" w:eastAsia="Calibri" w:hAnsi="Arial" w:cs="Arial"/>
          <w:iCs/>
          <w:lang w:eastAsia="en-US"/>
        </w:rPr>
        <w:t>.</w:t>
      </w:r>
    </w:p>
    <w:p w14:paraId="4D03CD80" w14:textId="77777777" w:rsidR="00796039" w:rsidRPr="008B001A" w:rsidRDefault="00796039" w:rsidP="0031452F">
      <w:pPr>
        <w:suppressAutoHyphens w:val="0"/>
        <w:jc w:val="both"/>
        <w:rPr>
          <w:rFonts w:ascii="Arial" w:hAnsi="Arial" w:cs="Arial"/>
          <w:iCs/>
          <w:lang w:eastAsia="en-US"/>
        </w:rPr>
      </w:pPr>
      <w:r w:rsidRPr="00964B0B">
        <w:rPr>
          <w:rFonts w:ascii="Arial" w:hAnsi="Arial" w:cs="Arial"/>
          <w:iCs/>
          <w:lang w:eastAsia="en-US"/>
        </w:rPr>
        <w:t>Local effects by inhalation are considered, taking into account the AEC of 1 mg/m</w:t>
      </w:r>
      <w:r w:rsidRPr="008B001A">
        <w:rPr>
          <w:rFonts w:ascii="Arial" w:hAnsi="Arial" w:cs="Arial"/>
          <w:iCs/>
          <w:vertAlign w:val="superscript"/>
          <w:lang w:eastAsia="en-US"/>
        </w:rPr>
        <w:t>3</w:t>
      </w:r>
      <w:r w:rsidRPr="008B001A">
        <w:rPr>
          <w:rFonts w:ascii="Arial" w:hAnsi="Arial" w:cs="Arial"/>
          <w:iCs/>
          <w:lang w:eastAsia="en-US"/>
        </w:rPr>
        <w:t xml:space="preserve"> (0.1 ppm) from the CAR.</w:t>
      </w:r>
    </w:p>
    <w:p w14:paraId="25EF73DB" w14:textId="77777777" w:rsidR="00796039" w:rsidRPr="00E72CB9" w:rsidRDefault="00796039" w:rsidP="0031452F">
      <w:pPr>
        <w:suppressAutoHyphens w:val="0"/>
        <w:jc w:val="both"/>
        <w:rPr>
          <w:rFonts w:ascii="Arial" w:eastAsia="Calibri" w:hAnsi="Arial" w:cs="Arial"/>
          <w:i/>
          <w:iCs/>
          <w:lang w:eastAsia="en-US"/>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709"/>
        <w:gridCol w:w="1984"/>
        <w:gridCol w:w="1418"/>
        <w:gridCol w:w="1417"/>
        <w:gridCol w:w="1985"/>
      </w:tblGrid>
      <w:tr w:rsidR="00796039" w:rsidRPr="00E72CB9" w14:paraId="06203384" w14:textId="77777777" w:rsidTr="0031452F">
        <w:trPr>
          <w:cantSplit/>
          <w:trHeight w:val="485"/>
          <w:tblHeader/>
        </w:trPr>
        <w:tc>
          <w:tcPr>
            <w:tcW w:w="1913" w:type="dxa"/>
            <w:shd w:val="clear" w:color="auto" w:fill="auto"/>
            <w:vAlign w:val="center"/>
          </w:tcPr>
          <w:p w14:paraId="6E3C4F8E"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Scenarios</w:t>
            </w:r>
          </w:p>
        </w:tc>
        <w:tc>
          <w:tcPr>
            <w:tcW w:w="709" w:type="dxa"/>
            <w:vAlign w:val="center"/>
          </w:tcPr>
          <w:p w14:paraId="1AC4E0DE"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Tier</w:t>
            </w:r>
          </w:p>
        </w:tc>
        <w:tc>
          <w:tcPr>
            <w:tcW w:w="1984" w:type="dxa"/>
            <w:shd w:val="clear" w:color="auto" w:fill="auto"/>
            <w:tcMar>
              <w:top w:w="57" w:type="dxa"/>
              <w:bottom w:w="57" w:type="dxa"/>
            </w:tcMar>
            <w:vAlign w:val="center"/>
          </w:tcPr>
          <w:p w14:paraId="0DF355E1"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Mean event concentration (mg/m</w:t>
            </w:r>
            <w:r w:rsidRPr="00E72CB9">
              <w:rPr>
                <w:rFonts w:ascii="Arial" w:eastAsia="Calibri" w:hAnsi="Arial" w:cs="Arial"/>
                <w:b/>
                <w:vertAlign w:val="superscript"/>
                <w:lang w:eastAsia="en-US"/>
              </w:rPr>
              <w:t>3</w:t>
            </w:r>
            <w:r w:rsidRPr="00E72CB9">
              <w:rPr>
                <w:rFonts w:ascii="Arial" w:eastAsia="Calibri" w:hAnsi="Arial" w:cs="Arial"/>
                <w:b/>
                <w:lang w:eastAsia="en-US"/>
              </w:rPr>
              <w:t>)</w:t>
            </w:r>
          </w:p>
        </w:tc>
        <w:tc>
          <w:tcPr>
            <w:tcW w:w="1418" w:type="dxa"/>
          </w:tcPr>
          <w:p w14:paraId="4B32592D"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AEC (mg/m</w:t>
            </w:r>
            <w:r w:rsidRPr="00E72CB9">
              <w:rPr>
                <w:rFonts w:ascii="Arial" w:eastAsia="Calibri" w:hAnsi="Arial" w:cs="Arial"/>
                <w:b/>
                <w:vertAlign w:val="superscript"/>
                <w:lang w:eastAsia="en-US"/>
              </w:rPr>
              <w:t>3</w:t>
            </w:r>
            <w:r w:rsidRPr="00E72CB9">
              <w:rPr>
                <w:rFonts w:ascii="Arial" w:eastAsia="Calibri" w:hAnsi="Arial" w:cs="Arial"/>
                <w:b/>
                <w:lang w:eastAsia="en-US"/>
              </w:rPr>
              <w:t>)</w:t>
            </w:r>
          </w:p>
        </w:tc>
        <w:tc>
          <w:tcPr>
            <w:tcW w:w="1417" w:type="dxa"/>
          </w:tcPr>
          <w:p w14:paraId="6593F547"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Estimated uptake/ AEL (%)</w:t>
            </w:r>
          </w:p>
        </w:tc>
        <w:tc>
          <w:tcPr>
            <w:tcW w:w="1985" w:type="dxa"/>
          </w:tcPr>
          <w:p w14:paraId="78358E24"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Acceptable</w:t>
            </w:r>
          </w:p>
          <w:p w14:paraId="399AE3C1" w14:textId="77777777" w:rsidR="00796039" w:rsidRPr="00E72CB9" w:rsidRDefault="00796039" w:rsidP="0031452F">
            <w:pPr>
              <w:suppressAutoHyphens w:val="0"/>
              <w:jc w:val="both"/>
              <w:rPr>
                <w:rFonts w:ascii="Arial" w:eastAsia="Calibri" w:hAnsi="Arial" w:cs="Arial"/>
                <w:b/>
                <w:lang w:eastAsia="en-US"/>
              </w:rPr>
            </w:pPr>
            <w:r w:rsidRPr="00E72CB9">
              <w:rPr>
                <w:rFonts w:ascii="Arial" w:eastAsia="Calibri" w:hAnsi="Arial" w:cs="Arial"/>
                <w:b/>
                <w:lang w:eastAsia="en-US"/>
              </w:rPr>
              <w:t>(yes/no)</w:t>
            </w:r>
          </w:p>
        </w:tc>
      </w:tr>
      <w:tr w:rsidR="00796039" w:rsidRPr="00E72CB9" w14:paraId="63C72FEF" w14:textId="77777777" w:rsidTr="0031452F">
        <w:trPr>
          <w:cantSplit/>
          <w:trHeight w:val="468"/>
          <w:tblHeader/>
        </w:trPr>
        <w:tc>
          <w:tcPr>
            <w:tcW w:w="1913" w:type="dxa"/>
            <w:shd w:val="clear" w:color="auto" w:fill="auto"/>
          </w:tcPr>
          <w:p w14:paraId="74E17E3A" w14:textId="77777777" w:rsidR="00796039" w:rsidRPr="00E72CB9" w:rsidRDefault="00796039" w:rsidP="0031452F">
            <w:pPr>
              <w:suppressAutoHyphens w:val="0"/>
              <w:jc w:val="both"/>
              <w:rPr>
                <w:rFonts w:ascii="Arial" w:eastAsia="Calibri" w:hAnsi="Arial" w:cs="Arial"/>
                <w:lang w:eastAsia="en-US"/>
              </w:rPr>
            </w:pPr>
            <w:r w:rsidRPr="00E72CB9">
              <w:rPr>
                <w:rFonts w:ascii="Arial" w:eastAsia="Calibri" w:hAnsi="Arial" w:cs="Arial"/>
                <w:lang w:eastAsia="en-US"/>
              </w:rPr>
              <w:t>Scenario [4]</w:t>
            </w:r>
          </w:p>
          <w:p w14:paraId="09B4673E" w14:textId="77777777" w:rsidR="00796039" w:rsidRPr="00CE031F" w:rsidRDefault="00796039" w:rsidP="0031452F">
            <w:pPr>
              <w:suppressAutoHyphens w:val="0"/>
              <w:jc w:val="both"/>
              <w:rPr>
                <w:rFonts w:ascii="Arial" w:eastAsia="Calibri" w:hAnsi="Arial" w:cs="Arial"/>
                <w:lang w:eastAsia="en-US"/>
              </w:rPr>
            </w:pPr>
            <w:r w:rsidRPr="00CE031F">
              <w:rPr>
                <w:rFonts w:ascii="Arial" w:eastAsia="Calibri" w:hAnsi="Arial" w:cs="Arial"/>
                <w:lang w:eastAsia="en-US"/>
              </w:rPr>
              <w:t>Application by spraying</w:t>
            </w:r>
          </w:p>
        </w:tc>
        <w:tc>
          <w:tcPr>
            <w:tcW w:w="709" w:type="dxa"/>
            <w:vAlign w:val="center"/>
          </w:tcPr>
          <w:p w14:paraId="68E965DA" w14:textId="77777777" w:rsidR="00796039" w:rsidRPr="009F2E41" w:rsidRDefault="00796039" w:rsidP="0031452F">
            <w:pPr>
              <w:suppressAutoHyphens w:val="0"/>
              <w:jc w:val="both"/>
              <w:rPr>
                <w:rFonts w:ascii="Arial" w:eastAsia="Calibri" w:hAnsi="Arial" w:cs="Arial"/>
                <w:lang w:eastAsia="en-US"/>
              </w:rPr>
            </w:pPr>
            <w:r w:rsidRPr="009F2E41">
              <w:rPr>
                <w:rFonts w:ascii="Arial" w:eastAsia="Calibri" w:hAnsi="Arial" w:cs="Arial"/>
                <w:lang w:eastAsia="en-US"/>
              </w:rPr>
              <w:t>1/2/3</w:t>
            </w:r>
          </w:p>
        </w:tc>
        <w:tc>
          <w:tcPr>
            <w:tcW w:w="1984" w:type="dxa"/>
            <w:shd w:val="clear" w:color="auto" w:fill="auto"/>
            <w:tcMar>
              <w:top w:w="57" w:type="dxa"/>
              <w:bottom w:w="57" w:type="dxa"/>
            </w:tcMar>
            <w:vAlign w:val="center"/>
          </w:tcPr>
          <w:p w14:paraId="5CF53C1A" w14:textId="77777777" w:rsidR="00796039" w:rsidRPr="00CC262E" w:rsidRDefault="00796039" w:rsidP="0031452F">
            <w:pPr>
              <w:suppressAutoHyphens w:val="0"/>
              <w:jc w:val="both"/>
              <w:rPr>
                <w:rFonts w:ascii="Arial" w:eastAsia="Calibri" w:hAnsi="Arial" w:cs="Arial"/>
                <w:lang w:eastAsia="en-US"/>
              </w:rPr>
            </w:pPr>
            <w:r w:rsidRPr="009F2E41">
              <w:rPr>
                <w:rFonts w:ascii="Arial" w:eastAsia="Calibri" w:hAnsi="Arial" w:cs="Arial"/>
                <w:lang w:eastAsia="en-US"/>
              </w:rPr>
              <w:t>5.1 × 10</w:t>
            </w:r>
            <w:r w:rsidRPr="009F2E41">
              <w:rPr>
                <w:rFonts w:ascii="Cambria Math" w:eastAsia="Calibri" w:hAnsi="Cambria Math" w:cs="Cambria Math"/>
                <w:lang w:eastAsia="en-US"/>
              </w:rPr>
              <w:t>⁻</w:t>
            </w:r>
            <w:r w:rsidRPr="00CC262E">
              <w:rPr>
                <w:rFonts w:ascii="Arial" w:eastAsia="Calibri" w:hAnsi="Arial" w:cs="Arial"/>
                <w:vertAlign w:val="superscript"/>
                <w:lang w:eastAsia="en-US"/>
              </w:rPr>
              <w:t>2</w:t>
            </w:r>
          </w:p>
        </w:tc>
        <w:tc>
          <w:tcPr>
            <w:tcW w:w="1418" w:type="dxa"/>
            <w:vAlign w:val="center"/>
          </w:tcPr>
          <w:p w14:paraId="470F9E77" w14:textId="77777777" w:rsidR="00796039" w:rsidRPr="00B22902" w:rsidRDefault="00796039" w:rsidP="0031452F">
            <w:pPr>
              <w:suppressAutoHyphens w:val="0"/>
              <w:jc w:val="both"/>
              <w:rPr>
                <w:rFonts w:ascii="Arial" w:eastAsia="Calibri" w:hAnsi="Arial" w:cs="Arial"/>
                <w:lang w:eastAsia="en-US"/>
              </w:rPr>
            </w:pPr>
            <w:r w:rsidRPr="00B22902">
              <w:rPr>
                <w:rFonts w:ascii="Arial" w:eastAsia="Calibri" w:hAnsi="Arial" w:cs="Arial"/>
                <w:lang w:eastAsia="en-US"/>
              </w:rPr>
              <w:t>1</w:t>
            </w:r>
          </w:p>
        </w:tc>
        <w:tc>
          <w:tcPr>
            <w:tcW w:w="1417" w:type="dxa"/>
            <w:vAlign w:val="center"/>
          </w:tcPr>
          <w:p w14:paraId="3D3F2016" w14:textId="77777777" w:rsidR="00796039" w:rsidRPr="00515859" w:rsidRDefault="00796039" w:rsidP="0031452F">
            <w:pPr>
              <w:suppressAutoHyphens w:val="0"/>
              <w:jc w:val="both"/>
              <w:rPr>
                <w:rFonts w:ascii="Arial" w:eastAsia="Calibri" w:hAnsi="Arial" w:cs="Arial"/>
                <w:lang w:eastAsia="en-US"/>
              </w:rPr>
            </w:pPr>
            <w:r w:rsidRPr="00515859">
              <w:rPr>
                <w:rFonts w:ascii="Arial" w:eastAsia="Calibri" w:hAnsi="Arial" w:cs="Arial"/>
                <w:lang w:eastAsia="en-US"/>
              </w:rPr>
              <w:t>5.1%</w:t>
            </w:r>
          </w:p>
        </w:tc>
        <w:tc>
          <w:tcPr>
            <w:tcW w:w="1985" w:type="dxa"/>
            <w:vAlign w:val="center"/>
          </w:tcPr>
          <w:p w14:paraId="39BEB233" w14:textId="77777777" w:rsidR="00796039" w:rsidRPr="00515859" w:rsidRDefault="00796039" w:rsidP="0031452F">
            <w:pPr>
              <w:suppressAutoHyphens w:val="0"/>
              <w:jc w:val="both"/>
              <w:rPr>
                <w:rFonts w:ascii="Arial" w:eastAsia="Calibri" w:hAnsi="Arial" w:cs="Arial"/>
                <w:lang w:eastAsia="en-US"/>
              </w:rPr>
            </w:pPr>
            <w:r w:rsidRPr="00515859">
              <w:rPr>
                <w:rFonts w:ascii="Arial" w:eastAsia="Calibri" w:hAnsi="Arial" w:cs="Arial"/>
                <w:lang w:eastAsia="en-US"/>
              </w:rPr>
              <w:t>Yes</w:t>
            </w:r>
          </w:p>
        </w:tc>
      </w:tr>
    </w:tbl>
    <w:p w14:paraId="32C006E7" w14:textId="77777777" w:rsidR="00796039" w:rsidRPr="00E72CB9" w:rsidRDefault="00796039" w:rsidP="0031452F">
      <w:pPr>
        <w:suppressAutoHyphens w:val="0"/>
        <w:jc w:val="both"/>
        <w:rPr>
          <w:rFonts w:ascii="Arial" w:eastAsia="Calibri" w:hAnsi="Arial" w:cs="Arial"/>
          <w:i/>
          <w:iCs/>
          <w:lang w:eastAsia="en-US"/>
        </w:rPr>
      </w:pPr>
    </w:p>
    <w:p w14:paraId="1A3CE394" w14:textId="77777777" w:rsidR="00796039" w:rsidRPr="009F2E41" w:rsidRDefault="00796039" w:rsidP="0031452F">
      <w:pPr>
        <w:suppressAutoHyphens w:val="0"/>
        <w:jc w:val="both"/>
        <w:rPr>
          <w:rFonts w:ascii="Arial" w:hAnsi="Arial" w:cs="Arial"/>
          <w:iCs/>
          <w:lang w:eastAsia="en-US"/>
        </w:rPr>
      </w:pPr>
      <w:r w:rsidRPr="009F2E41">
        <w:rPr>
          <w:rFonts w:ascii="Arial" w:hAnsi="Arial" w:cs="Arial"/>
          <w:iCs/>
          <w:lang w:eastAsia="en-US"/>
        </w:rPr>
        <w:t>The risk is acceptable.</w:t>
      </w:r>
    </w:p>
    <w:p w14:paraId="1A127FF4" w14:textId="77777777" w:rsidR="00C16482" w:rsidRPr="009F2E41" w:rsidRDefault="00C16482" w:rsidP="0031452F">
      <w:pPr>
        <w:suppressAutoHyphens w:val="0"/>
        <w:jc w:val="both"/>
        <w:rPr>
          <w:rFonts w:ascii="Arial" w:eastAsia="Calibri" w:hAnsi="Arial" w:cs="Arial"/>
          <w:b/>
          <w:bCs/>
          <w:lang w:val="sv-SE" w:eastAsia="en-US"/>
        </w:rPr>
      </w:pPr>
    </w:p>
    <w:p w14:paraId="67F928A8" w14:textId="77777777" w:rsidR="00C327F1" w:rsidRDefault="00C327F1" w:rsidP="0031452F">
      <w:pPr>
        <w:jc w:val="both"/>
        <w:rPr>
          <w:rFonts w:ascii="Arial" w:hAnsi="Arial" w:cs="Arial"/>
          <w:b/>
          <w:sz w:val="22"/>
          <w:u w:val="single"/>
          <w:lang w:eastAsia="en-US"/>
        </w:rPr>
      </w:pPr>
      <w:bookmarkStart w:id="271" w:name="_Toc389729091"/>
      <w:bookmarkStart w:id="272" w:name="_Toc403472777"/>
    </w:p>
    <w:p w14:paraId="492228CE" w14:textId="118CF755" w:rsidR="00C16482" w:rsidRPr="00B22902" w:rsidRDefault="00C16482" w:rsidP="0031452F">
      <w:pPr>
        <w:jc w:val="both"/>
        <w:rPr>
          <w:rFonts w:ascii="Arial" w:hAnsi="Arial" w:cs="Arial"/>
          <w:b/>
          <w:sz w:val="22"/>
          <w:u w:val="single"/>
          <w:lang w:eastAsia="en-US"/>
        </w:rPr>
      </w:pPr>
      <w:r w:rsidRPr="00B22902">
        <w:rPr>
          <w:rFonts w:ascii="Arial" w:hAnsi="Arial" w:cs="Arial"/>
          <w:b/>
          <w:sz w:val="22"/>
          <w:u w:val="single"/>
          <w:lang w:eastAsia="en-US"/>
        </w:rPr>
        <w:t>General conclusion</w:t>
      </w:r>
    </w:p>
    <w:p w14:paraId="59E53BE9" w14:textId="77777777" w:rsidR="00BC2E23" w:rsidRDefault="00BC2E23" w:rsidP="00BC2E23">
      <w:pPr>
        <w:jc w:val="both"/>
        <w:rPr>
          <w:rFonts w:ascii="Arial" w:hAnsi="Arial" w:cs="Arial"/>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4C5EE0" w:rsidRPr="00072C04" w14:paraId="6D356A20" w14:textId="77777777" w:rsidTr="00D34ABE">
        <w:tc>
          <w:tcPr>
            <w:tcW w:w="1314" w:type="dxa"/>
            <w:tcBorders>
              <w:top w:val="single" w:sz="4" w:space="0" w:color="000000"/>
              <w:bottom w:val="single" w:sz="4" w:space="0" w:color="000000"/>
              <w:right w:val="single" w:sz="4" w:space="0" w:color="000000"/>
            </w:tcBorders>
          </w:tcPr>
          <w:p w14:paraId="20A60B62"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1D0F6FB7" w14:textId="77777777" w:rsidR="004C5EE0" w:rsidRPr="00072C04" w:rsidRDefault="004C5EE0" w:rsidP="00D34ABE">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743D9366" w14:textId="77777777" w:rsidR="004C5EE0" w:rsidRPr="00072C04" w:rsidRDefault="004C5EE0" w:rsidP="00D34ABE">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794C9AAD" w14:textId="77777777" w:rsidR="004C5EE0" w:rsidRPr="00072C04" w:rsidRDefault="004C5EE0" w:rsidP="00D34ABE">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0AD6CAF9" w14:textId="77777777" w:rsidR="004C5EE0" w:rsidRPr="00072C04" w:rsidRDefault="004C5EE0" w:rsidP="00D34ABE">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dependiong on the background intake </w:t>
            </w:r>
          </w:p>
        </w:tc>
      </w:tr>
      <w:tr w:rsidR="004C5EE0" w:rsidRPr="00072C04" w14:paraId="079726E4" w14:textId="77777777" w:rsidTr="00D34ABE">
        <w:tc>
          <w:tcPr>
            <w:tcW w:w="1314" w:type="dxa"/>
            <w:vMerge w:val="restart"/>
            <w:tcBorders>
              <w:top w:val="single" w:sz="4" w:space="0" w:color="000000"/>
              <w:bottom w:val="single" w:sz="4" w:space="0" w:color="000000"/>
              <w:right w:val="single" w:sz="4" w:space="0" w:color="000000"/>
            </w:tcBorders>
          </w:tcPr>
          <w:p w14:paraId="35354C41" w14:textId="77777777" w:rsidR="004C5EE0" w:rsidRPr="00072C04" w:rsidRDefault="004C5EE0" w:rsidP="00D34ABE">
            <w:pPr>
              <w:autoSpaceDE w:val="0"/>
              <w:autoSpaceDN w:val="0"/>
              <w:adjustRightInd w:val="0"/>
              <w:rPr>
                <w:rFonts w:ascii="Arial" w:hAnsi="Arial" w:cs="Arial"/>
                <w:b/>
                <w:bCs/>
                <w:sz w:val="18"/>
                <w:szCs w:val="18"/>
                <w:lang w:val="en-US"/>
              </w:rPr>
            </w:pPr>
          </w:p>
          <w:p w14:paraId="58BB326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20897CA0"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557ECC7B"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7C777A06"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0E91353D"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73B41EC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600DAC48"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4C5EE0" w:rsidRPr="00072C04" w14:paraId="6C57A33F" w14:textId="77777777" w:rsidTr="00D34ABE">
        <w:tc>
          <w:tcPr>
            <w:tcW w:w="1314" w:type="dxa"/>
            <w:vMerge/>
            <w:tcBorders>
              <w:top w:val="single" w:sz="4" w:space="0" w:color="000000"/>
              <w:bottom w:val="single" w:sz="4" w:space="0" w:color="000000"/>
              <w:right w:val="single" w:sz="4" w:space="0" w:color="000000"/>
            </w:tcBorders>
          </w:tcPr>
          <w:p w14:paraId="4CBBBF69"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59AAFD07"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FB9E63D"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69C26CD4"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62D5E378"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4284665C"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r w:rsidR="004C5EE0" w:rsidRPr="00072C04" w14:paraId="23E92E8F" w14:textId="77777777" w:rsidTr="00D34ABE">
        <w:tc>
          <w:tcPr>
            <w:tcW w:w="1314" w:type="dxa"/>
            <w:vMerge/>
            <w:tcBorders>
              <w:top w:val="single" w:sz="4" w:space="0" w:color="000000"/>
              <w:bottom w:val="single" w:sz="4" w:space="0" w:color="000000"/>
              <w:right w:val="single" w:sz="4" w:space="0" w:color="000000"/>
            </w:tcBorders>
          </w:tcPr>
          <w:p w14:paraId="791EA131"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71AD801"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4BDD53F0"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04E9F329"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1E221EA0"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1DFD927B"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366D7B33" w14:textId="77777777" w:rsidTr="00D34ABE">
        <w:tc>
          <w:tcPr>
            <w:tcW w:w="1314" w:type="dxa"/>
            <w:vMerge/>
            <w:tcBorders>
              <w:top w:val="single" w:sz="4" w:space="0" w:color="000000"/>
              <w:bottom w:val="single" w:sz="4" w:space="0" w:color="000000"/>
              <w:right w:val="single" w:sz="4" w:space="0" w:color="000000"/>
            </w:tcBorders>
          </w:tcPr>
          <w:p w14:paraId="43ABEE6E"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5E6BA91"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F9026E3"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0830C6FB"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524E500B" w14:textId="77777777" w:rsidR="004C5EE0" w:rsidRPr="00BC2E23" w:rsidRDefault="004C5EE0" w:rsidP="00D34ABE">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21618D11" w14:textId="77777777" w:rsidR="004C5EE0" w:rsidRPr="00BC2E23" w:rsidRDefault="004C5EE0" w:rsidP="00D34ABE">
            <w:pPr>
              <w:autoSpaceDE w:val="0"/>
              <w:autoSpaceDN w:val="0"/>
              <w:adjustRightInd w:val="0"/>
              <w:ind w:left="103"/>
              <w:rPr>
                <w:rFonts w:ascii="Arial" w:hAnsi="Arial" w:cs="Arial"/>
                <w:sz w:val="18"/>
                <w:szCs w:val="18"/>
                <w:lang w:val="fr-FR"/>
              </w:rPr>
            </w:pPr>
          </w:p>
        </w:tc>
      </w:tr>
      <w:tr w:rsidR="004C5EE0" w:rsidRPr="00072C04" w14:paraId="520A1E8A" w14:textId="77777777" w:rsidTr="00D34ABE">
        <w:tc>
          <w:tcPr>
            <w:tcW w:w="1314" w:type="dxa"/>
            <w:vMerge w:val="restart"/>
            <w:tcBorders>
              <w:top w:val="single" w:sz="4" w:space="0" w:color="000000"/>
              <w:bottom w:val="single" w:sz="4" w:space="0" w:color="000000"/>
              <w:right w:val="single" w:sz="4" w:space="0" w:color="000000"/>
            </w:tcBorders>
          </w:tcPr>
          <w:p w14:paraId="211C2BF2" w14:textId="77777777" w:rsidR="004C5EE0" w:rsidRPr="00072C04" w:rsidRDefault="004C5EE0" w:rsidP="00D34ABE">
            <w:pPr>
              <w:autoSpaceDE w:val="0"/>
              <w:autoSpaceDN w:val="0"/>
              <w:adjustRightInd w:val="0"/>
              <w:rPr>
                <w:rFonts w:ascii="Arial" w:hAnsi="Arial" w:cs="Arial"/>
                <w:b/>
                <w:bCs/>
                <w:sz w:val="18"/>
                <w:szCs w:val="18"/>
                <w:lang w:val="fr-FR"/>
              </w:rPr>
            </w:pPr>
          </w:p>
          <w:p w14:paraId="50CEA34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225AB5C2"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0CFB9A96" w14:textId="77777777" w:rsidR="004C5EE0" w:rsidRPr="00072C04" w:rsidRDefault="004C5EE0" w:rsidP="00D34ABE">
            <w:pPr>
              <w:autoSpaceDE w:val="0"/>
              <w:autoSpaceDN w:val="0"/>
              <w:adjustRightInd w:val="0"/>
              <w:ind w:right="34"/>
              <w:rPr>
                <w:rFonts w:ascii="Arial" w:hAnsi="Arial" w:cs="Arial"/>
                <w:b/>
                <w:bCs/>
                <w:sz w:val="18"/>
                <w:szCs w:val="18"/>
                <w:lang w:val="en-US"/>
              </w:rPr>
            </w:pPr>
          </w:p>
          <w:p w14:paraId="2B662E6E"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0A1005CF"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23BB937E"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6E161293"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5FD38E62"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013C85AD" w14:textId="77777777" w:rsidTr="00D34ABE">
        <w:tc>
          <w:tcPr>
            <w:tcW w:w="1314" w:type="dxa"/>
            <w:vMerge/>
            <w:tcBorders>
              <w:top w:val="single" w:sz="4" w:space="0" w:color="000000"/>
              <w:bottom w:val="single" w:sz="4" w:space="0" w:color="000000"/>
              <w:right w:val="single" w:sz="4" w:space="0" w:color="000000"/>
            </w:tcBorders>
          </w:tcPr>
          <w:p w14:paraId="69428546"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7FFB2E9"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77F5E5F"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1C54588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6AD4E9BD"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0517E86E"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42C28C16" w14:textId="77777777" w:rsidTr="00D34ABE">
        <w:tc>
          <w:tcPr>
            <w:tcW w:w="1314" w:type="dxa"/>
            <w:vMerge/>
            <w:tcBorders>
              <w:top w:val="single" w:sz="4" w:space="0" w:color="000000"/>
              <w:bottom w:val="single" w:sz="4" w:space="0" w:color="000000"/>
              <w:right w:val="single" w:sz="4" w:space="0" w:color="000000"/>
            </w:tcBorders>
          </w:tcPr>
          <w:p w14:paraId="09E0FCCB" w14:textId="77777777" w:rsidR="004C5EE0" w:rsidRPr="00072C04" w:rsidRDefault="004C5EE0" w:rsidP="00D34ABE">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174E9B0B"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3D9EA2D1"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09D8F566"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634AEE2B"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Unacceptable at 2.9%PVPI</w:t>
            </w:r>
          </w:p>
          <w:p w14:paraId="4C9FD69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2%PVPI and less : </w:t>
            </w:r>
          </w:p>
          <w:p w14:paraId="2AF83912" w14:textId="77777777" w:rsidR="004C5EE0" w:rsidRPr="00072C04" w:rsidRDefault="004C5EE0"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25%:  acceptabe risk wth PPE ( gloves and coated coverall)</w:t>
            </w:r>
          </w:p>
          <w:p w14:paraId="0FB235B1" w14:textId="77777777" w:rsidR="004C5EE0" w:rsidRPr="00BC2E23" w:rsidRDefault="004C5EE0" w:rsidP="0009060B">
            <w:pPr>
              <w:pStyle w:val="Paragraphedeliste"/>
              <w:numPr>
                <w:ilvl w:val="0"/>
                <w:numId w:val="6"/>
              </w:numPr>
              <w:autoSpaceDE w:val="0"/>
              <w:autoSpaceDN w:val="0"/>
              <w:adjustRightInd w:val="0"/>
              <w:rPr>
                <w:rFonts w:ascii="Arial" w:hAnsi="Arial" w:cs="Arial"/>
                <w:sz w:val="18"/>
                <w:szCs w:val="18"/>
                <w:lang w:val="en-US"/>
              </w:rPr>
            </w:pPr>
            <w:r w:rsidRPr="00072C04">
              <w:rPr>
                <w:rFonts w:ascii="Arial" w:hAnsi="Arial" w:cs="Arial"/>
                <w:sz w:val="18"/>
                <w:szCs w:val="18"/>
                <w:lang w:val="en-US"/>
              </w:rPr>
              <w:t>46% unacceptable risk</w:t>
            </w:r>
            <w:r w:rsidRPr="00BC2E23">
              <w:rPr>
                <w:rFonts w:ascii="Arial" w:hAnsi="Arial" w:cs="Arial"/>
                <w:sz w:val="18"/>
                <w:szCs w:val="18"/>
                <w:lang w:val="en-US"/>
              </w:rPr>
              <w:t xml:space="preserve"> </w:t>
            </w:r>
          </w:p>
        </w:tc>
      </w:tr>
      <w:tr w:rsidR="004C5EE0" w:rsidRPr="00072C04" w14:paraId="556CB1F7" w14:textId="77777777" w:rsidTr="00D34ABE">
        <w:tc>
          <w:tcPr>
            <w:tcW w:w="1314" w:type="dxa"/>
            <w:tcBorders>
              <w:top w:val="single" w:sz="4" w:space="0" w:color="000000"/>
              <w:bottom w:val="single" w:sz="4" w:space="0" w:color="000000"/>
              <w:right w:val="single" w:sz="4" w:space="0" w:color="000000"/>
            </w:tcBorders>
          </w:tcPr>
          <w:p w14:paraId="3C84F817"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542E6ADD"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3C67854"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4002F267"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4C1A229F"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21AF195C"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24133A5D" w14:textId="77777777" w:rsidTr="00D34ABE">
        <w:tc>
          <w:tcPr>
            <w:tcW w:w="1314" w:type="dxa"/>
            <w:tcBorders>
              <w:top w:val="single" w:sz="4" w:space="0" w:color="000000"/>
              <w:bottom w:val="single" w:sz="4" w:space="0" w:color="000000"/>
              <w:right w:val="single" w:sz="4" w:space="0" w:color="000000"/>
            </w:tcBorders>
          </w:tcPr>
          <w:p w14:paraId="45F43EE0"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461CF1AA" w14:textId="77777777" w:rsidR="004C5EE0" w:rsidRPr="00072C04" w:rsidRDefault="004C5EE0" w:rsidP="00D34ABE">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5F6FDBE0"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61530766"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494FCAE4"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without PPE</w:t>
            </w:r>
          </w:p>
          <w:p w14:paraId="152769D1"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acceptable risk without PPE</w:t>
            </w:r>
          </w:p>
        </w:tc>
      </w:tr>
      <w:tr w:rsidR="004C5EE0" w:rsidRPr="00072C04" w14:paraId="60263158" w14:textId="77777777" w:rsidTr="00D34ABE">
        <w:tc>
          <w:tcPr>
            <w:tcW w:w="1314" w:type="dxa"/>
            <w:tcBorders>
              <w:top w:val="single" w:sz="4" w:space="0" w:color="000000"/>
              <w:bottom w:val="single" w:sz="4" w:space="0" w:color="000000"/>
              <w:right w:val="single" w:sz="4" w:space="0" w:color="000000"/>
            </w:tcBorders>
          </w:tcPr>
          <w:p w14:paraId="10B2C78C" w14:textId="77777777" w:rsidR="004C5EE0" w:rsidRPr="00072C04" w:rsidRDefault="004C5EE0" w:rsidP="00D34ABE">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359DFD75" w14:textId="77777777" w:rsidR="004C5EE0" w:rsidRPr="00072C04" w:rsidRDefault="004C5EE0" w:rsidP="00D34ABE">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091142CE" w14:textId="77777777" w:rsidR="004C5EE0" w:rsidRPr="00072C04" w:rsidRDefault="004C5EE0" w:rsidP="00D34ABE">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763C8F61"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0C55856F" w14:textId="77777777" w:rsidR="004C5EE0" w:rsidRPr="00072C04"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25%: acceptable risk with PPE</w:t>
            </w:r>
          </w:p>
          <w:p w14:paraId="47ECBD47" w14:textId="77777777" w:rsidR="004C5EE0" w:rsidRPr="00BC2E23" w:rsidRDefault="004C5EE0" w:rsidP="00D34ABE">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46%: unacceptable risk</w:t>
            </w:r>
          </w:p>
        </w:tc>
      </w:tr>
    </w:tbl>
    <w:p w14:paraId="69854592" w14:textId="77777777" w:rsidR="004C5EE0" w:rsidRDefault="004C5EE0" w:rsidP="00BC2E23">
      <w:pPr>
        <w:jc w:val="both"/>
        <w:rPr>
          <w:rFonts w:ascii="Arial" w:hAnsi="Arial" w:cs="Arial"/>
        </w:rPr>
      </w:pPr>
    </w:p>
    <w:p w14:paraId="38CAEF9F" w14:textId="77777777" w:rsidR="004C5EE0" w:rsidRDefault="004C5EE0" w:rsidP="00BC2E23">
      <w:pPr>
        <w:jc w:val="both"/>
        <w:rPr>
          <w:rFonts w:ascii="Arial" w:hAnsi="Arial" w:cs="Arial"/>
        </w:rPr>
      </w:pPr>
    </w:p>
    <w:p w14:paraId="2466D680" w14:textId="77777777" w:rsidR="00BC2E23" w:rsidRPr="00072C04" w:rsidRDefault="00BC2E23" w:rsidP="00BC2E23">
      <w:pPr>
        <w:jc w:val="both"/>
        <w:rPr>
          <w:rFonts w:ascii="Arial" w:hAnsi="Arial" w:cs="Arial"/>
          <w:i/>
          <w:iCs/>
          <w:lang w:eastAsia="en-US"/>
        </w:rPr>
      </w:pPr>
      <w:r w:rsidRPr="00072C04">
        <w:rPr>
          <w:rFonts w:ascii="Arial" w:hAnsi="Arial" w:cs="Arial"/>
          <w:iCs/>
          <w:lang w:eastAsia="en-US"/>
        </w:rPr>
        <w:t>As the background value has been recently discussed (between 25% or 46% of UL) in the framework of Union authorisations, both risk assessment have been performed in this report</w:t>
      </w:r>
      <w:r w:rsidRPr="00072C04">
        <w:rPr>
          <w:rFonts w:ascii="Arial" w:hAnsi="Arial" w:cs="Arial"/>
          <w:iCs/>
          <w:lang w:eastAsia="en-US"/>
        </w:rPr>
        <w:br/>
        <w:t>Nevertheless, the 25% value is the one agreed in the CAR.  Hence the conclusion from FRCA will be based on the agreed 25% value</w:t>
      </w:r>
      <w:r w:rsidRPr="00072C04">
        <w:rPr>
          <w:rFonts w:ascii="Arial" w:hAnsi="Arial" w:cs="Arial"/>
          <w:i/>
          <w:iCs/>
          <w:lang w:eastAsia="en-US"/>
        </w:rPr>
        <w:t xml:space="preserve">. </w:t>
      </w:r>
    </w:p>
    <w:p w14:paraId="1C1FD7D5" w14:textId="77777777" w:rsidR="00D54238" w:rsidRPr="00CE031F" w:rsidRDefault="00D54238" w:rsidP="00E72CB9">
      <w:pPr>
        <w:pStyle w:val="Absatz"/>
        <w:ind w:left="0"/>
        <w:jc w:val="both"/>
        <w:rPr>
          <w:rFonts w:ascii="Arial" w:eastAsia="Calibri" w:hAnsi="Arial" w:cs="Arial"/>
          <w:lang w:eastAsia="en-US"/>
        </w:rPr>
      </w:pPr>
    </w:p>
    <w:p w14:paraId="1B49A472" w14:textId="77777777" w:rsidR="00D54238" w:rsidRPr="00CE031F" w:rsidRDefault="00D54238" w:rsidP="00CE031F">
      <w:pPr>
        <w:pStyle w:val="Absatz"/>
        <w:jc w:val="both"/>
        <w:rPr>
          <w:rFonts w:ascii="Arial" w:eastAsia="Calibri" w:hAnsi="Arial" w:cs="Arial"/>
          <w:b/>
          <w:lang w:eastAsia="en-US"/>
        </w:rPr>
      </w:pPr>
    </w:p>
    <w:p w14:paraId="73367217" w14:textId="77777777" w:rsidR="00796039" w:rsidRPr="00CE031F" w:rsidRDefault="00796039" w:rsidP="00AB5DF3">
      <w:pPr>
        <w:pStyle w:val="Titre5"/>
        <w:spacing w:after="0" w:line="240" w:lineRule="auto"/>
        <w:jc w:val="both"/>
        <w:rPr>
          <w:rFonts w:ascii="Arial" w:eastAsia="Calibri" w:hAnsi="Arial" w:cs="Arial"/>
          <w:b w:val="0"/>
          <w:lang w:eastAsia="en-US"/>
        </w:rPr>
      </w:pPr>
      <w:r w:rsidRPr="00CE031F">
        <w:rPr>
          <w:rFonts w:ascii="Arial" w:eastAsia="Calibri" w:hAnsi="Arial" w:cs="Arial"/>
          <w:lang w:eastAsia="en-US"/>
        </w:rPr>
        <w:t>Risk for non-professional users</w:t>
      </w:r>
      <w:bookmarkEnd w:id="271"/>
      <w:bookmarkEnd w:id="272"/>
      <w:r w:rsidRPr="00CE031F">
        <w:rPr>
          <w:rFonts w:ascii="Arial" w:eastAsia="Calibri" w:hAnsi="Arial" w:cs="Arial"/>
          <w:lang w:eastAsia="en-US"/>
        </w:rPr>
        <w:t xml:space="preserve"> </w:t>
      </w:r>
    </w:p>
    <w:p w14:paraId="180ADF06" w14:textId="77777777" w:rsidR="00796039" w:rsidRPr="009F2E41" w:rsidRDefault="00796039" w:rsidP="00AB5DF3">
      <w:pPr>
        <w:suppressAutoHyphens w:val="0"/>
        <w:jc w:val="both"/>
        <w:rPr>
          <w:rFonts w:ascii="Arial" w:hAnsi="Arial" w:cs="Arial"/>
          <w:iCs/>
          <w:lang w:eastAsia="en-US"/>
        </w:rPr>
      </w:pPr>
      <w:r w:rsidRPr="009F2E41">
        <w:rPr>
          <w:rFonts w:ascii="Arial" w:hAnsi="Arial" w:cs="Arial"/>
          <w:iCs/>
          <w:lang w:eastAsia="en-US"/>
        </w:rPr>
        <w:t>Not relevant</w:t>
      </w:r>
    </w:p>
    <w:p w14:paraId="741AB54E" w14:textId="77777777" w:rsidR="00796039" w:rsidRPr="009F2E41" w:rsidRDefault="00796039" w:rsidP="00AB5DF3">
      <w:pPr>
        <w:pStyle w:val="Titre5"/>
        <w:numPr>
          <w:ilvl w:val="0"/>
          <w:numId w:val="0"/>
        </w:numPr>
        <w:spacing w:after="0" w:line="240" w:lineRule="auto"/>
        <w:ind w:left="1008"/>
        <w:jc w:val="both"/>
        <w:rPr>
          <w:rFonts w:ascii="Arial" w:eastAsia="Calibri" w:hAnsi="Arial" w:cs="Arial"/>
          <w:b w:val="0"/>
          <w:lang w:eastAsia="en-US"/>
        </w:rPr>
      </w:pPr>
      <w:bookmarkStart w:id="273" w:name="_Toc389729092"/>
      <w:bookmarkStart w:id="274" w:name="_Toc403472778"/>
    </w:p>
    <w:p w14:paraId="3FAA6028" w14:textId="77777777" w:rsidR="00796039" w:rsidRPr="00CC262E" w:rsidRDefault="00796039" w:rsidP="00AB5DF3">
      <w:pPr>
        <w:pStyle w:val="Titre5"/>
        <w:spacing w:after="0" w:line="240" w:lineRule="auto"/>
        <w:jc w:val="both"/>
        <w:rPr>
          <w:rFonts w:ascii="Arial" w:eastAsia="Calibri" w:hAnsi="Arial" w:cs="Arial"/>
          <w:b w:val="0"/>
          <w:lang w:eastAsia="en-US"/>
        </w:rPr>
      </w:pPr>
      <w:r w:rsidRPr="009F2E41">
        <w:rPr>
          <w:rFonts w:ascii="Arial" w:eastAsia="Calibri" w:hAnsi="Arial" w:cs="Arial"/>
          <w:lang w:eastAsia="en-US"/>
        </w:rPr>
        <w:t>Risk for the general public</w:t>
      </w:r>
      <w:bookmarkEnd w:id="273"/>
      <w:bookmarkEnd w:id="274"/>
      <w:r w:rsidRPr="009F2E41">
        <w:rPr>
          <w:rFonts w:ascii="Arial" w:eastAsia="Calibri" w:hAnsi="Arial" w:cs="Arial"/>
          <w:lang w:eastAsia="en-US"/>
        </w:rPr>
        <w:t xml:space="preserve"> </w:t>
      </w:r>
    </w:p>
    <w:p w14:paraId="20A37D77" w14:textId="77777777" w:rsidR="00796039" w:rsidRPr="00B22902" w:rsidRDefault="00796039" w:rsidP="00AB5DF3">
      <w:pPr>
        <w:suppressAutoHyphens w:val="0"/>
        <w:jc w:val="both"/>
        <w:rPr>
          <w:rFonts w:ascii="Arial" w:hAnsi="Arial" w:cs="Arial"/>
          <w:iCs/>
          <w:lang w:eastAsia="en-US"/>
        </w:rPr>
      </w:pPr>
      <w:r w:rsidRPr="00CC262E">
        <w:rPr>
          <w:rFonts w:ascii="Arial" w:hAnsi="Arial" w:cs="Arial"/>
          <w:iCs/>
          <w:lang w:eastAsia="en-US"/>
        </w:rPr>
        <w:t>Not relevant</w:t>
      </w:r>
    </w:p>
    <w:p w14:paraId="39EAD8EF" w14:textId="77777777" w:rsidR="00955D1E" w:rsidRPr="00515859" w:rsidRDefault="00955D1E" w:rsidP="00AB5DF3">
      <w:pPr>
        <w:suppressAutoHyphens w:val="0"/>
        <w:jc w:val="both"/>
        <w:rPr>
          <w:rFonts w:ascii="Arial" w:hAnsi="Arial" w:cs="Arial"/>
          <w:iCs/>
          <w:lang w:eastAsia="en-US"/>
        </w:rPr>
      </w:pPr>
    </w:p>
    <w:p w14:paraId="15F2A8F6" w14:textId="77777777" w:rsidR="009D0C0B" w:rsidRPr="00515859" w:rsidRDefault="00FA480B" w:rsidP="00AB5DF3">
      <w:pPr>
        <w:pStyle w:val="Titre5"/>
        <w:spacing w:after="0" w:line="240" w:lineRule="auto"/>
        <w:jc w:val="both"/>
        <w:rPr>
          <w:rFonts w:ascii="Arial" w:eastAsia="Calibri" w:hAnsi="Arial" w:cs="Arial"/>
          <w:b w:val="0"/>
          <w:lang w:eastAsia="en-US"/>
        </w:rPr>
      </w:pPr>
      <w:r w:rsidRPr="00515859">
        <w:rPr>
          <w:rFonts w:ascii="Arial" w:eastAsia="Calibri" w:hAnsi="Arial" w:cs="Arial"/>
          <w:lang w:eastAsia="en-US"/>
        </w:rPr>
        <w:t>Risk for consumers via residues in food</w:t>
      </w:r>
    </w:p>
    <w:p w14:paraId="19489ED7" w14:textId="77777777" w:rsidR="00F45C65" w:rsidRPr="00AB5DF3" w:rsidRDefault="00F45C65" w:rsidP="00E72CB9">
      <w:pPr>
        <w:jc w:val="both"/>
        <w:rPr>
          <w:rFonts w:ascii="Arial" w:eastAsia="Calibri" w:hAnsi="Arial" w:cs="Arial"/>
          <w:b/>
          <w:i/>
          <w:lang w:eastAsia="en-US"/>
        </w:rPr>
      </w:pPr>
    </w:p>
    <w:p w14:paraId="12025DCC" w14:textId="77777777" w:rsidR="00F45C65" w:rsidRPr="00AB5DF3" w:rsidRDefault="00F45C65" w:rsidP="008B001A">
      <w:pPr>
        <w:jc w:val="both"/>
        <w:rPr>
          <w:rFonts w:ascii="Arial" w:hAnsi="Arial" w:cs="Arial"/>
          <w:lang w:val="en-US"/>
        </w:rPr>
      </w:pPr>
      <w:r w:rsidRPr="00AB5DF3">
        <w:rPr>
          <w:rFonts w:ascii="Arial" w:hAnsi="Arial" w:cs="Arial"/>
          <w:lang w:val="en-US"/>
        </w:rPr>
        <w:t xml:space="preserve">The estimated dietary intakes of iodine have been compared to the relevant UL for adults (600 µg/d) and infants/toddlers (200 µg/d) and presented in the table below. </w:t>
      </w:r>
    </w:p>
    <w:p w14:paraId="7FD51DB8" w14:textId="77777777" w:rsidR="00F45C65" w:rsidRPr="00AB5DF3" w:rsidRDefault="00F45C65" w:rsidP="008B001A">
      <w:pPr>
        <w:jc w:val="both"/>
        <w:rPr>
          <w:rFonts w:ascii="Arial" w:hAnsi="Arial" w:cs="Arial"/>
          <w:lang w:val="en-US"/>
        </w:rPr>
      </w:pPr>
    </w:p>
    <w:p w14:paraId="2DE2080B" w14:textId="495F7C04" w:rsidR="00F45C65" w:rsidRPr="00AB5DF3" w:rsidRDefault="00F45C65" w:rsidP="008B001A">
      <w:pPr>
        <w:jc w:val="both"/>
        <w:rPr>
          <w:rFonts w:ascii="Arial" w:hAnsi="Arial" w:cs="Arial"/>
          <w:lang w:val="en-US"/>
        </w:rPr>
      </w:pPr>
      <w:r w:rsidRPr="00AB5DF3">
        <w:rPr>
          <w:rFonts w:ascii="Arial" w:hAnsi="Arial" w:cs="Arial"/>
          <w:lang w:val="en-US"/>
        </w:rPr>
        <w:t xml:space="preserve">Considering the above mentioned hypothesis, estimated daily iodine intakes were calculated for the </w:t>
      </w:r>
      <w:r w:rsidR="00514D36">
        <w:rPr>
          <w:rFonts w:ascii="Arial" w:hAnsi="Arial" w:cs="Arial"/>
          <w:lang w:val="en-US"/>
        </w:rPr>
        <w:t>QUARON</w:t>
      </w:r>
      <w:r w:rsidRPr="00AB5DF3">
        <w:rPr>
          <w:rFonts w:ascii="Arial" w:hAnsi="Arial" w:cs="Arial"/>
          <w:lang w:val="en-US"/>
        </w:rPr>
        <w:t xml:space="preserve"> IODINE FAMILY biocide product (0.25-0.49% available iodine).</w:t>
      </w:r>
      <w:r w:rsidRPr="00AB5DF3">
        <w:rPr>
          <w:rFonts w:ascii="Arial" w:hAnsi="Arial" w:cs="Arial"/>
          <w:lang w:val="en-US" w:eastAsia="de-DE"/>
        </w:rPr>
        <w:t xml:space="preserve"> Intakes which exceed the respective UL are highlighted in red text.</w:t>
      </w:r>
    </w:p>
    <w:p w14:paraId="535B4C8F" w14:textId="77777777" w:rsidR="00F45C65" w:rsidRPr="00AB5DF3" w:rsidRDefault="00F45C65" w:rsidP="00AB5DF3">
      <w:pPr>
        <w:jc w:val="both"/>
        <w:rPr>
          <w:rFonts w:ascii="Arial" w:hAnsi="Arial" w:cs="Arial"/>
          <w:lang w:val="en-US"/>
        </w:rPr>
      </w:pPr>
    </w:p>
    <w:p w14:paraId="7094FD7C" w14:textId="77777777" w:rsidR="00F45C65" w:rsidRDefault="00F45C65" w:rsidP="008B001A">
      <w:pPr>
        <w:jc w:val="both"/>
        <w:rPr>
          <w:rFonts w:ascii="Arial" w:hAnsi="Arial" w:cs="Arial"/>
          <w:b/>
          <w:lang w:val="en-US" w:eastAsia="de-DE"/>
        </w:rPr>
      </w:pPr>
      <w:r w:rsidRPr="00AB5DF3">
        <w:rPr>
          <w:rFonts w:ascii="Arial" w:hAnsi="Arial" w:cs="Arial"/>
          <w:b/>
          <w:lang w:val="en-US" w:eastAsia="de-DE"/>
        </w:rPr>
        <w:t>Table 4 – Iodine Dietary risk assessment estimations</w:t>
      </w:r>
    </w:p>
    <w:p w14:paraId="28E69BCA" w14:textId="77777777" w:rsidR="0031452F" w:rsidRPr="00AB5DF3" w:rsidRDefault="0031452F" w:rsidP="008B001A">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F45C65" w:rsidRPr="008B001A" w14:paraId="0F8F8612" w14:textId="77777777" w:rsidTr="00F45C65">
        <w:tc>
          <w:tcPr>
            <w:tcW w:w="3080" w:type="dxa"/>
            <w:shd w:val="clear" w:color="auto" w:fill="auto"/>
          </w:tcPr>
          <w:p w14:paraId="1ECD81B3" w14:textId="77777777" w:rsidR="00F45C65" w:rsidRPr="00AB5DF3" w:rsidRDefault="00F45C65" w:rsidP="008B001A">
            <w:pPr>
              <w:jc w:val="both"/>
              <w:rPr>
                <w:rFonts w:ascii="Arial" w:hAnsi="Arial" w:cs="Arial"/>
                <w:b/>
                <w:lang w:val="en-US"/>
              </w:rPr>
            </w:pPr>
          </w:p>
        </w:tc>
        <w:tc>
          <w:tcPr>
            <w:tcW w:w="3081" w:type="dxa"/>
            <w:shd w:val="clear" w:color="auto" w:fill="auto"/>
          </w:tcPr>
          <w:p w14:paraId="4CF5690C" w14:textId="77777777" w:rsidR="00F45C65" w:rsidRPr="00AB5DF3" w:rsidRDefault="00F45C65" w:rsidP="008B001A">
            <w:pPr>
              <w:jc w:val="both"/>
              <w:rPr>
                <w:rFonts w:ascii="Arial" w:hAnsi="Arial" w:cs="Arial"/>
                <w:b/>
              </w:rPr>
            </w:pPr>
            <w:r w:rsidRPr="00AB5DF3">
              <w:rPr>
                <w:rFonts w:ascii="Arial" w:hAnsi="Arial" w:cs="Arial"/>
                <w:b/>
              </w:rPr>
              <w:t>Adults (0.45 L/day)</w:t>
            </w:r>
          </w:p>
        </w:tc>
        <w:tc>
          <w:tcPr>
            <w:tcW w:w="3081" w:type="dxa"/>
            <w:shd w:val="clear" w:color="auto" w:fill="auto"/>
          </w:tcPr>
          <w:p w14:paraId="7DCBD3F6" w14:textId="77777777" w:rsidR="00F45C65" w:rsidRPr="00AB5DF3" w:rsidRDefault="00F45C65">
            <w:pPr>
              <w:jc w:val="both"/>
              <w:rPr>
                <w:rFonts w:ascii="Arial" w:hAnsi="Arial" w:cs="Arial"/>
                <w:b/>
              </w:rPr>
            </w:pPr>
            <w:r w:rsidRPr="00AB5DF3">
              <w:rPr>
                <w:rFonts w:ascii="Arial" w:hAnsi="Arial" w:cs="Arial"/>
                <w:b/>
              </w:rPr>
              <w:t>Toddler (0.46 L/day)</w:t>
            </w:r>
          </w:p>
        </w:tc>
      </w:tr>
      <w:tr w:rsidR="00F45C65" w:rsidRPr="008B001A" w14:paraId="25F36B7A" w14:textId="77777777" w:rsidTr="00F45C65">
        <w:tc>
          <w:tcPr>
            <w:tcW w:w="3080" w:type="dxa"/>
            <w:shd w:val="clear" w:color="auto" w:fill="auto"/>
          </w:tcPr>
          <w:p w14:paraId="10172434" w14:textId="77777777" w:rsidR="00F45C65" w:rsidRPr="00AB5DF3" w:rsidRDefault="00F45C65" w:rsidP="008B001A">
            <w:pPr>
              <w:jc w:val="both"/>
              <w:rPr>
                <w:rFonts w:ascii="Arial" w:hAnsi="Arial" w:cs="Arial"/>
                <w:b/>
              </w:rPr>
            </w:pPr>
          </w:p>
        </w:tc>
        <w:tc>
          <w:tcPr>
            <w:tcW w:w="3081" w:type="dxa"/>
            <w:shd w:val="clear" w:color="auto" w:fill="auto"/>
          </w:tcPr>
          <w:p w14:paraId="62D49330" w14:textId="77777777" w:rsidR="00F45C65" w:rsidRPr="00AB5DF3" w:rsidRDefault="00F45C65" w:rsidP="008B001A">
            <w:pPr>
              <w:jc w:val="both"/>
              <w:rPr>
                <w:rFonts w:ascii="Arial" w:hAnsi="Arial" w:cs="Arial"/>
                <w:b/>
                <w:lang w:val="en-US"/>
              </w:rPr>
            </w:pPr>
            <w:r w:rsidRPr="00AB5DF3">
              <w:rPr>
                <w:rFonts w:ascii="Arial" w:hAnsi="Arial" w:cs="Arial"/>
                <w:b/>
                <w:lang w:val="en-US"/>
              </w:rPr>
              <w:t xml:space="preserve">Estimated daily intake (µg/day) </w:t>
            </w:r>
            <w:r w:rsidRPr="00AB5DF3">
              <w:rPr>
                <w:rFonts w:ascii="Arial" w:hAnsi="Arial" w:cs="Arial"/>
                <w:lang w:eastAsia="de-DE"/>
              </w:rPr>
              <w:t>[% of UL]</w:t>
            </w:r>
            <w:r w:rsidRPr="00AB5DF3">
              <w:rPr>
                <w:rFonts w:ascii="Arial" w:hAnsi="Arial" w:cs="Arial"/>
                <w:b/>
                <w:lang w:val="en-US"/>
              </w:rPr>
              <w:t xml:space="preserve"> </w:t>
            </w:r>
          </w:p>
        </w:tc>
        <w:tc>
          <w:tcPr>
            <w:tcW w:w="3081" w:type="dxa"/>
            <w:shd w:val="clear" w:color="auto" w:fill="auto"/>
          </w:tcPr>
          <w:p w14:paraId="101F9067" w14:textId="77777777" w:rsidR="00F45C65" w:rsidRPr="00AB5DF3" w:rsidRDefault="00F45C65" w:rsidP="008B001A">
            <w:pPr>
              <w:jc w:val="both"/>
              <w:rPr>
                <w:rFonts w:ascii="Arial" w:hAnsi="Arial" w:cs="Arial"/>
                <w:b/>
                <w:lang w:val="en-US"/>
              </w:rPr>
            </w:pPr>
            <w:r w:rsidRPr="00AB5DF3">
              <w:rPr>
                <w:rFonts w:ascii="Arial" w:hAnsi="Arial" w:cs="Arial"/>
                <w:b/>
                <w:lang w:val="en-US"/>
              </w:rPr>
              <w:t xml:space="preserve">Estimated daily intake (µg/day)  </w:t>
            </w:r>
            <w:r w:rsidRPr="00AB5DF3">
              <w:rPr>
                <w:rFonts w:ascii="Arial" w:hAnsi="Arial" w:cs="Arial"/>
                <w:lang w:eastAsia="de-DE"/>
              </w:rPr>
              <w:t>[% of UL]</w:t>
            </w:r>
          </w:p>
        </w:tc>
      </w:tr>
      <w:tr w:rsidR="00F45C65" w:rsidRPr="008B001A" w14:paraId="6A6CE07F" w14:textId="77777777" w:rsidTr="00F45C65">
        <w:tc>
          <w:tcPr>
            <w:tcW w:w="9242" w:type="dxa"/>
            <w:gridSpan w:val="3"/>
            <w:shd w:val="clear" w:color="auto" w:fill="auto"/>
            <w:vAlign w:val="center"/>
          </w:tcPr>
          <w:p w14:paraId="066EF9AC" w14:textId="77777777" w:rsidR="00F45C65" w:rsidRPr="00AB5DF3" w:rsidRDefault="00F45C65" w:rsidP="00AB5DF3">
            <w:pPr>
              <w:jc w:val="both"/>
              <w:rPr>
                <w:rFonts w:ascii="Arial" w:hAnsi="Arial" w:cs="Arial"/>
                <w:b/>
                <w:lang w:val="en-US"/>
              </w:rPr>
            </w:pPr>
            <w:r w:rsidRPr="00AB5DF3">
              <w:rPr>
                <w:rFonts w:ascii="Arial" w:hAnsi="Arial" w:cs="Arial"/>
                <w:b/>
                <w:lang w:val="en-US"/>
              </w:rPr>
              <w:t>2x pre-milking teat disinfection (0.25-0.49% available iodine)</w:t>
            </w:r>
          </w:p>
        </w:tc>
      </w:tr>
      <w:tr w:rsidR="00F45C65" w:rsidRPr="008B001A" w14:paraId="75C76075" w14:textId="77777777" w:rsidTr="00F45C65">
        <w:tc>
          <w:tcPr>
            <w:tcW w:w="3080" w:type="dxa"/>
            <w:shd w:val="clear" w:color="auto" w:fill="auto"/>
            <w:vAlign w:val="center"/>
          </w:tcPr>
          <w:p w14:paraId="6DED5DFF"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463BF520" w14:textId="77777777" w:rsidR="00F45C65" w:rsidRPr="00AB5DF3" w:rsidRDefault="00F45C65" w:rsidP="00AB5DF3">
            <w:pPr>
              <w:jc w:val="both"/>
              <w:rPr>
                <w:rFonts w:ascii="Arial" w:hAnsi="Arial" w:cs="Arial"/>
              </w:rPr>
            </w:pPr>
            <w:r w:rsidRPr="00AB5DF3">
              <w:rPr>
                <w:rFonts w:ascii="Arial" w:hAnsi="Arial" w:cs="Arial"/>
              </w:rPr>
              <w:t xml:space="preserve">48.3-95 </w:t>
            </w:r>
          </w:p>
          <w:p w14:paraId="05379F46" w14:textId="77777777" w:rsidR="00F45C65" w:rsidRPr="00AB5DF3" w:rsidRDefault="00F45C65" w:rsidP="00AB5DF3">
            <w:pPr>
              <w:jc w:val="both"/>
              <w:rPr>
                <w:rFonts w:ascii="Arial" w:hAnsi="Arial" w:cs="Arial"/>
              </w:rPr>
            </w:pPr>
            <w:r w:rsidRPr="00AB5DF3">
              <w:rPr>
                <w:rFonts w:ascii="Arial" w:hAnsi="Arial" w:cs="Arial"/>
                <w:lang w:eastAsia="de-DE"/>
              </w:rPr>
              <w:t>[8-15.8% of UL]</w:t>
            </w:r>
          </w:p>
        </w:tc>
        <w:tc>
          <w:tcPr>
            <w:tcW w:w="3081" w:type="dxa"/>
            <w:shd w:val="clear" w:color="auto" w:fill="auto"/>
          </w:tcPr>
          <w:p w14:paraId="41E60151" w14:textId="77777777" w:rsidR="00F45C65" w:rsidRPr="00AB5DF3" w:rsidRDefault="00F45C65" w:rsidP="00AB5DF3">
            <w:pPr>
              <w:jc w:val="both"/>
              <w:rPr>
                <w:rFonts w:ascii="Arial" w:hAnsi="Arial" w:cs="Arial"/>
              </w:rPr>
            </w:pPr>
            <w:r w:rsidRPr="00AB5DF3">
              <w:rPr>
                <w:rFonts w:ascii="Arial" w:hAnsi="Arial" w:cs="Arial"/>
              </w:rPr>
              <w:t xml:space="preserve">49.5-97 </w:t>
            </w:r>
          </w:p>
          <w:p w14:paraId="2FCD65CE" w14:textId="77777777" w:rsidR="00F45C65" w:rsidRPr="00AB5DF3" w:rsidRDefault="00F45C65" w:rsidP="00AB5DF3">
            <w:pPr>
              <w:jc w:val="both"/>
              <w:rPr>
                <w:rFonts w:ascii="Arial" w:hAnsi="Arial" w:cs="Arial"/>
              </w:rPr>
            </w:pPr>
            <w:r w:rsidRPr="00AB5DF3">
              <w:rPr>
                <w:rFonts w:ascii="Arial" w:hAnsi="Arial" w:cs="Arial"/>
                <w:lang w:eastAsia="de-DE"/>
              </w:rPr>
              <w:t>[24.8-48.5% of UL]</w:t>
            </w:r>
          </w:p>
        </w:tc>
      </w:tr>
      <w:tr w:rsidR="00F45C65" w:rsidRPr="008B001A" w14:paraId="5BFEBEB6" w14:textId="77777777" w:rsidTr="00F45C65">
        <w:tc>
          <w:tcPr>
            <w:tcW w:w="3080" w:type="dxa"/>
            <w:shd w:val="clear" w:color="auto" w:fill="auto"/>
            <w:vAlign w:val="center"/>
          </w:tcPr>
          <w:p w14:paraId="7CCC536C"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45A95E3B" w14:textId="77777777" w:rsidR="00F45C65" w:rsidRPr="00AB5DF3" w:rsidRDefault="00F45C65" w:rsidP="00AB5DF3">
            <w:pPr>
              <w:jc w:val="both"/>
              <w:rPr>
                <w:rFonts w:ascii="Arial" w:hAnsi="Arial" w:cs="Arial"/>
                <w:lang w:eastAsia="de-DE"/>
              </w:rPr>
            </w:pPr>
            <w:r w:rsidRPr="00AB5DF3">
              <w:rPr>
                <w:rFonts w:ascii="Arial" w:hAnsi="Arial" w:cs="Arial"/>
                <w:lang w:eastAsia="de-DE"/>
              </w:rPr>
              <w:t>138-185.5</w:t>
            </w:r>
          </w:p>
          <w:p w14:paraId="0D90CAFD" w14:textId="77777777" w:rsidR="00F45C65" w:rsidRPr="00AB5DF3" w:rsidRDefault="00F45C65" w:rsidP="00AB5DF3">
            <w:pPr>
              <w:jc w:val="both"/>
              <w:rPr>
                <w:rFonts w:ascii="Arial" w:hAnsi="Arial" w:cs="Arial"/>
              </w:rPr>
            </w:pPr>
            <w:r w:rsidRPr="00AB5DF3">
              <w:rPr>
                <w:rFonts w:ascii="Arial" w:hAnsi="Arial" w:cs="Arial"/>
                <w:lang w:eastAsia="de-DE"/>
              </w:rPr>
              <w:t>[23-31% of UL]</w:t>
            </w:r>
          </w:p>
        </w:tc>
        <w:tc>
          <w:tcPr>
            <w:tcW w:w="3081" w:type="dxa"/>
            <w:shd w:val="clear" w:color="auto" w:fill="auto"/>
          </w:tcPr>
          <w:p w14:paraId="06C7FF51" w14:textId="77777777" w:rsidR="00F45C65" w:rsidRPr="00AB5DF3" w:rsidRDefault="00F45C65" w:rsidP="00AB5DF3">
            <w:pPr>
              <w:jc w:val="both"/>
              <w:rPr>
                <w:rFonts w:ascii="Arial" w:hAnsi="Arial" w:cs="Arial"/>
                <w:lang w:eastAsia="de-DE"/>
              </w:rPr>
            </w:pPr>
            <w:r w:rsidRPr="00AB5DF3">
              <w:rPr>
                <w:rFonts w:ascii="Arial" w:hAnsi="Arial" w:cs="Arial"/>
                <w:lang w:eastAsia="de-DE"/>
              </w:rPr>
              <w:t>141.5-189</w:t>
            </w:r>
          </w:p>
          <w:p w14:paraId="419A6AC4" w14:textId="77777777" w:rsidR="00F45C65" w:rsidRPr="00AB5DF3" w:rsidRDefault="00F45C65" w:rsidP="00AB5DF3">
            <w:pPr>
              <w:jc w:val="both"/>
              <w:rPr>
                <w:rFonts w:ascii="Arial" w:hAnsi="Arial" w:cs="Arial"/>
              </w:rPr>
            </w:pPr>
            <w:r w:rsidRPr="00AB5DF3">
              <w:rPr>
                <w:rFonts w:ascii="Arial" w:hAnsi="Arial" w:cs="Arial"/>
                <w:lang w:eastAsia="de-DE"/>
              </w:rPr>
              <w:t>[70.8-94.5% of UL]</w:t>
            </w:r>
          </w:p>
        </w:tc>
      </w:tr>
      <w:tr w:rsidR="00F45C65" w:rsidRPr="008B001A" w14:paraId="2116B00D" w14:textId="77777777" w:rsidTr="00F45C65">
        <w:tc>
          <w:tcPr>
            <w:tcW w:w="3080" w:type="dxa"/>
            <w:shd w:val="clear" w:color="auto" w:fill="auto"/>
            <w:vAlign w:val="center"/>
          </w:tcPr>
          <w:p w14:paraId="56E74054"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009BCC28" w14:textId="77777777" w:rsidR="00F45C65" w:rsidRPr="00AB5DF3" w:rsidRDefault="00F45C65" w:rsidP="00AB5DF3">
            <w:pPr>
              <w:jc w:val="both"/>
              <w:rPr>
                <w:rFonts w:ascii="Arial" w:hAnsi="Arial" w:cs="Arial"/>
              </w:rPr>
            </w:pPr>
            <w:r w:rsidRPr="00AB5DF3">
              <w:rPr>
                <w:rFonts w:ascii="Arial" w:hAnsi="Arial" w:cs="Arial"/>
              </w:rPr>
              <w:t xml:space="preserve">323-370.5 </w:t>
            </w:r>
          </w:p>
          <w:p w14:paraId="73F3D4BF" w14:textId="77777777" w:rsidR="00F45C65" w:rsidRPr="00AB5DF3" w:rsidRDefault="00F45C65" w:rsidP="00AB5DF3">
            <w:pPr>
              <w:jc w:val="both"/>
              <w:rPr>
                <w:rFonts w:ascii="Arial" w:hAnsi="Arial" w:cs="Arial"/>
              </w:rPr>
            </w:pPr>
            <w:r w:rsidRPr="00AB5DF3">
              <w:rPr>
                <w:rFonts w:ascii="Arial" w:hAnsi="Arial" w:cs="Arial"/>
                <w:lang w:eastAsia="de-DE"/>
              </w:rPr>
              <w:t>[53.8-61.8% of UL]</w:t>
            </w:r>
          </w:p>
        </w:tc>
        <w:tc>
          <w:tcPr>
            <w:tcW w:w="3081" w:type="dxa"/>
            <w:shd w:val="clear" w:color="auto" w:fill="auto"/>
          </w:tcPr>
          <w:p w14:paraId="6C35A8C2" w14:textId="77777777" w:rsidR="00F45C65" w:rsidRPr="00AB5DF3" w:rsidRDefault="00F45C65" w:rsidP="00AB5DF3">
            <w:pPr>
              <w:jc w:val="both"/>
              <w:rPr>
                <w:rFonts w:ascii="Arial" w:hAnsi="Arial" w:cs="Arial"/>
              </w:rPr>
            </w:pPr>
            <w:r w:rsidRPr="00AB5DF3">
              <w:rPr>
                <w:rFonts w:ascii="Arial" w:hAnsi="Arial" w:cs="Arial"/>
              </w:rPr>
              <w:t xml:space="preserve">237.5-285 </w:t>
            </w:r>
          </w:p>
          <w:p w14:paraId="61980C24" w14:textId="77777777" w:rsidR="00F45C65" w:rsidRPr="00AB5DF3" w:rsidRDefault="00F45C65" w:rsidP="00AB5DF3">
            <w:pPr>
              <w:jc w:val="both"/>
              <w:rPr>
                <w:rFonts w:ascii="Arial" w:hAnsi="Arial" w:cs="Arial"/>
              </w:rPr>
            </w:pPr>
            <w:r w:rsidRPr="00AB5DF3">
              <w:rPr>
                <w:rFonts w:ascii="Arial" w:hAnsi="Arial" w:cs="Arial"/>
                <w:lang w:eastAsia="de-DE"/>
              </w:rPr>
              <w:t>[118.8-142.5% of UL]</w:t>
            </w:r>
          </w:p>
        </w:tc>
      </w:tr>
      <w:tr w:rsidR="00F45C65" w:rsidRPr="008B001A" w14:paraId="26D9538E" w14:textId="77777777" w:rsidTr="00F45C65">
        <w:tc>
          <w:tcPr>
            <w:tcW w:w="9242" w:type="dxa"/>
            <w:gridSpan w:val="3"/>
            <w:shd w:val="clear" w:color="auto" w:fill="auto"/>
          </w:tcPr>
          <w:p w14:paraId="7E6C9692" w14:textId="77777777" w:rsidR="00F45C65" w:rsidRPr="00AB5DF3" w:rsidRDefault="00F45C65" w:rsidP="00AB5DF3">
            <w:pPr>
              <w:jc w:val="both"/>
              <w:rPr>
                <w:rFonts w:ascii="Arial" w:hAnsi="Arial" w:cs="Arial"/>
              </w:rPr>
            </w:pPr>
            <w:r w:rsidRPr="00AB5DF3">
              <w:rPr>
                <w:rFonts w:ascii="Arial" w:hAnsi="Arial" w:cs="Arial"/>
                <w:b/>
                <w:lang w:val="en-US"/>
              </w:rPr>
              <w:t>2x post-milking teat disinfection (0.25-0.49% available iodine)</w:t>
            </w:r>
          </w:p>
        </w:tc>
      </w:tr>
      <w:tr w:rsidR="00F45C65" w:rsidRPr="008B001A" w14:paraId="45FF8084" w14:textId="77777777" w:rsidTr="00F45C65">
        <w:tc>
          <w:tcPr>
            <w:tcW w:w="3080" w:type="dxa"/>
            <w:shd w:val="clear" w:color="auto" w:fill="auto"/>
            <w:vAlign w:val="center"/>
          </w:tcPr>
          <w:p w14:paraId="7A673371"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642D737B" w14:textId="77777777" w:rsidR="00F45C65" w:rsidRPr="00AB5DF3" w:rsidRDefault="00F45C65" w:rsidP="00AB5DF3">
            <w:pPr>
              <w:jc w:val="both"/>
              <w:rPr>
                <w:rFonts w:ascii="Arial" w:hAnsi="Arial" w:cs="Arial"/>
              </w:rPr>
            </w:pPr>
            <w:r w:rsidRPr="00AB5DF3">
              <w:rPr>
                <w:rFonts w:ascii="Arial" w:hAnsi="Arial" w:cs="Arial"/>
              </w:rPr>
              <w:t>56.5-111</w:t>
            </w:r>
          </w:p>
          <w:p w14:paraId="3EB41238" w14:textId="77777777" w:rsidR="00F45C65" w:rsidRPr="00AB5DF3" w:rsidRDefault="00F45C65" w:rsidP="00AB5DF3">
            <w:pPr>
              <w:jc w:val="both"/>
              <w:rPr>
                <w:rFonts w:ascii="Arial" w:hAnsi="Arial" w:cs="Arial"/>
              </w:rPr>
            </w:pPr>
            <w:r w:rsidRPr="00AB5DF3">
              <w:rPr>
                <w:rFonts w:ascii="Arial" w:hAnsi="Arial" w:cs="Arial"/>
                <w:lang w:eastAsia="de-DE"/>
              </w:rPr>
              <w:t>[9.4-18.5% of UL]</w:t>
            </w:r>
          </w:p>
        </w:tc>
        <w:tc>
          <w:tcPr>
            <w:tcW w:w="3081" w:type="dxa"/>
            <w:shd w:val="clear" w:color="auto" w:fill="auto"/>
          </w:tcPr>
          <w:p w14:paraId="1D2BD4B3" w14:textId="77777777" w:rsidR="00F45C65" w:rsidRPr="00AB5DF3" w:rsidRDefault="00F45C65" w:rsidP="00AB5DF3">
            <w:pPr>
              <w:jc w:val="both"/>
              <w:rPr>
                <w:rFonts w:ascii="Arial" w:hAnsi="Arial" w:cs="Arial"/>
              </w:rPr>
            </w:pPr>
            <w:r w:rsidRPr="00AB5DF3">
              <w:rPr>
                <w:rFonts w:ascii="Arial" w:hAnsi="Arial" w:cs="Arial"/>
              </w:rPr>
              <w:t>58-113</w:t>
            </w:r>
          </w:p>
          <w:p w14:paraId="358B8F26" w14:textId="77777777" w:rsidR="00F45C65" w:rsidRPr="00AB5DF3" w:rsidRDefault="00F45C65" w:rsidP="00AB5DF3">
            <w:pPr>
              <w:jc w:val="both"/>
              <w:rPr>
                <w:rFonts w:ascii="Arial" w:hAnsi="Arial" w:cs="Arial"/>
              </w:rPr>
            </w:pPr>
            <w:r w:rsidRPr="00AB5DF3">
              <w:rPr>
                <w:rFonts w:ascii="Arial" w:hAnsi="Arial" w:cs="Arial"/>
                <w:lang w:eastAsia="de-DE"/>
              </w:rPr>
              <w:t>[29-56.5% of UL]</w:t>
            </w:r>
          </w:p>
        </w:tc>
      </w:tr>
      <w:tr w:rsidR="00F45C65" w:rsidRPr="008B001A" w14:paraId="6C04DAA0" w14:textId="77777777" w:rsidTr="00F45C65">
        <w:tc>
          <w:tcPr>
            <w:tcW w:w="3080" w:type="dxa"/>
            <w:shd w:val="clear" w:color="auto" w:fill="auto"/>
            <w:vAlign w:val="center"/>
          </w:tcPr>
          <w:p w14:paraId="75F22E61"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66EA24B0" w14:textId="77777777" w:rsidR="00F45C65" w:rsidRPr="00AB5DF3" w:rsidRDefault="00F45C65" w:rsidP="00AB5DF3">
            <w:pPr>
              <w:jc w:val="both"/>
              <w:rPr>
                <w:rFonts w:ascii="Arial" w:hAnsi="Arial" w:cs="Arial"/>
              </w:rPr>
            </w:pPr>
            <w:r w:rsidRPr="00AB5DF3">
              <w:rPr>
                <w:rFonts w:ascii="Arial" w:hAnsi="Arial" w:cs="Arial"/>
                <w:lang w:eastAsia="de-DE"/>
              </w:rPr>
              <w:t>146.5-201</w:t>
            </w:r>
            <w:r w:rsidRPr="00AB5DF3">
              <w:rPr>
                <w:rFonts w:ascii="Arial" w:hAnsi="Arial" w:cs="Arial"/>
              </w:rPr>
              <w:t xml:space="preserve"> </w:t>
            </w:r>
          </w:p>
          <w:p w14:paraId="3F8E720B" w14:textId="77777777" w:rsidR="00F45C65" w:rsidRPr="00AB5DF3" w:rsidRDefault="00F45C65" w:rsidP="00AB5DF3">
            <w:pPr>
              <w:jc w:val="both"/>
              <w:rPr>
                <w:rFonts w:ascii="Arial" w:hAnsi="Arial" w:cs="Arial"/>
              </w:rPr>
            </w:pPr>
            <w:r w:rsidRPr="00AB5DF3">
              <w:rPr>
                <w:rFonts w:ascii="Arial" w:hAnsi="Arial" w:cs="Arial"/>
                <w:lang w:eastAsia="de-DE"/>
              </w:rPr>
              <w:t>[24.4-33.5% of UL]</w:t>
            </w:r>
          </w:p>
        </w:tc>
        <w:tc>
          <w:tcPr>
            <w:tcW w:w="3081" w:type="dxa"/>
            <w:shd w:val="clear" w:color="auto" w:fill="auto"/>
          </w:tcPr>
          <w:p w14:paraId="56B9DE5F" w14:textId="77777777" w:rsidR="00F45C65" w:rsidRPr="00774CE6" w:rsidRDefault="00F45C65" w:rsidP="00AB5DF3">
            <w:pPr>
              <w:jc w:val="both"/>
              <w:rPr>
                <w:rFonts w:ascii="Arial" w:hAnsi="Arial" w:cs="Arial"/>
                <w:lang w:eastAsia="de-DE"/>
              </w:rPr>
            </w:pPr>
            <w:r w:rsidRPr="00774CE6">
              <w:rPr>
                <w:rFonts w:ascii="Arial" w:hAnsi="Arial" w:cs="Arial"/>
                <w:lang w:eastAsia="de-DE"/>
              </w:rPr>
              <w:t>150-205</w:t>
            </w:r>
          </w:p>
          <w:p w14:paraId="3394BC34" w14:textId="77777777" w:rsidR="00F45C65" w:rsidRPr="00774CE6" w:rsidRDefault="00F45C65" w:rsidP="00AB5DF3">
            <w:pPr>
              <w:jc w:val="both"/>
              <w:rPr>
                <w:rFonts w:ascii="Arial" w:hAnsi="Arial" w:cs="Arial"/>
              </w:rPr>
            </w:pPr>
            <w:r w:rsidRPr="00774CE6">
              <w:rPr>
                <w:rFonts w:ascii="Arial" w:hAnsi="Arial" w:cs="Arial"/>
                <w:lang w:eastAsia="de-DE"/>
              </w:rPr>
              <w:t>[75-102.5% of UL]</w:t>
            </w:r>
          </w:p>
        </w:tc>
      </w:tr>
      <w:tr w:rsidR="00F45C65" w:rsidRPr="008B001A" w14:paraId="5F51B817" w14:textId="77777777" w:rsidTr="00F45C65">
        <w:tc>
          <w:tcPr>
            <w:tcW w:w="3080" w:type="dxa"/>
            <w:shd w:val="clear" w:color="auto" w:fill="auto"/>
            <w:vAlign w:val="center"/>
          </w:tcPr>
          <w:p w14:paraId="11440DC2"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7AD09906" w14:textId="77777777" w:rsidR="00F45C65" w:rsidRPr="00AB5DF3" w:rsidRDefault="00F45C65" w:rsidP="00AB5DF3">
            <w:pPr>
              <w:jc w:val="both"/>
              <w:rPr>
                <w:rFonts w:ascii="Arial" w:hAnsi="Arial" w:cs="Arial"/>
              </w:rPr>
            </w:pPr>
            <w:r w:rsidRPr="00AB5DF3">
              <w:rPr>
                <w:rFonts w:ascii="Arial" w:hAnsi="Arial" w:cs="Arial"/>
              </w:rPr>
              <w:t xml:space="preserve">331.5-386 </w:t>
            </w:r>
          </w:p>
          <w:p w14:paraId="2F8B7B4F" w14:textId="77777777" w:rsidR="00F45C65" w:rsidRPr="00AB5DF3" w:rsidRDefault="00F45C65" w:rsidP="00AB5DF3">
            <w:pPr>
              <w:jc w:val="both"/>
              <w:rPr>
                <w:rFonts w:ascii="Arial" w:hAnsi="Arial" w:cs="Arial"/>
              </w:rPr>
            </w:pPr>
            <w:r w:rsidRPr="00AB5DF3">
              <w:rPr>
                <w:rFonts w:ascii="Arial" w:hAnsi="Arial" w:cs="Arial"/>
                <w:lang w:eastAsia="de-DE"/>
              </w:rPr>
              <w:lastRenderedPageBreak/>
              <w:t>[55.3-64.3% of UL]</w:t>
            </w:r>
          </w:p>
        </w:tc>
        <w:tc>
          <w:tcPr>
            <w:tcW w:w="3081" w:type="dxa"/>
            <w:shd w:val="clear" w:color="auto" w:fill="auto"/>
          </w:tcPr>
          <w:p w14:paraId="1506508E" w14:textId="77777777" w:rsidR="00F45C65" w:rsidRPr="00774CE6" w:rsidRDefault="00F45C65" w:rsidP="00AB5DF3">
            <w:pPr>
              <w:jc w:val="both"/>
              <w:rPr>
                <w:rFonts w:ascii="Arial" w:hAnsi="Arial" w:cs="Arial"/>
              </w:rPr>
            </w:pPr>
            <w:r w:rsidRPr="00774CE6">
              <w:rPr>
                <w:rFonts w:ascii="Arial" w:hAnsi="Arial" w:cs="Arial"/>
              </w:rPr>
              <w:lastRenderedPageBreak/>
              <w:t>246-301</w:t>
            </w:r>
          </w:p>
          <w:p w14:paraId="2E4D1CAC" w14:textId="77777777" w:rsidR="00F45C65" w:rsidRPr="00774CE6" w:rsidRDefault="00F45C65" w:rsidP="00AB5DF3">
            <w:pPr>
              <w:jc w:val="both"/>
              <w:rPr>
                <w:rFonts w:ascii="Arial" w:hAnsi="Arial" w:cs="Arial"/>
              </w:rPr>
            </w:pPr>
            <w:r w:rsidRPr="00774CE6">
              <w:rPr>
                <w:rFonts w:ascii="Arial" w:hAnsi="Arial" w:cs="Arial"/>
                <w:lang w:eastAsia="de-DE"/>
              </w:rPr>
              <w:lastRenderedPageBreak/>
              <w:t>[123-150.5% of UL]</w:t>
            </w:r>
          </w:p>
        </w:tc>
      </w:tr>
      <w:tr w:rsidR="00F45C65" w:rsidRPr="008B001A" w14:paraId="53909290" w14:textId="77777777" w:rsidTr="00F45C65">
        <w:tc>
          <w:tcPr>
            <w:tcW w:w="9242" w:type="dxa"/>
            <w:gridSpan w:val="3"/>
            <w:shd w:val="clear" w:color="auto" w:fill="auto"/>
          </w:tcPr>
          <w:p w14:paraId="5D1040BE" w14:textId="77777777" w:rsidR="00F45C65" w:rsidRPr="00774CE6" w:rsidRDefault="00F45C65" w:rsidP="00AB5DF3">
            <w:pPr>
              <w:jc w:val="both"/>
              <w:rPr>
                <w:rFonts w:ascii="Arial" w:hAnsi="Arial" w:cs="Arial"/>
              </w:rPr>
            </w:pPr>
            <w:r w:rsidRPr="00774CE6">
              <w:rPr>
                <w:rFonts w:ascii="Arial" w:hAnsi="Arial" w:cs="Arial"/>
                <w:b/>
                <w:lang w:val="en-US"/>
              </w:rPr>
              <w:lastRenderedPageBreak/>
              <w:t>2x pre-milking+2x post-milking teat disinfection (0.25-0.49% available iodine)</w:t>
            </w:r>
          </w:p>
        </w:tc>
      </w:tr>
      <w:tr w:rsidR="00F45C65" w:rsidRPr="008B001A" w14:paraId="4C0F3F7D" w14:textId="77777777" w:rsidTr="00F45C65">
        <w:tc>
          <w:tcPr>
            <w:tcW w:w="3080" w:type="dxa"/>
            <w:shd w:val="clear" w:color="auto" w:fill="auto"/>
            <w:vAlign w:val="center"/>
          </w:tcPr>
          <w:p w14:paraId="6C537A79" w14:textId="77777777" w:rsidR="00F45C65" w:rsidRPr="00AB5DF3" w:rsidRDefault="00F45C65" w:rsidP="00AB5DF3">
            <w:pPr>
              <w:jc w:val="both"/>
              <w:rPr>
                <w:rFonts w:ascii="Arial" w:hAnsi="Arial" w:cs="Arial"/>
                <w:vertAlign w:val="superscript"/>
                <w:lang w:val="en-US"/>
              </w:rPr>
            </w:pPr>
            <w:r w:rsidRPr="00AB5DF3">
              <w:rPr>
                <w:rFonts w:ascii="Arial" w:hAnsi="Arial" w:cs="Arial"/>
                <w:lang w:val="en-US"/>
              </w:rPr>
              <w:t>Intake from milk due to teat treatment</w:t>
            </w:r>
            <w:r w:rsidRPr="00AB5DF3">
              <w:rPr>
                <w:rFonts w:ascii="Arial" w:hAnsi="Arial" w:cs="Arial"/>
                <w:vertAlign w:val="superscript"/>
                <w:lang w:val="en-US"/>
              </w:rPr>
              <w:t>1</w:t>
            </w:r>
          </w:p>
        </w:tc>
        <w:tc>
          <w:tcPr>
            <w:tcW w:w="3081" w:type="dxa"/>
            <w:shd w:val="clear" w:color="auto" w:fill="auto"/>
          </w:tcPr>
          <w:p w14:paraId="598E5DD4" w14:textId="77777777" w:rsidR="00F45C65" w:rsidRPr="00AB5DF3" w:rsidRDefault="00F45C65" w:rsidP="00AB5DF3">
            <w:pPr>
              <w:jc w:val="both"/>
              <w:rPr>
                <w:rFonts w:ascii="Arial" w:hAnsi="Arial" w:cs="Arial"/>
              </w:rPr>
            </w:pPr>
            <w:r w:rsidRPr="00AB5DF3">
              <w:rPr>
                <w:rFonts w:ascii="Arial" w:hAnsi="Arial" w:cs="Arial"/>
              </w:rPr>
              <w:t>104.8-206</w:t>
            </w:r>
          </w:p>
          <w:p w14:paraId="45B2812E" w14:textId="77777777" w:rsidR="00F45C65" w:rsidRPr="00AB5DF3" w:rsidRDefault="00F45C65" w:rsidP="00AB5DF3">
            <w:pPr>
              <w:jc w:val="both"/>
              <w:rPr>
                <w:rFonts w:ascii="Arial" w:hAnsi="Arial" w:cs="Arial"/>
              </w:rPr>
            </w:pPr>
            <w:r w:rsidRPr="00AB5DF3">
              <w:rPr>
                <w:rFonts w:ascii="Arial" w:hAnsi="Arial" w:cs="Arial"/>
                <w:lang w:eastAsia="de-DE"/>
              </w:rPr>
              <w:t>[17.5-34.3% of UL]</w:t>
            </w:r>
          </w:p>
        </w:tc>
        <w:tc>
          <w:tcPr>
            <w:tcW w:w="3081" w:type="dxa"/>
            <w:shd w:val="clear" w:color="auto" w:fill="auto"/>
          </w:tcPr>
          <w:p w14:paraId="6C12A284" w14:textId="77777777" w:rsidR="00F45C65" w:rsidRPr="00774CE6" w:rsidRDefault="00F45C65" w:rsidP="00AB5DF3">
            <w:pPr>
              <w:jc w:val="both"/>
              <w:rPr>
                <w:rFonts w:ascii="Arial" w:hAnsi="Arial" w:cs="Arial"/>
              </w:rPr>
            </w:pPr>
            <w:r w:rsidRPr="00774CE6">
              <w:rPr>
                <w:rFonts w:ascii="Arial" w:hAnsi="Arial" w:cs="Arial"/>
              </w:rPr>
              <w:t>107.5-210</w:t>
            </w:r>
          </w:p>
          <w:p w14:paraId="21F195DF" w14:textId="77777777" w:rsidR="00F45C65" w:rsidRPr="00774CE6" w:rsidRDefault="00F45C65" w:rsidP="00AB5DF3">
            <w:pPr>
              <w:jc w:val="both"/>
              <w:rPr>
                <w:rFonts w:ascii="Arial" w:hAnsi="Arial" w:cs="Arial"/>
              </w:rPr>
            </w:pPr>
            <w:r w:rsidRPr="00774CE6">
              <w:rPr>
                <w:rFonts w:ascii="Arial" w:hAnsi="Arial" w:cs="Arial"/>
                <w:lang w:eastAsia="de-DE"/>
              </w:rPr>
              <w:t>[53.8-105% of UL]</w:t>
            </w:r>
          </w:p>
        </w:tc>
      </w:tr>
      <w:tr w:rsidR="00F45C65" w:rsidRPr="008B001A" w14:paraId="0E978C38" w14:textId="77777777" w:rsidTr="00F45C65">
        <w:tc>
          <w:tcPr>
            <w:tcW w:w="3080" w:type="dxa"/>
            <w:shd w:val="clear" w:color="auto" w:fill="auto"/>
            <w:vAlign w:val="center"/>
          </w:tcPr>
          <w:p w14:paraId="00037016" w14:textId="77777777" w:rsidR="00F45C65" w:rsidRPr="00AB5DF3" w:rsidRDefault="00F45C65" w:rsidP="00AB5DF3">
            <w:pPr>
              <w:jc w:val="both"/>
              <w:rPr>
                <w:rFonts w:ascii="Arial" w:hAnsi="Arial" w:cs="Arial"/>
              </w:rPr>
            </w:pPr>
            <w:r w:rsidRPr="00AB5DF3">
              <w:rPr>
                <w:rFonts w:ascii="Arial" w:hAnsi="Arial" w:cs="Arial"/>
              </w:rPr>
              <w:t>Total milk intake</w:t>
            </w:r>
            <w:r w:rsidRPr="00AB5DF3">
              <w:rPr>
                <w:rFonts w:ascii="Arial" w:hAnsi="Arial" w:cs="Arial"/>
                <w:vertAlign w:val="superscript"/>
              </w:rPr>
              <w:t>2</w:t>
            </w:r>
            <w:r w:rsidRPr="00AB5DF3">
              <w:rPr>
                <w:rFonts w:ascii="Arial" w:hAnsi="Arial" w:cs="Arial"/>
              </w:rPr>
              <w:t xml:space="preserve"> </w:t>
            </w:r>
          </w:p>
        </w:tc>
        <w:tc>
          <w:tcPr>
            <w:tcW w:w="3081" w:type="dxa"/>
            <w:shd w:val="clear" w:color="auto" w:fill="auto"/>
          </w:tcPr>
          <w:p w14:paraId="1EEFAF05" w14:textId="77777777" w:rsidR="00F45C65" w:rsidRPr="00AB5DF3" w:rsidRDefault="00F45C65" w:rsidP="00AB5DF3">
            <w:pPr>
              <w:jc w:val="both"/>
              <w:rPr>
                <w:rFonts w:ascii="Arial" w:hAnsi="Arial" w:cs="Arial"/>
                <w:lang w:eastAsia="de-DE"/>
              </w:rPr>
            </w:pPr>
            <w:r w:rsidRPr="00AB5DF3">
              <w:rPr>
                <w:rFonts w:ascii="Arial" w:hAnsi="Arial" w:cs="Arial"/>
                <w:lang w:eastAsia="de-DE"/>
              </w:rPr>
              <w:t>194.8-296</w:t>
            </w:r>
          </w:p>
          <w:p w14:paraId="6C1A210A" w14:textId="77777777" w:rsidR="00F45C65" w:rsidRPr="00AB5DF3" w:rsidRDefault="00F45C65" w:rsidP="00AB5DF3">
            <w:pPr>
              <w:jc w:val="both"/>
              <w:rPr>
                <w:rFonts w:ascii="Arial" w:hAnsi="Arial" w:cs="Arial"/>
              </w:rPr>
            </w:pPr>
            <w:r w:rsidRPr="00AB5DF3">
              <w:rPr>
                <w:rFonts w:ascii="Arial" w:hAnsi="Arial" w:cs="Arial"/>
                <w:lang w:eastAsia="de-DE"/>
              </w:rPr>
              <w:t>[32.5-49.3% of UL]</w:t>
            </w:r>
          </w:p>
        </w:tc>
        <w:tc>
          <w:tcPr>
            <w:tcW w:w="3081" w:type="dxa"/>
            <w:shd w:val="clear" w:color="auto" w:fill="auto"/>
          </w:tcPr>
          <w:p w14:paraId="41727C93" w14:textId="77777777" w:rsidR="00F45C65" w:rsidRPr="00774CE6" w:rsidRDefault="00F45C65" w:rsidP="00AB5DF3">
            <w:pPr>
              <w:jc w:val="both"/>
              <w:rPr>
                <w:rFonts w:ascii="Arial" w:hAnsi="Arial" w:cs="Arial"/>
                <w:lang w:eastAsia="de-DE"/>
              </w:rPr>
            </w:pPr>
            <w:r w:rsidRPr="00774CE6">
              <w:rPr>
                <w:rFonts w:ascii="Arial" w:hAnsi="Arial" w:cs="Arial"/>
                <w:lang w:eastAsia="de-DE"/>
              </w:rPr>
              <w:t>199.5-302</w:t>
            </w:r>
          </w:p>
          <w:p w14:paraId="6021DFE7" w14:textId="77777777" w:rsidR="00F45C65" w:rsidRPr="00774CE6" w:rsidRDefault="00F45C65" w:rsidP="00AB5DF3">
            <w:pPr>
              <w:jc w:val="both"/>
              <w:rPr>
                <w:rFonts w:ascii="Arial" w:hAnsi="Arial" w:cs="Arial"/>
              </w:rPr>
            </w:pPr>
            <w:r w:rsidRPr="00774CE6">
              <w:rPr>
                <w:rFonts w:ascii="Arial" w:hAnsi="Arial" w:cs="Arial"/>
                <w:lang w:eastAsia="de-DE"/>
              </w:rPr>
              <w:t>[99.8-151% of UL]</w:t>
            </w:r>
          </w:p>
        </w:tc>
      </w:tr>
      <w:tr w:rsidR="00F45C65" w:rsidRPr="008B001A" w14:paraId="11088942" w14:textId="77777777" w:rsidTr="00F45C65">
        <w:tc>
          <w:tcPr>
            <w:tcW w:w="3080" w:type="dxa"/>
            <w:shd w:val="clear" w:color="auto" w:fill="auto"/>
            <w:vAlign w:val="center"/>
          </w:tcPr>
          <w:p w14:paraId="66EAF803" w14:textId="77777777" w:rsidR="00F45C65" w:rsidRPr="00AB5DF3" w:rsidRDefault="00F45C65" w:rsidP="00AB5DF3">
            <w:pPr>
              <w:jc w:val="both"/>
              <w:rPr>
                <w:rFonts w:ascii="Arial" w:hAnsi="Arial" w:cs="Arial"/>
              </w:rPr>
            </w:pPr>
            <w:r w:rsidRPr="00AB5DF3">
              <w:rPr>
                <w:rFonts w:ascii="Arial" w:hAnsi="Arial" w:cs="Arial"/>
              </w:rPr>
              <w:t>Total dietary intake</w:t>
            </w:r>
            <w:r w:rsidRPr="00AB5DF3">
              <w:rPr>
                <w:rFonts w:ascii="Arial" w:hAnsi="Arial" w:cs="Arial"/>
                <w:vertAlign w:val="superscript"/>
              </w:rPr>
              <w:t>3</w:t>
            </w:r>
          </w:p>
        </w:tc>
        <w:tc>
          <w:tcPr>
            <w:tcW w:w="3081" w:type="dxa"/>
            <w:shd w:val="clear" w:color="auto" w:fill="auto"/>
          </w:tcPr>
          <w:p w14:paraId="5F3989B8" w14:textId="77777777" w:rsidR="00F45C65" w:rsidRPr="00AB5DF3" w:rsidRDefault="00F45C65" w:rsidP="00AB5DF3">
            <w:pPr>
              <w:jc w:val="both"/>
              <w:rPr>
                <w:rFonts w:ascii="Arial" w:hAnsi="Arial" w:cs="Arial"/>
              </w:rPr>
            </w:pPr>
            <w:r w:rsidRPr="00AB5DF3">
              <w:rPr>
                <w:rFonts w:ascii="Arial" w:hAnsi="Arial" w:cs="Arial"/>
              </w:rPr>
              <w:t>379.5-481</w:t>
            </w:r>
          </w:p>
          <w:p w14:paraId="3D6530A2" w14:textId="77777777" w:rsidR="00F45C65" w:rsidRPr="00AB5DF3" w:rsidRDefault="00F45C65" w:rsidP="00AB5DF3">
            <w:pPr>
              <w:jc w:val="both"/>
              <w:rPr>
                <w:rFonts w:ascii="Arial" w:hAnsi="Arial" w:cs="Arial"/>
              </w:rPr>
            </w:pPr>
            <w:r w:rsidRPr="00AB5DF3">
              <w:rPr>
                <w:rFonts w:ascii="Arial" w:hAnsi="Arial" w:cs="Arial"/>
                <w:lang w:eastAsia="de-DE"/>
              </w:rPr>
              <w:t>[63.3-80.2% of UL]</w:t>
            </w:r>
          </w:p>
        </w:tc>
        <w:tc>
          <w:tcPr>
            <w:tcW w:w="3081" w:type="dxa"/>
            <w:shd w:val="clear" w:color="auto" w:fill="auto"/>
          </w:tcPr>
          <w:p w14:paraId="6E079A0E" w14:textId="77777777" w:rsidR="00F45C65" w:rsidRPr="00774CE6" w:rsidRDefault="00F45C65" w:rsidP="00AB5DF3">
            <w:pPr>
              <w:jc w:val="both"/>
              <w:rPr>
                <w:rFonts w:ascii="Arial" w:hAnsi="Arial" w:cs="Arial"/>
              </w:rPr>
            </w:pPr>
            <w:r w:rsidRPr="00774CE6">
              <w:rPr>
                <w:rFonts w:ascii="Arial" w:hAnsi="Arial" w:cs="Arial"/>
              </w:rPr>
              <w:t>295.5-398</w:t>
            </w:r>
          </w:p>
          <w:p w14:paraId="34ADF7CF" w14:textId="77777777" w:rsidR="00F45C65" w:rsidRPr="00774CE6" w:rsidRDefault="00F45C65" w:rsidP="00AB5DF3">
            <w:pPr>
              <w:jc w:val="both"/>
              <w:rPr>
                <w:rFonts w:ascii="Arial" w:hAnsi="Arial" w:cs="Arial"/>
              </w:rPr>
            </w:pPr>
            <w:r w:rsidRPr="00774CE6">
              <w:rPr>
                <w:rFonts w:ascii="Arial" w:hAnsi="Arial" w:cs="Arial"/>
                <w:lang w:eastAsia="de-DE"/>
              </w:rPr>
              <w:t>[147.8-199% of UL]</w:t>
            </w:r>
          </w:p>
        </w:tc>
      </w:tr>
    </w:tbl>
    <w:p w14:paraId="0F866047" w14:textId="77777777" w:rsidR="00F45C65" w:rsidRPr="00AB5DF3" w:rsidRDefault="00F45C65" w:rsidP="00AB5DF3">
      <w:pPr>
        <w:jc w:val="both"/>
        <w:rPr>
          <w:rFonts w:ascii="Arial" w:hAnsi="Arial" w:cs="Arial"/>
          <w:sz w:val="18"/>
          <w:lang w:val="en-US"/>
        </w:rPr>
      </w:pPr>
      <w:r w:rsidRPr="00AB5DF3">
        <w:rPr>
          <w:rFonts w:ascii="Arial" w:hAnsi="Arial" w:cs="Arial"/>
          <w:sz w:val="18"/>
          <w:vertAlign w:val="superscript"/>
          <w:lang w:val="en-US"/>
        </w:rPr>
        <w:t>1</w:t>
      </w:r>
      <w:r w:rsidRPr="00AB5DF3">
        <w:rPr>
          <w:rFonts w:ascii="Arial" w:hAnsi="Arial" w:cs="Arial"/>
          <w:sz w:val="18"/>
          <w:lang w:val="en-US"/>
        </w:rPr>
        <w:t xml:space="preserve"> Iodine intake from milk due to teat treatment is derived from BP specific residue values (based on O’Brien 2013).</w:t>
      </w:r>
    </w:p>
    <w:p w14:paraId="31283938" w14:textId="77777777" w:rsidR="00F45C65" w:rsidRPr="00AB5DF3" w:rsidRDefault="00F45C65" w:rsidP="00AB5DF3">
      <w:pPr>
        <w:jc w:val="both"/>
        <w:rPr>
          <w:rFonts w:ascii="Arial" w:hAnsi="Arial" w:cs="Arial"/>
          <w:sz w:val="18"/>
          <w:lang w:val="en-US"/>
        </w:rPr>
      </w:pPr>
      <w:r w:rsidRPr="00AB5DF3">
        <w:rPr>
          <w:rFonts w:ascii="Arial" w:hAnsi="Arial" w:cs="Arial"/>
          <w:sz w:val="18"/>
          <w:vertAlign w:val="superscript"/>
          <w:lang w:val="en-US"/>
        </w:rPr>
        <w:t>2</w:t>
      </w:r>
      <w:r w:rsidRPr="00AB5DF3">
        <w:rPr>
          <w:rFonts w:ascii="Arial" w:hAnsi="Arial" w:cs="Arial"/>
          <w:sz w:val="18"/>
          <w:lang w:val="en-US"/>
        </w:rPr>
        <w:t xml:space="preserve"> Total milk intake is the sum of the estimated additional iodine intake resulting from the transfer into milk following teat disinfection and the iodine background in milk of 200 µg/l.</w:t>
      </w:r>
    </w:p>
    <w:p w14:paraId="6F27E060" w14:textId="77777777" w:rsidR="00F45C65" w:rsidRPr="00AB5DF3" w:rsidRDefault="00F45C65" w:rsidP="008B001A">
      <w:pPr>
        <w:jc w:val="both"/>
        <w:rPr>
          <w:rFonts w:ascii="Arial" w:hAnsi="Arial" w:cs="Arial"/>
          <w:sz w:val="18"/>
          <w:lang w:val="en-US"/>
        </w:rPr>
      </w:pPr>
      <w:r w:rsidRPr="00AB5DF3">
        <w:rPr>
          <w:rFonts w:ascii="Arial" w:hAnsi="Arial" w:cs="Arial"/>
          <w:sz w:val="18"/>
          <w:vertAlign w:val="superscript"/>
          <w:lang w:val="en-US"/>
        </w:rPr>
        <w:t>3</w:t>
      </w:r>
      <w:r w:rsidRPr="00AB5DF3">
        <w:rPr>
          <w:rFonts w:ascii="Arial" w:hAnsi="Arial" w:cs="Arial"/>
          <w:sz w:val="18"/>
          <w:lang w:val="en-US"/>
        </w:rPr>
        <w:t xml:space="preserve"> Total dietary intake is the sum of the estimated additional iodine intake resulting from the transfer into milk following teat disinfection, the iodine background in milk of 200 µg/l and iodine from other sources, i.e. 185 µg/day for adults or 96 µg/day for toddlers.</w:t>
      </w:r>
    </w:p>
    <w:p w14:paraId="67D7A434" w14:textId="77777777" w:rsidR="00F45C65" w:rsidRPr="00AB5DF3" w:rsidRDefault="00F45C65" w:rsidP="008B001A">
      <w:pPr>
        <w:jc w:val="both"/>
        <w:rPr>
          <w:rFonts w:ascii="Arial" w:hAnsi="Arial" w:cs="Arial"/>
          <w:lang w:val="en-US"/>
        </w:rPr>
      </w:pPr>
    </w:p>
    <w:p w14:paraId="56C35D4B" w14:textId="77777777" w:rsidR="00F45C65" w:rsidRPr="00AB5DF3" w:rsidRDefault="00F45C65" w:rsidP="008B001A">
      <w:pPr>
        <w:jc w:val="both"/>
        <w:rPr>
          <w:rFonts w:ascii="Arial" w:hAnsi="Arial" w:cs="Arial"/>
          <w:lang w:val="en-US"/>
        </w:rPr>
      </w:pPr>
    </w:p>
    <w:p w14:paraId="1FDEF07F" w14:textId="77777777" w:rsidR="00F45C65" w:rsidRPr="00AB5DF3" w:rsidRDefault="00F45C65">
      <w:pPr>
        <w:jc w:val="both"/>
        <w:rPr>
          <w:rFonts w:ascii="Arial" w:hAnsi="Arial" w:cs="Arial"/>
          <w:i/>
          <w:u w:val="single"/>
          <w:lang w:val="en-US" w:eastAsia="de-DE"/>
        </w:rPr>
      </w:pPr>
      <w:r w:rsidRPr="00AB5DF3">
        <w:rPr>
          <w:rFonts w:ascii="Arial" w:hAnsi="Arial" w:cs="Arial"/>
          <w:i/>
          <w:u w:val="single"/>
          <w:lang w:val="en-US" w:eastAsia="de-DE"/>
        </w:rPr>
        <w:t>Calculation for 2x pre-milking applications:</w:t>
      </w:r>
    </w:p>
    <w:p w14:paraId="46BD0157"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48.3-95] </w:t>
      </w:r>
      <w:r w:rsidRPr="00AB5DF3">
        <w:rPr>
          <w:rFonts w:ascii="Arial" w:hAnsi="Arial" w:cs="Arial"/>
          <w:i/>
          <w:lang w:val="en-US" w:eastAsia="de-DE"/>
        </w:rPr>
        <w:t xml:space="preserve">/600) = </w:t>
      </w:r>
      <w:r w:rsidRPr="00AB5DF3">
        <w:rPr>
          <w:rFonts w:ascii="Arial" w:hAnsi="Arial" w:cs="Arial"/>
          <w:i/>
          <w:lang w:eastAsia="de-DE"/>
        </w:rPr>
        <w:t>8-15.8</w:t>
      </w:r>
      <w:r w:rsidRPr="00AB5DF3">
        <w:rPr>
          <w:rFonts w:ascii="Arial" w:hAnsi="Arial" w:cs="Arial"/>
          <w:i/>
          <w:lang w:val="en-US" w:eastAsia="de-DE"/>
        </w:rPr>
        <w:t xml:space="preserve"> % or ([</w:t>
      </w:r>
      <w:r w:rsidRPr="00AB5DF3">
        <w:rPr>
          <w:rFonts w:ascii="Arial" w:hAnsi="Arial" w:cs="Arial"/>
          <w:i/>
          <w:lang w:eastAsia="de-DE"/>
        </w:rPr>
        <w:t>138-185.5]</w:t>
      </w:r>
      <w:r w:rsidRPr="00AB5DF3">
        <w:rPr>
          <w:rFonts w:ascii="Arial" w:hAnsi="Arial" w:cs="Arial"/>
          <w:i/>
          <w:lang w:val="en-US" w:eastAsia="de-DE"/>
        </w:rPr>
        <w:t xml:space="preserve">/600) = </w:t>
      </w:r>
      <w:r w:rsidRPr="00AB5DF3">
        <w:rPr>
          <w:rFonts w:ascii="Arial" w:hAnsi="Arial" w:cs="Arial"/>
          <w:i/>
          <w:lang w:eastAsia="de-DE"/>
        </w:rPr>
        <w:t>23-31</w:t>
      </w:r>
      <w:r w:rsidRPr="00AB5DF3">
        <w:rPr>
          <w:rFonts w:ascii="Arial" w:hAnsi="Arial" w:cs="Arial"/>
          <w:i/>
          <w:lang w:val="en-US" w:eastAsia="de-DE"/>
        </w:rPr>
        <w:t xml:space="preserve"> % or ([</w:t>
      </w:r>
      <w:r w:rsidRPr="00AB5DF3">
        <w:rPr>
          <w:rFonts w:ascii="Arial" w:hAnsi="Arial" w:cs="Arial"/>
          <w:i/>
        </w:rPr>
        <w:t>323-370.5</w:t>
      </w:r>
      <w:r w:rsidRPr="00AB5DF3">
        <w:rPr>
          <w:rFonts w:ascii="Arial" w:hAnsi="Arial" w:cs="Arial"/>
          <w:i/>
          <w:lang w:val="en-US" w:eastAsia="de-DE"/>
        </w:rPr>
        <w:t xml:space="preserve">]/600) = </w:t>
      </w:r>
      <w:r w:rsidRPr="00AB5DF3">
        <w:rPr>
          <w:rFonts w:ascii="Arial" w:hAnsi="Arial" w:cs="Arial"/>
          <w:i/>
          <w:lang w:eastAsia="de-DE"/>
        </w:rPr>
        <w:t>53.8-61.8</w:t>
      </w:r>
      <w:r w:rsidRPr="00AB5DF3">
        <w:rPr>
          <w:rFonts w:ascii="Arial" w:hAnsi="Arial" w:cs="Arial"/>
          <w:i/>
          <w:lang w:val="en-US" w:eastAsia="de-DE"/>
        </w:rPr>
        <w:t>%</w:t>
      </w:r>
    </w:p>
    <w:p w14:paraId="5BE95233"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children= ([49.5-97]/200) = 24.8-48.5% or ([141.5-189]/200) = 70.8-94.5% or ([237.5-285]/200) = 118.8-142.5%</w:t>
      </w:r>
    </w:p>
    <w:p w14:paraId="21036870" w14:textId="77777777" w:rsidR="00F45C65" w:rsidRPr="00AB5DF3" w:rsidRDefault="00F45C65" w:rsidP="008B001A">
      <w:pPr>
        <w:jc w:val="both"/>
        <w:rPr>
          <w:rFonts w:ascii="Arial" w:hAnsi="Arial" w:cs="Arial"/>
          <w:i/>
          <w:u w:val="single"/>
          <w:lang w:val="en-US" w:eastAsia="de-DE"/>
        </w:rPr>
      </w:pPr>
      <w:r w:rsidRPr="00AB5DF3">
        <w:rPr>
          <w:rFonts w:ascii="Arial" w:hAnsi="Arial" w:cs="Arial"/>
          <w:i/>
          <w:u w:val="single"/>
          <w:lang w:val="en-US" w:eastAsia="de-DE"/>
        </w:rPr>
        <w:t>Calculation for 2x post-milking applications:</w:t>
      </w:r>
    </w:p>
    <w:p w14:paraId="1ACA5879"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56.5-111] </w:t>
      </w:r>
      <w:r w:rsidRPr="00AB5DF3">
        <w:rPr>
          <w:rFonts w:ascii="Arial" w:hAnsi="Arial" w:cs="Arial"/>
          <w:i/>
          <w:lang w:val="en-US" w:eastAsia="de-DE"/>
        </w:rPr>
        <w:t xml:space="preserve">/600) = </w:t>
      </w:r>
      <w:r w:rsidRPr="00AB5DF3">
        <w:rPr>
          <w:rFonts w:ascii="Arial" w:hAnsi="Arial" w:cs="Arial"/>
          <w:i/>
          <w:lang w:eastAsia="de-DE"/>
        </w:rPr>
        <w:t>9.4-18.5</w:t>
      </w:r>
      <w:r w:rsidRPr="00AB5DF3">
        <w:rPr>
          <w:rFonts w:ascii="Arial" w:hAnsi="Arial" w:cs="Arial"/>
          <w:i/>
          <w:lang w:val="en-US" w:eastAsia="de-DE"/>
        </w:rPr>
        <w:t>% or ([</w:t>
      </w:r>
      <w:r w:rsidRPr="00AB5DF3">
        <w:rPr>
          <w:rFonts w:ascii="Arial" w:hAnsi="Arial" w:cs="Arial"/>
          <w:i/>
          <w:lang w:eastAsia="de-DE"/>
        </w:rPr>
        <w:t>146.5-201]</w:t>
      </w:r>
      <w:r w:rsidRPr="00AB5DF3">
        <w:rPr>
          <w:rFonts w:ascii="Arial" w:hAnsi="Arial" w:cs="Arial"/>
          <w:i/>
          <w:lang w:val="en-US" w:eastAsia="de-DE"/>
        </w:rPr>
        <w:t xml:space="preserve">/600) = </w:t>
      </w:r>
      <w:r w:rsidRPr="00AB5DF3">
        <w:rPr>
          <w:rFonts w:ascii="Arial" w:hAnsi="Arial" w:cs="Arial"/>
          <w:i/>
          <w:lang w:eastAsia="de-DE"/>
        </w:rPr>
        <w:t>24.4-33.5</w:t>
      </w:r>
      <w:r w:rsidRPr="00AB5DF3">
        <w:rPr>
          <w:rFonts w:ascii="Arial" w:hAnsi="Arial" w:cs="Arial"/>
          <w:i/>
          <w:lang w:val="en-US" w:eastAsia="de-DE"/>
        </w:rPr>
        <w:t>% or ([</w:t>
      </w:r>
      <w:r w:rsidRPr="00AB5DF3">
        <w:rPr>
          <w:rFonts w:ascii="Arial" w:hAnsi="Arial" w:cs="Arial"/>
          <w:i/>
        </w:rPr>
        <w:t>331.5-386</w:t>
      </w:r>
      <w:r w:rsidRPr="00AB5DF3">
        <w:rPr>
          <w:rFonts w:ascii="Arial" w:hAnsi="Arial" w:cs="Arial"/>
          <w:i/>
          <w:lang w:val="en-US" w:eastAsia="de-DE"/>
        </w:rPr>
        <w:t xml:space="preserve">]/600) = </w:t>
      </w:r>
      <w:r w:rsidRPr="00AB5DF3">
        <w:rPr>
          <w:rFonts w:ascii="Arial" w:hAnsi="Arial" w:cs="Arial"/>
          <w:i/>
          <w:lang w:eastAsia="de-DE"/>
        </w:rPr>
        <w:t>55.3-64.3</w:t>
      </w:r>
      <w:r w:rsidRPr="00AB5DF3">
        <w:rPr>
          <w:rFonts w:ascii="Arial" w:hAnsi="Arial" w:cs="Arial"/>
          <w:i/>
          <w:lang w:val="en-US" w:eastAsia="de-DE"/>
        </w:rPr>
        <w:t>%</w:t>
      </w:r>
    </w:p>
    <w:p w14:paraId="5FB0CDE1" w14:textId="77777777" w:rsidR="00F45C65" w:rsidRPr="00AB5DF3" w:rsidRDefault="00F45C65" w:rsidP="00AB5DF3">
      <w:pPr>
        <w:jc w:val="both"/>
        <w:rPr>
          <w:rFonts w:ascii="Arial" w:hAnsi="Arial" w:cs="Arial"/>
          <w:i/>
          <w:lang w:val="en-US" w:eastAsia="de-DE"/>
        </w:rPr>
      </w:pPr>
      <w:r w:rsidRPr="00AB5DF3">
        <w:rPr>
          <w:rFonts w:ascii="Arial" w:hAnsi="Arial" w:cs="Arial"/>
          <w:i/>
          <w:lang w:val="en-US" w:eastAsia="de-DE"/>
        </w:rPr>
        <w:t>Percentage UL for children= ([58-113]/200) = 29-56.5% or ([150-205]/200) = 75-102.5% or ([246-301]/200) = 123-150.5%</w:t>
      </w:r>
    </w:p>
    <w:p w14:paraId="1CD72C39" w14:textId="77777777" w:rsidR="00F45C65" w:rsidRPr="00AB5DF3" w:rsidRDefault="00F45C65" w:rsidP="008B001A">
      <w:pPr>
        <w:jc w:val="both"/>
        <w:rPr>
          <w:rFonts w:ascii="Arial" w:hAnsi="Arial" w:cs="Arial"/>
          <w:i/>
          <w:u w:val="single"/>
          <w:lang w:val="en-US" w:eastAsia="de-DE"/>
        </w:rPr>
      </w:pPr>
      <w:r w:rsidRPr="00AB5DF3">
        <w:rPr>
          <w:rFonts w:ascii="Arial" w:hAnsi="Arial" w:cs="Arial"/>
          <w:i/>
          <w:u w:val="single"/>
          <w:lang w:val="en-US" w:eastAsia="de-DE"/>
        </w:rPr>
        <w:t>Calculation for 2x pre-milking + 2x post-milking applications:</w:t>
      </w:r>
    </w:p>
    <w:p w14:paraId="05C84760" w14:textId="77777777" w:rsidR="00F45C65" w:rsidRPr="00AB5DF3" w:rsidRDefault="00F45C65" w:rsidP="008B001A">
      <w:pPr>
        <w:jc w:val="both"/>
        <w:rPr>
          <w:rFonts w:ascii="Arial" w:hAnsi="Arial" w:cs="Arial"/>
          <w:i/>
          <w:lang w:val="en-US" w:eastAsia="de-DE"/>
        </w:rPr>
      </w:pPr>
      <w:r w:rsidRPr="00AB5DF3">
        <w:rPr>
          <w:rFonts w:ascii="Arial" w:hAnsi="Arial" w:cs="Arial"/>
          <w:i/>
          <w:lang w:val="en-US" w:eastAsia="de-DE"/>
        </w:rPr>
        <w:t>Percentage UL for adult= ([</w:t>
      </w:r>
      <w:r w:rsidRPr="00AB5DF3">
        <w:rPr>
          <w:rFonts w:ascii="Arial" w:hAnsi="Arial" w:cs="Arial"/>
          <w:i/>
        </w:rPr>
        <w:t xml:space="preserve">104.8-206] </w:t>
      </w:r>
      <w:r w:rsidRPr="00AB5DF3">
        <w:rPr>
          <w:rFonts w:ascii="Arial" w:hAnsi="Arial" w:cs="Arial"/>
          <w:i/>
          <w:lang w:val="en-US" w:eastAsia="de-DE"/>
        </w:rPr>
        <w:t xml:space="preserve">/600) = </w:t>
      </w:r>
      <w:r w:rsidRPr="00AB5DF3">
        <w:rPr>
          <w:rFonts w:ascii="Arial" w:hAnsi="Arial" w:cs="Arial"/>
          <w:i/>
          <w:lang w:eastAsia="de-DE"/>
        </w:rPr>
        <w:t>17.5-34.3</w:t>
      </w:r>
      <w:r w:rsidRPr="00AB5DF3">
        <w:rPr>
          <w:rFonts w:ascii="Arial" w:hAnsi="Arial" w:cs="Arial"/>
          <w:i/>
          <w:lang w:val="en-US" w:eastAsia="de-DE"/>
        </w:rPr>
        <w:t>% or ([</w:t>
      </w:r>
      <w:r w:rsidRPr="00AB5DF3">
        <w:rPr>
          <w:rFonts w:ascii="Arial" w:hAnsi="Arial" w:cs="Arial"/>
          <w:i/>
          <w:lang w:eastAsia="de-DE"/>
        </w:rPr>
        <w:t>194.8-296]</w:t>
      </w:r>
      <w:r w:rsidRPr="00AB5DF3">
        <w:rPr>
          <w:rFonts w:ascii="Arial" w:hAnsi="Arial" w:cs="Arial"/>
          <w:i/>
          <w:lang w:val="en-US" w:eastAsia="de-DE"/>
        </w:rPr>
        <w:t xml:space="preserve">/600) = </w:t>
      </w:r>
      <w:r w:rsidRPr="00AB5DF3">
        <w:rPr>
          <w:rFonts w:ascii="Arial" w:hAnsi="Arial" w:cs="Arial"/>
          <w:i/>
          <w:lang w:eastAsia="de-DE"/>
        </w:rPr>
        <w:t>32.5-49.3</w:t>
      </w:r>
      <w:r w:rsidRPr="00AB5DF3">
        <w:rPr>
          <w:rFonts w:ascii="Arial" w:hAnsi="Arial" w:cs="Arial"/>
          <w:i/>
          <w:lang w:val="en-US" w:eastAsia="de-DE"/>
        </w:rPr>
        <w:t>% or ([</w:t>
      </w:r>
      <w:r w:rsidRPr="00AB5DF3">
        <w:rPr>
          <w:rFonts w:ascii="Arial" w:hAnsi="Arial" w:cs="Arial"/>
          <w:i/>
        </w:rPr>
        <w:t>379.5-481</w:t>
      </w:r>
      <w:r w:rsidRPr="00AB5DF3">
        <w:rPr>
          <w:rFonts w:ascii="Arial" w:hAnsi="Arial" w:cs="Arial"/>
          <w:i/>
          <w:lang w:val="en-US" w:eastAsia="de-DE"/>
        </w:rPr>
        <w:t xml:space="preserve">]/600) = </w:t>
      </w:r>
      <w:r w:rsidRPr="00AB5DF3">
        <w:rPr>
          <w:rFonts w:ascii="Arial" w:hAnsi="Arial" w:cs="Arial"/>
          <w:i/>
          <w:lang w:eastAsia="de-DE"/>
        </w:rPr>
        <w:t>63.3-80.2</w:t>
      </w:r>
      <w:r w:rsidRPr="00AB5DF3">
        <w:rPr>
          <w:rFonts w:ascii="Arial" w:hAnsi="Arial" w:cs="Arial"/>
          <w:i/>
          <w:lang w:val="en-US" w:eastAsia="de-DE"/>
        </w:rPr>
        <w:t>%</w:t>
      </w:r>
    </w:p>
    <w:p w14:paraId="6F66D7FB" w14:textId="77777777" w:rsidR="00F45C65" w:rsidRPr="00AB5DF3" w:rsidRDefault="00F45C65" w:rsidP="008B001A">
      <w:pPr>
        <w:jc w:val="both"/>
        <w:rPr>
          <w:rFonts w:ascii="Arial" w:hAnsi="Arial" w:cs="Arial"/>
          <w:i/>
          <w:lang w:val="en-US" w:eastAsia="de-DE"/>
        </w:rPr>
      </w:pPr>
      <w:r w:rsidRPr="00AB5DF3">
        <w:rPr>
          <w:rFonts w:ascii="Arial" w:hAnsi="Arial" w:cs="Arial"/>
          <w:i/>
          <w:lang w:val="en-US" w:eastAsia="de-DE"/>
        </w:rPr>
        <w:t>Percentage UL for children= ([</w:t>
      </w:r>
      <w:r w:rsidRPr="00AB5DF3">
        <w:rPr>
          <w:rFonts w:ascii="Arial" w:hAnsi="Arial" w:cs="Arial"/>
          <w:i/>
        </w:rPr>
        <w:t>107.5-210</w:t>
      </w:r>
      <w:r w:rsidRPr="00AB5DF3">
        <w:rPr>
          <w:rFonts w:ascii="Arial" w:hAnsi="Arial" w:cs="Arial"/>
          <w:i/>
          <w:lang w:val="en-US" w:eastAsia="de-DE"/>
        </w:rPr>
        <w:t xml:space="preserve">]/200) = </w:t>
      </w:r>
      <w:r w:rsidRPr="00AB5DF3">
        <w:rPr>
          <w:rFonts w:ascii="Arial" w:hAnsi="Arial" w:cs="Arial"/>
          <w:i/>
          <w:lang w:eastAsia="de-DE"/>
        </w:rPr>
        <w:t>53.8-105</w:t>
      </w:r>
      <w:r w:rsidRPr="00AB5DF3">
        <w:rPr>
          <w:rFonts w:ascii="Arial" w:hAnsi="Arial" w:cs="Arial"/>
          <w:i/>
          <w:lang w:val="en-US" w:eastAsia="de-DE"/>
        </w:rPr>
        <w:t>% or ([</w:t>
      </w:r>
      <w:r w:rsidRPr="00AB5DF3">
        <w:rPr>
          <w:rFonts w:ascii="Arial" w:hAnsi="Arial" w:cs="Arial"/>
          <w:i/>
          <w:lang w:eastAsia="de-DE"/>
        </w:rPr>
        <w:t>199.5-302</w:t>
      </w:r>
      <w:r w:rsidRPr="00AB5DF3">
        <w:rPr>
          <w:rFonts w:ascii="Arial" w:hAnsi="Arial" w:cs="Arial"/>
          <w:i/>
          <w:lang w:val="en-US" w:eastAsia="de-DE"/>
        </w:rPr>
        <w:t xml:space="preserve">]/200) = </w:t>
      </w:r>
      <w:r w:rsidRPr="00AB5DF3">
        <w:rPr>
          <w:rFonts w:ascii="Arial" w:hAnsi="Arial" w:cs="Arial"/>
          <w:i/>
          <w:lang w:eastAsia="de-DE"/>
        </w:rPr>
        <w:t>99.8-151</w:t>
      </w:r>
      <w:r w:rsidRPr="00AB5DF3">
        <w:rPr>
          <w:rFonts w:ascii="Arial" w:hAnsi="Arial" w:cs="Arial"/>
          <w:i/>
          <w:lang w:val="en-US" w:eastAsia="de-DE"/>
        </w:rPr>
        <w:t>% or ([</w:t>
      </w:r>
      <w:r w:rsidRPr="00AB5DF3">
        <w:rPr>
          <w:rFonts w:ascii="Arial" w:hAnsi="Arial" w:cs="Arial"/>
          <w:i/>
        </w:rPr>
        <w:t>295.5-398</w:t>
      </w:r>
      <w:r w:rsidRPr="00AB5DF3">
        <w:rPr>
          <w:rFonts w:ascii="Arial" w:hAnsi="Arial" w:cs="Arial"/>
          <w:i/>
          <w:lang w:val="en-US" w:eastAsia="de-DE"/>
        </w:rPr>
        <w:t xml:space="preserve">]/200) = </w:t>
      </w:r>
      <w:r w:rsidRPr="00AB5DF3">
        <w:rPr>
          <w:rFonts w:ascii="Arial" w:hAnsi="Arial" w:cs="Arial"/>
          <w:i/>
          <w:lang w:eastAsia="de-DE"/>
        </w:rPr>
        <w:t>147.8-199</w:t>
      </w:r>
      <w:r w:rsidRPr="00AB5DF3">
        <w:rPr>
          <w:rFonts w:ascii="Arial" w:hAnsi="Arial" w:cs="Arial"/>
          <w:i/>
          <w:lang w:val="en-US" w:eastAsia="de-DE"/>
        </w:rPr>
        <w:t>%</w:t>
      </w:r>
    </w:p>
    <w:p w14:paraId="1F0BA7CA" w14:textId="77777777" w:rsidR="001875E2" w:rsidRPr="00E72CB9" w:rsidRDefault="001875E2" w:rsidP="00AB5DF3">
      <w:pPr>
        <w:suppressAutoHyphens w:val="0"/>
        <w:jc w:val="both"/>
        <w:rPr>
          <w:rFonts w:ascii="Arial" w:eastAsia="Calibri" w:hAnsi="Arial" w:cs="Arial"/>
          <w:lang w:val="sv-SE" w:eastAsia="sv-SE"/>
        </w:rPr>
      </w:pPr>
    </w:p>
    <w:p w14:paraId="1D30BDF0" w14:textId="77777777" w:rsidR="001875E2" w:rsidRPr="00CE031F" w:rsidRDefault="001875E2" w:rsidP="00AB5DF3">
      <w:pPr>
        <w:suppressAutoHyphens w:val="0"/>
        <w:jc w:val="both"/>
        <w:rPr>
          <w:rFonts w:ascii="Arial" w:eastAsia="Calibri" w:hAnsi="Arial" w:cs="Arial"/>
          <w:lang w:val="sv-SE" w:eastAsia="sv-SE"/>
        </w:rPr>
      </w:pPr>
    </w:p>
    <w:p w14:paraId="0871272C" w14:textId="77777777" w:rsidR="0068246C" w:rsidRPr="00B247DA" w:rsidRDefault="001875E2" w:rsidP="0068246C">
      <w:pPr>
        <w:suppressAutoHyphens w:val="0"/>
        <w:jc w:val="both"/>
        <w:rPr>
          <w:rFonts w:ascii="Arial" w:eastAsia="Calibri" w:hAnsi="Arial" w:cs="Arial"/>
          <w:lang w:val="sv-SE" w:eastAsia="sv-SE"/>
        </w:rPr>
      </w:pPr>
      <w:r w:rsidRPr="009F2E41">
        <w:rPr>
          <w:rFonts w:ascii="Arial" w:eastAsia="Calibri" w:hAnsi="Arial" w:cs="Arial"/>
          <w:lang w:val="sv-SE" w:eastAsia="sv-SE"/>
        </w:rPr>
        <w:t xml:space="preserve">An exceedance of the Upper Intake Level (UL) for children cannot be excluded based on the available data. At this stage, no additional refinement can be realised without any measurements of iodine residue in milk. </w:t>
      </w:r>
      <w:r w:rsidR="0068246C">
        <w:rPr>
          <w:rFonts w:ascii="Arial" w:eastAsia="Calibri" w:hAnsi="Arial" w:cs="Arial"/>
          <w:lang w:val="sv-SE" w:eastAsia="sv-SE"/>
        </w:rPr>
        <w:t xml:space="preserve"> </w:t>
      </w:r>
      <w:r w:rsidR="0068246C" w:rsidRPr="00B247DA">
        <w:rPr>
          <w:rFonts w:ascii="Arial" w:eastAsia="Calibri" w:hAnsi="Arial" w:cs="Arial"/>
          <w:lang w:eastAsia="sv-SE"/>
        </w:rPr>
        <w:t xml:space="preserve">Indeed, considering the biocide use </w:t>
      </w:r>
      <w:r w:rsidR="0068246C" w:rsidRPr="00B247DA">
        <w:rPr>
          <w:rFonts w:ascii="Arial" w:hAnsi="Arial" w:cs="Arial"/>
          <w:color w:val="000000"/>
          <w:lang w:eastAsia="en-GB"/>
        </w:rPr>
        <w:t>alone</w:t>
      </w:r>
      <w:r w:rsidR="0068246C" w:rsidRPr="00B247DA">
        <w:rPr>
          <w:rFonts w:ascii="Arial" w:eastAsia="Calibri" w:hAnsi="Arial" w:cs="Arial"/>
          <w:lang w:eastAsia="sv-SE"/>
        </w:rPr>
        <w:t xml:space="preserve"> with a cumulative treatment for pre and post milking, </w:t>
      </w:r>
      <w:r w:rsidR="0068246C" w:rsidRPr="00B247DA">
        <w:rPr>
          <w:rFonts w:ascii="Arial" w:hAnsi="Arial" w:cs="Arial"/>
          <w:color w:val="000000"/>
          <w:lang w:eastAsia="en-GB"/>
        </w:rPr>
        <w:t>an exceedance of UL is identified for toddler (105%). Nevertheless this case is only intended for SPC6 containing 0.49% iodine, which is only a automatic use. Considering the automatic application the iodine contamination is considered as to be overestimated. So the exposure is expected to remains below 105% of UL.</w:t>
      </w:r>
    </w:p>
    <w:p w14:paraId="77F87E67" w14:textId="77777777" w:rsidR="0068246C" w:rsidRPr="009F2E41" w:rsidRDefault="0068246C" w:rsidP="0068246C">
      <w:pPr>
        <w:suppressAutoHyphens w:val="0"/>
        <w:jc w:val="both"/>
        <w:rPr>
          <w:rFonts w:ascii="Arial" w:eastAsia="Calibri" w:hAnsi="Arial" w:cs="Arial"/>
          <w:lang w:val="sv-SE" w:eastAsia="sv-SE"/>
        </w:rPr>
      </w:pPr>
    </w:p>
    <w:p w14:paraId="71F35396" w14:textId="7D7141EB" w:rsidR="001875E2" w:rsidRPr="009F2E41" w:rsidRDefault="001875E2" w:rsidP="00AB5DF3">
      <w:pPr>
        <w:suppressAutoHyphens w:val="0"/>
        <w:jc w:val="both"/>
        <w:rPr>
          <w:rFonts w:ascii="Arial" w:eastAsia="Calibri" w:hAnsi="Arial" w:cs="Arial"/>
          <w:lang w:val="sv-SE" w:eastAsia="sv-SE"/>
        </w:rPr>
      </w:pPr>
    </w:p>
    <w:p w14:paraId="1EDA9290" w14:textId="77777777" w:rsidR="001875E2" w:rsidRPr="009F2E41" w:rsidRDefault="001875E2" w:rsidP="00AB5DF3">
      <w:pPr>
        <w:suppressAutoHyphens w:val="0"/>
        <w:jc w:val="both"/>
        <w:rPr>
          <w:rFonts w:ascii="Arial" w:eastAsia="Calibri" w:hAnsi="Arial" w:cs="Arial"/>
          <w:lang w:val="sv-SE" w:eastAsia="sv-SE"/>
        </w:rPr>
      </w:pPr>
    </w:p>
    <w:p w14:paraId="42355589" w14:textId="4F2DE41E" w:rsidR="001875E2" w:rsidRPr="00CE031F" w:rsidRDefault="001875E2" w:rsidP="00AB5DF3">
      <w:pPr>
        <w:suppressAutoHyphens w:val="0"/>
        <w:jc w:val="both"/>
        <w:rPr>
          <w:rFonts w:ascii="Arial" w:eastAsia="Calibri" w:hAnsi="Arial" w:cs="Arial"/>
          <w:highlight w:val="yellow"/>
          <w:lang w:val="en-US" w:eastAsia="sv-SE"/>
        </w:rPr>
      </w:pPr>
      <w:r w:rsidRPr="00CC262E">
        <w:rPr>
          <w:rFonts w:ascii="Arial" w:eastAsia="Calibri" w:hAnsi="Arial" w:cs="Arial"/>
          <w:lang w:val="sv-SE" w:eastAsia="sv-SE"/>
        </w:rPr>
        <w:t xml:space="preserve">The Upper Intake Level (UL) is a reference value considered to compare the exposure via food estimated for the uses of </w:t>
      </w:r>
      <w:r w:rsidR="00514D36">
        <w:rPr>
          <w:rFonts w:ascii="Arial" w:hAnsi="Arial" w:cs="Arial"/>
          <w:lang w:val="en-US"/>
        </w:rPr>
        <w:t>QUARON</w:t>
      </w:r>
      <w:r w:rsidR="002F6058" w:rsidRPr="00AB5DF3">
        <w:rPr>
          <w:rFonts w:ascii="Arial" w:hAnsi="Arial" w:cs="Arial"/>
          <w:lang w:val="en-US"/>
        </w:rPr>
        <w:t xml:space="preserve"> IODINE FAMILY</w:t>
      </w:r>
      <w:r w:rsidRPr="00E72CB9">
        <w:rPr>
          <w:rFonts w:ascii="Arial" w:eastAsia="Calibri" w:hAnsi="Arial" w:cs="Arial"/>
          <w:lang w:val="sv-SE" w:eastAsia="sv-SE"/>
        </w:rPr>
        <w:t xml:space="preserve">. As stated above, the UL is an indicative upper value exposure, but does not represent a threshold directly linked to a toxicological risk. </w:t>
      </w:r>
    </w:p>
    <w:p w14:paraId="131F3D97" w14:textId="77777777" w:rsidR="001875E2" w:rsidRPr="009F2E41" w:rsidRDefault="001875E2" w:rsidP="00AB5DF3">
      <w:pPr>
        <w:suppressAutoHyphens w:val="0"/>
        <w:jc w:val="both"/>
        <w:rPr>
          <w:rFonts w:ascii="Arial" w:eastAsia="Calibri" w:hAnsi="Arial" w:cs="Arial"/>
          <w:highlight w:val="yellow"/>
          <w:lang w:val="sv-SE" w:eastAsia="sv-SE"/>
        </w:rPr>
      </w:pPr>
    </w:p>
    <w:p w14:paraId="308A9503" w14:textId="77777777" w:rsidR="001875E2" w:rsidRPr="009F2E41" w:rsidRDefault="001875E2" w:rsidP="00AB5DF3">
      <w:pPr>
        <w:suppressAutoHyphens w:val="0"/>
        <w:jc w:val="both"/>
        <w:rPr>
          <w:rFonts w:ascii="Arial" w:eastAsia="Calibri" w:hAnsi="Arial" w:cs="Arial"/>
          <w:highlight w:val="yellow"/>
          <w:lang w:val="sv-SE" w:eastAsia="sv-SE"/>
        </w:rPr>
      </w:pPr>
      <w:r w:rsidRPr="009F2E41">
        <w:rPr>
          <w:rFonts w:ascii="Arial" w:eastAsia="Calibri" w:hAnsi="Arial" w:cs="Arial"/>
          <w:b/>
          <w:bCs/>
          <w:lang w:val="sv-SE" w:eastAsia="en-US"/>
        </w:rPr>
        <w:t>Conclusion</w:t>
      </w:r>
    </w:p>
    <w:p w14:paraId="07030189" w14:textId="77777777" w:rsidR="00990C75" w:rsidRPr="00AB5DF3" w:rsidRDefault="005560A4" w:rsidP="00AB5DF3">
      <w:pPr>
        <w:suppressAutoHyphens w:val="0"/>
        <w:jc w:val="both"/>
        <w:rPr>
          <w:rFonts w:ascii="Arial" w:hAnsi="Arial" w:cs="Arial"/>
          <w:lang w:val="en-US"/>
        </w:rPr>
      </w:pPr>
      <w:r w:rsidRPr="00AB5DF3">
        <w:rPr>
          <w:rFonts w:ascii="Arial" w:eastAsia="Calibri" w:hAnsi="Arial" w:cs="Arial"/>
          <w:lang w:val="sv-SE" w:eastAsia="en-US"/>
        </w:rPr>
        <w:t>The estimation of iodine contamination in milk is performed considering the worst case situation.</w:t>
      </w:r>
      <w:r w:rsidRPr="00AB5DF3">
        <w:rPr>
          <w:rFonts w:ascii="Arial" w:hAnsi="Arial" w:cs="Arial"/>
          <w:lang w:val="en-US"/>
        </w:rPr>
        <w:t xml:space="preserve"> Human health risk is acceptable for all milking applications based on estimated intakes, except for toddlers, where total daily intake considerably exceeds the UL. Iodine from toddler dietary intake, arising from every other source except from iodine containing teat disinfection product residues, takes up almost the whole fraction of the UL if current EU data is used. It highlights the importance to obtain more reliable information on iodine background levels in food items in the EU, and consequently to update the data supporting the current UL.</w:t>
      </w:r>
    </w:p>
    <w:p w14:paraId="4F834EAF" w14:textId="48728995" w:rsidR="006639C7" w:rsidRPr="00AB5DF3" w:rsidRDefault="006639C7" w:rsidP="00AB5DF3">
      <w:pPr>
        <w:suppressAutoHyphens w:val="0"/>
        <w:jc w:val="both"/>
        <w:rPr>
          <w:rFonts w:ascii="Arial" w:eastAsia="Calibri" w:hAnsi="Arial" w:cs="Arial"/>
          <w:lang w:eastAsia="sv-SE"/>
        </w:rPr>
      </w:pPr>
    </w:p>
    <w:p w14:paraId="7B6E6B0F" w14:textId="77777777" w:rsidR="003929B2" w:rsidRPr="00E72CB9" w:rsidRDefault="003929B2" w:rsidP="00AB5DF3">
      <w:pPr>
        <w:suppressAutoHyphens w:val="0"/>
        <w:contextualSpacing/>
        <w:jc w:val="both"/>
        <w:rPr>
          <w:rFonts w:ascii="Arial" w:hAnsi="Arial" w:cs="Arial"/>
        </w:rPr>
      </w:pPr>
    </w:p>
    <w:p w14:paraId="560E1655" w14:textId="77777777" w:rsidR="002D20B6" w:rsidRPr="00CE031F" w:rsidRDefault="002D20B6" w:rsidP="00E72CB9">
      <w:pPr>
        <w:jc w:val="both"/>
        <w:rPr>
          <w:rFonts w:ascii="Arial" w:hAnsi="Arial" w:cs="Arial"/>
        </w:rPr>
      </w:pPr>
    </w:p>
    <w:p w14:paraId="344FFCB6" w14:textId="77777777" w:rsidR="00C327F1" w:rsidRDefault="00C327F1" w:rsidP="00AB5DF3">
      <w:pPr>
        <w:jc w:val="both"/>
        <w:rPr>
          <w:rFonts w:ascii="Arial" w:hAnsi="Arial" w:cs="Arial"/>
          <w:b/>
          <w:bCs/>
          <w:sz w:val="24"/>
          <w:u w:val="single"/>
          <w:lang w:eastAsia="en-US"/>
        </w:rPr>
      </w:pPr>
    </w:p>
    <w:p w14:paraId="21DADD10" w14:textId="77777777" w:rsidR="00C327F1" w:rsidRDefault="00C327F1" w:rsidP="00AB5DF3">
      <w:pPr>
        <w:jc w:val="both"/>
        <w:rPr>
          <w:rFonts w:ascii="Arial" w:hAnsi="Arial" w:cs="Arial"/>
          <w:b/>
          <w:bCs/>
          <w:sz w:val="24"/>
          <w:u w:val="single"/>
          <w:lang w:eastAsia="en-US"/>
        </w:rPr>
      </w:pPr>
    </w:p>
    <w:p w14:paraId="022E2899" w14:textId="77777777" w:rsidR="00C327F1" w:rsidRDefault="00C327F1" w:rsidP="00AB5DF3">
      <w:pPr>
        <w:jc w:val="both"/>
        <w:rPr>
          <w:rFonts w:ascii="Arial" w:hAnsi="Arial" w:cs="Arial"/>
          <w:b/>
          <w:bCs/>
          <w:sz w:val="24"/>
          <w:u w:val="single"/>
          <w:lang w:eastAsia="en-US"/>
        </w:rPr>
      </w:pPr>
    </w:p>
    <w:p w14:paraId="0F8C915C" w14:textId="77777777" w:rsidR="00C327F1" w:rsidRDefault="00C327F1" w:rsidP="00AB5DF3">
      <w:pPr>
        <w:jc w:val="both"/>
        <w:rPr>
          <w:rFonts w:ascii="Arial" w:hAnsi="Arial" w:cs="Arial"/>
          <w:b/>
          <w:bCs/>
          <w:sz w:val="24"/>
          <w:u w:val="single"/>
          <w:lang w:eastAsia="en-US"/>
        </w:rPr>
      </w:pPr>
    </w:p>
    <w:p w14:paraId="6FBBF93B" w14:textId="77777777" w:rsidR="00C327F1" w:rsidRDefault="00C327F1" w:rsidP="00AB5DF3">
      <w:pPr>
        <w:jc w:val="both"/>
        <w:rPr>
          <w:rFonts w:ascii="Arial" w:hAnsi="Arial" w:cs="Arial"/>
          <w:b/>
          <w:bCs/>
          <w:sz w:val="24"/>
          <w:u w:val="single"/>
          <w:lang w:eastAsia="en-US"/>
        </w:rPr>
      </w:pPr>
    </w:p>
    <w:p w14:paraId="6B1BFB57" w14:textId="77777777" w:rsidR="00C327F1" w:rsidRDefault="00C327F1" w:rsidP="00AB5DF3">
      <w:pPr>
        <w:jc w:val="both"/>
        <w:rPr>
          <w:rFonts w:ascii="Arial" w:hAnsi="Arial" w:cs="Arial"/>
          <w:b/>
          <w:bCs/>
          <w:sz w:val="24"/>
          <w:u w:val="single"/>
          <w:lang w:eastAsia="en-US"/>
        </w:rPr>
      </w:pPr>
    </w:p>
    <w:p w14:paraId="123AB806" w14:textId="77777777" w:rsidR="00C327F1" w:rsidRDefault="00C327F1" w:rsidP="00AB5DF3">
      <w:pPr>
        <w:jc w:val="both"/>
        <w:rPr>
          <w:rFonts w:ascii="Arial" w:hAnsi="Arial" w:cs="Arial"/>
          <w:b/>
          <w:bCs/>
          <w:sz w:val="24"/>
          <w:u w:val="single"/>
          <w:lang w:eastAsia="en-US"/>
        </w:rPr>
      </w:pPr>
    </w:p>
    <w:p w14:paraId="77082970" w14:textId="77777777" w:rsidR="00C327F1" w:rsidRDefault="00C327F1" w:rsidP="00AB5DF3">
      <w:pPr>
        <w:jc w:val="both"/>
        <w:rPr>
          <w:rFonts w:ascii="Arial" w:hAnsi="Arial" w:cs="Arial"/>
          <w:b/>
          <w:bCs/>
          <w:sz w:val="24"/>
          <w:u w:val="single"/>
          <w:lang w:eastAsia="en-US"/>
        </w:rPr>
      </w:pPr>
    </w:p>
    <w:p w14:paraId="757BACB1" w14:textId="5870B622" w:rsidR="002D20B6" w:rsidRPr="00C327F1" w:rsidRDefault="00A9606A" w:rsidP="00AB5DF3">
      <w:pPr>
        <w:jc w:val="both"/>
        <w:rPr>
          <w:rFonts w:ascii="Arial" w:hAnsi="Arial" w:cs="Arial"/>
          <w:b/>
          <w:bCs/>
          <w:sz w:val="24"/>
          <w:u w:val="single"/>
          <w:lang w:eastAsia="en-US"/>
        </w:rPr>
      </w:pPr>
      <w:r w:rsidRPr="00C327F1">
        <w:rPr>
          <w:rFonts w:ascii="Arial" w:hAnsi="Arial" w:cs="Arial"/>
          <w:b/>
          <w:bCs/>
          <w:sz w:val="24"/>
          <w:u w:val="single"/>
          <w:lang w:eastAsia="en-US"/>
        </w:rPr>
        <w:t>General c</w:t>
      </w:r>
      <w:r w:rsidR="002D20B6" w:rsidRPr="00C327F1">
        <w:rPr>
          <w:rFonts w:ascii="Arial" w:hAnsi="Arial" w:cs="Arial"/>
          <w:b/>
          <w:bCs/>
          <w:sz w:val="24"/>
          <w:u w:val="single"/>
          <w:lang w:eastAsia="en-US"/>
        </w:rPr>
        <w:t>onclusion</w:t>
      </w:r>
      <w:r w:rsidR="00C327F1">
        <w:rPr>
          <w:rFonts w:ascii="Arial" w:hAnsi="Arial" w:cs="Arial"/>
          <w:b/>
          <w:bCs/>
          <w:sz w:val="24"/>
          <w:u w:val="single"/>
          <w:lang w:eastAsia="en-US"/>
        </w:rPr>
        <w:t xml:space="preserve"> for hyman health risque assessment</w:t>
      </w:r>
    </w:p>
    <w:p w14:paraId="249CFF22" w14:textId="77777777" w:rsidR="002D20B6" w:rsidRPr="00CE031F" w:rsidRDefault="002D20B6" w:rsidP="00AB5DF3">
      <w:pPr>
        <w:jc w:val="both"/>
        <w:rPr>
          <w:rFonts w:ascii="Arial" w:hAnsi="Arial" w:cs="Arial"/>
        </w:rPr>
      </w:pPr>
    </w:p>
    <w:p w14:paraId="35F48681" w14:textId="767A1F0E" w:rsidR="0059370F" w:rsidRDefault="002D20B6" w:rsidP="00AB5DF3">
      <w:pPr>
        <w:jc w:val="both"/>
        <w:rPr>
          <w:rFonts w:ascii="Arial" w:eastAsia="Calibri" w:hAnsi="Arial" w:cs="Arial"/>
          <w:iCs/>
          <w:lang w:eastAsia="en-US"/>
        </w:rPr>
      </w:pPr>
      <w:r w:rsidRPr="009F2E41">
        <w:rPr>
          <w:rFonts w:ascii="Arial" w:hAnsi="Arial" w:cs="Arial"/>
        </w:rPr>
        <w:t xml:space="preserve">Considering the intended use of </w:t>
      </w:r>
      <w:r w:rsidR="00514D36">
        <w:rPr>
          <w:rFonts w:ascii="Arial" w:hAnsi="Arial" w:cs="Arial"/>
        </w:rPr>
        <w:t>QUARON</w:t>
      </w:r>
      <w:r w:rsidR="001875E2" w:rsidRPr="009F2E41">
        <w:rPr>
          <w:rFonts w:ascii="Arial" w:hAnsi="Arial" w:cs="Arial"/>
        </w:rPr>
        <w:t xml:space="preserve"> IODINE FAMILY</w:t>
      </w:r>
      <w:r w:rsidRPr="009F2E41">
        <w:rPr>
          <w:rFonts w:ascii="Arial" w:hAnsi="Arial" w:cs="Arial"/>
        </w:rPr>
        <w:t xml:space="preserve"> and based on overall available information,</w:t>
      </w:r>
      <w:r w:rsidR="008B001A">
        <w:rPr>
          <w:rFonts w:ascii="Arial" w:hAnsi="Arial" w:cs="Arial"/>
        </w:rPr>
        <w:t xml:space="preserve"> </w:t>
      </w:r>
      <w:r w:rsidR="0059370F" w:rsidRPr="00CC262E">
        <w:rPr>
          <w:rFonts w:ascii="Arial" w:eastAsia="Calibri" w:hAnsi="Arial" w:cs="Arial"/>
          <w:iCs/>
          <w:lang w:eastAsia="en-US"/>
        </w:rPr>
        <w:t xml:space="preserve"> French competent authorities (FR CA) </w:t>
      </w:r>
      <w:r w:rsidR="008B001A">
        <w:rPr>
          <w:rFonts w:ascii="Arial" w:eastAsia="Calibri" w:hAnsi="Arial" w:cs="Arial"/>
          <w:iCs/>
          <w:lang w:eastAsia="en-US"/>
        </w:rPr>
        <w:t>conclusions are summarized in the table below</w:t>
      </w:r>
      <w:r w:rsidR="0059370F" w:rsidRPr="00CC262E">
        <w:rPr>
          <w:rFonts w:ascii="Arial" w:eastAsia="Calibri" w:hAnsi="Arial" w:cs="Arial"/>
          <w:iCs/>
          <w:lang w:eastAsia="en-US"/>
        </w:rPr>
        <w:t xml:space="preserve"> </w:t>
      </w:r>
    </w:p>
    <w:p w14:paraId="79A54A8A" w14:textId="77777777" w:rsidR="00770A17" w:rsidRDefault="00770A17" w:rsidP="00AB5DF3">
      <w:pPr>
        <w:jc w:val="both"/>
        <w:rPr>
          <w:rFonts w:ascii="Arial" w:hAnsi="Arial" w:cs="Arial"/>
          <w:b/>
          <w:bCs/>
          <w:lang w:val="en-US"/>
        </w:rPr>
      </w:pPr>
    </w:p>
    <w:p w14:paraId="57A1FA55" w14:textId="77777777" w:rsidR="00BC2E23" w:rsidRPr="005E782D" w:rsidRDefault="00BC2E23" w:rsidP="00BC2E23">
      <w:pPr>
        <w:autoSpaceDE w:val="0"/>
        <w:autoSpaceDN w:val="0"/>
        <w:adjustRightInd w:val="0"/>
        <w:jc w:val="both"/>
        <w:rPr>
          <w:rFonts w:ascii="Arial" w:hAnsi="Arial" w:cs="Arial"/>
          <w:lang w:val="en-US"/>
        </w:rPr>
      </w:pPr>
    </w:p>
    <w:tbl>
      <w:tblPr>
        <w:tblW w:w="936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14"/>
        <w:gridCol w:w="1248"/>
        <w:gridCol w:w="1276"/>
        <w:gridCol w:w="2126"/>
        <w:gridCol w:w="3402"/>
      </w:tblGrid>
      <w:tr w:rsidR="00BC2E23" w:rsidRPr="00072C04" w14:paraId="2EEEE107" w14:textId="77777777" w:rsidTr="00FE3A29">
        <w:tc>
          <w:tcPr>
            <w:tcW w:w="1314" w:type="dxa"/>
            <w:tcBorders>
              <w:top w:val="single" w:sz="4" w:space="0" w:color="000000"/>
              <w:bottom w:val="single" w:sz="4" w:space="0" w:color="000000"/>
              <w:right w:val="single" w:sz="4" w:space="0" w:color="000000"/>
            </w:tcBorders>
          </w:tcPr>
          <w:p w14:paraId="7C0D8497"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tcBorders>
              <w:top w:val="single" w:sz="4" w:space="0" w:color="000000"/>
              <w:left w:val="single" w:sz="4" w:space="0" w:color="000000"/>
              <w:bottom w:val="single" w:sz="4" w:space="0" w:color="000000"/>
              <w:right w:val="single" w:sz="4" w:space="0" w:color="000000"/>
            </w:tcBorders>
          </w:tcPr>
          <w:p w14:paraId="2DA47C68" w14:textId="77777777" w:rsidR="00BC2E23" w:rsidRPr="00072C04" w:rsidRDefault="00BC2E23" w:rsidP="00FE3A29">
            <w:pPr>
              <w:tabs>
                <w:tab w:val="left" w:pos="1587"/>
              </w:tabs>
              <w:autoSpaceDE w:val="0"/>
              <w:autoSpaceDN w:val="0"/>
              <w:adjustRightInd w:val="0"/>
              <w:ind w:left="103" w:right="34"/>
              <w:rPr>
                <w:rFonts w:ascii="Arial" w:hAnsi="Arial" w:cs="Arial"/>
                <w:b/>
                <w:bCs/>
                <w:sz w:val="18"/>
                <w:szCs w:val="18"/>
                <w:lang w:val="en-US"/>
              </w:rPr>
            </w:pPr>
            <w:r w:rsidRPr="00072C04">
              <w:rPr>
                <w:rFonts w:ascii="Arial" w:hAnsi="Arial" w:cs="Arial"/>
                <w:b/>
                <w:bCs/>
                <w:sz w:val="18"/>
                <w:szCs w:val="18"/>
                <w:lang w:val="en-US"/>
              </w:rPr>
              <w:t>General application</w:t>
            </w:r>
          </w:p>
        </w:tc>
        <w:tc>
          <w:tcPr>
            <w:tcW w:w="1276" w:type="dxa"/>
            <w:tcBorders>
              <w:top w:val="single" w:sz="4" w:space="0" w:color="000000"/>
              <w:left w:val="single" w:sz="4" w:space="0" w:color="000000"/>
              <w:bottom w:val="single" w:sz="4" w:space="0" w:color="000000"/>
              <w:right w:val="single" w:sz="4" w:space="0" w:color="000000"/>
            </w:tcBorders>
          </w:tcPr>
          <w:p w14:paraId="1A457CD2" w14:textId="77777777" w:rsidR="00BC2E23" w:rsidRPr="00072C04" w:rsidRDefault="00BC2E23" w:rsidP="00FE3A29">
            <w:pPr>
              <w:autoSpaceDE w:val="0"/>
              <w:autoSpaceDN w:val="0"/>
              <w:adjustRightInd w:val="0"/>
              <w:ind w:left="103" w:right="36"/>
              <w:rPr>
                <w:rFonts w:ascii="Arial" w:hAnsi="Arial" w:cs="Arial"/>
                <w:b/>
                <w:bCs/>
                <w:sz w:val="18"/>
                <w:szCs w:val="18"/>
                <w:lang w:val="en-US"/>
              </w:rPr>
            </w:pPr>
            <w:r w:rsidRPr="00072C04">
              <w:rPr>
                <w:rFonts w:ascii="Arial" w:hAnsi="Arial" w:cs="Arial"/>
                <w:b/>
                <w:bCs/>
                <w:sz w:val="18"/>
                <w:szCs w:val="18"/>
                <w:lang w:val="en-US"/>
              </w:rPr>
              <w:t>Use Number</w:t>
            </w:r>
          </w:p>
        </w:tc>
        <w:tc>
          <w:tcPr>
            <w:tcW w:w="2126" w:type="dxa"/>
            <w:tcBorders>
              <w:top w:val="single" w:sz="4" w:space="0" w:color="000000"/>
              <w:left w:val="single" w:sz="4" w:space="0" w:color="000000"/>
              <w:bottom w:val="single" w:sz="4" w:space="0" w:color="000000"/>
              <w:right w:val="single" w:sz="4" w:space="0" w:color="000000"/>
            </w:tcBorders>
          </w:tcPr>
          <w:p w14:paraId="76D2525C" w14:textId="77777777" w:rsidR="00BC2E23" w:rsidRPr="00072C04" w:rsidRDefault="00BC2E23" w:rsidP="00FE3A29">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Use description</w:t>
            </w:r>
          </w:p>
        </w:tc>
        <w:tc>
          <w:tcPr>
            <w:tcW w:w="3402" w:type="dxa"/>
            <w:tcBorders>
              <w:top w:val="single" w:sz="4" w:space="0" w:color="000000"/>
              <w:left w:val="single" w:sz="4" w:space="0" w:color="000000"/>
              <w:bottom w:val="single" w:sz="4" w:space="0" w:color="000000"/>
            </w:tcBorders>
          </w:tcPr>
          <w:p w14:paraId="7DAE9DF6" w14:textId="07AF05D9" w:rsidR="00BC2E23" w:rsidRPr="00072C04" w:rsidRDefault="00BC2E23" w:rsidP="00BC2E23">
            <w:pPr>
              <w:autoSpaceDE w:val="0"/>
              <w:autoSpaceDN w:val="0"/>
              <w:adjustRightInd w:val="0"/>
              <w:ind w:left="153"/>
              <w:rPr>
                <w:rFonts w:ascii="Arial" w:hAnsi="Arial" w:cs="Arial"/>
                <w:b/>
                <w:bCs/>
                <w:sz w:val="18"/>
                <w:szCs w:val="18"/>
                <w:lang w:val="en-US"/>
              </w:rPr>
            </w:pPr>
            <w:r w:rsidRPr="00072C04">
              <w:rPr>
                <w:rFonts w:ascii="Arial" w:hAnsi="Arial" w:cs="Arial"/>
                <w:b/>
                <w:bCs/>
                <w:sz w:val="18"/>
                <w:szCs w:val="18"/>
                <w:lang w:val="en-US"/>
              </w:rPr>
              <w:t xml:space="preserve">risk assessment conclusions </w:t>
            </w:r>
          </w:p>
        </w:tc>
      </w:tr>
      <w:tr w:rsidR="00BC2E23" w:rsidRPr="00072C04" w14:paraId="0791B4CA" w14:textId="77777777" w:rsidTr="00FE3A29">
        <w:tc>
          <w:tcPr>
            <w:tcW w:w="1314" w:type="dxa"/>
            <w:vMerge w:val="restart"/>
            <w:tcBorders>
              <w:top w:val="single" w:sz="4" w:space="0" w:color="000000"/>
              <w:bottom w:val="single" w:sz="4" w:space="0" w:color="000000"/>
              <w:right w:val="single" w:sz="4" w:space="0" w:color="000000"/>
            </w:tcBorders>
          </w:tcPr>
          <w:p w14:paraId="1D3B8A5C" w14:textId="77777777" w:rsidR="00BC2E23" w:rsidRPr="00072C04" w:rsidRDefault="00BC2E23" w:rsidP="00FE3A29">
            <w:pPr>
              <w:autoSpaceDE w:val="0"/>
              <w:autoSpaceDN w:val="0"/>
              <w:adjustRightInd w:val="0"/>
              <w:rPr>
                <w:rFonts w:ascii="Arial" w:hAnsi="Arial" w:cs="Arial"/>
                <w:b/>
                <w:bCs/>
                <w:sz w:val="18"/>
                <w:szCs w:val="18"/>
                <w:lang w:val="en-US"/>
              </w:rPr>
            </w:pPr>
          </w:p>
          <w:p w14:paraId="1037A379"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1</w:t>
            </w:r>
          </w:p>
        </w:tc>
        <w:tc>
          <w:tcPr>
            <w:tcW w:w="1248" w:type="dxa"/>
            <w:vMerge w:val="restart"/>
            <w:tcBorders>
              <w:top w:val="single" w:sz="4" w:space="0" w:color="000000"/>
              <w:left w:val="single" w:sz="4" w:space="0" w:color="000000"/>
              <w:bottom w:val="single" w:sz="4" w:space="0" w:color="000000"/>
              <w:right w:val="single" w:sz="4" w:space="0" w:color="000000"/>
            </w:tcBorders>
          </w:tcPr>
          <w:p w14:paraId="41870756"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743158CA"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Pre-milking</w:t>
            </w:r>
          </w:p>
        </w:tc>
        <w:tc>
          <w:tcPr>
            <w:tcW w:w="1276" w:type="dxa"/>
            <w:tcBorders>
              <w:top w:val="single" w:sz="4" w:space="0" w:color="000000"/>
              <w:left w:val="single" w:sz="4" w:space="0" w:color="000000"/>
              <w:bottom w:val="single" w:sz="4" w:space="0" w:color="000000"/>
              <w:right w:val="single" w:sz="4" w:space="0" w:color="000000"/>
            </w:tcBorders>
          </w:tcPr>
          <w:p w14:paraId="24282277"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w:t>
            </w:r>
          </w:p>
        </w:tc>
        <w:tc>
          <w:tcPr>
            <w:tcW w:w="2126" w:type="dxa"/>
            <w:tcBorders>
              <w:top w:val="single" w:sz="4" w:space="0" w:color="000000"/>
              <w:left w:val="single" w:sz="4" w:space="0" w:color="000000"/>
              <w:bottom w:val="single" w:sz="4" w:space="0" w:color="000000"/>
              <w:right w:val="single" w:sz="4" w:space="0" w:color="000000"/>
            </w:tcBorders>
          </w:tcPr>
          <w:p w14:paraId="32BEE40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before milking</w:t>
            </w:r>
          </w:p>
        </w:tc>
        <w:tc>
          <w:tcPr>
            <w:tcW w:w="3402" w:type="dxa"/>
            <w:tcBorders>
              <w:top w:val="single" w:sz="4" w:space="0" w:color="000000"/>
              <w:left w:val="single" w:sz="4" w:space="0" w:color="000000"/>
              <w:bottom w:val="single" w:sz="4" w:space="0" w:color="000000"/>
            </w:tcBorders>
          </w:tcPr>
          <w:p w14:paraId="603FC919" w14:textId="74D4C874"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 PPE</w:t>
            </w:r>
          </w:p>
          <w:p w14:paraId="0A12A006" w14:textId="371BAC6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1E345830" w14:textId="77777777" w:rsidTr="00FE3A29">
        <w:tc>
          <w:tcPr>
            <w:tcW w:w="1314" w:type="dxa"/>
            <w:vMerge/>
            <w:tcBorders>
              <w:top w:val="single" w:sz="4" w:space="0" w:color="000000"/>
              <w:bottom w:val="single" w:sz="4" w:space="0" w:color="000000"/>
              <w:right w:val="single" w:sz="4" w:space="0" w:color="000000"/>
            </w:tcBorders>
          </w:tcPr>
          <w:p w14:paraId="7BD15C1B"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9C776E3"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428BEB3"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2</w:t>
            </w:r>
          </w:p>
        </w:tc>
        <w:tc>
          <w:tcPr>
            <w:tcW w:w="2126" w:type="dxa"/>
            <w:tcBorders>
              <w:top w:val="single" w:sz="4" w:space="0" w:color="000000"/>
              <w:left w:val="single" w:sz="4" w:space="0" w:color="000000"/>
              <w:bottom w:val="single" w:sz="4" w:space="0" w:color="000000"/>
              <w:right w:val="single" w:sz="4" w:space="0" w:color="000000"/>
            </w:tcBorders>
          </w:tcPr>
          <w:p w14:paraId="0A28C9DF"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Dipping with foam before milking</w:t>
            </w:r>
          </w:p>
        </w:tc>
        <w:tc>
          <w:tcPr>
            <w:tcW w:w="3402" w:type="dxa"/>
            <w:tcBorders>
              <w:top w:val="single" w:sz="4" w:space="0" w:color="000000"/>
              <w:left w:val="single" w:sz="4" w:space="0" w:color="000000"/>
              <w:bottom w:val="single" w:sz="4" w:space="0" w:color="000000"/>
            </w:tcBorders>
          </w:tcPr>
          <w:p w14:paraId="59D5389E" w14:textId="765D3015"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acceptable risk with </w:t>
            </w:r>
            <w:r>
              <w:rPr>
                <w:rFonts w:ascii="Arial" w:hAnsi="Arial" w:cs="Arial"/>
                <w:sz w:val="18"/>
                <w:szCs w:val="18"/>
                <w:lang w:val="en-US"/>
              </w:rPr>
              <w:t>gloves</w:t>
            </w:r>
          </w:p>
          <w:p w14:paraId="63E9DF9C" w14:textId="06F4F8EA"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11811EDB" w14:textId="77777777" w:rsidTr="00FE3A29">
        <w:tc>
          <w:tcPr>
            <w:tcW w:w="1314" w:type="dxa"/>
            <w:vMerge/>
            <w:tcBorders>
              <w:top w:val="single" w:sz="4" w:space="0" w:color="000000"/>
              <w:bottom w:val="single" w:sz="4" w:space="0" w:color="000000"/>
              <w:right w:val="single" w:sz="4" w:space="0" w:color="000000"/>
            </w:tcBorders>
          </w:tcPr>
          <w:p w14:paraId="5927EE3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6BEAD0CE"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A594F5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3</w:t>
            </w:r>
          </w:p>
        </w:tc>
        <w:tc>
          <w:tcPr>
            <w:tcW w:w="2126" w:type="dxa"/>
            <w:tcBorders>
              <w:top w:val="single" w:sz="4" w:space="0" w:color="000000"/>
              <w:left w:val="single" w:sz="4" w:space="0" w:color="000000"/>
              <w:bottom w:val="single" w:sz="4" w:space="0" w:color="000000"/>
              <w:right w:val="single" w:sz="4" w:space="0" w:color="000000"/>
            </w:tcBorders>
          </w:tcPr>
          <w:p w14:paraId="3F45BB0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milking</w:t>
            </w:r>
          </w:p>
        </w:tc>
        <w:tc>
          <w:tcPr>
            <w:tcW w:w="3402" w:type="dxa"/>
            <w:tcBorders>
              <w:top w:val="single" w:sz="4" w:space="0" w:color="000000"/>
              <w:left w:val="single" w:sz="4" w:space="0" w:color="000000"/>
              <w:bottom w:val="single" w:sz="4" w:space="0" w:color="000000"/>
            </w:tcBorders>
          </w:tcPr>
          <w:p w14:paraId="134E0805" w14:textId="051B8D99"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w:t>
            </w:r>
            <w:r>
              <w:rPr>
                <w:rFonts w:ascii="Arial" w:hAnsi="Arial" w:cs="Arial"/>
                <w:sz w:val="18"/>
                <w:szCs w:val="18"/>
                <w:lang w:val="en-US"/>
              </w:rPr>
              <w:t>out</w:t>
            </w:r>
            <w:r w:rsidRPr="00072C04">
              <w:rPr>
                <w:rFonts w:ascii="Arial" w:hAnsi="Arial" w:cs="Arial"/>
                <w:sz w:val="18"/>
                <w:szCs w:val="18"/>
                <w:lang w:val="en-US"/>
              </w:rPr>
              <w:t xml:space="preserve"> </w:t>
            </w:r>
            <w:r>
              <w:rPr>
                <w:rFonts w:ascii="Arial" w:hAnsi="Arial" w:cs="Arial"/>
                <w:sz w:val="18"/>
                <w:szCs w:val="18"/>
                <w:lang w:val="en-US"/>
              </w:rPr>
              <w:t>PPE</w:t>
            </w:r>
          </w:p>
          <w:p w14:paraId="12D1B107" w14:textId="55C53771"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349D8D84" w14:textId="77777777" w:rsidTr="00FE3A29">
        <w:tc>
          <w:tcPr>
            <w:tcW w:w="1314" w:type="dxa"/>
            <w:vMerge/>
            <w:tcBorders>
              <w:top w:val="single" w:sz="4" w:space="0" w:color="000000"/>
              <w:bottom w:val="single" w:sz="4" w:space="0" w:color="000000"/>
              <w:right w:val="single" w:sz="4" w:space="0" w:color="000000"/>
            </w:tcBorders>
          </w:tcPr>
          <w:p w14:paraId="21896BB6"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2FF5E8C7"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07EFF4F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4</w:t>
            </w:r>
          </w:p>
        </w:tc>
        <w:tc>
          <w:tcPr>
            <w:tcW w:w="2126" w:type="dxa"/>
            <w:tcBorders>
              <w:top w:val="single" w:sz="4" w:space="0" w:color="000000"/>
              <w:left w:val="single" w:sz="4" w:space="0" w:color="000000"/>
              <w:bottom w:val="single" w:sz="4" w:space="0" w:color="000000"/>
              <w:right w:val="single" w:sz="4" w:space="0" w:color="000000"/>
            </w:tcBorders>
          </w:tcPr>
          <w:p w14:paraId="1B952C9A"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before milking</w:t>
            </w:r>
          </w:p>
        </w:tc>
        <w:tc>
          <w:tcPr>
            <w:tcW w:w="3402" w:type="dxa"/>
            <w:tcBorders>
              <w:top w:val="single" w:sz="4" w:space="0" w:color="000000"/>
              <w:left w:val="single" w:sz="4" w:space="0" w:color="000000"/>
              <w:bottom w:val="single" w:sz="4" w:space="0" w:color="000000"/>
            </w:tcBorders>
          </w:tcPr>
          <w:p w14:paraId="44DCE25E" w14:textId="77777777" w:rsidR="00BC2E23" w:rsidRPr="00BC2E23" w:rsidRDefault="00BC2E23" w:rsidP="00FE3A29">
            <w:pPr>
              <w:autoSpaceDE w:val="0"/>
              <w:autoSpaceDN w:val="0"/>
              <w:adjustRightInd w:val="0"/>
              <w:ind w:left="103"/>
              <w:rPr>
                <w:rFonts w:ascii="Arial" w:hAnsi="Arial" w:cs="Arial"/>
                <w:sz w:val="18"/>
                <w:szCs w:val="18"/>
                <w:lang w:val="fr-FR"/>
              </w:rPr>
            </w:pPr>
            <w:r w:rsidRPr="00072C04">
              <w:rPr>
                <w:rFonts w:ascii="Arial" w:hAnsi="Arial" w:cs="Arial"/>
                <w:sz w:val="18"/>
                <w:szCs w:val="18"/>
                <w:lang w:val="fr-FR"/>
              </w:rPr>
              <w:t>Unacceptable risk</w:t>
            </w:r>
            <w:r w:rsidRPr="00BC2E23">
              <w:rPr>
                <w:rFonts w:ascii="Arial" w:hAnsi="Arial" w:cs="Arial"/>
                <w:sz w:val="18"/>
                <w:szCs w:val="18"/>
                <w:lang w:val="fr-FR"/>
              </w:rPr>
              <w:t xml:space="preserve"> </w:t>
            </w:r>
          </w:p>
          <w:p w14:paraId="68E5027E" w14:textId="77777777" w:rsidR="00BC2E23" w:rsidRPr="00BC2E23" w:rsidRDefault="00BC2E23" w:rsidP="00FE3A29">
            <w:pPr>
              <w:autoSpaceDE w:val="0"/>
              <w:autoSpaceDN w:val="0"/>
              <w:adjustRightInd w:val="0"/>
              <w:ind w:left="103"/>
              <w:rPr>
                <w:rFonts w:ascii="Arial" w:hAnsi="Arial" w:cs="Arial"/>
                <w:sz w:val="18"/>
                <w:szCs w:val="18"/>
                <w:lang w:val="fr-FR"/>
              </w:rPr>
            </w:pPr>
          </w:p>
        </w:tc>
      </w:tr>
      <w:tr w:rsidR="00BC2E23" w:rsidRPr="00072C04" w14:paraId="57B14F8F" w14:textId="77777777" w:rsidTr="00FE3A29">
        <w:tc>
          <w:tcPr>
            <w:tcW w:w="1314" w:type="dxa"/>
            <w:vMerge w:val="restart"/>
            <w:tcBorders>
              <w:top w:val="single" w:sz="4" w:space="0" w:color="000000"/>
              <w:bottom w:val="single" w:sz="4" w:space="0" w:color="000000"/>
              <w:right w:val="single" w:sz="4" w:space="0" w:color="000000"/>
            </w:tcBorders>
          </w:tcPr>
          <w:p w14:paraId="1B4AD074" w14:textId="77777777" w:rsidR="00BC2E23" w:rsidRPr="00072C04" w:rsidRDefault="00BC2E23" w:rsidP="00FE3A29">
            <w:pPr>
              <w:autoSpaceDE w:val="0"/>
              <w:autoSpaceDN w:val="0"/>
              <w:adjustRightInd w:val="0"/>
              <w:rPr>
                <w:rFonts w:ascii="Arial" w:hAnsi="Arial" w:cs="Arial"/>
                <w:b/>
                <w:bCs/>
                <w:sz w:val="18"/>
                <w:szCs w:val="18"/>
                <w:lang w:val="fr-FR"/>
              </w:rPr>
            </w:pPr>
          </w:p>
          <w:p w14:paraId="202BC144"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3</w:t>
            </w:r>
          </w:p>
        </w:tc>
        <w:tc>
          <w:tcPr>
            <w:tcW w:w="1248" w:type="dxa"/>
            <w:vMerge w:val="restart"/>
            <w:tcBorders>
              <w:top w:val="single" w:sz="4" w:space="0" w:color="000000"/>
              <w:left w:val="single" w:sz="4" w:space="0" w:color="000000"/>
              <w:bottom w:val="single" w:sz="4" w:space="0" w:color="000000"/>
              <w:right w:val="single" w:sz="4" w:space="0" w:color="000000"/>
            </w:tcBorders>
          </w:tcPr>
          <w:p w14:paraId="49A22059"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6BBFDD95" w14:textId="77777777" w:rsidR="00BC2E23" w:rsidRPr="00072C04" w:rsidRDefault="00BC2E23" w:rsidP="00FE3A29">
            <w:pPr>
              <w:autoSpaceDE w:val="0"/>
              <w:autoSpaceDN w:val="0"/>
              <w:adjustRightInd w:val="0"/>
              <w:ind w:right="34"/>
              <w:rPr>
                <w:rFonts w:ascii="Arial" w:hAnsi="Arial" w:cs="Arial"/>
                <w:b/>
                <w:bCs/>
                <w:sz w:val="18"/>
                <w:szCs w:val="18"/>
                <w:lang w:val="en-US"/>
              </w:rPr>
            </w:pPr>
          </w:p>
          <w:p w14:paraId="3AA48282"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Post-milking</w:t>
            </w:r>
          </w:p>
        </w:tc>
        <w:tc>
          <w:tcPr>
            <w:tcW w:w="1276" w:type="dxa"/>
            <w:tcBorders>
              <w:top w:val="single" w:sz="4" w:space="0" w:color="000000"/>
              <w:left w:val="single" w:sz="4" w:space="0" w:color="000000"/>
              <w:bottom w:val="single" w:sz="4" w:space="0" w:color="000000"/>
              <w:right w:val="single" w:sz="4" w:space="0" w:color="000000"/>
            </w:tcBorders>
          </w:tcPr>
          <w:p w14:paraId="542F85EC"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7 (==use 1)</w:t>
            </w:r>
          </w:p>
        </w:tc>
        <w:tc>
          <w:tcPr>
            <w:tcW w:w="2126" w:type="dxa"/>
            <w:tcBorders>
              <w:top w:val="single" w:sz="4" w:space="0" w:color="000000"/>
              <w:left w:val="single" w:sz="4" w:space="0" w:color="000000"/>
              <w:bottom w:val="single" w:sz="4" w:space="0" w:color="000000"/>
              <w:right w:val="single" w:sz="4" w:space="0" w:color="000000"/>
            </w:tcBorders>
          </w:tcPr>
          <w:p w14:paraId="3E31A0A0"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Liquid dipping after milking</w:t>
            </w:r>
          </w:p>
        </w:tc>
        <w:tc>
          <w:tcPr>
            <w:tcW w:w="3402" w:type="dxa"/>
            <w:tcBorders>
              <w:top w:val="single" w:sz="4" w:space="0" w:color="000000"/>
              <w:left w:val="single" w:sz="4" w:space="0" w:color="000000"/>
              <w:bottom w:val="single" w:sz="4" w:space="0" w:color="000000"/>
            </w:tcBorders>
          </w:tcPr>
          <w:p w14:paraId="10EBF790" w14:textId="3DA57618"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47851632" w14:textId="6A5EBAEE"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2588DCFE" w14:textId="77777777" w:rsidTr="00FE3A29">
        <w:tc>
          <w:tcPr>
            <w:tcW w:w="1314" w:type="dxa"/>
            <w:vMerge/>
            <w:tcBorders>
              <w:top w:val="single" w:sz="4" w:space="0" w:color="000000"/>
              <w:bottom w:val="single" w:sz="4" w:space="0" w:color="000000"/>
              <w:right w:val="single" w:sz="4" w:space="0" w:color="000000"/>
            </w:tcBorders>
          </w:tcPr>
          <w:p w14:paraId="48460128"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40A73E10"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6B04C02E"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8 (==use 3)</w:t>
            </w:r>
          </w:p>
        </w:tc>
        <w:tc>
          <w:tcPr>
            <w:tcW w:w="2126" w:type="dxa"/>
            <w:tcBorders>
              <w:top w:val="single" w:sz="4" w:space="0" w:color="000000"/>
              <w:left w:val="single" w:sz="4" w:space="0" w:color="000000"/>
              <w:bottom w:val="single" w:sz="4" w:space="0" w:color="000000"/>
              <w:right w:val="single" w:sz="4" w:space="0" w:color="000000"/>
            </w:tcBorders>
          </w:tcPr>
          <w:p w14:paraId="304D92C8"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after milking</w:t>
            </w:r>
          </w:p>
        </w:tc>
        <w:tc>
          <w:tcPr>
            <w:tcW w:w="3402" w:type="dxa"/>
            <w:tcBorders>
              <w:top w:val="single" w:sz="4" w:space="0" w:color="000000"/>
              <w:left w:val="single" w:sz="4" w:space="0" w:color="000000"/>
              <w:bottom w:val="single" w:sz="4" w:space="0" w:color="000000"/>
            </w:tcBorders>
          </w:tcPr>
          <w:p w14:paraId="2B04D60E" w14:textId="76FD9B92"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739490EE" w14:textId="693CA413" w:rsidR="00BC2E23" w:rsidRPr="00BC2E23" w:rsidRDefault="00BC2E23" w:rsidP="00FE3A29">
            <w:pPr>
              <w:autoSpaceDE w:val="0"/>
              <w:autoSpaceDN w:val="0"/>
              <w:adjustRightInd w:val="0"/>
              <w:ind w:left="103"/>
              <w:rPr>
                <w:rFonts w:ascii="Arial" w:hAnsi="Arial" w:cs="Arial"/>
                <w:sz w:val="18"/>
                <w:szCs w:val="18"/>
                <w:lang w:val="en-US"/>
              </w:rPr>
            </w:pPr>
          </w:p>
        </w:tc>
      </w:tr>
      <w:tr w:rsidR="00BC2E23" w:rsidRPr="00072C04" w14:paraId="16004339" w14:textId="77777777" w:rsidTr="00FE3A29">
        <w:tc>
          <w:tcPr>
            <w:tcW w:w="1314" w:type="dxa"/>
            <w:vMerge/>
            <w:tcBorders>
              <w:top w:val="single" w:sz="4" w:space="0" w:color="000000"/>
              <w:bottom w:val="single" w:sz="4" w:space="0" w:color="000000"/>
              <w:right w:val="single" w:sz="4" w:space="0" w:color="000000"/>
            </w:tcBorders>
          </w:tcPr>
          <w:p w14:paraId="0E92D0B9" w14:textId="77777777" w:rsidR="00BC2E23" w:rsidRPr="00072C04" w:rsidRDefault="00BC2E23" w:rsidP="00FE3A29">
            <w:pPr>
              <w:autoSpaceDE w:val="0"/>
              <w:autoSpaceDN w:val="0"/>
              <w:adjustRightInd w:val="0"/>
              <w:rPr>
                <w:rFonts w:ascii="Arial" w:hAnsi="Arial" w:cs="Arial"/>
                <w:sz w:val="18"/>
                <w:szCs w:val="18"/>
                <w:lang w:val="sv-SE"/>
              </w:rPr>
            </w:pPr>
          </w:p>
        </w:tc>
        <w:tc>
          <w:tcPr>
            <w:tcW w:w="1248" w:type="dxa"/>
            <w:vMerge/>
            <w:tcBorders>
              <w:top w:val="single" w:sz="4" w:space="0" w:color="000000"/>
              <w:left w:val="single" w:sz="4" w:space="0" w:color="000000"/>
              <w:bottom w:val="single" w:sz="4" w:space="0" w:color="000000"/>
              <w:right w:val="single" w:sz="4" w:space="0" w:color="000000"/>
            </w:tcBorders>
          </w:tcPr>
          <w:p w14:paraId="315DF185"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7C074A83"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9 (==use 4)</w:t>
            </w:r>
          </w:p>
        </w:tc>
        <w:tc>
          <w:tcPr>
            <w:tcW w:w="2126" w:type="dxa"/>
            <w:tcBorders>
              <w:top w:val="single" w:sz="4" w:space="0" w:color="000000"/>
              <w:left w:val="single" w:sz="4" w:space="0" w:color="000000"/>
              <w:bottom w:val="single" w:sz="4" w:space="0" w:color="000000"/>
              <w:right w:val="single" w:sz="4" w:space="0" w:color="000000"/>
            </w:tcBorders>
          </w:tcPr>
          <w:p w14:paraId="3EC28391"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Semi-automated or manual spraying after milking</w:t>
            </w:r>
          </w:p>
        </w:tc>
        <w:tc>
          <w:tcPr>
            <w:tcW w:w="3402" w:type="dxa"/>
            <w:tcBorders>
              <w:top w:val="single" w:sz="4" w:space="0" w:color="000000"/>
              <w:left w:val="single" w:sz="4" w:space="0" w:color="000000"/>
              <w:bottom w:val="single" w:sz="4" w:space="0" w:color="000000"/>
            </w:tcBorders>
          </w:tcPr>
          <w:p w14:paraId="44D39AC0" w14:textId="3F564B9C" w:rsidR="00BC2E23" w:rsidRPr="000A517C" w:rsidRDefault="00BC2E23" w:rsidP="00BC2E23">
            <w:pPr>
              <w:autoSpaceDE w:val="0"/>
              <w:autoSpaceDN w:val="0"/>
              <w:adjustRightInd w:val="0"/>
              <w:ind w:left="103"/>
              <w:rPr>
                <w:rFonts w:ascii="Arial" w:hAnsi="Arial" w:cs="Arial"/>
                <w:sz w:val="18"/>
                <w:szCs w:val="18"/>
                <w:lang w:val="en-US"/>
              </w:rPr>
            </w:pPr>
            <w:r>
              <w:rPr>
                <w:rFonts w:ascii="Arial" w:hAnsi="Arial" w:cs="Arial"/>
                <w:sz w:val="18"/>
                <w:szCs w:val="18"/>
                <w:lang w:val="en-US"/>
              </w:rPr>
              <w:t xml:space="preserve">2.9% PVPI : </w:t>
            </w:r>
            <w:r w:rsidRPr="00072C04">
              <w:rPr>
                <w:rFonts w:ascii="Arial" w:hAnsi="Arial" w:cs="Arial"/>
                <w:sz w:val="18"/>
                <w:szCs w:val="18"/>
                <w:lang w:val="en-US"/>
              </w:rPr>
              <w:t xml:space="preserve">Unacceptable </w:t>
            </w:r>
            <w:r>
              <w:rPr>
                <w:rFonts w:ascii="Arial" w:hAnsi="Arial" w:cs="Arial"/>
                <w:sz w:val="18"/>
                <w:szCs w:val="18"/>
                <w:lang w:val="en-US"/>
              </w:rPr>
              <w:t xml:space="preserve"> </w:t>
            </w:r>
            <w:r w:rsidRPr="000A517C">
              <w:rPr>
                <w:rFonts w:ascii="Arial" w:hAnsi="Arial" w:cs="Arial"/>
                <w:sz w:val="18"/>
                <w:szCs w:val="18"/>
                <w:lang w:val="en-US"/>
              </w:rPr>
              <w:t xml:space="preserve">risk </w:t>
            </w:r>
          </w:p>
          <w:p w14:paraId="473E34CE" w14:textId="21D6B467" w:rsidR="00BC2E23" w:rsidRDefault="00BC2E23" w:rsidP="00FE3A29">
            <w:pPr>
              <w:autoSpaceDE w:val="0"/>
              <w:autoSpaceDN w:val="0"/>
              <w:adjustRightInd w:val="0"/>
              <w:ind w:left="103"/>
              <w:rPr>
                <w:rFonts w:ascii="Arial" w:hAnsi="Arial" w:cs="Arial"/>
                <w:sz w:val="18"/>
                <w:szCs w:val="18"/>
                <w:lang w:val="en-US"/>
              </w:rPr>
            </w:pPr>
          </w:p>
          <w:p w14:paraId="73260E52" w14:textId="26EAC34D" w:rsidR="00BC2E23" w:rsidRPr="000A517C" w:rsidRDefault="00BC2E23" w:rsidP="004C5EE0">
            <w:pPr>
              <w:autoSpaceDE w:val="0"/>
              <w:autoSpaceDN w:val="0"/>
              <w:adjustRightInd w:val="0"/>
              <w:rPr>
                <w:rFonts w:ascii="Arial" w:hAnsi="Arial" w:cs="Arial"/>
                <w:sz w:val="18"/>
                <w:szCs w:val="18"/>
                <w:lang w:val="en-US"/>
              </w:rPr>
            </w:pPr>
            <w:r w:rsidRPr="00072C04">
              <w:rPr>
                <w:rFonts w:ascii="Arial" w:hAnsi="Arial" w:cs="Arial"/>
                <w:sz w:val="18"/>
                <w:szCs w:val="18"/>
                <w:lang w:val="en-US"/>
              </w:rPr>
              <w:t xml:space="preserve">2%PVPI and less  </w:t>
            </w:r>
            <w:r>
              <w:rPr>
                <w:rFonts w:ascii="Arial" w:hAnsi="Arial" w:cs="Arial"/>
                <w:sz w:val="18"/>
                <w:szCs w:val="18"/>
                <w:lang w:val="en-US"/>
              </w:rPr>
              <w:t xml:space="preserve">: </w:t>
            </w:r>
            <w:r w:rsidRPr="00072C04">
              <w:rPr>
                <w:rFonts w:ascii="Arial" w:hAnsi="Arial" w:cs="Arial"/>
                <w:sz w:val="18"/>
                <w:szCs w:val="18"/>
                <w:lang w:val="en-US"/>
              </w:rPr>
              <w:t>acceptabe risk wth PPE ( gloves and coated coverall)</w:t>
            </w:r>
          </w:p>
        </w:tc>
      </w:tr>
      <w:tr w:rsidR="00BC2E23" w:rsidRPr="00072C04" w14:paraId="5628CCEC" w14:textId="77777777" w:rsidTr="00FE3A29">
        <w:tc>
          <w:tcPr>
            <w:tcW w:w="1314" w:type="dxa"/>
            <w:tcBorders>
              <w:top w:val="single" w:sz="4" w:space="0" w:color="000000"/>
              <w:bottom w:val="single" w:sz="4" w:space="0" w:color="000000"/>
              <w:right w:val="single" w:sz="4" w:space="0" w:color="000000"/>
            </w:tcBorders>
          </w:tcPr>
          <w:p w14:paraId="231F96AF"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4</w:t>
            </w:r>
          </w:p>
        </w:tc>
        <w:tc>
          <w:tcPr>
            <w:tcW w:w="1248" w:type="dxa"/>
            <w:vMerge/>
            <w:tcBorders>
              <w:top w:val="single" w:sz="4" w:space="0" w:color="000000"/>
              <w:left w:val="single" w:sz="4" w:space="0" w:color="000000"/>
              <w:bottom w:val="single" w:sz="4" w:space="0" w:color="000000"/>
              <w:right w:val="single" w:sz="4" w:space="0" w:color="000000"/>
            </w:tcBorders>
          </w:tcPr>
          <w:p w14:paraId="0DE47B2A"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1155A798"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10 (==use 1)</w:t>
            </w:r>
          </w:p>
        </w:tc>
        <w:tc>
          <w:tcPr>
            <w:tcW w:w="2126" w:type="dxa"/>
            <w:tcBorders>
              <w:top w:val="single" w:sz="4" w:space="0" w:color="000000"/>
              <w:left w:val="single" w:sz="4" w:space="0" w:color="000000"/>
              <w:bottom w:val="single" w:sz="4" w:space="0" w:color="000000"/>
              <w:right w:val="single" w:sz="4" w:space="0" w:color="000000"/>
            </w:tcBorders>
          </w:tcPr>
          <w:p w14:paraId="1E0B2193"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liquid dipping after milking</w:t>
            </w:r>
          </w:p>
        </w:tc>
        <w:tc>
          <w:tcPr>
            <w:tcW w:w="3402" w:type="dxa"/>
            <w:tcBorders>
              <w:top w:val="single" w:sz="4" w:space="0" w:color="000000"/>
              <w:left w:val="single" w:sz="4" w:space="0" w:color="000000"/>
              <w:bottom w:val="single" w:sz="4" w:space="0" w:color="000000"/>
            </w:tcBorders>
          </w:tcPr>
          <w:p w14:paraId="533F33C6" w14:textId="77777777"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1016CFA6" w14:textId="2CDA717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7E494EBE" w14:textId="77777777" w:rsidTr="00FE3A29">
        <w:tc>
          <w:tcPr>
            <w:tcW w:w="1314" w:type="dxa"/>
            <w:tcBorders>
              <w:top w:val="single" w:sz="4" w:space="0" w:color="000000"/>
              <w:bottom w:val="single" w:sz="4" w:space="0" w:color="000000"/>
              <w:right w:val="single" w:sz="4" w:space="0" w:color="000000"/>
            </w:tcBorders>
          </w:tcPr>
          <w:p w14:paraId="764A6DB8"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5</w:t>
            </w:r>
          </w:p>
        </w:tc>
        <w:tc>
          <w:tcPr>
            <w:tcW w:w="1248" w:type="dxa"/>
            <w:vMerge/>
            <w:tcBorders>
              <w:top w:val="single" w:sz="4" w:space="0" w:color="000000"/>
              <w:left w:val="single" w:sz="4" w:space="0" w:color="000000"/>
              <w:bottom w:val="single" w:sz="4" w:space="0" w:color="000000"/>
              <w:right w:val="single" w:sz="4" w:space="0" w:color="000000"/>
            </w:tcBorders>
          </w:tcPr>
          <w:p w14:paraId="206032F1" w14:textId="77777777" w:rsidR="00BC2E23" w:rsidRPr="00072C04" w:rsidRDefault="00BC2E23" w:rsidP="00FE3A29">
            <w:pPr>
              <w:autoSpaceDE w:val="0"/>
              <w:autoSpaceDN w:val="0"/>
              <w:adjustRightInd w:val="0"/>
              <w:ind w:right="34"/>
              <w:rPr>
                <w:rFonts w:ascii="Arial" w:hAnsi="Arial" w:cs="Arial"/>
                <w:sz w:val="18"/>
                <w:szCs w:val="18"/>
                <w:lang w:val="sv-SE"/>
              </w:rPr>
            </w:pPr>
          </w:p>
        </w:tc>
        <w:tc>
          <w:tcPr>
            <w:tcW w:w="1276" w:type="dxa"/>
            <w:tcBorders>
              <w:top w:val="single" w:sz="4" w:space="0" w:color="000000"/>
              <w:left w:val="single" w:sz="4" w:space="0" w:color="000000"/>
              <w:bottom w:val="single" w:sz="4" w:space="0" w:color="000000"/>
              <w:right w:val="single" w:sz="4" w:space="0" w:color="000000"/>
            </w:tcBorders>
          </w:tcPr>
          <w:p w14:paraId="258F0E36"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11 (==use 1)</w:t>
            </w:r>
          </w:p>
        </w:tc>
        <w:tc>
          <w:tcPr>
            <w:tcW w:w="2126" w:type="dxa"/>
            <w:tcBorders>
              <w:top w:val="single" w:sz="4" w:space="0" w:color="000000"/>
              <w:left w:val="single" w:sz="4" w:space="0" w:color="000000"/>
              <w:bottom w:val="single" w:sz="4" w:space="0" w:color="000000"/>
              <w:right w:val="single" w:sz="4" w:space="0" w:color="000000"/>
            </w:tcBorders>
          </w:tcPr>
          <w:p w14:paraId="7C20EC1B"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Thick film-forming liquid dipping after milking</w:t>
            </w:r>
          </w:p>
        </w:tc>
        <w:tc>
          <w:tcPr>
            <w:tcW w:w="3402" w:type="dxa"/>
            <w:tcBorders>
              <w:top w:val="single" w:sz="4" w:space="0" w:color="000000"/>
              <w:left w:val="single" w:sz="4" w:space="0" w:color="000000"/>
              <w:bottom w:val="single" w:sz="4" w:space="0" w:color="000000"/>
            </w:tcBorders>
          </w:tcPr>
          <w:p w14:paraId="58A3E589" w14:textId="77777777" w:rsidR="00BC2E23" w:rsidRPr="00072C04" w:rsidRDefault="00BC2E23" w:rsidP="00BC2E23">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acceptable risk without PPE</w:t>
            </w:r>
          </w:p>
          <w:p w14:paraId="4D2ACEB8" w14:textId="7E09CA54" w:rsidR="00BC2E23" w:rsidRPr="00072C04" w:rsidRDefault="00BC2E23" w:rsidP="00FE3A29">
            <w:pPr>
              <w:autoSpaceDE w:val="0"/>
              <w:autoSpaceDN w:val="0"/>
              <w:adjustRightInd w:val="0"/>
              <w:ind w:left="103"/>
              <w:rPr>
                <w:rFonts w:ascii="Arial" w:hAnsi="Arial" w:cs="Arial"/>
                <w:sz w:val="18"/>
                <w:szCs w:val="18"/>
                <w:lang w:val="en-US"/>
              </w:rPr>
            </w:pPr>
          </w:p>
        </w:tc>
      </w:tr>
      <w:tr w:rsidR="00BC2E23" w:rsidRPr="00072C04" w14:paraId="2D48AA4A" w14:textId="77777777" w:rsidTr="00FE3A29">
        <w:tc>
          <w:tcPr>
            <w:tcW w:w="1314" w:type="dxa"/>
            <w:tcBorders>
              <w:top w:val="single" w:sz="4" w:space="0" w:color="000000"/>
              <w:bottom w:val="single" w:sz="4" w:space="0" w:color="000000"/>
              <w:right w:val="single" w:sz="4" w:space="0" w:color="000000"/>
            </w:tcBorders>
          </w:tcPr>
          <w:p w14:paraId="5D5ED06C" w14:textId="77777777" w:rsidR="00BC2E23" w:rsidRPr="00072C04" w:rsidRDefault="00BC2E23" w:rsidP="00FE3A29">
            <w:pPr>
              <w:autoSpaceDE w:val="0"/>
              <w:autoSpaceDN w:val="0"/>
              <w:adjustRightInd w:val="0"/>
              <w:ind w:left="103"/>
              <w:rPr>
                <w:rFonts w:ascii="Arial" w:hAnsi="Arial" w:cs="Arial"/>
                <w:b/>
                <w:bCs/>
                <w:sz w:val="18"/>
                <w:szCs w:val="18"/>
                <w:lang w:val="en-US"/>
              </w:rPr>
            </w:pPr>
            <w:r w:rsidRPr="00072C04">
              <w:rPr>
                <w:rFonts w:ascii="Arial" w:hAnsi="Arial" w:cs="Arial"/>
                <w:b/>
                <w:bCs/>
                <w:sz w:val="18"/>
                <w:szCs w:val="18"/>
                <w:lang w:val="en-US"/>
              </w:rPr>
              <w:t>Meta-SPC 6</w:t>
            </w:r>
          </w:p>
        </w:tc>
        <w:tc>
          <w:tcPr>
            <w:tcW w:w="1248" w:type="dxa"/>
            <w:tcBorders>
              <w:top w:val="single" w:sz="4" w:space="0" w:color="000000"/>
              <w:left w:val="single" w:sz="4" w:space="0" w:color="000000"/>
              <w:bottom w:val="single" w:sz="4" w:space="0" w:color="000000"/>
              <w:right w:val="single" w:sz="4" w:space="0" w:color="000000"/>
            </w:tcBorders>
          </w:tcPr>
          <w:p w14:paraId="196EB3C0" w14:textId="77777777" w:rsidR="00BC2E23" w:rsidRPr="00072C04" w:rsidRDefault="00BC2E23" w:rsidP="00FE3A29">
            <w:pPr>
              <w:autoSpaceDE w:val="0"/>
              <w:autoSpaceDN w:val="0"/>
              <w:adjustRightInd w:val="0"/>
              <w:ind w:left="103" w:right="34"/>
              <w:rPr>
                <w:rFonts w:ascii="Arial" w:hAnsi="Arial" w:cs="Arial"/>
                <w:sz w:val="18"/>
                <w:szCs w:val="18"/>
                <w:lang w:val="en-US"/>
              </w:rPr>
            </w:pPr>
            <w:r w:rsidRPr="00072C04">
              <w:rPr>
                <w:rFonts w:ascii="Arial" w:hAnsi="Arial" w:cs="Arial"/>
                <w:sz w:val="18"/>
                <w:szCs w:val="18"/>
                <w:lang w:val="en-US"/>
              </w:rPr>
              <w:t>Pre- and post- milking</w:t>
            </w:r>
          </w:p>
        </w:tc>
        <w:tc>
          <w:tcPr>
            <w:tcW w:w="1276" w:type="dxa"/>
            <w:tcBorders>
              <w:top w:val="single" w:sz="4" w:space="0" w:color="000000"/>
              <w:left w:val="single" w:sz="4" w:space="0" w:color="000000"/>
              <w:bottom w:val="single" w:sz="4" w:space="0" w:color="000000"/>
              <w:right w:val="single" w:sz="4" w:space="0" w:color="000000"/>
            </w:tcBorders>
          </w:tcPr>
          <w:p w14:paraId="46F29189" w14:textId="77777777" w:rsidR="00BC2E23" w:rsidRPr="00072C04" w:rsidRDefault="00BC2E23" w:rsidP="00FE3A29">
            <w:pPr>
              <w:autoSpaceDE w:val="0"/>
              <w:autoSpaceDN w:val="0"/>
              <w:adjustRightInd w:val="0"/>
              <w:ind w:left="103" w:right="36"/>
              <w:rPr>
                <w:rFonts w:ascii="Arial" w:hAnsi="Arial" w:cs="Arial"/>
                <w:sz w:val="18"/>
                <w:szCs w:val="18"/>
                <w:lang w:val="en-US"/>
              </w:rPr>
            </w:pPr>
            <w:r w:rsidRPr="00072C04">
              <w:rPr>
                <w:rFonts w:ascii="Arial" w:hAnsi="Arial" w:cs="Arial"/>
                <w:sz w:val="18"/>
                <w:szCs w:val="18"/>
                <w:lang w:val="en-US"/>
              </w:rPr>
              <w:t>12 (==use 3 &amp; 8)</w:t>
            </w:r>
          </w:p>
        </w:tc>
        <w:tc>
          <w:tcPr>
            <w:tcW w:w="2126" w:type="dxa"/>
            <w:tcBorders>
              <w:top w:val="single" w:sz="4" w:space="0" w:color="000000"/>
              <w:left w:val="single" w:sz="4" w:space="0" w:color="000000"/>
              <w:bottom w:val="single" w:sz="4" w:space="0" w:color="000000"/>
              <w:right w:val="single" w:sz="4" w:space="0" w:color="000000"/>
            </w:tcBorders>
          </w:tcPr>
          <w:p w14:paraId="62C604DE" w14:textId="77777777"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Automated spraying before and after milking</w:t>
            </w:r>
          </w:p>
        </w:tc>
        <w:tc>
          <w:tcPr>
            <w:tcW w:w="3402" w:type="dxa"/>
            <w:tcBorders>
              <w:top w:val="single" w:sz="4" w:space="0" w:color="000000"/>
              <w:left w:val="single" w:sz="4" w:space="0" w:color="000000"/>
              <w:bottom w:val="single" w:sz="4" w:space="0" w:color="000000"/>
            </w:tcBorders>
          </w:tcPr>
          <w:p w14:paraId="61B59928" w14:textId="344C06E0" w:rsidR="00BC2E23" w:rsidRPr="00072C04" w:rsidRDefault="00BC2E23" w:rsidP="00FE3A29">
            <w:pPr>
              <w:autoSpaceDE w:val="0"/>
              <w:autoSpaceDN w:val="0"/>
              <w:adjustRightInd w:val="0"/>
              <w:ind w:left="103"/>
              <w:rPr>
                <w:rFonts w:ascii="Arial" w:hAnsi="Arial" w:cs="Arial"/>
                <w:sz w:val="18"/>
                <w:szCs w:val="18"/>
                <w:lang w:val="en-US"/>
              </w:rPr>
            </w:pPr>
            <w:r w:rsidRPr="00072C04">
              <w:rPr>
                <w:rFonts w:ascii="Arial" w:hAnsi="Arial" w:cs="Arial"/>
                <w:sz w:val="18"/>
                <w:szCs w:val="18"/>
                <w:lang w:val="en-US"/>
              </w:rPr>
              <w:t xml:space="preserve">25%: acceptable risk with </w:t>
            </w:r>
            <w:r>
              <w:rPr>
                <w:rFonts w:ascii="Arial" w:hAnsi="Arial" w:cs="Arial"/>
                <w:sz w:val="18"/>
                <w:szCs w:val="18"/>
                <w:lang w:val="en-US"/>
              </w:rPr>
              <w:t>gloves</w:t>
            </w:r>
          </w:p>
          <w:p w14:paraId="0EC16B93" w14:textId="0F354023" w:rsidR="00BC2E23" w:rsidRPr="00BC2E23" w:rsidRDefault="00BC2E23" w:rsidP="00FE3A29">
            <w:pPr>
              <w:autoSpaceDE w:val="0"/>
              <w:autoSpaceDN w:val="0"/>
              <w:adjustRightInd w:val="0"/>
              <w:ind w:left="103"/>
              <w:rPr>
                <w:rFonts w:ascii="Arial" w:hAnsi="Arial" w:cs="Arial"/>
                <w:sz w:val="18"/>
                <w:szCs w:val="18"/>
                <w:lang w:val="en-US"/>
              </w:rPr>
            </w:pPr>
          </w:p>
        </w:tc>
      </w:tr>
    </w:tbl>
    <w:p w14:paraId="57B9A216" w14:textId="77777777" w:rsidR="00BC2E23" w:rsidRPr="00E72CB9" w:rsidRDefault="00BC2E23" w:rsidP="00BC2E23">
      <w:pPr>
        <w:jc w:val="both"/>
        <w:rPr>
          <w:rFonts w:ascii="Arial" w:hAnsi="Arial" w:cs="Arial"/>
        </w:rPr>
      </w:pPr>
    </w:p>
    <w:p w14:paraId="4974402E" w14:textId="77777777" w:rsidR="00BC2E23" w:rsidRDefault="00BC2E23" w:rsidP="00AB5DF3">
      <w:pPr>
        <w:jc w:val="both"/>
        <w:rPr>
          <w:rFonts w:ascii="Arial" w:hAnsi="Arial" w:cs="Arial"/>
          <w:b/>
          <w:bCs/>
          <w:lang w:val="en-US"/>
        </w:rPr>
      </w:pPr>
    </w:p>
    <w:p w14:paraId="0BCEF1AA" w14:textId="77777777" w:rsidR="00BC2E23" w:rsidRPr="00AB5DF3" w:rsidRDefault="00BC2E23" w:rsidP="00AB5DF3">
      <w:pPr>
        <w:jc w:val="both"/>
        <w:rPr>
          <w:rFonts w:ascii="Arial" w:hAnsi="Arial" w:cs="Arial"/>
          <w:sz w:val="24"/>
          <w:szCs w:val="24"/>
        </w:rPr>
      </w:pPr>
    </w:p>
    <w:p w14:paraId="552996A1" w14:textId="77777777" w:rsidR="009D0C0B" w:rsidRPr="00AB5DF3" w:rsidRDefault="00FA480B">
      <w:pPr>
        <w:pStyle w:val="Titre3"/>
      </w:pPr>
      <w:bookmarkStart w:id="275" w:name="_Toc94695820"/>
      <w:r w:rsidRPr="00AB5DF3">
        <w:t>Risk assessment for animal health</w:t>
      </w:r>
      <w:bookmarkEnd w:id="275"/>
    </w:p>
    <w:p w14:paraId="37847A20" w14:textId="595D2E22" w:rsidR="00590787" w:rsidRDefault="00590787" w:rsidP="00AB5DF3">
      <w:pPr>
        <w:contextualSpacing/>
        <w:jc w:val="both"/>
        <w:rPr>
          <w:rFonts w:ascii="Arial" w:eastAsia="Calibri" w:hAnsi="Arial" w:cs="Arial"/>
          <w:iCs/>
          <w:lang w:eastAsia="en-US"/>
        </w:rPr>
      </w:pPr>
      <w:r w:rsidRPr="008B001A">
        <w:rPr>
          <w:rFonts w:ascii="Arial" w:eastAsia="Calibri" w:hAnsi="Arial" w:cs="Arial"/>
          <w:iCs/>
          <w:lang w:eastAsia="en-US"/>
        </w:rPr>
        <w:t>As no guidance is currently available to assess the risk for animal health, the eCA did not perform risk assessment.</w:t>
      </w:r>
    </w:p>
    <w:p w14:paraId="66BFA830" w14:textId="77777777" w:rsidR="00C327F1" w:rsidRPr="008B001A" w:rsidRDefault="00C327F1" w:rsidP="00AB5DF3">
      <w:pPr>
        <w:contextualSpacing/>
        <w:jc w:val="both"/>
        <w:rPr>
          <w:rFonts w:ascii="Arial" w:eastAsia="Calibri" w:hAnsi="Arial" w:cs="Arial"/>
          <w:iCs/>
          <w:lang w:eastAsia="en-US"/>
        </w:rPr>
      </w:pPr>
    </w:p>
    <w:p w14:paraId="704DFD15" w14:textId="77777777" w:rsidR="00590787" w:rsidRPr="008B001A" w:rsidRDefault="00590787" w:rsidP="00AB5DF3">
      <w:pPr>
        <w:contextualSpacing/>
        <w:jc w:val="both"/>
        <w:rPr>
          <w:rFonts w:ascii="Arial" w:eastAsia="Calibri" w:hAnsi="Arial" w:cs="Arial"/>
          <w:iCs/>
          <w:lang w:eastAsia="en-US"/>
        </w:rPr>
      </w:pPr>
    </w:p>
    <w:p w14:paraId="22E06C91" w14:textId="77777777" w:rsidR="0031452F" w:rsidRDefault="0031452F">
      <w:pPr>
        <w:jc w:val="both"/>
        <w:rPr>
          <w:rFonts w:ascii="Arial" w:eastAsia="Calibri" w:hAnsi="Arial" w:cs="Arial"/>
          <w:i/>
          <w:iCs/>
          <w:lang w:eastAsia="en-US"/>
        </w:rPr>
        <w:sectPr w:rsidR="0031452F" w:rsidSect="007144E0">
          <w:headerReference w:type="default" r:id="rId23"/>
          <w:pgSz w:w="11900" w:h="16840"/>
          <w:pgMar w:top="1488" w:right="1215" w:bottom="1488" w:left="1416" w:header="0" w:footer="3" w:gutter="0"/>
          <w:cols w:space="720"/>
          <w:noEndnote/>
          <w:docGrid w:linePitch="360"/>
        </w:sectPr>
      </w:pPr>
    </w:p>
    <w:p w14:paraId="7AF2F833" w14:textId="70630C6C" w:rsidR="009D0C0B" w:rsidRPr="00E72CB9" w:rsidRDefault="009D0C0B" w:rsidP="00AB5DF3">
      <w:pPr>
        <w:jc w:val="both"/>
        <w:rPr>
          <w:rFonts w:ascii="Arial" w:eastAsia="Calibri" w:hAnsi="Arial" w:cs="Arial"/>
          <w:i/>
          <w:iCs/>
          <w:lang w:eastAsia="en-US"/>
        </w:rPr>
      </w:pPr>
    </w:p>
    <w:p w14:paraId="5628BA2E" w14:textId="77777777" w:rsidR="009D0C0B" w:rsidRPr="00AB5DF3" w:rsidRDefault="00FA480B">
      <w:pPr>
        <w:pStyle w:val="Titre3"/>
      </w:pPr>
      <w:bookmarkStart w:id="276" w:name="_Toc94695821"/>
      <w:r w:rsidRPr="00AB5DF3">
        <w:t>Risk assessment for the environment</w:t>
      </w:r>
      <w:bookmarkEnd w:id="276"/>
    </w:p>
    <w:p w14:paraId="737B6813" w14:textId="77777777" w:rsidR="00290749" w:rsidRPr="008B001A" w:rsidRDefault="00290749" w:rsidP="00AB5DF3">
      <w:pPr>
        <w:keepNext/>
        <w:tabs>
          <w:tab w:val="left" w:pos="1304"/>
        </w:tabs>
        <w:suppressAutoHyphens w:val="0"/>
        <w:ind w:left="720"/>
        <w:jc w:val="both"/>
        <w:outlineLvl w:val="2"/>
        <w:rPr>
          <w:rFonts w:ascii="Arial" w:eastAsia="Calibri" w:hAnsi="Arial" w:cs="Arial"/>
          <w:b/>
          <w:bCs/>
          <w:vanish/>
          <w:lang w:val="sv-SE" w:eastAsia="sv-SE"/>
        </w:rPr>
      </w:pPr>
    </w:p>
    <w:p w14:paraId="60549A49" w14:textId="77777777" w:rsidR="00290749" w:rsidRDefault="00290749" w:rsidP="00AB5DF3">
      <w:pPr>
        <w:pStyle w:val="Titre4"/>
        <w:spacing w:before="0" w:after="0"/>
        <w:rPr>
          <w:rFonts w:ascii="Arial" w:hAnsi="Arial" w:cs="Arial"/>
          <w:sz w:val="20"/>
          <w:szCs w:val="20"/>
        </w:rPr>
      </w:pPr>
      <w:bookmarkStart w:id="277" w:name="_Toc94695822"/>
      <w:r w:rsidRPr="00E72CB9">
        <w:rPr>
          <w:rFonts w:ascii="Arial" w:hAnsi="Arial" w:cs="Arial"/>
          <w:sz w:val="20"/>
          <w:szCs w:val="20"/>
        </w:rPr>
        <w:t>Risk assessment for the environment</w:t>
      </w:r>
      <w:bookmarkEnd w:id="277"/>
    </w:p>
    <w:p w14:paraId="16B1CEB8" w14:textId="77777777" w:rsidR="0031452F" w:rsidRPr="00AB5DF3" w:rsidRDefault="0031452F" w:rsidP="00AB5DF3">
      <w:pPr>
        <w:pStyle w:val="Corpsdetexte"/>
        <w:rPr>
          <w:lang w:val="de-DE"/>
        </w:rPr>
      </w:pPr>
    </w:p>
    <w:tbl>
      <w:tblPr>
        <w:tblStyle w:val="Grilledutableau41"/>
        <w:tblpPr w:leftFromText="180" w:rightFromText="180" w:vertAnchor="text" w:horzAnchor="margin" w:tblpY="88"/>
        <w:tblW w:w="9180" w:type="dxa"/>
        <w:tblLook w:val="04A0" w:firstRow="1" w:lastRow="0" w:firstColumn="1" w:lastColumn="0" w:noHBand="0" w:noVBand="1"/>
      </w:tblPr>
      <w:tblGrid>
        <w:gridCol w:w="9180"/>
      </w:tblGrid>
      <w:tr w:rsidR="00290749" w:rsidRPr="00E72CB9" w14:paraId="36D1F6AD" w14:textId="77777777" w:rsidTr="00290749">
        <w:tc>
          <w:tcPr>
            <w:tcW w:w="9180" w:type="dxa"/>
            <w:shd w:val="clear" w:color="auto" w:fill="D6E3BC" w:themeFill="accent3" w:themeFillTint="66"/>
          </w:tcPr>
          <w:p w14:paraId="28AFC640" w14:textId="77777777" w:rsidR="00290749" w:rsidRPr="00E72CB9" w:rsidRDefault="00290749" w:rsidP="00AB5DF3">
            <w:pPr>
              <w:suppressAutoHyphens w:val="0"/>
              <w:jc w:val="both"/>
              <w:rPr>
                <w:rFonts w:ascii="Arial" w:hAnsi="Arial" w:cs="Arial"/>
                <w:sz w:val="20"/>
                <w:szCs w:val="20"/>
                <w:lang w:val="sv-SE" w:eastAsia="sv-SE"/>
              </w:rPr>
            </w:pPr>
          </w:p>
          <w:p w14:paraId="7A555605" w14:textId="77777777" w:rsidR="00290749" w:rsidRPr="00E72CB9" w:rsidRDefault="00290749" w:rsidP="00AB5DF3">
            <w:pPr>
              <w:keepNext/>
              <w:suppressAutoHyphens w:val="0"/>
              <w:jc w:val="both"/>
              <w:rPr>
                <w:rFonts w:ascii="Arial" w:hAnsi="Arial" w:cs="Arial"/>
                <w:sz w:val="20"/>
                <w:szCs w:val="20"/>
                <w:lang w:val="sv-SE" w:eastAsia="sv-SE"/>
              </w:rPr>
            </w:pPr>
            <w:r w:rsidRPr="00E72CB9">
              <w:rPr>
                <w:rFonts w:ascii="Arial" w:hAnsi="Arial" w:cs="Arial"/>
                <w:lang w:val="sv-SE" w:eastAsia="sv-SE"/>
              </w:rPr>
              <w:t xml:space="preserve">Please notice that the risk assessment for the environment (section 2.2.8) is reported as provided by the applicant. The FR CA position is presented in </w:t>
            </w:r>
            <w:r w:rsidRPr="00E72CB9">
              <w:rPr>
                <w:rFonts w:ascii="Arial" w:hAnsi="Arial" w:cs="Arial"/>
                <w:b/>
                <w:lang w:val="sv-SE" w:eastAsia="sv-SE"/>
              </w:rPr>
              <w:t>green evaluation boxes.</w:t>
            </w:r>
          </w:p>
        </w:tc>
      </w:tr>
    </w:tbl>
    <w:p w14:paraId="51080662" w14:textId="77777777" w:rsidR="00290749" w:rsidRPr="00CE031F" w:rsidRDefault="00290749" w:rsidP="00AB5DF3">
      <w:pPr>
        <w:widowControl w:val="0"/>
        <w:suppressAutoHyphens w:val="0"/>
        <w:jc w:val="both"/>
        <w:rPr>
          <w:rFonts w:ascii="Arial" w:eastAsia="Arial" w:hAnsi="Arial" w:cs="Arial"/>
          <w:color w:val="000000"/>
          <w:lang w:eastAsia="en-GB" w:bidi="en-GB"/>
        </w:rPr>
      </w:pPr>
    </w:p>
    <w:p w14:paraId="3BE9CFB8"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biocidal product family applied for authorization is a group of disinfectants for application in product type PT3 (Veterinary hygiene biocidal products) for professional use only. The risk assessment of this product family is based on the information provided in</w:t>
      </w:r>
    </w:p>
    <w:p w14:paraId="13D291D3" w14:textId="77777777" w:rsidR="00290749" w:rsidRDefault="00290749" w:rsidP="00AB5DF3">
      <w:pPr>
        <w:widowControl w:val="0"/>
        <w:suppressAutoHyphens w:val="0"/>
        <w:jc w:val="both"/>
        <w:rPr>
          <w:rFonts w:ascii="Arial" w:eastAsia="Arial" w:hAnsi="Arial" w:cs="Arial"/>
          <w:color w:val="000000"/>
          <w:lang w:eastAsia="en-GB" w:bidi="en-GB"/>
        </w:rPr>
      </w:pPr>
      <w:bookmarkStart w:id="278" w:name="bookmark25"/>
      <w:r w:rsidRPr="00CC262E">
        <w:rPr>
          <w:rFonts w:ascii="Arial" w:eastAsia="Arial" w:hAnsi="Arial" w:cs="Arial"/>
          <w:color w:val="000000"/>
          <w:lang w:eastAsia="en-GB" w:bidi="en-GB"/>
        </w:rPr>
        <w:t>the AR</w:t>
      </w:r>
      <w:r w:rsidRPr="00E72CB9">
        <w:rPr>
          <w:rFonts w:ascii="Arial" w:eastAsia="Arial" w:hAnsi="Arial" w:cs="Arial"/>
          <w:color w:val="000000"/>
          <w:vertAlign w:val="superscript"/>
          <w:lang w:eastAsia="en-GB" w:bidi="en-GB"/>
        </w:rPr>
        <w:footnoteReference w:id="6"/>
      </w:r>
      <w:r w:rsidRPr="00E72CB9">
        <w:rPr>
          <w:rFonts w:ascii="Arial" w:eastAsia="Arial" w:hAnsi="Arial" w:cs="Arial"/>
          <w:color w:val="000000"/>
          <w:lang w:eastAsia="en-GB" w:bidi="en-GB"/>
        </w:rPr>
        <w:t xml:space="preserve"> (formulated product based on </w:t>
      </w:r>
      <w:r w:rsidRPr="00CE031F">
        <w:rPr>
          <w:rFonts w:ascii="Arial" w:eastAsia="Arial" w:hAnsi="Arial" w:cs="Arial"/>
          <w:color w:val="000000"/>
          <w:lang w:eastAsia="en-GB" w:bidi="en-GB"/>
        </w:rPr>
        <w:t>PVPi). No new data/information on the formulated products were developed.</w:t>
      </w:r>
      <w:bookmarkEnd w:id="278"/>
    </w:p>
    <w:p w14:paraId="3E542CBB" w14:textId="77777777" w:rsidR="0031452F" w:rsidRPr="009F2E41" w:rsidRDefault="0031452F" w:rsidP="00AB5DF3">
      <w:pPr>
        <w:widowControl w:val="0"/>
        <w:suppressAutoHyphens w:val="0"/>
        <w:jc w:val="both"/>
        <w:rPr>
          <w:rFonts w:ascii="Arial" w:eastAsia="Arial" w:hAnsi="Arial" w:cs="Arial"/>
          <w:lang w:val="en-US" w:eastAsia="en-US"/>
        </w:rPr>
      </w:pPr>
    </w:p>
    <w:p w14:paraId="1031062D" w14:textId="77777777" w:rsidR="00290749" w:rsidRPr="009F2E41" w:rsidRDefault="00290749" w:rsidP="00AB5DF3">
      <w:pPr>
        <w:pStyle w:val="Titre5"/>
        <w:spacing w:after="0" w:line="240" w:lineRule="auto"/>
        <w:jc w:val="both"/>
        <w:rPr>
          <w:rFonts w:ascii="Arial" w:hAnsi="Arial" w:cs="Arial"/>
        </w:rPr>
      </w:pPr>
      <w:bookmarkStart w:id="279" w:name="_Toc377651043"/>
      <w:bookmarkStart w:id="280" w:name="_Toc389729098"/>
      <w:bookmarkStart w:id="281" w:name="_Toc403472783"/>
      <w:bookmarkStart w:id="282" w:name="_Toc403566580"/>
      <w:bookmarkStart w:id="283" w:name="_Toc425344121"/>
      <w:r w:rsidRPr="009F2E41">
        <w:rPr>
          <w:rFonts w:ascii="Arial" w:hAnsi="Arial" w:cs="Arial"/>
        </w:rPr>
        <w:t>Effects assessment</w:t>
      </w:r>
      <w:bookmarkEnd w:id="279"/>
      <w:r w:rsidRPr="009F2E41">
        <w:rPr>
          <w:rFonts w:ascii="Arial" w:hAnsi="Arial" w:cs="Arial"/>
        </w:rPr>
        <w:t xml:space="preserve"> on the environment</w:t>
      </w:r>
      <w:bookmarkEnd w:id="280"/>
      <w:bookmarkEnd w:id="281"/>
      <w:bookmarkEnd w:id="282"/>
      <w:bookmarkEnd w:id="283"/>
    </w:p>
    <w:p w14:paraId="43C69A81" w14:textId="77777777" w:rsidR="00290749" w:rsidRPr="009F2E41" w:rsidRDefault="00290749" w:rsidP="00AB5DF3">
      <w:pPr>
        <w:suppressAutoHyphens w:val="0"/>
        <w:contextualSpacing/>
        <w:jc w:val="both"/>
        <w:rPr>
          <w:rFonts w:ascii="Arial" w:eastAsia="Calibri" w:hAnsi="Arial" w:cs="Arial"/>
          <w:i/>
          <w:iCs/>
          <w:lang w:val="sv-SE" w:eastAsia="en-US"/>
        </w:rPr>
      </w:pPr>
    </w:p>
    <w:p w14:paraId="35221C82" w14:textId="77777777" w:rsidR="00290749" w:rsidRPr="00CC262E" w:rsidRDefault="00290749" w:rsidP="00AB5DF3">
      <w:pPr>
        <w:keepNext/>
        <w:keepLines/>
        <w:widowControl w:val="0"/>
        <w:suppressAutoHyphens w:val="0"/>
        <w:jc w:val="both"/>
        <w:outlineLvl w:val="2"/>
        <w:rPr>
          <w:rFonts w:ascii="Arial" w:eastAsia="Arial" w:hAnsi="Arial" w:cs="Arial"/>
          <w:b/>
          <w:bCs/>
          <w:i/>
          <w:iCs/>
          <w:lang w:val="fr-FR" w:eastAsia="en-US"/>
        </w:rPr>
      </w:pPr>
      <w:bookmarkStart w:id="284" w:name="bookmark37"/>
      <w:r w:rsidRPr="00CC262E">
        <w:rPr>
          <w:rFonts w:ascii="Arial" w:eastAsia="Arial" w:hAnsi="Arial" w:cs="Arial"/>
          <w:b/>
          <w:bCs/>
          <w:i/>
          <w:iCs/>
          <w:color w:val="000000"/>
          <w:lang w:eastAsia="en-GB" w:bidi="en-GB"/>
        </w:rPr>
        <w:t>Background levels</w:t>
      </w:r>
      <w:bookmarkEnd w:id="284"/>
    </w:p>
    <w:p w14:paraId="78AC724D" w14:textId="77777777" w:rsidR="00290749" w:rsidRDefault="00290749" w:rsidP="00AB5DF3">
      <w:pPr>
        <w:widowControl w:val="0"/>
        <w:suppressAutoHyphens w:val="0"/>
        <w:ind w:right="160"/>
        <w:jc w:val="both"/>
        <w:rPr>
          <w:rFonts w:ascii="Arial" w:eastAsia="Arial" w:hAnsi="Arial" w:cs="Arial"/>
          <w:color w:val="000000"/>
          <w:lang w:eastAsia="en-GB" w:bidi="en-GB"/>
        </w:rPr>
      </w:pPr>
      <w:r w:rsidRPr="00B22902">
        <w:rPr>
          <w:rFonts w:ascii="Arial" w:eastAsia="Arial" w:hAnsi="Arial" w:cs="Arial"/>
          <w:color w:val="000000"/>
          <w:lang w:eastAsia="en-GB" w:bidi="en-GB"/>
        </w:rPr>
        <w:t>Iodine and iodine compounds are ubiquitously distributed and there is a natural cycle of iodine species in the environment. C</w:t>
      </w:r>
      <w:r w:rsidRPr="00515859">
        <w:rPr>
          <w:rFonts w:ascii="Arial" w:eastAsia="Arial" w:hAnsi="Arial" w:cs="Arial"/>
          <w:color w:val="000000"/>
          <w:lang w:eastAsia="en-GB" w:bidi="en-GB"/>
        </w:rPr>
        <w:t>onsequently, natural background levels should be taken into account in the environmental risk assessment. Literature data were compiled in the AR</w:t>
      </w:r>
      <w:r w:rsidRPr="00E72CB9">
        <w:rPr>
          <w:rFonts w:ascii="Arial" w:eastAsia="Arial" w:hAnsi="Arial" w:cs="Arial"/>
          <w:color w:val="000000"/>
          <w:vertAlign w:val="superscript"/>
          <w:lang w:eastAsia="en-GB" w:bidi="en-GB"/>
        </w:rPr>
        <w:footnoteReference w:id="7"/>
      </w:r>
      <w:r w:rsidRPr="00E72CB9">
        <w:rPr>
          <w:rFonts w:ascii="Arial" w:eastAsia="Arial" w:hAnsi="Arial" w:cs="Arial"/>
          <w:color w:val="000000"/>
          <w:lang w:eastAsia="en-GB" w:bidi="en-GB"/>
        </w:rPr>
        <w:t>. Obtained environmental background values as presented in the table below:</w:t>
      </w:r>
    </w:p>
    <w:p w14:paraId="3E44CB24" w14:textId="77777777" w:rsidR="0031452F" w:rsidRPr="00E72CB9" w:rsidRDefault="0031452F" w:rsidP="00AB5DF3">
      <w:pPr>
        <w:widowControl w:val="0"/>
        <w:suppressAutoHyphens w:val="0"/>
        <w:ind w:right="160"/>
        <w:jc w:val="both"/>
        <w:rPr>
          <w:rFonts w:ascii="Arial" w:eastAsia="Arial" w:hAnsi="Arial" w:cs="Arial"/>
          <w:color w:val="000000"/>
          <w:lang w:eastAsia="en-GB" w:bidi="en-GB"/>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9AD30DC" w14:textId="77777777" w:rsidTr="00290749">
        <w:tc>
          <w:tcPr>
            <w:tcW w:w="9180" w:type="dxa"/>
            <w:shd w:val="clear" w:color="auto" w:fill="D6E3BC" w:themeFill="accent3" w:themeFillTint="66"/>
          </w:tcPr>
          <w:p w14:paraId="0AA9F454" w14:textId="63D50226" w:rsidR="00290749" w:rsidRPr="00CE031F" w:rsidRDefault="00290749" w:rsidP="00515859">
            <w:pPr>
              <w:tabs>
                <w:tab w:val="left" w:pos="1418"/>
              </w:tabs>
              <w:suppressAutoHyphens w:val="0"/>
              <w:ind w:left="1418" w:hanging="1418"/>
              <w:jc w:val="both"/>
              <w:rPr>
                <w:rFonts w:ascii="Arial" w:hAnsi="Arial" w:cs="Arial"/>
                <w:b/>
                <w:sz w:val="20"/>
                <w:szCs w:val="20"/>
                <w:lang w:eastAsia="de-DE"/>
              </w:rPr>
            </w:pPr>
            <w:r w:rsidRPr="00CE031F">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1</w:t>
            </w:r>
            <w:r w:rsidRPr="00CE031F">
              <w:rPr>
                <w:rFonts w:ascii="Arial" w:hAnsi="Arial" w:cs="Arial"/>
                <w:b/>
                <w:lang w:eastAsia="de-DE"/>
              </w:rPr>
              <w:fldChar w:fldCharType="end"/>
            </w:r>
            <w:r w:rsidRPr="00E72CB9">
              <w:rPr>
                <w:rFonts w:ascii="Arial" w:hAnsi="Arial" w:cs="Arial"/>
                <w:b/>
                <w:sz w:val="20"/>
                <w:szCs w:val="20"/>
                <w:lang w:eastAsia="de-DE"/>
              </w:rPr>
              <w:t xml:space="preserve"> - FR C</w:t>
            </w:r>
            <w:r w:rsidRPr="00CE031F">
              <w:rPr>
                <w:rFonts w:ascii="Arial" w:hAnsi="Arial" w:cs="Arial"/>
                <w:b/>
                <w:sz w:val="20"/>
                <w:szCs w:val="20"/>
                <w:lang w:eastAsia="de-DE"/>
              </w:rPr>
              <w:t>A position:</w:t>
            </w:r>
          </w:p>
          <w:p w14:paraId="350EF3D6"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 xml:space="preserve">We agree with the following summary of background levels. </w:t>
            </w:r>
          </w:p>
        </w:tc>
      </w:tr>
    </w:tbl>
    <w:p w14:paraId="243832C7" w14:textId="77777777" w:rsidR="00290749" w:rsidRPr="00E72CB9" w:rsidRDefault="00290749" w:rsidP="00AB5DF3">
      <w:pPr>
        <w:widowControl w:val="0"/>
        <w:suppressAutoHyphens w:val="0"/>
        <w:ind w:right="160"/>
        <w:jc w:val="both"/>
        <w:rPr>
          <w:rFonts w:ascii="Arial" w:eastAsia="Arial" w:hAnsi="Arial" w:cs="Arial"/>
          <w:color w:val="000000"/>
          <w:lang w:val="sv-SE" w:eastAsia="en-GB" w:bidi="en-GB"/>
        </w:rPr>
      </w:pPr>
    </w:p>
    <w:p w14:paraId="1B00C161" w14:textId="77777777" w:rsidR="00290749" w:rsidRPr="00CE031F" w:rsidRDefault="00290749" w:rsidP="00AB5DF3">
      <w:pPr>
        <w:widowControl w:val="0"/>
        <w:suppressAutoHyphens w:val="0"/>
        <w:ind w:right="160"/>
        <w:jc w:val="both"/>
        <w:rPr>
          <w:rFonts w:ascii="Arial" w:eastAsia="Arial"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448"/>
        <w:gridCol w:w="6889"/>
      </w:tblGrid>
      <w:tr w:rsidR="00290749" w:rsidRPr="00E72CB9" w14:paraId="42C133DB" w14:textId="77777777" w:rsidTr="00290749">
        <w:trPr>
          <w:trHeight w:hRule="exact" w:val="333"/>
        </w:trPr>
        <w:tc>
          <w:tcPr>
            <w:tcW w:w="9337" w:type="dxa"/>
            <w:gridSpan w:val="2"/>
            <w:tcBorders>
              <w:top w:val="single" w:sz="4" w:space="0" w:color="auto"/>
              <w:left w:val="single" w:sz="4" w:space="0" w:color="auto"/>
              <w:right w:val="single" w:sz="4" w:space="0" w:color="auto"/>
            </w:tcBorders>
            <w:shd w:val="clear" w:color="auto" w:fill="FFFFCB"/>
            <w:vAlign w:val="bottom"/>
          </w:tcPr>
          <w:p w14:paraId="07076BD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background levels</w:t>
            </w:r>
          </w:p>
        </w:tc>
      </w:tr>
      <w:tr w:rsidR="00290749" w:rsidRPr="00E72CB9" w14:paraId="50D8C565" w14:textId="77777777" w:rsidTr="00290749">
        <w:trPr>
          <w:trHeight w:val="325"/>
        </w:trPr>
        <w:tc>
          <w:tcPr>
            <w:tcW w:w="2448" w:type="dxa"/>
            <w:tcBorders>
              <w:top w:val="single" w:sz="4" w:space="0" w:color="auto"/>
              <w:left w:val="single" w:sz="4" w:space="0" w:color="auto"/>
            </w:tcBorders>
            <w:shd w:val="clear" w:color="auto" w:fill="FFFFFF"/>
            <w:vAlign w:val="center"/>
          </w:tcPr>
          <w:p w14:paraId="08EF321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
                <w:bCs/>
                <w:color w:val="000000"/>
                <w:shd w:val="clear" w:color="auto" w:fill="FFFFFF"/>
                <w:lang w:eastAsia="en-GB" w:bidi="en-GB"/>
              </w:rPr>
              <w:t>Compartment</w:t>
            </w:r>
          </w:p>
        </w:tc>
        <w:tc>
          <w:tcPr>
            <w:tcW w:w="6889" w:type="dxa"/>
            <w:tcBorders>
              <w:top w:val="single" w:sz="4" w:space="0" w:color="auto"/>
              <w:left w:val="single" w:sz="4" w:space="0" w:color="auto"/>
              <w:right w:val="single" w:sz="4" w:space="0" w:color="auto"/>
            </w:tcBorders>
            <w:shd w:val="clear" w:color="auto" w:fill="FFFFFF"/>
            <w:vAlign w:val="center"/>
          </w:tcPr>
          <w:p w14:paraId="5B61C53E"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Background level (as iodine)</w:t>
            </w:r>
          </w:p>
        </w:tc>
      </w:tr>
      <w:tr w:rsidR="00290749" w:rsidRPr="00E72CB9" w14:paraId="6ECCD396" w14:textId="77777777" w:rsidTr="00290749">
        <w:trPr>
          <w:trHeight w:hRule="exact" w:val="435"/>
        </w:trPr>
        <w:tc>
          <w:tcPr>
            <w:tcW w:w="2448" w:type="dxa"/>
            <w:tcBorders>
              <w:top w:val="single" w:sz="4" w:space="0" w:color="auto"/>
              <w:left w:val="single" w:sz="4" w:space="0" w:color="auto"/>
              <w:bottom w:val="single" w:sz="4" w:space="0" w:color="auto"/>
            </w:tcBorders>
            <w:shd w:val="clear" w:color="auto" w:fill="FFFFFF"/>
            <w:vAlign w:val="center"/>
          </w:tcPr>
          <w:p w14:paraId="2719A6C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Soil</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1E20207F"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Typically 0.5 - 20 mg/kgdwt but with extremes up to 98 mg/kgdwt</w:t>
            </w:r>
          </w:p>
          <w:p w14:paraId="518B79CF"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Global mean value of 5 mg/kgdwt</w:t>
            </w:r>
          </w:p>
        </w:tc>
      </w:tr>
      <w:tr w:rsidR="00290749" w:rsidRPr="00E72CB9" w14:paraId="4D5864A6" w14:textId="77777777" w:rsidTr="00290749">
        <w:trPr>
          <w:trHeight w:hRule="exact" w:val="429"/>
        </w:trPr>
        <w:tc>
          <w:tcPr>
            <w:tcW w:w="2448" w:type="dxa"/>
            <w:tcBorders>
              <w:top w:val="single" w:sz="4" w:space="0" w:color="auto"/>
              <w:left w:val="single" w:sz="4" w:space="0" w:color="auto"/>
              <w:bottom w:val="single" w:sz="4" w:space="0" w:color="auto"/>
            </w:tcBorders>
            <w:shd w:val="clear" w:color="auto" w:fill="FFFFFF"/>
            <w:vAlign w:val="center"/>
          </w:tcPr>
          <w:p w14:paraId="42DE161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Gr</w:t>
            </w:r>
            <w:r w:rsidRPr="00CE031F">
              <w:rPr>
                <w:rFonts w:ascii="Arial" w:eastAsia="Arial" w:hAnsi="Arial" w:cs="Arial"/>
                <w:bCs/>
                <w:color w:val="000000"/>
                <w:shd w:val="clear" w:color="auto" w:fill="FFFFFF"/>
                <w:lang w:eastAsia="en-GB" w:bidi="en-GB"/>
              </w:rPr>
              <w:t>oundwater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5D01EF61"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Mean concentration: 1 µg/L</w:t>
            </w:r>
          </w:p>
          <w:p w14:paraId="2E494E95"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Range: &lt; 1 - 70 µg/L with extremes up to 400 µg/L</w:t>
            </w:r>
          </w:p>
        </w:tc>
      </w:tr>
      <w:tr w:rsidR="00290749" w:rsidRPr="00E72CB9" w14:paraId="02CE9AB1" w14:textId="77777777" w:rsidTr="00290749">
        <w:trPr>
          <w:trHeight w:hRule="exact" w:val="281"/>
        </w:trPr>
        <w:tc>
          <w:tcPr>
            <w:tcW w:w="2448" w:type="dxa"/>
            <w:tcBorders>
              <w:top w:val="single" w:sz="4" w:space="0" w:color="auto"/>
              <w:left w:val="single" w:sz="4" w:space="0" w:color="auto"/>
              <w:bottom w:val="single" w:sz="4" w:space="0" w:color="auto"/>
            </w:tcBorders>
            <w:shd w:val="clear" w:color="auto" w:fill="FFFFFF"/>
            <w:vAlign w:val="center"/>
          </w:tcPr>
          <w:p w14:paraId="531A08D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Freshwater (river and lake)</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28D15C4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0.5 - 20 µg/L</w:t>
            </w:r>
          </w:p>
        </w:tc>
      </w:tr>
      <w:tr w:rsidR="00290749" w:rsidRPr="00E72CB9" w14:paraId="5CA7C1E7" w14:textId="77777777" w:rsidTr="00290749">
        <w:trPr>
          <w:trHeight w:hRule="exact" w:val="272"/>
        </w:trPr>
        <w:tc>
          <w:tcPr>
            <w:tcW w:w="2448" w:type="dxa"/>
            <w:tcBorders>
              <w:top w:val="single" w:sz="4" w:space="0" w:color="auto"/>
              <w:left w:val="single" w:sz="4" w:space="0" w:color="auto"/>
              <w:bottom w:val="single" w:sz="4" w:space="0" w:color="auto"/>
            </w:tcBorders>
            <w:shd w:val="clear" w:color="auto" w:fill="FFFFFF"/>
            <w:vAlign w:val="center"/>
          </w:tcPr>
          <w:p w14:paraId="4B112BE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Marine 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6CCF02B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45 - 60 µg/L</w:t>
            </w:r>
          </w:p>
        </w:tc>
      </w:tr>
      <w:tr w:rsidR="00290749" w:rsidRPr="00E72CB9" w14:paraId="22872815" w14:textId="77777777" w:rsidTr="00290749">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2AC6A75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Rainwater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220E881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0.1 - 15 µg/L</w:t>
            </w:r>
          </w:p>
        </w:tc>
      </w:tr>
      <w:tr w:rsidR="00290749" w:rsidRPr="00E72CB9" w14:paraId="4D5EF567" w14:textId="77777777" w:rsidTr="00290749">
        <w:trPr>
          <w:trHeight w:hRule="exact" w:val="529"/>
        </w:trPr>
        <w:tc>
          <w:tcPr>
            <w:tcW w:w="2448" w:type="dxa"/>
            <w:tcBorders>
              <w:top w:val="single" w:sz="4" w:space="0" w:color="auto"/>
              <w:left w:val="single" w:sz="4" w:space="0" w:color="auto"/>
              <w:bottom w:val="single" w:sz="4" w:space="0" w:color="auto"/>
            </w:tcBorders>
            <w:shd w:val="clear" w:color="auto" w:fill="FFFFFF"/>
            <w:vAlign w:val="center"/>
          </w:tcPr>
          <w:p w14:paraId="361965A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Freshwater sediment</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075E7298"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Typically: 6 mg/kg</w:t>
            </w:r>
          </w:p>
        </w:tc>
      </w:tr>
      <w:tr w:rsidR="00290749" w:rsidRPr="00E72CB9" w14:paraId="31E2A04B" w14:textId="77777777" w:rsidTr="00290749">
        <w:trPr>
          <w:trHeight w:hRule="exact" w:val="565"/>
        </w:trPr>
        <w:tc>
          <w:tcPr>
            <w:tcW w:w="2448" w:type="dxa"/>
            <w:tcBorders>
              <w:top w:val="single" w:sz="4" w:space="0" w:color="auto"/>
              <w:left w:val="single" w:sz="4" w:space="0" w:color="auto"/>
              <w:bottom w:val="single" w:sz="4" w:space="0" w:color="auto"/>
            </w:tcBorders>
            <w:shd w:val="clear" w:color="auto" w:fill="FFFFFF"/>
            <w:vAlign w:val="center"/>
          </w:tcPr>
          <w:p w14:paraId="4EF9557F"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Marine sediment</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4E51C440"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Cs/>
                <w:color w:val="000000"/>
                <w:shd w:val="clear" w:color="auto" w:fill="FFFFFF"/>
                <w:lang w:eastAsia="en-GB" w:bidi="en-GB"/>
              </w:rPr>
              <w:t>Typically: 3 - 400 mg/kg</w:t>
            </w:r>
          </w:p>
        </w:tc>
      </w:tr>
      <w:tr w:rsidR="00290749" w:rsidRPr="00E72CB9" w14:paraId="707CF548" w14:textId="77777777" w:rsidTr="000A517C">
        <w:trPr>
          <w:trHeight w:hRule="exact" w:val="1157"/>
        </w:trPr>
        <w:tc>
          <w:tcPr>
            <w:tcW w:w="2448" w:type="dxa"/>
            <w:tcBorders>
              <w:top w:val="single" w:sz="4" w:space="0" w:color="auto"/>
              <w:left w:val="single" w:sz="4" w:space="0" w:color="auto"/>
              <w:bottom w:val="single" w:sz="4" w:space="0" w:color="auto"/>
            </w:tcBorders>
            <w:shd w:val="clear" w:color="auto" w:fill="FFFFFF"/>
            <w:vAlign w:val="center"/>
          </w:tcPr>
          <w:p w14:paraId="5E2C3D4D"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Air</w:t>
            </w:r>
          </w:p>
        </w:tc>
        <w:tc>
          <w:tcPr>
            <w:tcW w:w="6889" w:type="dxa"/>
            <w:tcBorders>
              <w:top w:val="single" w:sz="4" w:space="0" w:color="auto"/>
              <w:left w:val="single" w:sz="4" w:space="0" w:color="auto"/>
              <w:bottom w:val="single" w:sz="4" w:space="0" w:color="auto"/>
              <w:right w:val="single" w:sz="4" w:space="0" w:color="auto"/>
            </w:tcBorders>
            <w:shd w:val="clear" w:color="auto" w:fill="FFFFFF"/>
            <w:vAlign w:val="center"/>
          </w:tcPr>
          <w:p w14:paraId="6238ADE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Atmosphere: 10 - 20 ng/m</w:t>
            </w:r>
            <w:r w:rsidRPr="009F2E41">
              <w:rPr>
                <w:rFonts w:ascii="Arial" w:eastAsia="Arial" w:hAnsi="Arial" w:cs="Arial"/>
                <w:bCs/>
                <w:color w:val="000000"/>
                <w:shd w:val="clear" w:color="auto" w:fill="FFFFFF"/>
                <w:vertAlign w:val="superscript"/>
                <w:lang w:eastAsia="en-GB" w:bidi="en-GB"/>
              </w:rPr>
              <w:t>3</w:t>
            </w:r>
          </w:p>
          <w:p w14:paraId="33756013" w14:textId="77777777" w:rsidR="00290749" w:rsidRPr="00CC262E"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Atmospheric concentration: over land 2 - 14 ng/m3; over ocean 17 - 52 ng/m3</w:t>
            </w:r>
          </w:p>
          <w:p w14:paraId="38F37FDC"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B22902">
              <w:rPr>
                <w:rFonts w:ascii="Arial" w:eastAsia="Arial" w:hAnsi="Arial" w:cs="Arial"/>
                <w:bCs/>
                <w:color w:val="000000"/>
                <w:shd w:val="clear" w:color="auto" w:fill="FFFFFF"/>
                <w:lang w:eastAsia="en-GB" w:bidi="en-GB"/>
              </w:rPr>
              <w:t>Marine air contains: 100 µg/L (may refer to local inhalable air)</w:t>
            </w:r>
          </w:p>
        </w:tc>
      </w:tr>
    </w:tbl>
    <w:p w14:paraId="04DACD9C"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590E964A" w14:textId="77777777" w:rsidR="00290749" w:rsidRPr="00CE031F" w:rsidRDefault="00290749" w:rsidP="00AB5DF3">
      <w:pPr>
        <w:widowControl w:val="0"/>
        <w:suppressAutoHyphens w:val="0"/>
        <w:ind w:right="160"/>
        <w:jc w:val="both"/>
        <w:rPr>
          <w:rFonts w:ascii="Arial" w:eastAsia="Arial" w:hAnsi="Arial" w:cs="Arial"/>
          <w:lang w:val="sv-SE" w:eastAsia="en-US"/>
        </w:rPr>
      </w:pPr>
    </w:p>
    <w:p w14:paraId="1FA86CB3" w14:textId="77777777" w:rsidR="00290749" w:rsidRPr="009F2E41" w:rsidRDefault="00290749" w:rsidP="00AB5DF3">
      <w:pPr>
        <w:widowControl w:val="0"/>
        <w:suppressAutoHyphens w:val="0"/>
        <w:ind w:right="160"/>
        <w:jc w:val="both"/>
        <w:rPr>
          <w:rFonts w:ascii="Arial" w:eastAsia="Arial" w:hAnsi="Arial" w:cs="Arial"/>
          <w:lang w:val="sv-SE" w:eastAsia="en-US"/>
        </w:rPr>
      </w:pPr>
    </w:p>
    <w:p w14:paraId="1B5EE460" w14:textId="77777777" w:rsidR="00290749" w:rsidRDefault="00290749" w:rsidP="00AB5DF3">
      <w:pPr>
        <w:keepNext/>
        <w:keepLines/>
        <w:widowControl w:val="0"/>
        <w:suppressAutoHyphens w:val="0"/>
        <w:jc w:val="both"/>
        <w:outlineLvl w:val="2"/>
        <w:rPr>
          <w:rFonts w:ascii="Arial" w:eastAsia="Arial" w:hAnsi="Arial" w:cs="Arial"/>
          <w:b/>
          <w:bCs/>
          <w:i/>
          <w:iCs/>
          <w:color w:val="000000"/>
          <w:lang w:eastAsia="en-GB" w:bidi="en-GB"/>
        </w:rPr>
      </w:pPr>
      <w:bookmarkStart w:id="285" w:name="bookmark38"/>
      <w:r w:rsidRPr="009F2E41">
        <w:rPr>
          <w:rFonts w:ascii="Arial" w:eastAsia="Arial" w:hAnsi="Arial" w:cs="Arial"/>
          <w:b/>
          <w:bCs/>
          <w:i/>
          <w:iCs/>
          <w:color w:val="000000"/>
          <w:lang w:eastAsia="en-GB" w:bidi="en-GB"/>
        </w:rPr>
        <w:t>PNEC derivation:</w:t>
      </w:r>
      <w:bookmarkEnd w:id="285"/>
    </w:p>
    <w:p w14:paraId="7031E94F" w14:textId="77777777" w:rsidR="0031452F" w:rsidRPr="009F2E41" w:rsidRDefault="0031452F" w:rsidP="00AB5DF3">
      <w:pPr>
        <w:keepNext/>
        <w:keepLines/>
        <w:widowControl w:val="0"/>
        <w:suppressAutoHyphens w:val="0"/>
        <w:jc w:val="both"/>
        <w:outlineLvl w:val="2"/>
        <w:rPr>
          <w:rFonts w:ascii="Arial" w:eastAsia="Arial" w:hAnsi="Arial" w:cs="Arial"/>
          <w:b/>
          <w:bCs/>
          <w:i/>
          <w:iCs/>
          <w:lang w:val="en-US" w:eastAsia="en-US"/>
        </w:rPr>
      </w:pPr>
    </w:p>
    <w:p w14:paraId="226BE615" w14:textId="77777777" w:rsidR="00290749" w:rsidRPr="00AB5DF3"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color w:val="000000"/>
          <w:lang w:eastAsia="en-GB" w:bidi="en-GB"/>
        </w:rPr>
        <w:t>Based on ecotocological data presented here above, PNEC values were proposed in the AR for iodine, iodate and iodide. Resulting values are presented in the table here below :</w:t>
      </w:r>
    </w:p>
    <w:p w14:paraId="206677BE" w14:textId="77777777" w:rsidR="00290749" w:rsidRPr="00515859" w:rsidRDefault="00290749" w:rsidP="00AB5DF3">
      <w:pPr>
        <w:widowControl w:val="0"/>
        <w:suppressAutoHyphens w:val="0"/>
        <w:ind w:right="160"/>
        <w:jc w:val="both"/>
        <w:rPr>
          <w:rFonts w:ascii="Arial" w:eastAsia="Arial" w:hAnsi="Arial" w:cs="Arial"/>
          <w:lang w:val="sv-SE"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428E425" w14:textId="77777777" w:rsidTr="00290749">
        <w:trPr>
          <w:trHeight w:val="1266"/>
        </w:trPr>
        <w:tc>
          <w:tcPr>
            <w:tcW w:w="9180" w:type="dxa"/>
            <w:shd w:val="clear" w:color="auto" w:fill="D6E3BC" w:themeFill="accent3" w:themeFillTint="66"/>
          </w:tcPr>
          <w:p w14:paraId="160C6BC6" w14:textId="1E0A85DF" w:rsidR="00290749" w:rsidRPr="00E72CB9" w:rsidRDefault="00290749" w:rsidP="00515859">
            <w:pPr>
              <w:tabs>
                <w:tab w:val="left" w:pos="1418"/>
              </w:tabs>
              <w:suppressAutoHyphens w:val="0"/>
              <w:ind w:left="1418" w:hanging="1418"/>
              <w:jc w:val="both"/>
              <w:rPr>
                <w:rFonts w:ascii="Arial" w:hAnsi="Arial" w:cs="Arial"/>
                <w:b/>
                <w:sz w:val="20"/>
                <w:szCs w:val="20"/>
                <w:lang w:eastAsia="de-DE"/>
              </w:rPr>
            </w:pPr>
            <w:r w:rsidRPr="00515859">
              <w:rPr>
                <w:rFonts w:ascii="Arial" w:hAnsi="Arial" w:cs="Arial"/>
                <w:b/>
                <w:sz w:val="20"/>
                <w:szCs w:val="20"/>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2</w:t>
            </w:r>
            <w:r w:rsidRPr="00CE031F">
              <w:rPr>
                <w:rFonts w:ascii="Arial" w:hAnsi="Arial" w:cs="Arial"/>
                <w:b/>
                <w:lang w:eastAsia="de-DE"/>
              </w:rPr>
              <w:fldChar w:fldCharType="end"/>
            </w:r>
            <w:r w:rsidRPr="00E72CB9">
              <w:rPr>
                <w:rFonts w:ascii="Arial" w:hAnsi="Arial" w:cs="Arial"/>
                <w:b/>
                <w:sz w:val="20"/>
                <w:szCs w:val="20"/>
                <w:lang w:eastAsia="de-DE"/>
              </w:rPr>
              <w:t xml:space="preserve"> - FR CA position:</w:t>
            </w:r>
          </w:p>
          <w:p w14:paraId="758F43CC"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 xml:space="preserve">We agree with the following summary of PNEC values. </w:t>
            </w:r>
          </w:p>
        </w:tc>
      </w:tr>
    </w:tbl>
    <w:p w14:paraId="7FC51CCE"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47EF01F9" w14:textId="77777777" w:rsidR="00290749" w:rsidRPr="00CE031F" w:rsidRDefault="00290749" w:rsidP="00AB5DF3">
      <w:pPr>
        <w:widowControl w:val="0"/>
        <w:suppressAutoHyphens w:val="0"/>
        <w:ind w:right="160"/>
        <w:jc w:val="both"/>
        <w:rPr>
          <w:rFonts w:ascii="Arial" w:eastAsia="Arial"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1227"/>
        <w:gridCol w:w="1902"/>
        <w:gridCol w:w="2487"/>
        <w:gridCol w:w="3721"/>
      </w:tblGrid>
      <w:tr w:rsidR="00290749" w:rsidRPr="00E72CB9" w14:paraId="1ADE4CB3" w14:textId="77777777" w:rsidTr="00290749">
        <w:trPr>
          <w:trHeight w:hRule="exact" w:val="333"/>
        </w:trPr>
        <w:tc>
          <w:tcPr>
            <w:tcW w:w="9337" w:type="dxa"/>
            <w:gridSpan w:val="4"/>
            <w:tcBorders>
              <w:top w:val="single" w:sz="4" w:space="0" w:color="auto"/>
              <w:left w:val="single" w:sz="4" w:space="0" w:color="auto"/>
              <w:right w:val="single" w:sz="4" w:space="0" w:color="auto"/>
            </w:tcBorders>
            <w:shd w:val="clear" w:color="auto" w:fill="FFFFCB"/>
            <w:vAlign w:val="bottom"/>
          </w:tcPr>
          <w:p w14:paraId="372B801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on PNEC</w:t>
            </w:r>
          </w:p>
        </w:tc>
      </w:tr>
      <w:tr w:rsidR="00290749" w:rsidRPr="00E72CB9" w14:paraId="0352EF5A" w14:textId="77777777" w:rsidTr="00290749">
        <w:trPr>
          <w:trHeight w:val="325"/>
        </w:trPr>
        <w:tc>
          <w:tcPr>
            <w:tcW w:w="3129" w:type="dxa"/>
            <w:gridSpan w:val="2"/>
            <w:tcBorders>
              <w:top w:val="single" w:sz="4" w:space="0" w:color="auto"/>
              <w:left w:val="single" w:sz="4" w:space="0" w:color="auto"/>
            </w:tcBorders>
            <w:shd w:val="clear" w:color="auto" w:fill="FFFFFF"/>
            <w:vAlign w:val="center"/>
          </w:tcPr>
          <w:p w14:paraId="5D312E0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
                <w:bCs/>
                <w:color w:val="000000"/>
                <w:shd w:val="clear" w:color="auto" w:fill="FFFFFF"/>
                <w:lang w:eastAsia="en-GB" w:bidi="en-GB"/>
              </w:rPr>
              <w:t>Environmen</w:t>
            </w:r>
            <w:r w:rsidRPr="00CE031F">
              <w:rPr>
                <w:rFonts w:ascii="Arial" w:eastAsia="Arial" w:hAnsi="Arial" w:cs="Arial"/>
                <w:b/>
                <w:bCs/>
                <w:color w:val="000000"/>
                <w:shd w:val="clear" w:color="auto" w:fill="FFFFFF"/>
                <w:lang w:eastAsia="en-GB" w:bidi="en-GB"/>
              </w:rPr>
              <w:t>tal compartment</w:t>
            </w:r>
          </w:p>
        </w:tc>
        <w:tc>
          <w:tcPr>
            <w:tcW w:w="2487" w:type="dxa"/>
            <w:tcBorders>
              <w:top w:val="single" w:sz="4" w:space="0" w:color="auto"/>
              <w:left w:val="single" w:sz="4" w:space="0" w:color="auto"/>
              <w:right w:val="single" w:sz="4" w:space="0" w:color="auto"/>
            </w:tcBorders>
            <w:shd w:val="clear" w:color="auto" w:fill="FFFFFF"/>
            <w:vAlign w:val="center"/>
          </w:tcPr>
          <w:p w14:paraId="42C02C9E"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Iodine species</w:t>
            </w:r>
          </w:p>
        </w:tc>
        <w:tc>
          <w:tcPr>
            <w:tcW w:w="3721" w:type="dxa"/>
            <w:tcBorders>
              <w:top w:val="single" w:sz="4" w:space="0" w:color="auto"/>
              <w:left w:val="single" w:sz="4" w:space="0" w:color="auto"/>
              <w:right w:val="single" w:sz="4" w:space="0" w:color="auto"/>
            </w:tcBorders>
            <w:shd w:val="clear" w:color="auto" w:fill="FFFFFF"/>
            <w:vAlign w:val="center"/>
          </w:tcPr>
          <w:p w14:paraId="617C9452"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shd w:val="clear" w:color="auto" w:fill="FFFFFF"/>
                <w:lang w:eastAsia="en-GB" w:bidi="en-GB"/>
              </w:rPr>
              <w:t>PNEC</w:t>
            </w:r>
          </w:p>
        </w:tc>
      </w:tr>
      <w:tr w:rsidR="00290749" w:rsidRPr="00E72CB9" w14:paraId="034048AC" w14:textId="77777777" w:rsidTr="00290749">
        <w:trPr>
          <w:trHeight w:hRule="exact" w:val="397"/>
        </w:trPr>
        <w:tc>
          <w:tcPr>
            <w:tcW w:w="1227" w:type="dxa"/>
            <w:vMerge w:val="restart"/>
            <w:tcBorders>
              <w:top w:val="single" w:sz="4" w:space="0" w:color="auto"/>
              <w:left w:val="single" w:sz="4" w:space="0" w:color="auto"/>
            </w:tcBorders>
            <w:shd w:val="clear" w:color="auto" w:fill="FFFFFF"/>
            <w:vAlign w:val="center"/>
          </w:tcPr>
          <w:p w14:paraId="1FB4EFD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bCs/>
                <w:color w:val="000000"/>
                <w:shd w:val="clear" w:color="auto" w:fill="FFFFFF"/>
                <w:lang w:eastAsia="en-GB" w:bidi="en-GB"/>
              </w:rPr>
              <w:t>Aquatic, freshwater</w:t>
            </w:r>
          </w:p>
        </w:tc>
        <w:tc>
          <w:tcPr>
            <w:tcW w:w="1902" w:type="dxa"/>
            <w:vMerge w:val="restart"/>
            <w:tcBorders>
              <w:top w:val="single" w:sz="4" w:space="0" w:color="auto"/>
              <w:left w:val="single" w:sz="4" w:space="0" w:color="auto"/>
            </w:tcBorders>
            <w:shd w:val="clear" w:color="auto" w:fill="FFFFFF"/>
            <w:vAlign w:val="center"/>
          </w:tcPr>
          <w:p w14:paraId="7B61E205" w14:textId="77777777" w:rsidR="00290749" w:rsidRPr="009F2E41" w:rsidRDefault="00290749" w:rsidP="00AB5DF3">
            <w:pPr>
              <w:widowControl w:val="0"/>
              <w:suppressAutoHyphens w:val="0"/>
              <w:jc w:val="both"/>
              <w:rPr>
                <w:rFonts w:ascii="Arial" w:eastAsia="Arial" w:hAnsi="Arial" w:cs="Arial"/>
                <w:b/>
                <w:color w:val="000000"/>
                <w:lang w:eastAsia="en-GB" w:bidi="en-GB"/>
              </w:rPr>
            </w:pPr>
            <w:r w:rsidRPr="009F2E41">
              <w:rPr>
                <w:rFonts w:ascii="Arial" w:eastAsia="Arial" w:hAnsi="Arial" w:cs="Arial"/>
                <w:bCs/>
                <w:color w:val="000000"/>
                <w:shd w:val="clear" w:color="auto" w:fill="FFFFFF"/>
                <w:lang w:eastAsia="en-GB" w:bidi="en-GB"/>
              </w:rPr>
              <w:t>Surface water</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7528E5A1" w14:textId="77777777" w:rsidR="00290749" w:rsidRPr="00B22902"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CC262E">
              <w:rPr>
                <w:rFonts w:ascii="Arial" w:eastAsia="Arial" w:hAnsi="Arial" w:cs="Arial"/>
                <w:b/>
                <w:color w:val="000000"/>
                <w:shd w:val="clear" w:color="auto" w:fill="FFFFFF"/>
                <w:lang w:eastAsia="en-GB" w:bidi="en-GB"/>
              </w:rPr>
              <w:t>2</w:t>
            </w:r>
            <w:r w:rsidRPr="00CC262E">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CFE4F9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0.00059 mg/L</w:t>
            </w:r>
          </w:p>
        </w:tc>
      </w:tr>
      <w:tr w:rsidR="00290749" w:rsidRPr="00E72CB9" w14:paraId="50900D8C" w14:textId="77777777" w:rsidTr="00290749">
        <w:trPr>
          <w:trHeight w:hRule="exact" w:val="397"/>
        </w:trPr>
        <w:tc>
          <w:tcPr>
            <w:tcW w:w="1227" w:type="dxa"/>
            <w:vMerge/>
            <w:tcBorders>
              <w:top w:val="single" w:sz="4" w:space="0" w:color="auto"/>
              <w:left w:val="single" w:sz="4" w:space="0" w:color="auto"/>
            </w:tcBorders>
            <w:shd w:val="clear" w:color="auto" w:fill="FFFFFF"/>
            <w:vAlign w:val="center"/>
          </w:tcPr>
          <w:p w14:paraId="5430A8C7"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1902" w:type="dxa"/>
            <w:vMerge/>
            <w:tcBorders>
              <w:left w:val="single" w:sz="4" w:space="0" w:color="auto"/>
            </w:tcBorders>
            <w:shd w:val="clear" w:color="auto" w:fill="FFFFFF"/>
            <w:vAlign w:val="center"/>
          </w:tcPr>
          <w:p w14:paraId="69C7C045"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2F28101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2EFD902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0.0585 mg/L</w:t>
            </w:r>
          </w:p>
        </w:tc>
      </w:tr>
      <w:tr w:rsidR="00290749" w:rsidRPr="00E72CB9" w14:paraId="21078873" w14:textId="77777777" w:rsidTr="00290749">
        <w:trPr>
          <w:trHeight w:hRule="exact" w:val="397"/>
        </w:trPr>
        <w:tc>
          <w:tcPr>
            <w:tcW w:w="1227" w:type="dxa"/>
            <w:vMerge/>
            <w:tcBorders>
              <w:top w:val="single" w:sz="4" w:space="0" w:color="auto"/>
              <w:left w:val="single" w:sz="4" w:space="0" w:color="auto"/>
            </w:tcBorders>
            <w:shd w:val="clear" w:color="auto" w:fill="FFFFFF"/>
            <w:vAlign w:val="center"/>
          </w:tcPr>
          <w:p w14:paraId="4164847C"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1902" w:type="dxa"/>
            <w:vMerge/>
            <w:tcBorders>
              <w:left w:val="single" w:sz="4" w:space="0" w:color="auto"/>
              <w:bottom w:val="single" w:sz="4" w:space="0" w:color="auto"/>
            </w:tcBorders>
            <w:shd w:val="clear" w:color="auto" w:fill="FFFFFF"/>
            <w:vAlign w:val="center"/>
          </w:tcPr>
          <w:p w14:paraId="483B4D9B" w14:textId="77777777" w:rsidR="00290749" w:rsidRPr="00E72CB9" w:rsidRDefault="00290749" w:rsidP="00AB5DF3">
            <w:pPr>
              <w:widowControl w:val="0"/>
              <w:suppressAutoHyphens w:val="0"/>
              <w:jc w:val="both"/>
              <w:rPr>
                <w:rFonts w:ascii="Arial" w:eastAsia="Arial" w:hAnsi="Arial" w:cs="Arial"/>
                <w:bCs/>
                <w:color w:val="000000"/>
                <w:shd w:val="clear" w:color="auto" w:fill="FFFFFF"/>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261D14D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44B64F2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0.00083 mg/L</w:t>
            </w:r>
          </w:p>
        </w:tc>
      </w:tr>
      <w:tr w:rsidR="00290749" w:rsidRPr="00E72CB9" w14:paraId="4DAF8E9A" w14:textId="77777777" w:rsidTr="00290749">
        <w:trPr>
          <w:trHeight w:val="397"/>
        </w:trPr>
        <w:tc>
          <w:tcPr>
            <w:tcW w:w="1227" w:type="dxa"/>
            <w:vMerge/>
            <w:tcBorders>
              <w:left w:val="single" w:sz="4" w:space="0" w:color="auto"/>
              <w:bottom w:val="single" w:sz="4" w:space="0" w:color="auto"/>
            </w:tcBorders>
            <w:shd w:val="clear" w:color="auto" w:fill="FFFFFF"/>
            <w:vAlign w:val="center"/>
          </w:tcPr>
          <w:p w14:paraId="390A723A"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tcBorders>
              <w:top w:val="single" w:sz="4" w:space="0" w:color="auto"/>
              <w:left w:val="single" w:sz="4" w:space="0" w:color="auto"/>
              <w:bottom w:val="single" w:sz="4" w:space="0" w:color="auto"/>
            </w:tcBorders>
            <w:shd w:val="clear" w:color="auto" w:fill="FFFFFF"/>
            <w:vAlign w:val="center"/>
          </w:tcPr>
          <w:p w14:paraId="60CCFBBA"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Freshwater sediment</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32E1F48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center"/>
          </w:tcPr>
          <w:p w14:paraId="216F80DE"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Not used in the risk assessment</w:t>
            </w:r>
          </w:p>
        </w:tc>
      </w:tr>
      <w:tr w:rsidR="00290749" w:rsidRPr="00E72CB9" w14:paraId="429C1290" w14:textId="77777777" w:rsidTr="00290749">
        <w:trPr>
          <w:trHeight w:val="397"/>
        </w:trPr>
        <w:tc>
          <w:tcPr>
            <w:tcW w:w="1227" w:type="dxa"/>
            <w:vMerge w:val="restart"/>
            <w:tcBorders>
              <w:top w:val="single" w:sz="4" w:space="0" w:color="auto"/>
              <w:left w:val="single" w:sz="4" w:space="0" w:color="auto"/>
            </w:tcBorders>
            <w:shd w:val="clear" w:color="auto" w:fill="FFFFFF"/>
            <w:vAlign w:val="center"/>
          </w:tcPr>
          <w:p w14:paraId="62FE8E7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Aquatic, marine</w:t>
            </w:r>
          </w:p>
        </w:tc>
        <w:tc>
          <w:tcPr>
            <w:tcW w:w="1902" w:type="dxa"/>
            <w:vMerge w:val="restart"/>
            <w:tcBorders>
              <w:top w:val="single" w:sz="4" w:space="0" w:color="auto"/>
              <w:left w:val="single" w:sz="4" w:space="0" w:color="auto"/>
            </w:tcBorders>
            <w:shd w:val="clear" w:color="auto" w:fill="FFFFFF"/>
            <w:vAlign w:val="center"/>
          </w:tcPr>
          <w:p w14:paraId="5AAD9532"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Seawater</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5041910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E66A385" w14:textId="77777777" w:rsidR="00290749" w:rsidRPr="00515859"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 xml:space="preserve">0.000059 </w:t>
            </w:r>
            <w:r w:rsidRPr="00B22902">
              <w:rPr>
                <w:rFonts w:ascii="Arial" w:eastAsia="Arial" w:hAnsi="Arial" w:cs="Arial"/>
                <w:bCs/>
                <w:color w:val="000000"/>
                <w:shd w:val="clear" w:color="auto" w:fill="FFFFFF"/>
                <w:lang w:eastAsia="en-GB" w:bidi="en-GB"/>
              </w:rPr>
              <w:t>mg/L</w:t>
            </w:r>
          </w:p>
        </w:tc>
      </w:tr>
      <w:tr w:rsidR="00290749" w:rsidRPr="00E72CB9" w14:paraId="559CC053" w14:textId="77777777" w:rsidTr="00290749">
        <w:trPr>
          <w:trHeight w:val="397"/>
        </w:trPr>
        <w:tc>
          <w:tcPr>
            <w:tcW w:w="1227" w:type="dxa"/>
            <w:vMerge/>
            <w:tcBorders>
              <w:left w:val="single" w:sz="4" w:space="0" w:color="auto"/>
            </w:tcBorders>
            <w:shd w:val="clear" w:color="auto" w:fill="FFFFFF"/>
            <w:vAlign w:val="center"/>
          </w:tcPr>
          <w:p w14:paraId="7880F1DB"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vMerge/>
            <w:tcBorders>
              <w:left w:val="single" w:sz="4" w:space="0" w:color="auto"/>
            </w:tcBorders>
            <w:shd w:val="clear" w:color="auto" w:fill="FFFFFF"/>
            <w:vAlign w:val="center"/>
          </w:tcPr>
          <w:p w14:paraId="05CB4CB5"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634A6FD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9B0FB12"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0.00585 mg/L</w:t>
            </w:r>
          </w:p>
        </w:tc>
      </w:tr>
      <w:tr w:rsidR="00290749" w:rsidRPr="00E72CB9" w14:paraId="4EA25385" w14:textId="77777777" w:rsidTr="00290749">
        <w:trPr>
          <w:trHeight w:val="397"/>
        </w:trPr>
        <w:tc>
          <w:tcPr>
            <w:tcW w:w="1227" w:type="dxa"/>
            <w:vMerge/>
            <w:tcBorders>
              <w:left w:val="single" w:sz="4" w:space="0" w:color="auto"/>
            </w:tcBorders>
            <w:shd w:val="clear" w:color="auto" w:fill="FFFFFF"/>
            <w:vAlign w:val="center"/>
          </w:tcPr>
          <w:p w14:paraId="798B015F"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vMerge/>
            <w:tcBorders>
              <w:left w:val="single" w:sz="4" w:space="0" w:color="auto"/>
              <w:bottom w:val="single" w:sz="4" w:space="0" w:color="auto"/>
            </w:tcBorders>
            <w:shd w:val="clear" w:color="auto" w:fill="FFFFFF"/>
            <w:vAlign w:val="center"/>
          </w:tcPr>
          <w:p w14:paraId="64C095D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4B4059F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EC7B61C"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0.000083 mg/L</w:t>
            </w:r>
          </w:p>
        </w:tc>
      </w:tr>
      <w:tr w:rsidR="00290749" w:rsidRPr="00E72CB9" w14:paraId="454EAF52" w14:textId="77777777" w:rsidTr="00290749">
        <w:trPr>
          <w:trHeight w:val="397"/>
        </w:trPr>
        <w:tc>
          <w:tcPr>
            <w:tcW w:w="1227" w:type="dxa"/>
            <w:vMerge/>
            <w:tcBorders>
              <w:left w:val="single" w:sz="4" w:space="0" w:color="auto"/>
              <w:bottom w:val="single" w:sz="4" w:space="0" w:color="auto"/>
            </w:tcBorders>
            <w:shd w:val="clear" w:color="auto" w:fill="FFFFFF"/>
            <w:vAlign w:val="center"/>
          </w:tcPr>
          <w:p w14:paraId="446AFF3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1902" w:type="dxa"/>
            <w:tcBorders>
              <w:top w:val="single" w:sz="4" w:space="0" w:color="auto"/>
              <w:left w:val="single" w:sz="4" w:space="0" w:color="auto"/>
              <w:bottom w:val="single" w:sz="4" w:space="0" w:color="auto"/>
            </w:tcBorders>
            <w:shd w:val="clear" w:color="auto" w:fill="FFFFFF"/>
            <w:vAlign w:val="center"/>
          </w:tcPr>
          <w:p w14:paraId="57CCC787"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Marine sediment</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660F5FE1"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center"/>
          </w:tcPr>
          <w:p w14:paraId="76DE32C5"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Not used in the risk assessment</w:t>
            </w:r>
          </w:p>
        </w:tc>
      </w:tr>
      <w:tr w:rsidR="00290749" w:rsidRPr="00E72CB9" w14:paraId="0CF15586" w14:textId="77777777" w:rsidTr="00290749">
        <w:trPr>
          <w:trHeight w:val="397"/>
        </w:trPr>
        <w:tc>
          <w:tcPr>
            <w:tcW w:w="3129" w:type="dxa"/>
            <w:gridSpan w:val="2"/>
            <w:vMerge w:val="restart"/>
            <w:tcBorders>
              <w:top w:val="single" w:sz="4" w:space="0" w:color="auto"/>
              <w:left w:val="single" w:sz="4" w:space="0" w:color="auto"/>
            </w:tcBorders>
            <w:shd w:val="clear" w:color="auto" w:fill="FFFFFF"/>
            <w:vAlign w:val="center"/>
          </w:tcPr>
          <w:p w14:paraId="76A8AB16"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E72CB9">
              <w:rPr>
                <w:rFonts w:ascii="Arial" w:eastAsia="Arial" w:hAnsi="Arial" w:cs="Arial"/>
                <w:bCs/>
                <w:color w:val="000000"/>
                <w:shd w:val="clear" w:color="auto" w:fill="FFFFFF"/>
                <w:lang w:eastAsia="en-GB" w:bidi="en-GB"/>
              </w:rPr>
              <w:t>Terrestrial</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3FB8641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1FE41B2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0.0118 mg/kg wwt</w:t>
            </w:r>
          </w:p>
        </w:tc>
      </w:tr>
      <w:tr w:rsidR="00290749" w:rsidRPr="00E72CB9" w14:paraId="1834D175" w14:textId="77777777" w:rsidTr="00290749">
        <w:trPr>
          <w:trHeight w:val="397"/>
        </w:trPr>
        <w:tc>
          <w:tcPr>
            <w:tcW w:w="3129" w:type="dxa"/>
            <w:gridSpan w:val="2"/>
            <w:vMerge/>
            <w:tcBorders>
              <w:left w:val="single" w:sz="4" w:space="0" w:color="auto"/>
            </w:tcBorders>
            <w:shd w:val="clear" w:color="auto" w:fill="FFFFFF"/>
            <w:vAlign w:val="center"/>
          </w:tcPr>
          <w:p w14:paraId="216AA051"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12950477"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Iodate (IO</w:t>
            </w:r>
            <w:r w:rsidRPr="00E72CB9">
              <w:rPr>
                <w:rFonts w:ascii="Arial" w:eastAsia="Arial" w:hAnsi="Arial" w:cs="Arial"/>
                <w:b/>
                <w:color w:val="000000"/>
                <w:shd w:val="clear" w:color="auto" w:fill="FFFFFF"/>
                <w:lang w:eastAsia="en-GB" w:bidi="en-GB"/>
              </w:rPr>
              <w:t>3</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9D9162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0.304 mg/kg</w:t>
            </w:r>
          </w:p>
        </w:tc>
      </w:tr>
      <w:tr w:rsidR="00290749" w:rsidRPr="00E72CB9" w14:paraId="6B42512A" w14:textId="77777777" w:rsidTr="00290749">
        <w:trPr>
          <w:trHeight w:val="397"/>
        </w:trPr>
        <w:tc>
          <w:tcPr>
            <w:tcW w:w="3129" w:type="dxa"/>
            <w:gridSpan w:val="2"/>
            <w:vMerge/>
            <w:tcBorders>
              <w:left w:val="single" w:sz="4" w:space="0" w:color="auto"/>
              <w:bottom w:val="single" w:sz="4" w:space="0" w:color="auto"/>
            </w:tcBorders>
            <w:shd w:val="clear" w:color="auto" w:fill="FFFFFF"/>
            <w:vAlign w:val="center"/>
          </w:tcPr>
          <w:p w14:paraId="3D543AF7" w14:textId="77777777" w:rsidR="00290749" w:rsidRPr="00E72CB9" w:rsidRDefault="00290749" w:rsidP="00AB5DF3">
            <w:pPr>
              <w:widowControl w:val="0"/>
              <w:suppressAutoHyphens w:val="0"/>
              <w:jc w:val="both"/>
              <w:rPr>
                <w:rFonts w:ascii="Arial" w:eastAsia="Arial" w:hAnsi="Arial" w:cs="Arial"/>
                <w:color w:val="000000"/>
                <w:lang w:eastAsia="en-GB" w:bidi="en-GB"/>
              </w:rPr>
            </w:pPr>
          </w:p>
        </w:tc>
        <w:tc>
          <w:tcPr>
            <w:tcW w:w="2487" w:type="dxa"/>
            <w:tcBorders>
              <w:top w:val="single" w:sz="4" w:space="0" w:color="auto"/>
              <w:left w:val="single" w:sz="4" w:space="0" w:color="auto"/>
              <w:bottom w:val="single" w:sz="4" w:space="0" w:color="auto"/>
              <w:right w:val="single" w:sz="4" w:space="0" w:color="auto"/>
            </w:tcBorders>
            <w:shd w:val="clear" w:color="auto" w:fill="FFFFFF"/>
            <w:vAlign w:val="bottom"/>
          </w:tcPr>
          <w:p w14:paraId="6366D7D1"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Iodide (I</w:t>
            </w:r>
            <w:r w:rsidRPr="00E72CB9">
              <w:rPr>
                <w:rFonts w:ascii="Arial" w:eastAsia="Arial" w:hAnsi="Arial" w:cs="Arial"/>
                <w:bCs/>
                <w:color w:val="000000"/>
                <w:shd w:val="clear" w:color="auto" w:fill="FFFFFF"/>
                <w:vertAlign w:val="superscript"/>
                <w:lang w:eastAsia="en-GB" w:bidi="en-GB"/>
              </w:rPr>
              <w:t>-</w:t>
            </w:r>
            <w:r w:rsidRPr="00E72CB9">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7B724EB4"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0.0043 mg/kg</w:t>
            </w:r>
          </w:p>
        </w:tc>
      </w:tr>
      <w:tr w:rsidR="00290749" w:rsidRPr="00E72CB9" w14:paraId="57F5866E" w14:textId="77777777" w:rsidTr="00290749">
        <w:trPr>
          <w:trHeight w:hRule="exact" w:val="431"/>
        </w:trPr>
        <w:tc>
          <w:tcPr>
            <w:tcW w:w="3129" w:type="dxa"/>
            <w:gridSpan w:val="2"/>
            <w:tcBorders>
              <w:top w:val="single" w:sz="4" w:space="0" w:color="auto"/>
              <w:left w:val="single" w:sz="4" w:space="0" w:color="auto"/>
              <w:bottom w:val="single" w:sz="4" w:space="0" w:color="auto"/>
            </w:tcBorders>
            <w:shd w:val="clear" w:color="auto" w:fill="FFFFFF"/>
            <w:vAlign w:val="center"/>
          </w:tcPr>
          <w:p w14:paraId="6A30A92C"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E72CB9">
              <w:rPr>
                <w:rFonts w:ascii="Arial" w:eastAsia="Arial" w:hAnsi="Arial" w:cs="Arial"/>
                <w:bCs/>
                <w:color w:val="000000"/>
                <w:shd w:val="clear" w:color="auto" w:fill="FFFFFF"/>
                <w:lang w:eastAsia="en-GB" w:bidi="en-GB"/>
              </w:rPr>
              <w:t>STP</w:t>
            </w:r>
          </w:p>
        </w:tc>
        <w:tc>
          <w:tcPr>
            <w:tcW w:w="2487" w:type="dxa"/>
            <w:tcBorders>
              <w:top w:val="single" w:sz="4" w:space="0" w:color="auto"/>
              <w:left w:val="single" w:sz="4" w:space="0" w:color="auto"/>
              <w:bottom w:val="single" w:sz="4" w:space="0" w:color="auto"/>
              <w:right w:val="single" w:sz="4" w:space="0" w:color="auto"/>
            </w:tcBorders>
            <w:shd w:val="clear" w:color="auto" w:fill="FFFFFF"/>
            <w:vAlign w:val="center"/>
          </w:tcPr>
          <w:p w14:paraId="67D6F2FF" w14:textId="77777777" w:rsidR="00290749" w:rsidRPr="00CC262E" w:rsidRDefault="00290749" w:rsidP="00AB5DF3">
            <w:pPr>
              <w:widowControl w:val="0"/>
              <w:suppressAutoHyphens w:val="0"/>
              <w:jc w:val="both"/>
              <w:rPr>
                <w:rFonts w:ascii="Arial" w:eastAsia="Arial" w:hAnsi="Arial" w:cs="Arial"/>
                <w:b/>
                <w:color w:val="000000"/>
                <w:lang w:eastAsia="en-GB" w:bidi="en-GB"/>
              </w:rPr>
            </w:pPr>
            <w:r w:rsidRPr="009F2E41">
              <w:rPr>
                <w:rFonts w:ascii="Arial" w:eastAsia="Arial" w:hAnsi="Arial" w:cs="Arial"/>
                <w:bCs/>
                <w:color w:val="000000"/>
                <w:shd w:val="clear" w:color="auto" w:fill="FFFFFF"/>
                <w:lang w:eastAsia="en-GB" w:bidi="en-GB"/>
              </w:rPr>
              <w:t>Iodine (I</w:t>
            </w:r>
            <w:r w:rsidRPr="009F2E41">
              <w:rPr>
                <w:rFonts w:ascii="Arial" w:eastAsia="Arial" w:hAnsi="Arial" w:cs="Arial"/>
                <w:b/>
                <w:color w:val="000000"/>
                <w:shd w:val="clear" w:color="auto" w:fill="FFFFFF"/>
                <w:lang w:eastAsia="en-GB" w:bidi="en-GB"/>
              </w:rPr>
              <w:t>2</w:t>
            </w:r>
            <w:r w:rsidRPr="009F2E41">
              <w:rPr>
                <w:rFonts w:ascii="Arial" w:eastAsia="Arial" w:hAnsi="Arial" w:cs="Arial"/>
                <w:bCs/>
                <w:color w:val="000000"/>
                <w:shd w:val="clear" w:color="auto" w:fill="FFFFFF"/>
                <w:lang w:eastAsia="en-GB" w:bidi="en-GB"/>
              </w:rPr>
              <w:t>)</w:t>
            </w: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14:paraId="3C34FDB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2.9 mg/L</w:t>
            </w:r>
          </w:p>
        </w:tc>
      </w:tr>
    </w:tbl>
    <w:p w14:paraId="013311F7" w14:textId="77777777" w:rsidR="00290749" w:rsidRPr="00E72CB9" w:rsidRDefault="00290749" w:rsidP="00AB5DF3">
      <w:pPr>
        <w:widowControl w:val="0"/>
        <w:suppressAutoHyphens w:val="0"/>
        <w:ind w:right="160"/>
        <w:jc w:val="both"/>
        <w:rPr>
          <w:rFonts w:ascii="Arial" w:eastAsia="Arial" w:hAnsi="Arial" w:cs="Arial"/>
          <w:lang w:val="sv-SE" w:eastAsia="en-US"/>
        </w:rPr>
      </w:pPr>
    </w:p>
    <w:p w14:paraId="1F44E8B4" w14:textId="77777777" w:rsidR="00290749" w:rsidRPr="00CE031F" w:rsidRDefault="00290749" w:rsidP="00AB5DF3">
      <w:pPr>
        <w:widowControl w:val="0"/>
        <w:suppressAutoHyphens w:val="0"/>
        <w:ind w:right="160"/>
        <w:jc w:val="both"/>
        <w:rPr>
          <w:rFonts w:ascii="Arial" w:eastAsia="Arial" w:hAnsi="Arial" w:cs="Arial"/>
          <w:lang w:val="sv-SE" w:eastAsia="en-US"/>
        </w:rPr>
      </w:pPr>
    </w:p>
    <w:p w14:paraId="31A00F2B" w14:textId="77777777" w:rsidR="00290749" w:rsidRPr="009F2E41" w:rsidRDefault="00290749" w:rsidP="00AB5DF3">
      <w:pPr>
        <w:suppressAutoHyphens w:val="0"/>
        <w:contextualSpacing/>
        <w:jc w:val="both"/>
        <w:rPr>
          <w:rFonts w:ascii="Arial" w:eastAsia="Calibri" w:hAnsi="Arial" w:cs="Arial"/>
          <w:i/>
          <w:iCs/>
          <w:lang w:val="en-US" w:eastAsia="en-US"/>
        </w:rPr>
      </w:pPr>
    </w:p>
    <w:p w14:paraId="6472B86D" w14:textId="77777777" w:rsidR="00290749" w:rsidRPr="009F2E41" w:rsidRDefault="00290749" w:rsidP="00AB5DF3">
      <w:pPr>
        <w:suppressAutoHyphens w:val="0"/>
        <w:jc w:val="both"/>
        <w:rPr>
          <w:rFonts w:ascii="Arial" w:eastAsia="Calibri" w:hAnsi="Arial" w:cs="Arial"/>
          <w:b/>
          <w:i/>
          <w:lang w:val="sv-SE" w:eastAsia="en-US"/>
        </w:rPr>
      </w:pPr>
      <w:bookmarkStart w:id="286" w:name="_Toc389729099"/>
      <w:bookmarkStart w:id="287" w:name="_Toc403472784"/>
      <w:r w:rsidRPr="009F2E41">
        <w:rPr>
          <w:rFonts w:ascii="Arial" w:eastAsia="Calibri" w:hAnsi="Arial" w:cs="Arial"/>
          <w:b/>
          <w:i/>
          <w:lang w:val="sv-SE" w:eastAsia="en-US"/>
        </w:rPr>
        <w:t>Information relating to the ecotoxicity of the biocidal product which is sufficient to enable a decision to be made concerning the classification of the product is required</w:t>
      </w:r>
      <w:bookmarkEnd w:id="286"/>
      <w:bookmarkEnd w:id="287"/>
    </w:p>
    <w:p w14:paraId="201A20F4" w14:textId="77777777" w:rsidR="00290749" w:rsidRPr="00CC262E" w:rsidRDefault="00290749" w:rsidP="00AB5DF3">
      <w:pPr>
        <w:suppressAutoHyphens w:val="0"/>
        <w:jc w:val="both"/>
        <w:rPr>
          <w:rFonts w:ascii="Arial" w:eastAsia="Calibri" w:hAnsi="Arial" w:cs="Arial"/>
          <w:b/>
          <w:i/>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2AF87BA6"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256EE94A"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B22902">
              <w:rPr>
                <w:rFonts w:ascii="Arial" w:eastAsia="Arial" w:hAnsi="Arial" w:cs="Arial"/>
                <w:b/>
                <w:bCs/>
                <w:color w:val="000000"/>
                <w:lang w:eastAsia="en-GB" w:bidi="en-GB"/>
              </w:rPr>
              <w:t>Conclusion used in Risk Assessment – Environmental Hazards</w:t>
            </w:r>
          </w:p>
        </w:tc>
      </w:tr>
      <w:tr w:rsidR="00290749" w:rsidRPr="00E72CB9" w14:paraId="79BEA9A6"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19AC58E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03DABE2E"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Active substance - Iodine: Very toxic to aquatic organisms</w:t>
            </w:r>
          </w:p>
        </w:tc>
      </w:tr>
      <w:tr w:rsidR="00290749" w:rsidRPr="00E72CB9" w14:paraId="3CAAA16F"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227F355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052D79E9" w14:textId="77777777" w:rsidR="00290749" w:rsidRPr="009F2E41"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Daphnia was the most sensitive aquatic organism with the lowest EC</w:t>
            </w:r>
            <w:r w:rsidRPr="00CE031F">
              <w:rPr>
                <w:rFonts w:ascii="Arial" w:eastAsia="Arial" w:hAnsi="Arial" w:cs="Arial"/>
                <w:b/>
                <w:color w:val="000000"/>
                <w:shd w:val="clear" w:color="auto" w:fill="FFFFFF"/>
                <w:lang w:eastAsia="en-GB" w:bidi="en-GB"/>
              </w:rPr>
              <w:t xml:space="preserve">50 </w:t>
            </w:r>
            <w:r w:rsidRPr="00CE031F">
              <w:rPr>
                <w:rFonts w:ascii="Arial" w:eastAsia="Arial" w:hAnsi="Arial" w:cs="Arial"/>
                <w:bCs/>
                <w:color w:val="000000"/>
                <w:shd w:val="clear" w:color="auto" w:fill="FFFFFF"/>
                <w:lang w:eastAsia="en-GB" w:bidi="en-GB"/>
              </w:rPr>
              <w:t>of 0.59 mg/L derived with iodine (AR).</w:t>
            </w:r>
          </w:p>
        </w:tc>
      </w:tr>
      <w:tr w:rsidR="00290749" w:rsidRPr="00E72CB9" w14:paraId="27A0B384" w14:textId="77777777" w:rsidTr="00290749">
        <w:trPr>
          <w:trHeight w:hRule="exact" w:val="1617"/>
        </w:trPr>
        <w:tc>
          <w:tcPr>
            <w:tcW w:w="2131" w:type="dxa"/>
            <w:tcBorders>
              <w:top w:val="single" w:sz="4" w:space="0" w:color="auto"/>
              <w:left w:val="single" w:sz="4" w:space="0" w:color="auto"/>
              <w:bottom w:val="single" w:sz="4" w:space="0" w:color="auto"/>
            </w:tcBorders>
            <w:shd w:val="clear" w:color="auto" w:fill="FFFFFF"/>
          </w:tcPr>
          <w:p w14:paraId="78FFE53B"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0C09F455"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Based on the experience with iodine and observed aquatic toxicity, the following classification is proposed in the AR:</w:t>
            </w:r>
          </w:p>
          <w:p w14:paraId="74EF29EE" w14:textId="77777777" w:rsidR="00290749" w:rsidRPr="009F2E41" w:rsidRDefault="00290749" w:rsidP="0009060B">
            <w:pPr>
              <w:widowControl w:val="0"/>
              <w:numPr>
                <w:ilvl w:val="0"/>
                <w:numId w:val="9"/>
              </w:numPr>
              <w:tabs>
                <w:tab w:val="left" w:pos="840"/>
              </w:tabs>
              <w:suppressAutoHyphens w:val="0"/>
              <w:ind w:left="720"/>
              <w:jc w:val="both"/>
              <w:rPr>
                <w:rFonts w:ascii="Arial" w:eastAsia="Arial" w:hAnsi="Arial" w:cs="Arial"/>
                <w:lang w:val="en-US" w:eastAsia="en-US"/>
              </w:rPr>
            </w:pPr>
            <w:r w:rsidRPr="009F2E41">
              <w:rPr>
                <w:rFonts w:ascii="Arial" w:eastAsia="Arial" w:hAnsi="Arial" w:cs="Arial"/>
                <w:b/>
                <w:bCs/>
                <w:color w:val="000000"/>
                <w:shd w:val="clear" w:color="auto" w:fill="FFFFFF"/>
                <w:lang w:eastAsia="en-GB" w:bidi="en-GB"/>
              </w:rPr>
              <w:t>In accordance with the criteria in Directive 67/548/EEC:</w:t>
            </w:r>
          </w:p>
          <w:p w14:paraId="1628937D"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              R50 - Very toxic to aquatic organisms</w:t>
            </w:r>
          </w:p>
          <w:p w14:paraId="2DAED7FC" w14:textId="77777777" w:rsidR="00290749" w:rsidRPr="00515859" w:rsidRDefault="00290749" w:rsidP="0009060B">
            <w:pPr>
              <w:widowControl w:val="0"/>
              <w:numPr>
                <w:ilvl w:val="0"/>
                <w:numId w:val="9"/>
              </w:numPr>
              <w:suppressAutoHyphens w:val="0"/>
              <w:ind w:left="720"/>
              <w:contextualSpacing/>
              <w:jc w:val="both"/>
              <w:rPr>
                <w:rFonts w:ascii="Arial" w:eastAsia="Arial" w:hAnsi="Arial" w:cs="Arial"/>
                <w:color w:val="000000"/>
                <w:lang w:eastAsia="en-GB" w:bidi="en-GB"/>
              </w:rPr>
            </w:pPr>
            <w:r w:rsidRPr="00CC262E">
              <w:rPr>
                <w:rFonts w:ascii="Arial" w:eastAsia="Arial" w:hAnsi="Arial" w:cs="Arial"/>
                <w:b/>
                <w:bCs/>
                <w:color w:val="000000"/>
                <w:shd w:val="clear" w:color="auto" w:fill="FFFFFF"/>
                <w:lang w:eastAsia="en-GB" w:bidi="en-GB"/>
              </w:rPr>
              <w:t>In accordance with the criteria in Regu</w:t>
            </w:r>
            <w:r w:rsidRPr="00B22902">
              <w:rPr>
                <w:rFonts w:ascii="Arial" w:eastAsia="Arial" w:hAnsi="Arial" w:cs="Arial"/>
                <w:b/>
                <w:bCs/>
                <w:color w:val="000000"/>
                <w:shd w:val="clear" w:color="auto" w:fill="FFFFFF"/>
                <w:lang w:eastAsia="en-GB" w:bidi="en-GB"/>
              </w:rPr>
              <w:t>lation (EC) No 1272/2008:</w:t>
            </w:r>
            <w:r w:rsidRPr="00515859">
              <w:rPr>
                <w:rFonts w:ascii="Arial" w:eastAsia="Arial" w:hAnsi="Arial" w:cs="Arial"/>
                <w:bCs/>
                <w:color w:val="000000"/>
                <w:shd w:val="clear" w:color="auto" w:fill="FFFFFF"/>
                <w:lang w:eastAsia="en-GB" w:bidi="en-GB"/>
              </w:rPr>
              <w:t xml:space="preserve">       Aquatic Acute 1; H400; M = 1</w:t>
            </w:r>
          </w:p>
        </w:tc>
      </w:tr>
    </w:tbl>
    <w:tbl>
      <w:tblPr>
        <w:tblStyle w:val="Grilledutableau41"/>
        <w:tblpPr w:leftFromText="180" w:rightFromText="180" w:vertAnchor="text" w:horzAnchor="margin" w:tblpY="-48"/>
        <w:tblW w:w="9180" w:type="dxa"/>
        <w:tblLook w:val="04A0" w:firstRow="1" w:lastRow="0" w:firstColumn="1" w:lastColumn="0" w:noHBand="0" w:noVBand="1"/>
      </w:tblPr>
      <w:tblGrid>
        <w:gridCol w:w="9180"/>
      </w:tblGrid>
      <w:tr w:rsidR="00290749" w:rsidRPr="00E72CB9" w14:paraId="47D44F36" w14:textId="77777777" w:rsidTr="00290749">
        <w:trPr>
          <w:trHeight w:val="3515"/>
        </w:trPr>
        <w:tc>
          <w:tcPr>
            <w:tcW w:w="9180" w:type="dxa"/>
            <w:shd w:val="clear" w:color="auto" w:fill="D6E3BC" w:themeFill="accent3" w:themeFillTint="66"/>
          </w:tcPr>
          <w:p w14:paraId="5B13A80B" w14:textId="2520263E" w:rsidR="00290749" w:rsidRPr="00E72CB9" w:rsidRDefault="00290749" w:rsidP="00515859">
            <w:pPr>
              <w:suppressAutoHyphens w:val="0"/>
              <w:jc w:val="both"/>
              <w:rPr>
                <w:rFonts w:ascii="Arial" w:hAnsi="Arial" w:cs="Arial"/>
                <w:b/>
                <w:sz w:val="20"/>
                <w:szCs w:val="20"/>
                <w:lang w:eastAsia="de-DE"/>
              </w:rPr>
            </w:pPr>
            <w:r w:rsidRPr="00E72CB9">
              <w:rPr>
                <w:rFonts w:ascii="Arial" w:hAnsi="Arial" w:cs="Arial"/>
                <w:b/>
                <w:sz w:val="20"/>
                <w:szCs w:val="20"/>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3</w:t>
            </w:r>
            <w:r w:rsidRPr="00CE031F">
              <w:rPr>
                <w:rFonts w:ascii="Arial" w:hAnsi="Arial" w:cs="Arial"/>
                <w:b/>
                <w:lang w:eastAsia="de-DE"/>
              </w:rPr>
              <w:fldChar w:fldCharType="end"/>
            </w:r>
            <w:r w:rsidRPr="00E72CB9">
              <w:rPr>
                <w:rFonts w:ascii="Arial" w:hAnsi="Arial" w:cs="Arial"/>
                <w:b/>
                <w:sz w:val="20"/>
                <w:szCs w:val="20"/>
                <w:lang w:eastAsia="de-DE"/>
              </w:rPr>
              <w:t xml:space="preserve"> - FR CA position:</w:t>
            </w:r>
          </w:p>
          <w:p w14:paraId="1C2286B7" w14:textId="77777777" w:rsidR="00290749" w:rsidRPr="00CE031F" w:rsidRDefault="00290749" w:rsidP="00AB5DF3">
            <w:pPr>
              <w:suppressAutoHyphens w:val="0"/>
              <w:jc w:val="both"/>
              <w:rPr>
                <w:rFonts w:ascii="Arial" w:hAnsi="Arial" w:cs="Arial"/>
                <w:sz w:val="20"/>
                <w:szCs w:val="20"/>
                <w:lang w:val="sv-SE" w:eastAsia="sv-SE"/>
              </w:rPr>
            </w:pPr>
          </w:p>
          <w:tbl>
            <w:tblPr>
              <w:tblpPr w:leftFromText="141" w:rightFromText="141" w:vertAnchor="page" w:horzAnchor="margin" w:tblpY="668"/>
              <w:tblOverlap w:val="never"/>
              <w:tblW w:w="0" w:type="auto"/>
              <w:tblCellMar>
                <w:left w:w="10" w:type="dxa"/>
                <w:right w:w="10" w:type="dxa"/>
              </w:tblCellMar>
              <w:tblLook w:val="0000" w:firstRow="0" w:lastRow="0" w:firstColumn="0" w:lastColumn="0" w:noHBand="0" w:noVBand="0"/>
            </w:tblPr>
            <w:tblGrid>
              <w:gridCol w:w="2099"/>
              <w:gridCol w:w="6855"/>
            </w:tblGrid>
            <w:tr w:rsidR="00290749" w:rsidRPr="00E72CB9" w14:paraId="7BC3FD89" w14:textId="77777777" w:rsidTr="00290749">
              <w:trPr>
                <w:trHeight w:hRule="exact" w:val="274"/>
              </w:trPr>
              <w:tc>
                <w:tcPr>
                  <w:tcW w:w="8954" w:type="dxa"/>
                  <w:gridSpan w:val="2"/>
                  <w:tcBorders>
                    <w:top w:val="single" w:sz="4" w:space="0" w:color="auto"/>
                    <w:left w:val="single" w:sz="4" w:space="0" w:color="auto"/>
                    <w:right w:val="single" w:sz="4" w:space="0" w:color="auto"/>
                  </w:tcBorders>
                  <w:shd w:val="clear" w:color="auto" w:fill="CDFFCC"/>
                  <w:vAlign w:val="bottom"/>
                </w:tcPr>
                <w:p w14:paraId="7396D05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Environmental Hazards</w:t>
                  </w:r>
                </w:p>
              </w:tc>
            </w:tr>
            <w:tr w:rsidR="00290749" w:rsidRPr="00E72CB9" w14:paraId="0D1AA62E" w14:textId="77777777" w:rsidTr="00290749">
              <w:trPr>
                <w:trHeight w:hRule="exact" w:val="269"/>
              </w:trPr>
              <w:tc>
                <w:tcPr>
                  <w:tcW w:w="2099" w:type="dxa"/>
                  <w:tcBorders>
                    <w:top w:val="single" w:sz="4" w:space="0" w:color="auto"/>
                    <w:left w:val="single" w:sz="4" w:space="0" w:color="auto"/>
                  </w:tcBorders>
                  <w:shd w:val="clear" w:color="auto" w:fill="FFFFFF"/>
                  <w:vAlign w:val="bottom"/>
                </w:tcPr>
                <w:p w14:paraId="28E25FE4"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6855" w:type="dxa"/>
                  <w:tcBorders>
                    <w:top w:val="single" w:sz="4" w:space="0" w:color="auto"/>
                    <w:left w:val="single" w:sz="4" w:space="0" w:color="auto"/>
                    <w:right w:val="single" w:sz="4" w:space="0" w:color="auto"/>
                  </w:tcBorders>
                  <w:shd w:val="clear" w:color="auto" w:fill="FFFFFF"/>
                  <w:vAlign w:val="bottom"/>
                </w:tcPr>
                <w:p w14:paraId="0F856FB2"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Biocidal product family: Harmful to aquatic life with long-lasting effects</w:t>
                  </w:r>
                </w:p>
              </w:tc>
            </w:tr>
            <w:tr w:rsidR="00290749" w:rsidRPr="00E72CB9" w14:paraId="0FC0A83A" w14:textId="77777777" w:rsidTr="00290749">
              <w:trPr>
                <w:trHeight w:hRule="exact" w:val="542"/>
              </w:trPr>
              <w:tc>
                <w:tcPr>
                  <w:tcW w:w="2099" w:type="dxa"/>
                  <w:tcBorders>
                    <w:top w:val="single" w:sz="4" w:space="0" w:color="auto"/>
                    <w:left w:val="single" w:sz="4" w:space="0" w:color="auto"/>
                    <w:bottom w:val="single" w:sz="4" w:space="0" w:color="auto"/>
                  </w:tcBorders>
                  <w:shd w:val="clear" w:color="auto" w:fill="FFFFFF"/>
                  <w:vAlign w:val="bottom"/>
                </w:tcPr>
                <w:p w14:paraId="5265F41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6855" w:type="dxa"/>
                  <w:tcBorders>
                    <w:top w:val="single" w:sz="4" w:space="0" w:color="auto"/>
                    <w:left w:val="single" w:sz="4" w:space="0" w:color="auto"/>
                    <w:bottom w:val="single" w:sz="4" w:space="0" w:color="auto"/>
                    <w:right w:val="single" w:sz="4" w:space="0" w:color="auto"/>
                  </w:tcBorders>
                  <w:shd w:val="clear" w:color="auto" w:fill="FFFFFF"/>
                </w:tcPr>
                <w:p w14:paraId="2C53390E"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w:t>
                  </w:r>
                </w:p>
              </w:tc>
            </w:tr>
            <w:tr w:rsidR="00290749" w:rsidRPr="00E72CB9" w14:paraId="46D3FF88" w14:textId="77777777" w:rsidTr="00131814">
              <w:trPr>
                <w:trHeight w:hRule="exact" w:val="1326"/>
              </w:trPr>
              <w:tc>
                <w:tcPr>
                  <w:tcW w:w="2099" w:type="dxa"/>
                  <w:tcBorders>
                    <w:top w:val="single" w:sz="4" w:space="0" w:color="auto"/>
                    <w:left w:val="single" w:sz="4" w:space="0" w:color="auto"/>
                    <w:bottom w:val="single" w:sz="4" w:space="0" w:color="auto"/>
                  </w:tcBorders>
                  <w:shd w:val="clear" w:color="auto" w:fill="FFFFFF"/>
                </w:tcPr>
                <w:p w14:paraId="6D02804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6855" w:type="dxa"/>
                  <w:tcBorders>
                    <w:top w:val="single" w:sz="4" w:space="0" w:color="auto"/>
                    <w:left w:val="single" w:sz="4" w:space="0" w:color="auto"/>
                    <w:bottom w:val="single" w:sz="4" w:space="0" w:color="auto"/>
                    <w:right w:val="single" w:sz="4" w:space="0" w:color="auto"/>
                  </w:tcBorders>
                  <w:shd w:val="clear" w:color="auto" w:fill="FFFFFF"/>
                </w:tcPr>
                <w:p w14:paraId="13FF0686" w14:textId="0731BAF6" w:rsidR="00290749" w:rsidRPr="009F2E41"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Based on calculation method (Guidance on the application of the CLP criteria, ECHA, version 4.1, June 2015),</w:t>
                  </w:r>
                  <w:r w:rsidRPr="009F2E41">
                    <w:rPr>
                      <w:rFonts w:ascii="Arial" w:eastAsia="Arial" w:hAnsi="Arial" w:cs="Arial"/>
                      <w:color w:val="000000"/>
                      <w:lang w:eastAsia="en-GB" w:bidi="en-GB"/>
                    </w:rPr>
                    <w:t>the following classification is proposed:</w:t>
                  </w:r>
                </w:p>
                <w:p w14:paraId="39A9EC1E" w14:textId="77777777" w:rsidR="00290749" w:rsidRPr="00E72CB9" w:rsidRDefault="00290749" w:rsidP="0009060B">
                  <w:pPr>
                    <w:widowControl w:val="0"/>
                    <w:numPr>
                      <w:ilvl w:val="0"/>
                      <w:numId w:val="24"/>
                    </w:numPr>
                    <w:suppressAutoHyphens w:val="0"/>
                    <w:contextualSpacing/>
                    <w:jc w:val="both"/>
                    <w:rPr>
                      <w:rFonts w:ascii="Arial" w:eastAsia="Arial" w:hAnsi="Arial" w:cs="Arial"/>
                      <w:color w:val="000000"/>
                      <w:lang w:eastAsia="en-GB" w:bidi="en-GB"/>
                    </w:rPr>
                  </w:pPr>
                  <w:r w:rsidRPr="009F2E41">
                    <w:rPr>
                      <w:rFonts w:ascii="Arial" w:eastAsia="Arial" w:hAnsi="Arial" w:cs="Arial"/>
                      <w:b/>
                      <w:color w:val="000000"/>
                      <w:lang w:eastAsia="en-GB" w:bidi="en-GB"/>
                    </w:rPr>
                    <w:t>In</w:t>
                  </w:r>
                  <w:r w:rsidRPr="00CC262E">
                    <w:rPr>
                      <w:rFonts w:ascii="Arial" w:eastAsia="Arial" w:hAnsi="Arial" w:cs="Arial"/>
                      <w:b/>
                      <w:color w:val="000000"/>
                      <w:lang w:eastAsia="en-GB" w:bidi="en-GB"/>
                    </w:rPr>
                    <w:t xml:space="preserve"> accordance with the criteria in Regulation (EC) No 1272/2008:</w:t>
                  </w:r>
                  <w:r w:rsidRPr="00CC262E">
                    <w:rPr>
                      <w:rFonts w:ascii="Arial" w:eastAsia="Arial" w:hAnsi="Arial" w:cs="Arial"/>
                      <w:color w:val="000000"/>
                      <w:lang w:eastAsia="en-GB" w:bidi="en-GB"/>
                    </w:rPr>
                    <w:t xml:space="preserve">         the product is </w:t>
                  </w:r>
                  <w:r w:rsidR="00131814" w:rsidRPr="00B22902">
                    <w:rPr>
                      <w:rFonts w:ascii="Arial" w:eastAsia="Arial" w:hAnsi="Arial" w:cs="Arial"/>
                      <w:color w:val="000000"/>
                      <w:lang w:eastAsia="en-GB" w:bidi="en-GB"/>
                    </w:rPr>
                    <w:t>classified H412</w:t>
                  </w:r>
                </w:p>
              </w:tc>
            </w:tr>
          </w:tbl>
          <w:p w14:paraId="4DFEECEE" w14:textId="77777777" w:rsidR="00290749" w:rsidRPr="00E72CB9" w:rsidRDefault="00290749" w:rsidP="00AB5DF3">
            <w:pPr>
              <w:suppressAutoHyphens w:val="0"/>
              <w:jc w:val="both"/>
              <w:rPr>
                <w:rFonts w:ascii="Arial" w:hAnsi="Arial" w:cs="Arial"/>
                <w:sz w:val="20"/>
                <w:szCs w:val="20"/>
                <w:lang w:val="sv-SE" w:eastAsia="sv-SE"/>
              </w:rPr>
            </w:pPr>
          </w:p>
        </w:tc>
      </w:tr>
    </w:tbl>
    <w:p w14:paraId="36EFA1E9" w14:textId="77777777" w:rsidR="00290749" w:rsidRPr="00E72CB9" w:rsidRDefault="00290749" w:rsidP="00AB5DF3">
      <w:pPr>
        <w:suppressAutoHyphens w:val="0"/>
        <w:jc w:val="both"/>
        <w:rPr>
          <w:rFonts w:ascii="Arial" w:eastAsia="Calibri" w:hAnsi="Arial" w:cs="Arial"/>
          <w:lang w:val="sv-SE" w:eastAsia="en-US"/>
        </w:rPr>
      </w:pPr>
    </w:p>
    <w:p w14:paraId="22233293" w14:textId="77777777" w:rsidR="00F41A27" w:rsidRPr="00CE031F" w:rsidRDefault="00F41A27" w:rsidP="00AB5DF3">
      <w:pPr>
        <w:suppressAutoHyphens w:val="0"/>
        <w:jc w:val="both"/>
        <w:rPr>
          <w:rFonts w:ascii="Arial" w:eastAsia="Calibri"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39A332FE"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3B57FD7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Environmental Hazards</w:t>
            </w:r>
          </w:p>
        </w:tc>
      </w:tr>
      <w:tr w:rsidR="00290749" w:rsidRPr="00E72CB9" w14:paraId="12E0A26C"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44E80AAC"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14EE3E81"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Biocidal product family: Harmful to aquatic life with long-lasting effects</w:t>
            </w:r>
          </w:p>
        </w:tc>
      </w:tr>
      <w:tr w:rsidR="00290749" w:rsidRPr="00E72CB9" w14:paraId="7D5CF1A3"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4EC3CE9E"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48DA64E1" w14:textId="77777777" w:rsidR="00290749" w:rsidRPr="00CE031F" w:rsidRDefault="00290749" w:rsidP="00AB5DF3">
            <w:pPr>
              <w:widowControl w:val="0"/>
              <w:suppressAutoHyphens w:val="0"/>
              <w:jc w:val="both"/>
              <w:rPr>
                <w:rFonts w:ascii="Arial" w:eastAsia="Arial" w:hAnsi="Arial" w:cs="Arial"/>
                <w:b/>
                <w:color w:val="000000"/>
                <w:lang w:eastAsia="en-GB" w:bidi="en-GB"/>
              </w:rPr>
            </w:pPr>
            <w:r w:rsidRPr="00CE031F">
              <w:rPr>
                <w:rFonts w:ascii="Arial" w:eastAsia="Arial" w:hAnsi="Arial" w:cs="Arial"/>
                <w:bCs/>
                <w:color w:val="000000"/>
                <w:shd w:val="clear" w:color="auto" w:fill="FFFFFF"/>
                <w:lang w:eastAsia="en-GB" w:bidi="en-GB"/>
              </w:rPr>
              <w:t>-</w:t>
            </w:r>
          </w:p>
        </w:tc>
      </w:tr>
      <w:tr w:rsidR="00290749" w:rsidRPr="00E72CB9" w14:paraId="0C4BB424" w14:textId="77777777" w:rsidTr="00290749">
        <w:trPr>
          <w:trHeight w:hRule="exact" w:val="1617"/>
        </w:trPr>
        <w:tc>
          <w:tcPr>
            <w:tcW w:w="2131" w:type="dxa"/>
            <w:tcBorders>
              <w:top w:val="single" w:sz="4" w:space="0" w:color="auto"/>
              <w:left w:val="single" w:sz="4" w:space="0" w:color="auto"/>
              <w:bottom w:val="single" w:sz="4" w:space="0" w:color="auto"/>
            </w:tcBorders>
            <w:shd w:val="clear" w:color="auto" w:fill="FFFFFF"/>
          </w:tcPr>
          <w:p w14:paraId="71AEFB9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Classification of the product according to CLP and DSD</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14:paraId="60F7AA8C"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Based on calculation method (Guidance on the application of the CLP criteria, ECHA, version 4.1, June 2015), the following classification is proposed:</w:t>
            </w:r>
          </w:p>
          <w:p w14:paraId="1856A816" w14:textId="77777777" w:rsidR="00290749" w:rsidRPr="009F2E41" w:rsidRDefault="00290749" w:rsidP="0009060B">
            <w:pPr>
              <w:widowControl w:val="0"/>
              <w:numPr>
                <w:ilvl w:val="0"/>
                <w:numId w:val="24"/>
              </w:numPr>
              <w:suppressAutoHyphens w:val="0"/>
              <w:contextualSpacing/>
              <w:jc w:val="both"/>
              <w:rPr>
                <w:rFonts w:ascii="Arial" w:eastAsia="Arial" w:hAnsi="Arial" w:cs="Arial"/>
                <w:b/>
                <w:color w:val="000000"/>
                <w:lang w:eastAsia="en-GB" w:bidi="en-GB"/>
              </w:rPr>
            </w:pPr>
            <w:r w:rsidRPr="009F2E41">
              <w:rPr>
                <w:rFonts w:ascii="Arial" w:eastAsia="Arial" w:hAnsi="Arial" w:cs="Arial"/>
                <w:b/>
                <w:color w:val="000000"/>
                <w:lang w:eastAsia="en-GB" w:bidi="en-GB"/>
              </w:rPr>
              <w:t>In accordance with the criteria in Directive 67/548/EEC:</w:t>
            </w:r>
          </w:p>
          <w:p w14:paraId="4F7B04B2" w14:textId="77777777" w:rsidR="00290749" w:rsidRPr="009F2E41" w:rsidRDefault="00290749" w:rsidP="00AB5DF3">
            <w:pPr>
              <w:widowControl w:val="0"/>
              <w:suppressAutoHyphens w:val="0"/>
              <w:ind w:left="720"/>
              <w:contextualSpacing/>
              <w:jc w:val="both"/>
              <w:rPr>
                <w:rFonts w:ascii="Arial" w:eastAsia="Arial" w:hAnsi="Arial" w:cs="Arial"/>
                <w:color w:val="000000"/>
                <w:lang w:eastAsia="en-GB" w:bidi="en-GB"/>
              </w:rPr>
            </w:pPr>
            <w:r w:rsidRPr="009F2E41">
              <w:rPr>
                <w:rFonts w:ascii="Arial" w:eastAsia="Arial" w:hAnsi="Arial" w:cs="Arial"/>
                <w:color w:val="000000"/>
                <w:lang w:eastAsia="en-GB" w:bidi="en-GB"/>
              </w:rPr>
              <w:t>R52/53 - Harmful to aquatic life with long-lasting effects</w:t>
            </w:r>
          </w:p>
          <w:p w14:paraId="3D6FFD0D" w14:textId="77777777" w:rsidR="00290749" w:rsidRPr="00CC262E" w:rsidRDefault="00290749" w:rsidP="0009060B">
            <w:pPr>
              <w:widowControl w:val="0"/>
              <w:numPr>
                <w:ilvl w:val="0"/>
                <w:numId w:val="24"/>
              </w:numPr>
              <w:suppressAutoHyphens w:val="0"/>
              <w:contextualSpacing/>
              <w:jc w:val="both"/>
              <w:rPr>
                <w:rFonts w:ascii="Arial" w:eastAsia="Arial" w:hAnsi="Arial" w:cs="Arial"/>
                <w:color w:val="000000"/>
                <w:lang w:eastAsia="en-GB" w:bidi="en-GB"/>
              </w:rPr>
            </w:pPr>
            <w:r w:rsidRPr="00CC262E">
              <w:rPr>
                <w:rFonts w:ascii="Arial" w:eastAsia="Arial" w:hAnsi="Arial" w:cs="Arial"/>
                <w:b/>
                <w:color w:val="000000"/>
                <w:lang w:eastAsia="en-GB" w:bidi="en-GB"/>
              </w:rPr>
              <w:t>In accordance with the criteria in Regulation (EC) No 1272/2008:</w:t>
            </w:r>
            <w:r w:rsidRPr="00CC262E">
              <w:rPr>
                <w:rFonts w:ascii="Arial" w:eastAsia="Arial" w:hAnsi="Arial" w:cs="Arial"/>
                <w:color w:val="000000"/>
                <w:lang w:eastAsia="en-GB" w:bidi="en-GB"/>
              </w:rPr>
              <w:t xml:space="preserve">       Aquatic Chronic 3; H412</w:t>
            </w:r>
          </w:p>
        </w:tc>
      </w:tr>
    </w:tbl>
    <w:p w14:paraId="4F4A8971" w14:textId="77777777" w:rsidR="00290749" w:rsidRPr="00E72CB9" w:rsidRDefault="00290749" w:rsidP="00AB5DF3">
      <w:pPr>
        <w:suppressAutoHyphens w:val="0"/>
        <w:jc w:val="both"/>
        <w:rPr>
          <w:rFonts w:ascii="Arial" w:eastAsia="Calibri" w:hAnsi="Arial" w:cs="Arial"/>
          <w:lang w:val="sv-SE" w:eastAsia="en-US"/>
        </w:rPr>
      </w:pPr>
    </w:p>
    <w:p w14:paraId="79878F03" w14:textId="77777777" w:rsidR="00290749" w:rsidRPr="00CE031F" w:rsidRDefault="00290749" w:rsidP="00AB5DF3">
      <w:pPr>
        <w:suppressAutoHyphens w:val="0"/>
        <w:jc w:val="both"/>
        <w:rPr>
          <w:rFonts w:ascii="Arial" w:eastAsia="Calibri" w:hAnsi="Arial" w:cs="Arial"/>
          <w:lang w:val="sv-SE" w:eastAsia="en-US"/>
        </w:rPr>
      </w:pPr>
    </w:p>
    <w:p w14:paraId="6086538F" w14:textId="77777777" w:rsidR="00290749" w:rsidRPr="009F2E41" w:rsidRDefault="00290749" w:rsidP="00AB5DF3">
      <w:pPr>
        <w:suppressAutoHyphens w:val="0"/>
        <w:jc w:val="both"/>
        <w:rPr>
          <w:rFonts w:ascii="Arial" w:eastAsia="Calibri" w:hAnsi="Arial" w:cs="Arial"/>
          <w:b/>
          <w:i/>
          <w:lang w:val="sv-SE" w:eastAsia="en-US"/>
        </w:rPr>
      </w:pPr>
      <w:bookmarkStart w:id="288" w:name="_Toc389729100"/>
      <w:bookmarkStart w:id="289" w:name="_Toc403472785"/>
      <w:r w:rsidRPr="009F2E41">
        <w:rPr>
          <w:rFonts w:ascii="Arial" w:eastAsia="Calibri" w:hAnsi="Arial" w:cs="Arial"/>
          <w:b/>
          <w:i/>
          <w:lang w:val="sv-SE" w:eastAsia="en-US"/>
        </w:rPr>
        <w:t>Further Ecotoxicological studies</w:t>
      </w:r>
      <w:bookmarkEnd w:id="288"/>
      <w:bookmarkEnd w:id="289"/>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4248EA44" w14:textId="77777777" w:rsidTr="00290749">
        <w:tc>
          <w:tcPr>
            <w:tcW w:w="9180" w:type="dxa"/>
            <w:shd w:val="clear" w:color="auto" w:fill="D6E3BC" w:themeFill="accent3" w:themeFillTint="66"/>
          </w:tcPr>
          <w:p w14:paraId="1C407D54" w14:textId="6E22B6E1" w:rsidR="00290749" w:rsidRPr="00CE031F" w:rsidRDefault="00290749" w:rsidP="00515859">
            <w:pPr>
              <w:suppressAutoHyphens w:val="0"/>
              <w:jc w:val="both"/>
              <w:rPr>
                <w:rFonts w:ascii="Arial" w:hAnsi="Arial" w:cs="Arial"/>
                <w:sz w:val="20"/>
                <w:szCs w:val="20"/>
                <w:lang w:val="sv-SE" w:eastAsia="sv-SE"/>
              </w:rPr>
            </w:pPr>
            <w:r w:rsidRPr="009F2E41">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4</w:t>
            </w:r>
            <w:r w:rsidRPr="00CE031F">
              <w:rPr>
                <w:rFonts w:ascii="Arial" w:hAnsi="Arial" w:cs="Arial"/>
                <w:b/>
                <w:lang w:eastAsia="de-DE"/>
              </w:rPr>
              <w:fldChar w:fldCharType="end"/>
            </w:r>
            <w:r w:rsidRPr="00E72CB9">
              <w:rPr>
                <w:rFonts w:ascii="Arial" w:eastAsia="Times New Roman" w:hAnsi="Arial" w:cs="Arial"/>
                <w:b/>
                <w:sz w:val="20"/>
                <w:szCs w:val="20"/>
                <w:lang w:val="sv-SE" w:eastAsia="sv-SE"/>
              </w:rPr>
              <w:t xml:space="preserve"> - </w:t>
            </w:r>
            <w:r w:rsidRPr="00CE031F">
              <w:rPr>
                <w:rFonts w:ascii="Arial" w:hAnsi="Arial" w:cs="Arial"/>
                <w:b/>
                <w:sz w:val="20"/>
                <w:szCs w:val="20"/>
                <w:lang w:val="sv-SE" w:eastAsia="sv-SE"/>
              </w:rPr>
              <w:t>FR CA position:</w:t>
            </w:r>
          </w:p>
          <w:p w14:paraId="7114B3F6" w14:textId="77777777" w:rsidR="00290749" w:rsidRPr="009F2E41"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The following studies provided by the applicant correspond to data proposed in CAR of the active substance. These studies are not new data on the biocidal product familly.</w:t>
            </w:r>
          </w:p>
        </w:tc>
      </w:tr>
    </w:tbl>
    <w:p w14:paraId="024FFCF6" w14:textId="77777777" w:rsidR="00290749" w:rsidRPr="00E72CB9" w:rsidRDefault="00290749" w:rsidP="00AB5DF3">
      <w:pPr>
        <w:suppressAutoHyphens w:val="0"/>
        <w:jc w:val="both"/>
        <w:rPr>
          <w:rFonts w:ascii="Arial" w:eastAsia="Calibri" w:hAnsi="Arial" w:cs="Arial"/>
          <w:b/>
          <w:bCs/>
          <w:lang w:val="sv-SE" w:eastAsia="en-US"/>
        </w:rPr>
      </w:pPr>
    </w:p>
    <w:p w14:paraId="51A81D11" w14:textId="77777777" w:rsidR="00290749" w:rsidRPr="00CE031F" w:rsidRDefault="00290749" w:rsidP="00AB5DF3">
      <w:pPr>
        <w:suppressAutoHyphens w:val="0"/>
        <w:jc w:val="both"/>
        <w:rPr>
          <w:rFonts w:ascii="Arial" w:eastAsia="Calibri" w:hAnsi="Arial" w:cs="Arial"/>
          <w:b/>
          <w:lang w:val="sv-SE" w:eastAsia="en-US"/>
        </w:rPr>
      </w:pPr>
      <w:r w:rsidRPr="00CE031F">
        <w:rPr>
          <w:rFonts w:ascii="Arial" w:eastAsia="Calibri" w:hAnsi="Arial" w:cs="Arial"/>
          <w:b/>
          <w:bCs/>
          <w:lang w:val="sv-SE" w:eastAsia="en-US"/>
        </w:rPr>
        <w:t>Summary table - Further ecotoxicological studies</w:t>
      </w:r>
    </w:p>
    <w:p w14:paraId="396FFBC1"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448"/>
        <w:gridCol w:w="1416"/>
        <w:gridCol w:w="1277"/>
        <w:gridCol w:w="2266"/>
        <w:gridCol w:w="1930"/>
      </w:tblGrid>
      <w:tr w:rsidR="00290749" w:rsidRPr="00E72CB9" w14:paraId="385DF4BA" w14:textId="77777777" w:rsidTr="00290749">
        <w:trPr>
          <w:trHeight w:hRule="exact" w:val="333"/>
        </w:trPr>
        <w:tc>
          <w:tcPr>
            <w:tcW w:w="9337" w:type="dxa"/>
            <w:gridSpan w:val="5"/>
            <w:tcBorders>
              <w:top w:val="single" w:sz="4" w:space="0" w:color="auto"/>
              <w:left w:val="single" w:sz="4" w:space="0" w:color="auto"/>
              <w:right w:val="single" w:sz="4" w:space="0" w:color="auto"/>
            </w:tcBorders>
            <w:shd w:val="clear" w:color="auto" w:fill="FFFFCB"/>
            <w:vAlign w:val="bottom"/>
          </w:tcPr>
          <w:p w14:paraId="1819FF2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effects on sewage sludge microorganisms believed to be at risk</w:t>
            </w:r>
          </w:p>
        </w:tc>
      </w:tr>
      <w:tr w:rsidR="00290749" w:rsidRPr="00E72CB9" w14:paraId="2339C662" w14:textId="77777777" w:rsidTr="00290749">
        <w:trPr>
          <w:trHeight w:hRule="exact" w:val="427"/>
        </w:trPr>
        <w:tc>
          <w:tcPr>
            <w:tcW w:w="2448" w:type="dxa"/>
            <w:vMerge w:val="restart"/>
            <w:tcBorders>
              <w:top w:val="single" w:sz="4" w:space="0" w:color="auto"/>
              <w:left w:val="single" w:sz="4" w:space="0" w:color="auto"/>
            </w:tcBorders>
            <w:shd w:val="clear" w:color="auto" w:fill="FFFFFF"/>
          </w:tcPr>
          <w:p w14:paraId="0782459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Species/</w:t>
            </w:r>
          </w:p>
          <w:p w14:paraId="2BB43FF2"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Inoculum</w:t>
            </w:r>
          </w:p>
        </w:tc>
        <w:tc>
          <w:tcPr>
            <w:tcW w:w="1416" w:type="dxa"/>
            <w:tcBorders>
              <w:top w:val="single" w:sz="4" w:space="0" w:color="auto"/>
              <w:left w:val="single" w:sz="4" w:space="0" w:color="auto"/>
            </w:tcBorders>
            <w:shd w:val="clear" w:color="auto" w:fill="FFFFFF"/>
            <w:vAlign w:val="center"/>
          </w:tcPr>
          <w:p w14:paraId="3D05E016"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End point</w:t>
            </w:r>
          </w:p>
        </w:tc>
        <w:tc>
          <w:tcPr>
            <w:tcW w:w="1277" w:type="dxa"/>
            <w:tcBorders>
              <w:top w:val="single" w:sz="4" w:space="0" w:color="auto"/>
              <w:left w:val="single" w:sz="4" w:space="0" w:color="auto"/>
            </w:tcBorders>
            <w:shd w:val="clear" w:color="auto" w:fill="FFFFFF"/>
            <w:vAlign w:val="center"/>
          </w:tcPr>
          <w:p w14:paraId="2572762C" w14:textId="77777777" w:rsidR="00290749" w:rsidRPr="009F2E41" w:rsidRDefault="00290749" w:rsidP="00AB5DF3">
            <w:pPr>
              <w:widowControl w:val="0"/>
              <w:suppressAutoHyphens w:val="0"/>
              <w:ind w:left="260"/>
              <w:jc w:val="both"/>
              <w:rPr>
                <w:rFonts w:ascii="Arial" w:eastAsia="Arial" w:hAnsi="Arial" w:cs="Arial"/>
                <w:color w:val="000000"/>
                <w:lang w:eastAsia="en-GB" w:bidi="en-GB"/>
              </w:rPr>
            </w:pPr>
            <w:r w:rsidRPr="009F2E41">
              <w:rPr>
                <w:rFonts w:ascii="Arial" w:eastAsia="Arial" w:hAnsi="Arial" w:cs="Arial"/>
                <w:color w:val="000000"/>
                <w:lang w:eastAsia="en-GB" w:bidi="en-GB"/>
              </w:rPr>
              <w:t>Exposure</w:t>
            </w:r>
          </w:p>
        </w:tc>
        <w:tc>
          <w:tcPr>
            <w:tcW w:w="2266" w:type="dxa"/>
            <w:tcBorders>
              <w:top w:val="single" w:sz="4" w:space="0" w:color="auto"/>
              <w:left w:val="single" w:sz="4" w:space="0" w:color="auto"/>
            </w:tcBorders>
            <w:shd w:val="clear" w:color="auto" w:fill="FFFFFF"/>
            <w:vAlign w:val="center"/>
          </w:tcPr>
          <w:p w14:paraId="332C4915"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Results</w:t>
            </w:r>
          </w:p>
        </w:tc>
        <w:tc>
          <w:tcPr>
            <w:tcW w:w="1930" w:type="dxa"/>
            <w:tcBorders>
              <w:top w:val="single" w:sz="4" w:space="0" w:color="auto"/>
              <w:left w:val="single" w:sz="4" w:space="0" w:color="auto"/>
              <w:right w:val="single" w:sz="4" w:space="0" w:color="auto"/>
            </w:tcBorders>
            <w:shd w:val="clear" w:color="auto" w:fill="FFFFFF"/>
            <w:vAlign w:val="center"/>
          </w:tcPr>
          <w:p w14:paraId="44FC6EF7"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Reference</w:t>
            </w:r>
            <w:r w:rsidRPr="00CC262E">
              <w:rPr>
                <w:rFonts w:ascii="Arial" w:eastAsia="Arial" w:hAnsi="Arial" w:cs="Arial"/>
                <w:color w:val="000000"/>
                <w:vertAlign w:val="superscript"/>
                <w:lang w:eastAsia="en-GB" w:bidi="en-GB"/>
              </w:rPr>
              <w:t>1</w:t>
            </w:r>
          </w:p>
        </w:tc>
      </w:tr>
      <w:tr w:rsidR="00290749" w:rsidRPr="00E72CB9" w14:paraId="40418686" w14:textId="77777777" w:rsidTr="00290749">
        <w:trPr>
          <w:trHeight w:hRule="exact" w:val="269"/>
        </w:trPr>
        <w:tc>
          <w:tcPr>
            <w:tcW w:w="2448" w:type="dxa"/>
            <w:vMerge/>
            <w:tcBorders>
              <w:left w:val="single" w:sz="4" w:space="0" w:color="auto"/>
            </w:tcBorders>
            <w:shd w:val="clear" w:color="auto" w:fill="FFFFFF"/>
          </w:tcPr>
          <w:p w14:paraId="7A7C7078" w14:textId="77777777" w:rsidR="00290749" w:rsidRPr="00E72CB9" w:rsidRDefault="00290749">
            <w:pPr>
              <w:widowControl w:val="0"/>
              <w:suppressAutoHyphens w:val="0"/>
              <w:jc w:val="both"/>
              <w:rPr>
                <w:rFonts w:ascii="Arial" w:hAnsi="Arial" w:cs="Arial"/>
                <w:color w:val="000000"/>
                <w:lang w:eastAsia="en-GB" w:bidi="en-GB"/>
              </w:rPr>
            </w:pPr>
          </w:p>
        </w:tc>
        <w:tc>
          <w:tcPr>
            <w:tcW w:w="1416" w:type="dxa"/>
            <w:tcBorders>
              <w:left w:val="single" w:sz="4" w:space="0" w:color="auto"/>
            </w:tcBorders>
            <w:shd w:val="clear" w:color="auto" w:fill="FFFFFF"/>
          </w:tcPr>
          <w:p w14:paraId="12F3A7C1" w14:textId="77777777" w:rsidR="00290749" w:rsidRPr="00E72CB9" w:rsidRDefault="00290749">
            <w:pPr>
              <w:widowControl w:val="0"/>
              <w:suppressAutoHyphens w:val="0"/>
              <w:jc w:val="both"/>
              <w:rPr>
                <w:rFonts w:ascii="Arial" w:hAnsi="Arial" w:cs="Arial"/>
                <w:color w:val="000000"/>
                <w:lang w:eastAsia="en-GB" w:bidi="en-GB"/>
              </w:rPr>
            </w:pPr>
          </w:p>
        </w:tc>
        <w:tc>
          <w:tcPr>
            <w:tcW w:w="1277" w:type="dxa"/>
            <w:tcBorders>
              <w:top w:val="single" w:sz="4" w:space="0" w:color="auto"/>
              <w:left w:val="single" w:sz="4" w:space="0" w:color="auto"/>
            </w:tcBorders>
            <w:shd w:val="clear" w:color="auto" w:fill="FFFFFF"/>
          </w:tcPr>
          <w:p w14:paraId="287749D7" w14:textId="77777777" w:rsidR="00290749" w:rsidRPr="00E72CB9" w:rsidRDefault="00290749" w:rsidP="00AB5DF3">
            <w:pPr>
              <w:widowControl w:val="0"/>
              <w:suppressAutoHyphens w:val="0"/>
              <w:ind w:right="20"/>
              <w:jc w:val="both"/>
              <w:rPr>
                <w:rFonts w:ascii="Arial" w:eastAsia="Arial" w:hAnsi="Arial" w:cs="Arial"/>
                <w:color w:val="000000"/>
                <w:lang w:eastAsia="en-GB" w:bidi="en-GB"/>
              </w:rPr>
            </w:pPr>
            <w:r w:rsidRPr="00E72CB9">
              <w:rPr>
                <w:rFonts w:ascii="Arial" w:eastAsia="Arial" w:hAnsi="Arial" w:cs="Arial"/>
                <w:color w:val="000000"/>
                <w:lang w:eastAsia="en-GB" w:bidi="en-GB"/>
              </w:rPr>
              <w:t>Duration</w:t>
            </w:r>
          </w:p>
        </w:tc>
        <w:tc>
          <w:tcPr>
            <w:tcW w:w="2266" w:type="dxa"/>
            <w:tcBorders>
              <w:top w:val="single" w:sz="4" w:space="0" w:color="auto"/>
              <w:left w:val="single" w:sz="4" w:space="0" w:color="auto"/>
            </w:tcBorders>
            <w:shd w:val="clear" w:color="auto" w:fill="FFFFFF"/>
          </w:tcPr>
          <w:p w14:paraId="035895D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EC 50</w:t>
            </w:r>
          </w:p>
        </w:tc>
        <w:tc>
          <w:tcPr>
            <w:tcW w:w="1930" w:type="dxa"/>
            <w:tcBorders>
              <w:left w:val="single" w:sz="4" w:space="0" w:color="auto"/>
              <w:right w:val="single" w:sz="4" w:space="0" w:color="auto"/>
            </w:tcBorders>
            <w:shd w:val="clear" w:color="auto" w:fill="FFFFFF"/>
          </w:tcPr>
          <w:p w14:paraId="78787586" w14:textId="77777777" w:rsidR="00290749" w:rsidRPr="00E72CB9" w:rsidRDefault="00290749" w:rsidP="00E72CB9">
            <w:pPr>
              <w:widowControl w:val="0"/>
              <w:suppressAutoHyphens w:val="0"/>
              <w:jc w:val="both"/>
              <w:rPr>
                <w:rFonts w:ascii="Arial" w:hAnsi="Arial" w:cs="Arial"/>
                <w:color w:val="000000"/>
                <w:lang w:eastAsia="en-GB" w:bidi="en-GB"/>
              </w:rPr>
            </w:pPr>
          </w:p>
        </w:tc>
      </w:tr>
      <w:tr w:rsidR="00290749" w:rsidRPr="00E72CB9" w14:paraId="5A2E3E04" w14:textId="77777777" w:rsidTr="00290749">
        <w:trPr>
          <w:trHeight w:hRule="exact" w:val="802"/>
        </w:trPr>
        <w:tc>
          <w:tcPr>
            <w:tcW w:w="2448" w:type="dxa"/>
            <w:tcBorders>
              <w:top w:val="single" w:sz="4" w:space="0" w:color="auto"/>
              <w:left w:val="single" w:sz="4" w:space="0" w:color="auto"/>
              <w:bottom w:val="single" w:sz="4" w:space="0" w:color="auto"/>
            </w:tcBorders>
            <w:shd w:val="clear" w:color="auto" w:fill="FFFFFF"/>
            <w:vAlign w:val="bottom"/>
          </w:tcPr>
          <w:p w14:paraId="2CD28B7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Mixed population of activated sewage sludge micro-organisms</w:t>
            </w:r>
          </w:p>
        </w:tc>
        <w:tc>
          <w:tcPr>
            <w:tcW w:w="1416" w:type="dxa"/>
            <w:tcBorders>
              <w:top w:val="single" w:sz="4" w:space="0" w:color="auto"/>
              <w:left w:val="single" w:sz="4" w:space="0" w:color="auto"/>
              <w:bottom w:val="single" w:sz="4" w:space="0" w:color="auto"/>
            </w:tcBorders>
            <w:shd w:val="clear" w:color="auto" w:fill="FFFFFF"/>
          </w:tcPr>
          <w:p w14:paraId="243C097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Respiration</w:t>
            </w:r>
          </w:p>
          <w:p w14:paraId="2E44533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inhibition</w:t>
            </w:r>
          </w:p>
        </w:tc>
        <w:tc>
          <w:tcPr>
            <w:tcW w:w="1277" w:type="dxa"/>
            <w:tcBorders>
              <w:top w:val="single" w:sz="4" w:space="0" w:color="auto"/>
              <w:left w:val="single" w:sz="4" w:space="0" w:color="auto"/>
              <w:bottom w:val="single" w:sz="4" w:space="0" w:color="auto"/>
            </w:tcBorders>
            <w:shd w:val="clear" w:color="auto" w:fill="FFFFFF"/>
          </w:tcPr>
          <w:p w14:paraId="0E39C3F8"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3 h</w:t>
            </w:r>
          </w:p>
        </w:tc>
        <w:tc>
          <w:tcPr>
            <w:tcW w:w="2266" w:type="dxa"/>
            <w:tcBorders>
              <w:top w:val="single" w:sz="4" w:space="0" w:color="auto"/>
              <w:left w:val="single" w:sz="4" w:space="0" w:color="auto"/>
              <w:bottom w:val="single" w:sz="4" w:space="0" w:color="auto"/>
            </w:tcBorders>
            <w:shd w:val="clear" w:color="auto" w:fill="FFFFFF"/>
          </w:tcPr>
          <w:p w14:paraId="591FCA26"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290 mg/L</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14:paraId="339AF177"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AR, 2013</w:t>
            </w:r>
          </w:p>
        </w:tc>
      </w:tr>
    </w:tbl>
    <w:p w14:paraId="3B0E0CD9" w14:textId="77777777" w:rsidR="00290749" w:rsidRPr="00E72CB9" w:rsidRDefault="00290749" w:rsidP="00AB5DF3">
      <w:pPr>
        <w:suppressAutoHyphens w:val="0"/>
        <w:jc w:val="both"/>
        <w:rPr>
          <w:rFonts w:ascii="Arial" w:eastAsia="Calibri" w:hAnsi="Arial" w:cs="Arial"/>
          <w:iCs/>
          <w:lang w:val="sv-SE" w:eastAsia="en-US"/>
        </w:rPr>
      </w:pPr>
    </w:p>
    <w:p w14:paraId="250FC22A" w14:textId="77777777" w:rsidR="00290749" w:rsidRPr="00CE031F" w:rsidRDefault="00290749" w:rsidP="00AB5DF3">
      <w:pPr>
        <w:suppressAutoHyphens w:val="0"/>
        <w:jc w:val="both"/>
        <w:rPr>
          <w:rFonts w:ascii="Arial" w:eastAsia="Calibri" w:hAnsi="Arial" w:cs="Arial"/>
          <w:iCs/>
          <w:lang w:val="sv-SE" w:eastAsia="en-US"/>
        </w:rPr>
      </w:pPr>
    </w:p>
    <w:p w14:paraId="68989D39"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131"/>
        <w:gridCol w:w="7099"/>
      </w:tblGrid>
      <w:tr w:rsidR="00290749" w:rsidRPr="00E72CB9" w14:paraId="0EE5953D" w14:textId="77777777" w:rsidTr="00290749">
        <w:trPr>
          <w:trHeight w:hRule="exact" w:val="274"/>
        </w:trPr>
        <w:tc>
          <w:tcPr>
            <w:tcW w:w="9230" w:type="dxa"/>
            <w:gridSpan w:val="2"/>
            <w:tcBorders>
              <w:top w:val="single" w:sz="4" w:space="0" w:color="auto"/>
              <w:left w:val="single" w:sz="4" w:space="0" w:color="auto"/>
              <w:right w:val="single" w:sz="4" w:space="0" w:color="auto"/>
            </w:tcBorders>
            <w:shd w:val="clear" w:color="auto" w:fill="CDFFCC"/>
            <w:vAlign w:val="bottom"/>
          </w:tcPr>
          <w:p w14:paraId="41D476FD"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Conclusion used in Risk Assessment - Further ecotoxicological studies</w:t>
            </w:r>
          </w:p>
        </w:tc>
      </w:tr>
      <w:tr w:rsidR="00290749" w:rsidRPr="00E72CB9" w14:paraId="317F127D" w14:textId="77777777" w:rsidTr="00290749">
        <w:trPr>
          <w:trHeight w:hRule="exact" w:val="269"/>
        </w:trPr>
        <w:tc>
          <w:tcPr>
            <w:tcW w:w="2131" w:type="dxa"/>
            <w:tcBorders>
              <w:top w:val="single" w:sz="4" w:space="0" w:color="auto"/>
              <w:left w:val="single" w:sz="4" w:space="0" w:color="auto"/>
            </w:tcBorders>
            <w:shd w:val="clear" w:color="auto" w:fill="FFFFFF"/>
            <w:vAlign w:val="bottom"/>
          </w:tcPr>
          <w:p w14:paraId="189B0A0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099" w:type="dxa"/>
            <w:tcBorders>
              <w:top w:val="single" w:sz="4" w:space="0" w:color="auto"/>
              <w:left w:val="single" w:sz="4" w:space="0" w:color="auto"/>
              <w:right w:val="single" w:sz="4" w:space="0" w:color="auto"/>
            </w:tcBorders>
            <w:shd w:val="clear" w:color="auto" w:fill="FFFFFF"/>
            <w:vAlign w:val="bottom"/>
          </w:tcPr>
          <w:p w14:paraId="0EDC38E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 xml:space="preserve">3 </w:t>
            </w:r>
            <w:r w:rsidRPr="00CE031F">
              <w:rPr>
                <w:rFonts w:ascii="Arial" w:eastAsia="Arial" w:hAnsi="Arial" w:cs="Arial"/>
                <w:color w:val="000000"/>
                <w:lang w:val="fr-FR" w:eastAsia="fr-FR" w:bidi="fr-FR"/>
              </w:rPr>
              <w:t xml:space="preserve">h </w:t>
            </w:r>
            <w:r w:rsidRPr="00CE031F">
              <w:rPr>
                <w:rFonts w:ascii="Arial" w:eastAsia="Arial" w:hAnsi="Arial" w:cs="Arial"/>
                <w:color w:val="000000"/>
                <w:lang w:eastAsia="en-GB" w:bidi="en-GB"/>
              </w:rPr>
              <w:t>EC</w:t>
            </w:r>
            <w:r w:rsidRPr="00CE031F">
              <w:rPr>
                <w:rFonts w:ascii="Arial" w:eastAsia="Arial" w:hAnsi="Arial" w:cs="Arial"/>
                <w:color w:val="000000"/>
                <w:spacing w:val="10"/>
                <w:lang w:eastAsia="en-GB" w:bidi="en-GB"/>
              </w:rPr>
              <w:t>50</w:t>
            </w:r>
            <w:r w:rsidRPr="00CE031F">
              <w:rPr>
                <w:rFonts w:ascii="Arial" w:eastAsia="Arial" w:hAnsi="Arial" w:cs="Arial"/>
                <w:color w:val="000000"/>
                <w:lang w:eastAsia="en-GB" w:bidi="en-GB"/>
              </w:rPr>
              <w:t xml:space="preserve"> = 290 mg/L</w:t>
            </w:r>
          </w:p>
        </w:tc>
      </w:tr>
      <w:tr w:rsidR="00290749" w:rsidRPr="00E72CB9" w14:paraId="71E27A46" w14:textId="77777777" w:rsidTr="00290749">
        <w:trPr>
          <w:trHeight w:hRule="exact" w:val="542"/>
        </w:trPr>
        <w:tc>
          <w:tcPr>
            <w:tcW w:w="2131" w:type="dxa"/>
            <w:tcBorders>
              <w:top w:val="single" w:sz="4" w:space="0" w:color="auto"/>
              <w:left w:val="single" w:sz="4" w:space="0" w:color="auto"/>
              <w:bottom w:val="single" w:sz="4" w:space="0" w:color="auto"/>
            </w:tcBorders>
            <w:shd w:val="clear" w:color="auto" w:fill="FFFFFF"/>
            <w:vAlign w:val="bottom"/>
          </w:tcPr>
          <w:p w14:paraId="72F51DD3"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40860E6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The respiration inhibition test with sewage sludge micro-organisms indicated an EC</w:t>
            </w:r>
            <w:r w:rsidRPr="009F2E41">
              <w:rPr>
                <w:rFonts w:ascii="Arial" w:eastAsia="Arial" w:hAnsi="Arial" w:cs="Arial"/>
                <w:color w:val="000000"/>
                <w:spacing w:val="10"/>
                <w:lang w:eastAsia="en-GB" w:bidi="en-GB"/>
              </w:rPr>
              <w:t>50</w:t>
            </w:r>
            <w:r w:rsidRPr="009F2E41">
              <w:rPr>
                <w:rFonts w:ascii="Arial" w:eastAsia="Arial" w:hAnsi="Arial" w:cs="Arial"/>
                <w:color w:val="000000"/>
                <w:lang w:eastAsia="en-GB" w:bidi="en-GB"/>
              </w:rPr>
              <w:t xml:space="preserve"> of 290 mg/L for iodine (AR).</w:t>
            </w:r>
          </w:p>
        </w:tc>
      </w:tr>
    </w:tbl>
    <w:p w14:paraId="1879C3DF" w14:textId="77777777" w:rsidR="00290749" w:rsidRPr="00E72CB9" w:rsidRDefault="00290749" w:rsidP="00AB5DF3">
      <w:pPr>
        <w:suppressAutoHyphens w:val="0"/>
        <w:jc w:val="both"/>
        <w:rPr>
          <w:rFonts w:ascii="Arial" w:eastAsia="Calibri" w:hAnsi="Arial" w:cs="Arial"/>
          <w:iCs/>
          <w:lang w:val="sv-SE" w:eastAsia="en-US"/>
        </w:rPr>
      </w:pPr>
    </w:p>
    <w:p w14:paraId="60AD37F8" w14:textId="77777777" w:rsidR="00CF693B" w:rsidRDefault="00CF693B">
      <w:pPr>
        <w:suppressAutoHyphens w:val="0"/>
        <w:jc w:val="both"/>
        <w:rPr>
          <w:rFonts w:ascii="Arial" w:eastAsia="Calibri" w:hAnsi="Arial" w:cs="Arial"/>
          <w:iCs/>
          <w:lang w:val="sv-SE" w:eastAsia="en-US"/>
        </w:rPr>
        <w:sectPr w:rsidR="00CF693B" w:rsidSect="007144E0">
          <w:pgSz w:w="11900" w:h="16840"/>
          <w:pgMar w:top="1488" w:right="1215" w:bottom="1488" w:left="1416" w:header="0" w:footer="3" w:gutter="0"/>
          <w:cols w:space="720"/>
          <w:noEndnote/>
          <w:docGrid w:linePitch="360"/>
        </w:sectPr>
      </w:pPr>
    </w:p>
    <w:p w14:paraId="0C0A7DB7" w14:textId="77777777" w:rsidR="00290749" w:rsidRPr="009F2E41" w:rsidRDefault="00290749" w:rsidP="00AB5DF3">
      <w:pPr>
        <w:suppressAutoHyphens w:val="0"/>
        <w:jc w:val="both"/>
        <w:rPr>
          <w:rFonts w:ascii="Arial" w:eastAsia="Calibri" w:hAnsi="Arial" w:cs="Arial"/>
          <w:iCs/>
          <w:lang w:val="sv-SE" w:eastAsia="en-US"/>
        </w:rPr>
      </w:pPr>
    </w:p>
    <w:tbl>
      <w:tblPr>
        <w:tblW w:w="0" w:type="auto"/>
        <w:tblLayout w:type="fixed"/>
        <w:tblCellMar>
          <w:left w:w="10" w:type="dxa"/>
          <w:right w:w="10" w:type="dxa"/>
        </w:tblCellMar>
        <w:tblLook w:val="0000" w:firstRow="0" w:lastRow="0" w:firstColumn="0" w:lastColumn="0" w:noHBand="0" w:noVBand="0"/>
      </w:tblPr>
      <w:tblGrid>
        <w:gridCol w:w="2419"/>
        <w:gridCol w:w="1699"/>
        <w:gridCol w:w="1277"/>
        <w:gridCol w:w="2266"/>
        <w:gridCol w:w="1637"/>
      </w:tblGrid>
      <w:tr w:rsidR="00290749" w:rsidRPr="00E72CB9" w14:paraId="02EF0686" w14:textId="77777777" w:rsidTr="00290749">
        <w:trPr>
          <w:trHeight w:hRule="exact" w:val="274"/>
        </w:trPr>
        <w:tc>
          <w:tcPr>
            <w:tcW w:w="7661" w:type="dxa"/>
            <w:gridSpan w:val="4"/>
            <w:tcBorders>
              <w:top w:val="single" w:sz="4" w:space="0" w:color="auto"/>
              <w:left w:val="single" w:sz="4" w:space="0" w:color="auto"/>
            </w:tcBorders>
            <w:shd w:val="clear" w:color="auto" w:fill="FFFFCB"/>
            <w:vAlign w:val="bottom"/>
          </w:tcPr>
          <w:p w14:paraId="09858B82"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b/>
                <w:bCs/>
                <w:color w:val="000000"/>
                <w:lang w:eastAsia="en-GB" w:bidi="en-GB"/>
              </w:rPr>
              <w:t>Summary table of effects on further soil organisms believed to be</w:t>
            </w:r>
          </w:p>
        </w:tc>
        <w:tc>
          <w:tcPr>
            <w:tcW w:w="1637" w:type="dxa"/>
            <w:tcBorders>
              <w:top w:val="single" w:sz="4" w:space="0" w:color="auto"/>
              <w:right w:val="single" w:sz="4" w:space="0" w:color="auto"/>
            </w:tcBorders>
            <w:shd w:val="clear" w:color="auto" w:fill="FFFFCB"/>
            <w:vAlign w:val="bottom"/>
          </w:tcPr>
          <w:p w14:paraId="6345AC47"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at risk</w:t>
            </w:r>
          </w:p>
        </w:tc>
      </w:tr>
      <w:tr w:rsidR="00290749" w:rsidRPr="00E72CB9" w14:paraId="0F9C51E3" w14:textId="77777777" w:rsidTr="00290749">
        <w:trPr>
          <w:trHeight w:hRule="exact" w:val="312"/>
        </w:trPr>
        <w:tc>
          <w:tcPr>
            <w:tcW w:w="2419" w:type="dxa"/>
            <w:tcBorders>
              <w:top w:val="single" w:sz="4" w:space="0" w:color="auto"/>
              <w:left w:val="single" w:sz="4" w:space="0" w:color="auto"/>
            </w:tcBorders>
            <w:shd w:val="clear" w:color="auto" w:fill="FFFFFF"/>
            <w:vAlign w:val="bottom"/>
          </w:tcPr>
          <w:p w14:paraId="26D9F748"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Species/</w:t>
            </w:r>
          </w:p>
        </w:tc>
        <w:tc>
          <w:tcPr>
            <w:tcW w:w="1699" w:type="dxa"/>
            <w:tcBorders>
              <w:top w:val="single" w:sz="4" w:space="0" w:color="auto"/>
              <w:left w:val="single" w:sz="4" w:space="0" w:color="auto"/>
            </w:tcBorders>
            <w:shd w:val="clear" w:color="auto" w:fill="FFFFFF"/>
            <w:vAlign w:val="bottom"/>
          </w:tcPr>
          <w:p w14:paraId="12F04C4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End point</w:t>
            </w:r>
          </w:p>
        </w:tc>
        <w:tc>
          <w:tcPr>
            <w:tcW w:w="1277" w:type="dxa"/>
            <w:tcBorders>
              <w:top w:val="single" w:sz="4" w:space="0" w:color="auto"/>
              <w:left w:val="single" w:sz="4" w:space="0" w:color="auto"/>
            </w:tcBorders>
            <w:shd w:val="clear" w:color="auto" w:fill="FFFFFF"/>
            <w:vAlign w:val="bottom"/>
          </w:tcPr>
          <w:p w14:paraId="27AAA5A5" w14:textId="77777777" w:rsidR="00290749" w:rsidRPr="009F2E41" w:rsidRDefault="00290749" w:rsidP="00AB5DF3">
            <w:pPr>
              <w:widowControl w:val="0"/>
              <w:suppressAutoHyphens w:val="0"/>
              <w:ind w:left="260"/>
              <w:jc w:val="both"/>
              <w:rPr>
                <w:rFonts w:ascii="Arial" w:eastAsia="Arial" w:hAnsi="Arial" w:cs="Arial"/>
                <w:color w:val="000000"/>
                <w:lang w:eastAsia="en-GB" w:bidi="en-GB"/>
              </w:rPr>
            </w:pPr>
            <w:r w:rsidRPr="009F2E41">
              <w:rPr>
                <w:rFonts w:ascii="Arial" w:eastAsia="Arial" w:hAnsi="Arial" w:cs="Arial"/>
                <w:color w:val="000000"/>
                <w:lang w:eastAsia="en-GB" w:bidi="en-GB"/>
              </w:rPr>
              <w:t>Exposure</w:t>
            </w:r>
          </w:p>
        </w:tc>
        <w:tc>
          <w:tcPr>
            <w:tcW w:w="2266" w:type="dxa"/>
            <w:tcBorders>
              <w:top w:val="single" w:sz="4" w:space="0" w:color="auto"/>
              <w:left w:val="single" w:sz="4" w:space="0" w:color="auto"/>
            </w:tcBorders>
            <w:shd w:val="clear" w:color="auto" w:fill="FFFFFF"/>
            <w:vAlign w:val="bottom"/>
          </w:tcPr>
          <w:p w14:paraId="58A175B8"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Results</w:t>
            </w:r>
          </w:p>
        </w:tc>
        <w:tc>
          <w:tcPr>
            <w:tcW w:w="1637" w:type="dxa"/>
            <w:tcBorders>
              <w:top w:val="single" w:sz="4" w:space="0" w:color="auto"/>
              <w:left w:val="single" w:sz="4" w:space="0" w:color="auto"/>
              <w:right w:val="single" w:sz="4" w:space="0" w:color="auto"/>
            </w:tcBorders>
            <w:shd w:val="clear" w:color="auto" w:fill="FFFFFF"/>
            <w:vAlign w:val="bottom"/>
          </w:tcPr>
          <w:p w14:paraId="452DF853"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Reference</w:t>
            </w:r>
            <w:r w:rsidRPr="00CC262E">
              <w:rPr>
                <w:rFonts w:ascii="Arial" w:eastAsia="Arial" w:hAnsi="Arial" w:cs="Arial"/>
                <w:color w:val="000000"/>
                <w:vertAlign w:val="superscript"/>
                <w:lang w:eastAsia="en-GB" w:bidi="en-GB"/>
              </w:rPr>
              <w:t>1</w:t>
            </w:r>
          </w:p>
        </w:tc>
      </w:tr>
      <w:tr w:rsidR="00290749" w:rsidRPr="00E72CB9" w14:paraId="3C900576" w14:textId="77777777" w:rsidTr="00290749">
        <w:trPr>
          <w:trHeight w:hRule="exact" w:val="398"/>
        </w:trPr>
        <w:tc>
          <w:tcPr>
            <w:tcW w:w="2419" w:type="dxa"/>
            <w:tcBorders>
              <w:left w:val="single" w:sz="4" w:space="0" w:color="auto"/>
            </w:tcBorders>
            <w:shd w:val="clear" w:color="auto" w:fill="FFFFFF"/>
          </w:tcPr>
          <w:p w14:paraId="7AFE1ABF"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Inoculum</w:t>
            </w:r>
          </w:p>
        </w:tc>
        <w:tc>
          <w:tcPr>
            <w:tcW w:w="1699" w:type="dxa"/>
            <w:tcBorders>
              <w:left w:val="single" w:sz="4" w:space="0" w:color="auto"/>
            </w:tcBorders>
            <w:shd w:val="clear" w:color="auto" w:fill="FFFFFF"/>
          </w:tcPr>
          <w:p w14:paraId="015514D1" w14:textId="77777777" w:rsidR="00290749" w:rsidRPr="00CE031F" w:rsidRDefault="00290749" w:rsidP="00E72CB9">
            <w:pPr>
              <w:widowControl w:val="0"/>
              <w:suppressAutoHyphens w:val="0"/>
              <w:jc w:val="both"/>
              <w:rPr>
                <w:rFonts w:ascii="Arial" w:hAnsi="Arial" w:cs="Arial"/>
                <w:color w:val="000000"/>
                <w:lang w:eastAsia="en-GB" w:bidi="en-GB"/>
              </w:rPr>
            </w:pPr>
          </w:p>
        </w:tc>
        <w:tc>
          <w:tcPr>
            <w:tcW w:w="1277" w:type="dxa"/>
            <w:tcBorders>
              <w:left w:val="single" w:sz="4" w:space="0" w:color="auto"/>
            </w:tcBorders>
            <w:shd w:val="clear" w:color="auto" w:fill="FFFFFF"/>
            <w:vAlign w:val="bottom"/>
          </w:tcPr>
          <w:p w14:paraId="380C3A1E" w14:textId="77777777" w:rsidR="00290749" w:rsidRPr="00CE031F" w:rsidRDefault="00290749" w:rsidP="00AB5DF3">
            <w:pPr>
              <w:widowControl w:val="0"/>
              <w:suppressAutoHyphens w:val="0"/>
              <w:ind w:left="260"/>
              <w:jc w:val="both"/>
              <w:rPr>
                <w:rFonts w:ascii="Arial" w:eastAsia="Arial" w:hAnsi="Arial" w:cs="Arial"/>
                <w:color w:val="000000"/>
                <w:lang w:eastAsia="en-GB" w:bidi="en-GB"/>
              </w:rPr>
            </w:pPr>
            <w:r w:rsidRPr="00CE031F">
              <w:rPr>
                <w:rFonts w:ascii="Arial" w:eastAsia="Arial" w:hAnsi="Arial" w:cs="Arial"/>
                <w:color w:val="000000"/>
                <w:lang w:eastAsia="en-GB" w:bidi="en-GB"/>
              </w:rPr>
              <w:t>duration</w:t>
            </w:r>
          </w:p>
        </w:tc>
        <w:tc>
          <w:tcPr>
            <w:tcW w:w="2266" w:type="dxa"/>
            <w:tcBorders>
              <w:left w:val="single" w:sz="4" w:space="0" w:color="auto"/>
            </w:tcBorders>
            <w:shd w:val="clear" w:color="auto" w:fill="FFFFFF"/>
            <w:vAlign w:val="bottom"/>
          </w:tcPr>
          <w:p w14:paraId="481E6079" w14:textId="77777777" w:rsidR="00290749" w:rsidRPr="009F2E41" w:rsidRDefault="00290749" w:rsidP="00AB5DF3">
            <w:pPr>
              <w:widowControl w:val="0"/>
              <w:suppressAutoHyphens w:val="0"/>
              <w:ind w:right="20"/>
              <w:jc w:val="both"/>
              <w:rPr>
                <w:rFonts w:ascii="Arial" w:eastAsia="Arial" w:hAnsi="Arial" w:cs="Arial"/>
                <w:color w:val="000000"/>
                <w:lang w:eastAsia="en-GB" w:bidi="en-GB"/>
              </w:rPr>
            </w:pPr>
            <w:r w:rsidRPr="009F2E41">
              <w:rPr>
                <w:rFonts w:ascii="Arial" w:eastAsia="Arial" w:hAnsi="Arial" w:cs="Arial"/>
                <w:color w:val="000000"/>
                <w:lang w:eastAsia="en-GB" w:bidi="en-GB"/>
              </w:rPr>
              <w:t>EC</w:t>
            </w:r>
            <w:r w:rsidRPr="009F2E41">
              <w:rPr>
                <w:rFonts w:ascii="Arial" w:eastAsia="Arial" w:hAnsi="Arial" w:cs="Arial"/>
                <w:color w:val="000000"/>
                <w:spacing w:val="10"/>
                <w:lang w:eastAsia="en-GB" w:bidi="en-GB"/>
              </w:rPr>
              <w:t>50</w:t>
            </w:r>
            <w:r w:rsidRPr="009F2E41">
              <w:rPr>
                <w:rFonts w:ascii="Arial" w:eastAsia="Arial" w:hAnsi="Arial" w:cs="Arial"/>
                <w:color w:val="000000"/>
                <w:lang w:eastAsia="en-GB" w:bidi="en-GB"/>
              </w:rPr>
              <w:t xml:space="preserve"> (Iodine)</w:t>
            </w:r>
          </w:p>
        </w:tc>
        <w:tc>
          <w:tcPr>
            <w:tcW w:w="1637" w:type="dxa"/>
            <w:tcBorders>
              <w:left w:val="single" w:sz="4" w:space="0" w:color="auto"/>
              <w:right w:val="single" w:sz="4" w:space="0" w:color="auto"/>
            </w:tcBorders>
            <w:shd w:val="clear" w:color="auto" w:fill="FFFFFF"/>
          </w:tcPr>
          <w:p w14:paraId="5067E383"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2BD6C45" w14:textId="77777777" w:rsidTr="00290749">
        <w:trPr>
          <w:trHeight w:hRule="exact" w:val="528"/>
        </w:trPr>
        <w:tc>
          <w:tcPr>
            <w:tcW w:w="2419" w:type="dxa"/>
            <w:tcBorders>
              <w:top w:val="single" w:sz="4" w:space="0" w:color="auto"/>
              <w:left w:val="single" w:sz="4" w:space="0" w:color="auto"/>
            </w:tcBorders>
            <w:shd w:val="clear" w:color="auto" w:fill="FFFFFF"/>
          </w:tcPr>
          <w:p w14:paraId="7C2E56C8"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Soil micro-organisms</w:t>
            </w:r>
          </w:p>
        </w:tc>
        <w:tc>
          <w:tcPr>
            <w:tcW w:w="1699" w:type="dxa"/>
            <w:tcBorders>
              <w:top w:val="single" w:sz="4" w:space="0" w:color="auto"/>
              <w:left w:val="single" w:sz="4" w:space="0" w:color="auto"/>
            </w:tcBorders>
            <w:shd w:val="clear" w:color="auto" w:fill="FFFFFF"/>
            <w:vAlign w:val="bottom"/>
          </w:tcPr>
          <w:p w14:paraId="18C42B79"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Respiration</w:t>
            </w:r>
          </w:p>
          <w:p w14:paraId="38C47B5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inhibition</w:t>
            </w:r>
          </w:p>
        </w:tc>
        <w:tc>
          <w:tcPr>
            <w:tcW w:w="1277" w:type="dxa"/>
            <w:tcBorders>
              <w:top w:val="single" w:sz="4" w:space="0" w:color="auto"/>
              <w:left w:val="single" w:sz="4" w:space="0" w:color="auto"/>
            </w:tcBorders>
            <w:shd w:val="clear" w:color="auto" w:fill="FFFFFF"/>
          </w:tcPr>
          <w:p w14:paraId="64BC0C1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28 d</w:t>
            </w:r>
          </w:p>
        </w:tc>
        <w:tc>
          <w:tcPr>
            <w:tcW w:w="2266" w:type="dxa"/>
            <w:tcBorders>
              <w:top w:val="single" w:sz="4" w:space="0" w:color="auto"/>
              <w:left w:val="single" w:sz="4" w:space="0" w:color="auto"/>
            </w:tcBorders>
            <w:shd w:val="clear" w:color="auto" w:fill="FFFFFF"/>
          </w:tcPr>
          <w:p w14:paraId="1D28F8F8"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148.7 mg/kgdwt</w:t>
            </w:r>
          </w:p>
        </w:tc>
        <w:tc>
          <w:tcPr>
            <w:tcW w:w="1637" w:type="dxa"/>
            <w:tcBorders>
              <w:top w:val="single" w:sz="4" w:space="0" w:color="auto"/>
              <w:left w:val="single" w:sz="4" w:space="0" w:color="auto"/>
              <w:right w:val="single" w:sz="4" w:space="0" w:color="auto"/>
            </w:tcBorders>
            <w:shd w:val="clear" w:color="auto" w:fill="FFFFFF"/>
          </w:tcPr>
          <w:p w14:paraId="47E40C6C"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AR</w:t>
            </w:r>
          </w:p>
        </w:tc>
      </w:tr>
      <w:tr w:rsidR="00290749" w:rsidRPr="00E72CB9" w14:paraId="348ADE3A" w14:textId="77777777" w:rsidTr="00290749">
        <w:trPr>
          <w:trHeight w:hRule="exact" w:val="274"/>
        </w:trPr>
        <w:tc>
          <w:tcPr>
            <w:tcW w:w="2419" w:type="dxa"/>
            <w:tcBorders>
              <w:top w:val="single" w:sz="4" w:space="0" w:color="auto"/>
              <w:left w:val="single" w:sz="4" w:space="0" w:color="auto"/>
            </w:tcBorders>
            <w:shd w:val="clear" w:color="auto" w:fill="FFFFFF"/>
            <w:vAlign w:val="bottom"/>
          </w:tcPr>
          <w:p w14:paraId="07EF4F2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Soil m</w:t>
            </w:r>
            <w:r w:rsidRPr="00CE031F">
              <w:rPr>
                <w:rFonts w:ascii="Arial" w:eastAsia="Arial" w:hAnsi="Arial" w:cs="Arial"/>
                <w:color w:val="000000"/>
                <w:lang w:eastAsia="en-GB" w:bidi="en-GB"/>
              </w:rPr>
              <w:t>icro-organisms</w:t>
            </w:r>
          </w:p>
        </w:tc>
        <w:tc>
          <w:tcPr>
            <w:tcW w:w="1699" w:type="dxa"/>
            <w:tcBorders>
              <w:top w:val="single" w:sz="4" w:space="0" w:color="auto"/>
              <w:left w:val="single" w:sz="4" w:space="0" w:color="auto"/>
            </w:tcBorders>
            <w:shd w:val="clear" w:color="auto" w:fill="FFFFFF"/>
            <w:vAlign w:val="bottom"/>
          </w:tcPr>
          <w:p w14:paraId="02BCA54D"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Nitrate formation</w:t>
            </w:r>
          </w:p>
        </w:tc>
        <w:tc>
          <w:tcPr>
            <w:tcW w:w="1277" w:type="dxa"/>
            <w:tcBorders>
              <w:top w:val="single" w:sz="4" w:space="0" w:color="auto"/>
              <w:left w:val="single" w:sz="4" w:space="0" w:color="auto"/>
            </w:tcBorders>
            <w:shd w:val="clear" w:color="auto" w:fill="FFFFFF"/>
            <w:vAlign w:val="bottom"/>
          </w:tcPr>
          <w:p w14:paraId="1A1E2070"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28 d</w:t>
            </w:r>
          </w:p>
        </w:tc>
        <w:tc>
          <w:tcPr>
            <w:tcW w:w="2266" w:type="dxa"/>
            <w:tcBorders>
              <w:top w:val="single" w:sz="4" w:space="0" w:color="auto"/>
              <w:left w:val="single" w:sz="4" w:space="0" w:color="auto"/>
            </w:tcBorders>
            <w:shd w:val="clear" w:color="auto" w:fill="FFFFFF"/>
            <w:vAlign w:val="bottom"/>
          </w:tcPr>
          <w:p w14:paraId="10CF3BA3"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82.6 mg/kgdwt</w:t>
            </w:r>
          </w:p>
        </w:tc>
        <w:tc>
          <w:tcPr>
            <w:tcW w:w="1637" w:type="dxa"/>
            <w:tcBorders>
              <w:left w:val="single" w:sz="4" w:space="0" w:color="auto"/>
              <w:right w:val="single" w:sz="4" w:space="0" w:color="auto"/>
            </w:tcBorders>
            <w:shd w:val="clear" w:color="auto" w:fill="FFFFFF"/>
          </w:tcPr>
          <w:p w14:paraId="792FA99D"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CDE4D66" w14:textId="77777777" w:rsidTr="00290749">
        <w:trPr>
          <w:trHeight w:hRule="exact" w:val="538"/>
        </w:trPr>
        <w:tc>
          <w:tcPr>
            <w:tcW w:w="2419" w:type="dxa"/>
            <w:tcBorders>
              <w:top w:val="single" w:sz="4" w:space="0" w:color="auto"/>
              <w:left w:val="single" w:sz="4" w:space="0" w:color="auto"/>
            </w:tcBorders>
            <w:shd w:val="clear" w:color="auto" w:fill="FFFFFF"/>
            <w:vAlign w:val="center"/>
          </w:tcPr>
          <w:p w14:paraId="4E7C2A04"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Eisenia fetida</w:t>
            </w:r>
          </w:p>
        </w:tc>
        <w:tc>
          <w:tcPr>
            <w:tcW w:w="1699" w:type="dxa"/>
            <w:tcBorders>
              <w:top w:val="single" w:sz="4" w:space="0" w:color="auto"/>
              <w:left w:val="single" w:sz="4" w:space="0" w:color="auto"/>
            </w:tcBorders>
            <w:shd w:val="clear" w:color="auto" w:fill="FFFFFF"/>
            <w:vAlign w:val="center"/>
          </w:tcPr>
          <w:p w14:paraId="0C64B838"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vAlign w:val="center"/>
          </w:tcPr>
          <w:p w14:paraId="0EFBEAE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14 d</w:t>
            </w:r>
          </w:p>
        </w:tc>
        <w:tc>
          <w:tcPr>
            <w:tcW w:w="2266" w:type="dxa"/>
            <w:tcBorders>
              <w:top w:val="single" w:sz="4" w:space="0" w:color="auto"/>
              <w:left w:val="single" w:sz="4" w:space="0" w:color="auto"/>
            </w:tcBorders>
            <w:shd w:val="clear" w:color="auto" w:fill="FFFFFF"/>
            <w:vAlign w:val="bottom"/>
          </w:tcPr>
          <w:p w14:paraId="716E657E"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&gt;1000 mg/kg dwt &gt;740 mg/kg wwt</w:t>
            </w:r>
          </w:p>
        </w:tc>
        <w:tc>
          <w:tcPr>
            <w:tcW w:w="1637" w:type="dxa"/>
            <w:tcBorders>
              <w:left w:val="single" w:sz="4" w:space="0" w:color="auto"/>
              <w:right w:val="single" w:sz="4" w:space="0" w:color="auto"/>
            </w:tcBorders>
            <w:shd w:val="clear" w:color="auto" w:fill="FFFFFF"/>
          </w:tcPr>
          <w:p w14:paraId="333895F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591FB87C" w14:textId="77777777" w:rsidTr="00290749">
        <w:trPr>
          <w:trHeight w:hRule="exact" w:val="533"/>
        </w:trPr>
        <w:tc>
          <w:tcPr>
            <w:tcW w:w="2419" w:type="dxa"/>
            <w:tcBorders>
              <w:top w:val="single" w:sz="4" w:space="0" w:color="auto"/>
              <w:left w:val="single" w:sz="4" w:space="0" w:color="auto"/>
            </w:tcBorders>
            <w:shd w:val="clear" w:color="auto" w:fill="FFFFFF"/>
            <w:vAlign w:val="center"/>
          </w:tcPr>
          <w:p w14:paraId="174BF0AA"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Avena sativa</w:t>
            </w:r>
          </w:p>
        </w:tc>
        <w:tc>
          <w:tcPr>
            <w:tcW w:w="1699" w:type="dxa"/>
            <w:tcBorders>
              <w:top w:val="single" w:sz="4" w:space="0" w:color="auto"/>
              <w:left w:val="single" w:sz="4" w:space="0" w:color="auto"/>
            </w:tcBorders>
            <w:shd w:val="clear" w:color="auto" w:fill="FFFFFF"/>
            <w:vAlign w:val="center"/>
          </w:tcPr>
          <w:p w14:paraId="575C5C7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vAlign w:val="center"/>
          </w:tcPr>
          <w:p w14:paraId="0D54D9C4"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21 d</w:t>
            </w:r>
          </w:p>
        </w:tc>
        <w:tc>
          <w:tcPr>
            <w:tcW w:w="2266" w:type="dxa"/>
            <w:tcBorders>
              <w:top w:val="single" w:sz="4" w:space="0" w:color="auto"/>
              <w:left w:val="single" w:sz="4" w:space="0" w:color="auto"/>
            </w:tcBorders>
            <w:shd w:val="clear" w:color="auto" w:fill="FFFFFF"/>
            <w:vAlign w:val="bottom"/>
          </w:tcPr>
          <w:p w14:paraId="0B32EA15"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13.4 mg/kg dwt</w:t>
            </w:r>
          </w:p>
          <w:p w14:paraId="3B4ACBBF"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11.8 mg/kg wwt</w:t>
            </w:r>
          </w:p>
        </w:tc>
        <w:tc>
          <w:tcPr>
            <w:tcW w:w="1637" w:type="dxa"/>
            <w:tcBorders>
              <w:left w:val="single" w:sz="4" w:space="0" w:color="auto"/>
              <w:right w:val="single" w:sz="4" w:space="0" w:color="auto"/>
            </w:tcBorders>
            <w:shd w:val="clear" w:color="auto" w:fill="FFFFFF"/>
          </w:tcPr>
          <w:p w14:paraId="3F7726FE"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1E299B67" w14:textId="77777777" w:rsidTr="00290749">
        <w:trPr>
          <w:trHeight w:hRule="exact" w:val="538"/>
        </w:trPr>
        <w:tc>
          <w:tcPr>
            <w:tcW w:w="2419" w:type="dxa"/>
            <w:tcBorders>
              <w:top w:val="single" w:sz="4" w:space="0" w:color="auto"/>
              <w:left w:val="single" w:sz="4" w:space="0" w:color="auto"/>
            </w:tcBorders>
            <w:shd w:val="clear" w:color="auto" w:fill="FFFFFF"/>
          </w:tcPr>
          <w:p w14:paraId="30F56190"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Allium cepa</w:t>
            </w:r>
          </w:p>
        </w:tc>
        <w:tc>
          <w:tcPr>
            <w:tcW w:w="1699" w:type="dxa"/>
            <w:tcBorders>
              <w:top w:val="single" w:sz="4" w:space="0" w:color="auto"/>
              <w:left w:val="single" w:sz="4" w:space="0" w:color="auto"/>
            </w:tcBorders>
            <w:shd w:val="clear" w:color="auto" w:fill="FFFFFF"/>
          </w:tcPr>
          <w:p w14:paraId="50AC961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08070D2F"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11917E39"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26.6 mg/kg dwt</w:t>
            </w:r>
          </w:p>
          <w:p w14:paraId="15A40263"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23.4 mg/kg wwt</w:t>
            </w:r>
          </w:p>
        </w:tc>
        <w:tc>
          <w:tcPr>
            <w:tcW w:w="1637" w:type="dxa"/>
            <w:tcBorders>
              <w:left w:val="single" w:sz="4" w:space="0" w:color="auto"/>
              <w:right w:val="single" w:sz="4" w:space="0" w:color="auto"/>
            </w:tcBorders>
            <w:shd w:val="clear" w:color="auto" w:fill="FFFFFF"/>
          </w:tcPr>
          <w:p w14:paraId="4FFC53D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0D5A1C38" w14:textId="77777777" w:rsidTr="00290749">
        <w:trPr>
          <w:trHeight w:hRule="exact" w:val="533"/>
        </w:trPr>
        <w:tc>
          <w:tcPr>
            <w:tcW w:w="2419" w:type="dxa"/>
            <w:tcBorders>
              <w:top w:val="single" w:sz="4" w:space="0" w:color="auto"/>
              <w:left w:val="single" w:sz="4" w:space="0" w:color="auto"/>
            </w:tcBorders>
            <w:shd w:val="clear" w:color="auto" w:fill="FFFFFF"/>
          </w:tcPr>
          <w:p w14:paraId="3D3B83A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Brassica</w:t>
            </w:r>
            <w:r w:rsidRPr="00CE031F">
              <w:rPr>
                <w:rFonts w:ascii="Arial" w:eastAsia="Arial" w:hAnsi="Arial" w:cs="Arial"/>
                <w:i/>
                <w:iCs/>
                <w:color w:val="000000"/>
                <w:lang w:eastAsia="en-GB" w:bidi="en-GB"/>
              </w:rPr>
              <w:t xml:space="preserve"> napus</w:t>
            </w:r>
          </w:p>
        </w:tc>
        <w:tc>
          <w:tcPr>
            <w:tcW w:w="1699" w:type="dxa"/>
            <w:tcBorders>
              <w:top w:val="single" w:sz="4" w:space="0" w:color="auto"/>
              <w:left w:val="single" w:sz="4" w:space="0" w:color="auto"/>
            </w:tcBorders>
            <w:shd w:val="clear" w:color="auto" w:fill="FFFFFF"/>
          </w:tcPr>
          <w:p w14:paraId="2F367137"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56A212C3"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22B69D21" w14:textId="77777777" w:rsidR="00290749" w:rsidRPr="009F2E41" w:rsidRDefault="00290749" w:rsidP="00AB5DF3">
            <w:pPr>
              <w:widowControl w:val="0"/>
              <w:suppressAutoHyphens w:val="0"/>
              <w:ind w:right="440"/>
              <w:jc w:val="both"/>
              <w:rPr>
                <w:rFonts w:ascii="Arial" w:eastAsia="Arial" w:hAnsi="Arial" w:cs="Arial"/>
                <w:color w:val="000000"/>
                <w:lang w:eastAsia="en-GB" w:bidi="en-GB"/>
              </w:rPr>
            </w:pPr>
            <w:r w:rsidRPr="009F2E41">
              <w:rPr>
                <w:rFonts w:ascii="Arial" w:eastAsia="Arial" w:hAnsi="Arial" w:cs="Arial"/>
                <w:color w:val="000000"/>
                <w:lang w:eastAsia="en-GB" w:bidi="en-GB"/>
              </w:rPr>
              <w:t>22.1 mg/kg dwt</w:t>
            </w:r>
          </w:p>
          <w:p w14:paraId="52B6D01B" w14:textId="77777777" w:rsidR="00290749" w:rsidRPr="00CC262E" w:rsidRDefault="00290749" w:rsidP="00AB5DF3">
            <w:pPr>
              <w:widowControl w:val="0"/>
              <w:suppressAutoHyphens w:val="0"/>
              <w:ind w:right="440"/>
              <w:jc w:val="both"/>
              <w:rPr>
                <w:rFonts w:ascii="Arial" w:eastAsia="Arial" w:hAnsi="Arial" w:cs="Arial"/>
                <w:color w:val="000000"/>
                <w:lang w:eastAsia="en-GB" w:bidi="en-GB"/>
              </w:rPr>
            </w:pPr>
            <w:r w:rsidRPr="00CC262E">
              <w:rPr>
                <w:rFonts w:ascii="Arial" w:eastAsia="Arial" w:hAnsi="Arial" w:cs="Arial"/>
                <w:color w:val="000000"/>
                <w:lang w:eastAsia="en-GB" w:bidi="en-GB"/>
              </w:rPr>
              <w:t>19.4 mg/kg wwt</w:t>
            </w:r>
          </w:p>
        </w:tc>
        <w:tc>
          <w:tcPr>
            <w:tcW w:w="1637" w:type="dxa"/>
            <w:tcBorders>
              <w:left w:val="single" w:sz="4" w:space="0" w:color="auto"/>
              <w:right w:val="single" w:sz="4" w:space="0" w:color="auto"/>
            </w:tcBorders>
            <w:shd w:val="clear" w:color="auto" w:fill="FFFFFF"/>
          </w:tcPr>
          <w:p w14:paraId="4A5A82D6"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48131E85" w14:textId="77777777" w:rsidTr="00290749">
        <w:trPr>
          <w:trHeight w:hRule="exact" w:val="538"/>
        </w:trPr>
        <w:tc>
          <w:tcPr>
            <w:tcW w:w="2419" w:type="dxa"/>
            <w:tcBorders>
              <w:top w:val="single" w:sz="4" w:space="0" w:color="auto"/>
              <w:left w:val="single" w:sz="4" w:space="0" w:color="auto"/>
            </w:tcBorders>
            <w:shd w:val="clear" w:color="auto" w:fill="FFFFFF"/>
          </w:tcPr>
          <w:p w14:paraId="54F946F7"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Helianthus annuus</w:t>
            </w:r>
          </w:p>
        </w:tc>
        <w:tc>
          <w:tcPr>
            <w:tcW w:w="1699" w:type="dxa"/>
            <w:tcBorders>
              <w:top w:val="single" w:sz="4" w:space="0" w:color="auto"/>
              <w:left w:val="single" w:sz="4" w:space="0" w:color="auto"/>
            </w:tcBorders>
            <w:shd w:val="clear" w:color="auto" w:fill="FFFFFF"/>
          </w:tcPr>
          <w:p w14:paraId="7A245B87"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5FD8362A"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04A2C74C" w14:textId="77777777" w:rsidR="00290749" w:rsidRPr="009F2E41" w:rsidRDefault="00290749" w:rsidP="0009060B">
            <w:pPr>
              <w:widowControl w:val="0"/>
              <w:numPr>
                <w:ilvl w:val="0"/>
                <w:numId w:val="20"/>
              </w:numPr>
              <w:tabs>
                <w:tab w:val="left" w:pos="950"/>
              </w:tabs>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mg/kg dwt</w:t>
            </w:r>
          </w:p>
          <w:p w14:paraId="73C46082" w14:textId="77777777" w:rsidR="00290749" w:rsidRPr="00CC262E" w:rsidRDefault="00290749" w:rsidP="0009060B">
            <w:pPr>
              <w:widowControl w:val="0"/>
              <w:numPr>
                <w:ilvl w:val="0"/>
                <w:numId w:val="21"/>
              </w:numPr>
              <w:tabs>
                <w:tab w:val="left" w:pos="946"/>
              </w:tabs>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mg/kg wwt</w:t>
            </w:r>
          </w:p>
        </w:tc>
        <w:tc>
          <w:tcPr>
            <w:tcW w:w="1637" w:type="dxa"/>
            <w:tcBorders>
              <w:left w:val="single" w:sz="4" w:space="0" w:color="auto"/>
              <w:right w:val="single" w:sz="4" w:space="0" w:color="auto"/>
            </w:tcBorders>
            <w:shd w:val="clear" w:color="auto" w:fill="FFFFFF"/>
          </w:tcPr>
          <w:p w14:paraId="4FB75A61"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56B9305B" w14:textId="77777777" w:rsidTr="00290749">
        <w:trPr>
          <w:trHeight w:hRule="exact" w:val="533"/>
        </w:trPr>
        <w:tc>
          <w:tcPr>
            <w:tcW w:w="2419" w:type="dxa"/>
            <w:tcBorders>
              <w:top w:val="single" w:sz="4" w:space="0" w:color="auto"/>
              <w:left w:val="single" w:sz="4" w:space="0" w:color="auto"/>
            </w:tcBorders>
            <w:shd w:val="clear" w:color="auto" w:fill="FFFFFF"/>
          </w:tcPr>
          <w:p w14:paraId="2086A1A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Lycopersicon esculentum</w:t>
            </w:r>
          </w:p>
        </w:tc>
        <w:tc>
          <w:tcPr>
            <w:tcW w:w="1699" w:type="dxa"/>
            <w:tcBorders>
              <w:top w:val="single" w:sz="4" w:space="0" w:color="auto"/>
              <w:left w:val="single" w:sz="4" w:space="0" w:color="auto"/>
            </w:tcBorders>
            <w:shd w:val="clear" w:color="auto" w:fill="FFFFFF"/>
          </w:tcPr>
          <w:p w14:paraId="67F3FBCC"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tcBorders>
            <w:shd w:val="clear" w:color="auto" w:fill="FFFFFF"/>
          </w:tcPr>
          <w:p w14:paraId="160FBE8B"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tcBorders>
            <w:shd w:val="clear" w:color="auto" w:fill="FFFFFF"/>
            <w:vAlign w:val="bottom"/>
          </w:tcPr>
          <w:p w14:paraId="750D9084" w14:textId="77777777" w:rsidR="00290749" w:rsidRPr="009F2E41" w:rsidRDefault="00290749" w:rsidP="0009060B">
            <w:pPr>
              <w:widowControl w:val="0"/>
              <w:numPr>
                <w:ilvl w:val="0"/>
                <w:numId w:val="22"/>
              </w:numPr>
              <w:tabs>
                <w:tab w:val="left" w:pos="950"/>
              </w:tabs>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mg/kg dwt</w:t>
            </w:r>
          </w:p>
          <w:p w14:paraId="246E16BC" w14:textId="77777777" w:rsidR="00290749" w:rsidRPr="00CC262E" w:rsidRDefault="00290749" w:rsidP="0009060B">
            <w:pPr>
              <w:widowControl w:val="0"/>
              <w:numPr>
                <w:ilvl w:val="0"/>
                <w:numId w:val="23"/>
              </w:numPr>
              <w:tabs>
                <w:tab w:val="left" w:pos="946"/>
              </w:tabs>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mg/kg wwt</w:t>
            </w:r>
          </w:p>
        </w:tc>
        <w:tc>
          <w:tcPr>
            <w:tcW w:w="1637" w:type="dxa"/>
            <w:tcBorders>
              <w:left w:val="single" w:sz="4" w:space="0" w:color="auto"/>
              <w:right w:val="single" w:sz="4" w:space="0" w:color="auto"/>
            </w:tcBorders>
            <w:shd w:val="clear" w:color="auto" w:fill="FFFFFF"/>
          </w:tcPr>
          <w:p w14:paraId="2E6AEAA9" w14:textId="77777777" w:rsidR="00290749" w:rsidRPr="00CC262E" w:rsidRDefault="00290749" w:rsidP="00E72CB9">
            <w:pPr>
              <w:widowControl w:val="0"/>
              <w:suppressAutoHyphens w:val="0"/>
              <w:jc w:val="both"/>
              <w:rPr>
                <w:rFonts w:ascii="Arial" w:hAnsi="Arial" w:cs="Arial"/>
                <w:color w:val="000000"/>
                <w:lang w:eastAsia="en-GB" w:bidi="en-GB"/>
              </w:rPr>
            </w:pPr>
          </w:p>
        </w:tc>
      </w:tr>
      <w:tr w:rsidR="00290749" w:rsidRPr="00E72CB9" w14:paraId="3CA2930C" w14:textId="77777777" w:rsidTr="00290749">
        <w:trPr>
          <w:trHeight w:hRule="exact" w:val="547"/>
        </w:trPr>
        <w:tc>
          <w:tcPr>
            <w:tcW w:w="2419" w:type="dxa"/>
            <w:tcBorders>
              <w:top w:val="single" w:sz="4" w:space="0" w:color="auto"/>
              <w:left w:val="single" w:sz="4" w:space="0" w:color="auto"/>
              <w:bottom w:val="single" w:sz="4" w:space="0" w:color="auto"/>
            </w:tcBorders>
            <w:shd w:val="clear" w:color="auto" w:fill="FFFFFF"/>
          </w:tcPr>
          <w:p w14:paraId="19810088"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i/>
                <w:iCs/>
                <w:color w:val="000000"/>
                <w:lang w:eastAsia="en-GB" w:bidi="en-GB"/>
              </w:rPr>
              <w:t>Cucumis sativa</w:t>
            </w:r>
          </w:p>
        </w:tc>
        <w:tc>
          <w:tcPr>
            <w:tcW w:w="1699" w:type="dxa"/>
            <w:tcBorders>
              <w:top w:val="single" w:sz="4" w:space="0" w:color="auto"/>
              <w:left w:val="single" w:sz="4" w:space="0" w:color="auto"/>
              <w:bottom w:val="single" w:sz="4" w:space="0" w:color="auto"/>
            </w:tcBorders>
            <w:shd w:val="clear" w:color="auto" w:fill="FFFFFF"/>
          </w:tcPr>
          <w:p w14:paraId="04FE2359"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Acute toxicity</w:t>
            </w:r>
          </w:p>
        </w:tc>
        <w:tc>
          <w:tcPr>
            <w:tcW w:w="1277" w:type="dxa"/>
            <w:tcBorders>
              <w:top w:val="single" w:sz="4" w:space="0" w:color="auto"/>
              <w:left w:val="single" w:sz="4" w:space="0" w:color="auto"/>
              <w:bottom w:val="single" w:sz="4" w:space="0" w:color="auto"/>
            </w:tcBorders>
            <w:shd w:val="clear" w:color="auto" w:fill="FFFFFF"/>
          </w:tcPr>
          <w:p w14:paraId="249EBAD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t>
            </w:r>
          </w:p>
        </w:tc>
        <w:tc>
          <w:tcPr>
            <w:tcW w:w="2266" w:type="dxa"/>
            <w:tcBorders>
              <w:top w:val="single" w:sz="4" w:space="0" w:color="auto"/>
              <w:left w:val="single" w:sz="4" w:space="0" w:color="auto"/>
              <w:bottom w:val="single" w:sz="4" w:space="0" w:color="auto"/>
            </w:tcBorders>
            <w:shd w:val="clear" w:color="auto" w:fill="FFFFFF"/>
            <w:vAlign w:val="bottom"/>
          </w:tcPr>
          <w:p w14:paraId="7871A137" w14:textId="77777777" w:rsidR="00290749" w:rsidRPr="009F2E41" w:rsidRDefault="00290749" w:rsidP="00AB5DF3">
            <w:pPr>
              <w:widowControl w:val="0"/>
              <w:suppressAutoHyphens w:val="0"/>
              <w:ind w:left="480"/>
              <w:jc w:val="both"/>
              <w:rPr>
                <w:rFonts w:ascii="Arial" w:eastAsia="Arial" w:hAnsi="Arial" w:cs="Arial"/>
                <w:color w:val="000000"/>
                <w:lang w:eastAsia="en-GB" w:bidi="en-GB"/>
              </w:rPr>
            </w:pPr>
            <w:r w:rsidRPr="009F2E41">
              <w:rPr>
                <w:rFonts w:ascii="Arial" w:eastAsia="Arial" w:hAnsi="Arial" w:cs="Arial"/>
                <w:color w:val="000000"/>
                <w:lang w:eastAsia="en-GB" w:bidi="en-GB"/>
              </w:rPr>
              <w:t>14.2 mg/kg dwt</w:t>
            </w:r>
          </w:p>
          <w:p w14:paraId="3A42AB26" w14:textId="77777777" w:rsidR="00290749" w:rsidRPr="00CC262E" w:rsidRDefault="00290749" w:rsidP="00AB5DF3">
            <w:pPr>
              <w:widowControl w:val="0"/>
              <w:suppressAutoHyphens w:val="0"/>
              <w:ind w:left="480"/>
              <w:jc w:val="both"/>
              <w:rPr>
                <w:rFonts w:ascii="Arial" w:eastAsia="Arial" w:hAnsi="Arial" w:cs="Arial"/>
                <w:color w:val="000000"/>
                <w:lang w:eastAsia="en-GB" w:bidi="en-GB"/>
              </w:rPr>
            </w:pPr>
            <w:r w:rsidRPr="00CC262E">
              <w:rPr>
                <w:rFonts w:ascii="Arial" w:eastAsia="Arial" w:hAnsi="Arial" w:cs="Arial"/>
                <w:color w:val="000000"/>
                <w:lang w:eastAsia="en-GB" w:bidi="en-GB"/>
              </w:rPr>
              <w:t>12.5 mg/kg wwt</w:t>
            </w:r>
          </w:p>
        </w:tc>
        <w:tc>
          <w:tcPr>
            <w:tcW w:w="1637" w:type="dxa"/>
            <w:tcBorders>
              <w:left w:val="single" w:sz="4" w:space="0" w:color="auto"/>
              <w:bottom w:val="single" w:sz="4" w:space="0" w:color="auto"/>
              <w:right w:val="single" w:sz="4" w:space="0" w:color="auto"/>
            </w:tcBorders>
            <w:shd w:val="clear" w:color="auto" w:fill="FFFFFF"/>
          </w:tcPr>
          <w:p w14:paraId="2AACA780" w14:textId="77777777" w:rsidR="00290749" w:rsidRPr="00CC262E" w:rsidRDefault="00290749" w:rsidP="00E72CB9">
            <w:pPr>
              <w:widowControl w:val="0"/>
              <w:suppressAutoHyphens w:val="0"/>
              <w:jc w:val="both"/>
              <w:rPr>
                <w:rFonts w:ascii="Arial" w:hAnsi="Arial" w:cs="Arial"/>
                <w:color w:val="000000"/>
                <w:lang w:eastAsia="en-GB" w:bidi="en-GB"/>
              </w:rPr>
            </w:pPr>
          </w:p>
        </w:tc>
      </w:tr>
    </w:tbl>
    <w:p w14:paraId="43EFFA04" w14:textId="77777777" w:rsidR="00290749" w:rsidRPr="00E72CB9" w:rsidRDefault="00290749" w:rsidP="00AB5DF3">
      <w:pPr>
        <w:suppressAutoHyphens w:val="0"/>
        <w:jc w:val="both"/>
        <w:rPr>
          <w:rFonts w:ascii="Arial" w:eastAsia="Calibri" w:hAnsi="Arial" w:cs="Arial"/>
          <w:lang w:val="sv-SE" w:eastAsia="en-US"/>
        </w:rPr>
      </w:pPr>
    </w:p>
    <w:p w14:paraId="6857504E" w14:textId="77777777" w:rsidR="00290749" w:rsidRPr="00CE031F" w:rsidRDefault="00290749" w:rsidP="00AB5DF3">
      <w:pPr>
        <w:suppressAutoHyphens w:val="0"/>
        <w:jc w:val="both"/>
        <w:rPr>
          <w:rFonts w:ascii="Arial" w:eastAsia="Calibri" w:hAnsi="Arial" w:cs="Arial"/>
          <w:lang w:val="sv-SE" w:eastAsia="en-US"/>
        </w:rPr>
      </w:pPr>
    </w:p>
    <w:tbl>
      <w:tblPr>
        <w:tblW w:w="0" w:type="auto"/>
        <w:tblLayout w:type="fixed"/>
        <w:tblCellMar>
          <w:left w:w="10" w:type="dxa"/>
          <w:right w:w="10" w:type="dxa"/>
        </w:tblCellMar>
        <w:tblLook w:val="0000" w:firstRow="0" w:lastRow="0" w:firstColumn="0" w:lastColumn="0" w:noHBand="0" w:noVBand="0"/>
      </w:tblPr>
      <w:tblGrid>
        <w:gridCol w:w="2160"/>
        <w:gridCol w:w="7181"/>
      </w:tblGrid>
      <w:tr w:rsidR="00290749" w:rsidRPr="00E72CB9" w14:paraId="2CE621B1" w14:textId="77777777" w:rsidTr="00290749">
        <w:trPr>
          <w:trHeight w:hRule="exact" w:val="314"/>
        </w:trPr>
        <w:tc>
          <w:tcPr>
            <w:tcW w:w="9341" w:type="dxa"/>
            <w:gridSpan w:val="2"/>
            <w:tcBorders>
              <w:top w:val="single" w:sz="4" w:space="0" w:color="auto"/>
              <w:left w:val="single" w:sz="4" w:space="0" w:color="auto"/>
              <w:right w:val="single" w:sz="4" w:space="0" w:color="auto"/>
            </w:tcBorders>
            <w:shd w:val="clear" w:color="auto" w:fill="CDFFCC"/>
            <w:vAlign w:val="bottom"/>
          </w:tcPr>
          <w:p w14:paraId="78B0ACE7" w14:textId="77777777" w:rsidR="00290749" w:rsidRPr="009F2E41"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
                <w:bCs/>
                <w:lang w:val="sv-SE" w:eastAsia="en-US" w:bidi="en-GB"/>
              </w:rPr>
              <w:t>Conclusion used in Risk Assessment - Effects on further organisms</w:t>
            </w:r>
          </w:p>
        </w:tc>
      </w:tr>
      <w:tr w:rsidR="00290749" w:rsidRPr="00E72CB9" w14:paraId="43BC9AAF" w14:textId="77777777" w:rsidTr="00290749">
        <w:trPr>
          <w:trHeight w:hRule="exact" w:val="309"/>
        </w:trPr>
        <w:tc>
          <w:tcPr>
            <w:tcW w:w="2160" w:type="dxa"/>
            <w:tcBorders>
              <w:top w:val="single" w:sz="4" w:space="0" w:color="auto"/>
              <w:left w:val="single" w:sz="4" w:space="0" w:color="auto"/>
            </w:tcBorders>
            <w:shd w:val="clear" w:color="auto" w:fill="FFFFFF"/>
            <w:vAlign w:val="bottom"/>
          </w:tcPr>
          <w:p w14:paraId="13A73BE0" w14:textId="77777777" w:rsidR="00290749" w:rsidRPr="00CE031F" w:rsidRDefault="00290749" w:rsidP="00AB5DF3">
            <w:pPr>
              <w:suppressAutoHyphens w:val="0"/>
              <w:jc w:val="both"/>
              <w:rPr>
                <w:rFonts w:ascii="Arial" w:eastAsia="Calibri" w:hAnsi="Arial" w:cs="Arial"/>
                <w:lang w:val="sv-SE" w:eastAsia="en-US" w:bidi="en-GB"/>
              </w:rPr>
            </w:pPr>
            <w:r w:rsidRPr="00E72CB9">
              <w:rPr>
                <w:rFonts w:ascii="Arial" w:eastAsia="Calibri" w:hAnsi="Arial" w:cs="Arial"/>
                <w:bCs/>
                <w:lang w:val="sv-SE" w:eastAsia="en-US" w:bidi="en-GB"/>
              </w:rPr>
              <w:t>Value/conclusion</w:t>
            </w:r>
          </w:p>
        </w:tc>
        <w:tc>
          <w:tcPr>
            <w:tcW w:w="7181" w:type="dxa"/>
            <w:tcBorders>
              <w:top w:val="single" w:sz="4" w:space="0" w:color="auto"/>
              <w:left w:val="single" w:sz="4" w:space="0" w:color="auto"/>
              <w:right w:val="single" w:sz="4" w:space="0" w:color="auto"/>
            </w:tcBorders>
            <w:shd w:val="clear" w:color="auto" w:fill="FFFFFF"/>
            <w:vAlign w:val="bottom"/>
          </w:tcPr>
          <w:p w14:paraId="11B0B92C" w14:textId="77777777" w:rsidR="00290749" w:rsidRPr="00B22902"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Cs/>
                <w:lang w:val="sv-SE" w:eastAsia="en-US" w:bidi="en-GB"/>
              </w:rPr>
              <w:t xml:space="preserve">21 </w:t>
            </w:r>
            <w:r w:rsidRPr="009F2E41">
              <w:rPr>
                <w:rFonts w:ascii="Arial" w:eastAsia="Calibri" w:hAnsi="Arial" w:cs="Arial"/>
                <w:bCs/>
                <w:lang w:val="en-US" w:eastAsia="en-US"/>
              </w:rPr>
              <w:t xml:space="preserve">d </w:t>
            </w:r>
            <w:r w:rsidRPr="009F2E41">
              <w:rPr>
                <w:rFonts w:ascii="Arial" w:eastAsia="Calibri" w:hAnsi="Arial" w:cs="Arial"/>
                <w:bCs/>
                <w:lang w:val="sv-SE" w:eastAsia="en-US" w:bidi="en-GB"/>
              </w:rPr>
              <w:t>EC</w:t>
            </w:r>
            <w:r w:rsidRPr="00CC262E">
              <w:rPr>
                <w:rFonts w:ascii="Arial" w:eastAsia="Calibri" w:hAnsi="Arial" w:cs="Arial"/>
                <w:lang w:val="sv-SE" w:eastAsia="en-US" w:bidi="en-GB"/>
              </w:rPr>
              <w:t>50</w:t>
            </w:r>
            <w:r w:rsidRPr="00CC262E">
              <w:rPr>
                <w:rFonts w:ascii="Arial" w:eastAsia="Calibri" w:hAnsi="Arial" w:cs="Arial"/>
                <w:bCs/>
                <w:lang w:val="sv-SE" w:eastAsia="en-US" w:bidi="en-GB"/>
              </w:rPr>
              <w:t xml:space="preserve"> = 13.4 mg/kg dwt</w:t>
            </w:r>
          </w:p>
        </w:tc>
      </w:tr>
      <w:tr w:rsidR="00290749" w:rsidRPr="00E72CB9" w14:paraId="58CF94DF" w14:textId="77777777" w:rsidTr="00290749">
        <w:trPr>
          <w:trHeight w:hRule="exact" w:val="2114"/>
        </w:trPr>
        <w:tc>
          <w:tcPr>
            <w:tcW w:w="2160" w:type="dxa"/>
            <w:tcBorders>
              <w:top w:val="single" w:sz="4" w:space="0" w:color="auto"/>
              <w:left w:val="single" w:sz="4" w:space="0" w:color="auto"/>
              <w:bottom w:val="single" w:sz="4" w:space="0" w:color="auto"/>
            </w:tcBorders>
            <w:shd w:val="clear" w:color="auto" w:fill="FFFFFF"/>
          </w:tcPr>
          <w:p w14:paraId="35871347" w14:textId="77777777" w:rsidR="00290749" w:rsidRPr="00CE031F" w:rsidRDefault="00290749" w:rsidP="00AB5DF3">
            <w:pPr>
              <w:suppressAutoHyphens w:val="0"/>
              <w:jc w:val="both"/>
              <w:rPr>
                <w:rFonts w:ascii="Arial" w:eastAsia="Calibri" w:hAnsi="Arial" w:cs="Arial"/>
                <w:lang w:val="sv-SE" w:eastAsia="en-US" w:bidi="en-GB"/>
              </w:rPr>
            </w:pPr>
            <w:r w:rsidRPr="00E72CB9">
              <w:rPr>
                <w:rFonts w:ascii="Arial" w:eastAsia="Calibri" w:hAnsi="Arial" w:cs="Arial"/>
                <w:bCs/>
                <w:lang w:val="sv-SE" w:eastAsia="en-US" w:bidi="en-GB"/>
              </w:rPr>
              <w:t>Justification for the value/conclusion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center"/>
          </w:tcPr>
          <w:p w14:paraId="19FB4D42" w14:textId="77777777" w:rsidR="00290749" w:rsidRPr="00515859" w:rsidRDefault="00290749" w:rsidP="00AB5DF3">
            <w:pPr>
              <w:suppressAutoHyphens w:val="0"/>
              <w:jc w:val="both"/>
              <w:rPr>
                <w:rFonts w:ascii="Arial" w:eastAsia="Calibri" w:hAnsi="Arial" w:cs="Arial"/>
                <w:lang w:val="sv-SE" w:eastAsia="en-US" w:bidi="en-GB"/>
              </w:rPr>
            </w:pPr>
            <w:r w:rsidRPr="009F2E41">
              <w:rPr>
                <w:rFonts w:ascii="Arial" w:eastAsia="Calibri" w:hAnsi="Arial" w:cs="Arial"/>
                <w:bCs/>
                <w:lang w:val="sv-SE" w:eastAsia="en-US" w:bidi="en-GB"/>
              </w:rPr>
              <w:t>Acute terrestrial toxicity tests have been submitted for earthworms, non</w:t>
            </w:r>
            <w:r w:rsidRPr="009F2E41">
              <w:rPr>
                <w:rFonts w:ascii="Arial" w:eastAsia="Calibri" w:hAnsi="Arial" w:cs="Arial"/>
                <w:bCs/>
                <w:lang w:val="sv-SE" w:eastAsia="en-US" w:bidi="en-GB"/>
              </w:rPr>
              <w:softHyphen/>
              <w:t>target plants and soil micro-organisms with non-target plants being most sensitive. In the study on terrestrial plants six different species were tested and the results were rather similar for all six, the EC</w:t>
            </w:r>
            <w:r w:rsidRPr="009F2E41">
              <w:rPr>
                <w:rFonts w:ascii="Arial" w:eastAsia="Calibri" w:hAnsi="Arial" w:cs="Arial"/>
                <w:lang w:val="sv-SE" w:eastAsia="en-US" w:bidi="en-GB"/>
              </w:rPr>
              <w:t>50</w:t>
            </w:r>
            <w:r w:rsidRPr="00CC262E">
              <w:rPr>
                <w:rFonts w:ascii="Arial" w:eastAsia="Calibri" w:hAnsi="Arial" w:cs="Arial"/>
                <w:bCs/>
                <w:lang w:val="sv-SE" w:eastAsia="en-US" w:bidi="en-GB"/>
              </w:rPr>
              <w:t xml:space="preserve"> values ranging between 13.4 and 26.6 mg/kg. The most sensitive species was Avena sativa, with an EC</w:t>
            </w:r>
            <w:r w:rsidRPr="00B22902">
              <w:rPr>
                <w:rFonts w:ascii="Arial" w:eastAsia="Calibri" w:hAnsi="Arial" w:cs="Arial"/>
                <w:lang w:val="sv-SE" w:eastAsia="en-US" w:bidi="en-GB"/>
              </w:rPr>
              <w:t>50</w:t>
            </w:r>
            <w:r w:rsidRPr="00515859">
              <w:rPr>
                <w:rFonts w:ascii="Arial" w:eastAsia="Calibri" w:hAnsi="Arial" w:cs="Arial"/>
                <w:bCs/>
                <w:lang w:val="sv-SE" w:eastAsia="en-US" w:bidi="en-GB"/>
              </w:rPr>
              <w:t xml:space="preserve"> of 13.4 mg iodine/kg dry soil for the most sensitive parameter shoot fresh weight (AR).</w:t>
            </w:r>
          </w:p>
        </w:tc>
      </w:tr>
    </w:tbl>
    <w:p w14:paraId="2E8F1C2F" w14:textId="77777777" w:rsidR="00290749" w:rsidRPr="00E72CB9" w:rsidRDefault="00290749" w:rsidP="00AB5DF3">
      <w:pPr>
        <w:suppressAutoHyphens w:val="0"/>
        <w:jc w:val="both"/>
        <w:rPr>
          <w:rFonts w:ascii="Arial" w:eastAsia="Calibri" w:hAnsi="Arial" w:cs="Arial"/>
          <w:i/>
          <w:iCs/>
          <w:lang w:val="sv-SE" w:eastAsia="en-US"/>
        </w:rPr>
      </w:pPr>
    </w:p>
    <w:p w14:paraId="43390380" w14:textId="77777777" w:rsidR="00290749" w:rsidRPr="00CE031F" w:rsidRDefault="00290749" w:rsidP="00AB5DF3">
      <w:pPr>
        <w:suppressAutoHyphens w:val="0"/>
        <w:jc w:val="both"/>
        <w:rPr>
          <w:rFonts w:ascii="Arial" w:eastAsia="Calibri" w:hAnsi="Arial" w:cs="Arial"/>
          <w:b/>
          <w:i/>
          <w:lang w:val="sv-SE" w:eastAsia="en-US"/>
        </w:rPr>
      </w:pPr>
      <w:bookmarkStart w:id="290" w:name="_Toc389729101"/>
      <w:bookmarkStart w:id="291" w:name="_Toc403472786"/>
      <w:r w:rsidRPr="00CE031F">
        <w:rPr>
          <w:rFonts w:ascii="Arial" w:eastAsia="Calibri" w:hAnsi="Arial" w:cs="Arial"/>
          <w:b/>
          <w:i/>
          <w:lang w:val="sv-SE" w:eastAsia="en-US"/>
        </w:rPr>
        <w:t>Effects on any other specific, non-target organisms (flora and fauna) believed to be at risk (ADS)</w:t>
      </w:r>
      <w:bookmarkEnd w:id="290"/>
      <w:bookmarkEnd w:id="291"/>
    </w:p>
    <w:p w14:paraId="7D4829D3"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56034C06"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4798C2C"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52CC13DB"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7886C6D"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7B4812B"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4A0E0E4B"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A228C1A"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1A65AF98"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intended uses and ecotoxicological data do not indicate any specific risk which would not be covers by the endpoints here above.</w:t>
            </w:r>
          </w:p>
        </w:tc>
      </w:tr>
    </w:tbl>
    <w:p w14:paraId="1847364E" w14:textId="77777777" w:rsidR="00290749" w:rsidRPr="00E72CB9" w:rsidRDefault="00290749" w:rsidP="00AB5DF3">
      <w:pPr>
        <w:suppressAutoHyphens w:val="0"/>
        <w:jc w:val="both"/>
        <w:rPr>
          <w:rFonts w:ascii="Arial" w:eastAsia="Calibri" w:hAnsi="Arial" w:cs="Arial"/>
          <w:lang w:val="sv-SE" w:eastAsia="en-US"/>
        </w:rPr>
      </w:pPr>
    </w:p>
    <w:p w14:paraId="7EFB06C1" w14:textId="77777777" w:rsidR="00290749" w:rsidRPr="00CE031F" w:rsidRDefault="00290749" w:rsidP="00AB5DF3">
      <w:pPr>
        <w:suppressAutoHyphens w:val="0"/>
        <w:jc w:val="both"/>
        <w:rPr>
          <w:rFonts w:ascii="Arial" w:eastAsia="Calibri" w:hAnsi="Arial" w:cs="Arial"/>
          <w:b/>
          <w:i/>
          <w:lang w:val="sv-SE" w:eastAsia="en-US"/>
        </w:rPr>
      </w:pPr>
      <w:bookmarkStart w:id="292" w:name="_Toc389729102"/>
      <w:bookmarkStart w:id="293" w:name="_Toc403472787"/>
      <w:r w:rsidRPr="00CE031F">
        <w:rPr>
          <w:rFonts w:ascii="Arial" w:eastAsia="Calibri" w:hAnsi="Arial" w:cs="Arial"/>
          <w:b/>
          <w:i/>
          <w:lang w:val="sv-SE" w:eastAsia="en-US"/>
        </w:rPr>
        <w:t>Supervised trials to assess risks to non-target organisms under field conditions</w:t>
      </w:r>
      <w:bookmarkEnd w:id="292"/>
      <w:bookmarkEnd w:id="293"/>
    </w:p>
    <w:p w14:paraId="7F3F11B2"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29B722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196D5F9" w14:textId="77777777" w:rsidR="00290749" w:rsidRPr="00CC262E"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738526F5"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075DFBD"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5150C49"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25FB1CC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634680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3388E662"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 xml:space="preserve">No data available and no data required as the use of product will not lead to direct exposure of non-target organisms. The product is used indoor for disinfection and reaches the environment mixed with </w:t>
            </w:r>
            <w:r w:rsidRPr="009F2E41">
              <w:rPr>
                <w:rFonts w:ascii="Arial" w:eastAsia="Arial" w:hAnsi="Arial" w:cs="Arial"/>
                <w:color w:val="000000"/>
                <w:lang w:eastAsia="en-GB" w:bidi="en-GB"/>
              </w:rPr>
              <w:t>manure or wastewater.</w:t>
            </w:r>
          </w:p>
        </w:tc>
      </w:tr>
    </w:tbl>
    <w:p w14:paraId="2D8B328B" w14:textId="77777777" w:rsidR="00290749" w:rsidRPr="00E72CB9" w:rsidRDefault="00290749" w:rsidP="00AB5DF3">
      <w:pPr>
        <w:suppressAutoHyphens w:val="0"/>
        <w:jc w:val="both"/>
        <w:rPr>
          <w:rFonts w:ascii="Arial" w:eastAsia="Calibri" w:hAnsi="Arial" w:cs="Arial"/>
          <w:i/>
          <w:iCs/>
          <w:lang w:val="sv-SE" w:eastAsia="en-US"/>
        </w:rPr>
      </w:pPr>
    </w:p>
    <w:p w14:paraId="501EBFD5" w14:textId="77777777" w:rsidR="00290749" w:rsidRPr="00CE031F" w:rsidRDefault="00290749" w:rsidP="00AB5DF3">
      <w:pPr>
        <w:suppressAutoHyphens w:val="0"/>
        <w:jc w:val="both"/>
        <w:rPr>
          <w:rFonts w:ascii="Arial" w:eastAsia="Calibri" w:hAnsi="Arial" w:cs="Arial"/>
          <w:b/>
          <w:i/>
          <w:lang w:val="sv-SE" w:eastAsia="en-US"/>
        </w:rPr>
      </w:pPr>
      <w:bookmarkStart w:id="294" w:name="_Toc389729103"/>
      <w:bookmarkStart w:id="295" w:name="_Toc403472788"/>
      <w:r w:rsidRPr="00CE031F">
        <w:rPr>
          <w:rFonts w:ascii="Arial" w:eastAsia="Calibri" w:hAnsi="Arial" w:cs="Arial"/>
          <w:b/>
          <w:i/>
          <w:lang w:val="sv-SE" w:eastAsia="en-US"/>
        </w:rPr>
        <w:lastRenderedPageBreak/>
        <w:t>Studies on acceptance by ingestion of the biocidal product by any non-target organisms thought to be at risk</w:t>
      </w:r>
      <w:bookmarkEnd w:id="294"/>
      <w:bookmarkEnd w:id="295"/>
    </w:p>
    <w:p w14:paraId="46B23734"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203232FA"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DFCA427"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43C8962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40DA6D3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169DEE38"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5B1D0290"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0134949C"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5935DA9E"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No data available and no data required as the use of product will not lead to direct exposure of non-target organisms. The product is used indoor for disinfection and reaches the environment mixed with manure or</w:t>
            </w:r>
          </w:p>
          <w:p w14:paraId="0210D737" w14:textId="77777777" w:rsidR="00290749" w:rsidRPr="009F2E41" w:rsidRDefault="00290749" w:rsidP="00AB5DF3">
            <w:pPr>
              <w:suppressAutoHyphens w:val="0"/>
              <w:jc w:val="both"/>
              <w:rPr>
                <w:rFonts w:ascii="Arial" w:eastAsia="Calibri" w:hAnsi="Arial" w:cs="Arial"/>
                <w:lang w:val="sv-SE" w:eastAsia="en-US"/>
              </w:rPr>
            </w:pPr>
            <w:r w:rsidRPr="009F2E41">
              <w:rPr>
                <w:rFonts w:ascii="Arial" w:eastAsia="Arial" w:hAnsi="Arial" w:cs="Arial"/>
                <w:color w:val="000000"/>
                <w:lang w:eastAsia="en-GB" w:bidi="en-GB"/>
              </w:rPr>
              <w:t>wastewater.</w:t>
            </w:r>
          </w:p>
        </w:tc>
      </w:tr>
    </w:tbl>
    <w:p w14:paraId="02F84741" w14:textId="77777777" w:rsidR="00290749" w:rsidRPr="00E72CB9" w:rsidRDefault="00290749" w:rsidP="00AB5DF3">
      <w:pPr>
        <w:suppressAutoHyphens w:val="0"/>
        <w:jc w:val="both"/>
        <w:rPr>
          <w:rFonts w:ascii="Arial" w:eastAsia="Calibri" w:hAnsi="Arial" w:cs="Arial"/>
          <w:i/>
          <w:iCs/>
          <w:lang w:val="sv-SE" w:eastAsia="en-US"/>
        </w:rPr>
      </w:pPr>
    </w:p>
    <w:p w14:paraId="09D2332D" w14:textId="77777777" w:rsidR="00290749" w:rsidRPr="00CE031F" w:rsidRDefault="00290749" w:rsidP="00AB5DF3">
      <w:pPr>
        <w:suppressAutoHyphens w:val="0"/>
        <w:jc w:val="both"/>
        <w:rPr>
          <w:rFonts w:ascii="Arial" w:eastAsia="Calibri" w:hAnsi="Arial" w:cs="Arial"/>
          <w:i/>
          <w:iCs/>
          <w:lang w:val="sv-SE" w:eastAsia="en-US"/>
        </w:rPr>
      </w:pPr>
    </w:p>
    <w:p w14:paraId="6001FF6B" w14:textId="77777777" w:rsidR="00290749" w:rsidRPr="009F2E41" w:rsidRDefault="00290749" w:rsidP="00AB5DF3">
      <w:pPr>
        <w:suppressAutoHyphens w:val="0"/>
        <w:jc w:val="both"/>
        <w:rPr>
          <w:rFonts w:ascii="Arial" w:eastAsia="Calibri" w:hAnsi="Arial" w:cs="Arial"/>
          <w:b/>
          <w:i/>
          <w:lang w:eastAsia="en-US"/>
        </w:rPr>
      </w:pPr>
      <w:bookmarkStart w:id="296" w:name="_Toc389729104"/>
      <w:bookmarkStart w:id="297" w:name="_Toc403472789"/>
      <w:r w:rsidRPr="009F2E41">
        <w:rPr>
          <w:rFonts w:ascii="Arial" w:eastAsia="Calibri" w:hAnsi="Arial" w:cs="Arial"/>
          <w:b/>
          <w:i/>
          <w:lang w:eastAsia="en-US"/>
        </w:rPr>
        <w:t>Secondary ecological effect e.g. when a large proportion of a specific habitat type is treated (ADS)</w:t>
      </w:r>
      <w:bookmarkEnd w:id="296"/>
      <w:bookmarkEnd w:id="297"/>
    </w:p>
    <w:p w14:paraId="47B093F0"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D679CD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5C283434" w14:textId="77777777" w:rsidR="00290749" w:rsidRPr="00CC262E" w:rsidRDefault="00290749" w:rsidP="00AB5DF3">
            <w:pPr>
              <w:suppressAutoHyphens w:val="0"/>
              <w:jc w:val="both"/>
              <w:rPr>
                <w:rFonts w:ascii="Arial" w:eastAsia="Calibri" w:hAnsi="Arial" w:cs="Arial"/>
                <w:b/>
                <w:lang w:val="en-US" w:eastAsia="da-DK"/>
              </w:rPr>
            </w:pPr>
            <w:r w:rsidRPr="00CC262E">
              <w:rPr>
                <w:rFonts w:ascii="Arial" w:eastAsia="Calibri" w:hAnsi="Arial" w:cs="Arial"/>
                <w:b/>
                <w:lang w:val="sv-SE" w:eastAsia="en-US"/>
              </w:rPr>
              <w:t>Data waiving</w:t>
            </w:r>
          </w:p>
        </w:tc>
      </w:tr>
      <w:tr w:rsidR="00290749" w:rsidRPr="00E72CB9" w14:paraId="6609F59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5AF79CF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84CD165"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00E77BE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71FA34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3C6E90E"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the product is used indoor for disinfection</w:t>
            </w:r>
          </w:p>
        </w:tc>
      </w:tr>
    </w:tbl>
    <w:p w14:paraId="4B892123" w14:textId="77777777" w:rsidR="00290749" w:rsidRPr="00E72CB9" w:rsidRDefault="00290749" w:rsidP="00AB5DF3">
      <w:pPr>
        <w:suppressAutoHyphens w:val="0"/>
        <w:jc w:val="both"/>
        <w:rPr>
          <w:rFonts w:ascii="Arial" w:eastAsia="Calibri" w:hAnsi="Arial" w:cs="Arial"/>
          <w:lang w:val="sv-SE" w:eastAsia="en-US"/>
        </w:rPr>
      </w:pPr>
    </w:p>
    <w:p w14:paraId="66C91BD9" w14:textId="77777777" w:rsidR="00290749" w:rsidRPr="00CE031F" w:rsidRDefault="00290749" w:rsidP="00AB5DF3">
      <w:pPr>
        <w:suppressAutoHyphens w:val="0"/>
        <w:jc w:val="both"/>
        <w:rPr>
          <w:rFonts w:ascii="Arial" w:eastAsia="Calibri" w:hAnsi="Arial" w:cs="Arial"/>
          <w:lang w:val="sv-SE" w:eastAsia="en-US"/>
        </w:rPr>
      </w:pPr>
    </w:p>
    <w:p w14:paraId="4C3E3ADC" w14:textId="77777777" w:rsidR="00290749" w:rsidRPr="009F2E41" w:rsidRDefault="00290749" w:rsidP="00AB5DF3">
      <w:pPr>
        <w:suppressAutoHyphens w:val="0"/>
        <w:jc w:val="both"/>
        <w:rPr>
          <w:rFonts w:ascii="Arial" w:eastAsia="Calibri" w:hAnsi="Arial" w:cs="Arial"/>
          <w:b/>
          <w:i/>
          <w:lang w:eastAsia="en-US"/>
        </w:rPr>
      </w:pPr>
      <w:bookmarkStart w:id="298" w:name="_Toc389729105"/>
      <w:bookmarkStart w:id="299" w:name="_Toc403472790"/>
      <w:r w:rsidRPr="009F2E41">
        <w:rPr>
          <w:rFonts w:ascii="Arial" w:eastAsia="Calibri" w:hAnsi="Arial" w:cs="Arial"/>
          <w:b/>
          <w:i/>
          <w:lang w:eastAsia="en-US"/>
        </w:rPr>
        <w:t>Foreseeable routes of entry into the environment on the basis of the use envisaged</w:t>
      </w:r>
      <w:bookmarkEnd w:id="298"/>
      <w:bookmarkEnd w:id="299"/>
    </w:p>
    <w:p w14:paraId="0A64DA66" w14:textId="77777777" w:rsidR="00290749" w:rsidRPr="009F2E41" w:rsidRDefault="00290749" w:rsidP="00AB5DF3">
      <w:pPr>
        <w:suppressAutoHyphens w:val="0"/>
        <w:jc w:val="both"/>
        <w:rPr>
          <w:rFonts w:ascii="Arial" w:eastAsia="Calibri" w:hAnsi="Arial" w:cs="Arial"/>
          <w:i/>
          <w:iCs/>
          <w:lang w:val="sv-SE" w:eastAsia="en-US"/>
        </w:rPr>
      </w:pPr>
    </w:p>
    <w:p w14:paraId="5A1B31AD" w14:textId="77777777" w:rsidR="00290749" w:rsidRPr="00CC262E" w:rsidRDefault="00290749" w:rsidP="00AB5DF3">
      <w:pPr>
        <w:suppressAutoHyphens w:val="0"/>
        <w:jc w:val="both"/>
        <w:rPr>
          <w:rFonts w:ascii="Arial" w:eastAsia="Calibri" w:hAnsi="Arial" w:cs="Arial"/>
          <w:i/>
          <w:iCs/>
          <w:lang w:val="sv-SE" w:eastAsia="en-US"/>
        </w:rPr>
      </w:pPr>
      <w:r w:rsidRPr="009F2E41">
        <w:rPr>
          <w:rFonts w:ascii="Arial" w:eastAsia="Calibri" w:hAnsi="Arial" w:cs="Arial"/>
          <w:i/>
          <w:iCs/>
          <w:lang w:val="sv-SE" w:eastAsia="en-US"/>
        </w:rPr>
        <w:t>[Please refer to secti</w:t>
      </w:r>
      <w:r w:rsidRPr="00CC262E">
        <w:rPr>
          <w:rFonts w:ascii="Arial" w:eastAsia="Calibri" w:hAnsi="Arial" w:cs="Arial"/>
          <w:i/>
          <w:iCs/>
          <w:lang w:val="sv-SE" w:eastAsia="en-US"/>
        </w:rPr>
        <w:t>on Fate and distribution in exposed environmental compartments.]</w:t>
      </w:r>
    </w:p>
    <w:p w14:paraId="604DA3A5" w14:textId="77777777" w:rsidR="00290749" w:rsidRPr="00CC262E" w:rsidRDefault="00290749" w:rsidP="00AB5DF3">
      <w:pPr>
        <w:suppressAutoHyphens w:val="0"/>
        <w:ind w:left="142"/>
        <w:jc w:val="both"/>
        <w:rPr>
          <w:rFonts w:ascii="Arial" w:eastAsia="Calibri" w:hAnsi="Arial" w:cs="Arial"/>
          <w:i/>
          <w:lang w:val="sv-SE" w:eastAsia="en-US"/>
        </w:rPr>
      </w:pPr>
    </w:p>
    <w:p w14:paraId="1D8BDD11" w14:textId="77777777" w:rsidR="00290749" w:rsidRPr="00515859" w:rsidRDefault="00290749" w:rsidP="00AB5DF3">
      <w:pPr>
        <w:pStyle w:val="Titre5"/>
        <w:spacing w:after="0" w:line="240" w:lineRule="auto"/>
        <w:jc w:val="both"/>
        <w:rPr>
          <w:rFonts w:ascii="Arial" w:hAnsi="Arial" w:cs="Arial"/>
          <w:b w:val="0"/>
        </w:rPr>
      </w:pPr>
      <w:bookmarkStart w:id="300" w:name="_Toc389729106"/>
      <w:bookmarkStart w:id="301" w:name="_Toc403472791"/>
      <w:r w:rsidRPr="00B22902">
        <w:rPr>
          <w:rFonts w:ascii="Arial" w:hAnsi="Arial" w:cs="Arial"/>
        </w:rPr>
        <w:t>Further studies on fate and behaviour in the environment (ADS)</w:t>
      </w:r>
      <w:bookmarkEnd w:id="300"/>
      <w:bookmarkEnd w:id="301"/>
    </w:p>
    <w:p w14:paraId="19AC8CC6" w14:textId="77777777" w:rsidR="00290749" w:rsidRPr="00515859" w:rsidRDefault="00290749" w:rsidP="00AB5DF3">
      <w:pPr>
        <w:suppressAutoHyphens w:val="0"/>
        <w:jc w:val="both"/>
        <w:rPr>
          <w:rFonts w:ascii="Arial" w:eastAsia="Calibri" w:hAnsi="Arial" w:cs="Arial"/>
          <w:i/>
          <w:iCs/>
          <w:lang w:val="sv-SE" w:eastAsia="en-US"/>
        </w:rPr>
      </w:pPr>
    </w:p>
    <w:p w14:paraId="0BA1593B" w14:textId="77777777" w:rsidR="00290749" w:rsidRPr="00515859"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4C589A03"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47E8E2FB" w14:textId="77777777" w:rsidR="00290749" w:rsidRPr="000074CF" w:rsidRDefault="00290749" w:rsidP="00AB5DF3">
            <w:pPr>
              <w:suppressAutoHyphens w:val="0"/>
              <w:jc w:val="both"/>
              <w:rPr>
                <w:rFonts w:ascii="Arial" w:eastAsia="Calibri" w:hAnsi="Arial" w:cs="Arial"/>
                <w:b/>
                <w:lang w:val="en-US" w:eastAsia="da-DK"/>
              </w:rPr>
            </w:pPr>
            <w:r w:rsidRPr="000074CF">
              <w:rPr>
                <w:rFonts w:ascii="Arial" w:eastAsia="Calibri" w:hAnsi="Arial" w:cs="Arial"/>
                <w:b/>
                <w:lang w:val="sv-SE" w:eastAsia="en-US"/>
              </w:rPr>
              <w:t>Data waiving</w:t>
            </w:r>
          </w:p>
        </w:tc>
      </w:tr>
      <w:tr w:rsidR="00290749" w:rsidRPr="00E72CB9" w14:paraId="60EC591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E195554"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2CEB7B77"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6B727491"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6623F2BF"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0C24663A"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the product is used indoor.</w:t>
            </w:r>
          </w:p>
        </w:tc>
      </w:tr>
    </w:tbl>
    <w:p w14:paraId="20EED30B" w14:textId="77777777" w:rsidR="00290749" w:rsidRPr="00E72CB9" w:rsidRDefault="00290749" w:rsidP="00AB5DF3">
      <w:pPr>
        <w:suppressAutoHyphens w:val="0"/>
        <w:jc w:val="both"/>
        <w:rPr>
          <w:rFonts w:ascii="Arial" w:eastAsia="Calibri" w:hAnsi="Arial" w:cs="Arial"/>
          <w:i/>
          <w:lang w:val="sv-SE" w:eastAsia="en-US"/>
        </w:rPr>
      </w:pPr>
    </w:p>
    <w:p w14:paraId="052303EC" w14:textId="77777777" w:rsidR="00290749" w:rsidRPr="00CE031F" w:rsidRDefault="00290749" w:rsidP="00AB5DF3">
      <w:pPr>
        <w:suppressAutoHyphens w:val="0"/>
        <w:jc w:val="both"/>
        <w:rPr>
          <w:rFonts w:ascii="Arial" w:eastAsia="Calibri" w:hAnsi="Arial" w:cs="Arial"/>
          <w:i/>
          <w:lang w:val="sv-SE" w:eastAsia="en-US"/>
        </w:rPr>
      </w:pPr>
    </w:p>
    <w:p w14:paraId="2B5A2DAE" w14:textId="77777777" w:rsidR="00290749" w:rsidRPr="009F2E41" w:rsidRDefault="00290749" w:rsidP="00AB5DF3">
      <w:pPr>
        <w:suppressAutoHyphens w:val="0"/>
        <w:jc w:val="both"/>
        <w:rPr>
          <w:rFonts w:ascii="Arial" w:eastAsia="Calibri" w:hAnsi="Arial" w:cs="Arial"/>
          <w:b/>
          <w:i/>
          <w:lang w:val="sv-SE" w:eastAsia="en-US"/>
        </w:rPr>
      </w:pPr>
      <w:bookmarkStart w:id="302" w:name="_Toc388285334"/>
      <w:bookmarkStart w:id="303" w:name="_Toc388374383"/>
      <w:bookmarkStart w:id="304" w:name="_Toc388285335"/>
      <w:bookmarkStart w:id="305" w:name="_Toc388374384"/>
      <w:bookmarkStart w:id="306" w:name="_Toc389729107"/>
      <w:bookmarkStart w:id="307" w:name="_Toc403472792"/>
      <w:bookmarkEnd w:id="302"/>
      <w:bookmarkEnd w:id="303"/>
      <w:bookmarkEnd w:id="304"/>
      <w:bookmarkEnd w:id="305"/>
      <w:r w:rsidRPr="009F2E41">
        <w:rPr>
          <w:rFonts w:ascii="Arial" w:eastAsia="Calibri" w:hAnsi="Arial" w:cs="Arial"/>
          <w:b/>
          <w:i/>
          <w:lang w:val="sv-SE" w:eastAsia="en-US"/>
        </w:rPr>
        <w:t>Leaching behaviour (ADS)</w:t>
      </w:r>
      <w:bookmarkEnd w:id="306"/>
      <w:bookmarkEnd w:id="307"/>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6FAC2F4A"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3D9747D9" w14:textId="77777777" w:rsidR="00290749" w:rsidRPr="009F2E41"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Data waiving</w:t>
            </w:r>
          </w:p>
        </w:tc>
      </w:tr>
      <w:tr w:rsidR="00290749" w:rsidRPr="00E72CB9" w14:paraId="653ACB09"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B9F1375"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60BA46CB"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418FFCF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B8C0AB0"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Justification</w:t>
            </w:r>
          </w:p>
        </w:tc>
        <w:tc>
          <w:tcPr>
            <w:tcW w:w="3800" w:type="pct"/>
            <w:tcBorders>
              <w:top w:val="single" w:sz="4" w:space="0" w:color="auto"/>
              <w:left w:val="single" w:sz="4" w:space="0" w:color="auto"/>
              <w:bottom w:val="single" w:sz="4" w:space="0" w:color="auto"/>
              <w:right w:val="single" w:sz="4" w:space="0" w:color="auto"/>
            </w:tcBorders>
          </w:tcPr>
          <w:p w14:paraId="6682C36C" w14:textId="77777777" w:rsidR="00290749" w:rsidRPr="009F2E41" w:rsidRDefault="00290749" w:rsidP="00AB5DF3">
            <w:pPr>
              <w:suppressAutoHyphens w:val="0"/>
              <w:jc w:val="both"/>
              <w:rPr>
                <w:rFonts w:ascii="Arial" w:eastAsia="Calibri" w:hAnsi="Arial" w:cs="Arial"/>
                <w:lang w:val="sv-SE" w:eastAsia="en-US"/>
              </w:rPr>
            </w:pPr>
            <w:r w:rsidRPr="00CE031F">
              <w:rPr>
                <w:rFonts w:ascii="Arial" w:eastAsia="Arial" w:hAnsi="Arial" w:cs="Arial"/>
                <w:color w:val="000000"/>
                <w:lang w:eastAsia="en-GB" w:bidi="en-GB"/>
              </w:rPr>
              <w:t>No data available and no data required as this type of test is not relevant for PT3.</w:t>
            </w:r>
          </w:p>
        </w:tc>
      </w:tr>
    </w:tbl>
    <w:p w14:paraId="4BE998A7" w14:textId="77777777" w:rsidR="00290749" w:rsidRPr="00E72CB9" w:rsidRDefault="00290749" w:rsidP="00AB5DF3">
      <w:pPr>
        <w:suppressAutoHyphens w:val="0"/>
        <w:jc w:val="both"/>
        <w:rPr>
          <w:rFonts w:ascii="Arial" w:eastAsia="Calibri" w:hAnsi="Arial" w:cs="Arial"/>
          <w:i/>
          <w:lang w:val="sv-SE" w:eastAsia="en-US"/>
        </w:rPr>
      </w:pPr>
    </w:p>
    <w:p w14:paraId="5B922C96" w14:textId="77777777" w:rsidR="00290749" w:rsidRPr="00CE031F" w:rsidRDefault="00290749" w:rsidP="00AB5DF3">
      <w:pPr>
        <w:suppressAutoHyphens w:val="0"/>
        <w:jc w:val="both"/>
        <w:rPr>
          <w:rFonts w:ascii="Arial" w:eastAsia="Calibri" w:hAnsi="Arial" w:cs="Arial"/>
          <w:b/>
          <w:i/>
          <w:lang w:val="sv-SE" w:eastAsia="en-US"/>
        </w:rPr>
      </w:pPr>
      <w:bookmarkStart w:id="308" w:name="_Toc389729108"/>
      <w:bookmarkStart w:id="309" w:name="_Toc403472793"/>
      <w:r w:rsidRPr="00CE031F">
        <w:rPr>
          <w:rFonts w:ascii="Arial" w:eastAsia="Calibri" w:hAnsi="Arial" w:cs="Arial"/>
          <w:b/>
          <w:i/>
          <w:lang w:val="sv-SE" w:eastAsia="en-US"/>
        </w:rPr>
        <w:t>Testing for distribution and dissipation in soil (ADS)</w:t>
      </w:r>
      <w:bookmarkEnd w:id="308"/>
      <w:bookmarkEnd w:id="309"/>
    </w:p>
    <w:p w14:paraId="11C5623E" w14:textId="77777777" w:rsidR="00290749" w:rsidRPr="009F2E41" w:rsidRDefault="00290749" w:rsidP="00AB5DF3">
      <w:pPr>
        <w:suppressAutoHyphens w:val="0"/>
        <w:jc w:val="both"/>
        <w:rPr>
          <w:rFonts w:ascii="Arial" w:eastAsia="Calibri" w:hAnsi="Arial" w:cs="Arial"/>
          <w:i/>
          <w:iCs/>
          <w:lang w:val="sv-SE" w:eastAsia="en-US"/>
        </w:rPr>
      </w:pPr>
      <w:r w:rsidRPr="009F2E41">
        <w:rPr>
          <w:rFonts w:ascii="Arial" w:eastAsia="Calibri" w:hAnsi="Arial" w:cs="Arial"/>
          <w:i/>
          <w:iCs/>
          <w:lang w:val="sv-SE" w:eastAsia="en-US"/>
        </w:rPr>
        <w:t>[If no data is available, delete the tables and indicate only that no data is available.]</w:t>
      </w:r>
    </w:p>
    <w:p w14:paraId="5C569FA4" w14:textId="77777777" w:rsidR="00290749" w:rsidRPr="009F2E41" w:rsidRDefault="00290749" w:rsidP="00AB5DF3">
      <w:pPr>
        <w:suppressAutoHyphens w:val="0"/>
        <w:jc w:val="both"/>
        <w:rPr>
          <w:rFonts w:ascii="Arial" w:eastAsia="Calibri" w:hAnsi="Arial" w:cs="Arial"/>
          <w:b/>
          <w:lang w:val="sv-SE" w:eastAsia="en-US"/>
        </w:rPr>
      </w:pPr>
    </w:p>
    <w:p w14:paraId="02373C7C" w14:textId="77777777" w:rsidR="00290749" w:rsidRPr="00CC262E" w:rsidRDefault="00290749" w:rsidP="00AB5DF3">
      <w:pPr>
        <w:suppressAutoHyphens w:val="0"/>
        <w:jc w:val="both"/>
        <w:rPr>
          <w:rFonts w:ascii="Arial" w:eastAsia="Calibri" w:hAnsi="Arial" w:cs="Arial"/>
          <w:b/>
          <w:lang w:val="sv-SE" w:eastAsia="en-US"/>
        </w:rPr>
      </w:pPr>
      <w:r w:rsidRPr="00CC262E">
        <w:rPr>
          <w:rFonts w:ascii="Arial" w:eastAsia="Calibri" w:hAnsi="Arial" w:cs="Arial"/>
          <w:b/>
          <w:lang w:val="sv-SE" w:eastAsia="en-US"/>
        </w:rPr>
        <w:t>Distribution</w:t>
      </w:r>
    </w:p>
    <w:tbl>
      <w:tblPr>
        <w:tblW w:w="0" w:type="auto"/>
        <w:tblLayout w:type="fixed"/>
        <w:tblCellMar>
          <w:left w:w="10" w:type="dxa"/>
          <w:right w:w="10" w:type="dxa"/>
        </w:tblCellMar>
        <w:tblLook w:val="0000" w:firstRow="0" w:lastRow="0" w:firstColumn="0" w:lastColumn="0" w:noHBand="0" w:noVBand="0"/>
      </w:tblPr>
      <w:tblGrid>
        <w:gridCol w:w="2270"/>
        <w:gridCol w:w="7181"/>
      </w:tblGrid>
      <w:tr w:rsidR="00290749" w:rsidRPr="00E72CB9" w14:paraId="63062848" w14:textId="77777777" w:rsidTr="00290749">
        <w:trPr>
          <w:trHeight w:hRule="exact" w:val="274"/>
        </w:trPr>
        <w:tc>
          <w:tcPr>
            <w:tcW w:w="9451" w:type="dxa"/>
            <w:gridSpan w:val="2"/>
            <w:tcBorders>
              <w:top w:val="single" w:sz="4" w:space="0" w:color="auto"/>
              <w:left w:val="single" w:sz="4" w:space="0" w:color="auto"/>
              <w:right w:val="single" w:sz="4" w:space="0" w:color="auto"/>
            </w:tcBorders>
            <w:shd w:val="clear" w:color="auto" w:fill="CDFFCC"/>
            <w:vAlign w:val="bottom"/>
          </w:tcPr>
          <w:p w14:paraId="1C1815B9"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Conclusion used in Risk Assessment - Distribution in soil</w:t>
            </w:r>
          </w:p>
        </w:tc>
      </w:tr>
      <w:tr w:rsidR="00290749" w:rsidRPr="00E72CB9" w14:paraId="4C7D6C82" w14:textId="77777777" w:rsidTr="00290749">
        <w:trPr>
          <w:trHeight w:hRule="exact" w:val="274"/>
        </w:trPr>
        <w:tc>
          <w:tcPr>
            <w:tcW w:w="2270" w:type="dxa"/>
            <w:tcBorders>
              <w:top w:val="single" w:sz="4" w:space="0" w:color="auto"/>
              <w:left w:val="single" w:sz="4" w:space="0" w:color="auto"/>
            </w:tcBorders>
            <w:shd w:val="clear" w:color="auto" w:fill="FFFFFF"/>
            <w:vAlign w:val="bottom"/>
          </w:tcPr>
          <w:p w14:paraId="7E444D56"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181" w:type="dxa"/>
            <w:tcBorders>
              <w:top w:val="single" w:sz="4" w:space="0" w:color="auto"/>
              <w:left w:val="single" w:sz="4" w:space="0" w:color="auto"/>
              <w:right w:val="single" w:sz="4" w:space="0" w:color="auto"/>
            </w:tcBorders>
            <w:shd w:val="clear" w:color="auto" w:fill="FFFFFF"/>
            <w:vAlign w:val="bottom"/>
          </w:tcPr>
          <w:p w14:paraId="1D57CDC3"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Kpsoil = 5.8 cm</w:t>
            </w:r>
            <w:r w:rsidRPr="00CE031F">
              <w:rPr>
                <w:rFonts w:ascii="Arial" w:eastAsia="Arial" w:hAnsi="Arial" w:cs="Arial"/>
                <w:color w:val="000000"/>
                <w:vertAlign w:val="superscript"/>
                <w:lang w:eastAsia="en-GB" w:bidi="en-GB"/>
              </w:rPr>
              <w:t>3</w:t>
            </w:r>
            <w:r w:rsidRPr="00CE031F">
              <w:rPr>
                <w:rFonts w:ascii="Arial" w:eastAsia="Arial" w:hAnsi="Arial" w:cs="Arial"/>
                <w:color w:val="000000"/>
                <w:lang w:eastAsia="en-GB" w:bidi="en-GB"/>
              </w:rPr>
              <w:t>/q</w:t>
            </w:r>
          </w:p>
        </w:tc>
      </w:tr>
      <w:tr w:rsidR="00290749" w:rsidRPr="00E72CB9" w14:paraId="562891A6" w14:textId="77777777" w:rsidTr="00290749">
        <w:trPr>
          <w:trHeight w:hRule="exact" w:val="2616"/>
        </w:trPr>
        <w:tc>
          <w:tcPr>
            <w:tcW w:w="2270" w:type="dxa"/>
            <w:tcBorders>
              <w:top w:val="single" w:sz="4" w:space="0" w:color="auto"/>
              <w:left w:val="single" w:sz="4" w:space="0" w:color="auto"/>
              <w:bottom w:val="single" w:sz="4" w:space="0" w:color="auto"/>
            </w:tcBorders>
            <w:shd w:val="clear" w:color="auto" w:fill="FFFFFF"/>
          </w:tcPr>
          <w:p w14:paraId="02B899B0"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7EEC9BF9"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Adsorption data for iodine has been acquired from an adsorption screening test according to OECD 106 and from publicly available information. A geometrical mean Koc of 165.8 cm</w:t>
            </w:r>
            <w:r w:rsidRPr="009F2E41">
              <w:rPr>
                <w:rFonts w:ascii="Arial" w:eastAsia="Arial" w:hAnsi="Arial" w:cs="Arial"/>
                <w:color w:val="000000"/>
                <w:vertAlign w:val="superscript"/>
                <w:lang w:eastAsia="en-GB" w:bidi="en-GB"/>
              </w:rPr>
              <w:t>3</w:t>
            </w:r>
            <w:r w:rsidRPr="009F2E41">
              <w:rPr>
                <w:rFonts w:ascii="Arial" w:eastAsia="Arial" w:hAnsi="Arial" w:cs="Arial"/>
                <w:color w:val="000000"/>
                <w:lang w:eastAsia="en-GB" w:bidi="en-GB"/>
              </w:rPr>
              <w:t>/g was calculated from the OECD 106 test. However, the adsorption of iodine to soil is not only attributed to organic matter, even though this type of adsorption seems to be predominant at pH &gt;6. A different approach is therefore applied, i.e. to use measured partitioning coefficients Kd (or Kp</w:t>
            </w:r>
            <w:r w:rsidRPr="00CC262E">
              <w:rPr>
                <w:rFonts w:ascii="Arial" w:eastAsia="Arial" w:hAnsi="Arial" w:cs="Arial"/>
                <w:color w:val="000000"/>
                <w:vertAlign w:val="subscript"/>
                <w:lang w:eastAsia="en-GB" w:bidi="en-GB"/>
              </w:rPr>
              <w:t>CO</w:t>
            </w:r>
            <w:r w:rsidRPr="00CC262E">
              <w:rPr>
                <w:rFonts w:ascii="Arial" w:eastAsia="Arial" w:hAnsi="Arial" w:cs="Arial"/>
                <w:color w:val="000000"/>
                <w:lang w:eastAsia="en-GB" w:bidi="en-GB"/>
              </w:rPr>
              <w:t>mp as given in the TGD) for soil and suspended matter directly. The solids-water adsor</w:t>
            </w:r>
            <w:r w:rsidRPr="00B22902">
              <w:rPr>
                <w:rFonts w:ascii="Arial" w:eastAsia="Arial" w:hAnsi="Arial" w:cs="Arial"/>
                <w:color w:val="000000"/>
                <w:lang w:eastAsia="en-GB" w:bidi="en-GB"/>
              </w:rPr>
              <w:t>ption coefficients to be used in the environmental exposure calculations are Kpsoil = 5.8 cm</w:t>
            </w:r>
            <w:r w:rsidRPr="00515859">
              <w:rPr>
                <w:rFonts w:ascii="Arial" w:eastAsia="Arial" w:hAnsi="Arial" w:cs="Arial"/>
                <w:color w:val="000000"/>
                <w:vertAlign w:val="superscript"/>
                <w:lang w:eastAsia="en-GB" w:bidi="en-GB"/>
              </w:rPr>
              <w:t>3</w:t>
            </w:r>
            <w:r w:rsidRPr="00515859">
              <w:rPr>
                <w:rFonts w:ascii="Arial" w:eastAsia="Arial" w:hAnsi="Arial" w:cs="Arial"/>
                <w:color w:val="000000"/>
                <w:lang w:eastAsia="en-GB" w:bidi="en-GB"/>
              </w:rPr>
              <w:t>/g and Kpsusp = 2.2 x 10</w:t>
            </w:r>
            <w:r w:rsidRPr="00515859">
              <w:rPr>
                <w:rFonts w:ascii="Arial" w:eastAsia="Arial" w:hAnsi="Arial" w:cs="Arial"/>
                <w:color w:val="000000"/>
                <w:vertAlign w:val="superscript"/>
                <w:lang w:eastAsia="en-GB" w:bidi="en-GB"/>
              </w:rPr>
              <w:t>2</w:t>
            </w:r>
            <w:r w:rsidRPr="00515859">
              <w:rPr>
                <w:rFonts w:ascii="Arial" w:eastAsia="Arial" w:hAnsi="Arial" w:cs="Arial"/>
                <w:color w:val="000000"/>
                <w:lang w:eastAsia="en-GB" w:bidi="en-GB"/>
              </w:rPr>
              <w:t xml:space="preserve"> cm3/g (AR).</w:t>
            </w:r>
          </w:p>
        </w:tc>
      </w:tr>
    </w:tbl>
    <w:p w14:paraId="6D687753" w14:textId="77777777" w:rsidR="00290749" w:rsidRPr="00E72CB9" w:rsidRDefault="00290749" w:rsidP="00AB5DF3">
      <w:pPr>
        <w:suppressAutoHyphens w:val="0"/>
        <w:jc w:val="both"/>
        <w:rPr>
          <w:rFonts w:ascii="Arial" w:eastAsia="Calibri" w:hAnsi="Arial" w:cs="Arial"/>
          <w:b/>
          <w:lang w:eastAsia="en-US"/>
        </w:rPr>
      </w:pPr>
    </w:p>
    <w:p w14:paraId="5BB6AC2D" w14:textId="77777777" w:rsidR="00290749" w:rsidRPr="00CE031F" w:rsidRDefault="00290749" w:rsidP="00AB5DF3">
      <w:pPr>
        <w:suppressAutoHyphens w:val="0"/>
        <w:jc w:val="both"/>
        <w:rPr>
          <w:rFonts w:ascii="Arial" w:eastAsia="Calibri" w:hAnsi="Arial" w:cs="Arial"/>
          <w:caps/>
          <w:vanish/>
          <w:lang w:val="sv-SE" w:eastAsia="en-US"/>
        </w:rPr>
      </w:pPr>
    </w:p>
    <w:p w14:paraId="09F83276" w14:textId="77777777" w:rsidR="00290749" w:rsidRPr="009F2E41" w:rsidRDefault="00290749" w:rsidP="00AB5DF3">
      <w:pPr>
        <w:suppressAutoHyphens w:val="0"/>
        <w:jc w:val="both"/>
        <w:rPr>
          <w:rFonts w:ascii="Arial" w:eastAsia="Calibri" w:hAnsi="Arial" w:cs="Arial"/>
          <w:b/>
          <w:lang w:val="sv-SE" w:eastAsia="en-US"/>
        </w:rPr>
      </w:pPr>
    </w:p>
    <w:p w14:paraId="11B492DD"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Dissipation</w:t>
      </w:r>
    </w:p>
    <w:p w14:paraId="5772F263" w14:textId="77777777" w:rsidR="00290749" w:rsidRPr="009F2E41" w:rsidRDefault="00290749" w:rsidP="00AB5DF3">
      <w:pPr>
        <w:suppressAutoHyphens w:val="0"/>
        <w:jc w:val="both"/>
        <w:rPr>
          <w:rFonts w:ascii="Arial" w:eastAsia="Calibri" w:hAnsi="Arial" w:cs="Arial"/>
          <w:b/>
          <w:lang w:val="sv-SE" w:eastAsia="en-US"/>
        </w:rPr>
      </w:pPr>
    </w:p>
    <w:tbl>
      <w:tblPr>
        <w:tblW w:w="0" w:type="auto"/>
        <w:tblLayout w:type="fixed"/>
        <w:tblCellMar>
          <w:left w:w="10" w:type="dxa"/>
          <w:right w:w="10" w:type="dxa"/>
        </w:tblCellMar>
        <w:tblLook w:val="0000" w:firstRow="0" w:lastRow="0" w:firstColumn="0" w:lastColumn="0" w:noHBand="0" w:noVBand="0"/>
      </w:tblPr>
      <w:tblGrid>
        <w:gridCol w:w="2160"/>
        <w:gridCol w:w="7181"/>
      </w:tblGrid>
      <w:tr w:rsidR="00290749" w:rsidRPr="00E72CB9" w14:paraId="27CFFAF6" w14:textId="77777777" w:rsidTr="00290749">
        <w:trPr>
          <w:trHeight w:hRule="exact" w:val="278"/>
        </w:trPr>
        <w:tc>
          <w:tcPr>
            <w:tcW w:w="9341" w:type="dxa"/>
            <w:gridSpan w:val="2"/>
            <w:tcBorders>
              <w:top w:val="single" w:sz="4" w:space="0" w:color="auto"/>
              <w:left w:val="single" w:sz="4" w:space="0" w:color="auto"/>
              <w:right w:val="single" w:sz="4" w:space="0" w:color="auto"/>
            </w:tcBorders>
            <w:shd w:val="clear" w:color="auto" w:fill="CDFFCC"/>
            <w:vAlign w:val="bottom"/>
          </w:tcPr>
          <w:p w14:paraId="6FC9B274" w14:textId="77777777" w:rsidR="00290749" w:rsidRPr="00CC262E"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b/>
                <w:bCs/>
                <w:color w:val="000000"/>
                <w:lang w:eastAsia="en-GB" w:bidi="en-GB"/>
              </w:rPr>
              <w:t>Conclusion used in Risk Assessment - Dissipation in soil</w:t>
            </w:r>
          </w:p>
        </w:tc>
      </w:tr>
      <w:tr w:rsidR="00290749" w:rsidRPr="00E72CB9" w14:paraId="6487F451" w14:textId="77777777" w:rsidTr="00290749">
        <w:trPr>
          <w:trHeight w:hRule="exact" w:val="269"/>
        </w:trPr>
        <w:tc>
          <w:tcPr>
            <w:tcW w:w="2160" w:type="dxa"/>
            <w:tcBorders>
              <w:top w:val="single" w:sz="4" w:space="0" w:color="auto"/>
              <w:left w:val="single" w:sz="4" w:space="0" w:color="auto"/>
            </w:tcBorders>
            <w:shd w:val="clear" w:color="auto" w:fill="FFFFFF"/>
            <w:vAlign w:val="bottom"/>
          </w:tcPr>
          <w:p w14:paraId="70DB7BB7"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Value/conclusion</w:t>
            </w:r>
          </w:p>
        </w:tc>
        <w:tc>
          <w:tcPr>
            <w:tcW w:w="7181" w:type="dxa"/>
            <w:tcBorders>
              <w:top w:val="single" w:sz="4" w:space="0" w:color="auto"/>
              <w:left w:val="single" w:sz="4" w:space="0" w:color="auto"/>
              <w:right w:val="single" w:sz="4" w:space="0" w:color="auto"/>
            </w:tcBorders>
            <w:shd w:val="clear" w:color="auto" w:fill="FFFFFF"/>
            <w:vAlign w:val="center"/>
          </w:tcPr>
          <w:p w14:paraId="2F261F35"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vertAlign w:val="subscript"/>
                <w:lang w:eastAsia="en-GB" w:bidi="en-GB"/>
              </w:rPr>
              <w:t>-</w:t>
            </w:r>
          </w:p>
        </w:tc>
      </w:tr>
      <w:tr w:rsidR="00290749" w:rsidRPr="00E72CB9" w14:paraId="17F2115C" w14:textId="77777777" w:rsidTr="00290749">
        <w:trPr>
          <w:trHeight w:hRule="exact" w:val="2102"/>
        </w:trPr>
        <w:tc>
          <w:tcPr>
            <w:tcW w:w="2160" w:type="dxa"/>
            <w:tcBorders>
              <w:top w:val="single" w:sz="4" w:space="0" w:color="auto"/>
              <w:left w:val="single" w:sz="4" w:space="0" w:color="auto"/>
              <w:bottom w:val="single" w:sz="4" w:space="0" w:color="auto"/>
            </w:tcBorders>
            <w:shd w:val="clear" w:color="auto" w:fill="FFFFFF"/>
          </w:tcPr>
          <w:p w14:paraId="4EB4ACE1" w14:textId="77777777" w:rsidR="00290749" w:rsidRPr="00CE031F"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Justification for the value/co</w:t>
            </w:r>
            <w:r w:rsidRPr="00CE031F">
              <w:rPr>
                <w:rFonts w:ascii="Arial" w:eastAsia="Arial" w:hAnsi="Arial" w:cs="Arial"/>
                <w:color w:val="000000"/>
                <w:lang w:eastAsia="en-GB" w:bidi="en-GB"/>
              </w:rPr>
              <w:t>nclusion</w:t>
            </w:r>
          </w:p>
        </w:tc>
        <w:tc>
          <w:tcPr>
            <w:tcW w:w="7181" w:type="dxa"/>
            <w:tcBorders>
              <w:top w:val="single" w:sz="4" w:space="0" w:color="auto"/>
              <w:left w:val="single" w:sz="4" w:space="0" w:color="auto"/>
              <w:bottom w:val="single" w:sz="4" w:space="0" w:color="auto"/>
              <w:right w:val="single" w:sz="4" w:space="0" w:color="auto"/>
            </w:tcBorders>
            <w:shd w:val="clear" w:color="auto" w:fill="FFFFFF"/>
            <w:vAlign w:val="bottom"/>
          </w:tcPr>
          <w:p w14:paraId="04590B55"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Whereas the term degradation is not applicable to an element, iodine may undergo different hydrolytical, photolytical and microbial transformation processes (i.e. speciation) in the different compartments. The presence of different forms of iodine is largely dependent on redox potential and pH. Iodide and iodate are the dominant iodine species in soil. Iodate is the dominant chemical form of iodine in the soil solution under non-flooded</w:t>
            </w:r>
          </w:p>
          <w:p w14:paraId="67147C51" w14:textId="77777777" w:rsidR="00290749" w:rsidRPr="00B22902"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conditions whilst under flooded conditions iodide is the domin</w:t>
            </w:r>
            <w:r w:rsidRPr="00CC262E">
              <w:rPr>
                <w:rFonts w:ascii="Arial" w:eastAsia="Arial" w:hAnsi="Arial" w:cs="Arial"/>
                <w:color w:val="000000"/>
                <w:lang w:eastAsia="en-GB" w:bidi="en-GB"/>
              </w:rPr>
              <w:t>ant chemical form. Hence calculation of DT</w:t>
            </w:r>
            <w:r w:rsidRPr="00CC262E">
              <w:rPr>
                <w:rFonts w:ascii="Arial" w:eastAsia="Arial" w:hAnsi="Arial" w:cs="Arial"/>
                <w:color w:val="000000"/>
                <w:spacing w:val="10"/>
                <w:lang w:eastAsia="en-GB" w:bidi="en-GB"/>
              </w:rPr>
              <w:t>50</w:t>
            </w:r>
            <w:r w:rsidRPr="00B22902">
              <w:rPr>
                <w:rFonts w:ascii="Arial" w:eastAsia="Arial" w:hAnsi="Arial" w:cs="Arial"/>
                <w:color w:val="000000"/>
                <w:lang w:eastAsia="en-GB" w:bidi="en-GB"/>
              </w:rPr>
              <w:t xml:space="preserve"> is not applicable (AR, 2013).</w:t>
            </w:r>
          </w:p>
        </w:tc>
      </w:tr>
    </w:tbl>
    <w:p w14:paraId="3C90B969" w14:textId="77777777" w:rsidR="00290749" w:rsidRPr="00E72CB9" w:rsidRDefault="00290749" w:rsidP="00AB5DF3">
      <w:pPr>
        <w:suppressAutoHyphens w:val="0"/>
        <w:jc w:val="both"/>
        <w:rPr>
          <w:rFonts w:ascii="Arial" w:eastAsia="Calibri" w:hAnsi="Arial" w:cs="Arial"/>
          <w:b/>
          <w:i/>
          <w:lang w:eastAsia="en-US"/>
        </w:rPr>
      </w:pPr>
      <w:bookmarkStart w:id="310" w:name="_Toc389729109"/>
      <w:bookmarkStart w:id="311" w:name="_Toc403472794"/>
    </w:p>
    <w:p w14:paraId="1725B375" w14:textId="77777777" w:rsidR="00290749" w:rsidRPr="00CE031F" w:rsidRDefault="00290749" w:rsidP="00AB5DF3">
      <w:pPr>
        <w:suppressAutoHyphens w:val="0"/>
        <w:jc w:val="both"/>
        <w:rPr>
          <w:rFonts w:ascii="Arial" w:eastAsia="Calibri" w:hAnsi="Arial" w:cs="Arial"/>
          <w:b/>
          <w:i/>
          <w:lang w:eastAsia="en-US"/>
        </w:rPr>
      </w:pPr>
      <w:r w:rsidRPr="00CE031F">
        <w:rPr>
          <w:rFonts w:ascii="Arial" w:eastAsia="Calibri" w:hAnsi="Arial" w:cs="Arial"/>
          <w:b/>
          <w:i/>
          <w:lang w:eastAsia="en-US"/>
        </w:rPr>
        <w:t>Testing for distribution and dissipation in STP, water and sediment (ADS)</w:t>
      </w:r>
      <w:bookmarkEnd w:id="310"/>
      <w:bookmarkEnd w:id="311"/>
    </w:p>
    <w:p w14:paraId="1C625FD4" w14:textId="77777777" w:rsidR="00290749" w:rsidRPr="009F2E41" w:rsidRDefault="00290749" w:rsidP="00AB5DF3">
      <w:pPr>
        <w:suppressAutoHyphens w:val="0"/>
        <w:ind w:left="360"/>
        <w:contextualSpacing/>
        <w:jc w:val="both"/>
        <w:rPr>
          <w:rFonts w:ascii="Arial" w:eastAsia="Calibri" w:hAnsi="Arial" w:cs="Arial"/>
          <w:lang w:val="sv-SE" w:eastAsia="en-US"/>
        </w:rPr>
      </w:pPr>
    </w:p>
    <w:p w14:paraId="05031712"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Distribution </w:t>
      </w:r>
    </w:p>
    <w:tbl>
      <w:tblPr>
        <w:tblpPr w:leftFromText="141" w:rightFromText="141" w:vertAnchor="text" w:horzAnchor="margin" w:tblpY="83"/>
        <w:tblW w:w="93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17124092" w14:textId="77777777" w:rsidTr="00290749">
        <w:trPr>
          <w:trHeight w:val="268"/>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6298B2DA" w14:textId="77777777" w:rsidR="00290749" w:rsidRPr="00CC262E"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b/>
                <w:bCs/>
                <w:color w:val="000000"/>
                <w:lang w:eastAsia="en-GB" w:bidi="en-GB"/>
              </w:rPr>
              <w:t>Conclusion used in Risk Assessment –distribution in STP</w:t>
            </w:r>
          </w:p>
        </w:tc>
      </w:tr>
      <w:tr w:rsidR="00290749" w:rsidRPr="00E72CB9" w14:paraId="32737E39"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243DFAE" w14:textId="77777777" w:rsidR="00290749" w:rsidRPr="00CE031F" w:rsidRDefault="00290749" w:rsidP="00AB5DF3">
            <w:pPr>
              <w:widowControl w:val="0"/>
              <w:suppressAutoHyphens w:val="0"/>
              <w:jc w:val="both"/>
              <w:rPr>
                <w:rFonts w:ascii="Arial" w:eastAsia="Arial" w:hAnsi="Arial" w:cs="Arial"/>
                <w:bCs/>
                <w:color w:val="000000"/>
                <w:lang w:eastAsia="en-GB" w:bidi="en-GB"/>
              </w:rPr>
            </w:pPr>
            <w:r w:rsidRPr="00E72CB9">
              <w:rPr>
                <w:rFonts w:ascii="Arial" w:eastAsia="Arial" w:hAnsi="Arial" w:cs="Arial"/>
                <w:color w:val="000000"/>
                <w:lang w:eastAsia="en-GB" w:bidi="en-GB"/>
              </w:rPr>
              <w:t>Value/conclusion</w:t>
            </w:r>
          </w:p>
        </w:tc>
        <w:tc>
          <w:tcPr>
            <w:tcW w:w="3800" w:type="pct"/>
            <w:tcBorders>
              <w:top w:val="single" w:sz="4" w:space="0" w:color="auto"/>
              <w:left w:val="single" w:sz="4" w:space="0" w:color="auto"/>
              <w:bottom w:val="single" w:sz="4" w:space="0" w:color="auto"/>
              <w:right w:val="single" w:sz="4" w:space="0" w:color="auto"/>
            </w:tcBorders>
          </w:tcPr>
          <w:p w14:paraId="70E8EA5A" w14:textId="77777777" w:rsidR="00290749" w:rsidRPr="009F2E41"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bCs/>
                <w:color w:val="000000"/>
                <w:lang w:eastAsia="en-GB" w:bidi="en-GB"/>
              </w:rPr>
              <w:t>Sludge retention factor of 20%</w:t>
            </w:r>
          </w:p>
        </w:tc>
      </w:tr>
      <w:tr w:rsidR="00290749" w:rsidRPr="00E72CB9" w14:paraId="2C02680D"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3BE308B" w14:textId="77777777" w:rsidR="00290749" w:rsidRPr="00CE031F" w:rsidRDefault="00290749" w:rsidP="00AB5DF3">
            <w:pPr>
              <w:widowControl w:val="0"/>
              <w:suppressAutoHyphens w:val="0"/>
              <w:jc w:val="both"/>
              <w:rPr>
                <w:rFonts w:ascii="Arial" w:eastAsia="Arial" w:hAnsi="Arial" w:cs="Arial"/>
                <w:bCs/>
                <w:color w:val="000000"/>
                <w:lang w:eastAsia="en-GB" w:bidi="en-GB"/>
              </w:rPr>
            </w:pPr>
            <w:r w:rsidRPr="00E72CB9">
              <w:rPr>
                <w:rFonts w:ascii="Arial" w:eastAsia="Arial" w:hAnsi="Arial" w:cs="Arial"/>
                <w:color w:val="000000"/>
                <w:lang w:eastAsia="en-GB" w:bidi="en-GB"/>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02590430" w14:textId="77777777" w:rsidR="00290749" w:rsidRPr="00CC262E" w:rsidRDefault="00290749" w:rsidP="00AB5DF3">
            <w:pPr>
              <w:widowControl w:val="0"/>
              <w:suppressAutoHyphens w:val="0"/>
              <w:jc w:val="both"/>
              <w:rPr>
                <w:rFonts w:ascii="Arial" w:eastAsia="Arial" w:hAnsi="Arial" w:cs="Arial"/>
                <w:bCs/>
                <w:color w:val="000000"/>
                <w:lang w:eastAsia="en-GB" w:bidi="en-GB"/>
              </w:rPr>
            </w:pPr>
            <w:r w:rsidRPr="009F2E41">
              <w:rPr>
                <w:rFonts w:ascii="Arial" w:eastAsia="Arial" w:hAnsi="Arial" w:cs="Arial"/>
                <w:color w:val="000000"/>
                <w:lang w:eastAsia="en-GB" w:bidi="en-GB"/>
              </w:rPr>
              <w:t>When assessing the distribution of iodine species in sewage treatment plants, it was established that the Simple Treat model normally used, and that resulted in a sludge retention factor of 1.93%, was not appropriate. Molecular iodine is a chemically unstable element with oxidizing properties and it is assumed that when iodine reached the wastewater stream it will speciate into iodate and iodide. Therefore, sludge retention factors are based on literature data and laboratory and field experiments, which range between 20 and 80% retention. Considering that iodide is not highly adsorbed to sludge under typical conditions and iodate can form complexes with calcium which easily adsorb to negatively charged p</w:t>
            </w:r>
            <w:r w:rsidRPr="00CC262E">
              <w:rPr>
                <w:rFonts w:ascii="Arial" w:eastAsia="Arial" w:hAnsi="Arial" w:cs="Arial"/>
                <w:color w:val="000000"/>
                <w:lang w:eastAsia="en-GB" w:bidi="en-GB"/>
              </w:rPr>
              <w:t>article surfaces, the majority of the iodine that passes an STP will most probably not be retained in sludge and a sludge retention factor of 20% is chosen for the risk assessment (i.e. 80% of the iodine discharged to the STP remains in the effluent) (AR).</w:t>
            </w:r>
          </w:p>
        </w:tc>
      </w:tr>
    </w:tbl>
    <w:p w14:paraId="735E808E" w14:textId="77777777" w:rsidR="00290749" w:rsidRPr="00E72CB9" w:rsidRDefault="00290749" w:rsidP="00AB5DF3">
      <w:pPr>
        <w:suppressAutoHyphens w:val="0"/>
        <w:jc w:val="both"/>
        <w:rPr>
          <w:rFonts w:ascii="Arial" w:eastAsia="Calibri" w:hAnsi="Arial" w:cs="Arial"/>
          <w:caps/>
          <w:vanish/>
          <w:lang w:val="sv-SE" w:eastAsia="en-US"/>
        </w:rPr>
      </w:pPr>
    </w:p>
    <w:p w14:paraId="0B76C385" w14:textId="77777777" w:rsidR="00290749" w:rsidRPr="00CE031F" w:rsidRDefault="00290749" w:rsidP="00AB5DF3">
      <w:pPr>
        <w:suppressAutoHyphens w:val="0"/>
        <w:jc w:val="both"/>
        <w:rPr>
          <w:rFonts w:ascii="Arial" w:eastAsia="Calibri" w:hAnsi="Arial" w:cs="Arial"/>
          <w:i/>
          <w:lang w:val="sv-SE" w:eastAsia="en-US"/>
        </w:rPr>
      </w:pPr>
    </w:p>
    <w:p w14:paraId="66378993" w14:textId="77777777" w:rsidR="00290749" w:rsidRPr="00CE031F" w:rsidRDefault="00290749" w:rsidP="00AB5DF3">
      <w:pPr>
        <w:suppressAutoHyphens w:val="0"/>
        <w:jc w:val="both"/>
        <w:rPr>
          <w:rFonts w:ascii="Arial" w:eastAsia="Calibri" w:hAnsi="Arial" w:cs="Arial"/>
          <w:b/>
          <w:lang w:val="sv-SE" w:eastAsia="en-US"/>
        </w:rPr>
      </w:pPr>
    </w:p>
    <w:p w14:paraId="7BA5B872"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 xml:space="preserve">Distribution </w:t>
      </w:r>
    </w:p>
    <w:tbl>
      <w:tblPr>
        <w:tblpPr w:leftFromText="141" w:rightFromText="141" w:vertAnchor="text" w:horzAnchor="margin" w:tblpY="83"/>
        <w:tblW w:w="93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21B85D10" w14:textId="77777777" w:rsidTr="00290749">
        <w:trPr>
          <w:trHeight w:val="270"/>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1FA1EAC5" w14:textId="77777777" w:rsidR="00290749" w:rsidRPr="009F2E41"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–Distribution in water and sediment</w:t>
            </w:r>
          </w:p>
        </w:tc>
      </w:tr>
      <w:tr w:rsidR="00290749" w:rsidRPr="00E72CB9" w14:paraId="744E36DE" w14:textId="77777777" w:rsidTr="00290749">
        <w:trPr>
          <w:trHeight w:val="405"/>
        </w:trPr>
        <w:tc>
          <w:tcPr>
            <w:tcW w:w="1200" w:type="pct"/>
            <w:tcBorders>
              <w:top w:val="single" w:sz="4" w:space="0" w:color="auto"/>
              <w:left w:val="single" w:sz="4" w:space="0" w:color="auto"/>
              <w:bottom w:val="single" w:sz="4" w:space="0" w:color="auto"/>
              <w:right w:val="single" w:sz="4" w:space="0" w:color="auto"/>
            </w:tcBorders>
            <w:shd w:val="clear" w:color="auto" w:fill="auto"/>
          </w:tcPr>
          <w:p w14:paraId="38D6EBF4"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2826D1E0"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Arial" w:hAnsi="Arial" w:cs="Arial"/>
                <w:color w:val="000000"/>
                <w:lang w:eastAsia="en-GB" w:bidi="en-GB"/>
              </w:rPr>
              <w:t>Kpsusp := 2.2 x 10</w:t>
            </w:r>
            <w:r w:rsidRPr="00CE031F">
              <w:rPr>
                <w:rFonts w:ascii="Arial" w:eastAsia="Arial" w:hAnsi="Arial" w:cs="Arial"/>
                <w:color w:val="000000"/>
                <w:vertAlign w:val="superscript"/>
                <w:lang w:eastAsia="en-GB" w:bidi="en-GB"/>
              </w:rPr>
              <w:t>2</w:t>
            </w:r>
            <w:r w:rsidRPr="00CE031F">
              <w:rPr>
                <w:rFonts w:ascii="Arial" w:eastAsia="Arial" w:hAnsi="Arial" w:cs="Arial"/>
                <w:color w:val="000000"/>
                <w:lang w:eastAsia="en-GB" w:bidi="en-GB"/>
              </w:rPr>
              <w:t xml:space="preserve"> cm</w:t>
            </w:r>
            <w:r w:rsidRPr="00CE031F">
              <w:rPr>
                <w:rFonts w:ascii="Arial" w:eastAsia="Arial" w:hAnsi="Arial" w:cs="Arial"/>
                <w:color w:val="000000"/>
                <w:vertAlign w:val="superscript"/>
                <w:lang w:eastAsia="en-GB" w:bidi="en-GB"/>
              </w:rPr>
              <w:t>3</w:t>
            </w:r>
            <w:r w:rsidRPr="00CE031F">
              <w:rPr>
                <w:rFonts w:ascii="Arial" w:eastAsia="Arial" w:hAnsi="Arial" w:cs="Arial"/>
                <w:color w:val="000000"/>
                <w:lang w:eastAsia="en-GB" w:bidi="en-GB"/>
              </w:rPr>
              <w:t>/g</w:t>
            </w:r>
          </w:p>
        </w:tc>
      </w:tr>
      <w:tr w:rsidR="00290749" w:rsidRPr="00E72CB9" w14:paraId="4CDB5F28"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779BE133"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21B59CA"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Please see justification for "</w:t>
            </w:r>
            <w:r w:rsidRPr="00CE031F">
              <w:rPr>
                <w:rFonts w:ascii="Arial" w:eastAsia="Arial" w:hAnsi="Arial" w:cs="Arial"/>
                <w:b/>
                <w:bCs/>
                <w:color w:val="000000"/>
                <w:shd w:val="clear" w:color="auto" w:fill="FFFFFF"/>
                <w:lang w:eastAsia="en-GB" w:bidi="en-GB"/>
              </w:rPr>
              <w:t>Distribution in soil</w:t>
            </w:r>
            <w:r w:rsidRPr="00CE031F">
              <w:rPr>
                <w:rFonts w:ascii="Arial" w:eastAsia="Arial" w:hAnsi="Arial" w:cs="Arial"/>
                <w:bCs/>
                <w:color w:val="000000"/>
                <w:shd w:val="clear" w:color="auto" w:fill="FFFFFF"/>
                <w:lang w:eastAsia="en-GB" w:bidi="en-GB"/>
              </w:rPr>
              <w:t>"</w:t>
            </w:r>
          </w:p>
          <w:p w14:paraId="5E506263" w14:textId="77777777" w:rsidR="00290749" w:rsidRPr="009F2E41" w:rsidRDefault="00290749" w:rsidP="00AB5DF3">
            <w:pPr>
              <w:suppressAutoHyphens w:val="0"/>
              <w:jc w:val="both"/>
              <w:rPr>
                <w:rFonts w:ascii="Arial" w:eastAsia="Calibri" w:hAnsi="Arial" w:cs="Arial"/>
                <w:bCs/>
                <w:lang w:val="sv-SE" w:eastAsia="en-US"/>
              </w:rPr>
            </w:pPr>
            <w:r w:rsidRPr="009F2E41">
              <w:rPr>
                <w:rFonts w:ascii="Arial" w:eastAsia="Arial" w:hAnsi="Arial" w:cs="Arial"/>
                <w:bCs/>
                <w:color w:val="000000"/>
                <w:shd w:val="clear" w:color="auto" w:fill="FFFFFF"/>
                <w:lang w:eastAsia="en-GB" w:bidi="en-GB"/>
              </w:rPr>
              <w:t>In natural water/sediment systems, iodide would be the predominant species under aerobic conditions. Iodine can enter sediments through accumulation of plant matter or fixation of iodide in water to humic substances. Weaker and reversible binding of iodide to inorganic components in sediments may also occur (Kd values ranging from -0.22 mL/g for chlorite minerals to 15.14 mL/g for iolite minerals) (AR).</w:t>
            </w:r>
          </w:p>
        </w:tc>
      </w:tr>
    </w:tbl>
    <w:p w14:paraId="16DE70A7" w14:textId="77777777" w:rsidR="00290749" w:rsidRPr="00E72CB9" w:rsidRDefault="00290749" w:rsidP="00AB5DF3">
      <w:pPr>
        <w:suppressAutoHyphens w:val="0"/>
        <w:jc w:val="both"/>
        <w:rPr>
          <w:rFonts w:ascii="Arial" w:eastAsia="Calibri" w:hAnsi="Arial" w:cs="Arial"/>
          <w:b/>
          <w:lang w:val="sv-SE" w:eastAsia="en-US"/>
        </w:rPr>
      </w:pPr>
    </w:p>
    <w:p w14:paraId="6E947874" w14:textId="77777777" w:rsidR="00290749" w:rsidRPr="00CE031F" w:rsidRDefault="00290749" w:rsidP="00AB5DF3">
      <w:pPr>
        <w:suppressAutoHyphens w:val="0"/>
        <w:jc w:val="both"/>
        <w:rPr>
          <w:rFonts w:ascii="Arial" w:eastAsia="Calibri" w:hAnsi="Arial" w:cs="Arial"/>
          <w:b/>
          <w:lang w:val="sv-SE" w:eastAsia="en-US"/>
        </w:rPr>
      </w:pPr>
    </w:p>
    <w:p w14:paraId="50DDE669"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Dissipation</w:t>
      </w:r>
    </w:p>
    <w:p w14:paraId="6BDD361D"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4D9AF346" w14:textId="77777777" w:rsidTr="00290749">
        <w:trPr>
          <w:trHeight w:val="355"/>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2071ECED" w14:textId="77777777" w:rsidR="00290749" w:rsidRPr="00CC262E"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–Dissipation in water and sediment</w:t>
            </w:r>
          </w:p>
        </w:tc>
      </w:tr>
      <w:tr w:rsidR="00290749" w:rsidRPr="00E72CB9" w14:paraId="017694AA"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4C73A097"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0AE4AABC"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7BBEADF3"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D31F13C" w14:textId="77777777" w:rsidR="00290749" w:rsidRPr="00CE031F"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w:t>
            </w:r>
            <w:r w:rsidRPr="00CE031F">
              <w:rPr>
                <w:rFonts w:ascii="Arial" w:eastAsia="Calibri" w:hAnsi="Arial" w:cs="Arial"/>
                <w:bCs/>
                <w:lang w:val="sv-SE" w:eastAsia="en-US"/>
              </w:rPr>
              <w:t>conclusion</w:t>
            </w:r>
          </w:p>
        </w:tc>
        <w:tc>
          <w:tcPr>
            <w:tcW w:w="3800" w:type="pct"/>
            <w:tcBorders>
              <w:top w:val="single" w:sz="4" w:space="0" w:color="auto"/>
              <w:left w:val="single" w:sz="4" w:space="0" w:color="auto"/>
              <w:bottom w:val="single" w:sz="4" w:space="0" w:color="auto"/>
              <w:right w:val="single" w:sz="4" w:space="0" w:color="auto"/>
            </w:tcBorders>
          </w:tcPr>
          <w:p w14:paraId="40005C78"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Whereas the term degradation is not applicable to an element, iodine may undergo transformation processes (i.e. speciation) in the different compartments. Hence calculation of DT</w:t>
            </w:r>
            <w:r w:rsidRPr="009F2E41">
              <w:rPr>
                <w:rFonts w:ascii="Arial" w:eastAsia="Arial" w:hAnsi="Arial" w:cs="Arial"/>
                <w:b/>
                <w:color w:val="000000"/>
                <w:shd w:val="clear" w:color="auto" w:fill="FFFFFF"/>
                <w:lang w:eastAsia="en-GB" w:bidi="en-GB"/>
              </w:rPr>
              <w:t>50</w:t>
            </w:r>
            <w:r w:rsidRPr="009F2E41">
              <w:rPr>
                <w:rFonts w:ascii="Arial" w:eastAsia="Arial" w:hAnsi="Arial" w:cs="Arial"/>
                <w:bCs/>
                <w:color w:val="000000"/>
                <w:shd w:val="clear" w:color="auto" w:fill="FFFFFF"/>
                <w:lang w:eastAsia="en-GB" w:bidi="en-GB"/>
              </w:rPr>
              <w:t xml:space="preserve"> is not applicable (AR).</w:t>
            </w:r>
          </w:p>
          <w:p w14:paraId="68E84C72" w14:textId="77777777" w:rsidR="00290749" w:rsidRPr="000074CF"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 xml:space="preserve">Hydrolysis reaction of iodine occurs to </w:t>
            </w:r>
            <w:r w:rsidRPr="00B22902">
              <w:rPr>
                <w:rFonts w:ascii="Arial" w:eastAsia="Arial" w:hAnsi="Arial" w:cs="Arial"/>
                <w:bCs/>
                <w:color w:val="000000"/>
                <w:shd w:val="clear" w:color="auto" w:fill="FFFFFF"/>
                <w:lang w:eastAsia="en-GB" w:bidi="en-GB"/>
              </w:rPr>
              <w:t xml:space="preserve">a very small extent because iodine is </w:t>
            </w:r>
            <w:r w:rsidRPr="00B22902">
              <w:rPr>
                <w:rFonts w:ascii="Arial" w:eastAsia="Arial" w:hAnsi="Arial" w:cs="Arial"/>
                <w:bCs/>
                <w:color w:val="000000"/>
                <w:shd w:val="clear" w:color="auto" w:fill="FFFFFF"/>
                <w:lang w:eastAsia="en-GB" w:bidi="en-GB"/>
              </w:rPr>
              <w:lastRenderedPageBreak/>
              <w:t>sparingly soluble. Hydrolysis of iodine as the reactant is a pH-dependent dynamic equilibrium reaction with iodide (I</w:t>
            </w:r>
            <w:r w:rsidRPr="00515859">
              <w:rPr>
                <w:rFonts w:ascii="Arial" w:eastAsia="Arial" w:hAnsi="Arial" w:cs="Arial"/>
                <w:bCs/>
                <w:color w:val="000000"/>
                <w:shd w:val="clear" w:color="auto" w:fill="FFFFFF"/>
                <w:vertAlign w:val="superscript"/>
                <w:lang w:eastAsia="en-GB" w:bidi="en-GB"/>
              </w:rPr>
              <w:t>-</w:t>
            </w:r>
            <w:r w:rsidRPr="00515859">
              <w:rPr>
                <w:rFonts w:ascii="Arial" w:eastAsia="Arial" w:hAnsi="Arial" w:cs="Arial"/>
                <w:bCs/>
                <w:color w:val="000000"/>
                <w:shd w:val="clear" w:color="auto" w:fill="FFFFFF"/>
                <w:lang w:eastAsia="en-GB" w:bidi="en-GB"/>
              </w:rPr>
              <w:t>) and iodate (IO</w:t>
            </w:r>
            <w:r w:rsidRPr="00515859">
              <w:rPr>
                <w:rFonts w:ascii="Arial" w:eastAsia="Arial" w:hAnsi="Arial" w:cs="Arial"/>
                <w:b/>
                <w:color w:val="000000"/>
                <w:shd w:val="clear" w:color="auto" w:fill="FFFFFF"/>
                <w:lang w:eastAsia="en-GB" w:bidi="en-GB"/>
              </w:rPr>
              <w:t>3</w:t>
            </w:r>
            <w:r w:rsidRPr="00515859">
              <w:rPr>
                <w:rFonts w:ascii="Arial" w:eastAsia="Arial" w:hAnsi="Arial" w:cs="Arial"/>
                <w:bCs/>
                <w:color w:val="000000"/>
                <w:shd w:val="clear" w:color="auto" w:fill="FFFFFF"/>
                <w:lang w:eastAsia="en-GB" w:bidi="en-GB"/>
              </w:rPr>
              <w:t xml:space="preserve">) as products. At pH values between 4 and 9, iodide is the predominant species. In </w:t>
            </w:r>
            <w:r w:rsidRPr="000074CF">
              <w:rPr>
                <w:rFonts w:ascii="Arial" w:eastAsia="Arial" w:hAnsi="Arial" w:cs="Arial"/>
                <w:bCs/>
                <w:color w:val="000000"/>
                <w:shd w:val="clear" w:color="auto" w:fill="FFFFFF"/>
                <w:lang w:eastAsia="en-GB" w:bidi="en-GB"/>
              </w:rPr>
              <w:t>alkaline and well oxidized waters iodate is the predominant specie.</w:t>
            </w:r>
          </w:p>
          <w:p w14:paraId="32C99DFC" w14:textId="77777777" w:rsidR="00290749" w:rsidRPr="002D4DC5" w:rsidRDefault="00290749" w:rsidP="00AB5DF3">
            <w:pPr>
              <w:suppressAutoHyphens w:val="0"/>
              <w:jc w:val="both"/>
              <w:rPr>
                <w:rFonts w:ascii="Arial" w:eastAsia="Calibri" w:hAnsi="Arial" w:cs="Arial"/>
                <w:bCs/>
                <w:lang w:val="sv-SE" w:eastAsia="en-US"/>
              </w:rPr>
            </w:pPr>
            <w:r w:rsidRPr="000074CF">
              <w:rPr>
                <w:rFonts w:ascii="Arial" w:eastAsia="Arial" w:hAnsi="Arial" w:cs="Arial"/>
                <w:bCs/>
                <w:color w:val="000000"/>
                <w:shd w:val="clear" w:color="auto" w:fill="FFFFFF"/>
                <w:lang w:eastAsia="en-GB" w:bidi="en-GB"/>
              </w:rPr>
              <w:t>In water, iodide and iodate are the predominant species. In addition a natural background level of methyl iodide might also be found in water. Photolytic dissociation of these compounds can result in the formation of elemental iodine and inorganic iodine species (AR).</w:t>
            </w:r>
          </w:p>
        </w:tc>
      </w:tr>
    </w:tbl>
    <w:p w14:paraId="2D875CAF" w14:textId="77777777" w:rsidR="00290749" w:rsidRDefault="00290749" w:rsidP="00AB5DF3">
      <w:pPr>
        <w:suppressAutoHyphens w:val="0"/>
        <w:jc w:val="both"/>
        <w:rPr>
          <w:rFonts w:ascii="Arial" w:eastAsia="Calibri" w:hAnsi="Arial" w:cs="Arial"/>
          <w:lang w:val="sv-SE" w:eastAsia="en-US"/>
        </w:rPr>
      </w:pPr>
    </w:p>
    <w:p w14:paraId="1CB35BD8" w14:textId="77777777" w:rsidR="00CE031F" w:rsidRDefault="00CE031F" w:rsidP="00AB5DF3">
      <w:pPr>
        <w:suppressAutoHyphens w:val="0"/>
        <w:jc w:val="both"/>
        <w:rPr>
          <w:rFonts w:ascii="Arial" w:eastAsia="Calibri" w:hAnsi="Arial" w:cs="Arial"/>
          <w:lang w:val="sv-SE" w:eastAsia="en-US"/>
        </w:rPr>
      </w:pPr>
    </w:p>
    <w:p w14:paraId="27D73879" w14:textId="77777777" w:rsidR="00CE031F" w:rsidRPr="00CE031F" w:rsidRDefault="00CE031F" w:rsidP="00AB5DF3">
      <w:pPr>
        <w:suppressAutoHyphens w:val="0"/>
        <w:jc w:val="both"/>
        <w:rPr>
          <w:rFonts w:ascii="Arial" w:eastAsia="Calibri" w:hAnsi="Arial" w:cs="Arial"/>
          <w:lang w:val="sv-SE" w:eastAsia="en-US"/>
        </w:rPr>
      </w:pPr>
    </w:p>
    <w:p w14:paraId="3CFB6869"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Calibri" w:hAnsi="Arial" w:cs="Arial"/>
          <w:b/>
          <w:lang w:val="sv-SE" w:eastAsia="en-US"/>
        </w:rPr>
        <w:t>Bioconcentration factor</w:t>
      </w:r>
    </w:p>
    <w:p w14:paraId="13E15EE3"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0A7B5A6D" w14:textId="77777777" w:rsidTr="00290749">
        <w:trPr>
          <w:trHeight w:val="355"/>
        </w:trPr>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4801DCAB" w14:textId="77777777" w:rsidR="00290749" w:rsidRPr="00CC262E" w:rsidRDefault="00290749" w:rsidP="00AB5DF3">
            <w:pPr>
              <w:widowControl w:val="0"/>
              <w:suppressAutoHyphens w:val="0"/>
              <w:jc w:val="both"/>
              <w:rPr>
                <w:rFonts w:ascii="Arial" w:eastAsia="Calibri" w:hAnsi="Arial" w:cs="Arial"/>
                <w:b/>
                <w:lang w:val="en-US" w:eastAsia="da-DK"/>
              </w:rPr>
            </w:pPr>
            <w:r w:rsidRPr="009F2E41">
              <w:rPr>
                <w:rFonts w:ascii="Arial" w:eastAsia="Arial" w:hAnsi="Arial" w:cs="Arial"/>
                <w:b/>
                <w:bCs/>
                <w:color w:val="000000"/>
                <w:lang w:eastAsia="en-GB" w:bidi="en-GB"/>
              </w:rPr>
              <w:t>Conclusion used in Risk Assessment –Bioconcentration factor</w:t>
            </w:r>
          </w:p>
        </w:tc>
      </w:tr>
      <w:tr w:rsidR="00290749" w:rsidRPr="00E72CB9" w14:paraId="08182A2F"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948B3F5"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52C85DC" w14:textId="77777777" w:rsidR="00290749" w:rsidRPr="00CE031F" w:rsidRDefault="00290749" w:rsidP="00AB5DF3">
            <w:pPr>
              <w:suppressAutoHyphens w:val="0"/>
              <w:jc w:val="both"/>
              <w:rPr>
                <w:rFonts w:ascii="Arial" w:eastAsia="Calibri" w:hAnsi="Arial" w:cs="Arial"/>
                <w:b/>
                <w:bCs/>
                <w:lang w:val="sv-SE" w:eastAsia="en-US"/>
              </w:rPr>
            </w:pPr>
            <w:r w:rsidRPr="00CE031F">
              <w:rPr>
                <w:rFonts w:ascii="Arial" w:eastAsia="Arial" w:hAnsi="Arial" w:cs="Arial"/>
                <w:bCs/>
                <w:color w:val="000000"/>
                <w:shd w:val="clear" w:color="auto" w:fill="FFFFFF"/>
                <w:lang w:eastAsia="en-GB" w:bidi="en-GB"/>
              </w:rPr>
              <w:t>Not considered relevant</w:t>
            </w:r>
          </w:p>
        </w:tc>
      </w:tr>
      <w:tr w:rsidR="00290749" w:rsidRPr="00E72CB9" w14:paraId="04186E6E"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2216F7B6"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6629C227"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The logKow (&lt;3) indicates that iodine has a low potential for bio</w:t>
            </w:r>
            <w:r w:rsidRPr="00CE031F">
              <w:rPr>
                <w:rFonts w:ascii="Arial" w:eastAsia="Arial" w:hAnsi="Arial" w:cs="Arial"/>
                <w:bCs/>
                <w:color w:val="000000"/>
                <w:shd w:val="clear" w:color="auto" w:fill="FFFFFF"/>
                <w:lang w:eastAsia="en-GB" w:bidi="en-GB"/>
              </w:rPr>
              <w:softHyphen/>
              <w:t>concentration and bioaccumulation. BCF factors are generally low (0.001 to 810 for freshwater and marine fish, freshwater and marine invertebrates, marine and terrestrial plants). However, thes</w:t>
            </w:r>
            <w:r w:rsidRPr="009F2E41">
              <w:rPr>
                <w:rFonts w:ascii="Arial" w:eastAsia="Arial" w:hAnsi="Arial" w:cs="Arial"/>
                <w:bCs/>
                <w:color w:val="000000"/>
                <w:shd w:val="clear" w:color="auto" w:fill="FFFFFF"/>
                <w:lang w:eastAsia="en-GB" w:bidi="en-GB"/>
              </w:rPr>
              <w:t>e figures are not based on standard bioconcentration tests. Moreover, high intracellular iodine concentrations may have other explanations, e.g. physiological processes like active transport and intracellular enzymatic reactions.</w:t>
            </w:r>
          </w:p>
          <w:p w14:paraId="6B0A457B" w14:textId="77777777" w:rsidR="00290749" w:rsidRPr="00B22902" w:rsidRDefault="00290749" w:rsidP="00AB5DF3">
            <w:pPr>
              <w:suppressAutoHyphens w:val="0"/>
              <w:jc w:val="both"/>
              <w:rPr>
                <w:rFonts w:ascii="Arial" w:eastAsia="Calibri" w:hAnsi="Arial" w:cs="Arial"/>
                <w:bCs/>
                <w:lang w:val="sv-SE" w:eastAsia="en-US"/>
              </w:rPr>
            </w:pPr>
            <w:r w:rsidRPr="00CC262E">
              <w:rPr>
                <w:rFonts w:ascii="Arial" w:eastAsia="Arial" w:hAnsi="Arial" w:cs="Arial"/>
                <w:bCs/>
                <w:color w:val="000000"/>
                <w:shd w:val="clear" w:color="auto" w:fill="FFFFFF"/>
                <w:lang w:eastAsia="en-GB" w:bidi="en-GB"/>
              </w:rPr>
              <w:t>Most importantly, estimation of bioaccumulation potential for iodine is not considered relevant as iodine is an essential element and its absorption is regulated in animals of several taxonomic groups (AR).</w:t>
            </w:r>
          </w:p>
        </w:tc>
      </w:tr>
    </w:tbl>
    <w:p w14:paraId="3851376C" w14:textId="77777777" w:rsidR="00290749" w:rsidRPr="00E72CB9" w:rsidRDefault="00290749" w:rsidP="00AB5DF3">
      <w:pPr>
        <w:suppressAutoHyphens w:val="0"/>
        <w:jc w:val="both"/>
        <w:rPr>
          <w:rFonts w:ascii="Arial" w:eastAsia="Calibri" w:hAnsi="Arial" w:cs="Arial"/>
          <w:i/>
          <w:iCs/>
          <w:lang w:val="sv-SE" w:eastAsia="en-US"/>
        </w:rPr>
      </w:pPr>
    </w:p>
    <w:p w14:paraId="1EC7EC53" w14:textId="77777777" w:rsidR="00290749" w:rsidRPr="00CE031F" w:rsidRDefault="00290749" w:rsidP="00AB5DF3">
      <w:pPr>
        <w:suppressAutoHyphens w:val="0"/>
        <w:jc w:val="both"/>
        <w:rPr>
          <w:rFonts w:ascii="Arial" w:eastAsia="Calibri" w:hAnsi="Arial" w:cs="Arial"/>
          <w:b/>
          <w:i/>
          <w:lang w:eastAsia="en-US"/>
        </w:rPr>
      </w:pPr>
      <w:bookmarkStart w:id="312" w:name="_Toc389729110"/>
      <w:bookmarkStart w:id="313" w:name="_Toc403472795"/>
    </w:p>
    <w:p w14:paraId="76C1E791" w14:textId="77777777" w:rsidR="00290749" w:rsidRPr="009F2E41" w:rsidRDefault="00290749" w:rsidP="00AB5DF3">
      <w:pPr>
        <w:suppressAutoHyphens w:val="0"/>
        <w:jc w:val="both"/>
        <w:rPr>
          <w:rFonts w:ascii="Arial" w:eastAsia="Calibri" w:hAnsi="Arial" w:cs="Arial"/>
          <w:b/>
          <w:i/>
          <w:lang w:eastAsia="en-US"/>
        </w:rPr>
      </w:pPr>
      <w:r w:rsidRPr="009F2E41">
        <w:rPr>
          <w:rFonts w:ascii="Arial" w:eastAsia="Calibri" w:hAnsi="Arial" w:cs="Arial"/>
          <w:b/>
          <w:i/>
          <w:lang w:eastAsia="en-US"/>
        </w:rPr>
        <w:t>Testing for distribution and dissipation in air (ADS)</w:t>
      </w:r>
      <w:bookmarkEnd w:id="312"/>
      <w:bookmarkEnd w:id="313"/>
    </w:p>
    <w:p w14:paraId="07DDA775"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59F8973D"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5D6DD7B1" w14:textId="77777777" w:rsidR="00290749" w:rsidRPr="00CC262E" w:rsidRDefault="00290749" w:rsidP="00AB5DF3">
            <w:pPr>
              <w:suppressAutoHyphens w:val="0"/>
              <w:jc w:val="both"/>
              <w:rPr>
                <w:rFonts w:ascii="Arial" w:eastAsia="Calibri" w:hAnsi="Arial" w:cs="Arial"/>
                <w:b/>
                <w:lang w:val="en-US" w:eastAsia="da-DK"/>
              </w:rPr>
            </w:pPr>
            <w:r w:rsidRPr="009F2E41">
              <w:rPr>
                <w:rFonts w:ascii="Arial" w:eastAsia="Calibri" w:hAnsi="Arial" w:cs="Arial"/>
                <w:b/>
                <w:lang w:val="sv-SE" w:eastAsia="en-US"/>
              </w:rPr>
              <w:t>Conclusion used in</w:t>
            </w:r>
            <w:r w:rsidRPr="00CC262E">
              <w:rPr>
                <w:rFonts w:ascii="Arial" w:eastAsia="Calibri" w:hAnsi="Arial" w:cs="Arial"/>
                <w:b/>
                <w:lang w:val="sv-SE" w:eastAsia="en-US"/>
              </w:rPr>
              <w:t xml:space="preserve"> Risk Assessment –distribution and dissipation in air</w:t>
            </w:r>
          </w:p>
        </w:tc>
      </w:tr>
      <w:tr w:rsidR="00290749" w:rsidRPr="00E72CB9" w14:paraId="3BB13F57"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0CED541"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09D7ED24" w14:textId="77777777" w:rsidR="00290749" w:rsidRPr="00CE031F" w:rsidRDefault="00290749" w:rsidP="00AB5DF3">
            <w:pPr>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3348B186"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9D7CE77" w14:textId="77777777" w:rsidR="00290749" w:rsidRPr="00E72CB9" w:rsidRDefault="00290749" w:rsidP="00AB5DF3">
            <w:pPr>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07186740" w14:textId="77777777" w:rsidR="00290749" w:rsidRPr="00CC262E"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The concept of degradation is not applicable as iodine is an element. However, it may undergo transformation processes (i.e. speciation) in t</w:t>
            </w:r>
            <w:r w:rsidRPr="009F2E41">
              <w:rPr>
                <w:rFonts w:ascii="Arial" w:eastAsia="Arial" w:hAnsi="Arial" w:cs="Arial"/>
                <w:bCs/>
                <w:color w:val="000000"/>
                <w:shd w:val="clear" w:color="auto" w:fill="FFFFFF"/>
                <w:lang w:eastAsia="en-GB" w:bidi="en-GB"/>
              </w:rPr>
              <w:t>he different compartments. Calculation of DT</w:t>
            </w:r>
            <w:r w:rsidRPr="009F2E41">
              <w:rPr>
                <w:rFonts w:ascii="Arial" w:eastAsia="Arial" w:hAnsi="Arial" w:cs="Arial"/>
                <w:b/>
                <w:color w:val="000000"/>
                <w:shd w:val="clear" w:color="auto" w:fill="FFFFFF"/>
                <w:lang w:eastAsia="en-GB" w:bidi="en-GB"/>
              </w:rPr>
              <w:t>50</w:t>
            </w:r>
            <w:r w:rsidRPr="00CC262E">
              <w:rPr>
                <w:rFonts w:ascii="Arial" w:eastAsia="Arial" w:hAnsi="Arial" w:cs="Arial"/>
                <w:bCs/>
                <w:color w:val="000000"/>
                <w:shd w:val="clear" w:color="auto" w:fill="FFFFFF"/>
                <w:lang w:eastAsia="en-GB" w:bidi="en-GB"/>
              </w:rPr>
              <w:t xml:space="preserve"> is not applicable (AR).</w:t>
            </w:r>
          </w:p>
          <w:p w14:paraId="4E3DC8AF" w14:textId="77777777" w:rsidR="00290749" w:rsidRPr="000074CF" w:rsidRDefault="00290749" w:rsidP="00AB5DF3">
            <w:pPr>
              <w:suppressAutoHyphens w:val="0"/>
              <w:jc w:val="both"/>
              <w:rPr>
                <w:rFonts w:ascii="Arial" w:eastAsia="Calibri" w:hAnsi="Arial" w:cs="Arial"/>
                <w:bCs/>
                <w:lang w:val="sv-SE" w:eastAsia="en-US"/>
              </w:rPr>
            </w:pPr>
            <w:r w:rsidRPr="00B22902">
              <w:rPr>
                <w:rFonts w:ascii="Arial" w:eastAsia="Arial" w:hAnsi="Arial" w:cs="Arial"/>
                <w:bCs/>
                <w:color w:val="000000"/>
                <w:shd w:val="clear" w:color="auto" w:fill="FFFFFF"/>
                <w:lang w:eastAsia="en-GB" w:bidi="en-GB"/>
              </w:rPr>
              <w:t>Iodine is volatilised in several forms with methyl iodide (CH</w:t>
            </w:r>
            <w:r w:rsidRPr="00515859">
              <w:rPr>
                <w:rFonts w:ascii="Arial" w:eastAsia="Arial" w:hAnsi="Arial" w:cs="Arial"/>
                <w:b/>
                <w:color w:val="000000"/>
                <w:shd w:val="clear" w:color="auto" w:fill="FFFFFF"/>
                <w:lang w:eastAsia="en-GB" w:bidi="en-GB"/>
              </w:rPr>
              <w:t>3</w:t>
            </w:r>
            <w:r w:rsidRPr="00515859">
              <w:rPr>
                <w:rFonts w:ascii="Arial" w:eastAsia="Arial" w:hAnsi="Arial" w:cs="Arial"/>
                <w:bCs/>
                <w:color w:val="000000"/>
                <w:shd w:val="clear" w:color="auto" w:fill="FFFFFF"/>
                <w:lang w:eastAsia="en-GB" w:bidi="en-GB"/>
              </w:rPr>
              <w:t>I) probably being the most important one. Methyl iodide and molecular iodine are the predominant iodine species in air. Both iodine and methyl iodide undergo photochemical reactions to form iodine radicals, which can then go on to form a number of other iodine species through a complex series of reaction pathways. Rapid photolysis of iodine takes place in the lower atmosphere d</w:t>
            </w:r>
            <w:r w:rsidRPr="000074CF">
              <w:rPr>
                <w:rFonts w:ascii="Arial" w:eastAsia="Arial" w:hAnsi="Arial" w:cs="Arial"/>
                <w:bCs/>
                <w:color w:val="000000"/>
                <w:shd w:val="clear" w:color="auto" w:fill="FFFFFF"/>
                <w:lang w:eastAsia="en-GB" w:bidi="en-GB"/>
              </w:rPr>
              <w:t xml:space="preserve">ue to its strong absorption of light in the visible wavelengths (400 &lt; </w:t>
            </w:r>
            <w:r w:rsidRPr="000074CF">
              <w:rPr>
                <w:rFonts w:ascii="Arial" w:eastAsia="Arial" w:hAnsi="Arial" w:cs="Arial"/>
                <w:bCs/>
                <w:color w:val="000000"/>
                <w:shd w:val="clear" w:color="auto" w:fill="FFFFFF"/>
                <w:lang w:val="en-US" w:eastAsia="fr-FR" w:bidi="fr-FR"/>
              </w:rPr>
              <w:t xml:space="preserve">À </w:t>
            </w:r>
            <w:r w:rsidRPr="000074CF">
              <w:rPr>
                <w:rFonts w:ascii="Arial" w:eastAsia="Arial" w:hAnsi="Arial" w:cs="Arial"/>
                <w:bCs/>
                <w:color w:val="000000"/>
                <w:shd w:val="clear" w:color="auto" w:fill="FFFFFF"/>
                <w:lang w:eastAsia="en-GB" w:bidi="en-GB"/>
              </w:rPr>
              <w:t>&lt; 700 nm). Lifetime = 5-10 seconds for an overhead sun (AR).</w:t>
            </w:r>
          </w:p>
        </w:tc>
      </w:tr>
    </w:tbl>
    <w:p w14:paraId="06CF3441" w14:textId="77777777" w:rsidR="00290749" w:rsidRPr="00E72CB9" w:rsidRDefault="00290749" w:rsidP="00AB5DF3">
      <w:pPr>
        <w:suppressAutoHyphens w:val="0"/>
        <w:jc w:val="both"/>
        <w:rPr>
          <w:rFonts w:ascii="Arial" w:eastAsia="Calibri" w:hAnsi="Arial" w:cs="Arial"/>
          <w:lang w:val="sv-SE" w:eastAsia="en-US"/>
        </w:rPr>
      </w:pPr>
    </w:p>
    <w:p w14:paraId="56145B88" w14:textId="77777777" w:rsidR="00290749" w:rsidRPr="00CE031F" w:rsidRDefault="00290749" w:rsidP="00AB5DF3">
      <w:pPr>
        <w:suppressAutoHyphens w:val="0"/>
        <w:jc w:val="both"/>
        <w:rPr>
          <w:rFonts w:ascii="Arial" w:eastAsia="Calibri" w:hAnsi="Arial" w:cs="Arial"/>
          <w:lang w:val="sv-SE" w:eastAsia="en-US"/>
        </w:rPr>
      </w:pPr>
    </w:p>
    <w:p w14:paraId="660859E7" w14:textId="77777777" w:rsidR="00290749" w:rsidRPr="00CE031F" w:rsidRDefault="00290749" w:rsidP="00AB5DF3">
      <w:pPr>
        <w:suppressAutoHyphens w:val="0"/>
        <w:ind w:left="720"/>
        <w:contextualSpacing/>
        <w:jc w:val="both"/>
        <w:rPr>
          <w:rFonts w:ascii="Arial" w:eastAsia="Calibri" w:hAnsi="Arial" w:cs="Arial"/>
          <w:b/>
          <w:i/>
          <w:highlight w:val="magenta"/>
          <w:lang w:val="sv-SE" w:eastAsia="en-US"/>
        </w:rPr>
      </w:pPr>
      <w:bookmarkStart w:id="314" w:name="_Toc387250869"/>
      <w:bookmarkStart w:id="315" w:name="_Toc388374389"/>
      <w:bookmarkStart w:id="316" w:name="_Toc388610091"/>
      <w:bookmarkStart w:id="317" w:name="_Toc388625125"/>
      <w:bookmarkStart w:id="318" w:name="_Toc388625379"/>
      <w:bookmarkStart w:id="319" w:name="_Toc388633780"/>
      <w:bookmarkStart w:id="320" w:name="_Toc389725272"/>
      <w:bookmarkEnd w:id="314"/>
      <w:bookmarkEnd w:id="315"/>
      <w:bookmarkEnd w:id="316"/>
      <w:bookmarkEnd w:id="317"/>
      <w:bookmarkEnd w:id="318"/>
      <w:bookmarkEnd w:id="319"/>
      <w:bookmarkEnd w:id="320"/>
    </w:p>
    <w:p w14:paraId="696DE987" w14:textId="77777777" w:rsidR="00290749" w:rsidRPr="009F2E41" w:rsidRDefault="00290749" w:rsidP="00AB5DF3">
      <w:pPr>
        <w:suppressAutoHyphens w:val="0"/>
        <w:jc w:val="both"/>
        <w:rPr>
          <w:rFonts w:ascii="Arial" w:eastAsia="Calibri" w:hAnsi="Arial" w:cs="Arial"/>
          <w:b/>
          <w:i/>
          <w:lang w:eastAsia="en-US"/>
        </w:rPr>
      </w:pPr>
      <w:bookmarkStart w:id="321" w:name="_Toc389729111"/>
      <w:bookmarkStart w:id="322" w:name="_Toc403472796"/>
      <w:r w:rsidRPr="009F2E41">
        <w:rPr>
          <w:rFonts w:ascii="Arial" w:eastAsia="Calibri" w:hAnsi="Arial" w:cs="Arial"/>
          <w:b/>
          <w:i/>
          <w:lang w:eastAsia="en-US"/>
        </w:rPr>
        <w:t>If the biocidal product is to be sprayed near to surface waters then an overspray study may be required to assess risks to aquatic organisms or plants under field conditions (ADS)</w:t>
      </w:r>
      <w:bookmarkEnd w:id="321"/>
      <w:bookmarkEnd w:id="322"/>
    </w:p>
    <w:p w14:paraId="38A4CE7D" w14:textId="77777777" w:rsidR="00290749" w:rsidRPr="009F2E41" w:rsidRDefault="00290749" w:rsidP="00AB5DF3">
      <w:pPr>
        <w:suppressAutoHyphens w:val="0"/>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90749" w:rsidRPr="00E72CB9" w14:paraId="7BA81940"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5926136" w14:textId="77777777" w:rsidR="00290749" w:rsidRPr="00CC262E" w:rsidRDefault="00290749" w:rsidP="00AB5DF3">
            <w:pPr>
              <w:keepNext/>
              <w:keepLines/>
              <w:suppressAutoHyphens w:val="0"/>
              <w:jc w:val="both"/>
              <w:rPr>
                <w:rFonts w:ascii="Arial" w:eastAsia="Calibri" w:hAnsi="Arial" w:cs="Arial"/>
                <w:b/>
                <w:lang w:val="en-US" w:eastAsia="da-DK"/>
              </w:rPr>
            </w:pPr>
            <w:r w:rsidRPr="00CC262E">
              <w:rPr>
                <w:rFonts w:ascii="Arial" w:eastAsia="Calibri" w:hAnsi="Arial" w:cs="Arial"/>
                <w:b/>
                <w:bCs/>
                <w:lang w:val="sv-SE" w:eastAsia="en-US"/>
              </w:rPr>
              <w:t>Data waiving</w:t>
            </w:r>
          </w:p>
        </w:tc>
      </w:tr>
      <w:tr w:rsidR="00290749" w:rsidRPr="00E72CB9" w14:paraId="45D6C273" w14:textId="77777777" w:rsidTr="00290749">
        <w:tc>
          <w:tcPr>
            <w:tcW w:w="1048" w:type="pct"/>
            <w:tcBorders>
              <w:top w:val="single" w:sz="4" w:space="0" w:color="auto"/>
              <w:left w:val="single" w:sz="4" w:space="0" w:color="auto"/>
              <w:bottom w:val="single" w:sz="4" w:space="0" w:color="auto"/>
              <w:right w:val="single" w:sz="4" w:space="0" w:color="auto"/>
            </w:tcBorders>
            <w:shd w:val="clear" w:color="auto" w:fill="auto"/>
          </w:tcPr>
          <w:p w14:paraId="7ADD94C6" w14:textId="77777777" w:rsidR="00290749" w:rsidRPr="00E72CB9" w:rsidRDefault="00290749" w:rsidP="00AB5DF3">
            <w:pPr>
              <w:keepNext/>
              <w:keepLines/>
              <w:suppressAutoHyphens w:val="0"/>
              <w:jc w:val="both"/>
              <w:rPr>
                <w:rFonts w:ascii="Arial" w:eastAsia="Calibri" w:hAnsi="Arial" w:cs="Arial"/>
                <w:bCs/>
                <w:lang w:val="sv-SE" w:eastAsia="en-US"/>
              </w:rPr>
            </w:pPr>
            <w:r w:rsidRPr="00E72CB9">
              <w:rPr>
                <w:rFonts w:ascii="Arial" w:eastAsia="Calibri" w:hAnsi="Arial" w:cs="Arial"/>
                <w:bCs/>
                <w:lang w:val="sv-SE" w:eastAsia="en-US"/>
              </w:rPr>
              <w:t>Information requirement</w:t>
            </w:r>
          </w:p>
        </w:tc>
        <w:tc>
          <w:tcPr>
            <w:tcW w:w="3952" w:type="pct"/>
            <w:tcBorders>
              <w:top w:val="single" w:sz="4" w:space="0" w:color="auto"/>
              <w:left w:val="single" w:sz="4" w:space="0" w:color="auto"/>
              <w:bottom w:val="single" w:sz="4" w:space="0" w:color="auto"/>
              <w:right w:val="single" w:sz="4" w:space="0" w:color="auto"/>
            </w:tcBorders>
          </w:tcPr>
          <w:p w14:paraId="21A158C2" w14:textId="77777777" w:rsidR="00290749" w:rsidRPr="00CE031F" w:rsidRDefault="00290749" w:rsidP="00AB5DF3">
            <w:pPr>
              <w:keepNext/>
              <w:keepLines/>
              <w:suppressAutoHyphens w:val="0"/>
              <w:jc w:val="both"/>
              <w:rPr>
                <w:rFonts w:ascii="Arial" w:eastAsia="Calibri" w:hAnsi="Arial" w:cs="Arial"/>
                <w:bCs/>
                <w:lang w:val="sv-SE" w:eastAsia="en-US"/>
              </w:rPr>
            </w:pPr>
            <w:r w:rsidRPr="00CE031F">
              <w:rPr>
                <w:rFonts w:ascii="Arial" w:eastAsia="Calibri" w:hAnsi="Arial" w:cs="Arial"/>
                <w:bCs/>
                <w:lang w:val="sv-SE" w:eastAsia="en-US"/>
              </w:rPr>
              <w:t>-</w:t>
            </w:r>
          </w:p>
        </w:tc>
      </w:tr>
      <w:tr w:rsidR="00290749" w:rsidRPr="00E72CB9" w14:paraId="3DC45D88" w14:textId="77777777" w:rsidTr="00290749">
        <w:tc>
          <w:tcPr>
            <w:tcW w:w="1048" w:type="pct"/>
            <w:tcBorders>
              <w:top w:val="single" w:sz="4" w:space="0" w:color="auto"/>
              <w:left w:val="single" w:sz="4" w:space="0" w:color="auto"/>
              <w:bottom w:val="single" w:sz="4" w:space="0" w:color="auto"/>
              <w:right w:val="single" w:sz="4" w:space="0" w:color="auto"/>
            </w:tcBorders>
            <w:shd w:val="clear" w:color="auto" w:fill="auto"/>
          </w:tcPr>
          <w:p w14:paraId="5AEE838D" w14:textId="77777777" w:rsidR="00290749" w:rsidRPr="00E72CB9" w:rsidRDefault="00290749" w:rsidP="00AB5DF3">
            <w:pPr>
              <w:keepNext/>
              <w:keepLines/>
              <w:suppressAutoHyphens w:val="0"/>
              <w:jc w:val="both"/>
              <w:rPr>
                <w:rFonts w:ascii="Arial" w:eastAsia="Calibri" w:hAnsi="Arial" w:cs="Arial"/>
                <w:bCs/>
                <w:lang w:val="sv-SE" w:eastAsia="en-US"/>
              </w:rPr>
            </w:pPr>
            <w:r w:rsidRPr="00E72CB9">
              <w:rPr>
                <w:rFonts w:ascii="Arial" w:eastAsia="Calibri" w:hAnsi="Arial" w:cs="Arial"/>
                <w:bCs/>
                <w:lang w:val="sv-SE" w:eastAsia="en-US"/>
              </w:rPr>
              <w:t>Justification</w:t>
            </w:r>
          </w:p>
        </w:tc>
        <w:tc>
          <w:tcPr>
            <w:tcW w:w="3952" w:type="pct"/>
            <w:tcBorders>
              <w:top w:val="single" w:sz="4" w:space="0" w:color="auto"/>
              <w:left w:val="single" w:sz="4" w:space="0" w:color="auto"/>
              <w:bottom w:val="single" w:sz="4" w:space="0" w:color="auto"/>
              <w:right w:val="single" w:sz="4" w:space="0" w:color="auto"/>
            </w:tcBorders>
          </w:tcPr>
          <w:p w14:paraId="0B39A6E5" w14:textId="77777777" w:rsidR="00290749" w:rsidRPr="009F2E41" w:rsidRDefault="00290749" w:rsidP="00AB5DF3">
            <w:pPr>
              <w:keepNext/>
              <w:keepLines/>
              <w:suppressAutoHyphens w:val="0"/>
              <w:jc w:val="both"/>
              <w:rPr>
                <w:rFonts w:ascii="Arial" w:eastAsia="Calibri" w:hAnsi="Arial" w:cs="Arial"/>
                <w:b/>
                <w:bCs/>
                <w:lang w:val="sv-SE" w:eastAsia="en-US"/>
              </w:rPr>
            </w:pPr>
            <w:r w:rsidRPr="00CE031F">
              <w:rPr>
                <w:rFonts w:ascii="Arial" w:eastAsia="Arial" w:hAnsi="Arial" w:cs="Arial"/>
                <w:bCs/>
                <w:color w:val="000000"/>
                <w:shd w:val="clear" w:color="auto" w:fill="FFFFFF"/>
                <w:lang w:eastAsia="en-GB" w:bidi="en-GB"/>
              </w:rPr>
              <w:t>The product is used indoor for disinfection and only reaches the environment mixed with manure or wastewater.</w:t>
            </w:r>
          </w:p>
        </w:tc>
      </w:tr>
    </w:tbl>
    <w:p w14:paraId="3145090B" w14:textId="77777777" w:rsidR="00290749" w:rsidRPr="00E72CB9" w:rsidRDefault="00290749" w:rsidP="00AB5DF3">
      <w:pPr>
        <w:suppressAutoHyphens w:val="0"/>
        <w:jc w:val="both"/>
        <w:rPr>
          <w:rFonts w:ascii="Arial" w:eastAsia="Calibri" w:hAnsi="Arial" w:cs="Arial"/>
          <w:lang w:val="sv-SE" w:eastAsia="en-US"/>
        </w:rPr>
      </w:pPr>
    </w:p>
    <w:p w14:paraId="4078AE48" w14:textId="77777777" w:rsidR="00290749" w:rsidRPr="00CE031F" w:rsidRDefault="00290749" w:rsidP="00AB5DF3">
      <w:pPr>
        <w:suppressAutoHyphens w:val="0"/>
        <w:jc w:val="both"/>
        <w:rPr>
          <w:rFonts w:ascii="Arial" w:eastAsia="Calibri" w:hAnsi="Arial" w:cs="Arial"/>
          <w:lang w:val="sv-SE" w:eastAsia="en-US"/>
        </w:rPr>
      </w:pPr>
    </w:p>
    <w:p w14:paraId="70C2DE57" w14:textId="77777777" w:rsidR="00290749" w:rsidRPr="009F2E41" w:rsidRDefault="00290749" w:rsidP="00AB5DF3">
      <w:pPr>
        <w:suppressAutoHyphens w:val="0"/>
        <w:jc w:val="both"/>
        <w:rPr>
          <w:rFonts w:ascii="Arial" w:eastAsia="Calibri" w:hAnsi="Arial" w:cs="Arial"/>
          <w:b/>
          <w:i/>
          <w:lang w:eastAsia="en-US"/>
        </w:rPr>
      </w:pPr>
      <w:bookmarkStart w:id="323" w:name="_Toc388285341"/>
      <w:bookmarkStart w:id="324" w:name="_Toc388374391"/>
      <w:bookmarkStart w:id="325" w:name="_Toc388285342"/>
      <w:bookmarkStart w:id="326" w:name="_Toc388374392"/>
      <w:bookmarkStart w:id="327" w:name="_Toc389729112"/>
      <w:bookmarkStart w:id="328" w:name="_Toc403472797"/>
      <w:bookmarkEnd w:id="323"/>
      <w:bookmarkEnd w:id="324"/>
      <w:bookmarkEnd w:id="325"/>
      <w:bookmarkEnd w:id="326"/>
      <w:r w:rsidRPr="009F2E41">
        <w:rPr>
          <w:rFonts w:ascii="Arial" w:eastAsia="Calibri" w:hAnsi="Arial" w:cs="Arial"/>
          <w:b/>
          <w:i/>
          <w:lang w:eastAsia="en-US"/>
        </w:rPr>
        <w:t>If the biocidal product is to be sprayed outside or if potential for large scale formation of dust is given then data on overspray behaviour may be required to assess risks to bees and non-target arthropods under field conditions (ADS)</w:t>
      </w:r>
      <w:bookmarkEnd w:id="327"/>
      <w:bookmarkEnd w:id="328"/>
    </w:p>
    <w:p w14:paraId="7ED895CE" w14:textId="77777777" w:rsidR="00290749" w:rsidRPr="009F2E41" w:rsidRDefault="00290749" w:rsidP="00AB5DF3">
      <w:pPr>
        <w:suppressAutoHyphens w:val="0"/>
        <w:jc w:val="both"/>
        <w:rPr>
          <w:rFonts w:ascii="Arial" w:eastAsia="Calibri" w:hAnsi="Arial" w:cs="Arial"/>
          <w:i/>
          <w:iCs/>
          <w:lang w:val="sv-SE" w:eastAsia="en-US"/>
        </w:rPr>
      </w:pPr>
      <w:bookmarkStart w:id="329" w:name="_Toc388374394"/>
      <w:bookmarkEnd w:id="329"/>
    </w:p>
    <w:p w14:paraId="55F7F6BF" w14:textId="77777777" w:rsidR="00290749" w:rsidRPr="00CC262E" w:rsidRDefault="00290749" w:rsidP="00AB5DF3">
      <w:pPr>
        <w:suppressAutoHyphens w:val="0"/>
        <w:jc w:val="both"/>
        <w:rPr>
          <w:rFonts w:ascii="Arial" w:eastAsia="Calibri" w:hAnsi="Arial" w:cs="Arial"/>
          <w:i/>
          <w:iCs/>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38"/>
        <w:gridCol w:w="7088"/>
      </w:tblGrid>
      <w:tr w:rsidR="00290749" w:rsidRPr="00E72CB9" w14:paraId="3CF18C28" w14:textId="77777777" w:rsidTr="00290749">
        <w:tc>
          <w:tcPr>
            <w:tcW w:w="5000" w:type="pct"/>
            <w:gridSpan w:val="2"/>
            <w:tcBorders>
              <w:top w:val="single" w:sz="4" w:space="0" w:color="auto"/>
              <w:left w:val="single" w:sz="4" w:space="0" w:color="auto"/>
              <w:bottom w:val="single" w:sz="4" w:space="0" w:color="auto"/>
              <w:right w:val="single" w:sz="6" w:space="0" w:color="auto"/>
            </w:tcBorders>
            <w:shd w:val="clear" w:color="auto" w:fill="F2F2F2"/>
          </w:tcPr>
          <w:p w14:paraId="24C1E16B" w14:textId="77777777" w:rsidR="00290749" w:rsidRPr="00515859" w:rsidRDefault="00290749" w:rsidP="00AB5DF3">
            <w:pPr>
              <w:suppressAutoHyphens w:val="0"/>
              <w:jc w:val="both"/>
              <w:rPr>
                <w:rFonts w:ascii="Arial" w:eastAsia="Calibri" w:hAnsi="Arial" w:cs="Arial"/>
                <w:b/>
                <w:lang w:val="en-US" w:eastAsia="da-DK"/>
              </w:rPr>
            </w:pPr>
            <w:r w:rsidRPr="00B22902">
              <w:rPr>
                <w:rFonts w:ascii="Arial" w:eastAsia="Calibri" w:hAnsi="Arial" w:cs="Arial"/>
                <w:b/>
                <w:lang w:val="sv-SE" w:eastAsia="en-US"/>
              </w:rPr>
              <w:t>Data waiving</w:t>
            </w:r>
          </w:p>
        </w:tc>
      </w:tr>
      <w:tr w:rsidR="00290749" w:rsidRPr="00E72CB9" w14:paraId="19DFC53C"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199A9C8C"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Information requirement</w:t>
            </w:r>
          </w:p>
        </w:tc>
        <w:tc>
          <w:tcPr>
            <w:tcW w:w="3800" w:type="pct"/>
            <w:tcBorders>
              <w:top w:val="single" w:sz="4" w:space="0" w:color="auto"/>
              <w:left w:val="single" w:sz="4" w:space="0" w:color="auto"/>
              <w:bottom w:val="single" w:sz="4" w:space="0" w:color="auto"/>
              <w:right w:val="single" w:sz="4" w:space="0" w:color="auto"/>
            </w:tcBorders>
          </w:tcPr>
          <w:p w14:paraId="5B745B4F" w14:textId="77777777" w:rsidR="00290749" w:rsidRPr="00CE031F" w:rsidRDefault="00290749" w:rsidP="00AB5DF3">
            <w:pPr>
              <w:suppressAutoHyphens w:val="0"/>
              <w:jc w:val="both"/>
              <w:rPr>
                <w:rFonts w:ascii="Arial" w:eastAsia="Calibri" w:hAnsi="Arial" w:cs="Arial"/>
                <w:lang w:val="sv-SE" w:eastAsia="en-US"/>
              </w:rPr>
            </w:pPr>
            <w:r w:rsidRPr="00CE031F">
              <w:rPr>
                <w:rFonts w:ascii="Arial" w:eastAsia="Calibri" w:hAnsi="Arial" w:cs="Arial"/>
                <w:lang w:val="sv-SE" w:eastAsia="en-US"/>
              </w:rPr>
              <w:t>-</w:t>
            </w:r>
          </w:p>
        </w:tc>
      </w:tr>
      <w:tr w:rsidR="00290749" w:rsidRPr="00E72CB9" w14:paraId="769598B4" w14:textId="77777777" w:rsidTr="00290749">
        <w:tc>
          <w:tcPr>
            <w:tcW w:w="1200" w:type="pct"/>
            <w:tcBorders>
              <w:top w:val="single" w:sz="4" w:space="0" w:color="auto"/>
              <w:left w:val="single" w:sz="4" w:space="0" w:color="auto"/>
              <w:bottom w:val="single" w:sz="4" w:space="0" w:color="auto"/>
              <w:right w:val="single" w:sz="4" w:space="0" w:color="auto"/>
            </w:tcBorders>
            <w:shd w:val="clear" w:color="auto" w:fill="auto"/>
          </w:tcPr>
          <w:p w14:paraId="389E58FA" w14:textId="77777777" w:rsidR="00290749" w:rsidRPr="00CE031F"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J</w:t>
            </w:r>
            <w:r w:rsidRPr="00CE031F">
              <w:rPr>
                <w:rFonts w:ascii="Arial" w:eastAsia="Calibri" w:hAnsi="Arial" w:cs="Arial"/>
                <w:lang w:val="sv-SE" w:eastAsia="en-US"/>
              </w:rPr>
              <w:t>ustification</w:t>
            </w:r>
          </w:p>
        </w:tc>
        <w:tc>
          <w:tcPr>
            <w:tcW w:w="3800" w:type="pct"/>
            <w:tcBorders>
              <w:top w:val="single" w:sz="4" w:space="0" w:color="auto"/>
              <w:left w:val="single" w:sz="4" w:space="0" w:color="auto"/>
              <w:bottom w:val="single" w:sz="4" w:space="0" w:color="auto"/>
              <w:right w:val="single" w:sz="4" w:space="0" w:color="auto"/>
            </w:tcBorders>
          </w:tcPr>
          <w:p w14:paraId="2DC841EB" w14:textId="77777777" w:rsidR="00290749" w:rsidRPr="009F2E41" w:rsidRDefault="00290749" w:rsidP="00AB5DF3">
            <w:pPr>
              <w:suppressAutoHyphens w:val="0"/>
              <w:jc w:val="both"/>
              <w:rPr>
                <w:rFonts w:ascii="Arial" w:eastAsia="Calibri" w:hAnsi="Arial" w:cs="Arial"/>
                <w:b/>
                <w:lang w:val="sv-SE" w:eastAsia="en-US"/>
              </w:rPr>
            </w:pPr>
            <w:r w:rsidRPr="009F2E41">
              <w:rPr>
                <w:rFonts w:ascii="Arial" w:eastAsia="Arial" w:hAnsi="Arial" w:cs="Arial"/>
                <w:bCs/>
                <w:color w:val="000000"/>
                <w:shd w:val="clear" w:color="auto" w:fill="FFFFFF"/>
                <w:lang w:eastAsia="en-GB" w:bidi="en-GB"/>
              </w:rPr>
              <w:t>The product is used indoor for disinfection and reaches the environment mixed with manure or wastewater.</w:t>
            </w:r>
          </w:p>
        </w:tc>
      </w:tr>
    </w:tbl>
    <w:p w14:paraId="64102467" w14:textId="77777777" w:rsidR="00290749" w:rsidRDefault="00290749" w:rsidP="00AB5DF3">
      <w:pPr>
        <w:suppressAutoHyphens w:val="0"/>
        <w:jc w:val="both"/>
        <w:rPr>
          <w:rFonts w:ascii="Arial" w:eastAsia="Calibri" w:hAnsi="Arial" w:cs="Arial"/>
          <w:lang w:val="sv-SE" w:eastAsia="en-US"/>
        </w:rPr>
      </w:pPr>
    </w:p>
    <w:p w14:paraId="4BBAB3F9" w14:textId="77777777" w:rsidR="004C5EE0" w:rsidRPr="00E72CB9" w:rsidRDefault="004C5EE0" w:rsidP="00AB5DF3">
      <w:pPr>
        <w:suppressAutoHyphens w:val="0"/>
        <w:jc w:val="both"/>
        <w:rPr>
          <w:rFonts w:ascii="Arial" w:eastAsia="Calibri" w:hAnsi="Arial" w:cs="Arial"/>
          <w:lang w:val="sv-SE" w:eastAsia="en-US"/>
        </w:rPr>
      </w:pPr>
    </w:p>
    <w:p w14:paraId="5A517CBA" w14:textId="77777777" w:rsidR="00290749" w:rsidRPr="00CE031F" w:rsidRDefault="00290749" w:rsidP="00AB5DF3">
      <w:pPr>
        <w:pStyle w:val="Titre4"/>
        <w:spacing w:before="0" w:after="0"/>
        <w:rPr>
          <w:rFonts w:ascii="Arial" w:hAnsi="Arial" w:cs="Arial"/>
          <w:b/>
          <w:sz w:val="20"/>
          <w:szCs w:val="20"/>
        </w:rPr>
      </w:pPr>
      <w:bookmarkStart w:id="330" w:name="_Toc377651044"/>
      <w:bookmarkStart w:id="331" w:name="_Toc389729113"/>
      <w:bookmarkStart w:id="332" w:name="_Toc403472798"/>
      <w:bookmarkStart w:id="333" w:name="_Toc403566581"/>
      <w:bookmarkStart w:id="334" w:name="_Toc425344122"/>
      <w:bookmarkStart w:id="335" w:name="_Toc94695823"/>
      <w:r w:rsidRPr="00CE031F">
        <w:rPr>
          <w:rFonts w:ascii="Arial" w:hAnsi="Arial" w:cs="Arial"/>
          <w:b/>
          <w:sz w:val="20"/>
          <w:szCs w:val="20"/>
        </w:rPr>
        <w:t>Exposure assessment</w:t>
      </w:r>
      <w:bookmarkEnd w:id="330"/>
      <w:bookmarkEnd w:id="331"/>
      <w:bookmarkEnd w:id="332"/>
      <w:bookmarkEnd w:id="333"/>
      <w:bookmarkEnd w:id="334"/>
      <w:bookmarkEnd w:id="335"/>
    </w:p>
    <w:p w14:paraId="032AC856" w14:textId="77777777" w:rsidR="00290749" w:rsidRPr="00CE031F" w:rsidRDefault="00290749" w:rsidP="00AB5DF3">
      <w:pPr>
        <w:suppressAutoHyphens w:val="0"/>
        <w:jc w:val="both"/>
        <w:rPr>
          <w:rFonts w:ascii="Arial" w:eastAsia="Calibri" w:hAnsi="Arial" w:cs="Arial"/>
          <w:lang w:val="sv-SE" w:eastAsia="en-US"/>
        </w:rPr>
      </w:pPr>
      <w:bookmarkStart w:id="336" w:name="_Toc377651045"/>
    </w:p>
    <w:p w14:paraId="1B5439C6"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color w:val="000000"/>
          <w:lang w:eastAsia="en-GB" w:bidi="en-GB"/>
        </w:rPr>
        <w:t>The environmental risk assessment for the product is based on the emission scenario document for Product Type 3 (JR</w:t>
      </w:r>
      <w:r w:rsidRPr="009F2E41">
        <w:rPr>
          <w:rFonts w:ascii="Arial" w:eastAsia="Arial" w:hAnsi="Arial" w:cs="Arial"/>
          <w:color w:val="000000"/>
          <w:lang w:eastAsia="en-GB" w:bidi="en-GB"/>
        </w:rPr>
        <w:t>C Scientific and Technical Reports; 2011</w:t>
      </w:r>
      <w:r w:rsidRPr="00E72CB9">
        <w:rPr>
          <w:rFonts w:ascii="Arial" w:eastAsia="Arial" w:hAnsi="Arial" w:cs="Arial"/>
          <w:color w:val="000000"/>
          <w:vertAlign w:val="superscript"/>
          <w:lang w:eastAsia="en-GB" w:bidi="en-GB"/>
        </w:rPr>
        <w:footnoteReference w:id="8"/>
      </w:r>
      <w:r w:rsidRPr="00E72CB9">
        <w:rPr>
          <w:rFonts w:ascii="Arial" w:eastAsia="Arial" w:hAnsi="Arial" w:cs="Arial"/>
          <w:color w:val="000000"/>
          <w:lang w:eastAsia="en-GB" w:bidi="en-GB"/>
        </w:rPr>
        <w:t>) as well as on the ECHA Guidance for Environmental Risk Assessment (2015</w:t>
      </w:r>
      <w:r w:rsidRPr="00E72CB9">
        <w:rPr>
          <w:rFonts w:ascii="Arial" w:eastAsia="Arial" w:hAnsi="Arial" w:cs="Arial"/>
          <w:color w:val="000000"/>
          <w:vertAlign w:val="superscript"/>
          <w:lang w:eastAsia="en-GB" w:bidi="en-GB"/>
        </w:rPr>
        <w:footnoteReference w:id="9"/>
      </w:r>
      <w:r w:rsidRPr="00E72CB9">
        <w:rPr>
          <w:rFonts w:ascii="Arial" w:eastAsia="Arial" w:hAnsi="Arial" w:cs="Arial"/>
          <w:color w:val="000000"/>
          <w:lang w:eastAsia="en-GB" w:bidi="en-GB"/>
        </w:rPr>
        <w:t>).</w:t>
      </w:r>
    </w:p>
    <w:p w14:paraId="0939330F" w14:textId="77777777" w:rsidR="00290749" w:rsidRPr="00CE031F" w:rsidRDefault="00290749" w:rsidP="00AB5DF3">
      <w:pPr>
        <w:suppressAutoHyphens w:val="0"/>
        <w:jc w:val="both"/>
        <w:rPr>
          <w:rFonts w:ascii="Arial" w:eastAsia="Calibri" w:hAnsi="Arial" w:cs="Arial"/>
          <w:b/>
          <w:lang w:val="sv-SE" w:eastAsia="en-US"/>
        </w:rPr>
      </w:pPr>
      <w:r w:rsidRPr="00CE031F">
        <w:rPr>
          <w:rFonts w:ascii="Arial" w:eastAsia="Calibri" w:hAnsi="Arial" w:cs="Arial"/>
          <w:b/>
          <w:lang w:val="sv-SE" w:eastAsia="en-US"/>
        </w:rPr>
        <w:t>General information</w:t>
      </w:r>
    </w:p>
    <w:p w14:paraId="72686D8F" w14:textId="77777777" w:rsidR="00290749" w:rsidRPr="009F2E41" w:rsidRDefault="00290749" w:rsidP="00AB5DF3">
      <w:pPr>
        <w:suppressAutoHyphens w:val="0"/>
        <w:jc w:val="both"/>
        <w:rPr>
          <w:rFonts w:ascii="Arial" w:eastAsia="Calibri" w:hAnsi="Arial" w:cs="Arial"/>
          <w:b/>
          <w:lang w:val="sv-S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244"/>
        <w:gridCol w:w="5884"/>
      </w:tblGrid>
      <w:tr w:rsidR="00290749" w:rsidRPr="00E72CB9" w14:paraId="2BA2F3A5" w14:textId="77777777" w:rsidTr="00290749">
        <w:trPr>
          <w:trHeight w:val="305"/>
        </w:trPr>
        <w:tc>
          <w:tcPr>
            <w:tcW w:w="2235" w:type="dxa"/>
            <w:shd w:val="clear" w:color="auto" w:fill="FFFFCC"/>
            <w:vAlign w:val="center"/>
          </w:tcPr>
          <w:p w14:paraId="2B40001C" w14:textId="77777777" w:rsidR="00290749" w:rsidRPr="009F2E41" w:rsidRDefault="00290749" w:rsidP="00AB5DF3">
            <w:pPr>
              <w:suppressAutoHyphens w:val="0"/>
              <w:jc w:val="both"/>
              <w:rPr>
                <w:rFonts w:ascii="Arial" w:eastAsia="Calibri" w:hAnsi="Arial" w:cs="Arial"/>
                <w:lang w:val="sv-SE" w:eastAsia="en-US"/>
              </w:rPr>
            </w:pPr>
            <w:r w:rsidRPr="009F2E41">
              <w:rPr>
                <w:rFonts w:ascii="Arial" w:eastAsia="Calibri" w:hAnsi="Arial" w:cs="Arial"/>
                <w:lang w:val="sv-SE" w:eastAsia="en-US"/>
              </w:rPr>
              <w:t>Assessed PT</w:t>
            </w:r>
          </w:p>
        </w:tc>
        <w:tc>
          <w:tcPr>
            <w:tcW w:w="7760" w:type="dxa"/>
            <w:gridSpan w:val="2"/>
            <w:shd w:val="clear" w:color="auto" w:fill="auto"/>
            <w:vAlign w:val="center"/>
          </w:tcPr>
          <w:p w14:paraId="51510112" w14:textId="77777777" w:rsidR="00290749" w:rsidRPr="00CC262E" w:rsidRDefault="00290749" w:rsidP="00AB5DF3">
            <w:pPr>
              <w:suppressAutoHyphens w:val="0"/>
              <w:jc w:val="both"/>
              <w:rPr>
                <w:rFonts w:ascii="Arial" w:eastAsia="Calibri" w:hAnsi="Arial" w:cs="Arial"/>
                <w:b/>
                <w:i/>
                <w:color w:val="FF0000"/>
                <w:lang w:val="sv-SE" w:eastAsia="en-US"/>
              </w:rPr>
            </w:pPr>
            <w:r w:rsidRPr="009F2E41">
              <w:rPr>
                <w:rFonts w:ascii="Arial" w:eastAsia="Arial" w:hAnsi="Arial" w:cs="Arial"/>
                <w:bCs/>
                <w:color w:val="000000"/>
                <w:shd w:val="clear" w:color="auto" w:fill="FFFFFF"/>
                <w:lang w:eastAsia="en-GB" w:bidi="en-GB"/>
              </w:rPr>
              <w:t>PT 3</w:t>
            </w:r>
          </w:p>
        </w:tc>
      </w:tr>
      <w:tr w:rsidR="00290749" w:rsidRPr="00E72CB9" w14:paraId="4CEE1F71" w14:textId="77777777" w:rsidTr="00290749">
        <w:trPr>
          <w:trHeight w:val="268"/>
        </w:trPr>
        <w:tc>
          <w:tcPr>
            <w:tcW w:w="2235" w:type="dxa"/>
            <w:vMerge w:val="restart"/>
            <w:shd w:val="clear" w:color="auto" w:fill="FFFFCC"/>
            <w:vAlign w:val="center"/>
          </w:tcPr>
          <w:p w14:paraId="2569CE32"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Assessed scenarios*</w:t>
            </w:r>
          </w:p>
        </w:tc>
        <w:tc>
          <w:tcPr>
            <w:tcW w:w="1275" w:type="dxa"/>
            <w:shd w:val="clear" w:color="auto" w:fill="auto"/>
            <w:vAlign w:val="center"/>
          </w:tcPr>
          <w:p w14:paraId="6718120E" w14:textId="77777777" w:rsidR="00290749" w:rsidRPr="00CE031F"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Scenario 1</w:t>
            </w:r>
          </w:p>
        </w:tc>
        <w:tc>
          <w:tcPr>
            <w:tcW w:w="6485" w:type="dxa"/>
            <w:shd w:val="clear" w:color="auto" w:fill="auto"/>
            <w:vAlign w:val="center"/>
          </w:tcPr>
          <w:p w14:paraId="21797E4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Meta SPC1 - Pre-milking; Liquid dipping before milking</w:t>
            </w:r>
          </w:p>
        </w:tc>
      </w:tr>
      <w:tr w:rsidR="00290749" w:rsidRPr="00E72CB9" w14:paraId="3FD95CBB" w14:textId="77777777" w:rsidTr="00290749">
        <w:trPr>
          <w:trHeight w:val="227"/>
        </w:trPr>
        <w:tc>
          <w:tcPr>
            <w:tcW w:w="2235" w:type="dxa"/>
            <w:vMerge/>
            <w:shd w:val="clear" w:color="auto" w:fill="FFFFCC"/>
            <w:vAlign w:val="center"/>
          </w:tcPr>
          <w:p w14:paraId="66390DFC"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5DA77E1"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2</w:t>
            </w:r>
          </w:p>
        </w:tc>
        <w:tc>
          <w:tcPr>
            <w:tcW w:w="6485" w:type="dxa"/>
            <w:shd w:val="clear" w:color="auto" w:fill="auto"/>
            <w:vAlign w:val="center"/>
          </w:tcPr>
          <w:p w14:paraId="1935CBD5"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Liquid dipping with foam before milking</w:t>
            </w:r>
          </w:p>
        </w:tc>
      </w:tr>
      <w:tr w:rsidR="00290749" w:rsidRPr="00E72CB9" w14:paraId="03006CF6" w14:textId="77777777" w:rsidTr="00290749">
        <w:trPr>
          <w:trHeight w:val="227"/>
        </w:trPr>
        <w:tc>
          <w:tcPr>
            <w:tcW w:w="2235" w:type="dxa"/>
            <w:vMerge/>
            <w:shd w:val="clear" w:color="auto" w:fill="FFFFCC"/>
            <w:vAlign w:val="center"/>
          </w:tcPr>
          <w:p w14:paraId="10C74E2C"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90EB876"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3</w:t>
            </w:r>
          </w:p>
        </w:tc>
        <w:tc>
          <w:tcPr>
            <w:tcW w:w="6485" w:type="dxa"/>
            <w:shd w:val="clear" w:color="auto" w:fill="auto"/>
            <w:vAlign w:val="center"/>
          </w:tcPr>
          <w:p w14:paraId="54C775D6"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Automated spraying before milking</w:t>
            </w:r>
          </w:p>
        </w:tc>
      </w:tr>
      <w:tr w:rsidR="00290749" w:rsidRPr="00E72CB9" w14:paraId="3913947C" w14:textId="77777777" w:rsidTr="00290749">
        <w:trPr>
          <w:trHeight w:val="57"/>
        </w:trPr>
        <w:tc>
          <w:tcPr>
            <w:tcW w:w="2235" w:type="dxa"/>
            <w:vMerge/>
            <w:shd w:val="clear" w:color="auto" w:fill="FFFFCC"/>
            <w:vAlign w:val="center"/>
          </w:tcPr>
          <w:p w14:paraId="4260C12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14DEE052"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4</w:t>
            </w:r>
          </w:p>
        </w:tc>
        <w:tc>
          <w:tcPr>
            <w:tcW w:w="6485" w:type="dxa"/>
            <w:shd w:val="clear" w:color="auto" w:fill="auto"/>
            <w:vAlign w:val="center"/>
          </w:tcPr>
          <w:p w14:paraId="45506A87" w14:textId="77777777" w:rsidR="00290749" w:rsidRPr="00E72CB9"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Meta SPC1 - Pre-milking; Semi-automated or manual spraying before milking</w:t>
            </w:r>
          </w:p>
        </w:tc>
      </w:tr>
      <w:tr w:rsidR="00290749" w:rsidRPr="00E72CB9" w14:paraId="442C7F66" w14:textId="77777777" w:rsidTr="00290749">
        <w:trPr>
          <w:trHeight w:val="227"/>
        </w:trPr>
        <w:tc>
          <w:tcPr>
            <w:tcW w:w="2235" w:type="dxa"/>
            <w:vMerge/>
            <w:shd w:val="clear" w:color="auto" w:fill="FFFFCC"/>
            <w:vAlign w:val="center"/>
          </w:tcPr>
          <w:p w14:paraId="3F3431EA"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506BA1D1"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5</w:t>
            </w:r>
          </w:p>
        </w:tc>
        <w:tc>
          <w:tcPr>
            <w:tcW w:w="6485" w:type="dxa"/>
            <w:shd w:val="clear" w:color="auto" w:fill="auto"/>
            <w:vAlign w:val="center"/>
          </w:tcPr>
          <w:p w14:paraId="4C2BB786"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SPC2 - Pre-milking; Liquid dipping to dilute before milking (liquid)</w:t>
            </w:r>
          </w:p>
        </w:tc>
      </w:tr>
      <w:tr w:rsidR="00290749" w:rsidRPr="00E72CB9" w14:paraId="21A37EE6" w14:textId="77777777" w:rsidTr="00290749">
        <w:trPr>
          <w:trHeight w:val="227"/>
        </w:trPr>
        <w:tc>
          <w:tcPr>
            <w:tcW w:w="2235" w:type="dxa"/>
            <w:vMerge/>
            <w:shd w:val="clear" w:color="auto" w:fill="FFFFCC"/>
            <w:vAlign w:val="center"/>
          </w:tcPr>
          <w:p w14:paraId="7A203F39"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2265F60"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6</w:t>
            </w:r>
          </w:p>
        </w:tc>
        <w:tc>
          <w:tcPr>
            <w:tcW w:w="6485" w:type="dxa"/>
            <w:shd w:val="clear" w:color="auto" w:fill="auto"/>
            <w:vAlign w:val="center"/>
          </w:tcPr>
          <w:p w14:paraId="5525AE7B"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SPC2 - Pre-milking; Liquid dipping to dilute before milking (foam)</w:t>
            </w:r>
          </w:p>
        </w:tc>
      </w:tr>
      <w:tr w:rsidR="00290749" w:rsidRPr="00E72CB9" w14:paraId="239AB8F1" w14:textId="77777777" w:rsidTr="00290749">
        <w:trPr>
          <w:trHeight w:val="227"/>
        </w:trPr>
        <w:tc>
          <w:tcPr>
            <w:tcW w:w="2235" w:type="dxa"/>
            <w:vMerge/>
            <w:shd w:val="clear" w:color="auto" w:fill="FFFFCC"/>
            <w:vAlign w:val="center"/>
          </w:tcPr>
          <w:p w14:paraId="18480BB5"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1EF5E38A"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7</w:t>
            </w:r>
          </w:p>
        </w:tc>
        <w:tc>
          <w:tcPr>
            <w:tcW w:w="6485" w:type="dxa"/>
            <w:shd w:val="clear" w:color="auto" w:fill="auto"/>
            <w:vAlign w:val="center"/>
          </w:tcPr>
          <w:p w14:paraId="5A26F53B"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Liquid dipping after milking</w:t>
            </w:r>
          </w:p>
        </w:tc>
      </w:tr>
      <w:tr w:rsidR="00290749" w:rsidRPr="00E72CB9" w14:paraId="3904FAB1" w14:textId="77777777" w:rsidTr="00290749">
        <w:trPr>
          <w:trHeight w:val="227"/>
        </w:trPr>
        <w:tc>
          <w:tcPr>
            <w:tcW w:w="2235" w:type="dxa"/>
            <w:vMerge/>
            <w:shd w:val="clear" w:color="auto" w:fill="FFFFCC"/>
            <w:vAlign w:val="center"/>
          </w:tcPr>
          <w:p w14:paraId="01B5CD9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69D041B"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8</w:t>
            </w:r>
          </w:p>
        </w:tc>
        <w:tc>
          <w:tcPr>
            <w:tcW w:w="6485" w:type="dxa"/>
            <w:shd w:val="clear" w:color="auto" w:fill="auto"/>
            <w:vAlign w:val="center"/>
          </w:tcPr>
          <w:p w14:paraId="40B34904"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Automated spraying after milking</w:t>
            </w:r>
          </w:p>
        </w:tc>
      </w:tr>
      <w:tr w:rsidR="00290749" w:rsidRPr="00E72CB9" w14:paraId="38441CBD" w14:textId="77777777" w:rsidTr="00290749">
        <w:trPr>
          <w:trHeight w:val="227"/>
        </w:trPr>
        <w:tc>
          <w:tcPr>
            <w:tcW w:w="2235" w:type="dxa"/>
            <w:vMerge/>
            <w:shd w:val="clear" w:color="auto" w:fill="FFFFCC"/>
            <w:vAlign w:val="center"/>
          </w:tcPr>
          <w:p w14:paraId="0F1222C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45CD1B43"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9</w:t>
            </w:r>
          </w:p>
        </w:tc>
        <w:tc>
          <w:tcPr>
            <w:tcW w:w="6485" w:type="dxa"/>
            <w:shd w:val="clear" w:color="auto" w:fill="auto"/>
            <w:vAlign w:val="center"/>
          </w:tcPr>
          <w:p w14:paraId="689BB38D"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SPC3 - Post-milking; Semi-automated or manual spraying after milking</w:t>
            </w:r>
          </w:p>
        </w:tc>
      </w:tr>
      <w:tr w:rsidR="00290749" w:rsidRPr="00E72CB9" w14:paraId="6E59ED1F" w14:textId="77777777" w:rsidTr="00290749">
        <w:trPr>
          <w:trHeight w:val="227"/>
        </w:trPr>
        <w:tc>
          <w:tcPr>
            <w:tcW w:w="2235" w:type="dxa"/>
            <w:vMerge/>
            <w:shd w:val="clear" w:color="auto" w:fill="FFFFCC"/>
            <w:vAlign w:val="center"/>
          </w:tcPr>
          <w:p w14:paraId="280F4372"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6C9B3C83"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10</w:t>
            </w:r>
          </w:p>
        </w:tc>
        <w:tc>
          <w:tcPr>
            <w:tcW w:w="6485" w:type="dxa"/>
            <w:shd w:val="clear" w:color="auto" w:fill="auto"/>
            <w:vAlign w:val="center"/>
          </w:tcPr>
          <w:p w14:paraId="1A6D4E1A"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SPC4 - Post-milking; Thick liquid dipping after milking</w:t>
            </w:r>
          </w:p>
        </w:tc>
      </w:tr>
      <w:tr w:rsidR="00290749" w:rsidRPr="00E72CB9" w14:paraId="17D9F44C" w14:textId="77777777" w:rsidTr="00290749">
        <w:trPr>
          <w:trHeight w:val="227"/>
        </w:trPr>
        <w:tc>
          <w:tcPr>
            <w:tcW w:w="2235" w:type="dxa"/>
            <w:vMerge/>
            <w:shd w:val="clear" w:color="auto" w:fill="FFFFCC"/>
            <w:vAlign w:val="center"/>
          </w:tcPr>
          <w:p w14:paraId="0AEAA883"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674F72F1" w14:textId="77777777" w:rsidR="00290749" w:rsidRPr="00E72CB9"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11</w:t>
            </w:r>
          </w:p>
        </w:tc>
        <w:tc>
          <w:tcPr>
            <w:tcW w:w="6485" w:type="dxa"/>
            <w:shd w:val="clear" w:color="auto" w:fill="auto"/>
            <w:vAlign w:val="center"/>
          </w:tcPr>
          <w:p w14:paraId="6DF98115"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E72CB9">
              <w:rPr>
                <w:rFonts w:ascii="Arial" w:eastAsia="Arial" w:hAnsi="Arial" w:cs="Arial"/>
                <w:bCs/>
                <w:color w:val="000000"/>
                <w:shd w:val="clear" w:color="auto" w:fill="FFFFFF"/>
                <w:lang w:eastAsia="en-GB" w:bidi="en-GB"/>
              </w:rPr>
              <w:t>Meta SPC5 - Post-milking; Thick film forming liquid dipping after milking</w:t>
            </w:r>
          </w:p>
        </w:tc>
      </w:tr>
      <w:tr w:rsidR="00290749" w:rsidRPr="00E72CB9" w14:paraId="0AFD6C37" w14:textId="77777777" w:rsidTr="00290749">
        <w:trPr>
          <w:trHeight w:val="227"/>
        </w:trPr>
        <w:tc>
          <w:tcPr>
            <w:tcW w:w="2235" w:type="dxa"/>
            <w:vMerge/>
            <w:shd w:val="clear" w:color="auto" w:fill="FFFFCC"/>
            <w:vAlign w:val="center"/>
          </w:tcPr>
          <w:p w14:paraId="1F7DD038" w14:textId="77777777" w:rsidR="00290749" w:rsidRPr="00E72CB9" w:rsidRDefault="00290749" w:rsidP="00AB5DF3">
            <w:pPr>
              <w:suppressAutoHyphens w:val="0"/>
              <w:jc w:val="both"/>
              <w:rPr>
                <w:rFonts w:ascii="Arial" w:eastAsia="Calibri" w:hAnsi="Arial" w:cs="Arial"/>
                <w:lang w:val="sv-SE" w:eastAsia="en-US"/>
              </w:rPr>
            </w:pPr>
          </w:p>
        </w:tc>
        <w:tc>
          <w:tcPr>
            <w:tcW w:w="1275" w:type="dxa"/>
            <w:shd w:val="clear" w:color="auto" w:fill="auto"/>
            <w:vAlign w:val="center"/>
          </w:tcPr>
          <w:p w14:paraId="38A9A832" w14:textId="77777777" w:rsidR="00290749" w:rsidRPr="00E72CB9" w:rsidRDefault="00290749" w:rsidP="00AB5DF3">
            <w:pPr>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12</w:t>
            </w:r>
          </w:p>
        </w:tc>
        <w:tc>
          <w:tcPr>
            <w:tcW w:w="6485" w:type="dxa"/>
            <w:shd w:val="clear" w:color="auto" w:fill="auto"/>
          </w:tcPr>
          <w:p w14:paraId="5FA65450" w14:textId="77777777" w:rsidR="00290749" w:rsidRPr="00E72CB9" w:rsidRDefault="00290749" w:rsidP="00AB5DF3">
            <w:pPr>
              <w:suppressAutoHyphens w:val="0"/>
              <w:jc w:val="both"/>
              <w:rPr>
                <w:rFonts w:ascii="Arial" w:eastAsia="Calibri" w:hAnsi="Arial" w:cs="Arial"/>
                <w:color w:val="FF0000"/>
                <w:lang w:val="sv-SE" w:eastAsia="en-US"/>
              </w:rPr>
            </w:pPr>
            <w:r w:rsidRPr="00E72CB9">
              <w:rPr>
                <w:rFonts w:ascii="Arial" w:eastAsia="Arial" w:hAnsi="Arial" w:cs="Arial"/>
                <w:bCs/>
                <w:color w:val="000000"/>
                <w:shd w:val="clear" w:color="auto" w:fill="FFFFFF"/>
                <w:lang w:eastAsia="en-GB" w:bidi="en-GB"/>
              </w:rPr>
              <w:t>Meta SPC6 - Pre and Post-milking; Automatic spraying before and after milking</w:t>
            </w:r>
          </w:p>
        </w:tc>
      </w:tr>
      <w:tr w:rsidR="00290749" w:rsidRPr="00E72CB9" w14:paraId="3665D8F4" w14:textId="77777777" w:rsidTr="00290749">
        <w:tc>
          <w:tcPr>
            <w:tcW w:w="2235" w:type="dxa"/>
            <w:shd w:val="clear" w:color="auto" w:fill="FFFFCC"/>
            <w:vAlign w:val="center"/>
          </w:tcPr>
          <w:p w14:paraId="372D23B7"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ESD(s) used</w:t>
            </w:r>
          </w:p>
        </w:tc>
        <w:tc>
          <w:tcPr>
            <w:tcW w:w="7760" w:type="dxa"/>
            <w:gridSpan w:val="2"/>
            <w:shd w:val="clear" w:color="auto" w:fill="auto"/>
            <w:vAlign w:val="center"/>
          </w:tcPr>
          <w:p w14:paraId="59C003FD" w14:textId="77777777" w:rsidR="00290749" w:rsidRPr="009F2E41"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Emission Scenario Document for Product Type 3: Veterinary hygiene biocidal products, 2011</w:t>
            </w:r>
          </w:p>
        </w:tc>
      </w:tr>
      <w:tr w:rsidR="00290749" w:rsidRPr="00E72CB9" w14:paraId="7628FC8E" w14:textId="77777777" w:rsidTr="00290749">
        <w:tc>
          <w:tcPr>
            <w:tcW w:w="2235" w:type="dxa"/>
            <w:shd w:val="clear" w:color="auto" w:fill="FFFFCC"/>
            <w:vAlign w:val="center"/>
          </w:tcPr>
          <w:p w14:paraId="7C40CC86"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Approach</w:t>
            </w:r>
          </w:p>
        </w:tc>
        <w:tc>
          <w:tcPr>
            <w:tcW w:w="7760" w:type="dxa"/>
            <w:gridSpan w:val="2"/>
            <w:shd w:val="clear" w:color="auto" w:fill="auto"/>
            <w:vAlign w:val="center"/>
          </w:tcPr>
          <w:p w14:paraId="5CF3203F" w14:textId="77777777" w:rsidR="00290749" w:rsidRPr="00CE031F" w:rsidRDefault="00290749" w:rsidP="00AB5DF3">
            <w:pPr>
              <w:suppressAutoHyphens w:val="0"/>
              <w:jc w:val="both"/>
              <w:rPr>
                <w:rFonts w:ascii="Arial" w:eastAsia="Calibri" w:hAnsi="Arial" w:cs="Arial"/>
                <w:b/>
                <w:color w:val="FF0000"/>
                <w:lang w:val="it-IT" w:eastAsia="en-US"/>
              </w:rPr>
            </w:pPr>
            <w:r w:rsidRPr="00CE031F">
              <w:rPr>
                <w:rFonts w:ascii="Arial" w:eastAsia="Arial" w:hAnsi="Arial" w:cs="Arial"/>
                <w:bCs/>
                <w:color w:val="000000"/>
                <w:shd w:val="clear" w:color="auto" w:fill="FFFFFF"/>
                <w:lang w:eastAsia="en-GB" w:bidi="en-GB"/>
              </w:rPr>
              <w:t>Scenario 1 to 12: Average consumption</w:t>
            </w:r>
          </w:p>
        </w:tc>
      </w:tr>
      <w:tr w:rsidR="00290749" w:rsidRPr="00E72CB9" w14:paraId="5C9BB17D" w14:textId="77777777" w:rsidTr="00290749">
        <w:tc>
          <w:tcPr>
            <w:tcW w:w="2235" w:type="dxa"/>
            <w:shd w:val="clear" w:color="auto" w:fill="FFFFCC"/>
            <w:vAlign w:val="center"/>
          </w:tcPr>
          <w:p w14:paraId="1D6DD477"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Distribution in the environment</w:t>
            </w:r>
          </w:p>
        </w:tc>
        <w:tc>
          <w:tcPr>
            <w:tcW w:w="7760" w:type="dxa"/>
            <w:gridSpan w:val="2"/>
            <w:shd w:val="clear" w:color="auto" w:fill="auto"/>
            <w:vAlign w:val="center"/>
          </w:tcPr>
          <w:p w14:paraId="197C9CE5" w14:textId="77777777" w:rsidR="00290749" w:rsidRPr="00CE031F"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Calculated based on ECHA Guidance on the BPR; April 2015</w:t>
            </w:r>
          </w:p>
        </w:tc>
      </w:tr>
      <w:tr w:rsidR="00290749" w:rsidRPr="00E72CB9" w14:paraId="0C75B92D" w14:textId="77777777" w:rsidTr="00290749">
        <w:tc>
          <w:tcPr>
            <w:tcW w:w="2235" w:type="dxa"/>
            <w:shd w:val="clear" w:color="auto" w:fill="FFFFCC"/>
            <w:vAlign w:val="center"/>
          </w:tcPr>
          <w:p w14:paraId="5BF5005E" w14:textId="77777777" w:rsidR="00290749" w:rsidRPr="00E72CB9" w:rsidRDefault="00290749" w:rsidP="00AB5DF3">
            <w:pPr>
              <w:suppressAutoHyphens w:val="0"/>
              <w:jc w:val="both"/>
              <w:rPr>
                <w:rFonts w:ascii="Arial" w:eastAsia="Calibri" w:hAnsi="Arial" w:cs="Arial"/>
                <w:lang w:val="sv-SE" w:eastAsia="en-US"/>
              </w:rPr>
            </w:pPr>
            <w:r w:rsidRPr="00E72CB9">
              <w:rPr>
                <w:rFonts w:ascii="Arial" w:eastAsia="Calibri" w:hAnsi="Arial" w:cs="Arial"/>
                <w:lang w:val="sv-SE" w:eastAsia="en-US"/>
              </w:rPr>
              <w:t>Life cycle steps assessed</w:t>
            </w:r>
          </w:p>
        </w:tc>
        <w:tc>
          <w:tcPr>
            <w:tcW w:w="7760" w:type="dxa"/>
            <w:gridSpan w:val="2"/>
            <w:shd w:val="clear" w:color="auto" w:fill="auto"/>
            <w:vAlign w:val="center"/>
          </w:tcPr>
          <w:p w14:paraId="611C0EEE" w14:textId="77777777" w:rsidR="00290749" w:rsidRPr="00CE031F" w:rsidRDefault="00290749" w:rsidP="00AB5DF3">
            <w:pPr>
              <w:suppressAutoHyphens w:val="0"/>
              <w:jc w:val="both"/>
              <w:rPr>
                <w:rFonts w:ascii="Arial" w:eastAsia="Calibri" w:hAnsi="Arial" w:cs="Arial"/>
                <w:b/>
                <w:i/>
                <w:color w:val="FF0000"/>
                <w:lang w:val="sv-SE" w:eastAsia="en-US"/>
              </w:rPr>
            </w:pPr>
            <w:r w:rsidRPr="00CE031F">
              <w:rPr>
                <w:rFonts w:ascii="Arial" w:eastAsia="Arial" w:hAnsi="Arial" w:cs="Arial"/>
                <w:bCs/>
                <w:color w:val="000000"/>
                <w:shd w:val="clear" w:color="auto" w:fill="FFFFFF"/>
                <w:lang w:eastAsia="en-GB" w:bidi="en-GB"/>
              </w:rPr>
              <w:t>Application phase</w:t>
            </w:r>
          </w:p>
        </w:tc>
      </w:tr>
    </w:tbl>
    <w:p w14:paraId="1B4D985D"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 xml:space="preserve">*Scenarios are numbered in agreement with numbering of uses presented in </w:t>
      </w:r>
      <w:r w:rsidRPr="00CE031F">
        <w:rPr>
          <w:rFonts w:ascii="Arial" w:eastAsia="Arial" w:hAnsi="Arial" w:cs="Arial"/>
          <w:color w:val="000000"/>
          <w:lang w:val="en-US" w:eastAsia="fr-FR" w:bidi="fr-FR"/>
        </w:rPr>
        <w:t>SPC</w:t>
      </w:r>
    </w:p>
    <w:p w14:paraId="0ADAF74A" w14:textId="77777777" w:rsidR="00290749" w:rsidRPr="009F2E41" w:rsidRDefault="00290749" w:rsidP="00AB5DF3">
      <w:pPr>
        <w:suppressAutoHyphens w:val="0"/>
        <w:jc w:val="both"/>
        <w:rPr>
          <w:rFonts w:ascii="Arial" w:eastAsia="Calibri" w:hAnsi="Arial" w:cs="Arial"/>
          <w:iCs/>
          <w:lang w:val="en-US" w:eastAsia="en-US"/>
        </w:rPr>
      </w:pPr>
    </w:p>
    <w:p w14:paraId="0D4D7AA6" w14:textId="77777777" w:rsidR="00290749" w:rsidRPr="00515859" w:rsidRDefault="00290749" w:rsidP="00AB5DF3">
      <w:pPr>
        <w:widowControl w:val="0"/>
        <w:suppressAutoHyphens w:val="0"/>
        <w:jc w:val="both"/>
        <w:rPr>
          <w:rFonts w:ascii="Arial" w:eastAsia="Arial" w:hAnsi="Arial" w:cs="Arial"/>
          <w:lang w:val="en-US" w:eastAsia="en-US"/>
        </w:rPr>
      </w:pPr>
      <w:bookmarkStart w:id="337" w:name="_Toc389729114"/>
      <w:bookmarkStart w:id="338" w:name="_Toc403472799"/>
      <w:r w:rsidRPr="009F2E41">
        <w:rPr>
          <w:rFonts w:ascii="Arial" w:eastAsia="Arial" w:hAnsi="Arial" w:cs="Arial"/>
          <w:color w:val="000000"/>
          <w:lang w:eastAsia="en-GB" w:bidi="en-GB"/>
        </w:rPr>
        <w:t>Iodine is used in veterinary hygiene biocidal products (PT3) for the purpose of manual and automatic non-medical teat disinfection. Application methods are spraying and dipping of teats, with dipping being most commonly used. In this last case, the teats are immersed before and/or after milkin</w:t>
      </w:r>
      <w:r w:rsidRPr="00CC262E">
        <w:rPr>
          <w:rFonts w:ascii="Arial" w:eastAsia="Arial" w:hAnsi="Arial" w:cs="Arial"/>
          <w:color w:val="000000"/>
          <w:lang w:eastAsia="en-GB" w:bidi="en-GB"/>
        </w:rPr>
        <w:t>g using a cuplike container that holds the disinfectant. At least the lower third of the teats should be immersed. Dip solution remaining in the cuplike container should be discharged. After application through spraying or dipping, the applied teat disinfe</w:t>
      </w:r>
      <w:r w:rsidRPr="00B22902">
        <w:rPr>
          <w:rFonts w:ascii="Arial" w:eastAsia="Arial" w:hAnsi="Arial" w:cs="Arial"/>
          <w:color w:val="000000"/>
          <w:lang w:eastAsia="en-GB" w:bidi="en-GB"/>
        </w:rPr>
        <w:t>ctant is left to dry on the teat surface and remains there as a protective film, otherwise the worker wipes the treated teats after application.</w:t>
      </w:r>
    </w:p>
    <w:p w14:paraId="7066DE96"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 xml:space="preserve">Two emission pathways are possible: emission to waste water or to the slurry. This depends on whether the cows are milked in the stable (emission to slurry) or in a milking parlour outside the stable (emission to waste water). When the product is discharged in manure, indirect emission will occur to agricultural soil </w:t>
      </w:r>
      <w:r w:rsidRPr="00515859">
        <w:rPr>
          <w:rFonts w:ascii="Arial" w:eastAsia="Arial" w:hAnsi="Arial" w:cs="Arial"/>
          <w:color w:val="000000"/>
          <w:lang w:eastAsia="en-GB" w:bidi="en-GB"/>
        </w:rPr>
        <w:lastRenderedPageBreak/>
        <w:t>through fertilization with manure. The amount of</w:t>
      </w:r>
      <w:r w:rsidRPr="000074CF">
        <w:rPr>
          <w:rFonts w:ascii="Arial" w:eastAsia="Arial" w:hAnsi="Arial" w:cs="Arial"/>
          <w:color w:val="000000"/>
          <w:lang w:eastAsia="en-GB" w:bidi="en-GB"/>
        </w:rPr>
        <w:t xml:space="preserve"> manure to be used for fertilization is controlled by nitrogen and phosphorus emission standards. When the product is discharged to waste water, indirect emission to surface water and agricultural soil occurs (fertilization with sewage sludge).</w:t>
      </w:r>
    </w:p>
    <w:p w14:paraId="357607BF" w14:textId="77777777" w:rsidR="00290749" w:rsidRPr="00964B0B"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color w:val="000000"/>
          <w:lang w:eastAsia="en-GB" w:bidi="en-GB"/>
        </w:rPr>
        <w:t>Concerning emissions to air, iodine has a low vapour pressure (40.7 Pa at 25°C) and in view of the high background values of iodine in air, emission to air resulting from application of iodine as disinfectant is not considered to be relevant. This approach is in line</w:t>
      </w:r>
      <w:r w:rsidRPr="002D4DC5">
        <w:rPr>
          <w:rFonts w:ascii="Arial" w:eastAsia="Arial" w:hAnsi="Arial" w:cs="Arial"/>
          <w:color w:val="000000"/>
          <w:lang w:eastAsia="en-GB" w:bidi="en-GB"/>
        </w:rPr>
        <w:t xml:space="preserve"> with the one taken in the AR.</w:t>
      </w:r>
    </w:p>
    <w:p w14:paraId="0C13E98E"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8B001A">
        <w:rPr>
          <w:rFonts w:ascii="Arial" w:eastAsia="Arial" w:hAnsi="Arial" w:cs="Arial"/>
          <w:color w:val="000000"/>
          <w:lang w:eastAsia="en-GB" w:bidi="en-GB"/>
        </w:rPr>
        <w:t>The PEC and PNEC values were calculated based on the assumption that 100% iodine (I</w:t>
      </w:r>
      <w:r w:rsidRPr="008B001A">
        <w:rPr>
          <w:rFonts w:ascii="Arial" w:eastAsia="Arial" w:hAnsi="Arial" w:cs="Arial"/>
          <w:color w:val="000000"/>
          <w:shd w:val="clear" w:color="auto" w:fill="FFFFFF"/>
          <w:lang w:eastAsia="en-GB" w:bidi="en-GB"/>
        </w:rPr>
        <w:t>2</w:t>
      </w:r>
      <w:r w:rsidRPr="008B001A">
        <w:rPr>
          <w:rFonts w:ascii="Arial" w:eastAsia="Arial" w:hAnsi="Arial" w:cs="Arial"/>
          <w:color w:val="000000"/>
          <w:lang w:eastAsia="en-GB" w:bidi="en-GB"/>
        </w:rPr>
        <w:t>) is transferred either to two iodide (I</w:t>
      </w:r>
      <w:r w:rsidRPr="008B001A">
        <w:rPr>
          <w:rFonts w:ascii="Arial" w:eastAsia="Arial" w:hAnsi="Arial" w:cs="Arial"/>
          <w:color w:val="000000"/>
          <w:shd w:val="clear" w:color="auto" w:fill="FFFFFF"/>
          <w:vertAlign w:val="superscript"/>
          <w:lang w:eastAsia="en-GB" w:bidi="en-GB"/>
        </w:rPr>
        <w:t>-</w:t>
      </w:r>
      <w:r w:rsidRPr="008B001A">
        <w:rPr>
          <w:rFonts w:ascii="Arial" w:eastAsia="Arial" w:hAnsi="Arial" w:cs="Arial"/>
          <w:color w:val="000000"/>
          <w:lang w:eastAsia="en-GB" w:bidi="en-GB"/>
        </w:rPr>
        <w:t>) or iodate (IO</w:t>
      </w:r>
      <w:r w:rsidRPr="00E72CB9">
        <w:rPr>
          <w:rFonts w:ascii="Arial" w:eastAsia="Arial" w:hAnsi="Arial" w:cs="Arial"/>
          <w:color w:val="000000"/>
          <w:shd w:val="clear" w:color="auto" w:fill="FFFFFF"/>
          <w:lang w:eastAsia="en-GB" w:bidi="en-GB"/>
        </w:rPr>
        <w:t>3</w:t>
      </w:r>
      <w:r w:rsidRPr="00E72CB9">
        <w:rPr>
          <w:rFonts w:ascii="Arial" w:eastAsia="Arial" w:hAnsi="Arial" w:cs="Arial"/>
          <w:color w:val="000000"/>
          <w:shd w:val="clear" w:color="auto" w:fill="FFFFFF"/>
          <w:vertAlign w:val="superscript"/>
          <w:lang w:eastAsia="en-GB" w:bidi="en-GB"/>
        </w:rPr>
        <w:t>-</w:t>
      </w:r>
      <w:r w:rsidRPr="00E72CB9">
        <w:rPr>
          <w:rFonts w:ascii="Arial" w:eastAsia="Arial" w:hAnsi="Arial" w:cs="Arial"/>
          <w:color w:val="000000"/>
          <w:lang w:eastAsia="en-GB" w:bidi="en-GB"/>
        </w:rPr>
        <w:t>) ions. The molecular weight of two iodide ions corresponds to the molecular weight of iodine, consequently the PECs for iodide are the same as for iodine. The molecular weight of two iodate ions is a factor of 1.382 higher than the molecular weight of iodine, therefore the PECs for iodate were calculated by multiplying the PECs of iodine by this factor. No degradation is considered for any of the PEC values. The concept of degradation is not applicable as iodine is an element.</w:t>
      </w:r>
    </w:p>
    <w:p w14:paraId="72F3A4C8" w14:textId="77777777" w:rsidR="0029074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The structure of this document does not separate emission estimation (Elocal</w:t>
      </w:r>
      <w:r w:rsidRPr="00E72CB9">
        <w:rPr>
          <w:rFonts w:ascii="Arial" w:eastAsia="Arial" w:hAnsi="Arial" w:cs="Arial"/>
          <w:vertAlign w:val="subscript"/>
          <w:lang w:val="en-US" w:eastAsia="en-US"/>
        </w:rPr>
        <w:t>compartment</w:t>
      </w:r>
      <w:r w:rsidRPr="00E72CB9">
        <w:rPr>
          <w:rFonts w:ascii="Arial" w:eastAsia="Arial" w:hAnsi="Arial" w:cs="Arial"/>
          <w:lang w:val="en-US" w:eastAsia="en-US"/>
        </w:rPr>
        <w:t xml:space="preserve"> ) and distribution in the environment (PEC</w:t>
      </w:r>
      <w:r w:rsidRPr="00E72CB9">
        <w:rPr>
          <w:rFonts w:ascii="Arial" w:eastAsia="Arial" w:hAnsi="Arial" w:cs="Arial"/>
          <w:vertAlign w:val="subscript"/>
          <w:lang w:val="en-US" w:eastAsia="en-US"/>
        </w:rPr>
        <w:t>compartment</w:t>
      </w:r>
      <w:r w:rsidRPr="00E72CB9">
        <w:rPr>
          <w:rFonts w:ascii="Arial" w:eastAsia="Arial" w:hAnsi="Arial" w:cs="Arial"/>
          <w:lang w:val="en-US" w:eastAsia="en-US"/>
        </w:rPr>
        <w:t>). This modification compared to standard template was made because the scenarios in the ESD for PT3 lead to direct calculation of PEC values in soil.</w:t>
      </w:r>
    </w:p>
    <w:p w14:paraId="54973FD5" w14:textId="77777777" w:rsidR="004C5EE0" w:rsidRDefault="004C5EE0" w:rsidP="00AB5DF3">
      <w:pPr>
        <w:widowControl w:val="0"/>
        <w:suppressAutoHyphens w:val="0"/>
        <w:jc w:val="both"/>
        <w:rPr>
          <w:rFonts w:ascii="Arial" w:eastAsia="Arial" w:hAnsi="Arial" w:cs="Arial"/>
          <w:lang w:val="en-US" w:eastAsia="en-US"/>
        </w:rPr>
      </w:pPr>
    </w:p>
    <w:p w14:paraId="4978A931" w14:textId="77777777" w:rsidR="004C5EE0" w:rsidRPr="00E72CB9" w:rsidRDefault="004C5EE0" w:rsidP="00AB5DF3">
      <w:pPr>
        <w:widowControl w:val="0"/>
        <w:suppressAutoHyphens w:val="0"/>
        <w:jc w:val="both"/>
        <w:rPr>
          <w:rFonts w:ascii="Arial" w:eastAsia="Arial" w:hAnsi="Arial" w:cs="Arial"/>
          <w:lang w:val="en-US" w:eastAsia="en-US"/>
        </w:rPr>
      </w:pPr>
    </w:p>
    <w:p w14:paraId="08056F57" w14:textId="77777777" w:rsidR="00290749" w:rsidRPr="00E72CB9" w:rsidRDefault="00290749" w:rsidP="00AB5DF3">
      <w:pPr>
        <w:pStyle w:val="Titre5"/>
        <w:spacing w:after="0" w:line="240" w:lineRule="auto"/>
        <w:jc w:val="both"/>
        <w:rPr>
          <w:rFonts w:ascii="Arial" w:eastAsia="Calibri" w:hAnsi="Arial" w:cs="Arial"/>
          <w:b w:val="0"/>
        </w:rPr>
      </w:pPr>
      <w:r w:rsidRPr="00E72CB9">
        <w:rPr>
          <w:rFonts w:ascii="Arial" w:eastAsia="Calibri" w:hAnsi="Arial" w:cs="Arial"/>
        </w:rPr>
        <w:t>Emission estimation</w:t>
      </w:r>
      <w:bookmarkEnd w:id="336"/>
      <w:bookmarkEnd w:id="337"/>
      <w:bookmarkEnd w:id="338"/>
    </w:p>
    <w:p w14:paraId="538D189F" w14:textId="77777777" w:rsidR="00290749" w:rsidRPr="00E72CB9" w:rsidRDefault="00290749" w:rsidP="00AB5DF3">
      <w:pPr>
        <w:suppressAutoHyphens w:val="0"/>
        <w:jc w:val="both"/>
        <w:rPr>
          <w:rFonts w:ascii="Arial" w:eastAsia="Calibri" w:hAnsi="Arial" w:cs="Arial"/>
          <w:b/>
          <w:bCs/>
          <w:lang w:val="sv-SE" w:eastAsia="en-US"/>
        </w:rPr>
      </w:pPr>
      <w:bookmarkStart w:id="339" w:name="_Toc367976959"/>
      <w:bookmarkStart w:id="340" w:name="_Toc367977136"/>
    </w:p>
    <w:bookmarkEnd w:id="339"/>
    <w:bookmarkEnd w:id="340"/>
    <w:p w14:paraId="66F6788E"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As developed above, emissions of iodine to the environment may occur via waste water (STP) or when contaminated manure is applied onto the soil. For estimation of emission, the ESD PT 3 "Veterinary hygiene biocidal products"(2011) was used. Following product specific inputs are required: Content of active ingredient in formulation, amount of product prescribed to be used for one treatment (dipping of the four teats) of one animal, Dilution factor (for preparation of the working solution from the formulation).</w:t>
      </w:r>
    </w:p>
    <w:p w14:paraId="187BD5E7"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For a summary of inputs values per scenario please see table here below.</w:t>
      </w:r>
    </w:p>
    <w:p w14:paraId="61C9AB20" w14:textId="77777777" w:rsidR="00290749" w:rsidRPr="00E72CB9" w:rsidRDefault="00290749" w:rsidP="00AB5DF3">
      <w:pPr>
        <w:suppressAutoHyphens w:val="0"/>
        <w:ind w:left="142"/>
        <w:jc w:val="both"/>
        <w:rPr>
          <w:rFonts w:ascii="Arial" w:eastAsia="Arial" w:hAnsi="Arial" w:cs="Arial"/>
          <w:color w:val="000000"/>
          <w:lang w:eastAsia="en-GB" w:bidi="en-GB"/>
        </w:rPr>
      </w:pPr>
    </w:p>
    <w:p w14:paraId="10B6CAE9"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u w:val="single"/>
          <w:lang w:eastAsia="en-GB" w:bidi="en-GB"/>
        </w:rPr>
        <w:t xml:space="preserve">Content of active ingredient </w:t>
      </w:r>
      <w:r w:rsidRPr="00E72CB9">
        <w:rPr>
          <w:rFonts w:ascii="Arial" w:eastAsia="Arial" w:hAnsi="Arial" w:cs="Arial"/>
          <w:color w:val="000000"/>
          <w:u w:val="single"/>
          <w:lang w:val="en-US" w:eastAsia="en-GB" w:bidi="en-GB"/>
        </w:rPr>
        <w:t>(Fbioc)</w:t>
      </w:r>
    </w:p>
    <w:p w14:paraId="4F930FC8" w14:textId="77777777" w:rsidR="00290749" w:rsidRPr="00E72CB9" w:rsidRDefault="00290749" w:rsidP="00AB5DF3">
      <w:pPr>
        <w:suppressAutoHyphens w:val="0"/>
        <w:ind w:left="142"/>
        <w:jc w:val="both"/>
        <w:rPr>
          <w:rFonts w:ascii="Arial" w:eastAsia="Arial" w:hAnsi="Arial" w:cs="Arial"/>
          <w:color w:val="000000"/>
          <w:lang w:eastAsia="en-GB" w:bidi="en-GB"/>
        </w:rPr>
      </w:pPr>
      <w:r w:rsidRPr="00E72CB9">
        <w:rPr>
          <w:rFonts w:ascii="Arial" w:eastAsia="Arial" w:hAnsi="Arial" w:cs="Arial"/>
          <w:color w:val="000000"/>
          <w:lang w:eastAsia="en-GB" w:bidi="en-GB"/>
        </w:rPr>
        <w:t xml:space="preserve">The products of the family contain 2.9% PVP-iodine at their maximum range, except meta- SPC2 products which contain 6%. As proposed in the assessment report, the risk assessment is conducted on pure iodine concentration and not PVPi content. As described in the assessment report, as a worst case, the active substance contains 12% of available iodine. Thus the iodine contents of the evaluated formulations are 3.57 and 7.34 </w:t>
      </w:r>
      <w:r w:rsidRPr="00E72CB9">
        <w:rPr>
          <w:rFonts w:ascii="Arial" w:eastAsia="Arial" w:hAnsi="Arial" w:cs="Arial"/>
          <w:color w:val="000000"/>
          <w:lang w:val="en-US" w:eastAsia="en-GB" w:bidi="en-GB"/>
        </w:rPr>
        <w:t xml:space="preserve">g </w:t>
      </w:r>
      <w:r w:rsidRPr="00E72CB9">
        <w:rPr>
          <w:rFonts w:ascii="Arial" w:eastAsia="Arial" w:hAnsi="Arial" w:cs="Arial"/>
          <w:color w:val="000000"/>
          <w:lang w:eastAsia="en-GB" w:bidi="en-GB"/>
        </w:rPr>
        <w:t>Iodine/L respectively. A density of 1.02 kg/L was considered for all the products of the family based on the average value measured on reference products (see table here below). This approach was taken considering the low variation of density in the family.</w:t>
      </w:r>
    </w:p>
    <w:p w14:paraId="57D13BE7" w14:textId="77777777" w:rsidR="00290749" w:rsidRPr="00E72CB9" w:rsidRDefault="00290749" w:rsidP="00AB5DF3">
      <w:pPr>
        <w:suppressAutoHyphens w:val="0"/>
        <w:ind w:left="142"/>
        <w:jc w:val="both"/>
        <w:rPr>
          <w:rFonts w:ascii="Arial" w:eastAsia="Arial" w:hAnsi="Arial" w:cs="Arial"/>
          <w:color w:val="000000"/>
          <w:lang w:eastAsia="en-GB" w:bidi="en-GB"/>
        </w:rPr>
      </w:pPr>
    </w:p>
    <w:tbl>
      <w:tblPr>
        <w:tblStyle w:val="Grilledutableau8"/>
        <w:tblW w:w="0" w:type="auto"/>
        <w:tblInd w:w="142" w:type="dxa"/>
        <w:tblLook w:val="04A0" w:firstRow="1" w:lastRow="0" w:firstColumn="1" w:lastColumn="0" w:noHBand="0" w:noVBand="1"/>
      </w:tblPr>
      <w:tblGrid>
        <w:gridCol w:w="4574"/>
        <w:gridCol w:w="4543"/>
      </w:tblGrid>
      <w:tr w:rsidR="00290749" w:rsidRPr="00E72CB9" w14:paraId="2113B521" w14:textId="77777777" w:rsidTr="00290749">
        <w:tc>
          <w:tcPr>
            <w:tcW w:w="4959" w:type="dxa"/>
          </w:tcPr>
          <w:p w14:paraId="10F3FB5E"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hd w:val="clear" w:color="auto" w:fill="FFFFFF"/>
                <w:lang w:eastAsia="en-GB" w:bidi="en-GB"/>
              </w:rPr>
              <w:t>Meta-SPC</w:t>
            </w:r>
          </w:p>
        </w:tc>
        <w:tc>
          <w:tcPr>
            <w:tcW w:w="4960" w:type="dxa"/>
          </w:tcPr>
          <w:p w14:paraId="7AFEEE95"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hd w:val="clear" w:color="auto" w:fill="FFFFFF"/>
                <w:lang w:eastAsia="en-GB" w:bidi="en-GB"/>
              </w:rPr>
              <w:t>Density (g/mL) (kg/L)</w:t>
            </w:r>
          </w:p>
        </w:tc>
      </w:tr>
      <w:tr w:rsidR="00290749" w:rsidRPr="00E72CB9" w14:paraId="0C54EDE2" w14:textId="77777777" w:rsidTr="00290749">
        <w:tc>
          <w:tcPr>
            <w:tcW w:w="4959" w:type="dxa"/>
          </w:tcPr>
          <w:p w14:paraId="0C187527" w14:textId="77777777" w:rsidR="00290749" w:rsidRPr="00CE031F" w:rsidRDefault="00290749" w:rsidP="00AB5DF3">
            <w:pPr>
              <w:suppressAutoHyphens w:val="0"/>
              <w:jc w:val="both"/>
              <w:rPr>
                <w:rFonts w:ascii="Arial" w:hAnsi="Arial" w:cs="Arial"/>
                <w:color w:val="000000"/>
                <w:sz w:val="20"/>
                <w:szCs w:val="20"/>
                <w:lang w:eastAsia="en-GB" w:bidi="en-GB"/>
              </w:rPr>
            </w:pPr>
            <w:r w:rsidRPr="00E72CB9">
              <w:rPr>
                <w:rFonts w:ascii="Arial" w:eastAsia="Arial" w:hAnsi="Arial" w:cs="Arial"/>
                <w:b/>
                <w:bCs/>
                <w:color w:val="000000"/>
                <w:sz w:val="20"/>
                <w:szCs w:val="20"/>
                <w:shd w:val="clear" w:color="auto" w:fill="FFFFFF"/>
                <w:lang w:eastAsia="en-GB" w:bidi="en-GB"/>
              </w:rPr>
              <w:t>Minimum formulation</w:t>
            </w:r>
          </w:p>
        </w:tc>
        <w:tc>
          <w:tcPr>
            <w:tcW w:w="4960" w:type="dxa"/>
            <w:vAlign w:val="center"/>
          </w:tcPr>
          <w:p w14:paraId="21531B8E" w14:textId="77777777" w:rsidR="00290749" w:rsidRPr="009F2E41" w:rsidRDefault="00290749" w:rsidP="00AB5DF3">
            <w:pPr>
              <w:tabs>
                <w:tab w:val="left" w:pos="1603"/>
              </w:tabs>
              <w:suppressAutoHyphens w:val="0"/>
              <w:jc w:val="both"/>
              <w:rPr>
                <w:rFonts w:ascii="Arial" w:hAnsi="Arial" w:cs="Arial"/>
                <w:color w:val="000000"/>
                <w:sz w:val="20"/>
                <w:szCs w:val="20"/>
                <w:lang w:eastAsia="en-GB" w:bidi="en-GB"/>
              </w:rPr>
            </w:pPr>
            <w:r w:rsidRPr="009F2E41">
              <w:rPr>
                <w:rFonts w:ascii="Arial" w:eastAsia="Arial" w:hAnsi="Arial" w:cs="Arial"/>
                <w:b/>
                <w:bCs/>
                <w:color w:val="000000"/>
                <w:sz w:val="20"/>
                <w:szCs w:val="20"/>
                <w:shd w:val="clear" w:color="auto" w:fill="FFFFFF"/>
                <w:lang w:eastAsia="en-GB" w:bidi="en-GB"/>
              </w:rPr>
              <w:t>1.001</w:t>
            </w:r>
          </w:p>
        </w:tc>
      </w:tr>
      <w:tr w:rsidR="00290749" w:rsidRPr="00E72CB9" w14:paraId="455F6ED6" w14:textId="77777777" w:rsidTr="00290749">
        <w:tc>
          <w:tcPr>
            <w:tcW w:w="4959" w:type="dxa"/>
            <w:vAlign w:val="center"/>
          </w:tcPr>
          <w:p w14:paraId="31369BAB"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1</w:t>
            </w:r>
          </w:p>
        </w:tc>
        <w:tc>
          <w:tcPr>
            <w:tcW w:w="4960" w:type="dxa"/>
            <w:vAlign w:val="center"/>
          </w:tcPr>
          <w:p w14:paraId="16FEBB2D"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1.010</w:t>
            </w:r>
          </w:p>
        </w:tc>
      </w:tr>
      <w:tr w:rsidR="00290749" w:rsidRPr="00E72CB9" w14:paraId="4F568DA3" w14:textId="77777777" w:rsidTr="00290749">
        <w:tc>
          <w:tcPr>
            <w:tcW w:w="4959" w:type="dxa"/>
            <w:vAlign w:val="center"/>
          </w:tcPr>
          <w:p w14:paraId="792BD823"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2</w:t>
            </w:r>
          </w:p>
        </w:tc>
        <w:tc>
          <w:tcPr>
            <w:tcW w:w="4960" w:type="dxa"/>
            <w:vAlign w:val="center"/>
          </w:tcPr>
          <w:p w14:paraId="220FB319"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1.046</w:t>
            </w:r>
          </w:p>
        </w:tc>
      </w:tr>
      <w:tr w:rsidR="00290749" w:rsidRPr="00E72CB9" w14:paraId="4A9649BC" w14:textId="77777777" w:rsidTr="00290749">
        <w:tc>
          <w:tcPr>
            <w:tcW w:w="4959" w:type="dxa"/>
            <w:vAlign w:val="center"/>
          </w:tcPr>
          <w:p w14:paraId="468491F6"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3</w:t>
            </w:r>
          </w:p>
        </w:tc>
        <w:tc>
          <w:tcPr>
            <w:tcW w:w="4960" w:type="dxa"/>
            <w:vAlign w:val="center"/>
          </w:tcPr>
          <w:p w14:paraId="66E06BD9"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1.018</w:t>
            </w:r>
          </w:p>
        </w:tc>
      </w:tr>
      <w:tr w:rsidR="00290749" w:rsidRPr="00E72CB9" w14:paraId="230D409C" w14:textId="77777777" w:rsidTr="00290749">
        <w:tc>
          <w:tcPr>
            <w:tcW w:w="4959" w:type="dxa"/>
            <w:vAlign w:val="center"/>
          </w:tcPr>
          <w:p w14:paraId="02978C57"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4</w:t>
            </w:r>
          </w:p>
        </w:tc>
        <w:tc>
          <w:tcPr>
            <w:tcW w:w="4960" w:type="dxa"/>
            <w:vAlign w:val="center"/>
          </w:tcPr>
          <w:p w14:paraId="0AEF8D52"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1.020</w:t>
            </w:r>
          </w:p>
        </w:tc>
      </w:tr>
      <w:tr w:rsidR="00290749" w:rsidRPr="00E72CB9" w14:paraId="39AC3221" w14:textId="77777777" w:rsidTr="00290749">
        <w:tc>
          <w:tcPr>
            <w:tcW w:w="4959" w:type="dxa"/>
            <w:vAlign w:val="center"/>
          </w:tcPr>
          <w:p w14:paraId="4E746585" w14:textId="77777777" w:rsidR="00290749" w:rsidRPr="00E72CB9" w:rsidRDefault="00290749" w:rsidP="00AB5DF3">
            <w:pPr>
              <w:suppressAutoHyphens w:val="0"/>
              <w:jc w:val="both"/>
              <w:rPr>
                <w:rFonts w:ascii="Arial" w:hAnsi="Arial" w:cs="Arial"/>
                <w:color w:val="000000"/>
                <w:sz w:val="20"/>
                <w:szCs w:val="20"/>
                <w:lang w:eastAsia="en-GB" w:bidi="en-GB"/>
              </w:rPr>
            </w:pPr>
            <w:r w:rsidRPr="00E72CB9">
              <w:rPr>
                <w:rFonts w:ascii="Arial" w:hAnsi="Arial" w:cs="Arial"/>
                <w:color w:val="000000"/>
                <w:sz w:val="20"/>
                <w:szCs w:val="20"/>
                <w:lang w:eastAsia="en-GB" w:bidi="en-GB"/>
              </w:rPr>
              <w:t>5</w:t>
            </w:r>
          </w:p>
        </w:tc>
        <w:tc>
          <w:tcPr>
            <w:tcW w:w="4960" w:type="dxa"/>
            <w:vAlign w:val="center"/>
          </w:tcPr>
          <w:p w14:paraId="62678D7F"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1.012</w:t>
            </w:r>
          </w:p>
        </w:tc>
      </w:tr>
      <w:tr w:rsidR="00290749" w:rsidRPr="00E72CB9" w14:paraId="5AC7E123" w14:textId="77777777" w:rsidTr="00290749">
        <w:tc>
          <w:tcPr>
            <w:tcW w:w="4959" w:type="dxa"/>
            <w:vAlign w:val="center"/>
          </w:tcPr>
          <w:p w14:paraId="1E0BF288" w14:textId="77777777" w:rsidR="00290749" w:rsidRPr="00E72CB9" w:rsidRDefault="00290749" w:rsidP="00AB5DF3">
            <w:pPr>
              <w:suppressAutoHyphens w:val="0"/>
              <w:jc w:val="both"/>
              <w:rPr>
                <w:rFonts w:ascii="Arial" w:hAnsi="Arial" w:cs="Arial"/>
                <w:b/>
                <w:color w:val="000000"/>
                <w:sz w:val="20"/>
                <w:szCs w:val="20"/>
                <w:lang w:eastAsia="en-GB" w:bidi="en-GB"/>
              </w:rPr>
            </w:pPr>
            <w:r w:rsidRPr="00E72CB9">
              <w:rPr>
                <w:rFonts w:ascii="Arial" w:hAnsi="Arial" w:cs="Arial"/>
                <w:b/>
                <w:color w:val="000000"/>
                <w:sz w:val="20"/>
                <w:szCs w:val="20"/>
                <w:lang w:eastAsia="en-GB" w:bidi="en-GB"/>
              </w:rPr>
              <w:t>Average</w:t>
            </w:r>
          </w:p>
        </w:tc>
        <w:tc>
          <w:tcPr>
            <w:tcW w:w="4960" w:type="dxa"/>
            <w:vAlign w:val="center"/>
          </w:tcPr>
          <w:p w14:paraId="4B641D61" w14:textId="77777777" w:rsidR="00290749" w:rsidRPr="00CE031F" w:rsidRDefault="00290749" w:rsidP="00AB5DF3">
            <w:pPr>
              <w:suppressAutoHyphens w:val="0"/>
              <w:jc w:val="both"/>
              <w:rPr>
                <w:rFonts w:ascii="Arial" w:hAnsi="Arial" w:cs="Arial"/>
                <w:color w:val="000000"/>
                <w:sz w:val="20"/>
                <w:szCs w:val="20"/>
                <w:lang w:eastAsia="en-GB" w:bidi="en-GB"/>
              </w:rPr>
            </w:pPr>
            <w:r w:rsidRPr="00CE031F">
              <w:rPr>
                <w:rFonts w:ascii="Arial" w:eastAsia="Arial" w:hAnsi="Arial" w:cs="Arial"/>
                <w:b/>
                <w:bCs/>
                <w:color w:val="000000"/>
                <w:sz w:val="20"/>
                <w:szCs w:val="20"/>
                <w:shd w:val="clear" w:color="auto" w:fill="FFFFFF"/>
                <w:lang w:eastAsia="en-GB" w:bidi="en-GB"/>
              </w:rPr>
              <w:t>1.018</w:t>
            </w:r>
          </w:p>
        </w:tc>
      </w:tr>
    </w:tbl>
    <w:p w14:paraId="4114DFD2" w14:textId="77777777" w:rsidR="00290749" w:rsidRPr="00E72CB9" w:rsidRDefault="00290749" w:rsidP="00AB5DF3">
      <w:pPr>
        <w:suppressAutoHyphens w:val="0"/>
        <w:ind w:left="142"/>
        <w:jc w:val="both"/>
        <w:rPr>
          <w:rFonts w:ascii="Arial" w:eastAsia="Arial" w:hAnsi="Arial" w:cs="Arial"/>
          <w:color w:val="000000"/>
          <w:lang w:eastAsia="en-GB" w:bidi="en-GB"/>
        </w:rPr>
      </w:pPr>
    </w:p>
    <w:p w14:paraId="58DB488A" w14:textId="77777777" w:rsidR="00290749" w:rsidRPr="00CE031F" w:rsidRDefault="00290749" w:rsidP="00AB5DF3">
      <w:pPr>
        <w:suppressAutoHyphens w:val="0"/>
        <w:ind w:left="142"/>
        <w:jc w:val="both"/>
        <w:rPr>
          <w:rFonts w:ascii="Arial" w:eastAsia="Arial" w:hAnsi="Arial" w:cs="Arial"/>
          <w:i/>
          <w:color w:val="000000"/>
          <w:lang w:eastAsia="en-GB" w:bidi="en-GB"/>
        </w:rPr>
      </w:pPr>
      <w:r w:rsidRPr="00CE031F">
        <w:rPr>
          <w:rFonts w:ascii="Arial" w:eastAsia="Arial" w:hAnsi="Arial" w:cs="Arial"/>
          <w:i/>
          <w:color w:val="000000"/>
          <w:lang w:eastAsia="en-GB" w:bidi="en-GB"/>
        </w:rPr>
        <w:t>Conversion percentage to g/L :</w:t>
      </w:r>
    </w:p>
    <w:p w14:paraId="6F7ABA62" w14:textId="77777777" w:rsidR="00290749" w:rsidRPr="00CE031F" w:rsidRDefault="00290749" w:rsidP="00AB5DF3">
      <w:pPr>
        <w:suppressAutoHyphens w:val="0"/>
        <w:ind w:left="142"/>
        <w:jc w:val="both"/>
        <w:rPr>
          <w:rFonts w:ascii="Arial" w:eastAsia="Arial" w:hAnsi="Arial" w:cs="Arial"/>
          <w:color w:val="000000"/>
          <w:lang w:eastAsia="en-GB" w:bidi="en-GB"/>
        </w:rPr>
      </w:pPr>
      <w:r w:rsidRPr="00CE031F">
        <w:rPr>
          <w:rFonts w:ascii="Arial" w:eastAsia="Arial" w:hAnsi="Arial" w:cs="Arial"/>
          <w:color w:val="000000"/>
          <w:lang w:eastAsia="en-GB" w:bidi="en-GB"/>
        </w:rPr>
        <w:t>(% of PVPi in the product *10)* product density</w:t>
      </w:r>
    </w:p>
    <w:p w14:paraId="524D4327"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(2.9 *10)*1.02 = 29.58 gPVPi/L</w:t>
      </w:r>
    </w:p>
    <w:p w14:paraId="79160B40"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OR</w:t>
      </w:r>
    </w:p>
    <w:p w14:paraId="5DBA9F84" w14:textId="77777777" w:rsidR="00290749" w:rsidRPr="009F2E41" w:rsidRDefault="00290749" w:rsidP="00AB5DF3">
      <w:pPr>
        <w:suppressAutoHyphens w:val="0"/>
        <w:ind w:left="142"/>
        <w:jc w:val="both"/>
        <w:rPr>
          <w:rFonts w:ascii="Arial" w:eastAsia="Arial" w:hAnsi="Arial" w:cs="Arial"/>
          <w:color w:val="000000"/>
          <w:lang w:eastAsia="en-GB" w:bidi="en-GB"/>
        </w:rPr>
      </w:pPr>
      <w:r w:rsidRPr="009F2E41">
        <w:rPr>
          <w:rFonts w:ascii="Arial" w:eastAsia="Arial" w:hAnsi="Arial" w:cs="Arial"/>
          <w:color w:val="000000"/>
          <w:lang w:eastAsia="en-GB" w:bidi="en-GB"/>
        </w:rPr>
        <w:t>(6 *10)*1.02 = 61.2 gPVPi/L</w:t>
      </w:r>
    </w:p>
    <w:p w14:paraId="5B86822A" w14:textId="77777777" w:rsidR="00290749" w:rsidRPr="00CC262E" w:rsidRDefault="00290749" w:rsidP="00AB5DF3">
      <w:pPr>
        <w:suppressAutoHyphens w:val="0"/>
        <w:ind w:left="142"/>
        <w:jc w:val="both"/>
        <w:rPr>
          <w:rFonts w:ascii="Arial" w:eastAsia="Arial" w:hAnsi="Arial" w:cs="Arial"/>
          <w:i/>
          <w:color w:val="000000"/>
          <w:lang w:eastAsia="en-GB" w:bidi="en-GB"/>
        </w:rPr>
      </w:pPr>
    </w:p>
    <w:p w14:paraId="523C5EB9" w14:textId="77777777" w:rsidR="00290749" w:rsidRPr="00515859" w:rsidRDefault="00290749" w:rsidP="00AB5DF3">
      <w:pPr>
        <w:suppressAutoHyphens w:val="0"/>
        <w:ind w:left="142"/>
        <w:jc w:val="both"/>
        <w:rPr>
          <w:rFonts w:ascii="Arial" w:eastAsia="Arial" w:hAnsi="Arial" w:cs="Arial"/>
          <w:color w:val="000000"/>
          <w:lang w:eastAsia="en-GB" w:bidi="en-GB"/>
        </w:rPr>
      </w:pPr>
      <w:r w:rsidRPr="00B22902">
        <w:rPr>
          <w:rFonts w:ascii="Arial" w:eastAsia="Arial" w:hAnsi="Arial" w:cs="Arial"/>
          <w:i/>
          <w:color w:val="000000"/>
          <w:lang w:eastAsia="en-GB" w:bidi="en-GB"/>
        </w:rPr>
        <w:t xml:space="preserve">Conversion PVPi </w:t>
      </w:r>
      <w:r w:rsidRPr="00515859">
        <w:rPr>
          <w:rFonts w:ascii="Arial" w:eastAsia="Arial" w:hAnsi="Arial" w:cs="Arial"/>
          <w:i/>
          <w:color w:val="000000"/>
          <w:lang w:eastAsia="en-GB" w:bidi="en-GB"/>
        </w:rPr>
        <w:t>concentration to iodine concentration:</w:t>
      </w:r>
      <w:r w:rsidRPr="00515859">
        <w:rPr>
          <w:rFonts w:ascii="Arial" w:eastAsia="Arial" w:hAnsi="Arial" w:cs="Arial"/>
          <w:color w:val="000000"/>
          <w:lang w:eastAsia="en-GB" w:bidi="en-GB"/>
        </w:rPr>
        <w:tab/>
      </w:r>
    </w:p>
    <w:p w14:paraId="710AB466" w14:textId="77777777" w:rsidR="00290749" w:rsidRPr="00515859" w:rsidRDefault="00290749" w:rsidP="00AB5DF3">
      <w:pPr>
        <w:suppressAutoHyphens w:val="0"/>
        <w:ind w:left="142"/>
        <w:jc w:val="both"/>
        <w:rPr>
          <w:rFonts w:ascii="Arial" w:eastAsia="Arial" w:hAnsi="Arial" w:cs="Arial"/>
          <w:color w:val="000000"/>
          <w:lang w:eastAsia="en-GB" w:bidi="en-GB"/>
        </w:rPr>
      </w:pPr>
      <w:r w:rsidRPr="00515859">
        <w:rPr>
          <w:rFonts w:ascii="Arial" w:eastAsia="Arial" w:hAnsi="Arial" w:cs="Arial"/>
          <w:color w:val="000000"/>
          <w:lang w:eastAsia="en-GB" w:bidi="en-GB"/>
        </w:rPr>
        <w:t>Concentration of PVPi * percentage of available iodine = concentration of iodine</w:t>
      </w:r>
    </w:p>
    <w:p w14:paraId="42B79B0D" w14:textId="77777777" w:rsidR="00290749" w:rsidRPr="000074CF" w:rsidRDefault="00290749" w:rsidP="00AB5DF3">
      <w:pPr>
        <w:suppressAutoHyphens w:val="0"/>
        <w:ind w:left="142"/>
        <w:jc w:val="both"/>
        <w:rPr>
          <w:rFonts w:ascii="Arial" w:eastAsia="Arial" w:hAnsi="Arial" w:cs="Arial"/>
          <w:color w:val="000000"/>
          <w:lang w:val="fr-FR" w:eastAsia="en-GB" w:bidi="en-GB"/>
        </w:rPr>
      </w:pPr>
      <w:r w:rsidRPr="000074CF">
        <w:rPr>
          <w:rFonts w:ascii="Arial" w:eastAsia="Arial" w:hAnsi="Arial" w:cs="Arial"/>
          <w:color w:val="000000"/>
          <w:lang w:val="fr-FR" w:eastAsia="en-GB" w:bidi="en-GB"/>
        </w:rPr>
        <w:t>28.43 * 12% = 3.57 g available iodine/L</w:t>
      </w:r>
      <w:r w:rsidRPr="000074CF">
        <w:rPr>
          <w:rFonts w:ascii="Arial" w:eastAsia="Arial" w:hAnsi="Arial" w:cs="Arial"/>
          <w:color w:val="000000"/>
          <w:lang w:val="fr-FR" w:eastAsia="en-GB" w:bidi="en-GB"/>
        </w:rPr>
        <w:tab/>
      </w:r>
    </w:p>
    <w:p w14:paraId="18C40E14" w14:textId="77777777" w:rsidR="00290749" w:rsidRPr="000074CF" w:rsidRDefault="00290749" w:rsidP="00AB5DF3">
      <w:pPr>
        <w:suppressAutoHyphens w:val="0"/>
        <w:ind w:left="142"/>
        <w:jc w:val="both"/>
        <w:rPr>
          <w:rFonts w:ascii="Arial" w:eastAsia="Arial" w:hAnsi="Arial" w:cs="Arial"/>
          <w:color w:val="000000"/>
          <w:lang w:val="fr-FR" w:eastAsia="en-GB" w:bidi="en-GB"/>
        </w:rPr>
      </w:pPr>
      <w:r w:rsidRPr="000074CF">
        <w:rPr>
          <w:rFonts w:ascii="Arial" w:eastAsia="Arial" w:hAnsi="Arial" w:cs="Arial"/>
          <w:color w:val="000000"/>
          <w:lang w:val="fr-FR" w:eastAsia="en-GB" w:bidi="en-GB"/>
        </w:rPr>
        <w:t>61.2 * 12% = 7.34 g available iodine/L</w:t>
      </w:r>
      <w:r w:rsidRPr="000074CF">
        <w:rPr>
          <w:rFonts w:ascii="Arial" w:eastAsia="Arial" w:hAnsi="Arial" w:cs="Arial"/>
          <w:color w:val="000000"/>
          <w:lang w:val="fr-FR" w:eastAsia="en-GB" w:bidi="en-GB"/>
        </w:rPr>
        <w:tab/>
      </w:r>
    </w:p>
    <w:p w14:paraId="345CCC44" w14:textId="77777777" w:rsidR="00290749" w:rsidRPr="000074CF" w:rsidRDefault="00290749" w:rsidP="00AB5DF3">
      <w:pPr>
        <w:suppressAutoHyphens w:val="0"/>
        <w:ind w:left="142"/>
        <w:jc w:val="both"/>
        <w:rPr>
          <w:rFonts w:ascii="Arial" w:eastAsia="Arial" w:hAnsi="Arial" w:cs="Arial"/>
          <w:color w:val="000000"/>
          <w:lang w:val="fr-FR" w:eastAsia="en-GB" w:bidi="en-GB"/>
        </w:rPr>
      </w:pPr>
    </w:p>
    <w:p w14:paraId="67150C9D" w14:textId="77777777" w:rsidR="00290749" w:rsidRPr="000074CF" w:rsidRDefault="00290749" w:rsidP="00AB5DF3">
      <w:pPr>
        <w:suppressAutoHyphens w:val="0"/>
        <w:ind w:left="142"/>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Based on these calculations, the maximum active substance contents of the products, expressed as PVPi and available iodine, are summarized in the table here below.</w:t>
      </w:r>
    </w:p>
    <w:p w14:paraId="2D91E0EB" w14:textId="77777777" w:rsidR="00290749" w:rsidRPr="002D4DC5" w:rsidRDefault="00290749" w:rsidP="00AB5DF3">
      <w:pPr>
        <w:suppressAutoHyphens w:val="0"/>
        <w:ind w:left="142"/>
        <w:jc w:val="both"/>
        <w:rPr>
          <w:rFonts w:ascii="Arial" w:eastAsia="Arial" w:hAnsi="Arial" w:cs="Arial"/>
          <w:color w:val="000000"/>
          <w:lang w:val="en-US" w:eastAsia="en-GB" w:bidi="en-GB"/>
        </w:rPr>
      </w:pPr>
    </w:p>
    <w:tbl>
      <w:tblPr>
        <w:tblStyle w:val="Grilledutableau8"/>
        <w:tblW w:w="0" w:type="auto"/>
        <w:tblInd w:w="142" w:type="dxa"/>
        <w:tblLook w:val="04A0" w:firstRow="1" w:lastRow="0" w:firstColumn="1" w:lastColumn="0" w:noHBand="0" w:noVBand="1"/>
      </w:tblPr>
      <w:tblGrid>
        <w:gridCol w:w="1763"/>
        <w:gridCol w:w="1859"/>
        <w:gridCol w:w="1817"/>
        <w:gridCol w:w="1782"/>
        <w:gridCol w:w="1896"/>
      </w:tblGrid>
      <w:tr w:rsidR="00290749" w:rsidRPr="00E72CB9" w14:paraId="6AE1847D" w14:textId="77777777" w:rsidTr="00290749">
        <w:tc>
          <w:tcPr>
            <w:tcW w:w="1983" w:type="dxa"/>
            <w:vAlign w:val="center"/>
          </w:tcPr>
          <w:p w14:paraId="506E50D7" w14:textId="77777777" w:rsidR="00290749" w:rsidRPr="008B001A" w:rsidRDefault="00290749" w:rsidP="00AB5DF3">
            <w:pPr>
              <w:suppressAutoHyphens w:val="0"/>
              <w:jc w:val="both"/>
              <w:rPr>
                <w:rFonts w:ascii="Arial" w:hAnsi="Arial" w:cs="Arial"/>
                <w:color w:val="000000"/>
                <w:sz w:val="20"/>
                <w:szCs w:val="20"/>
                <w:lang w:val="en-US" w:eastAsia="en-GB" w:bidi="en-GB"/>
              </w:rPr>
            </w:pPr>
            <w:r w:rsidRPr="00964B0B">
              <w:rPr>
                <w:rFonts w:ascii="Arial" w:eastAsia="Arial" w:hAnsi="Arial" w:cs="Arial"/>
                <w:b/>
                <w:bCs/>
                <w:color w:val="000000"/>
                <w:sz w:val="20"/>
                <w:szCs w:val="20"/>
                <w:shd w:val="clear" w:color="auto" w:fill="FFFFFF"/>
                <w:lang w:eastAsia="en-GB" w:bidi="en-GB"/>
              </w:rPr>
              <w:lastRenderedPageBreak/>
              <w:t xml:space="preserve">Meta </w:t>
            </w:r>
            <w:r w:rsidRPr="00964B0B">
              <w:rPr>
                <w:rFonts w:ascii="Arial" w:eastAsia="Arial" w:hAnsi="Arial" w:cs="Arial"/>
                <w:b/>
                <w:bCs/>
                <w:color w:val="000000"/>
                <w:sz w:val="20"/>
                <w:szCs w:val="20"/>
                <w:shd w:val="clear" w:color="auto" w:fill="FFFFFF"/>
                <w:lang w:val="fr-FR" w:eastAsia="fr-FR" w:bidi="fr-FR"/>
              </w:rPr>
              <w:t>SPC</w:t>
            </w:r>
          </w:p>
        </w:tc>
        <w:tc>
          <w:tcPr>
            <w:tcW w:w="1984" w:type="dxa"/>
            <w:vAlign w:val="center"/>
          </w:tcPr>
          <w:p w14:paraId="33202E29" w14:textId="77777777" w:rsidR="00290749" w:rsidRPr="00E72CB9" w:rsidRDefault="00290749" w:rsidP="00AB5DF3">
            <w:pPr>
              <w:suppressAutoHyphens w:val="0"/>
              <w:jc w:val="both"/>
              <w:rPr>
                <w:rFonts w:ascii="Arial" w:hAnsi="Arial" w:cs="Arial"/>
                <w:color w:val="000000"/>
                <w:sz w:val="20"/>
                <w:szCs w:val="20"/>
                <w:lang w:val="en-US" w:eastAsia="en-GB" w:bidi="en-GB"/>
              </w:rPr>
            </w:pPr>
            <w:r w:rsidRPr="008B001A">
              <w:rPr>
                <w:rFonts w:ascii="Arial" w:eastAsia="Arial" w:hAnsi="Arial" w:cs="Arial"/>
                <w:b/>
                <w:bCs/>
                <w:color w:val="000000"/>
                <w:sz w:val="20"/>
                <w:szCs w:val="20"/>
                <w:shd w:val="clear" w:color="auto" w:fill="FFFFFF"/>
                <w:lang w:eastAsia="en-GB" w:bidi="en-GB"/>
              </w:rPr>
              <w:t>Theoretical maximum concentration PVPi (%)</w:t>
            </w:r>
          </w:p>
        </w:tc>
        <w:tc>
          <w:tcPr>
            <w:tcW w:w="1984" w:type="dxa"/>
            <w:vAlign w:val="center"/>
          </w:tcPr>
          <w:p w14:paraId="74979D81" w14:textId="77777777" w:rsidR="00290749" w:rsidRPr="00E72CB9" w:rsidRDefault="00290749" w:rsidP="00AB5DF3">
            <w:pPr>
              <w:suppressAutoHyphens w:val="0"/>
              <w:jc w:val="both"/>
              <w:rPr>
                <w:rFonts w:ascii="Arial" w:hAnsi="Arial" w:cs="Arial"/>
                <w:b/>
                <w:sz w:val="20"/>
                <w:szCs w:val="20"/>
                <w:lang w:val="en-US" w:eastAsia="en-GB" w:bidi="en-GB"/>
              </w:rPr>
            </w:pPr>
            <w:r w:rsidRPr="00E72CB9">
              <w:rPr>
                <w:rFonts w:ascii="Arial" w:hAnsi="Arial" w:cs="Arial"/>
                <w:b/>
                <w:lang w:val="en-US" w:eastAsia="en-GB" w:bidi="en-GB"/>
              </w:rPr>
              <w:t>Theoretical maximum content available iodine compared to PVPi  (%)</w:t>
            </w:r>
          </w:p>
        </w:tc>
        <w:tc>
          <w:tcPr>
            <w:tcW w:w="1984" w:type="dxa"/>
            <w:vAlign w:val="center"/>
          </w:tcPr>
          <w:p w14:paraId="77824A0F" w14:textId="77777777" w:rsidR="00290749" w:rsidRPr="00E72CB9" w:rsidRDefault="00290749" w:rsidP="00AB5DF3">
            <w:pPr>
              <w:suppressAutoHyphens w:val="0"/>
              <w:jc w:val="both"/>
              <w:rPr>
                <w:rFonts w:ascii="Arial" w:hAnsi="Arial" w:cs="Arial"/>
                <w:b/>
                <w:color w:val="000000"/>
                <w:sz w:val="20"/>
                <w:szCs w:val="20"/>
                <w:lang w:val="en-US" w:eastAsia="en-GB" w:bidi="en-GB"/>
              </w:rPr>
            </w:pPr>
            <w:r w:rsidRPr="00E72CB9">
              <w:rPr>
                <w:rFonts w:ascii="Arial" w:hAnsi="Arial" w:cs="Arial"/>
                <w:b/>
                <w:color w:val="000000"/>
                <w:lang w:val="en-US" w:eastAsia="en-GB" w:bidi="en-GB"/>
              </w:rPr>
              <w:t>Measured content available iodine compared to PVPi (%)*</w:t>
            </w:r>
          </w:p>
        </w:tc>
        <w:tc>
          <w:tcPr>
            <w:tcW w:w="1984" w:type="dxa"/>
            <w:vAlign w:val="center"/>
          </w:tcPr>
          <w:p w14:paraId="5C600660" w14:textId="77777777" w:rsidR="00290749" w:rsidRPr="00E72CB9" w:rsidRDefault="00290749" w:rsidP="00AB5DF3">
            <w:pPr>
              <w:suppressAutoHyphens w:val="0"/>
              <w:jc w:val="both"/>
              <w:rPr>
                <w:rFonts w:ascii="Arial" w:hAnsi="Arial" w:cs="Arial"/>
                <w:b/>
                <w:color w:val="000000"/>
                <w:sz w:val="20"/>
                <w:szCs w:val="20"/>
                <w:lang w:val="en-US" w:eastAsia="en-GB" w:bidi="en-GB"/>
              </w:rPr>
            </w:pPr>
            <w:r w:rsidRPr="00E72CB9">
              <w:rPr>
                <w:rFonts w:ascii="Arial" w:hAnsi="Arial" w:cs="Arial"/>
                <w:b/>
                <w:color w:val="000000"/>
                <w:lang w:val="en-US" w:eastAsia="en-GB" w:bidi="en-GB"/>
              </w:rPr>
              <w:t>Theoretical maximum concentration available iodine (%)</w:t>
            </w:r>
          </w:p>
        </w:tc>
      </w:tr>
      <w:tr w:rsidR="00290749" w:rsidRPr="00E72CB9" w14:paraId="78C4E7DB" w14:textId="77777777" w:rsidTr="00290749">
        <w:tc>
          <w:tcPr>
            <w:tcW w:w="1983" w:type="dxa"/>
          </w:tcPr>
          <w:p w14:paraId="68A493A9" w14:textId="77777777" w:rsidR="00290749" w:rsidRPr="00E72CB9" w:rsidRDefault="00290749" w:rsidP="00AB5DF3">
            <w:pPr>
              <w:suppressAutoHyphens w:val="0"/>
              <w:jc w:val="both"/>
              <w:rPr>
                <w:rFonts w:ascii="Arial" w:hAnsi="Arial" w:cs="Arial"/>
                <w:color w:val="000000"/>
                <w:sz w:val="20"/>
                <w:szCs w:val="20"/>
                <w:lang w:val="en-US" w:eastAsia="en-GB" w:bidi="en-GB"/>
              </w:rPr>
            </w:pPr>
            <w:r w:rsidRPr="00E72CB9">
              <w:rPr>
                <w:rFonts w:ascii="Arial" w:hAnsi="Arial" w:cs="Arial"/>
                <w:color w:val="000000"/>
                <w:sz w:val="20"/>
                <w:szCs w:val="20"/>
                <w:lang w:val="en-US" w:eastAsia="en-GB" w:bidi="en-GB"/>
              </w:rPr>
              <w:t>Minimum formulation</w:t>
            </w:r>
          </w:p>
        </w:tc>
        <w:tc>
          <w:tcPr>
            <w:tcW w:w="1984" w:type="dxa"/>
            <w:vAlign w:val="center"/>
          </w:tcPr>
          <w:p w14:paraId="0CC1BC19"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CE031F">
              <w:rPr>
                <w:rFonts w:ascii="Arial" w:hAnsi="Arial" w:cs="Arial"/>
                <w:color w:val="000000"/>
                <w:sz w:val="20"/>
                <w:szCs w:val="20"/>
                <w:lang w:val="en-US" w:eastAsia="en-GB" w:bidi="en-GB"/>
              </w:rPr>
              <w:t>0.5</w:t>
            </w:r>
          </w:p>
        </w:tc>
        <w:tc>
          <w:tcPr>
            <w:tcW w:w="1984" w:type="dxa"/>
            <w:vAlign w:val="center"/>
          </w:tcPr>
          <w:p w14:paraId="7F59CEAA"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335A49D1"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10.4</w:t>
            </w:r>
          </w:p>
        </w:tc>
        <w:tc>
          <w:tcPr>
            <w:tcW w:w="1984" w:type="dxa"/>
            <w:vAlign w:val="center"/>
          </w:tcPr>
          <w:p w14:paraId="29CEACB8"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0.06</w:t>
            </w:r>
          </w:p>
        </w:tc>
      </w:tr>
      <w:tr w:rsidR="00290749" w:rsidRPr="00E72CB9" w14:paraId="07C38702" w14:textId="77777777" w:rsidTr="00290749">
        <w:tc>
          <w:tcPr>
            <w:tcW w:w="1983" w:type="dxa"/>
            <w:vAlign w:val="center"/>
          </w:tcPr>
          <w:p w14:paraId="34FFB4AB"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SPC1</w:t>
            </w:r>
          </w:p>
        </w:tc>
        <w:tc>
          <w:tcPr>
            <w:tcW w:w="1984" w:type="dxa"/>
            <w:vAlign w:val="center"/>
          </w:tcPr>
          <w:p w14:paraId="50C2E48E"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5FC6ECA8"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6D71D766"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10.7</w:t>
            </w:r>
          </w:p>
        </w:tc>
        <w:tc>
          <w:tcPr>
            <w:tcW w:w="1984" w:type="dxa"/>
            <w:vAlign w:val="center"/>
          </w:tcPr>
          <w:p w14:paraId="43615340"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1643BF8E" w14:textId="77777777" w:rsidTr="00290749">
        <w:tc>
          <w:tcPr>
            <w:tcW w:w="1983" w:type="dxa"/>
            <w:vAlign w:val="center"/>
          </w:tcPr>
          <w:p w14:paraId="731F1983"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SPC2</w:t>
            </w:r>
          </w:p>
        </w:tc>
        <w:tc>
          <w:tcPr>
            <w:tcW w:w="1984" w:type="dxa"/>
            <w:vAlign w:val="center"/>
          </w:tcPr>
          <w:p w14:paraId="0B22A2DD"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6</w:t>
            </w:r>
          </w:p>
        </w:tc>
        <w:tc>
          <w:tcPr>
            <w:tcW w:w="1984" w:type="dxa"/>
            <w:vAlign w:val="center"/>
          </w:tcPr>
          <w:p w14:paraId="4ACEBDE5"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7857CA36"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10.6</w:t>
            </w:r>
          </w:p>
        </w:tc>
        <w:tc>
          <w:tcPr>
            <w:tcW w:w="1984" w:type="dxa"/>
            <w:vAlign w:val="center"/>
          </w:tcPr>
          <w:p w14:paraId="5AF57985"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7.34</w:t>
            </w:r>
          </w:p>
        </w:tc>
      </w:tr>
      <w:tr w:rsidR="00290749" w:rsidRPr="00E72CB9" w14:paraId="6A810618" w14:textId="77777777" w:rsidTr="00290749">
        <w:tc>
          <w:tcPr>
            <w:tcW w:w="1983" w:type="dxa"/>
            <w:vAlign w:val="center"/>
          </w:tcPr>
          <w:p w14:paraId="40187511"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SPC3</w:t>
            </w:r>
          </w:p>
        </w:tc>
        <w:tc>
          <w:tcPr>
            <w:tcW w:w="1984" w:type="dxa"/>
            <w:vAlign w:val="center"/>
          </w:tcPr>
          <w:p w14:paraId="054FD5C9"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62C933DE"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5BD7C029"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9.5</w:t>
            </w:r>
          </w:p>
        </w:tc>
        <w:tc>
          <w:tcPr>
            <w:tcW w:w="1984" w:type="dxa"/>
            <w:vAlign w:val="center"/>
          </w:tcPr>
          <w:p w14:paraId="7EF3D00A"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795622F8" w14:textId="77777777" w:rsidTr="00290749">
        <w:tc>
          <w:tcPr>
            <w:tcW w:w="1983" w:type="dxa"/>
            <w:vAlign w:val="center"/>
          </w:tcPr>
          <w:p w14:paraId="72D3A74C"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Meta SPC4</w:t>
            </w:r>
          </w:p>
        </w:tc>
        <w:tc>
          <w:tcPr>
            <w:tcW w:w="1984" w:type="dxa"/>
            <w:vAlign w:val="center"/>
          </w:tcPr>
          <w:p w14:paraId="3CC613F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15F96A50"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1C7048A5"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9.9</w:t>
            </w:r>
          </w:p>
        </w:tc>
        <w:tc>
          <w:tcPr>
            <w:tcW w:w="1984" w:type="dxa"/>
            <w:vAlign w:val="center"/>
          </w:tcPr>
          <w:p w14:paraId="1A9FA3A8"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6032F325" w14:textId="77777777" w:rsidTr="00290749">
        <w:tc>
          <w:tcPr>
            <w:tcW w:w="1967" w:type="dxa"/>
            <w:vAlign w:val="center"/>
          </w:tcPr>
          <w:p w14:paraId="7888741C" w14:textId="77777777" w:rsidR="00290749" w:rsidRPr="00CE031F" w:rsidRDefault="00290749" w:rsidP="00AB5DF3">
            <w:pPr>
              <w:widowControl w:val="0"/>
              <w:suppressAutoHyphens w:val="0"/>
              <w:ind w:right="20"/>
              <w:jc w:val="both"/>
              <w:rPr>
                <w:rFonts w:ascii="Arial" w:eastAsia="Arial" w:hAnsi="Arial" w:cs="Arial"/>
                <w:sz w:val="20"/>
                <w:szCs w:val="20"/>
                <w:lang w:val="fr-FR" w:eastAsia="en-US"/>
              </w:rPr>
            </w:pPr>
            <w:r w:rsidRPr="00E72CB9">
              <w:rPr>
                <w:rFonts w:ascii="Arial" w:eastAsia="Arial" w:hAnsi="Arial" w:cs="Arial"/>
                <w:b/>
                <w:bCs/>
                <w:color w:val="000000"/>
                <w:sz w:val="20"/>
                <w:szCs w:val="20"/>
                <w:shd w:val="clear" w:color="auto" w:fill="FFFFFF"/>
                <w:lang w:eastAsia="en-GB" w:bidi="en-GB"/>
              </w:rPr>
              <w:t>Meta SPC5</w:t>
            </w:r>
          </w:p>
        </w:tc>
        <w:tc>
          <w:tcPr>
            <w:tcW w:w="1974" w:type="dxa"/>
            <w:vAlign w:val="center"/>
          </w:tcPr>
          <w:p w14:paraId="25DB454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70" w:type="dxa"/>
            <w:vAlign w:val="center"/>
          </w:tcPr>
          <w:p w14:paraId="67FE101B"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68" w:type="dxa"/>
            <w:vAlign w:val="center"/>
          </w:tcPr>
          <w:p w14:paraId="18BCCF0D"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7.7</w:t>
            </w:r>
          </w:p>
        </w:tc>
        <w:tc>
          <w:tcPr>
            <w:tcW w:w="1974" w:type="dxa"/>
            <w:vAlign w:val="center"/>
          </w:tcPr>
          <w:p w14:paraId="1E5FE723"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r w:rsidR="00290749" w:rsidRPr="00E72CB9" w14:paraId="39B75F4A" w14:textId="77777777" w:rsidTr="00290749">
        <w:tc>
          <w:tcPr>
            <w:tcW w:w="1983" w:type="dxa"/>
            <w:vAlign w:val="center"/>
          </w:tcPr>
          <w:p w14:paraId="1DA6AC95" w14:textId="77777777" w:rsidR="00290749" w:rsidRPr="00CE031F" w:rsidRDefault="00290749" w:rsidP="00AB5DF3">
            <w:pPr>
              <w:suppressAutoHyphens w:val="0"/>
              <w:jc w:val="both"/>
              <w:rPr>
                <w:rFonts w:ascii="Arial" w:hAnsi="Arial" w:cs="Arial"/>
                <w:color w:val="000000"/>
                <w:sz w:val="20"/>
                <w:szCs w:val="20"/>
                <w:lang w:val="en-US" w:eastAsia="en-GB" w:bidi="en-GB"/>
              </w:rPr>
            </w:pPr>
            <w:r w:rsidRPr="00E72CB9">
              <w:rPr>
                <w:rFonts w:ascii="Arial" w:eastAsia="Arial" w:hAnsi="Arial" w:cs="Arial"/>
                <w:b/>
                <w:bCs/>
                <w:color w:val="000000"/>
                <w:sz w:val="20"/>
                <w:szCs w:val="20"/>
                <w:shd w:val="clear" w:color="auto" w:fill="FFFFFF"/>
                <w:lang w:eastAsia="en-GB" w:bidi="en-GB"/>
              </w:rPr>
              <w:t>Met</w:t>
            </w:r>
            <w:r w:rsidRPr="00CE031F">
              <w:rPr>
                <w:rFonts w:ascii="Arial" w:eastAsia="Arial" w:hAnsi="Arial" w:cs="Arial"/>
                <w:b/>
                <w:bCs/>
                <w:color w:val="000000"/>
                <w:sz w:val="20"/>
                <w:szCs w:val="20"/>
                <w:shd w:val="clear" w:color="auto" w:fill="FFFFFF"/>
                <w:lang w:eastAsia="en-GB" w:bidi="en-GB"/>
              </w:rPr>
              <w:t>a SPC6</w:t>
            </w:r>
          </w:p>
        </w:tc>
        <w:tc>
          <w:tcPr>
            <w:tcW w:w="1984" w:type="dxa"/>
            <w:vAlign w:val="center"/>
          </w:tcPr>
          <w:p w14:paraId="1E379750"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3</w:t>
            </w:r>
          </w:p>
        </w:tc>
        <w:tc>
          <w:tcPr>
            <w:tcW w:w="1984" w:type="dxa"/>
            <w:vAlign w:val="center"/>
          </w:tcPr>
          <w:p w14:paraId="55B4A0F7"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12</w:t>
            </w:r>
          </w:p>
        </w:tc>
        <w:tc>
          <w:tcPr>
            <w:tcW w:w="1984" w:type="dxa"/>
            <w:vAlign w:val="center"/>
          </w:tcPr>
          <w:p w14:paraId="0D9019D2" w14:textId="77777777" w:rsidR="00290749" w:rsidRPr="009F2E41" w:rsidRDefault="00290749" w:rsidP="00AB5DF3">
            <w:pPr>
              <w:suppressAutoHyphens w:val="0"/>
              <w:jc w:val="both"/>
              <w:rPr>
                <w:rFonts w:ascii="Arial" w:hAnsi="Arial" w:cs="Arial"/>
                <w:color w:val="000000"/>
                <w:sz w:val="20"/>
                <w:szCs w:val="20"/>
                <w:lang w:val="en-US" w:eastAsia="en-GB" w:bidi="en-GB"/>
              </w:rPr>
            </w:pPr>
            <w:r w:rsidRPr="009F2E41">
              <w:rPr>
                <w:rFonts w:ascii="Arial" w:hAnsi="Arial" w:cs="Arial"/>
                <w:color w:val="000000"/>
                <w:sz w:val="20"/>
                <w:szCs w:val="20"/>
                <w:lang w:val="en-US" w:eastAsia="en-GB" w:bidi="en-GB"/>
              </w:rPr>
              <w:t>10.7</w:t>
            </w:r>
          </w:p>
        </w:tc>
        <w:tc>
          <w:tcPr>
            <w:tcW w:w="1984" w:type="dxa"/>
            <w:vAlign w:val="center"/>
          </w:tcPr>
          <w:p w14:paraId="6C3B4AF4" w14:textId="77777777" w:rsidR="00290749" w:rsidRPr="00CC262E" w:rsidRDefault="00290749" w:rsidP="00AB5DF3">
            <w:pPr>
              <w:suppressAutoHyphens w:val="0"/>
              <w:jc w:val="both"/>
              <w:rPr>
                <w:rFonts w:ascii="Arial" w:hAnsi="Arial" w:cs="Arial"/>
                <w:color w:val="000000"/>
                <w:sz w:val="20"/>
                <w:szCs w:val="20"/>
                <w:lang w:val="en-US" w:eastAsia="en-GB" w:bidi="en-GB"/>
              </w:rPr>
            </w:pPr>
            <w:r w:rsidRPr="00CC262E">
              <w:rPr>
                <w:rFonts w:ascii="Arial" w:hAnsi="Arial" w:cs="Arial"/>
                <w:color w:val="000000"/>
                <w:sz w:val="20"/>
                <w:szCs w:val="20"/>
                <w:lang w:val="en-US" w:eastAsia="en-GB" w:bidi="en-GB"/>
              </w:rPr>
              <w:t>3.57</w:t>
            </w:r>
          </w:p>
        </w:tc>
      </w:tr>
    </w:tbl>
    <w:p w14:paraId="4ACF5C0B" w14:textId="77777777" w:rsidR="00290749" w:rsidRPr="00E72CB9" w:rsidRDefault="00290749" w:rsidP="00AB5DF3">
      <w:pPr>
        <w:suppressAutoHyphens w:val="0"/>
        <w:jc w:val="both"/>
        <w:rPr>
          <w:rFonts w:ascii="Arial" w:eastAsia="Arial" w:hAnsi="Arial" w:cs="Arial"/>
          <w:color w:val="000000"/>
          <w:lang w:val="en-US" w:eastAsia="en-GB" w:bidi="en-GB"/>
        </w:rPr>
      </w:pPr>
      <w:r w:rsidRPr="00E72CB9">
        <w:rPr>
          <w:rFonts w:ascii="Arial" w:eastAsia="Arial" w:hAnsi="Arial" w:cs="Arial"/>
          <w:color w:val="000000"/>
          <w:lang w:val="en-US" w:eastAsia="en-GB" w:bidi="en-GB"/>
        </w:rPr>
        <w:t>*Provided as supporting data to the maximum value of 12%. Data obtained from long term storage stability study, initial measurement.</w:t>
      </w:r>
    </w:p>
    <w:p w14:paraId="100AFAC0" w14:textId="77777777" w:rsidR="00290749" w:rsidRPr="00CE031F" w:rsidRDefault="00290749" w:rsidP="00AB5DF3">
      <w:pPr>
        <w:suppressAutoHyphens w:val="0"/>
        <w:jc w:val="both"/>
        <w:rPr>
          <w:rFonts w:ascii="Arial" w:eastAsia="Arial" w:hAnsi="Arial" w:cs="Arial"/>
          <w:color w:val="000000"/>
          <w:lang w:val="en-US" w:eastAsia="en-GB" w:bidi="en-GB"/>
        </w:rPr>
      </w:pPr>
    </w:p>
    <w:p w14:paraId="104248AE" w14:textId="77777777" w:rsidR="00290749" w:rsidRPr="009F2E41" w:rsidRDefault="00290749" w:rsidP="00AB5DF3">
      <w:pPr>
        <w:suppressAutoHyphens w:val="0"/>
        <w:jc w:val="both"/>
        <w:rPr>
          <w:rFonts w:ascii="Arial" w:eastAsia="Arial" w:hAnsi="Arial" w:cs="Arial"/>
          <w:color w:val="000000"/>
          <w:u w:val="single"/>
          <w:lang w:val="en-US" w:eastAsia="en-GB" w:bidi="en-GB"/>
        </w:rPr>
      </w:pPr>
      <w:r w:rsidRPr="009F2E41">
        <w:rPr>
          <w:rFonts w:ascii="Arial" w:eastAsia="Arial" w:hAnsi="Arial" w:cs="Arial"/>
          <w:color w:val="000000"/>
          <w:u w:val="single"/>
          <w:lang w:val="en-US" w:eastAsia="en-GB" w:bidi="en-GB"/>
        </w:rPr>
        <w:t>Amount of product prescribed to be used for one treatment (V</w:t>
      </w:r>
      <w:r w:rsidRPr="009F2E41">
        <w:rPr>
          <w:rFonts w:ascii="Arial" w:eastAsia="Arial" w:hAnsi="Arial" w:cs="Arial"/>
          <w:color w:val="000000"/>
          <w:u w:val="single"/>
          <w:vertAlign w:val="subscript"/>
          <w:lang w:val="en-US" w:eastAsia="en-GB" w:bidi="en-GB"/>
        </w:rPr>
        <w:t>prod</w:t>
      </w:r>
      <w:r w:rsidRPr="009F2E41">
        <w:rPr>
          <w:rFonts w:ascii="Arial" w:eastAsia="Arial" w:hAnsi="Arial" w:cs="Arial"/>
          <w:color w:val="000000"/>
          <w:u w:val="single"/>
          <w:lang w:val="en-US" w:eastAsia="en-GB" w:bidi="en-GB"/>
        </w:rPr>
        <w:t>)</w:t>
      </w:r>
    </w:p>
    <w:p w14:paraId="59EB0623" w14:textId="77777777" w:rsidR="00290749" w:rsidRPr="00B22902" w:rsidRDefault="00290749" w:rsidP="00AB5DF3">
      <w:pPr>
        <w:suppressAutoHyphens w:val="0"/>
        <w:jc w:val="both"/>
        <w:rPr>
          <w:rFonts w:ascii="Arial" w:eastAsia="Arial" w:hAnsi="Arial" w:cs="Arial"/>
          <w:color w:val="000000"/>
          <w:lang w:val="en-US" w:eastAsia="en-GB" w:bidi="en-GB"/>
        </w:rPr>
      </w:pPr>
      <w:r w:rsidRPr="00CC262E">
        <w:rPr>
          <w:rFonts w:ascii="Arial" w:eastAsia="Arial" w:hAnsi="Arial" w:cs="Arial"/>
          <w:color w:val="000000"/>
          <w:lang w:val="en-US" w:eastAsia="en-GB" w:bidi="en-GB"/>
        </w:rPr>
        <w:t>The standard values proposed in DR</w:t>
      </w:r>
      <w:r w:rsidRPr="00B22902">
        <w:rPr>
          <w:rFonts w:ascii="Arial" w:eastAsia="Arial" w:hAnsi="Arial" w:cs="Arial"/>
          <w:color w:val="000000"/>
          <w:lang w:val="en-US" w:eastAsia="en-GB" w:bidi="en-GB"/>
        </w:rPr>
        <w:t>AWG draft proposal "Guidance on Estimating Livestock Exposure to Active Substances used in Biocidal Products" (Appendix I, Table 1) were used.</w:t>
      </w:r>
    </w:p>
    <w:p w14:paraId="28575F22" w14:textId="77777777" w:rsidR="00290749" w:rsidRPr="00515859" w:rsidRDefault="00290749" w:rsidP="00AB5DF3">
      <w:pPr>
        <w:suppressAutoHyphens w:val="0"/>
        <w:jc w:val="both"/>
        <w:rPr>
          <w:rFonts w:ascii="Arial" w:eastAsia="Arial" w:hAnsi="Arial" w:cs="Arial"/>
          <w:color w:val="000000"/>
          <w:lang w:val="en-US" w:eastAsia="en-GB" w:bidi="en-GB"/>
        </w:rPr>
      </w:pPr>
    </w:p>
    <w:p w14:paraId="3AE95CD7" w14:textId="77777777" w:rsidR="00290749" w:rsidRPr="00515859" w:rsidRDefault="00290749" w:rsidP="00AB5DF3">
      <w:pPr>
        <w:suppressAutoHyphens w:val="0"/>
        <w:jc w:val="both"/>
        <w:rPr>
          <w:rFonts w:ascii="Arial" w:eastAsia="Arial" w:hAnsi="Arial" w:cs="Arial"/>
          <w:color w:val="000000"/>
          <w:lang w:val="en-US" w:eastAsia="en-GB" w:bidi="en-GB"/>
        </w:rPr>
      </w:pPr>
      <w:r w:rsidRPr="00515859">
        <w:rPr>
          <w:rFonts w:ascii="Arial" w:eastAsia="Arial" w:hAnsi="Arial" w:cs="Arial"/>
          <w:color w:val="000000"/>
          <w:lang w:val="en-US" w:eastAsia="en-GB" w:bidi="en-GB"/>
        </w:rPr>
        <w:t>These values are:</w:t>
      </w:r>
    </w:p>
    <w:p w14:paraId="259B7481" w14:textId="77777777" w:rsidR="00290749" w:rsidRPr="00515859" w:rsidRDefault="00290749" w:rsidP="00AB5DF3">
      <w:pPr>
        <w:suppressAutoHyphens w:val="0"/>
        <w:jc w:val="both"/>
        <w:rPr>
          <w:rFonts w:ascii="Arial" w:eastAsia="Arial" w:hAnsi="Arial" w:cs="Arial"/>
          <w:color w:val="000000"/>
          <w:lang w:val="en-US" w:eastAsia="en-GB" w:bidi="en-GB"/>
        </w:rPr>
      </w:pPr>
      <w:r w:rsidRPr="00515859">
        <w:rPr>
          <w:rFonts w:ascii="Arial" w:eastAsia="Arial" w:hAnsi="Arial" w:cs="Arial"/>
          <w:color w:val="000000"/>
          <w:lang w:val="en-US" w:eastAsia="en-GB" w:bidi="en-GB"/>
        </w:rPr>
        <w:t>•</w:t>
      </w:r>
      <w:r w:rsidRPr="00515859">
        <w:rPr>
          <w:rFonts w:ascii="Arial" w:eastAsia="Arial" w:hAnsi="Arial" w:cs="Arial"/>
          <w:color w:val="000000"/>
          <w:lang w:val="en-US" w:eastAsia="en-GB" w:bidi="en-GB"/>
        </w:rPr>
        <w:tab/>
        <w:t>For dipping 10ml/cow/milking</w:t>
      </w:r>
    </w:p>
    <w:p w14:paraId="57D14EE1" w14:textId="77777777" w:rsidR="00290749" w:rsidRPr="000074CF" w:rsidRDefault="00290749" w:rsidP="00AB5DF3">
      <w:pPr>
        <w:suppressAutoHyphens w:val="0"/>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w:t>
      </w:r>
      <w:r w:rsidRPr="000074CF">
        <w:rPr>
          <w:rFonts w:ascii="Arial" w:eastAsia="Arial" w:hAnsi="Arial" w:cs="Arial"/>
          <w:color w:val="000000"/>
          <w:lang w:val="en-US" w:eastAsia="en-GB" w:bidi="en-GB"/>
        </w:rPr>
        <w:tab/>
        <w:t>For spraying 20ml/cow/milking</w:t>
      </w:r>
    </w:p>
    <w:p w14:paraId="13CBFBA9" w14:textId="77777777" w:rsidR="00290749" w:rsidRPr="000074CF" w:rsidRDefault="00290749" w:rsidP="00AB5DF3">
      <w:pPr>
        <w:suppressAutoHyphens w:val="0"/>
        <w:jc w:val="both"/>
        <w:rPr>
          <w:rFonts w:ascii="Arial" w:eastAsia="Arial" w:hAnsi="Arial" w:cs="Arial"/>
          <w:color w:val="000000"/>
          <w:lang w:val="en-US" w:eastAsia="en-GB" w:bidi="en-GB"/>
        </w:rPr>
      </w:pPr>
      <w:r w:rsidRPr="000074CF">
        <w:rPr>
          <w:rFonts w:ascii="Arial" w:eastAsia="Arial" w:hAnsi="Arial" w:cs="Arial"/>
          <w:color w:val="000000"/>
          <w:lang w:val="en-US" w:eastAsia="en-GB" w:bidi="en-GB"/>
        </w:rPr>
        <w:t>•</w:t>
      </w:r>
      <w:r w:rsidRPr="000074CF">
        <w:rPr>
          <w:rFonts w:ascii="Arial" w:eastAsia="Arial" w:hAnsi="Arial" w:cs="Arial"/>
          <w:color w:val="000000"/>
          <w:lang w:val="en-US" w:eastAsia="en-GB" w:bidi="en-GB"/>
        </w:rPr>
        <w:tab/>
        <w:t>For foams 2.5 ml/cow/milking</w:t>
      </w:r>
    </w:p>
    <w:p w14:paraId="138247C8" w14:textId="77777777" w:rsidR="00290749" w:rsidRPr="000074CF" w:rsidRDefault="00290749" w:rsidP="00AB5DF3">
      <w:pPr>
        <w:suppressAutoHyphens w:val="0"/>
        <w:jc w:val="both"/>
        <w:rPr>
          <w:rFonts w:ascii="Arial" w:eastAsia="Arial" w:hAnsi="Arial" w:cs="Arial"/>
          <w:color w:val="000000"/>
          <w:lang w:val="en-US" w:eastAsia="en-GB" w:bidi="en-GB"/>
        </w:rPr>
      </w:pPr>
    </w:p>
    <w:p w14:paraId="08087EC7" w14:textId="77777777" w:rsidR="00290749" w:rsidRPr="002D4DC5" w:rsidRDefault="00290749" w:rsidP="00AB5DF3">
      <w:pPr>
        <w:suppressAutoHyphens w:val="0"/>
        <w:jc w:val="both"/>
        <w:rPr>
          <w:rFonts w:ascii="Arial" w:eastAsia="Arial" w:hAnsi="Arial" w:cs="Arial"/>
          <w:color w:val="000000"/>
          <w:u w:val="single"/>
          <w:lang w:val="en-US" w:eastAsia="en-GB" w:bidi="en-GB"/>
        </w:rPr>
      </w:pPr>
      <w:r w:rsidRPr="000074CF">
        <w:rPr>
          <w:rFonts w:ascii="Arial" w:eastAsia="Arial" w:hAnsi="Arial" w:cs="Arial"/>
          <w:color w:val="000000"/>
          <w:u w:val="single"/>
          <w:lang w:val="en-US" w:eastAsia="en-GB" w:bidi="en-GB"/>
        </w:rPr>
        <w:t>Dilution factor (F</w:t>
      </w:r>
      <w:r w:rsidRPr="000074CF">
        <w:rPr>
          <w:rFonts w:ascii="Arial" w:eastAsia="Arial" w:hAnsi="Arial" w:cs="Arial"/>
          <w:color w:val="000000"/>
          <w:u w:val="single"/>
          <w:vertAlign w:val="subscript"/>
          <w:lang w:val="en-US" w:eastAsia="en-GB" w:bidi="en-GB"/>
        </w:rPr>
        <w:t>dil</w:t>
      </w:r>
      <w:r w:rsidRPr="002D4DC5">
        <w:rPr>
          <w:rFonts w:ascii="Arial" w:eastAsia="Arial" w:hAnsi="Arial" w:cs="Arial"/>
          <w:color w:val="000000"/>
          <w:u w:val="single"/>
          <w:lang w:val="en-US" w:eastAsia="en-GB" w:bidi="en-GB"/>
        </w:rPr>
        <w:t>)</w:t>
      </w:r>
    </w:p>
    <w:p w14:paraId="48F457D5" w14:textId="77777777" w:rsidR="00290749" w:rsidRPr="00964B0B" w:rsidRDefault="00290749" w:rsidP="00AB5DF3">
      <w:pPr>
        <w:suppressAutoHyphens w:val="0"/>
        <w:jc w:val="both"/>
        <w:rPr>
          <w:rFonts w:ascii="Arial" w:eastAsia="Arial" w:hAnsi="Arial" w:cs="Arial"/>
          <w:color w:val="000000"/>
          <w:lang w:val="en-US" w:eastAsia="en-GB" w:bidi="en-GB"/>
        </w:rPr>
      </w:pPr>
      <w:r w:rsidRPr="00964B0B">
        <w:rPr>
          <w:rFonts w:ascii="Arial" w:eastAsia="Arial" w:hAnsi="Arial" w:cs="Arial"/>
          <w:color w:val="000000"/>
          <w:lang w:val="en-US" w:eastAsia="en-GB" w:bidi="en-GB"/>
        </w:rPr>
        <w:t>This factor was calculated based on recommended use of the product. No dilution are applied to the product except for Meta-SPC2. For this meta-SPC, the initial concentration is 6% and the target in-use solution is 2.9%.</w:t>
      </w:r>
    </w:p>
    <w:p w14:paraId="60DA616A" w14:textId="77777777" w:rsidR="00290749" w:rsidRPr="008B001A" w:rsidRDefault="00290749" w:rsidP="00AB5DF3">
      <w:pPr>
        <w:suppressAutoHyphens w:val="0"/>
        <w:jc w:val="both"/>
        <w:rPr>
          <w:rFonts w:ascii="Arial" w:eastAsia="Arial" w:hAnsi="Arial" w:cs="Arial"/>
          <w:color w:val="000000"/>
          <w:lang w:val="en-US" w:eastAsia="en-GB" w:bidi="en-GB"/>
        </w:rPr>
      </w:pPr>
      <w:r w:rsidRPr="008B001A">
        <w:rPr>
          <w:rFonts w:ascii="Arial" w:eastAsia="Arial" w:hAnsi="Arial" w:cs="Arial"/>
          <w:color w:val="000000"/>
          <w:lang w:val="en-US" w:eastAsia="en-GB" w:bidi="en-GB"/>
        </w:rPr>
        <w:t>The dilution factor is thus 0.49.</w:t>
      </w:r>
    </w:p>
    <w:p w14:paraId="34D813F3" w14:textId="77777777" w:rsidR="00290749" w:rsidRPr="008B001A" w:rsidRDefault="00290749" w:rsidP="00AB5DF3">
      <w:pPr>
        <w:suppressAutoHyphens w:val="0"/>
        <w:jc w:val="both"/>
        <w:rPr>
          <w:rFonts w:ascii="Arial" w:eastAsia="Arial" w:hAnsi="Arial" w:cs="Arial"/>
          <w:color w:val="000000"/>
          <w:lang w:val="en-US" w:eastAsia="en-GB" w:bidi="en-GB"/>
        </w:rPr>
      </w:pPr>
    </w:p>
    <w:p w14:paraId="60820F17" w14:textId="77777777" w:rsidR="00290749" w:rsidRPr="008B001A" w:rsidRDefault="00290749" w:rsidP="00AB5DF3">
      <w:pPr>
        <w:suppressAutoHyphens w:val="0"/>
        <w:jc w:val="both"/>
        <w:rPr>
          <w:rFonts w:ascii="Arial" w:eastAsia="Arial" w:hAnsi="Arial" w:cs="Arial"/>
          <w:b/>
          <w:color w:val="000000"/>
          <w:lang w:val="en-US" w:eastAsia="en-GB" w:bidi="en-GB"/>
        </w:rPr>
      </w:pPr>
    </w:p>
    <w:p w14:paraId="7889DFEF" w14:textId="77777777" w:rsidR="00290749" w:rsidRPr="00E72CB9" w:rsidRDefault="00290749" w:rsidP="00AB5DF3">
      <w:pPr>
        <w:suppressAutoHyphens w:val="0"/>
        <w:jc w:val="both"/>
        <w:rPr>
          <w:rFonts w:ascii="Arial" w:eastAsia="Arial" w:hAnsi="Arial" w:cs="Arial"/>
          <w:b/>
          <w:color w:val="000000"/>
          <w:lang w:val="en-US" w:eastAsia="en-GB" w:bidi="en-GB"/>
        </w:rPr>
      </w:pPr>
    </w:p>
    <w:p w14:paraId="5C60DA52" w14:textId="77777777" w:rsidR="00290749" w:rsidRPr="00E72CB9" w:rsidRDefault="00290749" w:rsidP="00AB5DF3">
      <w:pPr>
        <w:suppressAutoHyphens w:val="0"/>
        <w:jc w:val="both"/>
        <w:rPr>
          <w:rFonts w:ascii="Arial" w:eastAsia="Arial" w:hAnsi="Arial" w:cs="Arial"/>
          <w:b/>
          <w:color w:val="000000"/>
          <w:lang w:val="en-US" w:eastAsia="en-GB" w:bidi="en-GB"/>
        </w:rPr>
      </w:pPr>
      <w:r w:rsidRPr="00E72CB9">
        <w:rPr>
          <w:rFonts w:ascii="Arial" w:eastAsia="Arial" w:hAnsi="Arial" w:cs="Arial"/>
          <w:b/>
          <w:color w:val="000000"/>
          <w:lang w:val="en-US" w:eastAsia="en-GB" w:bidi="en-GB"/>
        </w:rPr>
        <w:t>Input parameters specific to each scenario</w:t>
      </w:r>
    </w:p>
    <w:p w14:paraId="0AA4576E" w14:textId="77777777" w:rsidR="00290749" w:rsidRPr="00E72CB9" w:rsidRDefault="00290749" w:rsidP="00AB5DF3">
      <w:pPr>
        <w:suppressAutoHyphens w:val="0"/>
        <w:ind w:left="142"/>
        <w:jc w:val="both"/>
        <w:rPr>
          <w:rFonts w:ascii="Arial" w:eastAsia="Calibri" w:hAnsi="Arial" w:cs="Arial"/>
          <w:i/>
          <w:lang w:val="en-US"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5"/>
        <w:gridCol w:w="3930"/>
        <w:gridCol w:w="1418"/>
        <w:gridCol w:w="1559"/>
        <w:gridCol w:w="850"/>
      </w:tblGrid>
      <w:tr w:rsidR="00290749" w:rsidRPr="00E72CB9" w14:paraId="62CC92A8" w14:textId="77777777" w:rsidTr="00290749">
        <w:trPr>
          <w:trHeight w:val="346"/>
        </w:trPr>
        <w:tc>
          <w:tcPr>
            <w:tcW w:w="9072" w:type="dxa"/>
            <w:gridSpan w:val="5"/>
            <w:shd w:val="clear" w:color="auto" w:fill="FFFFCC"/>
            <w:vAlign w:val="center"/>
          </w:tcPr>
          <w:p w14:paraId="5DBAD00E" w14:textId="77777777" w:rsidR="00290749" w:rsidRPr="00E72CB9" w:rsidRDefault="00290749" w:rsidP="00AB5DF3">
            <w:pPr>
              <w:suppressAutoHyphens w:val="0"/>
              <w:jc w:val="both"/>
              <w:rPr>
                <w:rFonts w:ascii="Arial" w:eastAsia="Calibri" w:hAnsi="Arial" w:cs="Arial"/>
                <w:b/>
                <w:bCs/>
                <w:color w:val="000000"/>
                <w:lang w:val="sv-SE" w:eastAsia="en-GB"/>
              </w:rPr>
            </w:pPr>
            <w:r w:rsidRPr="00E72CB9">
              <w:rPr>
                <w:rFonts w:ascii="Arial" w:eastAsia="Calibri" w:hAnsi="Arial" w:cs="Arial"/>
                <w:b/>
                <w:lang w:val="sv-SE" w:eastAsia="en-US"/>
              </w:rPr>
              <w:t>Input parameters for calculating the local emission</w:t>
            </w:r>
          </w:p>
        </w:tc>
      </w:tr>
      <w:tr w:rsidR="00290749" w:rsidRPr="00E72CB9" w14:paraId="12D018C5" w14:textId="77777777" w:rsidTr="00290749">
        <w:trPr>
          <w:trHeight w:val="75"/>
        </w:trPr>
        <w:tc>
          <w:tcPr>
            <w:tcW w:w="5245" w:type="dxa"/>
            <w:gridSpan w:val="2"/>
            <w:shd w:val="clear" w:color="auto" w:fill="auto"/>
            <w:vAlign w:val="center"/>
          </w:tcPr>
          <w:p w14:paraId="5D23349C" w14:textId="77777777" w:rsidR="00290749" w:rsidRPr="00CE031F" w:rsidRDefault="00290749" w:rsidP="00AB5DF3">
            <w:pPr>
              <w:suppressAutoHyphens w:val="0"/>
              <w:jc w:val="both"/>
              <w:rPr>
                <w:rFonts w:ascii="Arial" w:eastAsia="Calibri" w:hAnsi="Arial" w:cs="Arial"/>
                <w:color w:val="000000"/>
                <w:lang w:val="sv-SE" w:eastAsia="en-GB"/>
              </w:rPr>
            </w:pPr>
            <w:r w:rsidRPr="00E72CB9">
              <w:rPr>
                <w:rFonts w:ascii="Arial" w:eastAsia="Calibri" w:hAnsi="Arial" w:cs="Arial"/>
                <w:b/>
                <w:bCs/>
                <w:color w:val="000000"/>
                <w:lang w:val="sv-SE" w:eastAsia="en-GB"/>
              </w:rPr>
              <w:t>Scenario Name</w:t>
            </w:r>
          </w:p>
        </w:tc>
        <w:tc>
          <w:tcPr>
            <w:tcW w:w="1418" w:type="dxa"/>
            <w:shd w:val="clear" w:color="auto" w:fill="auto"/>
            <w:vAlign w:val="center"/>
          </w:tcPr>
          <w:p w14:paraId="2AA62EFF" w14:textId="77777777" w:rsidR="00290749" w:rsidRPr="00CC262E" w:rsidRDefault="00290749" w:rsidP="00AB5DF3">
            <w:pPr>
              <w:suppressAutoHyphens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 xml:space="preserve">Fbioc </w:t>
            </w:r>
            <w:r w:rsidRPr="009F2E41">
              <w:rPr>
                <w:rFonts w:ascii="Arial" w:eastAsia="Arial" w:hAnsi="Arial" w:cs="Arial"/>
                <w:b/>
                <w:bCs/>
                <w:color w:val="000000"/>
                <w:shd w:val="clear" w:color="auto" w:fill="FFFFFF"/>
                <w:vertAlign w:val="superscript"/>
                <w:lang w:eastAsia="en-GB" w:bidi="en-GB"/>
              </w:rPr>
              <w:t>1)</w:t>
            </w:r>
            <w:r w:rsidRPr="009F2E41">
              <w:rPr>
                <w:rFonts w:ascii="Arial" w:eastAsia="Arial" w:hAnsi="Arial" w:cs="Arial"/>
                <w:b/>
                <w:bCs/>
                <w:color w:val="000000"/>
                <w:shd w:val="clear" w:color="auto" w:fill="FFFFFF"/>
                <w:lang w:eastAsia="en-GB" w:bidi="en-GB"/>
              </w:rPr>
              <w:t>[g/L]</w:t>
            </w:r>
          </w:p>
        </w:tc>
        <w:tc>
          <w:tcPr>
            <w:tcW w:w="1559" w:type="dxa"/>
            <w:shd w:val="clear" w:color="auto" w:fill="auto"/>
            <w:vAlign w:val="center"/>
          </w:tcPr>
          <w:p w14:paraId="4465BCCF" w14:textId="77777777" w:rsidR="00290749" w:rsidRPr="00515859" w:rsidRDefault="00290749" w:rsidP="00AB5DF3">
            <w:pPr>
              <w:suppressAutoHyphens w:val="0"/>
              <w:jc w:val="both"/>
              <w:rPr>
                <w:rFonts w:ascii="Arial" w:eastAsia="Calibri" w:hAnsi="Arial" w:cs="Arial"/>
                <w:b/>
                <w:bCs/>
                <w:color w:val="000000"/>
                <w:lang w:val="sv-SE" w:eastAsia="en-GB"/>
              </w:rPr>
            </w:pPr>
            <w:r w:rsidRPr="00CC262E">
              <w:rPr>
                <w:rFonts w:ascii="Arial" w:eastAsia="Arial" w:hAnsi="Arial" w:cs="Arial"/>
                <w:b/>
                <w:bCs/>
                <w:color w:val="000000"/>
                <w:shd w:val="clear" w:color="auto" w:fill="FFFFFF"/>
                <w:lang w:eastAsia="en-GB" w:bidi="en-GB"/>
              </w:rPr>
              <w:t>Vprod</w:t>
            </w:r>
            <w:r w:rsidRPr="00B22902">
              <w:rPr>
                <w:rFonts w:ascii="Arial" w:eastAsia="Arial" w:hAnsi="Arial" w:cs="Arial"/>
                <w:color w:val="000000"/>
                <w:shd w:val="clear" w:color="auto" w:fill="FFFFFF"/>
                <w:lang w:eastAsia="en-GB" w:bidi="en-GB"/>
              </w:rPr>
              <w:t xml:space="preserve">i1,i2,i3 </w:t>
            </w:r>
            <w:r w:rsidRPr="00515859">
              <w:rPr>
                <w:rFonts w:ascii="Arial" w:eastAsia="Arial" w:hAnsi="Arial" w:cs="Arial"/>
                <w:b/>
                <w:bCs/>
                <w:color w:val="000000"/>
                <w:shd w:val="clear" w:color="auto" w:fill="FFFFFF"/>
                <w:vertAlign w:val="superscript"/>
                <w:lang w:eastAsia="en-GB" w:bidi="en-GB"/>
              </w:rPr>
              <w:t>2)</w:t>
            </w:r>
            <w:r w:rsidRPr="00515859">
              <w:rPr>
                <w:rFonts w:ascii="Arial" w:eastAsia="Arial" w:hAnsi="Arial" w:cs="Arial"/>
                <w:color w:val="000000"/>
                <w:shd w:val="clear" w:color="auto" w:fill="FFFFFF"/>
                <w:vertAlign w:val="superscript"/>
                <w:lang w:eastAsia="en-GB" w:bidi="en-GB"/>
              </w:rPr>
              <w:t xml:space="preserve"> </w:t>
            </w:r>
            <w:r w:rsidRPr="00515859">
              <w:rPr>
                <w:rFonts w:ascii="Arial" w:eastAsia="Arial" w:hAnsi="Arial" w:cs="Arial"/>
                <w:b/>
                <w:bCs/>
                <w:color w:val="000000"/>
                <w:shd w:val="clear" w:color="auto" w:fill="FFFFFF"/>
                <w:lang w:eastAsia="en-GB" w:bidi="en-GB"/>
              </w:rPr>
              <w:t>[L]</w:t>
            </w:r>
          </w:p>
        </w:tc>
        <w:tc>
          <w:tcPr>
            <w:tcW w:w="850" w:type="dxa"/>
            <w:shd w:val="clear" w:color="auto" w:fill="auto"/>
            <w:vAlign w:val="center"/>
          </w:tcPr>
          <w:p w14:paraId="0E0938AE" w14:textId="77777777" w:rsidR="00290749" w:rsidRPr="002D4DC5" w:rsidRDefault="00290749" w:rsidP="00AB5DF3">
            <w:pPr>
              <w:suppressAutoHyphens w:val="0"/>
              <w:jc w:val="both"/>
              <w:rPr>
                <w:rFonts w:ascii="Arial" w:eastAsia="Calibri" w:hAnsi="Arial" w:cs="Arial"/>
                <w:b/>
                <w:bCs/>
                <w:color w:val="000000"/>
                <w:lang w:val="sv-SE" w:eastAsia="en-GB"/>
              </w:rPr>
            </w:pPr>
            <w:r w:rsidRPr="000074CF">
              <w:rPr>
                <w:rFonts w:ascii="Arial" w:eastAsia="Arial" w:hAnsi="Arial" w:cs="Arial"/>
                <w:b/>
                <w:bCs/>
                <w:color w:val="000000"/>
                <w:shd w:val="clear" w:color="auto" w:fill="FFFFFF"/>
                <w:lang w:eastAsia="en-GB" w:bidi="en-GB"/>
              </w:rPr>
              <w:t>F</w:t>
            </w:r>
            <w:r w:rsidRPr="000074CF">
              <w:rPr>
                <w:rFonts w:ascii="Arial" w:eastAsia="Arial" w:hAnsi="Arial" w:cs="Arial"/>
                <w:color w:val="000000"/>
                <w:shd w:val="clear" w:color="auto" w:fill="FFFFFF"/>
                <w:lang w:eastAsia="en-GB" w:bidi="en-GB"/>
              </w:rPr>
              <w:t xml:space="preserve">dil </w:t>
            </w:r>
            <w:r w:rsidRPr="000074CF">
              <w:rPr>
                <w:rFonts w:ascii="Arial" w:eastAsia="Arial" w:hAnsi="Arial" w:cs="Arial"/>
                <w:b/>
                <w:bCs/>
                <w:color w:val="000000"/>
                <w:shd w:val="clear" w:color="auto" w:fill="FFFFFF"/>
                <w:vertAlign w:val="superscript"/>
                <w:lang w:eastAsia="en-GB" w:bidi="en-GB"/>
              </w:rPr>
              <w:t>3)</w:t>
            </w:r>
            <w:r w:rsidRPr="000074CF">
              <w:rPr>
                <w:rFonts w:ascii="Arial" w:eastAsia="Arial" w:hAnsi="Arial" w:cs="Arial"/>
                <w:b/>
                <w:bCs/>
                <w:color w:val="000000"/>
                <w:shd w:val="clear" w:color="auto" w:fill="FFFFFF"/>
                <w:lang w:eastAsia="en-GB" w:bidi="en-GB"/>
              </w:rPr>
              <w:t xml:space="preserve"> [-]</w:t>
            </w:r>
          </w:p>
        </w:tc>
      </w:tr>
      <w:tr w:rsidR="00290749" w:rsidRPr="00E72CB9" w14:paraId="511DBB3B" w14:textId="77777777" w:rsidTr="00290749">
        <w:trPr>
          <w:trHeight w:val="75"/>
        </w:trPr>
        <w:tc>
          <w:tcPr>
            <w:tcW w:w="1315" w:type="dxa"/>
            <w:shd w:val="clear" w:color="auto" w:fill="auto"/>
            <w:vAlign w:val="center"/>
          </w:tcPr>
          <w:p w14:paraId="545301D3"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w:t>
            </w:r>
          </w:p>
        </w:tc>
        <w:tc>
          <w:tcPr>
            <w:tcW w:w="3930" w:type="dxa"/>
            <w:shd w:val="clear" w:color="auto" w:fill="auto"/>
            <w:vAlign w:val="center"/>
          </w:tcPr>
          <w:p w14:paraId="0F79E7B4"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Liquid dipping before milking</w:t>
            </w:r>
          </w:p>
        </w:tc>
        <w:tc>
          <w:tcPr>
            <w:tcW w:w="1418" w:type="dxa"/>
            <w:shd w:val="clear" w:color="auto" w:fill="auto"/>
            <w:vAlign w:val="center"/>
          </w:tcPr>
          <w:p w14:paraId="52BA950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5AF3B63C" w14:textId="77777777" w:rsidR="00290749" w:rsidRPr="00CC262E"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w:t>
            </w:r>
            <w:r w:rsidRPr="00CC262E">
              <w:rPr>
                <w:rFonts w:ascii="Arial" w:eastAsia="Calibri" w:hAnsi="Arial" w:cs="Arial"/>
                <w:color w:val="000000"/>
                <w:lang w:val="sv-SE" w:eastAsia="en-GB"/>
              </w:rPr>
              <w:t>.01</w:t>
            </w:r>
          </w:p>
        </w:tc>
        <w:tc>
          <w:tcPr>
            <w:tcW w:w="850" w:type="dxa"/>
            <w:shd w:val="clear" w:color="auto" w:fill="auto"/>
            <w:vAlign w:val="center"/>
          </w:tcPr>
          <w:p w14:paraId="52A2F855"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65CFF202" w14:textId="77777777" w:rsidTr="00290749">
        <w:trPr>
          <w:trHeight w:val="93"/>
        </w:trPr>
        <w:tc>
          <w:tcPr>
            <w:tcW w:w="1315" w:type="dxa"/>
            <w:shd w:val="clear" w:color="auto" w:fill="auto"/>
            <w:vAlign w:val="center"/>
          </w:tcPr>
          <w:p w14:paraId="7CA4A4EA"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2</w:t>
            </w:r>
          </w:p>
        </w:tc>
        <w:tc>
          <w:tcPr>
            <w:tcW w:w="3930" w:type="dxa"/>
            <w:shd w:val="clear" w:color="auto" w:fill="auto"/>
            <w:vAlign w:val="center"/>
          </w:tcPr>
          <w:p w14:paraId="5357A715"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Liquid dipping with foam before milking</w:t>
            </w:r>
          </w:p>
        </w:tc>
        <w:tc>
          <w:tcPr>
            <w:tcW w:w="1418" w:type="dxa"/>
            <w:shd w:val="clear" w:color="auto" w:fill="auto"/>
            <w:vAlign w:val="center"/>
          </w:tcPr>
          <w:p w14:paraId="64B1B70E"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10C8798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0.0025</w:t>
            </w:r>
          </w:p>
        </w:tc>
        <w:tc>
          <w:tcPr>
            <w:tcW w:w="850" w:type="dxa"/>
            <w:shd w:val="clear" w:color="auto" w:fill="auto"/>
            <w:vAlign w:val="center"/>
          </w:tcPr>
          <w:p w14:paraId="75EB7AB9"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A14A18B" w14:textId="77777777" w:rsidTr="00290749">
        <w:trPr>
          <w:trHeight w:val="93"/>
        </w:trPr>
        <w:tc>
          <w:tcPr>
            <w:tcW w:w="1315" w:type="dxa"/>
            <w:shd w:val="clear" w:color="auto" w:fill="auto"/>
            <w:vAlign w:val="center"/>
          </w:tcPr>
          <w:p w14:paraId="758418A8"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3</w:t>
            </w:r>
          </w:p>
        </w:tc>
        <w:tc>
          <w:tcPr>
            <w:tcW w:w="3930" w:type="dxa"/>
            <w:shd w:val="clear" w:color="auto" w:fill="auto"/>
            <w:vAlign w:val="center"/>
          </w:tcPr>
          <w:p w14:paraId="67B2CE61"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Automated spraying before milking</w:t>
            </w:r>
          </w:p>
        </w:tc>
        <w:tc>
          <w:tcPr>
            <w:tcW w:w="1418" w:type="dxa"/>
            <w:shd w:val="clear" w:color="auto" w:fill="auto"/>
            <w:vAlign w:val="center"/>
          </w:tcPr>
          <w:p w14:paraId="51A44810"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vAlign w:val="center"/>
          </w:tcPr>
          <w:p w14:paraId="266D6C13"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vAlign w:val="center"/>
          </w:tcPr>
          <w:p w14:paraId="4ED7DBB6"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360C3C6A" w14:textId="77777777" w:rsidTr="00290749">
        <w:trPr>
          <w:trHeight w:val="93"/>
        </w:trPr>
        <w:tc>
          <w:tcPr>
            <w:tcW w:w="1315" w:type="dxa"/>
            <w:shd w:val="clear" w:color="auto" w:fill="auto"/>
            <w:vAlign w:val="center"/>
          </w:tcPr>
          <w:p w14:paraId="148635D4" w14:textId="77777777" w:rsidR="00290749" w:rsidRPr="00E72CB9" w:rsidRDefault="00290749" w:rsidP="00AB5DF3">
            <w:pPr>
              <w:widowControl w:val="0"/>
              <w:shd w:val="clear" w:color="auto" w:fill="FFFFFF"/>
              <w:suppressAutoHyphens w:val="0"/>
              <w:jc w:val="both"/>
              <w:rPr>
                <w:rFonts w:ascii="Arial" w:eastAsia="Arial" w:hAnsi="Arial" w:cs="Arial"/>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4</w:t>
            </w:r>
          </w:p>
        </w:tc>
        <w:tc>
          <w:tcPr>
            <w:tcW w:w="3930" w:type="dxa"/>
            <w:shd w:val="clear" w:color="auto" w:fill="auto"/>
            <w:vAlign w:val="center"/>
          </w:tcPr>
          <w:p w14:paraId="7BCBC1CE"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SPC1 - Pre-milking; Semi-automated or manual spraying befo</w:t>
            </w:r>
            <w:r w:rsidRPr="009F2E41">
              <w:rPr>
                <w:rFonts w:ascii="Arial" w:eastAsia="Arial" w:hAnsi="Arial" w:cs="Arial"/>
                <w:bCs/>
                <w:color w:val="000000"/>
                <w:shd w:val="clear" w:color="auto" w:fill="FFFFFF"/>
                <w:lang w:eastAsia="en-GB" w:bidi="en-GB"/>
              </w:rPr>
              <w:t>re milking</w:t>
            </w:r>
          </w:p>
        </w:tc>
        <w:tc>
          <w:tcPr>
            <w:tcW w:w="1418" w:type="dxa"/>
            <w:shd w:val="clear" w:color="auto" w:fill="auto"/>
            <w:vAlign w:val="center"/>
          </w:tcPr>
          <w:p w14:paraId="52D6FA17"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3.57</w:t>
            </w:r>
          </w:p>
        </w:tc>
        <w:tc>
          <w:tcPr>
            <w:tcW w:w="1559" w:type="dxa"/>
            <w:shd w:val="clear" w:color="auto" w:fill="auto"/>
            <w:vAlign w:val="center"/>
          </w:tcPr>
          <w:p w14:paraId="1C4520BF"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0" w:type="dxa"/>
            <w:shd w:val="clear" w:color="auto" w:fill="auto"/>
            <w:vAlign w:val="center"/>
          </w:tcPr>
          <w:p w14:paraId="2305F171" w14:textId="77777777" w:rsidR="00290749" w:rsidRPr="00B22902" w:rsidRDefault="00290749" w:rsidP="00AB5DF3">
            <w:pPr>
              <w:suppressAutoHyphens w:val="0"/>
              <w:jc w:val="both"/>
              <w:rPr>
                <w:rFonts w:ascii="Arial" w:eastAsia="Calibri" w:hAnsi="Arial" w:cs="Arial"/>
                <w:color w:val="000000"/>
                <w:lang w:val="sv-SE" w:eastAsia="en-GB"/>
              </w:rPr>
            </w:pPr>
            <w:r w:rsidRPr="00B22902">
              <w:rPr>
                <w:rFonts w:ascii="Arial" w:eastAsia="Calibri" w:hAnsi="Arial" w:cs="Arial"/>
                <w:color w:val="000000"/>
                <w:lang w:val="sv-SE" w:eastAsia="en-GB"/>
              </w:rPr>
              <w:t>1</w:t>
            </w:r>
          </w:p>
        </w:tc>
      </w:tr>
      <w:tr w:rsidR="00290749" w:rsidRPr="00E72CB9" w14:paraId="50B57725" w14:textId="77777777" w:rsidTr="00290749">
        <w:trPr>
          <w:trHeight w:val="93"/>
        </w:trPr>
        <w:tc>
          <w:tcPr>
            <w:tcW w:w="1315" w:type="dxa"/>
            <w:shd w:val="clear" w:color="auto" w:fill="auto"/>
            <w:vAlign w:val="center"/>
          </w:tcPr>
          <w:p w14:paraId="0E768979"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5</w:t>
            </w:r>
          </w:p>
        </w:tc>
        <w:tc>
          <w:tcPr>
            <w:tcW w:w="3930" w:type="dxa"/>
            <w:shd w:val="clear" w:color="auto" w:fill="auto"/>
          </w:tcPr>
          <w:p w14:paraId="7484AE10" w14:textId="77777777" w:rsidR="00290749" w:rsidRPr="009F2E41"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Cs/>
                <w:color w:val="000000"/>
                <w:shd w:val="clear" w:color="auto" w:fill="FFFFFF"/>
                <w:lang w:eastAsia="en-GB" w:bidi="en-GB"/>
              </w:rPr>
              <w:t>Meta SPC2 - Pre-milking; Liquid dipping to dilute before milking (liquid)</w:t>
            </w:r>
          </w:p>
        </w:tc>
        <w:tc>
          <w:tcPr>
            <w:tcW w:w="1418" w:type="dxa"/>
            <w:shd w:val="clear" w:color="auto" w:fill="auto"/>
          </w:tcPr>
          <w:p w14:paraId="2116841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7.34</w:t>
            </w:r>
          </w:p>
        </w:tc>
        <w:tc>
          <w:tcPr>
            <w:tcW w:w="1559" w:type="dxa"/>
            <w:shd w:val="clear" w:color="auto" w:fill="auto"/>
          </w:tcPr>
          <w:p w14:paraId="77D72060"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13020CE5"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0.49</w:t>
            </w:r>
          </w:p>
        </w:tc>
      </w:tr>
      <w:tr w:rsidR="00290749" w:rsidRPr="00E72CB9" w14:paraId="253C9749" w14:textId="77777777" w:rsidTr="00290749">
        <w:trPr>
          <w:trHeight w:val="93"/>
        </w:trPr>
        <w:tc>
          <w:tcPr>
            <w:tcW w:w="1315" w:type="dxa"/>
            <w:shd w:val="clear" w:color="auto" w:fill="auto"/>
            <w:vAlign w:val="center"/>
          </w:tcPr>
          <w:p w14:paraId="5CA8AAFE"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6</w:t>
            </w:r>
          </w:p>
        </w:tc>
        <w:tc>
          <w:tcPr>
            <w:tcW w:w="3930" w:type="dxa"/>
            <w:shd w:val="clear" w:color="auto" w:fill="auto"/>
          </w:tcPr>
          <w:p w14:paraId="4DB4C95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Arial" w:hAnsi="Arial" w:cs="Arial"/>
                <w:bCs/>
                <w:color w:val="000000"/>
                <w:shd w:val="clear" w:color="auto" w:fill="FFFFFF"/>
                <w:lang w:eastAsia="en-GB" w:bidi="en-GB"/>
              </w:rPr>
              <w:t>Meta SPC2 - Pre-milking; Liquid dipping to dilute before milking (foam)</w:t>
            </w:r>
          </w:p>
        </w:tc>
        <w:tc>
          <w:tcPr>
            <w:tcW w:w="1418" w:type="dxa"/>
            <w:shd w:val="clear" w:color="auto" w:fill="auto"/>
          </w:tcPr>
          <w:p w14:paraId="2B9CB3C5"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7.34</w:t>
            </w:r>
          </w:p>
        </w:tc>
        <w:tc>
          <w:tcPr>
            <w:tcW w:w="1559" w:type="dxa"/>
            <w:shd w:val="clear" w:color="auto" w:fill="auto"/>
          </w:tcPr>
          <w:p w14:paraId="35A96A01"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0.0025</w:t>
            </w:r>
          </w:p>
        </w:tc>
        <w:tc>
          <w:tcPr>
            <w:tcW w:w="850" w:type="dxa"/>
            <w:shd w:val="clear" w:color="auto" w:fill="auto"/>
          </w:tcPr>
          <w:p w14:paraId="3F546F3F"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0.49</w:t>
            </w:r>
          </w:p>
        </w:tc>
      </w:tr>
      <w:tr w:rsidR="00290749" w:rsidRPr="00E72CB9" w14:paraId="5F8F0220" w14:textId="77777777" w:rsidTr="00290749">
        <w:trPr>
          <w:trHeight w:val="93"/>
        </w:trPr>
        <w:tc>
          <w:tcPr>
            <w:tcW w:w="1315" w:type="dxa"/>
            <w:shd w:val="clear" w:color="auto" w:fill="auto"/>
            <w:vAlign w:val="center"/>
          </w:tcPr>
          <w:p w14:paraId="2084855E"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7</w:t>
            </w:r>
          </w:p>
        </w:tc>
        <w:tc>
          <w:tcPr>
            <w:tcW w:w="3930" w:type="dxa"/>
            <w:shd w:val="clear" w:color="auto" w:fill="auto"/>
            <w:vAlign w:val="center"/>
          </w:tcPr>
          <w:p w14:paraId="16FD2352"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Liquid dipping after milking</w:t>
            </w:r>
          </w:p>
        </w:tc>
        <w:tc>
          <w:tcPr>
            <w:tcW w:w="1418" w:type="dxa"/>
            <w:shd w:val="clear" w:color="auto" w:fill="auto"/>
          </w:tcPr>
          <w:p w14:paraId="0840AECC"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347E8FD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7660183E"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563AE15" w14:textId="77777777" w:rsidTr="00290749">
        <w:trPr>
          <w:trHeight w:val="93"/>
        </w:trPr>
        <w:tc>
          <w:tcPr>
            <w:tcW w:w="1315" w:type="dxa"/>
            <w:shd w:val="clear" w:color="auto" w:fill="auto"/>
            <w:vAlign w:val="center"/>
          </w:tcPr>
          <w:p w14:paraId="0C516C5B"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8</w:t>
            </w:r>
          </w:p>
        </w:tc>
        <w:tc>
          <w:tcPr>
            <w:tcW w:w="3930" w:type="dxa"/>
            <w:shd w:val="clear" w:color="auto" w:fill="auto"/>
            <w:vAlign w:val="center"/>
          </w:tcPr>
          <w:p w14:paraId="2AB693A9"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Automated spraying after milking</w:t>
            </w:r>
          </w:p>
        </w:tc>
        <w:tc>
          <w:tcPr>
            <w:tcW w:w="1418" w:type="dxa"/>
            <w:shd w:val="clear" w:color="auto" w:fill="auto"/>
          </w:tcPr>
          <w:p w14:paraId="394B818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20B3F3C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tcPr>
          <w:p w14:paraId="329CD352"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6AF7A71E" w14:textId="77777777" w:rsidTr="00290749">
        <w:trPr>
          <w:trHeight w:val="93"/>
        </w:trPr>
        <w:tc>
          <w:tcPr>
            <w:tcW w:w="1315" w:type="dxa"/>
            <w:shd w:val="clear" w:color="auto" w:fill="auto"/>
            <w:vAlign w:val="center"/>
          </w:tcPr>
          <w:p w14:paraId="1C1A2570"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9</w:t>
            </w:r>
          </w:p>
        </w:tc>
        <w:tc>
          <w:tcPr>
            <w:tcW w:w="3930" w:type="dxa"/>
            <w:shd w:val="clear" w:color="auto" w:fill="auto"/>
            <w:vAlign w:val="center"/>
          </w:tcPr>
          <w:p w14:paraId="321AE9F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SPC3 - Post-milking; Semi-</w:t>
            </w:r>
            <w:r w:rsidRPr="00CE031F">
              <w:rPr>
                <w:rFonts w:ascii="Arial" w:eastAsia="Arial" w:hAnsi="Arial" w:cs="Arial"/>
                <w:bCs/>
                <w:color w:val="000000"/>
                <w:shd w:val="clear" w:color="auto" w:fill="FFFFFF"/>
                <w:lang w:eastAsia="en-GB" w:bidi="en-GB"/>
              </w:rPr>
              <w:lastRenderedPageBreak/>
              <w:t>automated or manual spraying after milking</w:t>
            </w:r>
          </w:p>
        </w:tc>
        <w:tc>
          <w:tcPr>
            <w:tcW w:w="1418" w:type="dxa"/>
            <w:shd w:val="clear" w:color="auto" w:fill="auto"/>
          </w:tcPr>
          <w:p w14:paraId="4D8D9B7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lastRenderedPageBreak/>
              <w:t>3.57</w:t>
            </w:r>
          </w:p>
        </w:tc>
        <w:tc>
          <w:tcPr>
            <w:tcW w:w="1559" w:type="dxa"/>
            <w:shd w:val="clear" w:color="auto" w:fill="auto"/>
          </w:tcPr>
          <w:p w14:paraId="4C92FB8D"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0.02</w:t>
            </w:r>
          </w:p>
        </w:tc>
        <w:tc>
          <w:tcPr>
            <w:tcW w:w="850" w:type="dxa"/>
            <w:shd w:val="clear" w:color="auto" w:fill="auto"/>
          </w:tcPr>
          <w:p w14:paraId="3DC934B4"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1D4E06D3" w14:textId="77777777" w:rsidTr="00290749">
        <w:trPr>
          <w:trHeight w:val="93"/>
        </w:trPr>
        <w:tc>
          <w:tcPr>
            <w:tcW w:w="1315" w:type="dxa"/>
            <w:shd w:val="clear" w:color="auto" w:fill="auto"/>
            <w:vAlign w:val="center"/>
          </w:tcPr>
          <w:p w14:paraId="39D31FE9"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10</w:t>
            </w:r>
          </w:p>
        </w:tc>
        <w:tc>
          <w:tcPr>
            <w:tcW w:w="3930" w:type="dxa"/>
            <w:shd w:val="clear" w:color="auto" w:fill="auto"/>
            <w:vAlign w:val="center"/>
          </w:tcPr>
          <w:p w14:paraId="737C0AC7"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SPC4 - Post-milking; Thick liquid dipping after milking</w:t>
            </w:r>
          </w:p>
        </w:tc>
        <w:tc>
          <w:tcPr>
            <w:tcW w:w="1418" w:type="dxa"/>
            <w:shd w:val="clear" w:color="auto" w:fill="auto"/>
          </w:tcPr>
          <w:p w14:paraId="78B66C06"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095B2C93"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09C9C9C3"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43D9D57C" w14:textId="77777777" w:rsidTr="00290749">
        <w:trPr>
          <w:trHeight w:val="93"/>
        </w:trPr>
        <w:tc>
          <w:tcPr>
            <w:tcW w:w="1315" w:type="dxa"/>
            <w:shd w:val="clear" w:color="auto" w:fill="auto"/>
            <w:vAlign w:val="center"/>
          </w:tcPr>
          <w:p w14:paraId="55687CFB" w14:textId="77777777" w:rsidR="00290749" w:rsidRPr="00CE031F" w:rsidRDefault="00290749" w:rsidP="00AB5DF3">
            <w:pPr>
              <w:widowControl w:val="0"/>
              <w:shd w:val="clear" w:color="auto" w:fill="FFFFFF"/>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11</w:t>
            </w:r>
          </w:p>
        </w:tc>
        <w:tc>
          <w:tcPr>
            <w:tcW w:w="3930" w:type="dxa"/>
            <w:shd w:val="clear" w:color="auto" w:fill="auto"/>
            <w:vAlign w:val="center"/>
          </w:tcPr>
          <w:p w14:paraId="248F8918"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Meta SPC5 - Post-milking; Thick film forming liquid dipping after milking</w:t>
            </w:r>
          </w:p>
        </w:tc>
        <w:tc>
          <w:tcPr>
            <w:tcW w:w="1418" w:type="dxa"/>
            <w:shd w:val="clear" w:color="auto" w:fill="auto"/>
          </w:tcPr>
          <w:p w14:paraId="318B2461"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41FF5BB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0.01</w:t>
            </w:r>
          </w:p>
        </w:tc>
        <w:tc>
          <w:tcPr>
            <w:tcW w:w="850" w:type="dxa"/>
            <w:shd w:val="clear" w:color="auto" w:fill="auto"/>
          </w:tcPr>
          <w:p w14:paraId="7C6EDB23"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r>
      <w:tr w:rsidR="00290749" w:rsidRPr="00E72CB9" w14:paraId="11ADE3DF" w14:textId="77777777" w:rsidTr="00290749">
        <w:trPr>
          <w:trHeight w:val="93"/>
        </w:trPr>
        <w:tc>
          <w:tcPr>
            <w:tcW w:w="1315" w:type="dxa"/>
            <w:shd w:val="clear" w:color="auto" w:fill="auto"/>
            <w:vAlign w:val="center"/>
          </w:tcPr>
          <w:p w14:paraId="16DFD4FC" w14:textId="77777777" w:rsidR="00290749" w:rsidRPr="00CE031F" w:rsidRDefault="00290749" w:rsidP="00AB5DF3">
            <w:pPr>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Cs/>
                <w:color w:val="000000"/>
                <w:shd w:val="clear" w:color="auto" w:fill="FFFFFF"/>
                <w:lang w:eastAsia="en-GB" w:bidi="en-GB"/>
              </w:rPr>
              <w:t>Scenario 12</w:t>
            </w:r>
          </w:p>
        </w:tc>
        <w:tc>
          <w:tcPr>
            <w:tcW w:w="3930" w:type="dxa"/>
            <w:shd w:val="clear" w:color="auto" w:fill="auto"/>
          </w:tcPr>
          <w:p w14:paraId="23FA8058" w14:textId="77777777" w:rsidR="00290749" w:rsidRPr="009F2E41" w:rsidRDefault="00290749" w:rsidP="00AB5DF3">
            <w:pPr>
              <w:suppressAutoHyphens w:val="0"/>
              <w:jc w:val="both"/>
              <w:rPr>
                <w:rFonts w:ascii="Arial" w:eastAsia="Calibri" w:hAnsi="Arial" w:cs="Arial"/>
                <w:color w:val="FF0000"/>
                <w:lang w:val="sv-SE" w:eastAsia="en-US"/>
              </w:rPr>
            </w:pPr>
            <w:r w:rsidRPr="009F2E41">
              <w:rPr>
                <w:rFonts w:ascii="Arial" w:eastAsia="Arial" w:hAnsi="Arial" w:cs="Arial"/>
                <w:bCs/>
                <w:color w:val="000000"/>
                <w:shd w:val="clear" w:color="auto" w:fill="FFFFFF"/>
                <w:lang w:eastAsia="en-GB" w:bidi="en-GB"/>
              </w:rPr>
              <w:t>Meta SPC6 - Pre and Post-milking; Automatic spraying before and after milking</w:t>
            </w:r>
          </w:p>
        </w:tc>
        <w:tc>
          <w:tcPr>
            <w:tcW w:w="1418" w:type="dxa"/>
            <w:shd w:val="clear" w:color="auto" w:fill="auto"/>
          </w:tcPr>
          <w:p w14:paraId="5C1A7DAB"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3.57</w:t>
            </w:r>
          </w:p>
        </w:tc>
        <w:tc>
          <w:tcPr>
            <w:tcW w:w="1559" w:type="dxa"/>
            <w:shd w:val="clear" w:color="auto" w:fill="auto"/>
          </w:tcPr>
          <w:p w14:paraId="7F53F0D1" w14:textId="77777777" w:rsidR="00290749" w:rsidRPr="00CC262E" w:rsidRDefault="00290749" w:rsidP="00AB5DF3">
            <w:pPr>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0" w:type="dxa"/>
            <w:shd w:val="clear" w:color="auto" w:fill="auto"/>
          </w:tcPr>
          <w:p w14:paraId="524A911D" w14:textId="77777777" w:rsidR="00290749" w:rsidRPr="00B22902" w:rsidRDefault="00290749" w:rsidP="00AB5DF3">
            <w:pPr>
              <w:suppressAutoHyphens w:val="0"/>
              <w:jc w:val="both"/>
              <w:rPr>
                <w:rFonts w:ascii="Arial" w:eastAsia="Calibri" w:hAnsi="Arial" w:cs="Arial"/>
                <w:color w:val="000000"/>
                <w:lang w:val="sv-SE" w:eastAsia="en-GB"/>
              </w:rPr>
            </w:pPr>
            <w:r w:rsidRPr="00B22902">
              <w:rPr>
                <w:rFonts w:ascii="Arial" w:eastAsia="Calibri" w:hAnsi="Arial" w:cs="Arial"/>
                <w:color w:val="000000"/>
                <w:lang w:val="sv-SE" w:eastAsia="en-GB"/>
              </w:rPr>
              <w:t>1</w:t>
            </w:r>
          </w:p>
        </w:tc>
      </w:tr>
    </w:tbl>
    <w:p w14:paraId="570BAFC9" w14:textId="77777777" w:rsidR="00290749" w:rsidRPr="00E72CB9" w:rsidRDefault="00290749" w:rsidP="00AB5DF3">
      <w:pPr>
        <w:suppressAutoHyphens w:val="0"/>
        <w:jc w:val="both"/>
        <w:rPr>
          <w:rFonts w:ascii="Arial" w:eastAsia="Arial" w:hAnsi="Arial" w:cs="Arial"/>
          <w:color w:val="000000"/>
          <w:lang w:val="en-US" w:eastAsia="en-GB" w:bidi="en-GB"/>
        </w:rPr>
      </w:pPr>
      <w:r w:rsidRPr="00E72CB9">
        <w:rPr>
          <w:rFonts w:ascii="Arial" w:eastAsia="Arial" w:hAnsi="Arial" w:cs="Arial"/>
          <w:color w:val="000000"/>
          <w:lang w:val="en-US" w:eastAsia="en-GB" w:bidi="en-GB"/>
        </w:rPr>
        <w:t>1) Fbioc:Content of active ingredient (iodine) in formulation (product)</w:t>
      </w:r>
    </w:p>
    <w:p w14:paraId="7663A0B0" w14:textId="77777777" w:rsidR="00290749" w:rsidRPr="00CE031F" w:rsidRDefault="00290749" w:rsidP="00AB5DF3">
      <w:pPr>
        <w:suppressAutoHyphens w:val="0"/>
        <w:jc w:val="both"/>
        <w:rPr>
          <w:rFonts w:ascii="Arial" w:eastAsia="Arial" w:hAnsi="Arial" w:cs="Arial"/>
          <w:color w:val="000000"/>
          <w:lang w:val="en-US" w:eastAsia="en-GB" w:bidi="en-GB"/>
        </w:rPr>
      </w:pPr>
      <w:r w:rsidRPr="00CE031F">
        <w:rPr>
          <w:rFonts w:ascii="Arial" w:eastAsia="Arial" w:hAnsi="Arial" w:cs="Arial"/>
          <w:color w:val="000000"/>
          <w:lang w:val="en-US" w:eastAsia="en-GB" w:bidi="en-GB"/>
        </w:rPr>
        <w:t>2) Vprodi1,i2,i3: Amount of product prescribed to be used for one treatment (dipping of the four teats) of one animal</w:t>
      </w:r>
    </w:p>
    <w:p w14:paraId="671864A4" w14:textId="77777777" w:rsidR="00290749" w:rsidRPr="009F2E41" w:rsidRDefault="00290749" w:rsidP="00AB5DF3">
      <w:pPr>
        <w:suppressAutoHyphens w:val="0"/>
        <w:jc w:val="both"/>
        <w:rPr>
          <w:rFonts w:ascii="Arial" w:eastAsia="Arial" w:hAnsi="Arial" w:cs="Arial"/>
          <w:color w:val="000000"/>
          <w:lang w:val="en-US" w:eastAsia="en-GB" w:bidi="en-GB"/>
        </w:rPr>
      </w:pPr>
      <w:r w:rsidRPr="009F2E41">
        <w:rPr>
          <w:rFonts w:ascii="Arial" w:eastAsia="Arial" w:hAnsi="Arial" w:cs="Arial"/>
          <w:color w:val="000000"/>
          <w:lang w:val="en-US" w:eastAsia="en-GB" w:bidi="en-GB"/>
        </w:rPr>
        <w:t>3) Fdil: Dilution factor (for preparation of the working solution from the formulation (product))</w:t>
      </w:r>
    </w:p>
    <w:p w14:paraId="2DD9C637" w14:textId="77777777" w:rsidR="00290749" w:rsidRPr="009F2E41" w:rsidRDefault="00290749" w:rsidP="00AB5DF3">
      <w:pPr>
        <w:suppressAutoHyphens w:val="0"/>
        <w:jc w:val="both"/>
        <w:rPr>
          <w:rFonts w:ascii="Arial" w:eastAsia="Calibri" w:hAnsi="Arial" w:cs="Arial"/>
          <w:lang w:val="sv-SE" w:eastAsia="en-US"/>
        </w:rPr>
      </w:pPr>
    </w:p>
    <w:p w14:paraId="1695EF45" w14:textId="77777777" w:rsidR="00290749" w:rsidRPr="00B22902" w:rsidRDefault="00290749" w:rsidP="00AB5DF3">
      <w:pPr>
        <w:suppressAutoHyphens w:val="0"/>
        <w:jc w:val="both"/>
        <w:rPr>
          <w:rFonts w:ascii="Arial" w:eastAsia="Arial" w:hAnsi="Arial" w:cs="Arial"/>
          <w:color w:val="000000"/>
          <w:lang w:val="en-US" w:eastAsia="en-GB" w:bidi="en-GB"/>
        </w:rPr>
      </w:pPr>
      <w:r w:rsidRPr="00CC262E">
        <w:rPr>
          <w:rFonts w:ascii="Arial" w:eastAsia="Arial" w:hAnsi="Arial" w:cs="Arial"/>
          <w:color w:val="000000"/>
          <w:lang w:val="en-US" w:eastAsia="en-GB" w:bidi="en-GB"/>
        </w:rPr>
        <w:t>Based on input parameters for each specific scenario (please see table here above), the scenarios 5 and 6 (Meta-SPC 2) are found to be covered by scenarios 1 and 2. These scenarios are thus not further assessed. This s</w:t>
      </w:r>
      <w:r w:rsidRPr="00B22902">
        <w:rPr>
          <w:rFonts w:ascii="Arial" w:eastAsia="Arial" w:hAnsi="Arial" w:cs="Arial"/>
          <w:color w:val="000000"/>
          <w:lang w:val="en-US" w:eastAsia="en-GB" w:bidi="en-GB"/>
        </w:rPr>
        <w:t>ame table indicates that scenario 12 is a combination of scenarios 3 and 8. Scenario 12 will thus be assessed separately as a combined scenario</w:t>
      </w:r>
    </w:p>
    <w:p w14:paraId="1108E1E4" w14:textId="77777777" w:rsidR="00290749" w:rsidRPr="00515859" w:rsidRDefault="00290749" w:rsidP="00AB5DF3">
      <w:pPr>
        <w:suppressAutoHyphens w:val="0"/>
        <w:jc w:val="both"/>
        <w:rPr>
          <w:rFonts w:ascii="Arial" w:eastAsia="Calibri" w:hAnsi="Arial" w:cs="Arial"/>
          <w:lang w:val="sv-SE" w:eastAsia="en-US"/>
        </w:rPr>
      </w:pPr>
    </w:p>
    <w:p w14:paraId="1CCEA7AB" w14:textId="77777777" w:rsidR="00290749" w:rsidRPr="00515859" w:rsidRDefault="00290749" w:rsidP="00AB5DF3">
      <w:pPr>
        <w:suppressAutoHyphens w:val="0"/>
        <w:jc w:val="both"/>
        <w:rPr>
          <w:rFonts w:ascii="Arial" w:eastAsia="Calibri" w:hAnsi="Arial" w:cs="Arial"/>
          <w:lang w:val="sv-SE" w:eastAsia="en-US"/>
        </w:rPr>
      </w:pPr>
    </w:p>
    <w:p w14:paraId="3F031BAB" w14:textId="77777777" w:rsidR="00290749" w:rsidRDefault="00290749" w:rsidP="00AB5DF3">
      <w:pPr>
        <w:pStyle w:val="Titre5"/>
        <w:spacing w:after="0" w:line="240" w:lineRule="auto"/>
        <w:jc w:val="both"/>
        <w:rPr>
          <w:rFonts w:ascii="Arial" w:eastAsia="Calibri" w:hAnsi="Arial" w:cs="Arial"/>
        </w:rPr>
      </w:pPr>
      <w:bookmarkStart w:id="341" w:name="_Toc377651046"/>
      <w:bookmarkStart w:id="342" w:name="_Toc389729115"/>
      <w:bookmarkStart w:id="343" w:name="_Toc403472800"/>
      <w:r w:rsidRPr="00515859">
        <w:rPr>
          <w:rFonts w:ascii="Arial" w:eastAsia="Calibri" w:hAnsi="Arial" w:cs="Arial"/>
        </w:rPr>
        <w:t>Fate and distribution in exposed environment</w:t>
      </w:r>
      <w:bookmarkEnd w:id="341"/>
      <w:r w:rsidRPr="00515859">
        <w:rPr>
          <w:rFonts w:ascii="Arial" w:eastAsia="Calibri" w:hAnsi="Arial" w:cs="Arial"/>
        </w:rPr>
        <w:t>al compartments</w:t>
      </w:r>
      <w:bookmarkEnd w:id="342"/>
      <w:bookmarkEnd w:id="343"/>
      <w:r w:rsidRPr="00515859">
        <w:rPr>
          <w:rFonts w:ascii="Arial" w:eastAsia="Calibri" w:hAnsi="Arial" w:cs="Arial"/>
        </w:rPr>
        <w:t xml:space="preserve"> </w:t>
      </w:r>
    </w:p>
    <w:p w14:paraId="34FF9C56" w14:textId="77777777" w:rsidR="004C5EE0" w:rsidRPr="000A517C" w:rsidRDefault="004C5EE0" w:rsidP="000A517C">
      <w:pPr>
        <w:pStyle w:val="Absatz"/>
        <w:rPr>
          <w:rFonts w:eastAsia="Calibri"/>
          <w:b/>
        </w:rPr>
      </w:pPr>
    </w:p>
    <w:p w14:paraId="75495313" w14:textId="77777777" w:rsidR="00290749" w:rsidRPr="000074CF" w:rsidRDefault="00290749" w:rsidP="00AB5DF3">
      <w:pPr>
        <w:suppressAutoHyphens w:val="0"/>
        <w:jc w:val="both"/>
        <w:rPr>
          <w:rFonts w:ascii="Arial" w:eastAsia="Calibri" w:hAnsi="Arial" w:cs="Arial"/>
          <w:i/>
          <w:lang w:val="sv-SE" w:eastAsia="en-US"/>
        </w:rPr>
      </w:pPr>
      <w:r w:rsidRPr="000074CF">
        <w:rPr>
          <w:rFonts w:ascii="Arial" w:eastAsia="Calibri" w:hAnsi="Arial" w:cs="Arial"/>
          <w:i/>
          <w:lang w:val="sv-SE" w:eastAsia="en-US"/>
        </w:rPr>
        <w:t>Fate and distribution in exposed environmental compartments via manure application</w:t>
      </w: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3"/>
        <w:gridCol w:w="845"/>
        <w:gridCol w:w="1263"/>
        <w:gridCol w:w="999"/>
        <w:gridCol w:w="1454"/>
        <w:gridCol w:w="661"/>
        <w:gridCol w:w="661"/>
        <w:gridCol w:w="661"/>
        <w:gridCol w:w="1456"/>
      </w:tblGrid>
      <w:tr w:rsidR="00290749" w:rsidRPr="00E72CB9" w14:paraId="6BE84B56" w14:textId="77777777" w:rsidTr="00290749">
        <w:trPr>
          <w:trHeight w:val="333"/>
          <w:tblHeader/>
        </w:trPr>
        <w:tc>
          <w:tcPr>
            <w:tcW w:w="5000" w:type="pct"/>
            <w:gridSpan w:val="9"/>
            <w:shd w:val="clear" w:color="auto" w:fill="FFFFCC"/>
          </w:tcPr>
          <w:p w14:paraId="1904E595" w14:textId="77777777" w:rsidR="00290749" w:rsidRPr="000074CF" w:rsidRDefault="00290749" w:rsidP="00AB5DF3">
            <w:pPr>
              <w:widowControl w:val="0"/>
              <w:tabs>
                <w:tab w:val="center" w:pos="4536"/>
                <w:tab w:val="right" w:pos="9072"/>
              </w:tabs>
              <w:suppressAutoHyphens w:val="0"/>
              <w:jc w:val="both"/>
              <w:rPr>
                <w:rFonts w:ascii="Arial" w:eastAsia="Calibri" w:hAnsi="Arial" w:cs="Arial"/>
                <w:b/>
                <w:bCs/>
                <w:color w:val="000000"/>
                <w:lang w:val="sv-SE" w:eastAsia="en-GB"/>
              </w:rPr>
            </w:pPr>
            <w:r w:rsidRPr="000074CF">
              <w:rPr>
                <w:rFonts w:ascii="Arial" w:eastAsia="Calibri" w:hAnsi="Arial" w:cs="Arial"/>
                <w:b/>
                <w:lang w:val="sv-SE" w:eastAsia="en-US"/>
              </w:rPr>
              <w:t>Identification of relevant receiving compartments based on the exposure pathway</w:t>
            </w:r>
          </w:p>
        </w:tc>
      </w:tr>
      <w:tr w:rsidR="00290749" w:rsidRPr="00E72CB9" w14:paraId="54C59C8A" w14:textId="77777777" w:rsidTr="00290749">
        <w:trPr>
          <w:tblHeader/>
        </w:trPr>
        <w:tc>
          <w:tcPr>
            <w:tcW w:w="681" w:type="pct"/>
            <w:shd w:val="clear" w:color="auto" w:fill="auto"/>
            <w:vAlign w:val="center"/>
          </w:tcPr>
          <w:p w14:paraId="499F03A6" w14:textId="77777777" w:rsidR="00290749" w:rsidRPr="00E72CB9" w:rsidRDefault="00290749" w:rsidP="00AB5DF3">
            <w:pPr>
              <w:widowControl w:val="0"/>
              <w:suppressAutoHyphens w:val="0"/>
              <w:jc w:val="both"/>
              <w:rPr>
                <w:rFonts w:ascii="Arial" w:eastAsia="Calibri" w:hAnsi="Arial" w:cs="Arial"/>
                <w:bCs/>
                <w:color w:val="000000"/>
                <w:lang w:val="sv-SE" w:eastAsia="en-GB"/>
              </w:rPr>
            </w:pPr>
          </w:p>
        </w:tc>
        <w:tc>
          <w:tcPr>
            <w:tcW w:w="456" w:type="pct"/>
            <w:shd w:val="clear" w:color="auto" w:fill="auto"/>
            <w:tcMar>
              <w:top w:w="57" w:type="dxa"/>
              <w:left w:w="70" w:type="dxa"/>
              <w:bottom w:w="57" w:type="dxa"/>
              <w:right w:w="70" w:type="dxa"/>
            </w:tcMar>
            <w:vAlign w:val="center"/>
          </w:tcPr>
          <w:p w14:paraId="745BD63C" w14:textId="77777777" w:rsidR="00290749" w:rsidRPr="00CE031F" w:rsidRDefault="00290749" w:rsidP="00AB5DF3">
            <w:pPr>
              <w:widowControl w:val="0"/>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Fresh-water</w:t>
            </w:r>
          </w:p>
        </w:tc>
        <w:tc>
          <w:tcPr>
            <w:tcW w:w="682" w:type="pct"/>
            <w:shd w:val="clear" w:color="auto" w:fill="auto"/>
            <w:tcMar>
              <w:top w:w="57" w:type="dxa"/>
              <w:left w:w="70" w:type="dxa"/>
              <w:bottom w:w="57" w:type="dxa"/>
              <w:right w:w="70" w:type="dxa"/>
            </w:tcMar>
            <w:vAlign w:val="center"/>
          </w:tcPr>
          <w:p w14:paraId="0236C153" w14:textId="77777777" w:rsidR="00290749" w:rsidRPr="009F2E41" w:rsidRDefault="00290749" w:rsidP="00AB5DF3">
            <w:pPr>
              <w:widowControl w:val="0"/>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 xml:space="preserve">Freshwater sediment </w:t>
            </w:r>
            <w:r w:rsidRPr="009F2E41">
              <w:rPr>
                <w:rFonts w:ascii="Arial" w:eastAsia="Calibri" w:hAnsi="Arial" w:cs="Arial"/>
                <w:color w:val="000000"/>
                <w:vertAlign w:val="superscript"/>
                <w:lang w:val="sv-SE" w:eastAsia="en-GB"/>
              </w:rPr>
              <w:t>(1)</w:t>
            </w:r>
          </w:p>
        </w:tc>
        <w:tc>
          <w:tcPr>
            <w:tcW w:w="539" w:type="pct"/>
            <w:shd w:val="clear" w:color="auto" w:fill="auto"/>
            <w:tcMar>
              <w:top w:w="57" w:type="dxa"/>
              <w:left w:w="70" w:type="dxa"/>
              <w:bottom w:w="57" w:type="dxa"/>
              <w:right w:w="70" w:type="dxa"/>
            </w:tcMar>
            <w:vAlign w:val="center"/>
          </w:tcPr>
          <w:p w14:paraId="09A334A5" w14:textId="77777777" w:rsidR="00290749" w:rsidRPr="00B22902" w:rsidRDefault="00290749" w:rsidP="00AB5DF3">
            <w:pPr>
              <w:widowControl w:val="0"/>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Sea-water </w:t>
            </w:r>
            <w:r w:rsidRPr="00CC262E">
              <w:rPr>
                <w:rFonts w:ascii="Arial" w:eastAsia="Calibri" w:hAnsi="Arial" w:cs="Arial"/>
                <w:color w:val="000000"/>
                <w:vertAlign w:val="superscript"/>
                <w:lang w:val="sv-SE" w:eastAsia="en-GB"/>
              </w:rPr>
              <w:t>(2)</w:t>
            </w:r>
          </w:p>
        </w:tc>
        <w:tc>
          <w:tcPr>
            <w:tcW w:w="785" w:type="pct"/>
            <w:shd w:val="clear" w:color="auto" w:fill="auto"/>
            <w:vAlign w:val="center"/>
          </w:tcPr>
          <w:p w14:paraId="552746DB" w14:textId="77777777" w:rsidR="00290749" w:rsidRPr="00515859" w:rsidRDefault="00290749" w:rsidP="00AB5DF3">
            <w:pPr>
              <w:widowControl w:val="0"/>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 xml:space="preserve">Seawater sediment </w:t>
            </w:r>
            <w:r w:rsidRPr="00515859">
              <w:rPr>
                <w:rFonts w:ascii="Arial" w:eastAsia="Calibri" w:hAnsi="Arial" w:cs="Arial"/>
                <w:color w:val="000000"/>
                <w:vertAlign w:val="superscript"/>
                <w:lang w:val="sv-SE" w:eastAsia="en-GB"/>
              </w:rPr>
              <w:t>(1)</w:t>
            </w:r>
          </w:p>
        </w:tc>
        <w:tc>
          <w:tcPr>
            <w:tcW w:w="357" w:type="pct"/>
            <w:shd w:val="clear" w:color="auto" w:fill="auto"/>
            <w:vAlign w:val="center"/>
          </w:tcPr>
          <w:p w14:paraId="5ED610C5"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STP</w:t>
            </w:r>
          </w:p>
        </w:tc>
        <w:tc>
          <w:tcPr>
            <w:tcW w:w="357" w:type="pct"/>
            <w:shd w:val="clear" w:color="auto" w:fill="auto"/>
            <w:vAlign w:val="center"/>
          </w:tcPr>
          <w:p w14:paraId="554E4296"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Air</w:t>
            </w:r>
          </w:p>
        </w:tc>
        <w:tc>
          <w:tcPr>
            <w:tcW w:w="357" w:type="pct"/>
            <w:vAlign w:val="center"/>
          </w:tcPr>
          <w:p w14:paraId="365D5959"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Soil</w:t>
            </w:r>
          </w:p>
        </w:tc>
        <w:tc>
          <w:tcPr>
            <w:tcW w:w="786" w:type="pct"/>
            <w:vAlign w:val="center"/>
          </w:tcPr>
          <w:p w14:paraId="3639718A"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Ground-water</w:t>
            </w:r>
          </w:p>
        </w:tc>
      </w:tr>
      <w:tr w:rsidR="00290749" w:rsidRPr="00E72CB9" w14:paraId="1EC87DFF" w14:textId="77777777" w:rsidTr="00290749">
        <w:trPr>
          <w:tblHeader/>
        </w:trPr>
        <w:tc>
          <w:tcPr>
            <w:tcW w:w="681" w:type="pct"/>
            <w:shd w:val="clear" w:color="auto" w:fill="auto"/>
            <w:tcMar>
              <w:top w:w="57" w:type="dxa"/>
              <w:left w:w="70" w:type="dxa"/>
              <w:bottom w:w="57" w:type="dxa"/>
              <w:right w:w="70" w:type="dxa"/>
            </w:tcMar>
            <w:vAlign w:val="center"/>
          </w:tcPr>
          <w:p w14:paraId="3C133911"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w:t>
            </w:r>
          </w:p>
        </w:tc>
        <w:tc>
          <w:tcPr>
            <w:tcW w:w="456" w:type="pct"/>
            <w:shd w:val="clear" w:color="auto" w:fill="auto"/>
            <w:tcMar>
              <w:top w:w="57" w:type="dxa"/>
              <w:left w:w="70" w:type="dxa"/>
              <w:bottom w:w="57" w:type="dxa"/>
              <w:right w:w="70" w:type="dxa"/>
            </w:tcMar>
            <w:vAlign w:val="center"/>
          </w:tcPr>
          <w:p w14:paraId="4881205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CC250F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65A81540"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C44211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CB5B42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41CD763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023CF659"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7C36A0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0242C304" w14:textId="77777777" w:rsidTr="00290749">
        <w:trPr>
          <w:tblHeader/>
        </w:trPr>
        <w:tc>
          <w:tcPr>
            <w:tcW w:w="681" w:type="pct"/>
            <w:shd w:val="clear" w:color="auto" w:fill="auto"/>
            <w:tcMar>
              <w:top w:w="57" w:type="dxa"/>
              <w:left w:w="70" w:type="dxa"/>
              <w:bottom w:w="57" w:type="dxa"/>
              <w:right w:w="70" w:type="dxa"/>
            </w:tcMar>
            <w:vAlign w:val="center"/>
          </w:tcPr>
          <w:p w14:paraId="0C96613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2</w:t>
            </w:r>
          </w:p>
        </w:tc>
        <w:tc>
          <w:tcPr>
            <w:tcW w:w="456" w:type="pct"/>
            <w:shd w:val="clear" w:color="auto" w:fill="auto"/>
            <w:tcMar>
              <w:top w:w="57" w:type="dxa"/>
              <w:left w:w="70" w:type="dxa"/>
              <w:bottom w:w="57" w:type="dxa"/>
              <w:right w:w="70" w:type="dxa"/>
            </w:tcMar>
            <w:vAlign w:val="center"/>
          </w:tcPr>
          <w:p w14:paraId="001BB8E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290FB1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EFD694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6ABD0C2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1873C6E"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6C263E1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22A165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3A7AA7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C2C777F" w14:textId="77777777" w:rsidTr="00290749">
        <w:trPr>
          <w:tblHeader/>
        </w:trPr>
        <w:tc>
          <w:tcPr>
            <w:tcW w:w="681" w:type="pct"/>
            <w:shd w:val="clear" w:color="auto" w:fill="auto"/>
            <w:tcMar>
              <w:top w:w="57" w:type="dxa"/>
              <w:left w:w="70" w:type="dxa"/>
              <w:bottom w:w="57" w:type="dxa"/>
              <w:right w:w="70" w:type="dxa"/>
            </w:tcMar>
            <w:vAlign w:val="center"/>
          </w:tcPr>
          <w:p w14:paraId="56401DA2"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3</w:t>
            </w:r>
          </w:p>
        </w:tc>
        <w:tc>
          <w:tcPr>
            <w:tcW w:w="456" w:type="pct"/>
            <w:shd w:val="clear" w:color="auto" w:fill="auto"/>
            <w:tcMar>
              <w:top w:w="57" w:type="dxa"/>
              <w:left w:w="70" w:type="dxa"/>
              <w:bottom w:w="57" w:type="dxa"/>
              <w:right w:w="70" w:type="dxa"/>
            </w:tcMar>
            <w:vAlign w:val="center"/>
          </w:tcPr>
          <w:p w14:paraId="74BDBDFF"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E2ED0E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512068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2F90B77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DDA3A7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180123CC"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7EC710AA"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5D73581"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01723A55" w14:textId="77777777" w:rsidTr="00290749">
        <w:trPr>
          <w:tblHeader/>
        </w:trPr>
        <w:tc>
          <w:tcPr>
            <w:tcW w:w="681" w:type="pct"/>
            <w:shd w:val="clear" w:color="auto" w:fill="auto"/>
            <w:tcMar>
              <w:top w:w="57" w:type="dxa"/>
              <w:left w:w="70" w:type="dxa"/>
              <w:bottom w:w="57" w:type="dxa"/>
              <w:right w:w="70" w:type="dxa"/>
            </w:tcMar>
            <w:vAlign w:val="center"/>
          </w:tcPr>
          <w:p w14:paraId="70F1109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4</w:t>
            </w:r>
          </w:p>
        </w:tc>
        <w:tc>
          <w:tcPr>
            <w:tcW w:w="456" w:type="pct"/>
            <w:shd w:val="clear" w:color="auto" w:fill="auto"/>
            <w:tcMar>
              <w:top w:w="57" w:type="dxa"/>
              <w:left w:w="70" w:type="dxa"/>
              <w:bottom w:w="57" w:type="dxa"/>
              <w:right w:w="70" w:type="dxa"/>
            </w:tcMar>
            <w:vAlign w:val="center"/>
          </w:tcPr>
          <w:p w14:paraId="6B1729D4"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2AC9F4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63674AF8"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CB406C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173DAD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049FB4A4"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7DE1AA27"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55498B4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3DB6919" w14:textId="77777777" w:rsidTr="00290749">
        <w:trPr>
          <w:tblHeader/>
        </w:trPr>
        <w:tc>
          <w:tcPr>
            <w:tcW w:w="681" w:type="pct"/>
            <w:shd w:val="clear" w:color="auto" w:fill="auto"/>
            <w:tcMar>
              <w:top w:w="57" w:type="dxa"/>
              <w:left w:w="70" w:type="dxa"/>
              <w:bottom w:w="57" w:type="dxa"/>
              <w:right w:w="70" w:type="dxa"/>
            </w:tcMar>
            <w:vAlign w:val="center"/>
          </w:tcPr>
          <w:p w14:paraId="1634802F"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7</w:t>
            </w:r>
          </w:p>
        </w:tc>
        <w:tc>
          <w:tcPr>
            <w:tcW w:w="456" w:type="pct"/>
            <w:shd w:val="clear" w:color="auto" w:fill="auto"/>
            <w:tcMar>
              <w:top w:w="57" w:type="dxa"/>
              <w:left w:w="70" w:type="dxa"/>
              <w:bottom w:w="57" w:type="dxa"/>
              <w:right w:w="70" w:type="dxa"/>
            </w:tcMar>
            <w:vAlign w:val="center"/>
          </w:tcPr>
          <w:p w14:paraId="7726527B"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4372200"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22005A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186E07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6E5D2F08"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07E239E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0CD3E6E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84ED8AE"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8415ACE" w14:textId="77777777" w:rsidTr="00290749">
        <w:trPr>
          <w:tblHeader/>
        </w:trPr>
        <w:tc>
          <w:tcPr>
            <w:tcW w:w="681" w:type="pct"/>
            <w:shd w:val="clear" w:color="auto" w:fill="auto"/>
            <w:tcMar>
              <w:top w:w="57" w:type="dxa"/>
              <w:left w:w="70" w:type="dxa"/>
              <w:bottom w:w="57" w:type="dxa"/>
              <w:right w:w="70" w:type="dxa"/>
            </w:tcMar>
            <w:vAlign w:val="center"/>
          </w:tcPr>
          <w:p w14:paraId="535BAE69"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8</w:t>
            </w:r>
          </w:p>
        </w:tc>
        <w:tc>
          <w:tcPr>
            <w:tcW w:w="456" w:type="pct"/>
            <w:shd w:val="clear" w:color="auto" w:fill="auto"/>
            <w:tcMar>
              <w:top w:w="57" w:type="dxa"/>
              <w:left w:w="70" w:type="dxa"/>
              <w:bottom w:w="57" w:type="dxa"/>
              <w:right w:w="70" w:type="dxa"/>
            </w:tcMar>
            <w:vAlign w:val="center"/>
          </w:tcPr>
          <w:p w14:paraId="7F3ED32C"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83847C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12277764"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F1BEAB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3D08D2A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168594BA"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DA7716C"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3BB70B8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25AD6289" w14:textId="77777777" w:rsidTr="00290749">
        <w:trPr>
          <w:tblHeader/>
        </w:trPr>
        <w:tc>
          <w:tcPr>
            <w:tcW w:w="681" w:type="pct"/>
            <w:shd w:val="clear" w:color="auto" w:fill="auto"/>
            <w:tcMar>
              <w:top w:w="57" w:type="dxa"/>
              <w:left w:w="70" w:type="dxa"/>
              <w:bottom w:w="57" w:type="dxa"/>
              <w:right w:w="70" w:type="dxa"/>
            </w:tcMar>
            <w:vAlign w:val="center"/>
          </w:tcPr>
          <w:p w14:paraId="7E45963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9</w:t>
            </w:r>
          </w:p>
        </w:tc>
        <w:tc>
          <w:tcPr>
            <w:tcW w:w="456" w:type="pct"/>
            <w:shd w:val="clear" w:color="auto" w:fill="auto"/>
            <w:tcMar>
              <w:top w:w="57" w:type="dxa"/>
              <w:left w:w="70" w:type="dxa"/>
              <w:bottom w:w="57" w:type="dxa"/>
              <w:right w:w="70" w:type="dxa"/>
            </w:tcMar>
            <w:vAlign w:val="center"/>
          </w:tcPr>
          <w:p w14:paraId="4EA05561"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7F85A41"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0DAB5EA9"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25B345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7FF4ABB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686DC808"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569FBF3C"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497842F4"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5E800BE8" w14:textId="77777777" w:rsidTr="00290749">
        <w:trPr>
          <w:tblHeader/>
        </w:trPr>
        <w:tc>
          <w:tcPr>
            <w:tcW w:w="681" w:type="pct"/>
            <w:shd w:val="clear" w:color="auto" w:fill="auto"/>
            <w:tcMar>
              <w:top w:w="57" w:type="dxa"/>
              <w:left w:w="70" w:type="dxa"/>
              <w:bottom w:w="57" w:type="dxa"/>
              <w:right w:w="70" w:type="dxa"/>
            </w:tcMar>
            <w:vAlign w:val="center"/>
          </w:tcPr>
          <w:p w14:paraId="07A9D7B9" w14:textId="77777777" w:rsidR="00290749" w:rsidRPr="00CE031F"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w:t>
            </w:r>
            <w:r w:rsidRPr="00CE031F">
              <w:rPr>
                <w:rFonts w:ascii="Arial" w:eastAsia="Calibri" w:hAnsi="Arial" w:cs="Arial"/>
                <w:color w:val="000000"/>
                <w:lang w:val="sv-SE" w:eastAsia="en-GB"/>
              </w:rPr>
              <w:t>enario 10</w:t>
            </w:r>
          </w:p>
        </w:tc>
        <w:tc>
          <w:tcPr>
            <w:tcW w:w="456" w:type="pct"/>
            <w:shd w:val="clear" w:color="auto" w:fill="auto"/>
            <w:tcMar>
              <w:top w:w="57" w:type="dxa"/>
              <w:left w:w="70" w:type="dxa"/>
              <w:bottom w:w="57" w:type="dxa"/>
              <w:right w:w="70" w:type="dxa"/>
            </w:tcMar>
            <w:vAlign w:val="center"/>
          </w:tcPr>
          <w:p w14:paraId="19C57F4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8B124B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EDAF48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0E3834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shd w:val="clear" w:color="auto" w:fill="auto"/>
            <w:vAlign w:val="center"/>
          </w:tcPr>
          <w:p w14:paraId="7331443D"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4413D07F"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no</w:t>
            </w:r>
          </w:p>
        </w:tc>
        <w:tc>
          <w:tcPr>
            <w:tcW w:w="357" w:type="pct"/>
          </w:tcPr>
          <w:p w14:paraId="47326730"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c>
          <w:tcPr>
            <w:tcW w:w="786" w:type="pct"/>
          </w:tcPr>
          <w:p w14:paraId="73AD681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F104730" w14:textId="77777777" w:rsidTr="00290749">
        <w:trPr>
          <w:tblHeader/>
        </w:trPr>
        <w:tc>
          <w:tcPr>
            <w:tcW w:w="681" w:type="pct"/>
            <w:shd w:val="clear" w:color="auto" w:fill="auto"/>
            <w:tcMar>
              <w:top w:w="57" w:type="dxa"/>
              <w:left w:w="70" w:type="dxa"/>
              <w:bottom w:w="57" w:type="dxa"/>
              <w:right w:w="70" w:type="dxa"/>
            </w:tcMar>
            <w:vAlign w:val="center"/>
          </w:tcPr>
          <w:p w14:paraId="7155A85B"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11</w:t>
            </w:r>
          </w:p>
        </w:tc>
        <w:tc>
          <w:tcPr>
            <w:tcW w:w="456" w:type="pct"/>
            <w:shd w:val="clear" w:color="auto" w:fill="auto"/>
            <w:tcMar>
              <w:top w:w="57" w:type="dxa"/>
              <w:left w:w="70" w:type="dxa"/>
              <w:bottom w:w="57" w:type="dxa"/>
              <w:right w:w="70" w:type="dxa"/>
            </w:tcMar>
            <w:vAlign w:val="center"/>
          </w:tcPr>
          <w:p w14:paraId="7E28AC88"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796FD8C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2DD83B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17121F4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2D47AC6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vAlign w:val="center"/>
          </w:tcPr>
          <w:p w14:paraId="31AEE18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tcPr>
          <w:p w14:paraId="1D0F1BF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7B17CDE"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bl>
    <w:p w14:paraId="4E87BD8D" w14:textId="77777777" w:rsidR="00290749" w:rsidRPr="00E72CB9" w:rsidRDefault="00290749" w:rsidP="00AB5DF3">
      <w:pPr>
        <w:suppressAutoHyphens w:val="0"/>
        <w:ind w:left="360"/>
        <w:jc w:val="both"/>
        <w:rPr>
          <w:rFonts w:ascii="Arial" w:eastAsia="Arial" w:hAnsi="Arial" w:cs="Arial"/>
          <w:lang w:val="en-US" w:eastAsia="en-US"/>
        </w:rPr>
      </w:pPr>
    </w:p>
    <w:p w14:paraId="487F9E24" w14:textId="77777777" w:rsidR="00290749" w:rsidRPr="009F2E41" w:rsidRDefault="00290749" w:rsidP="00AB5DF3">
      <w:pPr>
        <w:suppressAutoHyphens w:val="0"/>
        <w:ind w:left="360"/>
        <w:jc w:val="both"/>
        <w:rPr>
          <w:rFonts w:ascii="Arial" w:eastAsia="Arial" w:hAnsi="Arial" w:cs="Arial"/>
          <w:lang w:val="en-US" w:eastAsia="en-US"/>
        </w:rPr>
      </w:pPr>
      <w:r w:rsidRPr="00CE031F">
        <w:rPr>
          <w:rFonts w:ascii="Arial" w:eastAsia="Arial" w:hAnsi="Arial" w:cs="Arial"/>
          <w:lang w:val="en-US" w:eastAsia="en-US"/>
        </w:rPr>
        <w:t>(1)PEC's calculated for freshwater and marine sediments are negligible compared to the natural background levels and not used in the risk assessment. Moreover, no risk ass</w:t>
      </w:r>
      <w:r w:rsidRPr="009F2E41">
        <w:rPr>
          <w:rFonts w:ascii="Arial" w:eastAsia="Arial" w:hAnsi="Arial" w:cs="Arial"/>
          <w:lang w:val="en-US" w:eastAsia="en-US"/>
        </w:rPr>
        <w:t>essment has been performed for sediments as both the PEC and PNEC values for sediment would have been calculated using the equilibrium partitioning method, and consequently the resulting risk quotient would be the same as described for surface/sea water</w:t>
      </w:r>
    </w:p>
    <w:p w14:paraId="62E2B5B3" w14:textId="77777777" w:rsidR="00290749" w:rsidRPr="009F2E41" w:rsidRDefault="00290749" w:rsidP="00AB5DF3">
      <w:pPr>
        <w:suppressAutoHyphens w:val="0"/>
        <w:ind w:left="360"/>
        <w:jc w:val="both"/>
        <w:rPr>
          <w:rFonts w:ascii="Arial" w:eastAsia="Arial" w:hAnsi="Arial" w:cs="Arial"/>
          <w:lang w:val="en-US" w:eastAsia="en-US"/>
        </w:rPr>
      </w:pPr>
      <w:r w:rsidRPr="009F2E41">
        <w:rPr>
          <w:rFonts w:ascii="Arial" w:eastAsia="Arial" w:hAnsi="Arial" w:cs="Arial"/>
          <w:lang w:val="en-US" w:eastAsia="en-US"/>
        </w:rPr>
        <w:t xml:space="preserve">(2)PEC/PNEC ratios for seawater are not explicitly reported here since they would be the same as those for freshwater taking into account both that the PNEC values are 10 times lower and that a dilution factor of 10 is applied on the PEC. </w:t>
      </w:r>
    </w:p>
    <w:p w14:paraId="2E618013" w14:textId="77777777" w:rsidR="00290749" w:rsidRPr="00CC262E" w:rsidRDefault="00290749" w:rsidP="00AB5DF3">
      <w:pPr>
        <w:suppressAutoHyphens w:val="0"/>
        <w:ind w:left="360"/>
        <w:jc w:val="both"/>
        <w:rPr>
          <w:rFonts w:ascii="Arial" w:eastAsia="Arial" w:hAnsi="Arial" w:cs="Arial"/>
          <w:lang w:val="en-US" w:eastAsia="en-US"/>
        </w:rPr>
      </w:pPr>
    </w:p>
    <w:p w14:paraId="6D7B2FE4" w14:textId="77777777" w:rsidR="00290749" w:rsidRPr="00B22902" w:rsidRDefault="00290749" w:rsidP="00AB5DF3">
      <w:pPr>
        <w:suppressAutoHyphens w:val="0"/>
        <w:ind w:left="360"/>
        <w:jc w:val="both"/>
        <w:rPr>
          <w:rFonts w:ascii="Arial" w:eastAsia="Arial" w:hAnsi="Arial" w:cs="Arial"/>
          <w:lang w:val="en-US" w:eastAsia="en-US"/>
        </w:rPr>
      </w:pPr>
    </w:p>
    <w:p w14:paraId="29E9399D" w14:textId="77777777" w:rsidR="00290749" w:rsidRPr="00515859" w:rsidRDefault="00290749" w:rsidP="00AB5DF3">
      <w:pPr>
        <w:suppressAutoHyphens w:val="0"/>
        <w:ind w:left="360"/>
        <w:jc w:val="both"/>
        <w:rPr>
          <w:rFonts w:ascii="Arial" w:eastAsia="Arial" w:hAnsi="Arial" w:cs="Arial"/>
          <w:lang w:val="en-US" w:eastAsia="en-US"/>
        </w:rPr>
      </w:pPr>
    </w:p>
    <w:tbl>
      <w:tblPr>
        <w:tblStyle w:val="Grilledutableau41"/>
        <w:tblpPr w:leftFromText="180" w:rightFromText="180" w:vertAnchor="text" w:horzAnchor="margin" w:tblpY="13"/>
        <w:tblW w:w="9180" w:type="dxa"/>
        <w:tblLook w:val="04A0" w:firstRow="1" w:lastRow="0" w:firstColumn="1" w:lastColumn="0" w:noHBand="0" w:noVBand="1"/>
      </w:tblPr>
      <w:tblGrid>
        <w:gridCol w:w="9259"/>
      </w:tblGrid>
      <w:tr w:rsidR="00290749" w:rsidRPr="00E72CB9" w14:paraId="65FD7623" w14:textId="77777777" w:rsidTr="00290749">
        <w:tc>
          <w:tcPr>
            <w:tcW w:w="9180" w:type="dxa"/>
            <w:shd w:val="clear" w:color="auto" w:fill="D6E3BC" w:themeFill="accent3" w:themeFillTint="66"/>
          </w:tcPr>
          <w:p w14:paraId="7353F235" w14:textId="21EBC06F" w:rsidR="00290749" w:rsidRPr="00CE031F" w:rsidRDefault="00290749" w:rsidP="00515859">
            <w:pPr>
              <w:suppressAutoHyphens w:val="0"/>
              <w:jc w:val="both"/>
              <w:rPr>
                <w:rFonts w:ascii="Arial" w:hAnsi="Arial" w:cs="Arial"/>
                <w:sz w:val="20"/>
                <w:szCs w:val="20"/>
                <w:lang w:val="sv-SE" w:eastAsia="sv-SE"/>
              </w:rPr>
            </w:pPr>
            <w:r w:rsidRPr="00515859">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5</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767FC19A" w14:textId="77777777" w:rsidR="00290749" w:rsidRPr="00515859"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We agree with the exposure assessment proposed by the applicant, but methodological changes from recommendation of the BPC Ad hoc Working Group on Environmental Exposure </w:t>
            </w:r>
            <w:r w:rsidR="00B446C9" w:rsidRPr="009F2E41">
              <w:rPr>
                <w:rFonts w:ascii="Arial" w:hAnsi="Arial" w:cs="Arial"/>
                <w:sz w:val="20"/>
                <w:szCs w:val="20"/>
                <w:lang w:val="sv-SE" w:eastAsia="sv-SE"/>
              </w:rPr>
              <w:t>(</w:t>
            </w:r>
            <w:r w:rsidR="0010651D" w:rsidRPr="009F2E41">
              <w:rPr>
                <w:rFonts w:ascii="Arial" w:hAnsi="Arial" w:cs="Arial"/>
                <w:sz w:val="20"/>
                <w:szCs w:val="20"/>
                <w:lang w:val="sv-SE" w:eastAsia="sv-SE"/>
              </w:rPr>
              <w:t>agreed at the Environment Working Group V on November 2</w:t>
            </w:r>
            <w:r w:rsidR="0010651D" w:rsidRPr="00CC262E">
              <w:rPr>
                <w:rFonts w:ascii="Arial" w:hAnsi="Arial" w:cs="Arial"/>
                <w:sz w:val="20"/>
                <w:szCs w:val="20"/>
                <w:lang w:val="sv-SE" w:eastAsia="sv-SE"/>
              </w:rPr>
              <w:t xml:space="preserve">6, 2015) </w:t>
            </w:r>
            <w:r w:rsidRPr="00CC262E">
              <w:rPr>
                <w:rFonts w:ascii="Arial" w:hAnsi="Arial" w:cs="Arial"/>
                <w:sz w:val="20"/>
                <w:szCs w:val="20"/>
                <w:lang w:val="sv-SE" w:eastAsia="sv-SE"/>
              </w:rPr>
              <w:t>must be take</w:t>
            </w:r>
            <w:r w:rsidR="00646804" w:rsidRPr="00B22902">
              <w:rPr>
                <w:rFonts w:ascii="Arial" w:hAnsi="Arial" w:cs="Arial"/>
                <w:sz w:val="20"/>
                <w:szCs w:val="20"/>
                <w:lang w:val="sv-SE" w:eastAsia="sv-SE"/>
              </w:rPr>
              <w:t>n</w:t>
            </w:r>
            <w:r w:rsidRPr="00515859">
              <w:rPr>
                <w:rFonts w:ascii="Arial" w:hAnsi="Arial" w:cs="Arial"/>
                <w:sz w:val="20"/>
                <w:szCs w:val="20"/>
                <w:lang w:val="sv-SE" w:eastAsia="sv-SE"/>
              </w:rPr>
              <w:t xml:space="preserve"> into account in the risk assessment update. </w:t>
            </w:r>
          </w:p>
          <w:p w14:paraId="1E3335F2" w14:textId="77777777" w:rsidR="00BE7007" w:rsidRPr="00515859" w:rsidRDefault="00BE7007" w:rsidP="00AB5DF3">
            <w:pPr>
              <w:suppressAutoHyphens w:val="0"/>
              <w:jc w:val="both"/>
              <w:rPr>
                <w:rFonts w:ascii="Arial" w:hAnsi="Arial" w:cs="Arial"/>
                <w:sz w:val="20"/>
                <w:szCs w:val="20"/>
                <w:lang w:val="sv-SE" w:eastAsia="sv-SE"/>
              </w:rPr>
            </w:pPr>
          </w:p>
          <w:p w14:paraId="2DA94847" w14:textId="77777777" w:rsidR="00290749" w:rsidRPr="00E72CB9" w:rsidRDefault="00BE7007" w:rsidP="00AB5DF3">
            <w:pPr>
              <w:suppressAutoHyphens w:val="0"/>
              <w:jc w:val="both"/>
              <w:rPr>
                <w:rFonts w:ascii="Arial" w:hAnsi="Arial" w:cs="Arial"/>
                <w:sz w:val="20"/>
                <w:szCs w:val="20"/>
                <w:lang w:val="sv-SE" w:eastAsia="sv-SE"/>
              </w:rPr>
            </w:pPr>
            <w:r w:rsidRPr="000074CF">
              <w:rPr>
                <w:rFonts w:ascii="Arial" w:hAnsi="Arial" w:cs="Arial"/>
                <w:sz w:val="20"/>
                <w:szCs w:val="20"/>
                <w:lang w:val="sv-SE" w:eastAsia="sv-SE"/>
              </w:rPr>
              <w:lastRenderedPageBreak/>
              <w:t>Furthermore, the total available iodine (I</w:t>
            </w:r>
            <w:r w:rsidRPr="000074CF">
              <w:rPr>
                <w:rFonts w:ascii="Arial" w:hAnsi="Arial" w:cs="Arial"/>
                <w:sz w:val="20"/>
                <w:szCs w:val="20"/>
                <w:vertAlign w:val="subscript"/>
                <w:lang w:val="sv-SE" w:eastAsia="sv-SE"/>
              </w:rPr>
              <w:t>2</w:t>
            </w:r>
            <w:r w:rsidRPr="000074CF">
              <w:rPr>
                <w:rFonts w:ascii="Arial" w:hAnsi="Arial" w:cs="Arial"/>
                <w:sz w:val="20"/>
                <w:szCs w:val="20"/>
                <w:lang w:val="sv-SE" w:eastAsia="sv-SE"/>
              </w:rPr>
              <w:t xml:space="preserve"> + I</w:t>
            </w:r>
            <w:r w:rsidRPr="000074CF">
              <w:rPr>
                <w:rFonts w:ascii="Arial" w:hAnsi="Arial" w:cs="Arial"/>
                <w:sz w:val="20"/>
                <w:szCs w:val="20"/>
                <w:vertAlign w:val="superscript"/>
                <w:lang w:val="sv-SE" w:eastAsia="sv-SE"/>
              </w:rPr>
              <w:t>-</w:t>
            </w:r>
            <w:r w:rsidRPr="000074CF">
              <w:rPr>
                <w:rFonts w:ascii="Arial" w:hAnsi="Arial" w:cs="Arial"/>
                <w:sz w:val="20"/>
                <w:szCs w:val="20"/>
                <w:lang w:val="sv-SE" w:eastAsia="sv-SE"/>
              </w:rPr>
              <w:t xml:space="preserve">) from PVPi </w:t>
            </w:r>
            <w:r w:rsidR="00B905B3" w:rsidRPr="002D4DC5">
              <w:rPr>
                <w:rFonts w:ascii="Arial" w:hAnsi="Arial" w:cs="Arial"/>
                <w:sz w:val="20"/>
                <w:szCs w:val="20"/>
                <w:lang w:val="sv-SE" w:eastAsia="sv-SE"/>
              </w:rPr>
              <w:t xml:space="preserve">considered is 17%. So, </w:t>
            </w:r>
            <w:r w:rsidR="008115CF" w:rsidRPr="00964B0B">
              <w:rPr>
                <w:rFonts w:ascii="Arial" w:hAnsi="Arial" w:cs="Arial"/>
                <w:sz w:val="20"/>
                <w:szCs w:val="20"/>
                <w:lang w:val="sv-SE" w:eastAsia="sv-SE"/>
              </w:rPr>
              <w:t xml:space="preserve">the content of active substance in the </w:t>
            </w:r>
            <w:r w:rsidR="00974C51" w:rsidRPr="008B001A">
              <w:rPr>
                <w:rFonts w:ascii="Arial" w:hAnsi="Arial" w:cs="Arial"/>
                <w:sz w:val="20"/>
                <w:szCs w:val="20"/>
                <w:lang w:val="sv-SE" w:eastAsia="sv-SE"/>
              </w:rPr>
              <w:t xml:space="preserve">in–use </w:t>
            </w:r>
            <w:r w:rsidR="008115CF" w:rsidRPr="008B001A">
              <w:rPr>
                <w:rFonts w:ascii="Arial" w:hAnsi="Arial" w:cs="Arial"/>
                <w:sz w:val="20"/>
                <w:szCs w:val="20"/>
                <w:lang w:val="sv-SE" w:eastAsia="sv-SE"/>
              </w:rPr>
              <w:t xml:space="preserve">product for the </w:t>
            </w:r>
            <w:r w:rsidR="00E6360B" w:rsidRPr="008B001A">
              <w:rPr>
                <w:rFonts w:ascii="Arial" w:hAnsi="Arial" w:cs="Arial"/>
                <w:sz w:val="20"/>
                <w:szCs w:val="20"/>
                <w:lang w:val="sv-SE" w:eastAsia="sv-SE"/>
              </w:rPr>
              <w:t>scenarios</w:t>
            </w:r>
            <w:r w:rsidR="008115CF" w:rsidRPr="008B001A">
              <w:rPr>
                <w:rFonts w:ascii="Arial" w:hAnsi="Arial" w:cs="Arial"/>
                <w:sz w:val="20"/>
                <w:szCs w:val="20"/>
                <w:lang w:val="sv-SE" w:eastAsia="sv-SE"/>
              </w:rPr>
              <w:t xml:space="preserve"> 1 to 12 is 4.9 g/L.</w:t>
            </w:r>
          </w:p>
          <w:p w14:paraId="52468A95" w14:textId="77777777" w:rsidR="008115CF" w:rsidRPr="00E72CB9" w:rsidRDefault="008115CF" w:rsidP="00AB5DF3">
            <w:pPr>
              <w:suppressAutoHyphens w:val="0"/>
              <w:jc w:val="both"/>
              <w:rPr>
                <w:rFonts w:ascii="Arial" w:hAnsi="Arial" w:cs="Arial"/>
                <w:sz w:val="20"/>
                <w:szCs w:val="20"/>
                <w:lang w:val="sv-SE" w:eastAsia="sv-SE"/>
              </w:rPr>
            </w:pPr>
          </w:p>
          <w:p w14:paraId="773F5835" w14:textId="77777777" w:rsidR="00290749" w:rsidRPr="00E72CB9" w:rsidRDefault="00290749" w:rsidP="00AB5DF3">
            <w:pPr>
              <w:suppressAutoHyphens w:val="0"/>
              <w:jc w:val="both"/>
              <w:rPr>
                <w:rFonts w:ascii="Arial" w:hAnsi="Arial" w:cs="Arial"/>
                <w:sz w:val="20"/>
                <w:szCs w:val="20"/>
                <w:lang w:val="sv-SE" w:eastAsia="sv-SE"/>
              </w:rPr>
            </w:pPr>
            <w:r w:rsidRPr="00E72CB9">
              <w:rPr>
                <w:rFonts w:ascii="Arial" w:hAnsi="Arial" w:cs="Arial"/>
                <w:lang w:val="sv-SE" w:eastAsia="sv-SE"/>
              </w:rPr>
              <w:t>As explained by the applicant, the scenario 12 is a combination of scenario 3 and 8 (combined use of pre-milking and post-milking in automated spraying). Thus, emissions calculated for scenario 12 will cover emissions of each scenario considered in the report. So, it was decided to present the environmental assessment of scenario 12 (as a worst case covering the other applications).</w:t>
            </w:r>
            <w:r w:rsidR="00E6360B" w:rsidRPr="00E72CB9">
              <w:rPr>
                <w:rFonts w:ascii="Arial" w:hAnsi="Arial" w:cs="Arial"/>
                <w:lang w:val="sv-SE" w:eastAsia="sv-SE"/>
              </w:rPr>
              <w:t xml:space="preserve"> Besides, the scenarios 3 and 8 are considered as worst case scenario for p</w:t>
            </w:r>
            <w:r w:rsidR="00357385" w:rsidRPr="00E72CB9">
              <w:rPr>
                <w:rFonts w:ascii="Arial" w:hAnsi="Arial" w:cs="Arial"/>
                <w:lang w:val="sv-SE" w:eastAsia="sv-SE"/>
              </w:rPr>
              <w:t>re</w:t>
            </w:r>
            <w:r w:rsidR="00E6360B" w:rsidRPr="00E72CB9">
              <w:rPr>
                <w:rFonts w:ascii="Arial" w:hAnsi="Arial" w:cs="Arial"/>
                <w:lang w:val="sv-SE" w:eastAsia="sv-SE"/>
              </w:rPr>
              <w:t>-milking and post-milking applications respectively.</w:t>
            </w:r>
            <w:r w:rsidRPr="00E72CB9">
              <w:rPr>
                <w:rFonts w:ascii="Arial" w:hAnsi="Arial" w:cs="Arial"/>
                <w:lang w:val="sv-SE" w:eastAsia="sv-SE"/>
              </w:rPr>
              <w:t xml:space="preserve"> The table</w:t>
            </w:r>
            <w:r w:rsidR="00E6360B" w:rsidRPr="00E72CB9">
              <w:rPr>
                <w:rFonts w:ascii="Arial" w:hAnsi="Arial" w:cs="Arial"/>
                <w:lang w:val="sv-SE" w:eastAsia="sv-SE"/>
              </w:rPr>
              <w:t>s</w:t>
            </w:r>
            <w:r w:rsidRPr="00E72CB9">
              <w:rPr>
                <w:rFonts w:ascii="Arial" w:hAnsi="Arial" w:cs="Arial"/>
                <w:lang w:val="sv-SE" w:eastAsia="sv-SE"/>
              </w:rPr>
              <w:t xml:space="preserve"> below present the input parameters for the calculation of emissions to manure or STP in accordance with the characteristic of the product and the ESD for PT03</w:t>
            </w:r>
            <w:r w:rsidRPr="00E72CB9">
              <w:rPr>
                <w:rFonts w:ascii="Arial" w:hAnsi="Arial" w:cs="Arial"/>
                <w:sz w:val="20"/>
                <w:szCs w:val="20"/>
                <w:vertAlign w:val="superscript"/>
                <w:lang w:val="sv-SE" w:eastAsia="sv-SE"/>
              </w:rPr>
              <w:footnoteReference w:id="10"/>
            </w:r>
            <w:r w:rsidRPr="00E72CB9">
              <w:rPr>
                <w:rFonts w:ascii="Arial" w:hAnsi="Arial" w:cs="Arial"/>
                <w:sz w:val="20"/>
                <w:szCs w:val="20"/>
                <w:lang w:val="sv-SE" w:eastAsia="sv-SE"/>
              </w:rPr>
              <w:t xml:space="preserve">. </w:t>
            </w:r>
          </w:p>
          <w:p w14:paraId="5427E08A" w14:textId="77777777" w:rsidR="00290749" w:rsidRPr="00CE031F" w:rsidRDefault="00290749" w:rsidP="00AB5DF3">
            <w:pPr>
              <w:suppressAutoHyphens w:val="0"/>
              <w:jc w:val="both"/>
              <w:rPr>
                <w:rFonts w:ascii="Arial" w:hAnsi="Arial" w:cs="Arial"/>
                <w:sz w:val="20"/>
                <w:szCs w:val="20"/>
                <w:lang w:val="sv-SE" w:eastAsia="sv-S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1879"/>
              <w:gridCol w:w="1473"/>
              <w:gridCol w:w="859"/>
              <w:gridCol w:w="1364"/>
            </w:tblGrid>
            <w:tr w:rsidR="00290749" w:rsidRPr="00E72CB9" w14:paraId="151601C0" w14:textId="77777777" w:rsidTr="00290749">
              <w:trPr>
                <w:trHeight w:val="313"/>
              </w:trPr>
              <w:tc>
                <w:tcPr>
                  <w:tcW w:w="8959" w:type="dxa"/>
                  <w:gridSpan w:val="5"/>
                  <w:shd w:val="clear" w:color="auto" w:fill="FFFFCC"/>
                  <w:vAlign w:val="center"/>
                </w:tcPr>
                <w:p w14:paraId="18DDEE91" w14:textId="77777777" w:rsidR="00290749" w:rsidRPr="009F2E41" w:rsidRDefault="00290749"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Input parameters for emission calculations for the worst case Scenario 12</w:t>
                  </w:r>
                </w:p>
              </w:tc>
            </w:tr>
            <w:tr w:rsidR="00290749" w:rsidRPr="00E72CB9" w14:paraId="099D7D11" w14:textId="77777777" w:rsidTr="00E84720">
              <w:trPr>
                <w:trHeight w:val="313"/>
              </w:trPr>
              <w:tc>
                <w:tcPr>
                  <w:tcW w:w="3384" w:type="dxa"/>
                  <w:shd w:val="clear" w:color="auto" w:fill="FFFFFF"/>
                  <w:vAlign w:val="center"/>
                </w:tcPr>
                <w:p w14:paraId="084DEAC3" w14:textId="77777777" w:rsidR="00290749" w:rsidRPr="00CE031F"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879" w:type="dxa"/>
                  <w:shd w:val="clear" w:color="auto" w:fill="FFFFFF"/>
                  <w:vAlign w:val="center"/>
                </w:tcPr>
                <w:p w14:paraId="3033DD4F" w14:textId="77777777" w:rsidR="00290749" w:rsidRPr="009F2E41"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73" w:type="dxa"/>
                  <w:shd w:val="clear" w:color="auto" w:fill="FFFFFF"/>
                  <w:vAlign w:val="center"/>
                </w:tcPr>
                <w:p w14:paraId="50BDE874" w14:textId="77777777" w:rsidR="00290749" w:rsidRPr="00CC262E"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59" w:type="dxa"/>
                  <w:shd w:val="clear" w:color="auto" w:fill="FFFFFF"/>
                  <w:vAlign w:val="center"/>
                </w:tcPr>
                <w:p w14:paraId="208B924B" w14:textId="77777777" w:rsidR="00290749" w:rsidRPr="00CC262E" w:rsidRDefault="00290749" w:rsidP="00226007">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364" w:type="dxa"/>
                  <w:shd w:val="clear" w:color="auto" w:fill="FFFFFF"/>
                  <w:vAlign w:val="center"/>
                </w:tcPr>
                <w:p w14:paraId="25780D28" w14:textId="77777777" w:rsidR="00290749" w:rsidRPr="00B22902" w:rsidRDefault="00290749" w:rsidP="00226007">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B22902">
                    <w:rPr>
                      <w:rFonts w:ascii="Arial" w:eastAsia="Calibri" w:hAnsi="Arial" w:cs="Arial"/>
                      <w:bCs/>
                      <w:color w:val="000000"/>
                      <w:lang w:val="sv-SE" w:eastAsia="en-GB"/>
                    </w:rPr>
                    <w:t>Origin</w:t>
                  </w:r>
                </w:p>
              </w:tc>
            </w:tr>
            <w:tr w:rsidR="00290749" w:rsidRPr="00E72CB9" w14:paraId="184FA113" w14:textId="77777777" w:rsidTr="00E84720">
              <w:trPr>
                <w:trHeight w:val="75"/>
              </w:trPr>
              <w:tc>
                <w:tcPr>
                  <w:tcW w:w="3384" w:type="dxa"/>
                  <w:shd w:val="clear" w:color="auto" w:fill="FFFFFF"/>
                </w:tcPr>
                <w:p w14:paraId="79D3BE3A" w14:textId="77777777" w:rsidR="00290749" w:rsidRPr="00CE031F" w:rsidRDefault="00290749"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879" w:type="dxa"/>
                  <w:shd w:val="clear" w:color="auto" w:fill="FFFFFF"/>
                </w:tcPr>
                <w:p w14:paraId="4B35BB18" w14:textId="77777777" w:rsidR="00290749" w:rsidRPr="009F2E41"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cat-subcat (i1)</w:t>
                  </w:r>
                </w:p>
              </w:tc>
              <w:tc>
                <w:tcPr>
                  <w:tcW w:w="1473" w:type="dxa"/>
                  <w:shd w:val="clear" w:color="auto" w:fill="FFFFFF"/>
                </w:tcPr>
                <w:p w14:paraId="675763A7"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Dairy cows</w:t>
                  </w:r>
                </w:p>
              </w:tc>
              <w:tc>
                <w:tcPr>
                  <w:tcW w:w="859" w:type="dxa"/>
                  <w:shd w:val="clear" w:color="auto" w:fill="FFFFFF"/>
                </w:tcPr>
                <w:p w14:paraId="1E96F901" w14:textId="77777777" w:rsidR="00290749" w:rsidRPr="00B22902"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20DB4E18"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25253CD0" w14:textId="77777777" w:rsidTr="00E84720">
              <w:trPr>
                <w:trHeight w:val="75"/>
              </w:trPr>
              <w:tc>
                <w:tcPr>
                  <w:tcW w:w="3384" w:type="dxa"/>
                  <w:shd w:val="clear" w:color="auto" w:fill="FFFFFF"/>
                </w:tcPr>
                <w:p w14:paraId="41E30BC7" w14:textId="77777777" w:rsidR="00290749" w:rsidRPr="00CE031F"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879" w:type="dxa"/>
                  <w:shd w:val="clear" w:color="auto" w:fill="FFFFFF"/>
                </w:tcPr>
                <w:p w14:paraId="3E479BC6" w14:textId="77777777" w:rsidR="00290749" w:rsidRPr="009F2E41"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bioctype (i2)</w:t>
                  </w:r>
                </w:p>
              </w:tc>
              <w:tc>
                <w:tcPr>
                  <w:tcW w:w="1473" w:type="dxa"/>
                  <w:shd w:val="clear" w:color="auto" w:fill="FFFFFF"/>
                </w:tcPr>
                <w:p w14:paraId="5C2FC389"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Disinfectant</w:t>
                  </w:r>
                </w:p>
              </w:tc>
              <w:tc>
                <w:tcPr>
                  <w:tcW w:w="859" w:type="dxa"/>
                  <w:shd w:val="clear" w:color="auto" w:fill="FFFFFF"/>
                </w:tcPr>
                <w:p w14:paraId="2F6D38FC" w14:textId="77777777" w:rsidR="00290749" w:rsidRPr="00B22902"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0C2FE9B3"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63D4C548" w14:textId="77777777" w:rsidTr="00E84720">
              <w:trPr>
                <w:trHeight w:val="75"/>
              </w:trPr>
              <w:tc>
                <w:tcPr>
                  <w:tcW w:w="3384" w:type="dxa"/>
                  <w:shd w:val="clear" w:color="auto" w:fill="FFFFFF"/>
                </w:tcPr>
                <w:p w14:paraId="209AC7AA" w14:textId="77777777" w:rsidR="00290749" w:rsidRPr="00CE031F"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applic</w:t>
                  </w:r>
                  <w:r w:rsidRPr="00CE031F">
                    <w:rPr>
                      <w:rFonts w:ascii="Arial" w:eastAsia="Arial" w:hAnsi="Arial" w:cs="Arial"/>
                      <w:bCs/>
                      <w:color w:val="000000"/>
                      <w:shd w:val="clear" w:color="auto" w:fill="FFFFFF"/>
                      <w:lang w:eastAsia="en-GB" w:bidi="en-GB"/>
                    </w:rPr>
                    <w:t>ation</w:t>
                  </w:r>
                </w:p>
              </w:tc>
              <w:tc>
                <w:tcPr>
                  <w:tcW w:w="1879" w:type="dxa"/>
                  <w:shd w:val="clear" w:color="auto" w:fill="FFFFFF"/>
                </w:tcPr>
                <w:p w14:paraId="6CEA7EE6" w14:textId="77777777" w:rsidR="00290749" w:rsidRPr="009F2E41"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appway (i3)</w:t>
                  </w:r>
                </w:p>
              </w:tc>
              <w:tc>
                <w:tcPr>
                  <w:tcW w:w="1473" w:type="dxa"/>
                  <w:shd w:val="clear" w:color="auto" w:fill="FFFFFF"/>
                </w:tcPr>
                <w:p w14:paraId="7B133BF5"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Spraying</w:t>
                  </w:r>
                </w:p>
              </w:tc>
              <w:tc>
                <w:tcPr>
                  <w:tcW w:w="859" w:type="dxa"/>
                  <w:shd w:val="clear" w:color="auto" w:fill="FFFFFF"/>
                </w:tcPr>
                <w:p w14:paraId="2BF01054" w14:textId="77777777" w:rsidR="00290749" w:rsidRPr="00B22902"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33AF36C4"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290749" w:rsidRPr="00E72CB9" w14:paraId="531C7D9A" w14:textId="77777777" w:rsidTr="00E84720">
              <w:trPr>
                <w:trHeight w:val="75"/>
              </w:trPr>
              <w:tc>
                <w:tcPr>
                  <w:tcW w:w="3384" w:type="dxa"/>
                  <w:shd w:val="clear" w:color="auto" w:fill="FFFFFF"/>
                </w:tcPr>
                <w:p w14:paraId="74A15151" w14:textId="77777777" w:rsidR="00290749" w:rsidRPr="00CE031F"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879" w:type="dxa"/>
                  <w:shd w:val="clear" w:color="auto" w:fill="FFFFFF"/>
                </w:tcPr>
                <w:p w14:paraId="6BB97B6C" w14:textId="77777777" w:rsidR="00290749" w:rsidRPr="009F2E41"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stream(i4)</w:t>
                  </w:r>
                </w:p>
              </w:tc>
              <w:tc>
                <w:tcPr>
                  <w:tcW w:w="1473" w:type="dxa"/>
                  <w:shd w:val="clear" w:color="auto" w:fill="FFFFFF"/>
                </w:tcPr>
                <w:p w14:paraId="45C0C6C2"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  Manure/waste water</w:t>
                  </w:r>
                </w:p>
              </w:tc>
              <w:tc>
                <w:tcPr>
                  <w:tcW w:w="859" w:type="dxa"/>
                  <w:shd w:val="clear" w:color="auto" w:fill="FFFFFF"/>
                </w:tcPr>
                <w:p w14:paraId="0F95E94E" w14:textId="77777777" w:rsidR="00290749" w:rsidRPr="00B22902"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05240D3D"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290749" w:rsidRPr="00E72CB9" w14:paraId="6939F0EE" w14:textId="77777777" w:rsidTr="00E84720">
              <w:trPr>
                <w:trHeight w:val="75"/>
              </w:trPr>
              <w:tc>
                <w:tcPr>
                  <w:tcW w:w="3384" w:type="dxa"/>
                  <w:shd w:val="clear" w:color="auto" w:fill="FFFFFF"/>
                </w:tcPr>
                <w:p w14:paraId="070B6FBD" w14:textId="77777777" w:rsidR="00290749" w:rsidRPr="00CE031F" w:rsidRDefault="00290749"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879" w:type="dxa"/>
                  <w:shd w:val="clear" w:color="auto" w:fill="FFFFFF"/>
                </w:tcPr>
                <w:p w14:paraId="5CCA63A0" w14:textId="77777777" w:rsidR="00290749" w:rsidRPr="009F2E41"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Fbioc</w:t>
                  </w:r>
                </w:p>
              </w:tc>
              <w:tc>
                <w:tcPr>
                  <w:tcW w:w="1473" w:type="dxa"/>
                  <w:shd w:val="clear" w:color="auto" w:fill="FFFFFF"/>
                </w:tcPr>
                <w:p w14:paraId="5B5CD348" w14:textId="5B2E5FED" w:rsidR="00290749" w:rsidRPr="00CC262E" w:rsidRDefault="008115CF" w:rsidP="00226007">
                  <w:pPr>
                    <w:framePr w:hSpace="180" w:wrap="around" w:vAnchor="text" w:hAnchor="margin" w:y="13"/>
                    <w:widowControl w:val="0"/>
                    <w:suppressAutoHyphens w:val="0"/>
                    <w:jc w:val="both"/>
                    <w:rPr>
                      <w:rFonts w:ascii="Arial" w:eastAsia="Arial" w:hAnsi="Arial" w:cs="Arial"/>
                      <w:b/>
                      <w:color w:val="000000"/>
                      <w:lang w:val="fr-FR" w:eastAsia="en-GB"/>
                    </w:rPr>
                  </w:pPr>
                  <w:r w:rsidRPr="009F2E41">
                    <w:rPr>
                      <w:rFonts w:ascii="Arial" w:eastAsia="Arial" w:hAnsi="Arial" w:cs="Arial"/>
                      <w:b/>
                      <w:bCs/>
                      <w:color w:val="000000"/>
                      <w:shd w:val="clear" w:color="auto" w:fill="FFFFFF"/>
                      <w:lang w:eastAsia="en-GB" w:bidi="en-GB"/>
                    </w:rPr>
                    <w:t>4.9</w:t>
                  </w:r>
                </w:p>
              </w:tc>
              <w:tc>
                <w:tcPr>
                  <w:tcW w:w="859" w:type="dxa"/>
                  <w:shd w:val="clear" w:color="auto" w:fill="FFFFFF"/>
                </w:tcPr>
                <w:p w14:paraId="1322490D" w14:textId="77777777" w:rsidR="00290749" w:rsidRPr="00B22902"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g/L</w:t>
                  </w:r>
                </w:p>
              </w:tc>
              <w:tc>
                <w:tcPr>
                  <w:tcW w:w="1364" w:type="dxa"/>
                  <w:shd w:val="clear" w:color="auto" w:fill="FFFFFF"/>
                </w:tcPr>
                <w:p w14:paraId="25592DAC"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63671041" w14:textId="77777777" w:rsidTr="00E84720">
              <w:trPr>
                <w:trHeight w:val="75"/>
              </w:trPr>
              <w:tc>
                <w:tcPr>
                  <w:tcW w:w="3384" w:type="dxa"/>
                  <w:shd w:val="clear" w:color="auto" w:fill="FFFFFF"/>
                </w:tcPr>
                <w:p w14:paraId="6EDCC54E" w14:textId="77777777" w:rsidR="00290749" w:rsidRPr="009F2E41" w:rsidRDefault="00290749"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 xml:space="preserve">Amount of product prescribed </w:t>
                  </w:r>
                  <w:r w:rsidRPr="00CE031F">
                    <w:rPr>
                      <w:rFonts w:ascii="Arial" w:eastAsia="Arial" w:hAnsi="Arial" w:cs="Arial"/>
                      <w:bCs/>
                      <w:color w:val="000000"/>
                      <w:shd w:val="clear" w:color="auto" w:fill="FFFFFF"/>
                      <w:lang w:eastAsia="en-GB" w:bidi="en-GB"/>
                    </w:rPr>
                    <w:t>to be used for one treatment (dipping of the four teats) of one animal</w:t>
                  </w:r>
                </w:p>
              </w:tc>
              <w:tc>
                <w:tcPr>
                  <w:tcW w:w="1879" w:type="dxa"/>
                  <w:shd w:val="clear" w:color="auto" w:fill="FFFFFF"/>
                </w:tcPr>
                <w:p w14:paraId="268A424A"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b/>
                      <w:color w:val="000000"/>
                      <w:shd w:val="clear" w:color="auto" w:fill="FFFFFF"/>
                      <w:lang w:eastAsia="en-GB" w:bidi="en-GB"/>
                    </w:rPr>
                    <w:t>i1,i2,i3</w:t>
                  </w:r>
                </w:p>
              </w:tc>
              <w:tc>
                <w:tcPr>
                  <w:tcW w:w="1473" w:type="dxa"/>
                  <w:shd w:val="clear" w:color="auto" w:fill="FFFFFF"/>
                </w:tcPr>
                <w:p w14:paraId="211DDB97" w14:textId="77777777" w:rsidR="00290749" w:rsidRPr="00CC262E"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59" w:type="dxa"/>
                  <w:shd w:val="clear" w:color="auto" w:fill="FFFFFF"/>
                </w:tcPr>
                <w:p w14:paraId="117DE702"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L</w:t>
                  </w:r>
                </w:p>
              </w:tc>
              <w:tc>
                <w:tcPr>
                  <w:tcW w:w="1364" w:type="dxa"/>
                  <w:shd w:val="clear" w:color="auto" w:fill="FFFFFF"/>
                </w:tcPr>
                <w:p w14:paraId="2613DF37"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236130B8" w14:textId="77777777" w:rsidTr="00E84720">
              <w:trPr>
                <w:trHeight w:val="75"/>
              </w:trPr>
              <w:tc>
                <w:tcPr>
                  <w:tcW w:w="3384" w:type="dxa"/>
                  <w:shd w:val="clear" w:color="auto" w:fill="FFFFFF"/>
                </w:tcPr>
                <w:p w14:paraId="03E76E33" w14:textId="77777777" w:rsidR="00290749" w:rsidRPr="00CE031F" w:rsidRDefault="00290749"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879" w:type="dxa"/>
                  <w:shd w:val="clear" w:color="auto" w:fill="FFFFFF"/>
                </w:tcPr>
                <w:p w14:paraId="607B532C"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b/>
                      <w:color w:val="000000"/>
                      <w:shd w:val="clear" w:color="auto" w:fill="FFFFFF"/>
                      <w:lang w:eastAsia="en-GB" w:bidi="en-GB"/>
                    </w:rPr>
                    <w:t xml:space="preserve">dil </w:t>
                  </w:r>
                  <w:r w:rsidRPr="009F2E41">
                    <w:rPr>
                      <w:rFonts w:ascii="Arial" w:eastAsia="Arial" w:hAnsi="Arial" w:cs="Arial"/>
                      <w:b/>
                      <w:color w:val="000000"/>
                      <w:shd w:val="clear" w:color="auto" w:fill="FFFFFF"/>
                      <w:vertAlign w:val="superscript"/>
                      <w:lang w:eastAsia="en-GB" w:bidi="en-GB"/>
                    </w:rPr>
                    <w:t>A)</w:t>
                  </w:r>
                </w:p>
              </w:tc>
              <w:tc>
                <w:tcPr>
                  <w:tcW w:w="1473" w:type="dxa"/>
                  <w:shd w:val="clear" w:color="auto" w:fill="FFFFFF"/>
                </w:tcPr>
                <w:p w14:paraId="7632A51C" w14:textId="77777777" w:rsidR="00290749" w:rsidRPr="00CC262E"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c>
                <w:tcPr>
                  <w:tcW w:w="859" w:type="dxa"/>
                  <w:shd w:val="clear" w:color="auto" w:fill="FFFFFF"/>
                </w:tcPr>
                <w:p w14:paraId="0FF5131E"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64" w:type="dxa"/>
                  <w:shd w:val="clear" w:color="auto" w:fill="FFFFFF"/>
                </w:tcPr>
                <w:p w14:paraId="47EB27C3"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28CF9385" w14:textId="77777777" w:rsidTr="00E84720">
              <w:trPr>
                <w:trHeight w:val="93"/>
              </w:trPr>
              <w:tc>
                <w:tcPr>
                  <w:tcW w:w="3384" w:type="dxa"/>
                  <w:vMerge w:val="restart"/>
                  <w:shd w:val="clear" w:color="auto" w:fill="FFFFFF"/>
                </w:tcPr>
                <w:p w14:paraId="6296C441" w14:textId="77777777" w:rsidR="00290749" w:rsidRPr="00CE031F" w:rsidRDefault="00290749"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ingredient released</w:t>
                  </w:r>
                </w:p>
              </w:tc>
              <w:tc>
                <w:tcPr>
                  <w:tcW w:w="1879" w:type="dxa"/>
                  <w:shd w:val="clear" w:color="auto" w:fill="FFFFFF"/>
                </w:tcPr>
                <w:p w14:paraId="4CF3E168" w14:textId="77777777" w:rsidR="00290749" w:rsidRPr="00CC262E" w:rsidRDefault="00290749"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b/>
                      <w:color w:val="000000"/>
                      <w:shd w:val="clear" w:color="auto" w:fill="FFFFFF"/>
                      <w:lang w:eastAsia="en-GB" w:bidi="en-GB"/>
                    </w:rPr>
                    <w:t>slurry/manure or STP</w:t>
                  </w:r>
                </w:p>
              </w:tc>
              <w:tc>
                <w:tcPr>
                  <w:tcW w:w="1473" w:type="dxa"/>
                  <w:shd w:val="clear" w:color="auto" w:fill="FFFFFF"/>
                </w:tcPr>
                <w:p w14:paraId="431B2CEC" w14:textId="77777777" w:rsidR="00290749" w:rsidRPr="00CC262E"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59" w:type="dxa"/>
                  <w:shd w:val="clear" w:color="auto" w:fill="FFFFFF"/>
                </w:tcPr>
                <w:p w14:paraId="049720EC"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64" w:type="dxa"/>
                  <w:shd w:val="clear" w:color="auto" w:fill="FFFFFF"/>
                </w:tcPr>
                <w:p w14:paraId="34D6A047"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6D65B836" w14:textId="77777777" w:rsidTr="00E84720">
              <w:trPr>
                <w:trHeight w:val="93"/>
              </w:trPr>
              <w:tc>
                <w:tcPr>
                  <w:tcW w:w="3384" w:type="dxa"/>
                  <w:vMerge/>
                  <w:shd w:val="clear" w:color="auto" w:fill="FFFFFF"/>
                </w:tcPr>
                <w:p w14:paraId="3E5B12FC" w14:textId="77777777" w:rsidR="00290749" w:rsidRPr="00E72CB9" w:rsidRDefault="00290749"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879" w:type="dxa"/>
                  <w:shd w:val="clear" w:color="auto" w:fill="FFFFFF"/>
                </w:tcPr>
                <w:p w14:paraId="46F413D4" w14:textId="77777777" w:rsidR="00290749" w:rsidRPr="00E72CB9" w:rsidRDefault="00290749"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b/>
                      <w:color w:val="000000"/>
                      <w:shd w:val="clear" w:color="auto" w:fill="FFFFFF"/>
                      <w:lang w:eastAsia="en-GB" w:bidi="en-GB"/>
                    </w:rPr>
                    <w:t>air</w:t>
                  </w:r>
                </w:p>
              </w:tc>
              <w:tc>
                <w:tcPr>
                  <w:tcW w:w="1473" w:type="dxa"/>
                  <w:shd w:val="clear" w:color="auto" w:fill="FFFFFF"/>
                </w:tcPr>
                <w:p w14:paraId="1CA99465" w14:textId="77777777" w:rsidR="00290749" w:rsidRPr="00E72CB9"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59" w:type="dxa"/>
                  <w:shd w:val="clear" w:color="auto" w:fill="FFFFFF"/>
                </w:tcPr>
                <w:p w14:paraId="30AE9B24" w14:textId="77777777" w:rsidR="00290749" w:rsidRPr="00E72CB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64" w:type="dxa"/>
                  <w:shd w:val="clear" w:color="auto" w:fill="FFFFFF"/>
                </w:tcPr>
                <w:p w14:paraId="3582939D" w14:textId="77777777" w:rsidR="00290749" w:rsidRPr="00E72CB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7285D468" w14:textId="77777777" w:rsidTr="00E84720">
              <w:trPr>
                <w:trHeight w:val="93"/>
              </w:trPr>
              <w:tc>
                <w:tcPr>
                  <w:tcW w:w="3384" w:type="dxa"/>
                  <w:vMerge/>
                  <w:shd w:val="clear" w:color="auto" w:fill="FFFFFF"/>
                </w:tcPr>
                <w:p w14:paraId="7258E913" w14:textId="77777777" w:rsidR="00290749" w:rsidRPr="00E72CB9" w:rsidRDefault="00290749"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879" w:type="dxa"/>
                  <w:shd w:val="clear" w:color="auto" w:fill="FFFFFF"/>
                </w:tcPr>
                <w:p w14:paraId="57F268AD" w14:textId="77777777" w:rsidR="00290749" w:rsidRPr="00E72CB9" w:rsidRDefault="00290749"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b/>
                      <w:color w:val="000000"/>
                      <w:shd w:val="clear" w:color="auto" w:fill="FFFFFF"/>
                      <w:lang w:eastAsia="en-GB" w:bidi="en-GB"/>
                    </w:rPr>
                    <w:t>teat</w:t>
                  </w:r>
                </w:p>
              </w:tc>
              <w:tc>
                <w:tcPr>
                  <w:tcW w:w="1473" w:type="dxa"/>
                  <w:shd w:val="clear" w:color="auto" w:fill="FFFFFF"/>
                </w:tcPr>
                <w:p w14:paraId="09A6888C" w14:textId="77777777" w:rsidR="00290749" w:rsidRPr="00E72CB9"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59" w:type="dxa"/>
                  <w:shd w:val="clear" w:color="auto" w:fill="FFFFFF"/>
                </w:tcPr>
                <w:p w14:paraId="54D11237" w14:textId="77777777" w:rsidR="00290749" w:rsidRPr="00E72CB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64" w:type="dxa"/>
                  <w:shd w:val="clear" w:color="auto" w:fill="FFFFFF"/>
                </w:tcPr>
                <w:p w14:paraId="73B49A06" w14:textId="77777777" w:rsidR="00290749" w:rsidRPr="00E72CB9" w:rsidRDefault="00290749"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240221BD" w14:textId="77777777" w:rsidTr="00E84720">
              <w:trPr>
                <w:trHeight w:val="75"/>
              </w:trPr>
              <w:tc>
                <w:tcPr>
                  <w:tcW w:w="3384" w:type="dxa"/>
                  <w:shd w:val="clear" w:color="auto" w:fill="FFFFFF"/>
                </w:tcPr>
                <w:p w14:paraId="1332A048" w14:textId="77777777" w:rsidR="00290749" w:rsidRPr="00CE031F" w:rsidRDefault="00290749"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879" w:type="dxa"/>
                  <w:shd w:val="clear" w:color="auto" w:fill="FFFFFF"/>
                </w:tcPr>
                <w:p w14:paraId="183B9F6F" w14:textId="77777777" w:rsidR="00290749" w:rsidRPr="009F2E41" w:rsidRDefault="00290749" w:rsidP="00226007">
                  <w:pPr>
                    <w:framePr w:hSpace="180" w:wrap="around" w:vAnchor="text" w:hAnchor="margin" w:y="13"/>
                    <w:suppressAutoHyphens w:val="0"/>
                    <w:autoSpaceDE w:val="0"/>
                    <w:autoSpaceDN w:val="0"/>
                    <w:adjustRightInd w:val="0"/>
                    <w:jc w:val="both"/>
                    <w:rPr>
                      <w:rFonts w:ascii="Arial" w:eastAsia="Calibri" w:hAnsi="Arial" w:cs="Arial"/>
                      <w:b/>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73" w:type="dxa"/>
                  <w:shd w:val="clear" w:color="auto" w:fill="FFFFFF"/>
                </w:tcPr>
                <w:p w14:paraId="42601E6B" w14:textId="77777777" w:rsidR="00290749" w:rsidRPr="009F2E41" w:rsidRDefault="00290749"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4 (pre and post milking)</w:t>
                  </w:r>
                </w:p>
              </w:tc>
              <w:tc>
                <w:tcPr>
                  <w:tcW w:w="859" w:type="dxa"/>
                  <w:shd w:val="clear" w:color="auto" w:fill="FFFFFF"/>
                </w:tcPr>
                <w:p w14:paraId="7C7BD871" w14:textId="77777777" w:rsidR="00290749" w:rsidRPr="00CC262E" w:rsidRDefault="00290749" w:rsidP="00226007">
                  <w:pPr>
                    <w:framePr w:hSpace="180" w:wrap="around" w:vAnchor="text" w:hAnchor="margin" w:y="13"/>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w:t>
                  </w:r>
                </w:p>
              </w:tc>
              <w:tc>
                <w:tcPr>
                  <w:tcW w:w="1364" w:type="dxa"/>
                  <w:shd w:val="clear" w:color="auto" w:fill="FFFFFF"/>
                </w:tcPr>
                <w:p w14:paraId="362B64A2" w14:textId="77777777" w:rsidR="00290749" w:rsidRPr="00515859" w:rsidRDefault="00290749" w:rsidP="00226007">
                  <w:pPr>
                    <w:framePr w:hSpace="180" w:wrap="around" w:vAnchor="text" w:hAnchor="margin" w:y="13"/>
                    <w:widowControl w:val="0"/>
                    <w:suppressAutoHyphens w:val="0"/>
                    <w:jc w:val="both"/>
                    <w:rPr>
                      <w:rFonts w:ascii="Arial" w:eastAsia="Arial" w:hAnsi="Arial" w:cs="Arial"/>
                      <w:lang w:val="en-US" w:eastAsia="en-US"/>
                    </w:rPr>
                  </w:pPr>
                  <w:r w:rsidRPr="00B22902">
                    <w:rPr>
                      <w:rFonts w:ascii="Arial" w:eastAsia="Arial" w:hAnsi="Arial" w:cs="Arial"/>
                      <w:bCs/>
                      <w:color w:val="000000"/>
                      <w:shd w:val="clear" w:color="auto" w:fill="FFFFFF"/>
                      <w:lang w:eastAsia="en-GB" w:bidi="en-GB"/>
                    </w:rPr>
                    <w:t>D</w:t>
                  </w:r>
                </w:p>
                <w:p w14:paraId="39C05ED0" w14:textId="77777777" w:rsidR="00290749" w:rsidRPr="00515859" w:rsidRDefault="00290749" w:rsidP="00226007">
                  <w:pPr>
                    <w:framePr w:hSpace="180" w:wrap="around" w:vAnchor="text" w:hAnchor="margin" w:y="13"/>
                    <w:suppressAutoHyphens w:val="0"/>
                    <w:jc w:val="both"/>
                    <w:rPr>
                      <w:rFonts w:ascii="Arial" w:eastAsia="Calibri" w:hAnsi="Arial" w:cs="Arial"/>
                      <w:lang w:val="en-US" w:eastAsia="en-US"/>
                    </w:rPr>
                  </w:pPr>
                </w:p>
              </w:tc>
            </w:tr>
            <w:tr w:rsidR="00E84720" w:rsidRPr="00E72CB9" w14:paraId="2D939FA3" w14:textId="77777777" w:rsidTr="00E84720">
              <w:trPr>
                <w:trHeight w:val="75"/>
              </w:trPr>
              <w:tc>
                <w:tcPr>
                  <w:tcW w:w="3384" w:type="dxa"/>
                  <w:shd w:val="clear" w:color="auto" w:fill="FFFFFF"/>
                </w:tcPr>
                <w:p w14:paraId="00D510C7"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days of lactation period</w:t>
                  </w:r>
                </w:p>
              </w:tc>
              <w:tc>
                <w:tcPr>
                  <w:tcW w:w="1879" w:type="dxa"/>
                  <w:shd w:val="clear" w:color="auto" w:fill="FFFFFF"/>
                </w:tcPr>
                <w:p w14:paraId="08F14FDA"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Nday-lact</w:t>
                  </w:r>
                  <w:r w:rsidRPr="00AB5DF3">
                    <w:rPr>
                      <w:rFonts w:ascii="Arial" w:hAnsi="Arial" w:cs="Arial"/>
                      <w:color w:val="000000"/>
                      <w:sz w:val="18"/>
                      <w:szCs w:val="18"/>
                    </w:rPr>
                    <w:t xml:space="preserve"> </w:t>
                  </w:r>
                </w:p>
              </w:tc>
              <w:tc>
                <w:tcPr>
                  <w:tcW w:w="1473" w:type="dxa"/>
                  <w:shd w:val="clear" w:color="auto" w:fill="FFFFFF"/>
                </w:tcPr>
                <w:p w14:paraId="2C912275"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300</w:t>
                  </w:r>
                </w:p>
              </w:tc>
              <w:tc>
                <w:tcPr>
                  <w:tcW w:w="859" w:type="dxa"/>
                  <w:shd w:val="clear" w:color="auto" w:fill="FFFFFF"/>
                </w:tcPr>
                <w:p w14:paraId="56E3B3B0"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78714C93"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2D33B003" w14:textId="77777777" w:rsidTr="00E84720">
              <w:trPr>
                <w:trHeight w:val="75"/>
              </w:trPr>
              <w:tc>
                <w:tcPr>
                  <w:tcW w:w="3384" w:type="dxa"/>
                  <w:shd w:val="clear" w:color="auto" w:fill="FFFFFF"/>
                </w:tcPr>
                <w:p w14:paraId="135FE9FD"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disinfectant applications in one year</w:t>
                  </w:r>
                </w:p>
              </w:tc>
              <w:tc>
                <w:tcPr>
                  <w:tcW w:w="1879" w:type="dxa"/>
                  <w:shd w:val="clear" w:color="auto" w:fill="FFFFFF"/>
                </w:tcPr>
                <w:p w14:paraId="61A0441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Napp-bioc</w:t>
                  </w:r>
                </w:p>
              </w:tc>
              <w:tc>
                <w:tcPr>
                  <w:tcW w:w="1473" w:type="dxa"/>
                  <w:shd w:val="clear" w:color="auto" w:fill="FFFFFF"/>
                </w:tcPr>
                <w:p w14:paraId="5C61BEA9"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600</w:t>
                  </w:r>
                </w:p>
              </w:tc>
              <w:tc>
                <w:tcPr>
                  <w:tcW w:w="859" w:type="dxa"/>
                  <w:shd w:val="clear" w:color="auto" w:fill="FFFFFF"/>
                </w:tcPr>
                <w:p w14:paraId="2CDC4717"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19A01433"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3BC77D95" w14:textId="77777777" w:rsidTr="00E84720">
              <w:trPr>
                <w:trHeight w:val="75"/>
              </w:trPr>
              <w:tc>
                <w:tcPr>
                  <w:tcW w:w="3384" w:type="dxa"/>
                  <w:shd w:val="clear" w:color="auto" w:fill="FFFFFF"/>
                </w:tcPr>
                <w:p w14:paraId="32F42182"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Interval between two disinfectant applications</w:t>
                  </w:r>
                </w:p>
              </w:tc>
              <w:tc>
                <w:tcPr>
                  <w:tcW w:w="1879" w:type="dxa"/>
                  <w:shd w:val="clear" w:color="auto" w:fill="FFFFFF"/>
                </w:tcPr>
                <w:p w14:paraId="5AB63777"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Tbioc-int</w:t>
                  </w:r>
                </w:p>
              </w:tc>
              <w:tc>
                <w:tcPr>
                  <w:tcW w:w="1473" w:type="dxa"/>
                  <w:shd w:val="clear" w:color="auto" w:fill="FFFFFF"/>
                </w:tcPr>
                <w:p w14:paraId="1B7AB5C3"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0.5</w:t>
                  </w:r>
                </w:p>
              </w:tc>
              <w:tc>
                <w:tcPr>
                  <w:tcW w:w="859" w:type="dxa"/>
                  <w:shd w:val="clear" w:color="auto" w:fill="FFFFFF"/>
                </w:tcPr>
                <w:p w14:paraId="4D9BB209"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6909E5F3"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2CCD4A09" w14:textId="77777777" w:rsidTr="00E84720">
              <w:trPr>
                <w:trHeight w:val="75"/>
              </w:trPr>
              <w:tc>
                <w:tcPr>
                  <w:tcW w:w="3384" w:type="dxa"/>
                  <w:shd w:val="clear" w:color="auto" w:fill="FFFFFF"/>
                </w:tcPr>
                <w:p w14:paraId="6F29A2F4"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manure applications for grassland</w:t>
                  </w:r>
                </w:p>
              </w:tc>
              <w:tc>
                <w:tcPr>
                  <w:tcW w:w="1879" w:type="dxa"/>
                  <w:shd w:val="clear" w:color="auto" w:fill="FFFFFF"/>
                </w:tcPr>
                <w:p w14:paraId="2B5D6513"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Napp-grass</w:t>
                  </w:r>
                </w:p>
              </w:tc>
              <w:tc>
                <w:tcPr>
                  <w:tcW w:w="1473" w:type="dxa"/>
                  <w:shd w:val="clear" w:color="auto" w:fill="FFFFFF"/>
                </w:tcPr>
                <w:p w14:paraId="38FB5C40"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w:t>
                  </w:r>
                </w:p>
              </w:tc>
              <w:tc>
                <w:tcPr>
                  <w:tcW w:w="859" w:type="dxa"/>
                  <w:shd w:val="clear" w:color="auto" w:fill="FFFFFF"/>
                </w:tcPr>
                <w:p w14:paraId="1E0ECEA1"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3919C5FD"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162B62CD" w14:textId="77777777" w:rsidTr="00E84720">
              <w:trPr>
                <w:trHeight w:val="75"/>
              </w:trPr>
              <w:tc>
                <w:tcPr>
                  <w:tcW w:w="3384" w:type="dxa"/>
                  <w:shd w:val="clear" w:color="auto" w:fill="FFFFFF"/>
                </w:tcPr>
                <w:p w14:paraId="5A9E0DEA"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manure applications for arable land</w:t>
                  </w:r>
                </w:p>
              </w:tc>
              <w:tc>
                <w:tcPr>
                  <w:tcW w:w="1879" w:type="dxa"/>
                  <w:shd w:val="clear" w:color="auto" w:fill="FFFFFF"/>
                </w:tcPr>
                <w:p w14:paraId="7C88B141"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Napp-arab</w:t>
                  </w:r>
                </w:p>
              </w:tc>
              <w:tc>
                <w:tcPr>
                  <w:tcW w:w="1473" w:type="dxa"/>
                  <w:shd w:val="clear" w:color="auto" w:fill="FFFFFF"/>
                </w:tcPr>
                <w:p w14:paraId="2305165B"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w:t>
                  </w:r>
                </w:p>
              </w:tc>
              <w:tc>
                <w:tcPr>
                  <w:tcW w:w="859" w:type="dxa"/>
                  <w:shd w:val="clear" w:color="auto" w:fill="FFFFFF"/>
                </w:tcPr>
                <w:p w14:paraId="153771C2"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0B13EB02"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0D519BBE" w14:textId="77777777" w:rsidTr="00E84720">
              <w:trPr>
                <w:trHeight w:val="75"/>
              </w:trPr>
              <w:tc>
                <w:tcPr>
                  <w:tcW w:w="3384" w:type="dxa"/>
                  <w:shd w:val="clear" w:color="auto" w:fill="FFFFFF"/>
                </w:tcPr>
                <w:p w14:paraId="197A195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Manure application time interval for grassland</w:t>
                  </w:r>
                </w:p>
              </w:tc>
              <w:tc>
                <w:tcPr>
                  <w:tcW w:w="1879" w:type="dxa"/>
                  <w:shd w:val="clear" w:color="auto" w:fill="FFFFFF"/>
                </w:tcPr>
                <w:p w14:paraId="7C2B8B73"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Tgr-int</w:t>
                  </w:r>
                </w:p>
              </w:tc>
              <w:tc>
                <w:tcPr>
                  <w:tcW w:w="1473" w:type="dxa"/>
                  <w:shd w:val="clear" w:color="auto" w:fill="FFFFFF"/>
                </w:tcPr>
                <w:p w14:paraId="2D91C15A"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53</w:t>
                  </w:r>
                </w:p>
              </w:tc>
              <w:tc>
                <w:tcPr>
                  <w:tcW w:w="859" w:type="dxa"/>
                  <w:shd w:val="clear" w:color="auto" w:fill="FFFFFF"/>
                </w:tcPr>
                <w:p w14:paraId="4BB355DD"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39F1D3A8"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12)</w:t>
                  </w:r>
                </w:p>
              </w:tc>
            </w:tr>
            <w:tr w:rsidR="00E84720" w:rsidRPr="00E72CB9" w14:paraId="61DC616D" w14:textId="77777777" w:rsidTr="00E84720">
              <w:trPr>
                <w:trHeight w:val="75"/>
              </w:trPr>
              <w:tc>
                <w:tcPr>
                  <w:tcW w:w="3384" w:type="dxa"/>
                  <w:shd w:val="clear" w:color="auto" w:fill="FFFFFF"/>
                </w:tcPr>
                <w:p w14:paraId="0ED074F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lastRenderedPageBreak/>
                    <w:t>Manure application time interval for arable land</w:t>
                  </w:r>
                </w:p>
              </w:tc>
              <w:tc>
                <w:tcPr>
                  <w:tcW w:w="1879" w:type="dxa"/>
                  <w:shd w:val="clear" w:color="auto" w:fill="FFFFFF"/>
                </w:tcPr>
                <w:p w14:paraId="6E249A6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Tar-int</w:t>
                  </w:r>
                </w:p>
              </w:tc>
              <w:tc>
                <w:tcPr>
                  <w:tcW w:w="1473" w:type="dxa"/>
                  <w:shd w:val="clear" w:color="auto" w:fill="FFFFFF"/>
                </w:tcPr>
                <w:p w14:paraId="0D4507E4"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212</w:t>
                  </w:r>
                </w:p>
              </w:tc>
              <w:tc>
                <w:tcPr>
                  <w:tcW w:w="859" w:type="dxa"/>
                  <w:shd w:val="clear" w:color="auto" w:fill="FFFFFF"/>
                </w:tcPr>
                <w:p w14:paraId="2C4C639C"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099630D7"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12)</w:t>
                  </w:r>
                </w:p>
              </w:tc>
            </w:tr>
            <w:tr w:rsidR="00E84720" w:rsidRPr="00E72CB9" w14:paraId="157C95D9" w14:textId="77777777" w:rsidTr="00E84720">
              <w:trPr>
                <w:trHeight w:val="75"/>
              </w:trPr>
              <w:tc>
                <w:tcPr>
                  <w:tcW w:w="3384" w:type="dxa"/>
                  <w:shd w:val="clear" w:color="auto" w:fill="FFFFFF"/>
                </w:tcPr>
                <w:p w14:paraId="5E926AB6"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animal in housing for category/subcategory i1=1</w:t>
                  </w:r>
                </w:p>
              </w:tc>
              <w:tc>
                <w:tcPr>
                  <w:tcW w:w="1879" w:type="dxa"/>
                  <w:shd w:val="clear" w:color="auto" w:fill="FFFFFF"/>
                </w:tcPr>
                <w:p w14:paraId="3214B956"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Nanimali1</w:t>
                  </w:r>
                </w:p>
              </w:tc>
              <w:tc>
                <w:tcPr>
                  <w:tcW w:w="1473" w:type="dxa"/>
                  <w:shd w:val="clear" w:color="auto" w:fill="FFFFFF"/>
                </w:tcPr>
                <w:p w14:paraId="6016DD53"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100</w:t>
                  </w:r>
                </w:p>
              </w:tc>
              <w:tc>
                <w:tcPr>
                  <w:tcW w:w="859" w:type="dxa"/>
                  <w:shd w:val="clear" w:color="auto" w:fill="FFFFFF"/>
                </w:tcPr>
                <w:p w14:paraId="6835A51F"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64" w:type="dxa"/>
                  <w:shd w:val="clear" w:color="auto" w:fill="FFFFFF"/>
                </w:tcPr>
                <w:p w14:paraId="6D0C8CA5"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D/S (ESD-PT3, 2011; Appendix1: Table 8)</w:t>
                  </w:r>
                </w:p>
              </w:tc>
            </w:tr>
            <w:tr w:rsidR="00E84720" w:rsidRPr="00E72CB9" w14:paraId="58480425" w14:textId="77777777" w:rsidTr="00E84720">
              <w:trPr>
                <w:trHeight w:val="75"/>
              </w:trPr>
              <w:tc>
                <w:tcPr>
                  <w:tcW w:w="3384" w:type="dxa"/>
                  <w:shd w:val="clear" w:color="auto" w:fill="FFFFFF"/>
                </w:tcPr>
                <w:p w14:paraId="678D5BB4"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Amount of nitrogen per animal for category/subcategory i1=1</w:t>
                  </w:r>
                </w:p>
              </w:tc>
              <w:tc>
                <w:tcPr>
                  <w:tcW w:w="1879" w:type="dxa"/>
                  <w:shd w:val="clear" w:color="auto" w:fill="FFFFFF"/>
                </w:tcPr>
                <w:p w14:paraId="3503F93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Qnitrogi1</w:t>
                  </w:r>
                </w:p>
              </w:tc>
              <w:tc>
                <w:tcPr>
                  <w:tcW w:w="1473" w:type="dxa"/>
                  <w:shd w:val="clear" w:color="auto" w:fill="FFFFFF"/>
                </w:tcPr>
                <w:p w14:paraId="747D3B66"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0.3389</w:t>
                  </w:r>
                </w:p>
              </w:tc>
              <w:tc>
                <w:tcPr>
                  <w:tcW w:w="859" w:type="dxa"/>
                  <w:shd w:val="clear" w:color="auto" w:fill="FFFFFF"/>
                </w:tcPr>
                <w:p w14:paraId="035CB8A3"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1723ED01"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11)</w:t>
                  </w:r>
                </w:p>
              </w:tc>
            </w:tr>
            <w:tr w:rsidR="00E84720" w:rsidRPr="00E72CB9" w14:paraId="278D7F6D" w14:textId="77777777" w:rsidTr="00E84720">
              <w:trPr>
                <w:trHeight w:val="75"/>
              </w:trPr>
              <w:tc>
                <w:tcPr>
                  <w:tcW w:w="8959" w:type="dxa"/>
                  <w:gridSpan w:val="5"/>
                  <w:shd w:val="clear" w:color="auto" w:fill="FFFFFF"/>
                </w:tcPr>
                <w:p w14:paraId="5DD3F5E7"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i/>
                      <w:iCs/>
                      <w:color w:val="000000"/>
                      <w:sz w:val="18"/>
                      <w:szCs w:val="18"/>
                    </w:rPr>
                    <w:t>If nitrogen immission standards are applied:</w:t>
                  </w:r>
                </w:p>
              </w:tc>
            </w:tr>
            <w:tr w:rsidR="00E84720" w:rsidRPr="00E72CB9" w14:paraId="205AE158" w14:textId="77777777" w:rsidTr="00E84720">
              <w:trPr>
                <w:trHeight w:val="75"/>
              </w:trPr>
              <w:tc>
                <w:tcPr>
                  <w:tcW w:w="3384" w:type="dxa"/>
                  <w:shd w:val="clear" w:color="auto" w:fill="FFFFFF"/>
                </w:tcPr>
                <w:p w14:paraId="7A5E50A3"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Nitrogen immission standard for one year on grassland</w:t>
                  </w:r>
                </w:p>
              </w:tc>
              <w:tc>
                <w:tcPr>
                  <w:tcW w:w="1879" w:type="dxa"/>
                  <w:shd w:val="clear" w:color="auto" w:fill="FFFFFF"/>
                </w:tcPr>
                <w:p w14:paraId="0F486777"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QN,grassland</w:t>
                  </w:r>
                </w:p>
              </w:tc>
              <w:tc>
                <w:tcPr>
                  <w:tcW w:w="1473" w:type="dxa"/>
                  <w:shd w:val="clear" w:color="auto" w:fill="FFFFFF"/>
                </w:tcPr>
                <w:p w14:paraId="67B60995"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w:t>
                  </w:r>
                </w:p>
              </w:tc>
              <w:tc>
                <w:tcPr>
                  <w:tcW w:w="859" w:type="dxa"/>
                  <w:shd w:val="clear" w:color="auto" w:fill="FFFFFF"/>
                </w:tcPr>
                <w:p w14:paraId="4D9A92A9"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3DF94F10"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13)</w:t>
                  </w:r>
                </w:p>
              </w:tc>
            </w:tr>
            <w:tr w:rsidR="00E84720" w:rsidRPr="00E72CB9" w14:paraId="4EE606F3" w14:textId="77777777" w:rsidTr="00E84720">
              <w:trPr>
                <w:trHeight w:val="75"/>
              </w:trPr>
              <w:tc>
                <w:tcPr>
                  <w:tcW w:w="3384" w:type="dxa"/>
                  <w:shd w:val="clear" w:color="auto" w:fill="FFFFFF"/>
                </w:tcPr>
                <w:p w14:paraId="5983C036"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Nitrogen immission standard for one year on arable land</w:t>
                  </w:r>
                </w:p>
              </w:tc>
              <w:tc>
                <w:tcPr>
                  <w:tcW w:w="1879" w:type="dxa"/>
                  <w:shd w:val="clear" w:color="auto" w:fill="FFFFFF"/>
                </w:tcPr>
                <w:p w14:paraId="2E71D041"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QN,arable_land</w:t>
                  </w:r>
                </w:p>
              </w:tc>
              <w:tc>
                <w:tcPr>
                  <w:tcW w:w="1473" w:type="dxa"/>
                  <w:shd w:val="clear" w:color="auto" w:fill="FFFFFF"/>
                </w:tcPr>
                <w:p w14:paraId="5F4F1205"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w:t>
                  </w:r>
                </w:p>
              </w:tc>
              <w:tc>
                <w:tcPr>
                  <w:tcW w:w="859" w:type="dxa"/>
                  <w:shd w:val="clear" w:color="auto" w:fill="FFFFFF"/>
                </w:tcPr>
                <w:p w14:paraId="777343CC"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64" w:type="dxa"/>
                  <w:shd w:val="clear" w:color="auto" w:fill="FFFFFF"/>
                </w:tcPr>
                <w:p w14:paraId="1BFCDE3A"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 (ESD-PT3, 2011; Appendix1: Table 13)</w:t>
                  </w:r>
                </w:p>
              </w:tc>
            </w:tr>
            <w:tr w:rsidR="00E84720" w:rsidRPr="00E72CB9" w14:paraId="3FB3C881" w14:textId="77777777" w:rsidTr="00E84720">
              <w:trPr>
                <w:trHeight w:val="75"/>
              </w:trPr>
              <w:tc>
                <w:tcPr>
                  <w:tcW w:w="3384" w:type="dxa"/>
                  <w:shd w:val="clear" w:color="auto" w:fill="FFFFFF"/>
                </w:tcPr>
                <w:p w14:paraId="69A574BD"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Mixing depth with soil, grassland</w:t>
                  </w:r>
                </w:p>
              </w:tc>
              <w:tc>
                <w:tcPr>
                  <w:tcW w:w="1879" w:type="dxa"/>
                  <w:shd w:val="clear" w:color="auto" w:fill="FFFFFF"/>
                </w:tcPr>
                <w:p w14:paraId="0B7C560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DEPTHgrassland</w:t>
                  </w:r>
                </w:p>
              </w:tc>
              <w:tc>
                <w:tcPr>
                  <w:tcW w:w="1473" w:type="dxa"/>
                  <w:shd w:val="clear" w:color="auto" w:fill="FFFFFF"/>
                </w:tcPr>
                <w:p w14:paraId="3BFDC69A"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0.05</w:t>
                  </w:r>
                </w:p>
              </w:tc>
              <w:tc>
                <w:tcPr>
                  <w:tcW w:w="859" w:type="dxa"/>
                  <w:shd w:val="clear" w:color="auto" w:fill="FFFFFF"/>
                </w:tcPr>
                <w:p w14:paraId="11B8DD49"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[m]</w:t>
                  </w:r>
                </w:p>
              </w:tc>
              <w:tc>
                <w:tcPr>
                  <w:tcW w:w="1364" w:type="dxa"/>
                  <w:shd w:val="clear" w:color="auto" w:fill="FFFFFF"/>
                </w:tcPr>
                <w:p w14:paraId="7C0DFD1A"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7C47CCB2" w14:textId="77777777" w:rsidTr="00E84720">
              <w:trPr>
                <w:trHeight w:val="75"/>
              </w:trPr>
              <w:tc>
                <w:tcPr>
                  <w:tcW w:w="3384" w:type="dxa"/>
                  <w:shd w:val="clear" w:color="auto" w:fill="FFFFFF"/>
                </w:tcPr>
                <w:p w14:paraId="6F1FD2A7"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Mixing depth with soil, arable land</w:t>
                  </w:r>
                </w:p>
              </w:tc>
              <w:tc>
                <w:tcPr>
                  <w:tcW w:w="1879" w:type="dxa"/>
                  <w:shd w:val="clear" w:color="auto" w:fill="FFFFFF"/>
                </w:tcPr>
                <w:p w14:paraId="32E1500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DEPTHarable _land</w:t>
                  </w:r>
                </w:p>
              </w:tc>
              <w:tc>
                <w:tcPr>
                  <w:tcW w:w="1473" w:type="dxa"/>
                  <w:shd w:val="clear" w:color="auto" w:fill="FFFFFF"/>
                </w:tcPr>
                <w:p w14:paraId="08C8AE1C"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0.2</w:t>
                  </w:r>
                </w:p>
              </w:tc>
              <w:tc>
                <w:tcPr>
                  <w:tcW w:w="859" w:type="dxa"/>
                  <w:shd w:val="clear" w:color="auto" w:fill="FFFFFF"/>
                </w:tcPr>
                <w:p w14:paraId="15CC222B"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[m]</w:t>
                  </w:r>
                </w:p>
              </w:tc>
              <w:tc>
                <w:tcPr>
                  <w:tcW w:w="1364" w:type="dxa"/>
                  <w:shd w:val="clear" w:color="auto" w:fill="FFFFFF"/>
                </w:tcPr>
                <w:p w14:paraId="534795B9"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E84720" w:rsidRPr="00E72CB9" w14:paraId="5FA80779" w14:textId="77777777" w:rsidTr="00E84720">
              <w:trPr>
                <w:trHeight w:val="75"/>
              </w:trPr>
              <w:tc>
                <w:tcPr>
                  <w:tcW w:w="3384" w:type="dxa"/>
                  <w:shd w:val="clear" w:color="auto" w:fill="FFFFFF"/>
                </w:tcPr>
                <w:p w14:paraId="6984B77B"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Density of wet bulk soil</w:t>
                  </w:r>
                </w:p>
              </w:tc>
              <w:tc>
                <w:tcPr>
                  <w:tcW w:w="1879" w:type="dxa"/>
                  <w:shd w:val="clear" w:color="auto" w:fill="FFFFFF"/>
                </w:tcPr>
                <w:p w14:paraId="237FDC67"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RHOsoilwet</w:t>
                  </w:r>
                </w:p>
              </w:tc>
              <w:tc>
                <w:tcPr>
                  <w:tcW w:w="1473" w:type="dxa"/>
                  <w:shd w:val="clear" w:color="auto" w:fill="FFFFFF"/>
                </w:tcPr>
                <w:p w14:paraId="7B371269" w14:textId="77777777" w:rsidR="00E84720" w:rsidRPr="00E72CB9" w:rsidRDefault="00E84720"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1700</w:t>
                  </w:r>
                </w:p>
              </w:tc>
              <w:tc>
                <w:tcPr>
                  <w:tcW w:w="859" w:type="dxa"/>
                  <w:shd w:val="clear" w:color="auto" w:fill="FFFFFF"/>
                </w:tcPr>
                <w:p w14:paraId="0ACA52CA"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[kg.m</w:t>
                  </w:r>
                  <w:r w:rsidRPr="00AB5DF3">
                    <w:rPr>
                      <w:rFonts w:ascii="Arial" w:hAnsi="Arial" w:cs="Arial"/>
                      <w:color w:val="000000"/>
                      <w:sz w:val="18"/>
                      <w:szCs w:val="18"/>
                      <w:vertAlign w:val="superscript"/>
                    </w:rPr>
                    <w:t>-3</w:t>
                  </w:r>
                  <w:r w:rsidRPr="00AB5DF3">
                    <w:rPr>
                      <w:rFonts w:ascii="Arial" w:hAnsi="Arial" w:cs="Arial"/>
                      <w:color w:val="000000"/>
                      <w:sz w:val="18"/>
                      <w:szCs w:val="18"/>
                    </w:rPr>
                    <w:t>]</w:t>
                  </w:r>
                </w:p>
              </w:tc>
              <w:tc>
                <w:tcPr>
                  <w:tcW w:w="1364" w:type="dxa"/>
                  <w:shd w:val="clear" w:color="auto" w:fill="FFFFFF"/>
                </w:tcPr>
                <w:p w14:paraId="0ED6C09D" w14:textId="77777777" w:rsidR="00E84720" w:rsidRPr="00E72CB9" w:rsidRDefault="00E84720"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bl>
          <w:p w14:paraId="4C338EE3" w14:textId="77777777" w:rsidR="00FA33F2" w:rsidRPr="00E72CB9" w:rsidRDefault="00FA33F2" w:rsidP="00AB5DF3">
            <w:pPr>
              <w:suppressAutoHyphens w:val="0"/>
              <w:jc w:val="both"/>
              <w:rPr>
                <w:rFonts w:ascii="Arial" w:hAnsi="Arial" w:cs="Arial"/>
                <w:sz w:val="20"/>
                <w:szCs w:val="20"/>
                <w:lang w:val="sv-SE" w:eastAsia="sv-SE"/>
              </w:rPr>
            </w:pPr>
            <w:r w:rsidRPr="00AB5DF3">
              <w:rPr>
                <w:rFonts w:ascii="Arial" w:eastAsia="Arial" w:hAnsi="Arial" w:cs="Arial"/>
                <w:sz w:val="18"/>
                <w:szCs w:val="18"/>
                <w:lang w:val="en-US" w:eastAsia="en-US"/>
              </w:rPr>
              <w:t>*D: default from ESD, S: set based on product.</w:t>
            </w:r>
          </w:p>
          <w:p w14:paraId="70FD83D0" w14:textId="77777777" w:rsidR="00FA33F2" w:rsidRPr="00CE031F" w:rsidRDefault="00FA33F2" w:rsidP="00AB5DF3">
            <w:pPr>
              <w:suppressAutoHyphens w:val="0"/>
              <w:jc w:val="both"/>
              <w:rPr>
                <w:rFonts w:ascii="Arial" w:hAnsi="Arial" w:cs="Arial"/>
                <w:sz w:val="20"/>
                <w:szCs w:val="20"/>
                <w:lang w:val="sv-SE" w:eastAsia="sv-SE"/>
              </w:rPr>
            </w:pPr>
          </w:p>
          <w:p w14:paraId="48B6AB3D" w14:textId="77777777" w:rsidR="00FA33F2" w:rsidRPr="00AB5DF3" w:rsidRDefault="00FA33F2" w:rsidP="00AB5DF3">
            <w:pPr>
              <w:jc w:val="both"/>
              <w:rPr>
                <w:rFonts w:ascii="Arial" w:hAnsi="Arial" w:cs="Arial"/>
                <w:sz w:val="20"/>
                <w:szCs w:val="20"/>
              </w:rPr>
            </w:pPr>
            <w:r w:rsidRPr="00AB5DF3">
              <w:rPr>
                <w:rFonts w:ascii="Arial" w:hAnsi="Arial" w:cs="Arial"/>
              </w:rPr>
              <w:t>The table below presents input parameters, intermediate calculations and output needed for the PEC calculations for emission via slurry and manure.</w:t>
            </w:r>
          </w:p>
          <w:p w14:paraId="22D4138F" w14:textId="77777777" w:rsidR="00FA33F2" w:rsidRPr="00E72CB9" w:rsidRDefault="00FA33F2" w:rsidP="00AB5DF3">
            <w:pPr>
              <w:suppressAutoHyphens w:val="0"/>
              <w:jc w:val="both"/>
              <w:rPr>
                <w:rFonts w:ascii="Arial" w:hAnsi="Arial" w:cs="Arial"/>
                <w:sz w:val="20"/>
                <w:szCs w:val="20"/>
                <w:lang w:val="sv-SE" w:eastAsia="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783"/>
              <w:gridCol w:w="2189"/>
              <w:gridCol w:w="821"/>
              <w:gridCol w:w="1462"/>
            </w:tblGrid>
            <w:tr w:rsidR="00FA33F2" w:rsidRPr="00E72CB9" w14:paraId="026A530E" w14:textId="77777777" w:rsidTr="00521D63">
              <w:trPr>
                <w:trHeight w:val="313"/>
              </w:trPr>
              <w:tc>
                <w:tcPr>
                  <w:tcW w:w="9356" w:type="dxa"/>
                  <w:gridSpan w:val="5"/>
                  <w:shd w:val="clear" w:color="auto" w:fill="FFFFCC"/>
                  <w:vAlign w:val="center"/>
                </w:tcPr>
                <w:p w14:paraId="3CFF2AF8" w14:textId="77777777" w:rsidR="00FA33F2" w:rsidRPr="00AB5DF3" w:rsidRDefault="00FA33F2" w:rsidP="00226007">
                  <w:pPr>
                    <w:framePr w:hSpace="180" w:wrap="around" w:vAnchor="text" w:hAnchor="margin" w:y="13"/>
                    <w:autoSpaceDE w:val="0"/>
                    <w:autoSpaceDN w:val="0"/>
                    <w:adjustRightInd w:val="0"/>
                    <w:jc w:val="both"/>
                    <w:rPr>
                      <w:rFonts w:ascii="Arial" w:hAnsi="Arial" w:cs="Arial"/>
                      <w:b/>
                      <w:color w:val="000000"/>
                      <w:lang w:eastAsia="en-GB"/>
                    </w:rPr>
                  </w:pPr>
                  <w:r w:rsidRPr="00AB5DF3">
                    <w:rPr>
                      <w:rFonts w:ascii="Arial" w:hAnsi="Arial" w:cs="Arial"/>
                      <w:b/>
                      <w:color w:val="000000"/>
                      <w:lang w:eastAsia="en-GB"/>
                    </w:rPr>
                    <w:t>Additional Input parameters and intermediate calculations for scenario 12</w:t>
                  </w:r>
                </w:p>
                <w:p w14:paraId="242033A7" w14:textId="77777777" w:rsidR="00FA33F2" w:rsidRPr="00AB5DF3" w:rsidRDefault="00FA33F2" w:rsidP="00226007">
                  <w:pPr>
                    <w:framePr w:hSpace="180" w:wrap="around" w:vAnchor="text" w:hAnchor="margin" w:y="13"/>
                    <w:autoSpaceDE w:val="0"/>
                    <w:autoSpaceDN w:val="0"/>
                    <w:adjustRightInd w:val="0"/>
                    <w:jc w:val="both"/>
                    <w:rPr>
                      <w:rFonts w:ascii="Arial" w:hAnsi="Arial" w:cs="Arial"/>
                      <w:b/>
                      <w:color w:val="000000"/>
                      <w:sz w:val="18"/>
                      <w:szCs w:val="18"/>
                      <w:lang w:eastAsia="en-GB"/>
                    </w:rPr>
                  </w:pPr>
                  <w:r w:rsidRPr="00AB5DF3">
                    <w:rPr>
                      <w:rFonts w:ascii="Arial" w:hAnsi="Arial" w:cs="Arial"/>
                      <w:b/>
                      <w:color w:val="000000"/>
                      <w:lang w:eastAsia="en-GB"/>
                    </w:rPr>
                    <w:t>"Input parameters for emission calculations to soil via manure application"</w:t>
                  </w:r>
                  <w:r w:rsidRPr="00AB5DF3">
                    <w:rPr>
                      <w:rFonts w:ascii="Arial" w:hAnsi="Arial" w:cs="Arial"/>
                      <w:b/>
                      <w:color w:val="000000"/>
                      <w:sz w:val="18"/>
                      <w:szCs w:val="18"/>
                      <w:lang w:eastAsia="en-GB"/>
                    </w:rPr>
                    <w:t xml:space="preserve"> </w:t>
                  </w:r>
                </w:p>
              </w:tc>
            </w:tr>
            <w:tr w:rsidR="00FA33F2" w:rsidRPr="00E72CB9" w14:paraId="4ACADBCE" w14:textId="77777777" w:rsidTr="00521D63">
              <w:trPr>
                <w:trHeight w:val="313"/>
              </w:trPr>
              <w:tc>
                <w:tcPr>
                  <w:tcW w:w="2926" w:type="dxa"/>
                  <w:shd w:val="clear" w:color="auto" w:fill="FFFFFF"/>
                </w:tcPr>
                <w:p w14:paraId="4400FB34" w14:textId="77777777" w:rsidR="00FA33F2" w:rsidRPr="00AB5DF3" w:rsidRDefault="00FA33F2" w:rsidP="00226007">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Parameter</w:t>
                  </w:r>
                </w:p>
              </w:tc>
              <w:tc>
                <w:tcPr>
                  <w:tcW w:w="1809" w:type="dxa"/>
                  <w:shd w:val="clear" w:color="auto" w:fill="FFFFFF"/>
                </w:tcPr>
                <w:p w14:paraId="74B1DFCB" w14:textId="77777777" w:rsidR="00FA33F2" w:rsidRPr="00AB5DF3" w:rsidRDefault="00FA33F2" w:rsidP="00226007">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color w:val="000000"/>
                      <w:sz w:val="18"/>
                      <w:szCs w:val="18"/>
                      <w:lang w:eastAsia="en-GB"/>
                    </w:rPr>
                    <w:t>Nomenclature</w:t>
                  </w:r>
                </w:p>
              </w:tc>
              <w:tc>
                <w:tcPr>
                  <w:tcW w:w="2276" w:type="dxa"/>
                  <w:shd w:val="clear" w:color="auto" w:fill="FFFFFF"/>
                </w:tcPr>
                <w:p w14:paraId="66E360C9" w14:textId="77777777" w:rsidR="00FA33F2" w:rsidRPr="00AB5DF3" w:rsidRDefault="00FA33F2" w:rsidP="00226007">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 xml:space="preserve">Value </w:t>
                  </w:r>
                </w:p>
              </w:tc>
              <w:tc>
                <w:tcPr>
                  <w:tcW w:w="823" w:type="dxa"/>
                  <w:shd w:val="clear" w:color="auto" w:fill="FFFFFF"/>
                </w:tcPr>
                <w:p w14:paraId="3C04EA8B" w14:textId="77777777" w:rsidR="00FA33F2" w:rsidRPr="00AB5DF3" w:rsidRDefault="00FA33F2" w:rsidP="00226007">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Unit</w:t>
                  </w:r>
                </w:p>
              </w:tc>
              <w:tc>
                <w:tcPr>
                  <w:tcW w:w="1522" w:type="dxa"/>
                  <w:shd w:val="clear" w:color="auto" w:fill="FFFFFF"/>
                </w:tcPr>
                <w:p w14:paraId="23A6A313" w14:textId="77777777" w:rsidR="00FA33F2" w:rsidRPr="00AB5DF3" w:rsidRDefault="00FA33F2" w:rsidP="00226007">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Origin</w:t>
                  </w:r>
                </w:p>
              </w:tc>
            </w:tr>
            <w:tr w:rsidR="00FA33F2" w:rsidRPr="00E72CB9" w14:paraId="42337EF1" w14:textId="77777777" w:rsidTr="00521D63">
              <w:trPr>
                <w:trHeight w:val="75"/>
              </w:trPr>
              <w:tc>
                <w:tcPr>
                  <w:tcW w:w="2926" w:type="dxa"/>
                  <w:shd w:val="clear" w:color="auto" w:fill="FFFFFF"/>
                </w:tcPr>
                <w:p w14:paraId="635F47C0"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grassland</w:t>
                  </w:r>
                </w:p>
              </w:tc>
              <w:tc>
                <w:tcPr>
                  <w:tcW w:w="1809" w:type="dxa"/>
                  <w:shd w:val="clear" w:color="auto" w:fill="FFFFFF"/>
                </w:tcPr>
                <w:p w14:paraId="59506964"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gr</w:t>
                  </w:r>
                </w:p>
              </w:tc>
              <w:tc>
                <w:tcPr>
                  <w:tcW w:w="2276" w:type="dxa"/>
                  <w:shd w:val="clear" w:color="auto" w:fill="FFFFFF"/>
                </w:tcPr>
                <w:p w14:paraId="7CE7F698" w14:textId="77777777" w:rsidR="00FA33F2" w:rsidRPr="00AB5DF3" w:rsidRDefault="00FA33F2" w:rsidP="00226007">
                  <w:pPr>
                    <w:framePr w:hSpace="180" w:wrap="around" w:vAnchor="text" w:hAnchor="margin" w:y="13"/>
                    <w:jc w:val="both"/>
                    <w:rPr>
                      <w:rFonts w:ascii="Arial" w:hAnsi="Arial" w:cs="Arial"/>
                      <w:color w:val="000000"/>
                    </w:rPr>
                  </w:pPr>
                  <w:r w:rsidRPr="00AB5DF3">
                    <w:rPr>
                      <w:rFonts w:ascii="Arial" w:hAnsi="Arial" w:cs="Arial"/>
                      <w:bCs/>
                      <w:szCs w:val="22"/>
                    </w:rPr>
                    <w:t xml:space="preserve">106 </w:t>
                  </w:r>
                </w:p>
              </w:tc>
              <w:tc>
                <w:tcPr>
                  <w:tcW w:w="823" w:type="dxa"/>
                  <w:shd w:val="clear" w:color="auto" w:fill="FFFFFF"/>
                </w:tcPr>
                <w:p w14:paraId="69EC1A2E"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21B54562"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664E7498" w14:textId="77777777" w:rsidTr="00521D63">
              <w:trPr>
                <w:trHeight w:val="75"/>
              </w:trPr>
              <w:tc>
                <w:tcPr>
                  <w:tcW w:w="2926" w:type="dxa"/>
                  <w:shd w:val="clear" w:color="auto" w:fill="FFFFFF"/>
                </w:tcPr>
                <w:p w14:paraId="4C99C22F"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arable land</w:t>
                  </w:r>
                </w:p>
              </w:tc>
              <w:tc>
                <w:tcPr>
                  <w:tcW w:w="1809" w:type="dxa"/>
                  <w:shd w:val="clear" w:color="auto" w:fill="FFFFFF"/>
                </w:tcPr>
                <w:p w14:paraId="41BB6EB9"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ar</w:t>
                  </w:r>
                </w:p>
              </w:tc>
              <w:tc>
                <w:tcPr>
                  <w:tcW w:w="2276" w:type="dxa"/>
                  <w:shd w:val="clear" w:color="auto" w:fill="FFFFFF"/>
                </w:tcPr>
                <w:p w14:paraId="4E938D64" w14:textId="77777777" w:rsidR="00FA33F2" w:rsidRPr="00AB5DF3" w:rsidRDefault="00FA33F2" w:rsidP="00226007">
                  <w:pPr>
                    <w:framePr w:hSpace="180" w:wrap="around" w:vAnchor="text" w:hAnchor="margin" w:y="13"/>
                    <w:jc w:val="both"/>
                    <w:rPr>
                      <w:rFonts w:ascii="Arial" w:hAnsi="Arial" w:cs="Arial"/>
                      <w:color w:val="000000"/>
                    </w:rPr>
                  </w:pPr>
                  <w:r w:rsidRPr="00AB5DF3">
                    <w:rPr>
                      <w:rFonts w:ascii="Arial" w:hAnsi="Arial" w:cs="Arial"/>
                      <w:bCs/>
                      <w:szCs w:val="22"/>
                    </w:rPr>
                    <w:t>424</w:t>
                  </w:r>
                </w:p>
              </w:tc>
              <w:tc>
                <w:tcPr>
                  <w:tcW w:w="823" w:type="dxa"/>
                  <w:shd w:val="clear" w:color="auto" w:fill="FFFFFF"/>
                </w:tcPr>
                <w:p w14:paraId="0DA41B89"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6BC100F4"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53CD954" w14:textId="77777777" w:rsidTr="00521D63">
              <w:trPr>
                <w:trHeight w:val="75"/>
              </w:trPr>
              <w:tc>
                <w:tcPr>
                  <w:tcW w:w="2926" w:type="dxa"/>
                  <w:shd w:val="clear" w:color="auto" w:fill="FFFFFF"/>
                </w:tcPr>
                <w:p w14:paraId="6ADBD10B"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to be used for one application</w:t>
                  </w:r>
                </w:p>
              </w:tc>
              <w:tc>
                <w:tcPr>
                  <w:tcW w:w="1809" w:type="dxa"/>
                  <w:shd w:val="clear" w:color="auto" w:fill="FFFFFF"/>
                </w:tcPr>
                <w:p w14:paraId="0DEF8D6F"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Qai-prescri1,i2,i3</w:t>
                  </w:r>
                </w:p>
              </w:tc>
              <w:tc>
                <w:tcPr>
                  <w:tcW w:w="2276" w:type="dxa"/>
                  <w:shd w:val="clear" w:color="auto" w:fill="FFFFFF"/>
                </w:tcPr>
                <w:p w14:paraId="3A11874F" w14:textId="77777777" w:rsidR="00FA33F2" w:rsidRPr="00AB5DF3" w:rsidRDefault="008571C7" w:rsidP="00226007">
                  <w:pPr>
                    <w:framePr w:hSpace="180" w:wrap="around" w:vAnchor="text" w:hAnchor="margin" w:y="13"/>
                    <w:jc w:val="both"/>
                    <w:rPr>
                      <w:rFonts w:ascii="Arial" w:hAnsi="Arial" w:cs="Arial"/>
                      <w:color w:val="000000"/>
                    </w:rPr>
                  </w:pPr>
                  <w:r w:rsidRPr="00AB5DF3">
                    <w:rPr>
                      <w:rFonts w:ascii="Arial" w:hAnsi="Arial" w:cs="Arial"/>
                      <w:color w:val="000000"/>
                      <w:szCs w:val="22"/>
                    </w:rPr>
                    <w:t>9.8E-05</w:t>
                  </w:r>
                </w:p>
              </w:tc>
              <w:tc>
                <w:tcPr>
                  <w:tcW w:w="823" w:type="dxa"/>
                  <w:shd w:val="clear" w:color="auto" w:fill="FFFFFF"/>
                </w:tcPr>
                <w:p w14:paraId="4D80AD14"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5C7CA7C3"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BC687B6" w14:textId="77777777" w:rsidTr="00521D63">
              <w:trPr>
                <w:trHeight w:val="75"/>
              </w:trPr>
              <w:tc>
                <w:tcPr>
                  <w:tcW w:w="2926" w:type="dxa"/>
                  <w:shd w:val="clear" w:color="auto" w:fill="FFFFFF"/>
                </w:tcPr>
                <w:p w14:paraId="7A6A3E29"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relevant stream i4 after one application for all animals</w:t>
                  </w:r>
                </w:p>
              </w:tc>
              <w:tc>
                <w:tcPr>
                  <w:tcW w:w="1809" w:type="dxa"/>
                  <w:shd w:val="clear" w:color="auto" w:fill="FFFFFF"/>
                </w:tcPr>
                <w:p w14:paraId="58DF9225"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 i1,i2,i3,i4</w:t>
                  </w:r>
                </w:p>
              </w:tc>
              <w:tc>
                <w:tcPr>
                  <w:tcW w:w="2276" w:type="dxa"/>
                  <w:shd w:val="clear" w:color="auto" w:fill="FFFFFF"/>
                </w:tcPr>
                <w:p w14:paraId="13F67AF9" w14:textId="77777777" w:rsidR="00FA33F2" w:rsidRPr="00AB5DF3" w:rsidRDefault="008571C7" w:rsidP="00226007">
                  <w:pPr>
                    <w:framePr w:hSpace="180" w:wrap="around" w:vAnchor="text" w:hAnchor="margin" w:y="13"/>
                    <w:jc w:val="both"/>
                    <w:rPr>
                      <w:rFonts w:ascii="Arial" w:hAnsi="Arial" w:cs="Arial"/>
                      <w:color w:val="000000"/>
                    </w:rPr>
                  </w:pPr>
                  <w:r w:rsidRPr="00AB5DF3">
                    <w:rPr>
                      <w:rFonts w:ascii="Arial" w:hAnsi="Arial" w:cs="Arial"/>
                      <w:color w:val="000000"/>
                      <w:szCs w:val="22"/>
                    </w:rPr>
                    <w:t>4.9</w:t>
                  </w:r>
                  <w:r w:rsidR="00FA33F2" w:rsidRPr="00AB5DF3">
                    <w:rPr>
                      <w:rFonts w:ascii="Arial" w:hAnsi="Arial" w:cs="Arial"/>
                      <w:color w:val="000000"/>
                      <w:szCs w:val="22"/>
                    </w:rPr>
                    <w:t>E-03</w:t>
                  </w:r>
                </w:p>
              </w:tc>
              <w:tc>
                <w:tcPr>
                  <w:tcW w:w="823" w:type="dxa"/>
                  <w:shd w:val="clear" w:color="auto" w:fill="FFFFFF"/>
                </w:tcPr>
                <w:p w14:paraId="71D85AA7"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141A9B5A"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AA2C526" w14:textId="77777777" w:rsidTr="00521D63">
              <w:trPr>
                <w:trHeight w:val="75"/>
              </w:trPr>
              <w:tc>
                <w:tcPr>
                  <w:tcW w:w="2926" w:type="dxa"/>
                  <w:shd w:val="clear" w:color="auto" w:fill="FFFFFF"/>
                </w:tcPr>
                <w:p w14:paraId="6A513DE9"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grassland</w:t>
                  </w:r>
                </w:p>
              </w:tc>
              <w:tc>
                <w:tcPr>
                  <w:tcW w:w="1809" w:type="dxa"/>
                  <w:shd w:val="clear" w:color="auto" w:fill="FFFFFF"/>
                </w:tcPr>
                <w:p w14:paraId="49C109F5"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Qai-grassi1,i2,i3,i4</w:t>
                  </w:r>
                </w:p>
              </w:tc>
              <w:tc>
                <w:tcPr>
                  <w:tcW w:w="2276" w:type="dxa"/>
                  <w:shd w:val="clear" w:color="auto" w:fill="FFFFFF"/>
                </w:tcPr>
                <w:p w14:paraId="0DA7CE94" w14:textId="77777777" w:rsidR="00FA33F2" w:rsidRPr="00AB5DF3" w:rsidRDefault="008571C7" w:rsidP="00226007">
                  <w:pPr>
                    <w:framePr w:hSpace="180" w:wrap="around" w:vAnchor="text" w:hAnchor="margin" w:y="13"/>
                    <w:jc w:val="both"/>
                    <w:rPr>
                      <w:rFonts w:ascii="Arial" w:hAnsi="Arial" w:cs="Arial"/>
                      <w:color w:val="000000"/>
                    </w:rPr>
                  </w:pPr>
                  <w:r w:rsidRPr="00AB5DF3">
                    <w:rPr>
                      <w:rFonts w:ascii="Arial" w:hAnsi="Arial" w:cs="Arial"/>
                    </w:rPr>
                    <w:t>1.04</w:t>
                  </w:r>
                </w:p>
              </w:tc>
              <w:tc>
                <w:tcPr>
                  <w:tcW w:w="823" w:type="dxa"/>
                  <w:shd w:val="clear" w:color="auto" w:fill="FFFFFF"/>
                </w:tcPr>
                <w:p w14:paraId="79ACBDAF"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72F5CC12"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C6FC7EF" w14:textId="77777777" w:rsidTr="00521D63">
              <w:trPr>
                <w:trHeight w:val="75"/>
              </w:trPr>
              <w:tc>
                <w:tcPr>
                  <w:tcW w:w="2926" w:type="dxa"/>
                  <w:shd w:val="clear" w:color="auto" w:fill="FFFFFF"/>
                </w:tcPr>
                <w:p w14:paraId="31723153"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arable land</w:t>
                  </w:r>
                </w:p>
              </w:tc>
              <w:tc>
                <w:tcPr>
                  <w:tcW w:w="1809" w:type="dxa"/>
                  <w:shd w:val="clear" w:color="auto" w:fill="FFFFFF"/>
                </w:tcPr>
                <w:p w14:paraId="04DB13EC"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Qai-arabi1,i2,i3,i4</w:t>
                  </w:r>
                </w:p>
              </w:tc>
              <w:tc>
                <w:tcPr>
                  <w:tcW w:w="2276" w:type="dxa"/>
                  <w:shd w:val="clear" w:color="auto" w:fill="FFFFFF"/>
                </w:tcPr>
                <w:p w14:paraId="6398053F" w14:textId="77777777" w:rsidR="00FA33F2" w:rsidRPr="00AB5DF3" w:rsidRDefault="008571C7" w:rsidP="00226007">
                  <w:pPr>
                    <w:framePr w:hSpace="180" w:wrap="around" w:vAnchor="text" w:hAnchor="margin" w:y="13"/>
                    <w:jc w:val="both"/>
                    <w:rPr>
                      <w:rFonts w:ascii="Arial" w:hAnsi="Arial" w:cs="Arial"/>
                      <w:color w:val="000000"/>
                    </w:rPr>
                  </w:pPr>
                  <w:r w:rsidRPr="00AB5DF3">
                    <w:rPr>
                      <w:rFonts w:ascii="Arial" w:hAnsi="Arial" w:cs="Arial"/>
                    </w:rPr>
                    <w:t>4.15</w:t>
                  </w:r>
                </w:p>
              </w:tc>
              <w:tc>
                <w:tcPr>
                  <w:tcW w:w="823" w:type="dxa"/>
                  <w:shd w:val="clear" w:color="auto" w:fill="FFFFFF"/>
                </w:tcPr>
                <w:p w14:paraId="5A0E2AC9"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6C8C463F"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53B61794" w14:textId="77777777" w:rsidTr="00521D63">
              <w:trPr>
                <w:trHeight w:val="75"/>
              </w:trPr>
              <w:tc>
                <w:tcPr>
                  <w:tcW w:w="2926" w:type="dxa"/>
                  <w:shd w:val="clear" w:color="auto" w:fill="FFFFFF"/>
                </w:tcPr>
                <w:p w14:paraId="47560F24"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grassland</w:t>
                  </w:r>
                </w:p>
              </w:tc>
              <w:tc>
                <w:tcPr>
                  <w:tcW w:w="1809" w:type="dxa"/>
                  <w:shd w:val="clear" w:color="auto" w:fill="FFFFFF"/>
                </w:tcPr>
                <w:p w14:paraId="4B8FA075"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Qnitrog-grassi1,i4</w:t>
                  </w:r>
                </w:p>
              </w:tc>
              <w:tc>
                <w:tcPr>
                  <w:tcW w:w="2276" w:type="dxa"/>
                  <w:shd w:val="clear" w:color="auto" w:fill="FFFFFF"/>
                </w:tcPr>
                <w:p w14:paraId="600B942D" w14:textId="77777777" w:rsidR="00FA33F2" w:rsidRPr="00AB5DF3" w:rsidRDefault="00FA33F2" w:rsidP="00226007">
                  <w:pPr>
                    <w:framePr w:hSpace="180" w:wrap="around" w:vAnchor="text" w:hAnchor="margin" w:y="13"/>
                    <w:jc w:val="both"/>
                    <w:rPr>
                      <w:rFonts w:ascii="Arial" w:hAnsi="Arial" w:cs="Arial"/>
                      <w:color w:val="000000"/>
                    </w:rPr>
                  </w:pPr>
                  <w:r w:rsidRPr="00AB5DF3">
                    <w:rPr>
                      <w:rFonts w:ascii="Arial" w:hAnsi="Arial" w:cs="Arial"/>
                      <w:color w:val="000000"/>
                      <w:szCs w:val="22"/>
                    </w:rPr>
                    <w:t>1.80E+03</w:t>
                  </w:r>
                </w:p>
              </w:tc>
              <w:tc>
                <w:tcPr>
                  <w:tcW w:w="823" w:type="dxa"/>
                  <w:shd w:val="clear" w:color="auto" w:fill="FFFFFF"/>
                </w:tcPr>
                <w:p w14:paraId="37405CDD"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3B374DF2"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2187BCAF" w14:textId="77777777" w:rsidTr="00521D63">
              <w:trPr>
                <w:trHeight w:val="75"/>
              </w:trPr>
              <w:tc>
                <w:tcPr>
                  <w:tcW w:w="2926" w:type="dxa"/>
                  <w:shd w:val="clear" w:color="auto" w:fill="FFFFFF"/>
                </w:tcPr>
                <w:p w14:paraId="0BB35A5E"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arable land</w:t>
                  </w:r>
                </w:p>
              </w:tc>
              <w:tc>
                <w:tcPr>
                  <w:tcW w:w="1809" w:type="dxa"/>
                  <w:shd w:val="clear" w:color="auto" w:fill="FFFFFF"/>
                </w:tcPr>
                <w:p w14:paraId="7A9E7434"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Qnitrog-arabi1,i4</w:t>
                  </w:r>
                </w:p>
              </w:tc>
              <w:tc>
                <w:tcPr>
                  <w:tcW w:w="2276" w:type="dxa"/>
                  <w:shd w:val="clear" w:color="auto" w:fill="FFFFFF"/>
                </w:tcPr>
                <w:p w14:paraId="2BDCE79A" w14:textId="77777777" w:rsidR="00FA33F2" w:rsidRPr="00AB5DF3" w:rsidRDefault="00FA33F2" w:rsidP="00226007">
                  <w:pPr>
                    <w:framePr w:hSpace="180" w:wrap="around" w:vAnchor="text" w:hAnchor="margin" w:y="13"/>
                    <w:jc w:val="both"/>
                    <w:rPr>
                      <w:rFonts w:ascii="Arial" w:hAnsi="Arial" w:cs="Arial"/>
                      <w:color w:val="000000"/>
                    </w:rPr>
                  </w:pPr>
                  <w:r w:rsidRPr="00AB5DF3">
                    <w:rPr>
                      <w:rFonts w:ascii="Arial" w:hAnsi="Arial" w:cs="Arial"/>
                      <w:color w:val="000000"/>
                      <w:szCs w:val="22"/>
                    </w:rPr>
                    <w:t>7.18E+03</w:t>
                  </w:r>
                </w:p>
              </w:tc>
              <w:tc>
                <w:tcPr>
                  <w:tcW w:w="823" w:type="dxa"/>
                  <w:shd w:val="clear" w:color="auto" w:fill="FFFFFF"/>
                </w:tcPr>
                <w:p w14:paraId="54ADCA66"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2A3A8186"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1179A2F4" w14:textId="77777777" w:rsidTr="00521D63">
              <w:trPr>
                <w:trHeight w:val="75"/>
              </w:trPr>
              <w:tc>
                <w:tcPr>
                  <w:tcW w:w="9356" w:type="dxa"/>
                  <w:gridSpan w:val="5"/>
                  <w:shd w:val="clear" w:color="auto" w:fill="FFFFFF"/>
                </w:tcPr>
                <w:p w14:paraId="6F5E5898" w14:textId="77777777" w:rsidR="00FA33F2" w:rsidRPr="00AB5DF3" w:rsidRDefault="00FA33F2" w:rsidP="00226007">
                  <w:pPr>
                    <w:framePr w:hSpace="180" w:wrap="around" w:vAnchor="text" w:hAnchor="margin" w:y="13"/>
                    <w:jc w:val="both"/>
                    <w:rPr>
                      <w:rFonts w:ascii="Arial" w:hAnsi="Arial" w:cs="Arial"/>
                      <w:b/>
                      <w:i/>
                      <w:color w:val="000000"/>
                      <w:sz w:val="18"/>
                      <w:szCs w:val="18"/>
                    </w:rPr>
                  </w:pPr>
                  <w:r w:rsidRPr="00AB5DF3">
                    <w:rPr>
                      <w:rFonts w:ascii="Arial" w:hAnsi="Arial" w:cs="Arial"/>
                      <w:b/>
                      <w:i/>
                      <w:color w:val="000000"/>
                      <w:sz w:val="18"/>
                      <w:szCs w:val="18"/>
                    </w:rPr>
                    <w:t>OUTPUT</w:t>
                  </w:r>
                </w:p>
              </w:tc>
            </w:tr>
            <w:tr w:rsidR="00FA33F2" w:rsidRPr="00E72CB9" w14:paraId="23647E71" w14:textId="77777777" w:rsidTr="00521D63">
              <w:trPr>
                <w:trHeight w:val="75"/>
              </w:trPr>
              <w:tc>
                <w:tcPr>
                  <w:tcW w:w="2926" w:type="dxa"/>
                  <w:shd w:val="clear" w:color="auto" w:fill="FFFFFF"/>
                </w:tcPr>
                <w:p w14:paraId="026D1521"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Concentration of the biocide (active ingredient) in soil in the case of immission standard for nitrogen and land application on grassland</w:t>
                  </w:r>
                </w:p>
              </w:tc>
              <w:tc>
                <w:tcPr>
                  <w:tcW w:w="1809" w:type="dxa"/>
                  <w:shd w:val="clear" w:color="auto" w:fill="FFFFFF"/>
                </w:tcPr>
                <w:p w14:paraId="2DD04617"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PIECgrs-Ni1,i2,i3,i4</w:t>
                  </w:r>
                </w:p>
              </w:tc>
              <w:tc>
                <w:tcPr>
                  <w:tcW w:w="2276" w:type="dxa"/>
                  <w:shd w:val="clear" w:color="auto" w:fill="FFFFFF"/>
                </w:tcPr>
                <w:p w14:paraId="2A1DB58E" w14:textId="77777777" w:rsidR="00FA33F2" w:rsidRPr="00AB5DF3" w:rsidRDefault="00D133F5" w:rsidP="00226007">
                  <w:pPr>
                    <w:framePr w:hSpace="180" w:wrap="around" w:vAnchor="text" w:hAnchor="margin" w:y="13"/>
                    <w:jc w:val="both"/>
                    <w:rPr>
                      <w:rFonts w:ascii="Arial" w:hAnsi="Arial" w:cs="Arial"/>
                      <w:color w:val="000000"/>
                    </w:rPr>
                  </w:pPr>
                  <w:r w:rsidRPr="00AB5DF3">
                    <w:rPr>
                      <w:rFonts w:ascii="Arial" w:hAnsi="Arial" w:cs="Arial"/>
                      <w:color w:val="000000"/>
                      <w:szCs w:val="22"/>
                    </w:rPr>
                    <w:t>1.06</w:t>
                  </w:r>
                  <w:r w:rsidR="00FA33F2" w:rsidRPr="00AB5DF3">
                    <w:rPr>
                      <w:rFonts w:ascii="Arial" w:hAnsi="Arial" w:cs="Arial"/>
                      <w:color w:val="000000"/>
                      <w:szCs w:val="22"/>
                    </w:rPr>
                    <w:t>E-0</w:t>
                  </w:r>
                  <w:r w:rsidRPr="00AB5DF3">
                    <w:rPr>
                      <w:rFonts w:ascii="Arial" w:hAnsi="Arial" w:cs="Arial"/>
                      <w:color w:val="000000"/>
                      <w:szCs w:val="22"/>
                    </w:rPr>
                    <w:t>1</w:t>
                  </w:r>
                </w:p>
              </w:tc>
              <w:tc>
                <w:tcPr>
                  <w:tcW w:w="823" w:type="dxa"/>
                  <w:shd w:val="clear" w:color="auto" w:fill="FFFFFF"/>
                </w:tcPr>
                <w:p w14:paraId="50CAC0DB" w14:textId="719B6F08"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FB738F" w:rsidRPr="00AB5DF3">
                    <w:rPr>
                      <w:rFonts w:ascii="Arial" w:hAnsi="Arial" w:cs="Arial"/>
                      <w:color w:val="000000"/>
                      <w:sz w:val="18"/>
                      <w:szCs w:val="18"/>
                    </w:rPr>
                    <w:t>. Year</w:t>
                  </w:r>
                  <w:r w:rsidR="00FB738F"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0D557B36"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501FD8D" w14:textId="77777777" w:rsidTr="00521D63">
              <w:trPr>
                <w:trHeight w:val="75"/>
              </w:trPr>
              <w:tc>
                <w:tcPr>
                  <w:tcW w:w="2926" w:type="dxa"/>
                  <w:shd w:val="clear" w:color="auto" w:fill="FFFFFF"/>
                </w:tcPr>
                <w:p w14:paraId="615374E3"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arable land</w:t>
                  </w:r>
                </w:p>
              </w:tc>
              <w:tc>
                <w:tcPr>
                  <w:tcW w:w="1809" w:type="dxa"/>
                  <w:shd w:val="clear" w:color="auto" w:fill="FFFFFF"/>
                </w:tcPr>
                <w:p w14:paraId="59B81F60" w14:textId="77777777" w:rsidR="00FA33F2" w:rsidRPr="00AB5DF3" w:rsidRDefault="00FA33F2"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PIECars-Ni1,i2,i3,i4</w:t>
                  </w:r>
                </w:p>
              </w:tc>
              <w:tc>
                <w:tcPr>
                  <w:tcW w:w="2276" w:type="dxa"/>
                  <w:shd w:val="clear" w:color="auto" w:fill="FFFFFF"/>
                </w:tcPr>
                <w:p w14:paraId="079889D5" w14:textId="77777777" w:rsidR="00FA33F2" w:rsidRPr="00AB5DF3" w:rsidRDefault="008571C7" w:rsidP="00226007">
                  <w:pPr>
                    <w:framePr w:hSpace="180" w:wrap="around" w:vAnchor="text" w:hAnchor="margin" w:y="13"/>
                    <w:jc w:val="both"/>
                    <w:rPr>
                      <w:rFonts w:ascii="Arial" w:hAnsi="Arial" w:cs="Arial"/>
                      <w:color w:val="000000"/>
                    </w:rPr>
                  </w:pPr>
                  <w:r w:rsidRPr="00AB5DF3">
                    <w:rPr>
                      <w:rFonts w:ascii="Arial" w:hAnsi="Arial" w:cs="Arial"/>
                      <w:color w:val="000000"/>
                      <w:szCs w:val="22"/>
                    </w:rPr>
                    <w:t>2.89E-02</w:t>
                  </w:r>
                </w:p>
              </w:tc>
              <w:tc>
                <w:tcPr>
                  <w:tcW w:w="823" w:type="dxa"/>
                  <w:shd w:val="clear" w:color="auto" w:fill="FFFFFF"/>
                </w:tcPr>
                <w:p w14:paraId="01EC6FB3" w14:textId="33B65785"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FB738F" w:rsidRPr="00AB5DF3">
                    <w:rPr>
                      <w:rFonts w:ascii="Arial" w:hAnsi="Arial" w:cs="Arial"/>
                      <w:color w:val="000000"/>
                      <w:sz w:val="18"/>
                      <w:szCs w:val="18"/>
                    </w:rPr>
                    <w:t>. Year</w:t>
                  </w:r>
                  <w:r w:rsidR="00FB738F"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6685C5CB"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FA33F2" w:rsidRPr="00E72CB9" w14:paraId="3011697E" w14:textId="77777777" w:rsidTr="00521D63">
              <w:trPr>
                <w:trHeight w:val="75"/>
              </w:trPr>
              <w:tc>
                <w:tcPr>
                  <w:tcW w:w="2926" w:type="dxa"/>
                  <w:shd w:val="clear" w:color="auto" w:fill="FFFFFF"/>
                </w:tcPr>
                <w:p w14:paraId="2868DDEB" w14:textId="77777777" w:rsidR="00FA33F2" w:rsidRPr="00AB5DF3" w:rsidRDefault="00FA33F2"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Local emission to a standard STP or on-site waste water treatment plant</w:t>
                  </w:r>
                </w:p>
              </w:tc>
              <w:tc>
                <w:tcPr>
                  <w:tcW w:w="1809" w:type="dxa"/>
                  <w:shd w:val="clear" w:color="auto" w:fill="FFFFFF"/>
                </w:tcPr>
                <w:p w14:paraId="5A165616" w14:textId="77777777" w:rsidR="00FA33F2" w:rsidRPr="00AB5DF3" w:rsidRDefault="00FA33F2" w:rsidP="00226007">
                  <w:pPr>
                    <w:framePr w:hSpace="180" w:wrap="around" w:vAnchor="text" w:hAnchor="margin" w:y="13"/>
                    <w:autoSpaceDE w:val="0"/>
                    <w:autoSpaceDN w:val="0"/>
                    <w:adjustRightInd w:val="0"/>
                    <w:jc w:val="both"/>
                    <w:rPr>
                      <w:rFonts w:ascii="Arial" w:hAnsi="Arial" w:cs="Arial"/>
                      <w:color w:val="000000"/>
                      <w:sz w:val="18"/>
                      <w:szCs w:val="18"/>
                    </w:rPr>
                  </w:pPr>
                  <w:r w:rsidRPr="00AB5DF3">
                    <w:rPr>
                      <w:rStyle w:val="MSGENFONTSTYLENAMETEMPLATEROLENUMBERMSGENFONTSTYLENAMEBYROLETEXT2MSGENFONTSTYLEMODIFERSIZE9"/>
                    </w:rPr>
                    <w:t>Qai-stpi1,i2,i3,i4 = Elocalwaste water</w:t>
                  </w:r>
                </w:p>
              </w:tc>
              <w:tc>
                <w:tcPr>
                  <w:tcW w:w="2276" w:type="dxa"/>
                  <w:shd w:val="clear" w:color="auto" w:fill="FFFFFF"/>
                </w:tcPr>
                <w:p w14:paraId="25F18267" w14:textId="77777777" w:rsidR="00FA33F2" w:rsidRPr="00AB5DF3" w:rsidRDefault="008571C7" w:rsidP="00226007">
                  <w:pPr>
                    <w:framePr w:hSpace="180" w:wrap="around" w:vAnchor="text" w:hAnchor="margin" w:y="13"/>
                    <w:jc w:val="both"/>
                    <w:rPr>
                      <w:rFonts w:ascii="Arial" w:hAnsi="Arial" w:cs="Arial"/>
                      <w:color w:val="000000"/>
                    </w:rPr>
                  </w:pPr>
                  <w:r w:rsidRPr="00AB5DF3">
                    <w:rPr>
                      <w:rFonts w:ascii="Arial" w:hAnsi="Arial" w:cs="Arial"/>
                      <w:color w:val="000000"/>
                      <w:szCs w:val="22"/>
                    </w:rPr>
                    <w:t>1.61</w:t>
                  </w:r>
                  <w:r w:rsidR="00FA33F2" w:rsidRPr="00AB5DF3">
                    <w:rPr>
                      <w:rFonts w:ascii="Arial" w:hAnsi="Arial" w:cs="Arial"/>
                      <w:color w:val="000000"/>
                      <w:szCs w:val="22"/>
                    </w:rPr>
                    <w:t>E</w:t>
                  </w:r>
                  <w:r w:rsidRPr="00AB5DF3">
                    <w:rPr>
                      <w:rFonts w:ascii="Arial" w:hAnsi="Arial" w:cs="Arial"/>
                      <w:color w:val="000000"/>
                      <w:szCs w:val="22"/>
                    </w:rPr>
                    <w:t>-02</w:t>
                  </w:r>
                </w:p>
              </w:tc>
              <w:tc>
                <w:tcPr>
                  <w:tcW w:w="823" w:type="dxa"/>
                  <w:shd w:val="clear" w:color="auto" w:fill="FFFFFF"/>
                </w:tcPr>
                <w:p w14:paraId="3D247F49"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3C33F381" w14:textId="77777777" w:rsidR="00FA33F2" w:rsidRPr="00AB5DF3" w:rsidRDefault="00FA33F2"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bl>
          <w:p w14:paraId="2708C125" w14:textId="77777777" w:rsidR="00FA33F2" w:rsidRPr="00E72CB9" w:rsidRDefault="00FA33F2" w:rsidP="00AB5DF3">
            <w:pPr>
              <w:suppressAutoHyphens w:val="0"/>
              <w:jc w:val="both"/>
              <w:rPr>
                <w:rFonts w:ascii="Arial" w:hAnsi="Arial" w:cs="Arial"/>
                <w:sz w:val="20"/>
                <w:szCs w:val="20"/>
                <w:lang w:val="sv-SE" w:eastAsia="sv-SE"/>
              </w:rPr>
            </w:pPr>
          </w:p>
          <w:p w14:paraId="15E66F07" w14:textId="77777777" w:rsidR="00FA33F2" w:rsidRPr="00CE031F" w:rsidRDefault="00FA33F2" w:rsidP="00AB5DF3">
            <w:pPr>
              <w:suppressAutoHyphens w:val="0"/>
              <w:jc w:val="both"/>
              <w:rPr>
                <w:rFonts w:ascii="Arial" w:hAnsi="Arial" w:cs="Arial"/>
                <w:sz w:val="20"/>
                <w:szCs w:val="20"/>
                <w:lang w:val="sv-SE" w:eastAsia="sv-SE"/>
              </w:rPr>
            </w:pPr>
          </w:p>
          <w:p w14:paraId="443E1711" w14:textId="77777777" w:rsidR="00290749" w:rsidRPr="009F2E41"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730"/>
              <w:gridCol w:w="1473"/>
              <w:gridCol w:w="844"/>
              <w:gridCol w:w="1378"/>
            </w:tblGrid>
            <w:tr w:rsidR="00E6360B" w:rsidRPr="00E72CB9" w14:paraId="4B3182E5" w14:textId="77777777" w:rsidTr="00357385">
              <w:trPr>
                <w:trHeight w:val="313"/>
              </w:trPr>
              <w:tc>
                <w:tcPr>
                  <w:tcW w:w="8959" w:type="dxa"/>
                  <w:gridSpan w:val="5"/>
                  <w:shd w:val="clear" w:color="auto" w:fill="FFFFCC"/>
                  <w:vAlign w:val="center"/>
                </w:tcPr>
                <w:p w14:paraId="1D07B182" w14:textId="77777777" w:rsidR="00E6360B" w:rsidRPr="00CC262E" w:rsidRDefault="00E6360B"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Input parameters for emission calculations for the worst cases Sce</w:t>
                  </w:r>
                  <w:r w:rsidRPr="00CC262E">
                    <w:rPr>
                      <w:rFonts w:ascii="Arial" w:eastAsia="Calibri" w:hAnsi="Arial" w:cs="Arial"/>
                      <w:b/>
                      <w:color w:val="000000"/>
                      <w:lang w:val="sv-SE" w:eastAsia="en-GB"/>
                    </w:rPr>
                    <w:t>nario 3 or 8.</w:t>
                  </w:r>
                </w:p>
              </w:tc>
            </w:tr>
            <w:tr w:rsidR="00E6360B" w:rsidRPr="00E72CB9" w14:paraId="14766BA8" w14:textId="77777777" w:rsidTr="00FA33F2">
              <w:trPr>
                <w:trHeight w:val="313"/>
              </w:trPr>
              <w:tc>
                <w:tcPr>
                  <w:tcW w:w="3534" w:type="dxa"/>
                  <w:shd w:val="clear" w:color="auto" w:fill="FFFFFF"/>
                  <w:vAlign w:val="center"/>
                </w:tcPr>
                <w:p w14:paraId="45776DA6" w14:textId="77777777" w:rsidR="00E6360B" w:rsidRPr="00CE031F"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730" w:type="dxa"/>
                  <w:shd w:val="clear" w:color="auto" w:fill="FFFFFF"/>
                  <w:vAlign w:val="center"/>
                </w:tcPr>
                <w:p w14:paraId="11B646B5" w14:textId="77777777" w:rsidR="00E6360B" w:rsidRPr="009F2E41"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73" w:type="dxa"/>
                  <w:shd w:val="clear" w:color="auto" w:fill="FFFFFF"/>
                  <w:vAlign w:val="center"/>
                </w:tcPr>
                <w:p w14:paraId="18C35996" w14:textId="77777777" w:rsidR="00E6360B" w:rsidRPr="009F2E41"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44" w:type="dxa"/>
                  <w:shd w:val="clear" w:color="auto" w:fill="FFFFFF"/>
                  <w:vAlign w:val="center"/>
                </w:tcPr>
                <w:p w14:paraId="19507C14" w14:textId="77777777" w:rsidR="00E6360B" w:rsidRPr="00CC262E" w:rsidRDefault="00E6360B" w:rsidP="00226007">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378" w:type="dxa"/>
                  <w:shd w:val="clear" w:color="auto" w:fill="FFFFFF"/>
                  <w:vAlign w:val="center"/>
                </w:tcPr>
                <w:p w14:paraId="3FB4C1AA" w14:textId="77777777" w:rsidR="00E6360B" w:rsidRPr="00CC262E" w:rsidRDefault="00E6360B" w:rsidP="00226007">
                  <w:pPr>
                    <w:framePr w:hSpace="180" w:wrap="around" w:vAnchor="text" w:hAnchor="margin" w:y="13"/>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Origin</w:t>
                  </w:r>
                </w:p>
              </w:tc>
            </w:tr>
            <w:tr w:rsidR="00E6360B" w:rsidRPr="00E72CB9" w14:paraId="1703CCFF" w14:textId="77777777" w:rsidTr="00FA33F2">
              <w:trPr>
                <w:trHeight w:val="75"/>
              </w:trPr>
              <w:tc>
                <w:tcPr>
                  <w:tcW w:w="3534" w:type="dxa"/>
                  <w:shd w:val="clear" w:color="auto" w:fill="FFFFFF"/>
                </w:tcPr>
                <w:p w14:paraId="1E0CB7CB"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730" w:type="dxa"/>
                  <w:shd w:val="clear" w:color="auto" w:fill="FFFFFF"/>
                </w:tcPr>
                <w:p w14:paraId="68F39D37" w14:textId="77777777" w:rsidR="00E6360B" w:rsidRPr="009F2E41"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cat-subcat (i1)</w:t>
                  </w:r>
                </w:p>
              </w:tc>
              <w:tc>
                <w:tcPr>
                  <w:tcW w:w="1473" w:type="dxa"/>
                  <w:shd w:val="clear" w:color="auto" w:fill="FFFFFF"/>
                </w:tcPr>
                <w:p w14:paraId="64E34934"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Dairy cows</w:t>
                  </w:r>
                </w:p>
              </w:tc>
              <w:tc>
                <w:tcPr>
                  <w:tcW w:w="844" w:type="dxa"/>
                  <w:shd w:val="clear" w:color="auto" w:fill="FFFFFF"/>
                </w:tcPr>
                <w:p w14:paraId="7E7C4440"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00534ED4"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675A7AF0" w14:textId="77777777" w:rsidTr="00FA33F2">
              <w:trPr>
                <w:trHeight w:val="75"/>
              </w:trPr>
              <w:tc>
                <w:tcPr>
                  <w:tcW w:w="3534" w:type="dxa"/>
                  <w:shd w:val="clear" w:color="auto" w:fill="FFFFFF"/>
                </w:tcPr>
                <w:p w14:paraId="07DC0C09"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730" w:type="dxa"/>
                  <w:shd w:val="clear" w:color="auto" w:fill="FFFFFF"/>
                </w:tcPr>
                <w:p w14:paraId="1FC67C5C" w14:textId="77777777" w:rsidR="00E6360B" w:rsidRPr="009F2E41"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bioctype (i2)</w:t>
                  </w:r>
                </w:p>
              </w:tc>
              <w:tc>
                <w:tcPr>
                  <w:tcW w:w="1473" w:type="dxa"/>
                  <w:shd w:val="clear" w:color="auto" w:fill="FFFFFF"/>
                </w:tcPr>
                <w:p w14:paraId="1C9D9F36"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 Disinfectant</w:t>
                  </w:r>
                </w:p>
              </w:tc>
              <w:tc>
                <w:tcPr>
                  <w:tcW w:w="844" w:type="dxa"/>
                  <w:shd w:val="clear" w:color="auto" w:fill="FFFFFF"/>
                </w:tcPr>
                <w:p w14:paraId="65F192BD"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7F97385E"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58174BE4" w14:textId="77777777" w:rsidTr="00FA33F2">
              <w:trPr>
                <w:trHeight w:val="75"/>
              </w:trPr>
              <w:tc>
                <w:tcPr>
                  <w:tcW w:w="3534" w:type="dxa"/>
                  <w:shd w:val="clear" w:color="auto" w:fill="FFFFFF"/>
                </w:tcPr>
                <w:p w14:paraId="152B2EB8"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application</w:t>
                  </w:r>
                </w:p>
              </w:tc>
              <w:tc>
                <w:tcPr>
                  <w:tcW w:w="1730" w:type="dxa"/>
                  <w:shd w:val="clear" w:color="auto" w:fill="FFFFFF"/>
                </w:tcPr>
                <w:p w14:paraId="34AC010A" w14:textId="77777777" w:rsidR="00E6360B" w:rsidRPr="009F2E41"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appway (i3)</w:t>
                  </w:r>
                </w:p>
              </w:tc>
              <w:tc>
                <w:tcPr>
                  <w:tcW w:w="1473" w:type="dxa"/>
                  <w:shd w:val="clear" w:color="auto" w:fill="FFFFFF"/>
                </w:tcPr>
                <w:p w14:paraId="45B0BF50"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Spraying</w:t>
                  </w:r>
                </w:p>
              </w:tc>
              <w:tc>
                <w:tcPr>
                  <w:tcW w:w="844" w:type="dxa"/>
                  <w:shd w:val="clear" w:color="auto" w:fill="FFFFFF"/>
                </w:tcPr>
                <w:p w14:paraId="28A8425F"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5A06F5FA"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(ESD Appendix 1: Table 7)</w:t>
                  </w:r>
                </w:p>
              </w:tc>
            </w:tr>
            <w:tr w:rsidR="00E6360B" w:rsidRPr="00E72CB9" w14:paraId="4C029CDC" w14:textId="77777777" w:rsidTr="00FA33F2">
              <w:trPr>
                <w:trHeight w:val="75"/>
              </w:trPr>
              <w:tc>
                <w:tcPr>
                  <w:tcW w:w="3534" w:type="dxa"/>
                  <w:shd w:val="clear" w:color="auto" w:fill="FFFFFF"/>
                </w:tcPr>
                <w:p w14:paraId="10C73C07"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730" w:type="dxa"/>
                  <w:shd w:val="clear" w:color="auto" w:fill="FFFFFF"/>
                </w:tcPr>
                <w:p w14:paraId="465695FC" w14:textId="77777777" w:rsidR="00E6360B" w:rsidRPr="009F2E41"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stream(i4)</w:t>
                  </w:r>
                </w:p>
              </w:tc>
              <w:tc>
                <w:tcPr>
                  <w:tcW w:w="1473" w:type="dxa"/>
                  <w:shd w:val="clear" w:color="auto" w:fill="FFFFFF"/>
                </w:tcPr>
                <w:p w14:paraId="02C4BC4B"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  Manure/waste water</w:t>
                  </w:r>
                </w:p>
              </w:tc>
              <w:tc>
                <w:tcPr>
                  <w:tcW w:w="844" w:type="dxa"/>
                  <w:shd w:val="clear" w:color="auto" w:fill="FFFFFF"/>
                </w:tcPr>
                <w:p w14:paraId="50783142"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2E068AAB"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E6360B" w:rsidRPr="00E72CB9" w14:paraId="0A932520" w14:textId="77777777" w:rsidTr="00FA33F2">
              <w:trPr>
                <w:trHeight w:val="75"/>
              </w:trPr>
              <w:tc>
                <w:tcPr>
                  <w:tcW w:w="3534" w:type="dxa"/>
                  <w:shd w:val="clear" w:color="auto" w:fill="FFFFFF"/>
                </w:tcPr>
                <w:p w14:paraId="1B487C7D"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730" w:type="dxa"/>
                  <w:shd w:val="clear" w:color="auto" w:fill="FFFFFF"/>
                </w:tcPr>
                <w:p w14:paraId="46DC95B6" w14:textId="77777777" w:rsidR="00E6360B" w:rsidRPr="009F2E41"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Fbioc</w:t>
                  </w:r>
                </w:p>
              </w:tc>
              <w:tc>
                <w:tcPr>
                  <w:tcW w:w="1473" w:type="dxa"/>
                  <w:shd w:val="clear" w:color="auto" w:fill="FFFFFF"/>
                </w:tcPr>
                <w:p w14:paraId="176839D7"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color w:val="000000"/>
                      <w:lang w:val="fr-FR" w:eastAsia="en-GB"/>
                    </w:rPr>
                  </w:pPr>
                  <w:r w:rsidRPr="009F2E41">
                    <w:rPr>
                      <w:rFonts w:ascii="Arial" w:eastAsia="Arial" w:hAnsi="Arial" w:cs="Arial"/>
                      <w:b/>
                      <w:bCs/>
                      <w:color w:val="000000"/>
                      <w:shd w:val="clear" w:color="auto" w:fill="FFFFFF"/>
                      <w:lang w:eastAsia="en-GB" w:bidi="en-GB"/>
                    </w:rPr>
                    <w:t>4.9</w:t>
                  </w:r>
                </w:p>
              </w:tc>
              <w:tc>
                <w:tcPr>
                  <w:tcW w:w="844" w:type="dxa"/>
                  <w:shd w:val="clear" w:color="auto" w:fill="FFFFFF"/>
                </w:tcPr>
                <w:p w14:paraId="147FB4F7"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g/L</w:t>
                  </w:r>
                </w:p>
              </w:tc>
              <w:tc>
                <w:tcPr>
                  <w:tcW w:w="1378" w:type="dxa"/>
                  <w:shd w:val="clear" w:color="auto" w:fill="FFFFFF"/>
                </w:tcPr>
                <w:p w14:paraId="024E22A1"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641F3080" w14:textId="77777777" w:rsidTr="00FA33F2">
              <w:trPr>
                <w:trHeight w:val="75"/>
              </w:trPr>
              <w:tc>
                <w:tcPr>
                  <w:tcW w:w="3534" w:type="dxa"/>
                  <w:shd w:val="clear" w:color="auto" w:fill="FFFFFF"/>
                </w:tcPr>
                <w:p w14:paraId="4A03FDAA"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Amount of product prescribed to be used for one treatment (dipping of the four teats) of one animal</w:t>
                  </w:r>
                </w:p>
              </w:tc>
              <w:tc>
                <w:tcPr>
                  <w:tcW w:w="1730" w:type="dxa"/>
                  <w:shd w:val="clear" w:color="auto" w:fill="FFFFFF"/>
                </w:tcPr>
                <w:p w14:paraId="162746B5" w14:textId="77777777" w:rsidR="00E6360B" w:rsidRPr="009F2E41"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b/>
                      <w:color w:val="000000"/>
                      <w:shd w:val="clear" w:color="auto" w:fill="FFFFFF"/>
                      <w:lang w:eastAsia="en-GB" w:bidi="en-GB"/>
                    </w:rPr>
                    <w:t>i1,i2,i3</w:t>
                  </w:r>
                </w:p>
              </w:tc>
              <w:tc>
                <w:tcPr>
                  <w:tcW w:w="1473" w:type="dxa"/>
                  <w:shd w:val="clear" w:color="auto" w:fill="FFFFFF"/>
                </w:tcPr>
                <w:p w14:paraId="7BD03DC8" w14:textId="77777777" w:rsidR="00E6360B" w:rsidRPr="00CC262E"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0.02</w:t>
                  </w:r>
                </w:p>
              </w:tc>
              <w:tc>
                <w:tcPr>
                  <w:tcW w:w="844" w:type="dxa"/>
                  <w:shd w:val="clear" w:color="auto" w:fill="FFFFFF"/>
                </w:tcPr>
                <w:p w14:paraId="7EDF0C0D"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L</w:t>
                  </w:r>
                </w:p>
              </w:tc>
              <w:tc>
                <w:tcPr>
                  <w:tcW w:w="1378" w:type="dxa"/>
                  <w:shd w:val="clear" w:color="auto" w:fill="FFFFFF"/>
                </w:tcPr>
                <w:p w14:paraId="4DDE4C3A"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2FE838C5" w14:textId="77777777" w:rsidTr="00FA33F2">
              <w:trPr>
                <w:trHeight w:val="75"/>
              </w:trPr>
              <w:tc>
                <w:tcPr>
                  <w:tcW w:w="3534" w:type="dxa"/>
                  <w:shd w:val="clear" w:color="auto" w:fill="FFFFFF"/>
                </w:tcPr>
                <w:p w14:paraId="1B9479C4" w14:textId="77777777" w:rsidR="00E6360B" w:rsidRPr="00CE031F" w:rsidRDefault="00E6360B" w:rsidP="00226007">
                  <w:pPr>
                    <w:framePr w:hSpace="180" w:wrap="around" w:vAnchor="text" w:hAnchor="margin" w:y="13"/>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730" w:type="dxa"/>
                  <w:shd w:val="clear" w:color="auto" w:fill="FFFFFF"/>
                </w:tcPr>
                <w:p w14:paraId="2A1010D2"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b/>
                      <w:color w:val="000000"/>
                      <w:shd w:val="clear" w:color="auto" w:fill="FFFFFF"/>
                      <w:lang w:eastAsia="en-GB" w:bidi="en-GB"/>
                    </w:rPr>
                    <w:t xml:space="preserve">dil </w:t>
                  </w:r>
                  <w:r w:rsidRPr="009F2E41">
                    <w:rPr>
                      <w:rFonts w:ascii="Arial" w:eastAsia="Arial" w:hAnsi="Arial" w:cs="Arial"/>
                      <w:b/>
                      <w:color w:val="000000"/>
                      <w:shd w:val="clear" w:color="auto" w:fill="FFFFFF"/>
                      <w:vertAlign w:val="superscript"/>
                      <w:lang w:eastAsia="en-GB" w:bidi="en-GB"/>
                    </w:rPr>
                    <w:t>A)</w:t>
                  </w:r>
                </w:p>
              </w:tc>
              <w:tc>
                <w:tcPr>
                  <w:tcW w:w="1473" w:type="dxa"/>
                  <w:shd w:val="clear" w:color="auto" w:fill="FFFFFF"/>
                </w:tcPr>
                <w:p w14:paraId="4562201B" w14:textId="77777777" w:rsidR="00E6360B" w:rsidRPr="00CC262E"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w:t>
                  </w:r>
                </w:p>
              </w:tc>
              <w:tc>
                <w:tcPr>
                  <w:tcW w:w="844" w:type="dxa"/>
                  <w:shd w:val="clear" w:color="auto" w:fill="FFFFFF"/>
                </w:tcPr>
                <w:p w14:paraId="60768126"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378" w:type="dxa"/>
                  <w:shd w:val="clear" w:color="auto" w:fill="FFFFFF"/>
                </w:tcPr>
                <w:p w14:paraId="3D458ABD"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E6360B" w:rsidRPr="00E72CB9" w14:paraId="77955627" w14:textId="77777777" w:rsidTr="00FA33F2">
              <w:trPr>
                <w:trHeight w:val="93"/>
              </w:trPr>
              <w:tc>
                <w:tcPr>
                  <w:tcW w:w="3534" w:type="dxa"/>
                  <w:vMerge w:val="restart"/>
                  <w:shd w:val="clear" w:color="auto" w:fill="FFFFFF"/>
                </w:tcPr>
                <w:p w14:paraId="7AD6BBAC" w14:textId="77777777" w:rsidR="00E6360B" w:rsidRPr="00CE031F" w:rsidRDefault="00E6360B"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w:t>
                  </w:r>
                  <w:r w:rsidRPr="00CE031F">
                    <w:rPr>
                      <w:rFonts w:ascii="Arial" w:eastAsia="Arial" w:hAnsi="Arial" w:cs="Arial"/>
                      <w:bCs/>
                      <w:color w:val="000000"/>
                      <w:shd w:val="clear" w:color="auto" w:fill="FFFFFF"/>
                      <w:lang w:eastAsia="en-GB" w:bidi="en-GB"/>
                    </w:rPr>
                    <w:t>ient released</w:t>
                  </w:r>
                </w:p>
              </w:tc>
              <w:tc>
                <w:tcPr>
                  <w:tcW w:w="1730" w:type="dxa"/>
                  <w:shd w:val="clear" w:color="auto" w:fill="FFFFFF"/>
                </w:tcPr>
                <w:p w14:paraId="1AEABB16" w14:textId="77777777" w:rsidR="00E6360B" w:rsidRPr="009F2E41" w:rsidRDefault="00E6360B"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b/>
                      <w:color w:val="000000"/>
                      <w:shd w:val="clear" w:color="auto" w:fill="FFFFFF"/>
                      <w:lang w:eastAsia="en-GB" w:bidi="en-GB"/>
                    </w:rPr>
                    <w:t>slurry/manure or STP</w:t>
                  </w:r>
                </w:p>
              </w:tc>
              <w:tc>
                <w:tcPr>
                  <w:tcW w:w="1473" w:type="dxa"/>
                  <w:shd w:val="clear" w:color="auto" w:fill="FFFFFF"/>
                </w:tcPr>
                <w:p w14:paraId="3A17E960" w14:textId="77777777" w:rsidR="00E6360B" w:rsidRPr="00CC262E"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44" w:type="dxa"/>
                  <w:shd w:val="clear" w:color="auto" w:fill="FFFFFF"/>
                </w:tcPr>
                <w:p w14:paraId="4260CC0F" w14:textId="77777777" w:rsidR="00E6360B" w:rsidRPr="00B22902"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16814088"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E6360B" w:rsidRPr="00E72CB9" w14:paraId="12CB8C50" w14:textId="77777777" w:rsidTr="00FA33F2">
              <w:trPr>
                <w:trHeight w:val="93"/>
              </w:trPr>
              <w:tc>
                <w:tcPr>
                  <w:tcW w:w="3534" w:type="dxa"/>
                  <w:vMerge/>
                  <w:shd w:val="clear" w:color="auto" w:fill="FFFFFF"/>
                </w:tcPr>
                <w:p w14:paraId="37171193" w14:textId="77777777" w:rsidR="00E6360B" w:rsidRPr="00E72CB9" w:rsidRDefault="00E6360B"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0" w:type="dxa"/>
                  <w:shd w:val="clear" w:color="auto" w:fill="FFFFFF"/>
                </w:tcPr>
                <w:p w14:paraId="0B0A148A" w14:textId="77777777" w:rsidR="00E6360B" w:rsidRPr="00E72CB9" w:rsidRDefault="00E6360B"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b/>
                      <w:color w:val="000000"/>
                      <w:shd w:val="clear" w:color="auto" w:fill="FFFFFF"/>
                      <w:lang w:eastAsia="en-GB" w:bidi="en-GB"/>
                    </w:rPr>
                    <w:t>air</w:t>
                  </w:r>
                </w:p>
              </w:tc>
              <w:tc>
                <w:tcPr>
                  <w:tcW w:w="1473" w:type="dxa"/>
                  <w:shd w:val="clear" w:color="auto" w:fill="FFFFFF"/>
                </w:tcPr>
                <w:p w14:paraId="1CC2A756" w14:textId="77777777" w:rsidR="00E6360B" w:rsidRPr="00E72CB9"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44" w:type="dxa"/>
                  <w:shd w:val="clear" w:color="auto" w:fill="FFFFFF"/>
                </w:tcPr>
                <w:p w14:paraId="729A405E" w14:textId="77777777" w:rsidR="00E6360B" w:rsidRPr="00E72CB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78" w:type="dxa"/>
                  <w:shd w:val="clear" w:color="auto" w:fill="FFFFFF"/>
                </w:tcPr>
                <w:p w14:paraId="22A443D8" w14:textId="77777777" w:rsidR="00E6360B" w:rsidRPr="00E72CB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E6360B" w:rsidRPr="00E72CB9" w14:paraId="12F130C9" w14:textId="77777777" w:rsidTr="00FA33F2">
              <w:trPr>
                <w:trHeight w:val="93"/>
              </w:trPr>
              <w:tc>
                <w:tcPr>
                  <w:tcW w:w="3534" w:type="dxa"/>
                  <w:vMerge/>
                  <w:shd w:val="clear" w:color="auto" w:fill="FFFFFF"/>
                </w:tcPr>
                <w:p w14:paraId="25D2A08C" w14:textId="77777777" w:rsidR="00E6360B" w:rsidRPr="00E72CB9" w:rsidRDefault="00E6360B"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0" w:type="dxa"/>
                  <w:shd w:val="clear" w:color="auto" w:fill="FFFFFF"/>
                </w:tcPr>
                <w:p w14:paraId="1C65D947" w14:textId="77777777" w:rsidR="00E6360B" w:rsidRPr="00E72CB9" w:rsidRDefault="00E6360B"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b/>
                      <w:color w:val="000000"/>
                      <w:shd w:val="clear" w:color="auto" w:fill="FFFFFF"/>
                      <w:lang w:eastAsia="en-GB" w:bidi="en-GB"/>
                    </w:rPr>
                    <w:t>teat</w:t>
                  </w:r>
                </w:p>
              </w:tc>
              <w:tc>
                <w:tcPr>
                  <w:tcW w:w="1473" w:type="dxa"/>
                  <w:shd w:val="clear" w:color="auto" w:fill="FFFFFF"/>
                </w:tcPr>
                <w:p w14:paraId="0A4D3809" w14:textId="77777777" w:rsidR="00E6360B" w:rsidRPr="00E72CB9"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44" w:type="dxa"/>
                  <w:shd w:val="clear" w:color="auto" w:fill="FFFFFF"/>
                </w:tcPr>
                <w:p w14:paraId="4F6B706F" w14:textId="77777777" w:rsidR="00E6360B" w:rsidRPr="00E72CB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378" w:type="dxa"/>
                  <w:shd w:val="clear" w:color="auto" w:fill="FFFFFF"/>
                </w:tcPr>
                <w:p w14:paraId="67C530E2" w14:textId="77777777" w:rsidR="00E6360B" w:rsidRPr="00E72CB9" w:rsidRDefault="00E6360B" w:rsidP="00226007">
                  <w:pPr>
                    <w:framePr w:hSpace="180" w:wrap="around" w:vAnchor="text" w:hAnchor="margin" w:y="13"/>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E6360B" w:rsidRPr="00E72CB9" w14:paraId="7DC58819" w14:textId="77777777" w:rsidTr="00FA33F2">
              <w:trPr>
                <w:trHeight w:val="75"/>
              </w:trPr>
              <w:tc>
                <w:tcPr>
                  <w:tcW w:w="3534" w:type="dxa"/>
                  <w:shd w:val="clear" w:color="auto" w:fill="FFFFFF"/>
                </w:tcPr>
                <w:p w14:paraId="49E94AF6" w14:textId="77777777" w:rsidR="00E6360B" w:rsidRPr="00CE031F" w:rsidRDefault="00E6360B" w:rsidP="00226007">
                  <w:pPr>
                    <w:framePr w:hSpace="180" w:wrap="around" w:vAnchor="text" w:hAnchor="margin" w:y="13"/>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730" w:type="dxa"/>
                  <w:shd w:val="clear" w:color="auto" w:fill="FFFFFF"/>
                </w:tcPr>
                <w:p w14:paraId="15EDA533" w14:textId="77777777" w:rsidR="00E6360B" w:rsidRPr="009F2E41" w:rsidRDefault="00E6360B" w:rsidP="00226007">
                  <w:pPr>
                    <w:framePr w:hSpace="180" w:wrap="around" w:vAnchor="text" w:hAnchor="margin" w:y="13"/>
                    <w:suppressAutoHyphens w:val="0"/>
                    <w:autoSpaceDE w:val="0"/>
                    <w:autoSpaceDN w:val="0"/>
                    <w:adjustRightInd w:val="0"/>
                    <w:jc w:val="both"/>
                    <w:rPr>
                      <w:rFonts w:ascii="Arial" w:eastAsia="Calibri" w:hAnsi="Arial" w:cs="Arial"/>
                      <w:b/>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73" w:type="dxa"/>
                  <w:shd w:val="clear" w:color="auto" w:fill="FFFFFF"/>
                </w:tcPr>
                <w:p w14:paraId="58E7433B" w14:textId="77777777" w:rsidR="00E6360B" w:rsidRPr="009F2E41" w:rsidRDefault="00E6360B"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2 (pre or post milking)</w:t>
                  </w:r>
                </w:p>
              </w:tc>
              <w:tc>
                <w:tcPr>
                  <w:tcW w:w="844" w:type="dxa"/>
                  <w:shd w:val="clear" w:color="auto" w:fill="FFFFFF"/>
                </w:tcPr>
                <w:p w14:paraId="3B0B26FE" w14:textId="77777777" w:rsidR="00E6360B" w:rsidRPr="00CC262E" w:rsidRDefault="00E6360B" w:rsidP="00226007">
                  <w:pPr>
                    <w:framePr w:hSpace="180" w:wrap="around" w:vAnchor="text" w:hAnchor="margin" w:y="13"/>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w:t>
                  </w:r>
                </w:p>
              </w:tc>
              <w:tc>
                <w:tcPr>
                  <w:tcW w:w="1378" w:type="dxa"/>
                  <w:shd w:val="clear" w:color="auto" w:fill="FFFFFF"/>
                </w:tcPr>
                <w:p w14:paraId="35E3C214" w14:textId="77777777" w:rsidR="00E6360B" w:rsidRPr="00515859" w:rsidRDefault="00E6360B" w:rsidP="00226007">
                  <w:pPr>
                    <w:framePr w:hSpace="180" w:wrap="around" w:vAnchor="text" w:hAnchor="margin" w:y="13"/>
                    <w:widowControl w:val="0"/>
                    <w:suppressAutoHyphens w:val="0"/>
                    <w:jc w:val="both"/>
                    <w:rPr>
                      <w:rFonts w:ascii="Arial" w:eastAsia="Arial" w:hAnsi="Arial" w:cs="Arial"/>
                      <w:lang w:val="en-US" w:eastAsia="en-US"/>
                    </w:rPr>
                  </w:pPr>
                  <w:r w:rsidRPr="00B22902">
                    <w:rPr>
                      <w:rFonts w:ascii="Arial" w:eastAsia="Arial" w:hAnsi="Arial" w:cs="Arial"/>
                      <w:bCs/>
                      <w:color w:val="000000"/>
                      <w:shd w:val="clear" w:color="auto" w:fill="FFFFFF"/>
                      <w:lang w:eastAsia="en-GB" w:bidi="en-GB"/>
                    </w:rPr>
                    <w:t>D</w:t>
                  </w:r>
                </w:p>
                <w:p w14:paraId="7D995101" w14:textId="77777777" w:rsidR="00E6360B" w:rsidRPr="00515859" w:rsidRDefault="00E6360B" w:rsidP="00226007">
                  <w:pPr>
                    <w:framePr w:hSpace="180" w:wrap="around" w:vAnchor="text" w:hAnchor="margin" w:y="13"/>
                    <w:suppressAutoHyphens w:val="0"/>
                    <w:jc w:val="both"/>
                    <w:rPr>
                      <w:rFonts w:ascii="Arial" w:eastAsia="Calibri" w:hAnsi="Arial" w:cs="Arial"/>
                      <w:lang w:val="en-US" w:eastAsia="en-US"/>
                    </w:rPr>
                  </w:pPr>
                </w:p>
              </w:tc>
            </w:tr>
            <w:tr w:rsidR="00FA33F2" w:rsidRPr="00E72CB9" w14:paraId="16EF7A9C" w14:textId="77777777" w:rsidTr="00FA33F2">
              <w:trPr>
                <w:trHeight w:val="75"/>
              </w:trPr>
              <w:tc>
                <w:tcPr>
                  <w:tcW w:w="3534" w:type="dxa"/>
                  <w:shd w:val="clear" w:color="auto" w:fill="FFFFFF"/>
                </w:tcPr>
                <w:p w14:paraId="1E032749" w14:textId="77777777" w:rsidR="00FA33F2" w:rsidRPr="00E72CB9" w:rsidRDefault="00FA33F2" w:rsidP="00226007">
                  <w:pPr>
                    <w:framePr w:hSpace="180" w:wrap="around" w:vAnchor="text" w:hAnchor="margin" w:y="13"/>
                    <w:suppressAutoHyphens w:val="0"/>
                    <w:autoSpaceDE w:val="0"/>
                    <w:autoSpaceDN w:val="0"/>
                    <w:adjustRightInd w:val="0"/>
                    <w:jc w:val="both"/>
                    <w:rPr>
                      <w:rFonts w:ascii="Arial" w:eastAsia="Arial" w:hAnsi="Arial" w:cs="Arial"/>
                      <w:bCs/>
                      <w:color w:val="000000"/>
                      <w:shd w:val="clear" w:color="auto" w:fill="FFFFFF"/>
                      <w:lang w:eastAsia="en-GB" w:bidi="en-GB"/>
                    </w:rPr>
                  </w:pPr>
                  <w:r w:rsidRPr="00AB5DF3">
                    <w:rPr>
                      <w:rStyle w:val="MSGENFONTSTYLENAMETEMPLATEROLENUMBERMSGENFONTSTYLENAMEBYROLETEXT2MSGENFONTSTYLEMODIFERSIZE9"/>
                      <w:b w:val="0"/>
                    </w:rPr>
                    <w:t>Number of days of lactation period</w:t>
                  </w:r>
                </w:p>
              </w:tc>
              <w:tc>
                <w:tcPr>
                  <w:tcW w:w="1730" w:type="dxa"/>
                  <w:shd w:val="clear" w:color="auto" w:fill="FFFFFF"/>
                </w:tcPr>
                <w:p w14:paraId="7A06ED43" w14:textId="77777777" w:rsidR="00FA33F2" w:rsidRPr="00E72CB9" w:rsidRDefault="00FA33F2" w:rsidP="00226007">
                  <w:pPr>
                    <w:framePr w:hSpace="180" w:wrap="around" w:vAnchor="text" w:hAnchor="margin" w:y="13"/>
                    <w:suppressAutoHyphens w:val="0"/>
                    <w:autoSpaceDE w:val="0"/>
                    <w:autoSpaceDN w:val="0"/>
                    <w:adjustRightInd w:val="0"/>
                    <w:jc w:val="both"/>
                    <w:rPr>
                      <w:rFonts w:ascii="Arial" w:eastAsia="Arial" w:hAnsi="Arial" w:cs="Arial"/>
                      <w:b/>
                      <w:bCs/>
                      <w:color w:val="000000"/>
                      <w:shd w:val="clear" w:color="auto" w:fill="FFFFFF"/>
                      <w:lang w:eastAsia="en-GB" w:bidi="en-GB"/>
                    </w:rPr>
                  </w:pPr>
                  <w:r w:rsidRPr="00AB5DF3">
                    <w:rPr>
                      <w:rStyle w:val="MSGENFONTSTYLENAMETEMPLATEROLENUMBERMSGENFONTSTYLENAMEBYROLETEXT2MSGENFONTSTYLEMODIFERSIZE9"/>
                    </w:rPr>
                    <w:t>Nday-lact</w:t>
                  </w:r>
                  <w:r w:rsidRPr="00AB5DF3">
                    <w:rPr>
                      <w:rFonts w:ascii="Arial" w:hAnsi="Arial" w:cs="Arial"/>
                      <w:color w:val="000000"/>
                      <w:sz w:val="18"/>
                      <w:szCs w:val="18"/>
                    </w:rPr>
                    <w:t xml:space="preserve"> </w:t>
                  </w:r>
                </w:p>
              </w:tc>
              <w:tc>
                <w:tcPr>
                  <w:tcW w:w="1473" w:type="dxa"/>
                  <w:shd w:val="clear" w:color="auto" w:fill="FFFFFF"/>
                </w:tcPr>
                <w:p w14:paraId="76C92A0F" w14:textId="77777777" w:rsidR="00FA33F2" w:rsidRPr="00E72CB9" w:rsidRDefault="00FA33F2" w:rsidP="00226007">
                  <w:pPr>
                    <w:framePr w:hSpace="180" w:wrap="around" w:vAnchor="text" w:hAnchor="margin" w:y="13"/>
                    <w:suppressAutoHyphens w:val="0"/>
                    <w:autoSpaceDE w:val="0"/>
                    <w:autoSpaceDN w:val="0"/>
                    <w:adjustRightInd w:val="0"/>
                    <w:jc w:val="both"/>
                    <w:rPr>
                      <w:rFonts w:ascii="Arial" w:eastAsia="Calibri" w:hAnsi="Arial" w:cs="Arial"/>
                      <w:color w:val="000000"/>
                      <w:lang w:val="sv-SE" w:eastAsia="en-GB"/>
                    </w:rPr>
                  </w:pPr>
                  <w:r w:rsidRPr="00AB5DF3">
                    <w:rPr>
                      <w:rFonts w:ascii="Arial" w:hAnsi="Arial" w:cs="Arial"/>
                      <w:color w:val="000000"/>
                      <w:szCs w:val="22"/>
                    </w:rPr>
                    <w:t>300</w:t>
                  </w:r>
                </w:p>
              </w:tc>
              <w:tc>
                <w:tcPr>
                  <w:tcW w:w="844" w:type="dxa"/>
                  <w:shd w:val="clear" w:color="auto" w:fill="FFFFFF"/>
                </w:tcPr>
                <w:p w14:paraId="1E5F7212" w14:textId="77777777" w:rsidR="00FA33F2" w:rsidRPr="00E72CB9" w:rsidRDefault="00FA33F2"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w:t>
                  </w:r>
                </w:p>
              </w:tc>
              <w:tc>
                <w:tcPr>
                  <w:tcW w:w="1378" w:type="dxa"/>
                  <w:shd w:val="clear" w:color="auto" w:fill="FFFFFF"/>
                </w:tcPr>
                <w:p w14:paraId="4EA7D050" w14:textId="77777777" w:rsidR="00FA33F2" w:rsidRPr="00E72CB9" w:rsidRDefault="00FA33F2" w:rsidP="00226007">
                  <w:pPr>
                    <w:framePr w:hSpace="180" w:wrap="around" w:vAnchor="text" w:hAnchor="margin" w:y="13"/>
                    <w:widowControl w:val="0"/>
                    <w:suppressAutoHyphens w:val="0"/>
                    <w:jc w:val="both"/>
                    <w:rPr>
                      <w:rFonts w:ascii="Arial" w:eastAsia="Arial" w:hAnsi="Arial" w:cs="Arial"/>
                      <w:bCs/>
                      <w:color w:val="000000"/>
                      <w:shd w:val="clear" w:color="auto" w:fill="FFFFFF"/>
                      <w:lang w:eastAsia="en-GB" w:bidi="en-GB"/>
                    </w:rPr>
                  </w:pPr>
                  <w:r w:rsidRPr="00AB5DF3">
                    <w:rPr>
                      <w:rFonts w:ascii="Arial" w:hAnsi="Arial" w:cs="Arial"/>
                      <w:color w:val="000000"/>
                      <w:sz w:val="18"/>
                      <w:szCs w:val="18"/>
                    </w:rPr>
                    <w:t>D</w:t>
                  </w:r>
                </w:p>
              </w:tc>
            </w:tr>
            <w:tr w:rsidR="00FA33F2" w:rsidRPr="00E72CB9" w14:paraId="69242D80" w14:textId="77777777" w:rsidTr="00FA33F2">
              <w:trPr>
                <w:trHeight w:val="75"/>
              </w:trPr>
              <w:tc>
                <w:tcPr>
                  <w:tcW w:w="3534" w:type="dxa"/>
                  <w:shd w:val="clear" w:color="auto" w:fill="FFFFFF"/>
                </w:tcPr>
                <w:p w14:paraId="7C3F7B93"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disinfectant applications in one year</w:t>
                  </w:r>
                </w:p>
              </w:tc>
              <w:tc>
                <w:tcPr>
                  <w:tcW w:w="1730" w:type="dxa"/>
                  <w:shd w:val="clear" w:color="auto" w:fill="FFFFFF"/>
                </w:tcPr>
                <w:p w14:paraId="2A74AC7E"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Napp-bioc</w:t>
                  </w:r>
                </w:p>
              </w:tc>
              <w:tc>
                <w:tcPr>
                  <w:tcW w:w="1473" w:type="dxa"/>
                  <w:shd w:val="clear" w:color="auto" w:fill="FFFFFF"/>
                </w:tcPr>
                <w:p w14:paraId="590A1B70"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600</w:t>
                  </w:r>
                </w:p>
              </w:tc>
              <w:tc>
                <w:tcPr>
                  <w:tcW w:w="844" w:type="dxa"/>
                  <w:shd w:val="clear" w:color="auto" w:fill="FFFFFF"/>
                </w:tcPr>
                <w:p w14:paraId="73CB8455"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1A09941"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17E021BD" w14:textId="77777777" w:rsidTr="00FA33F2">
              <w:trPr>
                <w:trHeight w:val="75"/>
              </w:trPr>
              <w:tc>
                <w:tcPr>
                  <w:tcW w:w="3534" w:type="dxa"/>
                  <w:shd w:val="clear" w:color="auto" w:fill="FFFFFF"/>
                </w:tcPr>
                <w:p w14:paraId="2BF26E01"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Interval between two disinfectant applications</w:t>
                  </w:r>
                </w:p>
              </w:tc>
              <w:tc>
                <w:tcPr>
                  <w:tcW w:w="1730" w:type="dxa"/>
                  <w:shd w:val="clear" w:color="auto" w:fill="FFFFFF"/>
                </w:tcPr>
                <w:p w14:paraId="0E72E26D"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Tbioc-int</w:t>
                  </w:r>
                </w:p>
              </w:tc>
              <w:tc>
                <w:tcPr>
                  <w:tcW w:w="1473" w:type="dxa"/>
                  <w:shd w:val="clear" w:color="auto" w:fill="FFFFFF"/>
                </w:tcPr>
                <w:p w14:paraId="68651CB4"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0.5</w:t>
                  </w:r>
                </w:p>
              </w:tc>
              <w:tc>
                <w:tcPr>
                  <w:tcW w:w="844" w:type="dxa"/>
                  <w:shd w:val="clear" w:color="auto" w:fill="FFFFFF"/>
                </w:tcPr>
                <w:p w14:paraId="0A0B0C92"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4EDF515"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5769D88B" w14:textId="77777777" w:rsidTr="00FA33F2">
              <w:trPr>
                <w:trHeight w:val="75"/>
              </w:trPr>
              <w:tc>
                <w:tcPr>
                  <w:tcW w:w="3534" w:type="dxa"/>
                  <w:shd w:val="clear" w:color="auto" w:fill="FFFFFF"/>
                </w:tcPr>
                <w:p w14:paraId="0C7B13D9"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manure applications for grassland</w:t>
                  </w:r>
                </w:p>
              </w:tc>
              <w:tc>
                <w:tcPr>
                  <w:tcW w:w="1730" w:type="dxa"/>
                  <w:shd w:val="clear" w:color="auto" w:fill="FFFFFF"/>
                </w:tcPr>
                <w:p w14:paraId="68B52A8B"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Napp-grass</w:t>
                  </w:r>
                </w:p>
              </w:tc>
              <w:tc>
                <w:tcPr>
                  <w:tcW w:w="1473" w:type="dxa"/>
                  <w:shd w:val="clear" w:color="auto" w:fill="FFFFFF"/>
                </w:tcPr>
                <w:p w14:paraId="092E17FA"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w:t>
                  </w:r>
                </w:p>
              </w:tc>
              <w:tc>
                <w:tcPr>
                  <w:tcW w:w="844" w:type="dxa"/>
                  <w:shd w:val="clear" w:color="auto" w:fill="FFFFFF"/>
                </w:tcPr>
                <w:p w14:paraId="485A8080"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53008E8F"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43A34629" w14:textId="77777777" w:rsidTr="00FA33F2">
              <w:trPr>
                <w:trHeight w:val="75"/>
              </w:trPr>
              <w:tc>
                <w:tcPr>
                  <w:tcW w:w="3534" w:type="dxa"/>
                  <w:shd w:val="clear" w:color="auto" w:fill="FFFFFF"/>
                </w:tcPr>
                <w:p w14:paraId="12A5291C"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manure applications for arable land</w:t>
                  </w:r>
                </w:p>
              </w:tc>
              <w:tc>
                <w:tcPr>
                  <w:tcW w:w="1730" w:type="dxa"/>
                  <w:shd w:val="clear" w:color="auto" w:fill="FFFFFF"/>
                </w:tcPr>
                <w:p w14:paraId="6526DE21"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Napp-arab</w:t>
                  </w:r>
                </w:p>
              </w:tc>
              <w:tc>
                <w:tcPr>
                  <w:tcW w:w="1473" w:type="dxa"/>
                  <w:shd w:val="clear" w:color="auto" w:fill="FFFFFF"/>
                </w:tcPr>
                <w:p w14:paraId="1F24725B"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w:t>
                  </w:r>
                </w:p>
              </w:tc>
              <w:tc>
                <w:tcPr>
                  <w:tcW w:w="844" w:type="dxa"/>
                  <w:shd w:val="clear" w:color="auto" w:fill="FFFFFF"/>
                </w:tcPr>
                <w:p w14:paraId="5443C2C8"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46945590"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FA33F2" w:rsidRPr="00E72CB9" w14:paraId="789E6084" w14:textId="77777777" w:rsidTr="00FA33F2">
              <w:trPr>
                <w:trHeight w:val="75"/>
              </w:trPr>
              <w:tc>
                <w:tcPr>
                  <w:tcW w:w="3534" w:type="dxa"/>
                  <w:shd w:val="clear" w:color="auto" w:fill="FFFFFF"/>
                </w:tcPr>
                <w:p w14:paraId="69C76C5B"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Manure application time interval for grassland</w:t>
                  </w:r>
                </w:p>
              </w:tc>
              <w:tc>
                <w:tcPr>
                  <w:tcW w:w="1730" w:type="dxa"/>
                  <w:shd w:val="clear" w:color="auto" w:fill="FFFFFF"/>
                </w:tcPr>
                <w:p w14:paraId="2294DA9E"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Tgr-int</w:t>
                  </w:r>
                </w:p>
              </w:tc>
              <w:tc>
                <w:tcPr>
                  <w:tcW w:w="1473" w:type="dxa"/>
                  <w:shd w:val="clear" w:color="auto" w:fill="FFFFFF"/>
                </w:tcPr>
                <w:p w14:paraId="4393A708"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53</w:t>
                  </w:r>
                </w:p>
              </w:tc>
              <w:tc>
                <w:tcPr>
                  <w:tcW w:w="844" w:type="dxa"/>
                  <w:shd w:val="clear" w:color="auto" w:fill="FFFFFF"/>
                </w:tcPr>
                <w:p w14:paraId="127BAA43"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2D3F8357"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D/S (ESD-PT3, 2011; Appendix1: Table 12)</w:t>
                  </w:r>
                </w:p>
              </w:tc>
            </w:tr>
            <w:tr w:rsidR="00FA33F2" w:rsidRPr="00E72CB9" w14:paraId="55443823" w14:textId="77777777" w:rsidTr="00FA33F2">
              <w:trPr>
                <w:trHeight w:val="75"/>
              </w:trPr>
              <w:tc>
                <w:tcPr>
                  <w:tcW w:w="3534" w:type="dxa"/>
                  <w:shd w:val="clear" w:color="auto" w:fill="FFFFFF"/>
                </w:tcPr>
                <w:p w14:paraId="6EE9A5D5"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Manure application time interval for arable land</w:t>
                  </w:r>
                </w:p>
              </w:tc>
              <w:tc>
                <w:tcPr>
                  <w:tcW w:w="1730" w:type="dxa"/>
                  <w:shd w:val="clear" w:color="auto" w:fill="FFFFFF"/>
                </w:tcPr>
                <w:p w14:paraId="148BBC37"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Tar-int</w:t>
                  </w:r>
                </w:p>
              </w:tc>
              <w:tc>
                <w:tcPr>
                  <w:tcW w:w="1473" w:type="dxa"/>
                  <w:shd w:val="clear" w:color="auto" w:fill="FFFFFF"/>
                </w:tcPr>
                <w:p w14:paraId="4FC049BE"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212</w:t>
                  </w:r>
                </w:p>
              </w:tc>
              <w:tc>
                <w:tcPr>
                  <w:tcW w:w="844" w:type="dxa"/>
                  <w:shd w:val="clear" w:color="auto" w:fill="FFFFFF"/>
                </w:tcPr>
                <w:p w14:paraId="1ED9EDF8"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298B04CF"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 xml:space="preserve">D/S (ESD-PT3, 2011; </w:t>
                  </w:r>
                  <w:r w:rsidRPr="00AB5DF3">
                    <w:rPr>
                      <w:rFonts w:ascii="Arial" w:hAnsi="Arial" w:cs="Arial"/>
                      <w:color w:val="000000"/>
                      <w:sz w:val="18"/>
                      <w:szCs w:val="18"/>
                    </w:rPr>
                    <w:lastRenderedPageBreak/>
                    <w:t>Appendix1: Table 12)</w:t>
                  </w:r>
                </w:p>
              </w:tc>
            </w:tr>
            <w:tr w:rsidR="00FA33F2" w:rsidRPr="00E72CB9" w14:paraId="050FCCC7" w14:textId="77777777" w:rsidTr="00FA33F2">
              <w:trPr>
                <w:trHeight w:val="75"/>
              </w:trPr>
              <w:tc>
                <w:tcPr>
                  <w:tcW w:w="3534" w:type="dxa"/>
                  <w:shd w:val="clear" w:color="auto" w:fill="FFFFFF"/>
                </w:tcPr>
                <w:p w14:paraId="352A86BC"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Number of animal in housing for category/subcategory i1=1</w:t>
                  </w:r>
                </w:p>
              </w:tc>
              <w:tc>
                <w:tcPr>
                  <w:tcW w:w="1730" w:type="dxa"/>
                  <w:shd w:val="clear" w:color="auto" w:fill="FFFFFF"/>
                </w:tcPr>
                <w:p w14:paraId="3B7FA2FA"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Nanimali1</w:t>
                  </w:r>
                </w:p>
              </w:tc>
              <w:tc>
                <w:tcPr>
                  <w:tcW w:w="1473" w:type="dxa"/>
                  <w:shd w:val="clear" w:color="auto" w:fill="FFFFFF"/>
                </w:tcPr>
                <w:p w14:paraId="2A9C3201"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100</w:t>
                  </w:r>
                </w:p>
              </w:tc>
              <w:tc>
                <w:tcPr>
                  <w:tcW w:w="844" w:type="dxa"/>
                  <w:shd w:val="clear" w:color="auto" w:fill="FFFFFF"/>
                </w:tcPr>
                <w:p w14:paraId="45371A64"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w:t>
                  </w:r>
                </w:p>
              </w:tc>
              <w:tc>
                <w:tcPr>
                  <w:tcW w:w="1378" w:type="dxa"/>
                  <w:shd w:val="clear" w:color="auto" w:fill="FFFFFF"/>
                </w:tcPr>
                <w:p w14:paraId="6DFC59D9"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D/S (ESD-PT3, 2011; Appendix1: Table 8)</w:t>
                  </w:r>
                </w:p>
              </w:tc>
            </w:tr>
            <w:tr w:rsidR="00FA33F2" w:rsidRPr="00E72CB9" w14:paraId="75A74D98" w14:textId="77777777" w:rsidTr="00FA33F2">
              <w:trPr>
                <w:trHeight w:val="75"/>
              </w:trPr>
              <w:tc>
                <w:tcPr>
                  <w:tcW w:w="3534" w:type="dxa"/>
                  <w:shd w:val="clear" w:color="auto" w:fill="FFFFFF"/>
                </w:tcPr>
                <w:p w14:paraId="4A2F93FB"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per animal for category/subcategory i1=1</w:t>
                  </w:r>
                </w:p>
              </w:tc>
              <w:tc>
                <w:tcPr>
                  <w:tcW w:w="1730" w:type="dxa"/>
                  <w:shd w:val="clear" w:color="auto" w:fill="FFFFFF"/>
                </w:tcPr>
                <w:p w14:paraId="1E4CEC09" w14:textId="77777777" w:rsidR="00FA33F2" w:rsidRPr="00AB5DF3" w:rsidRDefault="00FA33F2"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Qnitrogi1</w:t>
                  </w:r>
                </w:p>
              </w:tc>
              <w:tc>
                <w:tcPr>
                  <w:tcW w:w="1473" w:type="dxa"/>
                  <w:shd w:val="clear" w:color="auto" w:fill="FFFFFF"/>
                </w:tcPr>
                <w:p w14:paraId="0807E5AC" w14:textId="77777777" w:rsidR="00FA33F2" w:rsidRPr="00AB5DF3" w:rsidRDefault="00FA33F2"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0.3389</w:t>
                  </w:r>
                </w:p>
              </w:tc>
              <w:tc>
                <w:tcPr>
                  <w:tcW w:w="844" w:type="dxa"/>
                  <w:shd w:val="clear" w:color="auto" w:fill="FFFFFF"/>
                </w:tcPr>
                <w:p w14:paraId="3202A724"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2AD2D7A3" w14:textId="77777777" w:rsidR="00FA33F2" w:rsidRPr="00AB5DF3" w:rsidRDefault="00FA33F2"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11)</w:t>
                  </w:r>
                </w:p>
              </w:tc>
            </w:tr>
            <w:tr w:rsidR="008571C7" w:rsidRPr="00E72CB9" w14:paraId="1EFFF3CB" w14:textId="77777777" w:rsidTr="00521D63">
              <w:trPr>
                <w:trHeight w:val="75"/>
              </w:trPr>
              <w:tc>
                <w:tcPr>
                  <w:tcW w:w="8959" w:type="dxa"/>
                  <w:gridSpan w:val="5"/>
                  <w:shd w:val="clear" w:color="auto" w:fill="FFFFFF"/>
                </w:tcPr>
                <w:p w14:paraId="2E58C811"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i/>
                      <w:iCs/>
                      <w:color w:val="000000"/>
                      <w:sz w:val="18"/>
                      <w:szCs w:val="18"/>
                    </w:rPr>
                    <w:t>If nitrogen immission standards are applied:</w:t>
                  </w:r>
                </w:p>
              </w:tc>
            </w:tr>
            <w:tr w:rsidR="008571C7" w:rsidRPr="00E72CB9" w14:paraId="4C79C45B" w14:textId="77777777" w:rsidTr="00FA33F2">
              <w:trPr>
                <w:trHeight w:val="75"/>
              </w:trPr>
              <w:tc>
                <w:tcPr>
                  <w:tcW w:w="3534" w:type="dxa"/>
                  <w:shd w:val="clear" w:color="auto" w:fill="FFFFFF"/>
                </w:tcPr>
                <w:p w14:paraId="5C386E63"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Nitrogen immission standard for one year on grassland</w:t>
                  </w:r>
                </w:p>
              </w:tc>
              <w:tc>
                <w:tcPr>
                  <w:tcW w:w="1730" w:type="dxa"/>
                  <w:shd w:val="clear" w:color="auto" w:fill="FFFFFF"/>
                </w:tcPr>
                <w:p w14:paraId="7BEFBC47"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QN,grassland</w:t>
                  </w:r>
                </w:p>
              </w:tc>
              <w:tc>
                <w:tcPr>
                  <w:tcW w:w="1473" w:type="dxa"/>
                  <w:shd w:val="clear" w:color="auto" w:fill="FFFFFF"/>
                </w:tcPr>
                <w:p w14:paraId="3716FAB6" w14:textId="77777777" w:rsidR="008571C7" w:rsidRPr="00AB5DF3" w:rsidRDefault="008571C7"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w:t>
                  </w:r>
                </w:p>
              </w:tc>
              <w:tc>
                <w:tcPr>
                  <w:tcW w:w="844" w:type="dxa"/>
                  <w:shd w:val="clear" w:color="auto" w:fill="FFFFFF"/>
                </w:tcPr>
                <w:p w14:paraId="079CE8F8"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29A22532"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13)</w:t>
                  </w:r>
                </w:p>
              </w:tc>
            </w:tr>
            <w:tr w:rsidR="008571C7" w:rsidRPr="00E72CB9" w14:paraId="04D33FF9" w14:textId="77777777" w:rsidTr="00FA33F2">
              <w:trPr>
                <w:trHeight w:val="75"/>
              </w:trPr>
              <w:tc>
                <w:tcPr>
                  <w:tcW w:w="3534" w:type="dxa"/>
                  <w:shd w:val="clear" w:color="auto" w:fill="FFFFFF"/>
                </w:tcPr>
                <w:p w14:paraId="766EC50D"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Nitrogen immission standard for one year on arable land</w:t>
                  </w:r>
                </w:p>
              </w:tc>
              <w:tc>
                <w:tcPr>
                  <w:tcW w:w="1730" w:type="dxa"/>
                  <w:shd w:val="clear" w:color="auto" w:fill="FFFFFF"/>
                </w:tcPr>
                <w:p w14:paraId="128A7671"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QN,arable_land</w:t>
                  </w:r>
                </w:p>
              </w:tc>
              <w:tc>
                <w:tcPr>
                  <w:tcW w:w="1473" w:type="dxa"/>
                  <w:shd w:val="clear" w:color="auto" w:fill="FFFFFF"/>
                </w:tcPr>
                <w:p w14:paraId="64EE841F" w14:textId="77777777" w:rsidR="008571C7" w:rsidRPr="00AB5DF3" w:rsidRDefault="008571C7"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w:t>
                  </w:r>
                </w:p>
              </w:tc>
              <w:tc>
                <w:tcPr>
                  <w:tcW w:w="844" w:type="dxa"/>
                  <w:shd w:val="clear" w:color="auto" w:fill="FFFFFF"/>
                </w:tcPr>
                <w:p w14:paraId="2D4F8682"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[kg.ha</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378" w:type="dxa"/>
                  <w:shd w:val="clear" w:color="auto" w:fill="FFFFFF"/>
                </w:tcPr>
                <w:p w14:paraId="5EE7FC9F"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 (ESD-PT3, 2011; Appendix1: Table 13)</w:t>
                  </w:r>
                </w:p>
              </w:tc>
            </w:tr>
            <w:tr w:rsidR="008571C7" w:rsidRPr="00E72CB9" w14:paraId="4626956A" w14:textId="77777777" w:rsidTr="00FA33F2">
              <w:trPr>
                <w:trHeight w:val="75"/>
              </w:trPr>
              <w:tc>
                <w:tcPr>
                  <w:tcW w:w="3534" w:type="dxa"/>
                  <w:shd w:val="clear" w:color="auto" w:fill="FFFFFF"/>
                </w:tcPr>
                <w:p w14:paraId="3749EFA0"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Mixing depth with soil, grassland</w:t>
                  </w:r>
                </w:p>
              </w:tc>
              <w:tc>
                <w:tcPr>
                  <w:tcW w:w="1730" w:type="dxa"/>
                  <w:shd w:val="clear" w:color="auto" w:fill="FFFFFF"/>
                </w:tcPr>
                <w:p w14:paraId="2A7AA17F"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DEPTHgrassland</w:t>
                  </w:r>
                </w:p>
              </w:tc>
              <w:tc>
                <w:tcPr>
                  <w:tcW w:w="1473" w:type="dxa"/>
                  <w:shd w:val="clear" w:color="auto" w:fill="FFFFFF"/>
                </w:tcPr>
                <w:p w14:paraId="3D924CD8" w14:textId="77777777" w:rsidR="008571C7" w:rsidRPr="00AB5DF3" w:rsidRDefault="008571C7"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0.05</w:t>
                  </w:r>
                </w:p>
              </w:tc>
              <w:tc>
                <w:tcPr>
                  <w:tcW w:w="844" w:type="dxa"/>
                  <w:shd w:val="clear" w:color="auto" w:fill="FFFFFF"/>
                </w:tcPr>
                <w:p w14:paraId="309ACDCA"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[m]</w:t>
                  </w:r>
                </w:p>
              </w:tc>
              <w:tc>
                <w:tcPr>
                  <w:tcW w:w="1378" w:type="dxa"/>
                  <w:shd w:val="clear" w:color="auto" w:fill="FFFFFF"/>
                </w:tcPr>
                <w:p w14:paraId="3DD5979F"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8571C7" w:rsidRPr="00E72CB9" w14:paraId="29B84397" w14:textId="77777777" w:rsidTr="00FA33F2">
              <w:trPr>
                <w:trHeight w:val="75"/>
              </w:trPr>
              <w:tc>
                <w:tcPr>
                  <w:tcW w:w="3534" w:type="dxa"/>
                  <w:shd w:val="clear" w:color="auto" w:fill="FFFFFF"/>
                </w:tcPr>
                <w:p w14:paraId="513ED780"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Mixing depth with soil, arable land</w:t>
                  </w:r>
                </w:p>
              </w:tc>
              <w:tc>
                <w:tcPr>
                  <w:tcW w:w="1730" w:type="dxa"/>
                  <w:shd w:val="clear" w:color="auto" w:fill="FFFFFF"/>
                </w:tcPr>
                <w:p w14:paraId="72DE3B17"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DEPTHarable _land</w:t>
                  </w:r>
                </w:p>
              </w:tc>
              <w:tc>
                <w:tcPr>
                  <w:tcW w:w="1473" w:type="dxa"/>
                  <w:shd w:val="clear" w:color="auto" w:fill="FFFFFF"/>
                </w:tcPr>
                <w:p w14:paraId="528DC948" w14:textId="77777777" w:rsidR="008571C7" w:rsidRPr="00AB5DF3" w:rsidRDefault="008571C7"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0.2</w:t>
                  </w:r>
                </w:p>
              </w:tc>
              <w:tc>
                <w:tcPr>
                  <w:tcW w:w="844" w:type="dxa"/>
                  <w:shd w:val="clear" w:color="auto" w:fill="FFFFFF"/>
                </w:tcPr>
                <w:p w14:paraId="246FA699"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[m]</w:t>
                  </w:r>
                </w:p>
              </w:tc>
              <w:tc>
                <w:tcPr>
                  <w:tcW w:w="1378" w:type="dxa"/>
                  <w:shd w:val="clear" w:color="auto" w:fill="FFFFFF"/>
                </w:tcPr>
                <w:p w14:paraId="6A571472"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r w:rsidR="008571C7" w:rsidRPr="00E72CB9" w14:paraId="01724F0D" w14:textId="77777777" w:rsidTr="00FA33F2">
              <w:trPr>
                <w:trHeight w:val="75"/>
              </w:trPr>
              <w:tc>
                <w:tcPr>
                  <w:tcW w:w="3534" w:type="dxa"/>
                  <w:shd w:val="clear" w:color="auto" w:fill="FFFFFF"/>
                </w:tcPr>
                <w:p w14:paraId="1D05BA18"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Density of wet bulk soil</w:t>
                  </w:r>
                </w:p>
              </w:tc>
              <w:tc>
                <w:tcPr>
                  <w:tcW w:w="1730" w:type="dxa"/>
                  <w:shd w:val="clear" w:color="auto" w:fill="FFFFFF"/>
                </w:tcPr>
                <w:p w14:paraId="7FC0F412" w14:textId="77777777" w:rsidR="008571C7" w:rsidRPr="00AB5DF3" w:rsidRDefault="008571C7" w:rsidP="00226007">
                  <w:pPr>
                    <w:framePr w:hSpace="180" w:wrap="around" w:vAnchor="text" w:hAnchor="margin" w:y="13"/>
                    <w:suppressAutoHyphens w:val="0"/>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RHOsoilwet</w:t>
                  </w:r>
                </w:p>
              </w:tc>
              <w:tc>
                <w:tcPr>
                  <w:tcW w:w="1473" w:type="dxa"/>
                  <w:shd w:val="clear" w:color="auto" w:fill="FFFFFF"/>
                </w:tcPr>
                <w:p w14:paraId="28605013" w14:textId="77777777" w:rsidR="008571C7" w:rsidRPr="00AB5DF3" w:rsidRDefault="008571C7" w:rsidP="00226007">
                  <w:pPr>
                    <w:framePr w:hSpace="180" w:wrap="around" w:vAnchor="text" w:hAnchor="margin" w:y="13"/>
                    <w:suppressAutoHyphens w:val="0"/>
                    <w:autoSpaceDE w:val="0"/>
                    <w:autoSpaceDN w:val="0"/>
                    <w:adjustRightInd w:val="0"/>
                    <w:jc w:val="both"/>
                    <w:rPr>
                      <w:rFonts w:ascii="Arial" w:hAnsi="Arial" w:cs="Arial"/>
                      <w:color w:val="000000"/>
                      <w:szCs w:val="22"/>
                    </w:rPr>
                  </w:pPr>
                  <w:r w:rsidRPr="00AB5DF3">
                    <w:rPr>
                      <w:rFonts w:ascii="Arial" w:hAnsi="Arial" w:cs="Arial"/>
                      <w:color w:val="000000"/>
                      <w:szCs w:val="22"/>
                    </w:rPr>
                    <w:t>1700</w:t>
                  </w:r>
                </w:p>
              </w:tc>
              <w:tc>
                <w:tcPr>
                  <w:tcW w:w="844" w:type="dxa"/>
                  <w:shd w:val="clear" w:color="auto" w:fill="FFFFFF"/>
                </w:tcPr>
                <w:p w14:paraId="11ECB45C"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[kg.m</w:t>
                  </w:r>
                  <w:r w:rsidRPr="00AB5DF3">
                    <w:rPr>
                      <w:rFonts w:ascii="Arial" w:hAnsi="Arial" w:cs="Arial"/>
                      <w:color w:val="000000"/>
                      <w:sz w:val="18"/>
                      <w:szCs w:val="18"/>
                      <w:vertAlign w:val="superscript"/>
                    </w:rPr>
                    <w:t>-3</w:t>
                  </w:r>
                  <w:r w:rsidRPr="00AB5DF3">
                    <w:rPr>
                      <w:rFonts w:ascii="Arial" w:hAnsi="Arial" w:cs="Arial"/>
                      <w:color w:val="000000"/>
                      <w:sz w:val="18"/>
                      <w:szCs w:val="18"/>
                    </w:rPr>
                    <w:t>]</w:t>
                  </w:r>
                </w:p>
              </w:tc>
              <w:tc>
                <w:tcPr>
                  <w:tcW w:w="1378" w:type="dxa"/>
                  <w:shd w:val="clear" w:color="auto" w:fill="FFFFFF"/>
                </w:tcPr>
                <w:p w14:paraId="40CFDD87" w14:textId="77777777" w:rsidR="008571C7" w:rsidRPr="00AB5DF3" w:rsidRDefault="008571C7" w:rsidP="00226007">
                  <w:pPr>
                    <w:framePr w:hSpace="180" w:wrap="around" w:vAnchor="text" w:hAnchor="margin" w:y="13"/>
                    <w:widowControl w:val="0"/>
                    <w:suppressAutoHyphens w:val="0"/>
                    <w:jc w:val="both"/>
                    <w:rPr>
                      <w:rFonts w:ascii="Arial" w:hAnsi="Arial" w:cs="Arial"/>
                      <w:color w:val="000000"/>
                      <w:sz w:val="18"/>
                      <w:szCs w:val="18"/>
                    </w:rPr>
                  </w:pPr>
                  <w:r w:rsidRPr="00AB5DF3">
                    <w:rPr>
                      <w:rFonts w:ascii="Arial" w:hAnsi="Arial" w:cs="Arial"/>
                      <w:color w:val="000000"/>
                      <w:sz w:val="18"/>
                      <w:szCs w:val="18"/>
                    </w:rPr>
                    <w:t>D</w:t>
                  </w:r>
                </w:p>
              </w:tc>
            </w:tr>
          </w:tbl>
          <w:p w14:paraId="194F5262" w14:textId="77777777" w:rsidR="00E6360B" w:rsidRPr="00E72CB9" w:rsidRDefault="008571C7" w:rsidP="00AB5DF3">
            <w:pPr>
              <w:suppressAutoHyphens w:val="0"/>
              <w:jc w:val="both"/>
              <w:rPr>
                <w:rFonts w:ascii="Arial" w:hAnsi="Arial" w:cs="Arial"/>
                <w:sz w:val="20"/>
                <w:szCs w:val="20"/>
                <w:lang w:val="sv-SE" w:eastAsia="sv-SE"/>
              </w:rPr>
            </w:pPr>
            <w:r w:rsidRPr="00AB5DF3">
              <w:rPr>
                <w:rFonts w:ascii="Arial" w:eastAsia="Arial" w:hAnsi="Arial" w:cs="Arial"/>
                <w:sz w:val="18"/>
                <w:szCs w:val="18"/>
                <w:lang w:val="en-US" w:eastAsia="en-US"/>
              </w:rPr>
              <w:t>*D: default from ESD, S: set based on product.</w:t>
            </w:r>
          </w:p>
          <w:p w14:paraId="131836F9" w14:textId="77777777" w:rsidR="001F564F" w:rsidRPr="00CE031F" w:rsidRDefault="001F564F" w:rsidP="00AB5DF3">
            <w:pPr>
              <w:suppressAutoHyphens w:val="0"/>
              <w:jc w:val="both"/>
              <w:rPr>
                <w:rFonts w:ascii="Arial" w:hAnsi="Arial" w:cs="Arial"/>
                <w:sz w:val="20"/>
                <w:szCs w:val="20"/>
                <w:lang w:val="sv-SE" w:eastAsia="sv-SE"/>
              </w:rPr>
            </w:pPr>
          </w:p>
          <w:p w14:paraId="2301A45F" w14:textId="77777777" w:rsidR="008571C7" w:rsidRPr="00AB5DF3" w:rsidRDefault="008571C7" w:rsidP="00AB5DF3">
            <w:pPr>
              <w:jc w:val="both"/>
              <w:rPr>
                <w:rFonts w:ascii="Arial" w:hAnsi="Arial" w:cs="Arial"/>
                <w:sz w:val="20"/>
                <w:szCs w:val="20"/>
              </w:rPr>
            </w:pPr>
            <w:r w:rsidRPr="00AB5DF3">
              <w:rPr>
                <w:rFonts w:ascii="Arial" w:hAnsi="Arial" w:cs="Arial"/>
              </w:rPr>
              <w:t>The table below presents input parameters, intermediate calculations and output needed for the PEC calculations for emission via slurry and manure.</w:t>
            </w:r>
          </w:p>
          <w:p w14:paraId="110B8B4C" w14:textId="77777777" w:rsidR="001F564F" w:rsidRPr="00E72CB9" w:rsidRDefault="001F564F" w:rsidP="00AB5DF3">
            <w:pPr>
              <w:suppressAutoHyphens w:val="0"/>
              <w:jc w:val="both"/>
              <w:rPr>
                <w:rFonts w:ascii="Arial" w:hAnsi="Arial" w:cs="Arial"/>
                <w:sz w:val="20"/>
                <w:szCs w:val="20"/>
                <w:lang w:val="sv-SE" w:eastAsia="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783"/>
              <w:gridCol w:w="2189"/>
              <w:gridCol w:w="821"/>
              <w:gridCol w:w="1462"/>
            </w:tblGrid>
            <w:tr w:rsidR="008571C7" w:rsidRPr="00E72CB9" w14:paraId="519C0350" w14:textId="77777777" w:rsidTr="00521D63">
              <w:trPr>
                <w:trHeight w:val="313"/>
              </w:trPr>
              <w:tc>
                <w:tcPr>
                  <w:tcW w:w="9356" w:type="dxa"/>
                  <w:gridSpan w:val="5"/>
                  <w:shd w:val="clear" w:color="auto" w:fill="FFFFCC"/>
                  <w:vAlign w:val="center"/>
                </w:tcPr>
                <w:p w14:paraId="02EB95FA" w14:textId="77777777" w:rsidR="008571C7" w:rsidRPr="00AB5DF3" w:rsidRDefault="008571C7" w:rsidP="00226007">
                  <w:pPr>
                    <w:framePr w:hSpace="180" w:wrap="around" w:vAnchor="text" w:hAnchor="margin" w:y="13"/>
                    <w:autoSpaceDE w:val="0"/>
                    <w:autoSpaceDN w:val="0"/>
                    <w:adjustRightInd w:val="0"/>
                    <w:jc w:val="both"/>
                    <w:rPr>
                      <w:rFonts w:ascii="Arial" w:hAnsi="Arial" w:cs="Arial"/>
                      <w:b/>
                      <w:color w:val="000000"/>
                      <w:lang w:eastAsia="en-GB"/>
                    </w:rPr>
                  </w:pPr>
                  <w:r w:rsidRPr="00AB5DF3">
                    <w:rPr>
                      <w:rFonts w:ascii="Arial" w:hAnsi="Arial" w:cs="Arial"/>
                      <w:b/>
                      <w:color w:val="000000"/>
                      <w:lang w:eastAsia="en-GB"/>
                    </w:rPr>
                    <w:t>Additional Input parameters and intermediate calculations for scenarios 3&amp;8</w:t>
                  </w:r>
                </w:p>
                <w:p w14:paraId="22E54BDC" w14:textId="77777777" w:rsidR="008571C7" w:rsidRPr="00AB5DF3" w:rsidRDefault="008571C7" w:rsidP="00226007">
                  <w:pPr>
                    <w:framePr w:hSpace="180" w:wrap="around" w:vAnchor="text" w:hAnchor="margin" w:y="13"/>
                    <w:autoSpaceDE w:val="0"/>
                    <w:autoSpaceDN w:val="0"/>
                    <w:adjustRightInd w:val="0"/>
                    <w:jc w:val="both"/>
                    <w:rPr>
                      <w:rFonts w:ascii="Arial" w:hAnsi="Arial" w:cs="Arial"/>
                      <w:b/>
                      <w:color w:val="000000"/>
                      <w:sz w:val="18"/>
                      <w:szCs w:val="18"/>
                      <w:lang w:eastAsia="en-GB"/>
                    </w:rPr>
                  </w:pPr>
                  <w:r w:rsidRPr="00AB5DF3">
                    <w:rPr>
                      <w:rFonts w:ascii="Arial" w:hAnsi="Arial" w:cs="Arial"/>
                      <w:b/>
                      <w:color w:val="000000"/>
                      <w:lang w:eastAsia="en-GB"/>
                    </w:rPr>
                    <w:t>"Input parameters for emission calculations to soil via manure application"</w:t>
                  </w:r>
                  <w:r w:rsidRPr="00AB5DF3">
                    <w:rPr>
                      <w:rFonts w:ascii="Arial" w:hAnsi="Arial" w:cs="Arial"/>
                      <w:b/>
                      <w:color w:val="000000"/>
                      <w:sz w:val="18"/>
                      <w:szCs w:val="18"/>
                      <w:lang w:eastAsia="en-GB"/>
                    </w:rPr>
                    <w:t xml:space="preserve"> </w:t>
                  </w:r>
                </w:p>
              </w:tc>
            </w:tr>
            <w:tr w:rsidR="008571C7" w:rsidRPr="00E72CB9" w14:paraId="0D48EFE7" w14:textId="77777777" w:rsidTr="00521D63">
              <w:trPr>
                <w:trHeight w:val="313"/>
              </w:trPr>
              <w:tc>
                <w:tcPr>
                  <w:tcW w:w="2926" w:type="dxa"/>
                  <w:shd w:val="clear" w:color="auto" w:fill="FFFFFF"/>
                </w:tcPr>
                <w:p w14:paraId="6937F8BA" w14:textId="77777777" w:rsidR="008571C7" w:rsidRPr="00AB5DF3" w:rsidRDefault="008571C7" w:rsidP="00226007">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Parameter</w:t>
                  </w:r>
                </w:p>
              </w:tc>
              <w:tc>
                <w:tcPr>
                  <w:tcW w:w="1809" w:type="dxa"/>
                  <w:shd w:val="clear" w:color="auto" w:fill="FFFFFF"/>
                </w:tcPr>
                <w:p w14:paraId="234DE5DE" w14:textId="77777777" w:rsidR="008571C7" w:rsidRPr="00AB5DF3" w:rsidRDefault="008571C7" w:rsidP="00226007">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color w:val="000000"/>
                      <w:sz w:val="18"/>
                      <w:szCs w:val="18"/>
                      <w:lang w:eastAsia="en-GB"/>
                    </w:rPr>
                    <w:t>Nomenclature</w:t>
                  </w:r>
                </w:p>
              </w:tc>
              <w:tc>
                <w:tcPr>
                  <w:tcW w:w="2276" w:type="dxa"/>
                  <w:shd w:val="clear" w:color="auto" w:fill="FFFFFF"/>
                </w:tcPr>
                <w:p w14:paraId="7E783782" w14:textId="77777777" w:rsidR="008571C7" w:rsidRPr="00AB5DF3" w:rsidRDefault="008571C7" w:rsidP="00226007">
                  <w:pPr>
                    <w:framePr w:hSpace="180" w:wrap="around" w:vAnchor="text" w:hAnchor="margin" w:y="13"/>
                    <w:autoSpaceDE w:val="0"/>
                    <w:autoSpaceDN w:val="0"/>
                    <w:adjustRightInd w:val="0"/>
                    <w:jc w:val="both"/>
                    <w:rPr>
                      <w:rFonts w:ascii="Arial" w:hAnsi="Arial" w:cs="Arial"/>
                      <w:color w:val="000000"/>
                      <w:sz w:val="18"/>
                      <w:szCs w:val="18"/>
                      <w:lang w:eastAsia="en-GB"/>
                    </w:rPr>
                  </w:pPr>
                  <w:r w:rsidRPr="00AB5DF3">
                    <w:rPr>
                      <w:rFonts w:ascii="Arial" w:hAnsi="Arial" w:cs="Arial"/>
                      <w:bCs/>
                      <w:color w:val="000000"/>
                      <w:sz w:val="18"/>
                      <w:szCs w:val="18"/>
                      <w:lang w:eastAsia="en-GB"/>
                    </w:rPr>
                    <w:t xml:space="preserve">Value </w:t>
                  </w:r>
                </w:p>
              </w:tc>
              <w:tc>
                <w:tcPr>
                  <w:tcW w:w="823" w:type="dxa"/>
                  <w:shd w:val="clear" w:color="auto" w:fill="FFFFFF"/>
                </w:tcPr>
                <w:p w14:paraId="64F66977" w14:textId="77777777" w:rsidR="008571C7" w:rsidRPr="00AB5DF3" w:rsidRDefault="008571C7" w:rsidP="00226007">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Unit</w:t>
                  </w:r>
                </w:p>
              </w:tc>
              <w:tc>
                <w:tcPr>
                  <w:tcW w:w="1522" w:type="dxa"/>
                  <w:shd w:val="clear" w:color="auto" w:fill="FFFFFF"/>
                </w:tcPr>
                <w:p w14:paraId="5C38E228" w14:textId="77777777" w:rsidR="008571C7" w:rsidRPr="00AB5DF3" w:rsidRDefault="008571C7" w:rsidP="00226007">
                  <w:pPr>
                    <w:framePr w:hSpace="180" w:wrap="around" w:vAnchor="text" w:hAnchor="margin" w:y="13"/>
                    <w:autoSpaceDE w:val="0"/>
                    <w:autoSpaceDN w:val="0"/>
                    <w:adjustRightInd w:val="0"/>
                    <w:jc w:val="both"/>
                    <w:rPr>
                      <w:rFonts w:ascii="Arial" w:hAnsi="Arial" w:cs="Arial"/>
                      <w:bCs/>
                      <w:color w:val="000000"/>
                      <w:sz w:val="18"/>
                      <w:szCs w:val="18"/>
                      <w:lang w:eastAsia="en-GB"/>
                    </w:rPr>
                  </w:pPr>
                  <w:r w:rsidRPr="00AB5DF3">
                    <w:rPr>
                      <w:rFonts w:ascii="Arial" w:hAnsi="Arial" w:cs="Arial"/>
                      <w:bCs/>
                      <w:color w:val="000000"/>
                      <w:sz w:val="18"/>
                      <w:szCs w:val="18"/>
                      <w:lang w:eastAsia="en-GB"/>
                    </w:rPr>
                    <w:t>Origin</w:t>
                  </w:r>
                </w:p>
              </w:tc>
            </w:tr>
            <w:tr w:rsidR="008571C7" w:rsidRPr="00E72CB9" w14:paraId="7E8E1E6C" w14:textId="77777777" w:rsidTr="00521D63">
              <w:trPr>
                <w:trHeight w:val="75"/>
              </w:trPr>
              <w:tc>
                <w:tcPr>
                  <w:tcW w:w="2926" w:type="dxa"/>
                  <w:shd w:val="clear" w:color="auto" w:fill="FFFFFF"/>
                </w:tcPr>
                <w:p w14:paraId="42281C74"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grassland</w:t>
                  </w:r>
                </w:p>
              </w:tc>
              <w:tc>
                <w:tcPr>
                  <w:tcW w:w="1809" w:type="dxa"/>
                  <w:shd w:val="clear" w:color="auto" w:fill="FFFFFF"/>
                </w:tcPr>
                <w:p w14:paraId="17D85613"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gr</w:t>
                  </w:r>
                </w:p>
              </w:tc>
              <w:tc>
                <w:tcPr>
                  <w:tcW w:w="2276" w:type="dxa"/>
                  <w:shd w:val="clear" w:color="auto" w:fill="FFFFFF"/>
                </w:tcPr>
                <w:p w14:paraId="616AD8C3" w14:textId="77777777" w:rsidR="008571C7" w:rsidRPr="00AB5DF3" w:rsidRDefault="008571C7" w:rsidP="00226007">
                  <w:pPr>
                    <w:framePr w:hSpace="180" w:wrap="around" w:vAnchor="text" w:hAnchor="margin" w:y="13"/>
                    <w:jc w:val="both"/>
                    <w:rPr>
                      <w:rFonts w:ascii="Arial" w:hAnsi="Arial" w:cs="Arial"/>
                      <w:color w:val="000000"/>
                    </w:rPr>
                  </w:pPr>
                  <w:r w:rsidRPr="00AB5DF3">
                    <w:rPr>
                      <w:rFonts w:ascii="Arial" w:hAnsi="Arial" w:cs="Arial"/>
                      <w:bCs/>
                      <w:szCs w:val="22"/>
                    </w:rPr>
                    <w:t xml:space="preserve">106 </w:t>
                  </w:r>
                </w:p>
              </w:tc>
              <w:tc>
                <w:tcPr>
                  <w:tcW w:w="823" w:type="dxa"/>
                  <w:shd w:val="clear" w:color="auto" w:fill="FFFFFF"/>
                </w:tcPr>
                <w:p w14:paraId="5B0AA414"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42457B0B"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035EC479" w14:textId="77777777" w:rsidTr="00521D63">
              <w:trPr>
                <w:trHeight w:val="75"/>
              </w:trPr>
              <w:tc>
                <w:tcPr>
                  <w:tcW w:w="2926" w:type="dxa"/>
                  <w:shd w:val="clear" w:color="auto" w:fill="FFFFFF"/>
                </w:tcPr>
                <w:p w14:paraId="2D3215BD"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Number of biocide applications during storage period for application on arable land</w:t>
                  </w:r>
                </w:p>
              </w:tc>
              <w:tc>
                <w:tcPr>
                  <w:tcW w:w="1809" w:type="dxa"/>
                  <w:shd w:val="clear" w:color="auto" w:fill="FFFFFF"/>
                </w:tcPr>
                <w:p w14:paraId="7578BAEA"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Napp-manure</w:t>
                  </w:r>
                  <w:r w:rsidRPr="00AB5DF3">
                    <w:rPr>
                      <w:rStyle w:val="MSGENFONTSTYLENAMETEMPLATEROLENUMBERMSGENFONTSTYLENAMEBYROLETEXT2MSGENFONTSTYLEMODIFERSIZE9"/>
                      <w:vertAlign w:val="subscript"/>
                    </w:rPr>
                    <w:t>ar</w:t>
                  </w:r>
                </w:p>
              </w:tc>
              <w:tc>
                <w:tcPr>
                  <w:tcW w:w="2276" w:type="dxa"/>
                  <w:shd w:val="clear" w:color="auto" w:fill="FFFFFF"/>
                </w:tcPr>
                <w:p w14:paraId="33A7993F" w14:textId="77777777" w:rsidR="008571C7" w:rsidRPr="00AB5DF3" w:rsidRDefault="008571C7" w:rsidP="00226007">
                  <w:pPr>
                    <w:framePr w:hSpace="180" w:wrap="around" w:vAnchor="text" w:hAnchor="margin" w:y="13"/>
                    <w:jc w:val="both"/>
                    <w:rPr>
                      <w:rFonts w:ascii="Arial" w:hAnsi="Arial" w:cs="Arial"/>
                      <w:color w:val="000000"/>
                    </w:rPr>
                  </w:pPr>
                  <w:r w:rsidRPr="00AB5DF3">
                    <w:rPr>
                      <w:rFonts w:ascii="Arial" w:hAnsi="Arial" w:cs="Arial"/>
                      <w:bCs/>
                      <w:szCs w:val="22"/>
                    </w:rPr>
                    <w:t>424</w:t>
                  </w:r>
                </w:p>
              </w:tc>
              <w:tc>
                <w:tcPr>
                  <w:tcW w:w="823" w:type="dxa"/>
                  <w:shd w:val="clear" w:color="auto" w:fill="FFFFFF"/>
                </w:tcPr>
                <w:p w14:paraId="3FAED1A4"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w:t>
                  </w:r>
                </w:p>
              </w:tc>
              <w:tc>
                <w:tcPr>
                  <w:tcW w:w="1522" w:type="dxa"/>
                  <w:shd w:val="clear" w:color="auto" w:fill="FFFFFF"/>
                </w:tcPr>
                <w:p w14:paraId="30AD4C8F"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713BA668" w14:textId="77777777" w:rsidTr="00521D63">
              <w:trPr>
                <w:trHeight w:val="75"/>
              </w:trPr>
              <w:tc>
                <w:tcPr>
                  <w:tcW w:w="2926" w:type="dxa"/>
                  <w:shd w:val="clear" w:color="auto" w:fill="FFFFFF"/>
                </w:tcPr>
                <w:p w14:paraId="65A4041C"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to be used for one application</w:t>
                  </w:r>
                </w:p>
              </w:tc>
              <w:tc>
                <w:tcPr>
                  <w:tcW w:w="1809" w:type="dxa"/>
                  <w:shd w:val="clear" w:color="auto" w:fill="FFFFFF"/>
                </w:tcPr>
                <w:p w14:paraId="603EA22D"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Qai-prescri1,i2,i3</w:t>
                  </w:r>
                </w:p>
              </w:tc>
              <w:tc>
                <w:tcPr>
                  <w:tcW w:w="2276" w:type="dxa"/>
                  <w:shd w:val="clear" w:color="auto" w:fill="FFFFFF"/>
                </w:tcPr>
                <w:p w14:paraId="5DE089CA"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color w:val="000000"/>
                      <w:szCs w:val="22"/>
                    </w:rPr>
                    <w:t>9.8</w:t>
                  </w:r>
                  <w:r w:rsidR="008571C7" w:rsidRPr="00AB5DF3">
                    <w:rPr>
                      <w:rFonts w:ascii="Arial" w:hAnsi="Arial" w:cs="Arial"/>
                      <w:color w:val="000000"/>
                      <w:szCs w:val="22"/>
                    </w:rPr>
                    <w:t>E-05</w:t>
                  </w:r>
                </w:p>
              </w:tc>
              <w:tc>
                <w:tcPr>
                  <w:tcW w:w="823" w:type="dxa"/>
                  <w:shd w:val="clear" w:color="auto" w:fill="FFFFFF"/>
                </w:tcPr>
                <w:p w14:paraId="0A12E460"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11CFF020"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0DD5B264" w14:textId="77777777" w:rsidTr="00521D63">
              <w:trPr>
                <w:trHeight w:val="75"/>
              </w:trPr>
              <w:tc>
                <w:tcPr>
                  <w:tcW w:w="2926" w:type="dxa"/>
                  <w:shd w:val="clear" w:color="auto" w:fill="FFFFFF"/>
                </w:tcPr>
                <w:p w14:paraId="186BD91F"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relevant stream i4 after one application for all animals</w:t>
                  </w:r>
                </w:p>
              </w:tc>
              <w:tc>
                <w:tcPr>
                  <w:tcW w:w="1809" w:type="dxa"/>
                  <w:shd w:val="clear" w:color="auto" w:fill="FFFFFF"/>
                </w:tcPr>
                <w:p w14:paraId="7C753F1E"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 i1,i2,i3,i4</w:t>
                  </w:r>
                </w:p>
              </w:tc>
              <w:tc>
                <w:tcPr>
                  <w:tcW w:w="2276" w:type="dxa"/>
                  <w:shd w:val="clear" w:color="auto" w:fill="FFFFFF"/>
                </w:tcPr>
                <w:p w14:paraId="39035F54"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color w:val="000000"/>
                      <w:szCs w:val="22"/>
                    </w:rPr>
                    <w:t>4.9</w:t>
                  </w:r>
                  <w:r w:rsidR="008571C7" w:rsidRPr="00AB5DF3">
                    <w:rPr>
                      <w:rFonts w:ascii="Arial" w:hAnsi="Arial" w:cs="Arial"/>
                      <w:color w:val="000000"/>
                      <w:szCs w:val="22"/>
                    </w:rPr>
                    <w:t>E-03</w:t>
                  </w:r>
                </w:p>
              </w:tc>
              <w:tc>
                <w:tcPr>
                  <w:tcW w:w="823" w:type="dxa"/>
                  <w:shd w:val="clear" w:color="auto" w:fill="FFFFFF"/>
                </w:tcPr>
                <w:p w14:paraId="516CF60D"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5C283713"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7A279D06" w14:textId="77777777" w:rsidTr="00521D63">
              <w:trPr>
                <w:trHeight w:val="75"/>
              </w:trPr>
              <w:tc>
                <w:tcPr>
                  <w:tcW w:w="2926" w:type="dxa"/>
                  <w:shd w:val="clear" w:color="auto" w:fill="FFFFFF"/>
                </w:tcPr>
                <w:p w14:paraId="5A295BAD"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grassland</w:t>
                  </w:r>
                </w:p>
              </w:tc>
              <w:tc>
                <w:tcPr>
                  <w:tcW w:w="1809" w:type="dxa"/>
                  <w:shd w:val="clear" w:color="auto" w:fill="FFFFFF"/>
                </w:tcPr>
                <w:p w14:paraId="7FAEE245"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Qai-grassi1,i2,i3,i4</w:t>
                  </w:r>
                </w:p>
              </w:tc>
              <w:tc>
                <w:tcPr>
                  <w:tcW w:w="2276" w:type="dxa"/>
                  <w:shd w:val="clear" w:color="auto" w:fill="FFFFFF"/>
                </w:tcPr>
                <w:p w14:paraId="732B7CE1"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rPr>
                    <w:t>5.19</w:t>
                  </w:r>
                  <w:r w:rsidR="008571C7" w:rsidRPr="00AB5DF3">
                    <w:rPr>
                      <w:rFonts w:ascii="Arial" w:hAnsi="Arial" w:cs="Arial"/>
                    </w:rPr>
                    <w:t>E-01</w:t>
                  </w:r>
                </w:p>
              </w:tc>
              <w:tc>
                <w:tcPr>
                  <w:tcW w:w="823" w:type="dxa"/>
                  <w:shd w:val="clear" w:color="auto" w:fill="FFFFFF"/>
                </w:tcPr>
                <w:p w14:paraId="6662C1D7"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75B349EA"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2D983EC2" w14:textId="77777777" w:rsidTr="00521D63">
              <w:trPr>
                <w:trHeight w:val="75"/>
              </w:trPr>
              <w:tc>
                <w:tcPr>
                  <w:tcW w:w="2926" w:type="dxa"/>
                  <w:shd w:val="clear" w:color="auto" w:fill="FFFFFF"/>
                </w:tcPr>
                <w:p w14:paraId="5CBFFBAB"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active ingredient in manure or slurry after the relevant number of biocide applications for the manure application to arable land</w:t>
                  </w:r>
                </w:p>
              </w:tc>
              <w:tc>
                <w:tcPr>
                  <w:tcW w:w="1809" w:type="dxa"/>
                  <w:shd w:val="clear" w:color="auto" w:fill="FFFFFF"/>
                </w:tcPr>
                <w:p w14:paraId="4C26BF23"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Qai-arabi1,i2,i3,i4</w:t>
                  </w:r>
                </w:p>
              </w:tc>
              <w:tc>
                <w:tcPr>
                  <w:tcW w:w="2276" w:type="dxa"/>
                  <w:shd w:val="clear" w:color="auto" w:fill="FFFFFF"/>
                </w:tcPr>
                <w:p w14:paraId="057F90C3"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rPr>
                    <w:t>2.07</w:t>
                  </w:r>
                </w:p>
              </w:tc>
              <w:tc>
                <w:tcPr>
                  <w:tcW w:w="823" w:type="dxa"/>
                  <w:shd w:val="clear" w:color="auto" w:fill="FFFFFF"/>
                </w:tcPr>
                <w:p w14:paraId="09E143AA"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21ED746D"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4A4F038D" w14:textId="77777777" w:rsidTr="00521D63">
              <w:trPr>
                <w:trHeight w:val="75"/>
              </w:trPr>
              <w:tc>
                <w:tcPr>
                  <w:tcW w:w="2926" w:type="dxa"/>
                  <w:shd w:val="clear" w:color="auto" w:fill="FFFFFF"/>
                </w:tcPr>
                <w:p w14:paraId="44AC650E"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grassland</w:t>
                  </w:r>
                </w:p>
              </w:tc>
              <w:tc>
                <w:tcPr>
                  <w:tcW w:w="1809" w:type="dxa"/>
                  <w:shd w:val="clear" w:color="auto" w:fill="FFFFFF"/>
                </w:tcPr>
                <w:p w14:paraId="24AD95FE"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Qnitrog-grassi1,i4</w:t>
                  </w:r>
                </w:p>
              </w:tc>
              <w:tc>
                <w:tcPr>
                  <w:tcW w:w="2276" w:type="dxa"/>
                  <w:shd w:val="clear" w:color="auto" w:fill="FFFFFF"/>
                </w:tcPr>
                <w:p w14:paraId="325FE4D3" w14:textId="77777777" w:rsidR="008571C7" w:rsidRPr="00AB5DF3" w:rsidRDefault="008571C7" w:rsidP="00226007">
                  <w:pPr>
                    <w:framePr w:hSpace="180" w:wrap="around" w:vAnchor="text" w:hAnchor="margin" w:y="13"/>
                    <w:jc w:val="both"/>
                    <w:rPr>
                      <w:rFonts w:ascii="Arial" w:hAnsi="Arial" w:cs="Arial"/>
                      <w:color w:val="000000"/>
                    </w:rPr>
                  </w:pPr>
                  <w:r w:rsidRPr="00AB5DF3">
                    <w:rPr>
                      <w:rFonts w:ascii="Arial" w:hAnsi="Arial" w:cs="Arial"/>
                      <w:color w:val="000000"/>
                      <w:szCs w:val="22"/>
                    </w:rPr>
                    <w:t>1.80E+03</w:t>
                  </w:r>
                </w:p>
              </w:tc>
              <w:tc>
                <w:tcPr>
                  <w:tcW w:w="823" w:type="dxa"/>
                  <w:shd w:val="clear" w:color="auto" w:fill="FFFFFF"/>
                </w:tcPr>
                <w:p w14:paraId="23DA4B4B"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08875185"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5B6BA6D5" w14:textId="77777777" w:rsidTr="00521D63">
              <w:trPr>
                <w:trHeight w:val="75"/>
              </w:trPr>
              <w:tc>
                <w:tcPr>
                  <w:tcW w:w="2926" w:type="dxa"/>
                  <w:shd w:val="clear" w:color="auto" w:fill="FFFFFF"/>
                </w:tcPr>
                <w:p w14:paraId="544826D1"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Amount of nitrogen produced during the relevant period for every relevant (sub)category of animal/housing i1 and application to arable land</w:t>
                  </w:r>
                </w:p>
              </w:tc>
              <w:tc>
                <w:tcPr>
                  <w:tcW w:w="1809" w:type="dxa"/>
                  <w:shd w:val="clear" w:color="auto" w:fill="FFFFFF"/>
                </w:tcPr>
                <w:p w14:paraId="6F05FDA9"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Qnitrog-arabi1,i4</w:t>
                  </w:r>
                </w:p>
              </w:tc>
              <w:tc>
                <w:tcPr>
                  <w:tcW w:w="2276" w:type="dxa"/>
                  <w:shd w:val="clear" w:color="auto" w:fill="FFFFFF"/>
                </w:tcPr>
                <w:p w14:paraId="53E11F26" w14:textId="77777777" w:rsidR="008571C7" w:rsidRPr="00AB5DF3" w:rsidRDefault="008571C7" w:rsidP="00226007">
                  <w:pPr>
                    <w:framePr w:hSpace="180" w:wrap="around" w:vAnchor="text" w:hAnchor="margin" w:y="13"/>
                    <w:jc w:val="both"/>
                    <w:rPr>
                      <w:rFonts w:ascii="Arial" w:hAnsi="Arial" w:cs="Arial"/>
                      <w:color w:val="000000"/>
                    </w:rPr>
                  </w:pPr>
                  <w:r w:rsidRPr="00AB5DF3">
                    <w:rPr>
                      <w:rFonts w:ascii="Arial" w:hAnsi="Arial" w:cs="Arial"/>
                      <w:color w:val="000000"/>
                      <w:szCs w:val="22"/>
                    </w:rPr>
                    <w:t>7.18E+03</w:t>
                  </w:r>
                </w:p>
              </w:tc>
              <w:tc>
                <w:tcPr>
                  <w:tcW w:w="823" w:type="dxa"/>
                  <w:shd w:val="clear" w:color="auto" w:fill="FFFFFF"/>
                </w:tcPr>
                <w:p w14:paraId="7E74DE3A"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w:t>
                  </w:r>
                </w:p>
              </w:tc>
              <w:tc>
                <w:tcPr>
                  <w:tcW w:w="1522" w:type="dxa"/>
                  <w:shd w:val="clear" w:color="auto" w:fill="FFFFFF"/>
                </w:tcPr>
                <w:p w14:paraId="647E46B6"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3B3136F0" w14:textId="77777777" w:rsidTr="00521D63">
              <w:trPr>
                <w:trHeight w:val="75"/>
              </w:trPr>
              <w:tc>
                <w:tcPr>
                  <w:tcW w:w="9356" w:type="dxa"/>
                  <w:gridSpan w:val="5"/>
                  <w:shd w:val="clear" w:color="auto" w:fill="FFFFFF"/>
                </w:tcPr>
                <w:p w14:paraId="4BEC16BD" w14:textId="77777777" w:rsidR="008571C7" w:rsidRPr="00AB5DF3" w:rsidRDefault="008571C7" w:rsidP="00226007">
                  <w:pPr>
                    <w:framePr w:hSpace="180" w:wrap="around" w:vAnchor="text" w:hAnchor="margin" w:y="13"/>
                    <w:jc w:val="both"/>
                    <w:rPr>
                      <w:rFonts w:ascii="Arial" w:hAnsi="Arial" w:cs="Arial"/>
                      <w:b/>
                      <w:i/>
                      <w:color w:val="000000"/>
                      <w:sz w:val="18"/>
                      <w:szCs w:val="18"/>
                    </w:rPr>
                  </w:pPr>
                  <w:r w:rsidRPr="00AB5DF3">
                    <w:rPr>
                      <w:rFonts w:ascii="Arial" w:hAnsi="Arial" w:cs="Arial"/>
                      <w:b/>
                      <w:i/>
                      <w:color w:val="000000"/>
                      <w:sz w:val="18"/>
                      <w:szCs w:val="18"/>
                    </w:rPr>
                    <w:t>OUTPUT</w:t>
                  </w:r>
                </w:p>
              </w:tc>
            </w:tr>
            <w:tr w:rsidR="008571C7" w:rsidRPr="00E72CB9" w14:paraId="4A1CC863" w14:textId="77777777" w:rsidTr="00521D63">
              <w:trPr>
                <w:trHeight w:val="75"/>
              </w:trPr>
              <w:tc>
                <w:tcPr>
                  <w:tcW w:w="2926" w:type="dxa"/>
                  <w:shd w:val="clear" w:color="auto" w:fill="FFFFFF"/>
                </w:tcPr>
                <w:p w14:paraId="6A156CB4"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lastRenderedPageBreak/>
                    <w:t>Concentration of the biocide (active ingredient) in soil in the case of immission standard for nitrogen and land application on grassland</w:t>
                  </w:r>
                </w:p>
              </w:tc>
              <w:tc>
                <w:tcPr>
                  <w:tcW w:w="1809" w:type="dxa"/>
                  <w:shd w:val="clear" w:color="auto" w:fill="FFFFFF"/>
                </w:tcPr>
                <w:p w14:paraId="52F81539"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PIECgrs-Ni1,i2,i3,i4</w:t>
                  </w:r>
                </w:p>
              </w:tc>
              <w:tc>
                <w:tcPr>
                  <w:tcW w:w="2276" w:type="dxa"/>
                  <w:shd w:val="clear" w:color="auto" w:fill="FFFFFF"/>
                </w:tcPr>
                <w:p w14:paraId="125311C3"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color w:val="000000"/>
                      <w:szCs w:val="22"/>
                    </w:rPr>
                    <w:t>5.31</w:t>
                  </w:r>
                  <w:r w:rsidR="008571C7" w:rsidRPr="00AB5DF3">
                    <w:rPr>
                      <w:rFonts w:ascii="Arial" w:hAnsi="Arial" w:cs="Arial"/>
                      <w:color w:val="000000"/>
                      <w:szCs w:val="22"/>
                    </w:rPr>
                    <w:t>E-02</w:t>
                  </w:r>
                </w:p>
              </w:tc>
              <w:tc>
                <w:tcPr>
                  <w:tcW w:w="823" w:type="dxa"/>
                  <w:shd w:val="clear" w:color="auto" w:fill="FFFFFF"/>
                </w:tcPr>
                <w:p w14:paraId="17DD2874" w14:textId="30CC43BB"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3B1291" w:rsidRPr="00AB5DF3">
                    <w:rPr>
                      <w:rFonts w:ascii="Arial" w:hAnsi="Arial" w:cs="Arial"/>
                      <w:color w:val="000000"/>
                      <w:sz w:val="18"/>
                      <w:szCs w:val="18"/>
                    </w:rPr>
                    <w:t>. Year</w:t>
                  </w:r>
                  <w:r w:rsidR="003B1291"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1A65AFFA"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52EA5BAD" w14:textId="77777777" w:rsidTr="00521D63">
              <w:trPr>
                <w:trHeight w:val="75"/>
              </w:trPr>
              <w:tc>
                <w:tcPr>
                  <w:tcW w:w="2926" w:type="dxa"/>
                  <w:shd w:val="clear" w:color="auto" w:fill="FFFFFF"/>
                </w:tcPr>
                <w:p w14:paraId="4D404B24"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Concentration of the biocide (active ingredient) in soil in the case of immission standard for nitrogen and land application on arable land</w:t>
                  </w:r>
                </w:p>
              </w:tc>
              <w:tc>
                <w:tcPr>
                  <w:tcW w:w="1809" w:type="dxa"/>
                  <w:shd w:val="clear" w:color="auto" w:fill="FFFFFF"/>
                </w:tcPr>
                <w:p w14:paraId="368F815D" w14:textId="77777777" w:rsidR="008571C7" w:rsidRPr="00AB5DF3" w:rsidRDefault="008571C7" w:rsidP="00226007">
                  <w:pPr>
                    <w:framePr w:hSpace="180" w:wrap="around" w:vAnchor="text" w:hAnchor="margin" w:y="13"/>
                    <w:autoSpaceDE w:val="0"/>
                    <w:autoSpaceDN w:val="0"/>
                    <w:adjustRightInd w:val="0"/>
                    <w:jc w:val="both"/>
                    <w:rPr>
                      <w:rStyle w:val="MSGENFONTSTYLENAMETEMPLATEROLENUMBERMSGENFONTSTYLENAMEBYROLETEXT2MSGENFONTSTYLEMODIFERSIZE9"/>
                    </w:rPr>
                  </w:pPr>
                  <w:r w:rsidRPr="00AB5DF3">
                    <w:rPr>
                      <w:rStyle w:val="MSGENFONTSTYLENAMETEMPLATEROLENUMBERMSGENFONTSTYLENAMEBYROLETEXT2MSGENFONTSTYLEMODIFERSIZE9"/>
                    </w:rPr>
                    <w:t>PIECars-Ni1,i2,i3,i4</w:t>
                  </w:r>
                </w:p>
              </w:tc>
              <w:tc>
                <w:tcPr>
                  <w:tcW w:w="2276" w:type="dxa"/>
                  <w:shd w:val="clear" w:color="auto" w:fill="FFFFFF"/>
                </w:tcPr>
                <w:p w14:paraId="3A62AC18"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color w:val="000000"/>
                      <w:szCs w:val="22"/>
                    </w:rPr>
                    <w:t>1.44E-02</w:t>
                  </w:r>
                </w:p>
              </w:tc>
              <w:tc>
                <w:tcPr>
                  <w:tcW w:w="823" w:type="dxa"/>
                  <w:shd w:val="clear" w:color="auto" w:fill="FFFFFF"/>
                </w:tcPr>
                <w:p w14:paraId="7670F05A" w14:textId="5858091E"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[mg.kg</w:t>
                  </w:r>
                  <w:r w:rsidRPr="00AB5DF3">
                    <w:rPr>
                      <w:rFonts w:ascii="Arial" w:hAnsi="Arial" w:cs="Arial"/>
                      <w:color w:val="000000"/>
                      <w:sz w:val="18"/>
                      <w:szCs w:val="18"/>
                      <w:vertAlign w:val="superscript"/>
                    </w:rPr>
                    <w:t>-1</w:t>
                  </w:r>
                  <w:r w:rsidRPr="00AB5DF3">
                    <w:rPr>
                      <w:rFonts w:ascii="Arial" w:hAnsi="Arial" w:cs="Arial"/>
                      <w:color w:val="000000"/>
                      <w:sz w:val="18"/>
                      <w:szCs w:val="18"/>
                      <w:vertAlign w:val="subscript"/>
                    </w:rPr>
                    <w:t>wwt</w:t>
                  </w:r>
                  <w:r w:rsidR="003B1291" w:rsidRPr="00AB5DF3">
                    <w:rPr>
                      <w:rFonts w:ascii="Arial" w:hAnsi="Arial" w:cs="Arial"/>
                      <w:color w:val="000000"/>
                      <w:sz w:val="18"/>
                      <w:szCs w:val="18"/>
                    </w:rPr>
                    <w:t>. Year</w:t>
                  </w:r>
                  <w:r w:rsidR="003B1291"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65C1B284"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r w:rsidR="008571C7" w:rsidRPr="00E72CB9" w14:paraId="33EF7FF7" w14:textId="77777777" w:rsidTr="00521D63">
              <w:trPr>
                <w:trHeight w:val="75"/>
              </w:trPr>
              <w:tc>
                <w:tcPr>
                  <w:tcW w:w="2926" w:type="dxa"/>
                  <w:shd w:val="clear" w:color="auto" w:fill="FFFFFF"/>
                </w:tcPr>
                <w:p w14:paraId="03CBE101" w14:textId="77777777" w:rsidR="008571C7" w:rsidRPr="00AB5DF3" w:rsidRDefault="008571C7" w:rsidP="00226007">
                  <w:pPr>
                    <w:framePr w:hSpace="180" w:wrap="around" w:vAnchor="text" w:hAnchor="margin" w:y="13"/>
                    <w:jc w:val="both"/>
                    <w:rPr>
                      <w:rStyle w:val="MSGENFONTSTYLENAMETEMPLATEROLENUMBERMSGENFONTSTYLENAMEBYROLETEXT2MSGENFONTSTYLEMODIFERSIZE9"/>
                      <w:b w:val="0"/>
                    </w:rPr>
                  </w:pPr>
                  <w:r w:rsidRPr="00AB5DF3">
                    <w:rPr>
                      <w:rStyle w:val="MSGENFONTSTYLENAMETEMPLATEROLENUMBERMSGENFONTSTYLENAMEBYROLETEXT2MSGENFONTSTYLEMODIFERSIZE9"/>
                      <w:b w:val="0"/>
                    </w:rPr>
                    <w:t>Local emission to a standard STP or on-site waste water treatment plant</w:t>
                  </w:r>
                </w:p>
              </w:tc>
              <w:tc>
                <w:tcPr>
                  <w:tcW w:w="1809" w:type="dxa"/>
                  <w:shd w:val="clear" w:color="auto" w:fill="FFFFFF"/>
                </w:tcPr>
                <w:p w14:paraId="3F839F15" w14:textId="77777777" w:rsidR="008571C7" w:rsidRPr="00AB5DF3" w:rsidRDefault="008571C7" w:rsidP="00226007">
                  <w:pPr>
                    <w:framePr w:hSpace="180" w:wrap="around" w:vAnchor="text" w:hAnchor="margin" w:y="13"/>
                    <w:autoSpaceDE w:val="0"/>
                    <w:autoSpaceDN w:val="0"/>
                    <w:adjustRightInd w:val="0"/>
                    <w:jc w:val="both"/>
                    <w:rPr>
                      <w:rFonts w:ascii="Arial" w:hAnsi="Arial" w:cs="Arial"/>
                      <w:color w:val="000000"/>
                      <w:sz w:val="18"/>
                      <w:szCs w:val="18"/>
                    </w:rPr>
                  </w:pPr>
                  <w:r w:rsidRPr="00AB5DF3">
                    <w:rPr>
                      <w:rStyle w:val="MSGENFONTSTYLENAMETEMPLATEROLENUMBERMSGENFONTSTYLENAMEBYROLETEXT2MSGENFONTSTYLEMODIFERSIZE9"/>
                    </w:rPr>
                    <w:t>Qai-stpi1,i2,i3,i4 = Elocalwaste water</w:t>
                  </w:r>
                </w:p>
              </w:tc>
              <w:tc>
                <w:tcPr>
                  <w:tcW w:w="2276" w:type="dxa"/>
                  <w:shd w:val="clear" w:color="auto" w:fill="FFFFFF"/>
                </w:tcPr>
                <w:p w14:paraId="377AB98D" w14:textId="77777777" w:rsidR="008571C7" w:rsidRPr="00AB5DF3" w:rsidRDefault="00D133F5" w:rsidP="00226007">
                  <w:pPr>
                    <w:framePr w:hSpace="180" w:wrap="around" w:vAnchor="text" w:hAnchor="margin" w:y="13"/>
                    <w:jc w:val="both"/>
                    <w:rPr>
                      <w:rFonts w:ascii="Arial" w:hAnsi="Arial" w:cs="Arial"/>
                      <w:color w:val="000000"/>
                    </w:rPr>
                  </w:pPr>
                  <w:r w:rsidRPr="00AB5DF3">
                    <w:rPr>
                      <w:rFonts w:ascii="Arial" w:hAnsi="Arial" w:cs="Arial"/>
                      <w:color w:val="000000"/>
                      <w:szCs w:val="22"/>
                    </w:rPr>
                    <w:t>8.05</w:t>
                  </w:r>
                  <w:r w:rsidR="008571C7" w:rsidRPr="00AB5DF3">
                    <w:rPr>
                      <w:rFonts w:ascii="Arial" w:hAnsi="Arial" w:cs="Arial"/>
                      <w:color w:val="000000"/>
                      <w:szCs w:val="22"/>
                    </w:rPr>
                    <w:t>E-03</w:t>
                  </w:r>
                </w:p>
              </w:tc>
              <w:tc>
                <w:tcPr>
                  <w:tcW w:w="823" w:type="dxa"/>
                  <w:shd w:val="clear" w:color="auto" w:fill="FFFFFF"/>
                </w:tcPr>
                <w:p w14:paraId="7A2D36A7"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[kg.d</w:t>
                  </w:r>
                  <w:r w:rsidRPr="00AB5DF3">
                    <w:rPr>
                      <w:rFonts w:ascii="Arial" w:hAnsi="Arial" w:cs="Arial"/>
                      <w:color w:val="000000"/>
                      <w:sz w:val="18"/>
                      <w:szCs w:val="18"/>
                      <w:vertAlign w:val="superscript"/>
                    </w:rPr>
                    <w:t>-1</w:t>
                  </w:r>
                  <w:r w:rsidRPr="00AB5DF3">
                    <w:rPr>
                      <w:rFonts w:ascii="Arial" w:hAnsi="Arial" w:cs="Arial"/>
                      <w:color w:val="000000"/>
                      <w:sz w:val="18"/>
                      <w:szCs w:val="18"/>
                    </w:rPr>
                    <w:t>]</w:t>
                  </w:r>
                </w:p>
              </w:tc>
              <w:tc>
                <w:tcPr>
                  <w:tcW w:w="1522" w:type="dxa"/>
                  <w:shd w:val="clear" w:color="auto" w:fill="FFFFFF"/>
                </w:tcPr>
                <w:p w14:paraId="33969C1B" w14:textId="77777777" w:rsidR="008571C7" w:rsidRPr="00AB5DF3" w:rsidRDefault="008571C7" w:rsidP="00226007">
                  <w:pPr>
                    <w:framePr w:hSpace="180" w:wrap="around" w:vAnchor="text" w:hAnchor="margin" w:y="13"/>
                    <w:jc w:val="both"/>
                    <w:rPr>
                      <w:rFonts w:ascii="Arial" w:hAnsi="Arial" w:cs="Arial"/>
                      <w:color w:val="000000"/>
                      <w:sz w:val="18"/>
                      <w:szCs w:val="18"/>
                    </w:rPr>
                  </w:pPr>
                  <w:r w:rsidRPr="00AB5DF3">
                    <w:rPr>
                      <w:rFonts w:ascii="Arial" w:hAnsi="Arial" w:cs="Arial"/>
                      <w:color w:val="000000"/>
                      <w:sz w:val="18"/>
                      <w:szCs w:val="18"/>
                    </w:rPr>
                    <w:t>O</w:t>
                  </w:r>
                </w:p>
              </w:tc>
            </w:tr>
          </w:tbl>
          <w:p w14:paraId="060CFD80" w14:textId="77777777" w:rsidR="001F564F" w:rsidRPr="00E72CB9" w:rsidRDefault="001F564F" w:rsidP="00AB5DF3">
            <w:pPr>
              <w:suppressAutoHyphens w:val="0"/>
              <w:jc w:val="both"/>
              <w:rPr>
                <w:rFonts w:ascii="Arial" w:hAnsi="Arial" w:cs="Arial"/>
                <w:sz w:val="20"/>
                <w:szCs w:val="20"/>
                <w:lang w:val="sv-SE" w:eastAsia="sv-SE"/>
              </w:rPr>
            </w:pPr>
          </w:p>
          <w:p w14:paraId="3B65D804" w14:textId="77777777" w:rsidR="001F564F" w:rsidRPr="00CE031F" w:rsidRDefault="001F564F" w:rsidP="00AB5DF3">
            <w:pPr>
              <w:suppressAutoHyphens w:val="0"/>
              <w:jc w:val="both"/>
              <w:rPr>
                <w:rFonts w:ascii="Arial" w:hAnsi="Arial" w:cs="Arial"/>
                <w:sz w:val="20"/>
                <w:szCs w:val="20"/>
                <w:lang w:val="sv-SE" w:eastAsia="sv-SE"/>
              </w:rPr>
            </w:pPr>
          </w:p>
          <w:p w14:paraId="4D1CD3FD" w14:textId="77777777" w:rsidR="001F564F" w:rsidRPr="009F2E41" w:rsidRDefault="001F564F" w:rsidP="00AB5DF3">
            <w:pPr>
              <w:suppressAutoHyphens w:val="0"/>
              <w:jc w:val="both"/>
              <w:rPr>
                <w:rFonts w:ascii="Arial" w:hAnsi="Arial" w:cs="Arial"/>
                <w:sz w:val="20"/>
                <w:szCs w:val="20"/>
                <w:lang w:val="sv-SE" w:eastAsia="sv-SE"/>
              </w:rPr>
            </w:pPr>
          </w:p>
        </w:tc>
      </w:tr>
    </w:tbl>
    <w:p w14:paraId="47AA05C4" w14:textId="77777777" w:rsidR="00290749" w:rsidRPr="00E72CB9" w:rsidRDefault="00290749" w:rsidP="00AB5DF3">
      <w:pPr>
        <w:suppressAutoHyphens w:val="0"/>
        <w:ind w:left="360"/>
        <w:jc w:val="both"/>
        <w:rPr>
          <w:rFonts w:ascii="Arial" w:eastAsia="Arial" w:hAnsi="Arial" w:cs="Arial"/>
          <w:lang w:val="en-US"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259"/>
      </w:tblGrid>
      <w:tr w:rsidR="00290749" w:rsidRPr="00E72CB9" w14:paraId="63C7572F" w14:textId="77777777" w:rsidTr="00290749">
        <w:trPr>
          <w:trHeight w:val="1474"/>
        </w:trPr>
        <w:tc>
          <w:tcPr>
            <w:tcW w:w="9180" w:type="dxa"/>
            <w:shd w:val="clear" w:color="auto" w:fill="D6E3BC" w:themeFill="accent3" w:themeFillTint="66"/>
          </w:tcPr>
          <w:p w14:paraId="60ABFD01" w14:textId="2B6F8F5A" w:rsidR="00290749" w:rsidRPr="00CE031F" w:rsidRDefault="00290749" w:rsidP="00E72CB9">
            <w:pPr>
              <w:shd w:val="clear" w:color="auto" w:fill="D6E3BC"/>
              <w:suppressAutoHyphens w:val="0"/>
              <w:jc w:val="both"/>
              <w:textAlignment w:val="baseline"/>
              <w:rPr>
                <w:rFonts w:ascii="Arial" w:hAnsi="Arial" w:cs="Arial"/>
                <w:b/>
                <w:sz w:val="20"/>
                <w:szCs w:val="20"/>
                <w:lang w:val="sv-SE" w:eastAsia="sv-SE"/>
              </w:rPr>
            </w:pPr>
            <w:r w:rsidRPr="00CE031F">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6</w:t>
            </w:r>
            <w:r w:rsidRPr="00CE031F">
              <w:rPr>
                <w:rFonts w:ascii="Arial" w:hAnsi="Arial" w:cs="Arial"/>
                <w:b/>
                <w:lang w:eastAsia="de-DE"/>
              </w:rPr>
              <w:fldChar w:fldCharType="end"/>
            </w:r>
            <w:r w:rsidRPr="00E72CB9">
              <w:rPr>
                <w:rFonts w:ascii="Arial" w:hAnsi="Arial" w:cs="Arial"/>
                <w:b/>
                <w:sz w:val="20"/>
                <w:szCs w:val="20"/>
                <w:lang w:val="sv-SE" w:eastAsia="sv-SE"/>
              </w:rPr>
              <w:t xml:space="preserve"> -</w:t>
            </w:r>
            <w:r w:rsidRPr="00CE031F">
              <w:rPr>
                <w:rFonts w:ascii="Arial" w:hAnsi="Arial" w:cs="Arial"/>
                <w:b/>
                <w:sz w:val="20"/>
                <w:szCs w:val="20"/>
                <w:lang w:val="sv-SE" w:eastAsia="sv-SE"/>
              </w:rPr>
              <w:t xml:space="preserve"> FR CA position:</w:t>
            </w:r>
          </w:p>
          <w:p w14:paraId="4115F02C" w14:textId="77777777" w:rsidR="00290749" w:rsidRPr="00CE031F" w:rsidRDefault="00290749" w:rsidP="00AB5DF3">
            <w:pPr>
              <w:suppressAutoHyphens w:val="0"/>
              <w:jc w:val="both"/>
              <w:rPr>
                <w:rFonts w:ascii="Arial" w:hAnsi="Arial" w:cs="Arial"/>
                <w:sz w:val="20"/>
                <w:szCs w:val="20"/>
                <w:lang w:val="sv-SE" w:eastAsia="sv-SE"/>
              </w:rPr>
            </w:pPr>
            <w:r w:rsidRPr="00CE031F">
              <w:rPr>
                <w:rFonts w:ascii="Arial" w:hAnsi="Arial" w:cs="Arial"/>
                <w:sz w:val="20"/>
                <w:szCs w:val="20"/>
                <w:lang w:val="sv-SE" w:eastAsia="sv-SE"/>
              </w:rPr>
              <w:t>The table below presents the physico-chemical parameters needed for the PEC calculations.</w:t>
            </w:r>
          </w:p>
          <w:p w14:paraId="01AB958A" w14:textId="77777777" w:rsidR="00290749" w:rsidRPr="009F2E41" w:rsidRDefault="00290749" w:rsidP="00AB5DF3">
            <w:pPr>
              <w:suppressAutoHyphens w:val="0"/>
              <w:jc w:val="both"/>
              <w:rPr>
                <w:rFonts w:ascii="Arial" w:hAnsi="Arial" w:cs="Arial"/>
                <w:sz w:val="20"/>
                <w:szCs w:val="20"/>
                <w:lang w:val="sv-SE" w:eastAsia="sv-SE"/>
              </w:rPr>
            </w:pP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3"/>
              <w:gridCol w:w="2370"/>
            </w:tblGrid>
            <w:tr w:rsidR="00290749" w:rsidRPr="00E72CB9" w14:paraId="12608C7A" w14:textId="77777777" w:rsidTr="00290749">
              <w:trPr>
                <w:trHeight w:val="496"/>
              </w:trPr>
              <w:tc>
                <w:tcPr>
                  <w:tcW w:w="9203" w:type="dxa"/>
                  <w:gridSpan w:val="2"/>
                  <w:shd w:val="clear" w:color="auto" w:fill="FFFFCC"/>
                  <w:vAlign w:val="center"/>
                </w:tcPr>
                <w:p w14:paraId="2E948289" w14:textId="77777777" w:rsidR="00290749" w:rsidRPr="009F2E41" w:rsidRDefault="00290749" w:rsidP="00226007">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color w:val="000000"/>
                      <w:lang w:val="sv-SE" w:eastAsia="en-GB"/>
                    </w:rPr>
                    <w:t>Physico-chemical parameters used as inputs in the environmental exposure assessments according to the CAR (December,2013) and recommendation of the BPC (november,2015)</w:t>
                  </w:r>
                </w:p>
              </w:tc>
            </w:tr>
            <w:tr w:rsidR="00290749" w:rsidRPr="00E72CB9" w14:paraId="616FD91F" w14:textId="77777777" w:rsidTr="00290749">
              <w:trPr>
                <w:trHeight w:val="496"/>
              </w:trPr>
              <w:tc>
                <w:tcPr>
                  <w:tcW w:w="6833" w:type="dxa"/>
                  <w:shd w:val="clear" w:color="auto" w:fill="FFFFFF"/>
                  <w:vAlign w:val="center"/>
                </w:tcPr>
                <w:p w14:paraId="1CF9F279" w14:textId="77777777" w:rsidR="00290749" w:rsidRPr="00CE031F" w:rsidRDefault="00290749" w:rsidP="00226007">
                  <w:pPr>
                    <w:framePr w:hSpace="180" w:wrap="around" w:vAnchor="text" w:hAnchor="margin" w:y="106"/>
                    <w:suppressAutoHyphens w:val="0"/>
                    <w:autoSpaceDE w:val="0"/>
                    <w:autoSpaceDN w:val="0"/>
                    <w:adjustRightInd w:val="0"/>
                    <w:jc w:val="both"/>
                    <w:rPr>
                      <w:rFonts w:ascii="Arial" w:eastAsia="Calibri" w:hAnsi="Arial" w:cs="Arial"/>
                      <w:b/>
                      <w:color w:val="000000"/>
                      <w:u w:val="single"/>
                      <w:lang w:val="sv-SE" w:eastAsia="en-GB"/>
                    </w:rPr>
                  </w:pPr>
                  <w:r w:rsidRPr="00E72CB9">
                    <w:rPr>
                      <w:rFonts w:ascii="Arial" w:eastAsia="Calibri" w:hAnsi="Arial" w:cs="Arial"/>
                      <w:b/>
                      <w:bCs/>
                      <w:color w:val="000000"/>
                      <w:u w:val="single"/>
                      <w:lang w:val="sv-SE" w:eastAsia="en-GB"/>
                    </w:rPr>
                    <w:t>Parameters for iodine</w:t>
                  </w:r>
                </w:p>
              </w:tc>
              <w:tc>
                <w:tcPr>
                  <w:tcW w:w="2370" w:type="dxa"/>
                  <w:shd w:val="clear" w:color="auto" w:fill="FFFFFF"/>
                  <w:vAlign w:val="center"/>
                </w:tcPr>
                <w:p w14:paraId="3BD7D0BE" w14:textId="77777777" w:rsidR="00290749" w:rsidRPr="009F2E41" w:rsidRDefault="00290749"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Value</w:t>
                  </w:r>
                </w:p>
              </w:tc>
            </w:tr>
            <w:tr w:rsidR="00290749" w:rsidRPr="00E72CB9" w14:paraId="51FF978E" w14:textId="77777777" w:rsidTr="00290749">
              <w:trPr>
                <w:trHeight w:val="119"/>
              </w:trPr>
              <w:tc>
                <w:tcPr>
                  <w:tcW w:w="6833" w:type="dxa"/>
                  <w:shd w:val="clear" w:color="auto" w:fill="FFFFFF"/>
                </w:tcPr>
                <w:p w14:paraId="1AE95AC6"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Molecular mass (g.mol</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54C0F9C"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lang w:val="fr-FR" w:eastAsia="en-US"/>
                    </w:rPr>
                  </w:pPr>
                  <w:r w:rsidRPr="009F2E41">
                    <w:rPr>
                      <w:rFonts w:ascii="Arial" w:eastAsia="Arial" w:hAnsi="Arial" w:cs="Arial"/>
                      <w:lang w:val="fr-FR" w:eastAsia="en-US"/>
                    </w:rPr>
                    <w:t>253.81</w:t>
                  </w:r>
                </w:p>
              </w:tc>
            </w:tr>
            <w:tr w:rsidR="00290749" w:rsidRPr="00E72CB9" w14:paraId="105B2BC0" w14:textId="77777777" w:rsidTr="00290749">
              <w:trPr>
                <w:trHeight w:val="119"/>
              </w:trPr>
              <w:tc>
                <w:tcPr>
                  <w:tcW w:w="6833" w:type="dxa"/>
                  <w:shd w:val="clear" w:color="auto" w:fill="FFFFFF"/>
                </w:tcPr>
                <w:p w14:paraId="55661227" w14:textId="77777777" w:rsidR="00290749" w:rsidRPr="00E72CB9"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Vapour pressure (Pa)</w:t>
                  </w:r>
                </w:p>
              </w:tc>
              <w:tc>
                <w:tcPr>
                  <w:tcW w:w="2370" w:type="dxa"/>
                  <w:shd w:val="clear" w:color="auto" w:fill="FFFFFF"/>
                </w:tcPr>
                <w:p w14:paraId="47D34DC4" w14:textId="77777777" w:rsidR="00290749" w:rsidRPr="00CE031F" w:rsidRDefault="00290749" w:rsidP="00226007">
                  <w:pPr>
                    <w:framePr w:hSpace="180" w:wrap="around" w:vAnchor="text" w:hAnchor="margin" w:y="106"/>
                    <w:widowControl w:val="0"/>
                    <w:suppressAutoHyphens w:val="0"/>
                    <w:ind w:left="20"/>
                    <w:jc w:val="both"/>
                    <w:rPr>
                      <w:rFonts w:ascii="Arial" w:eastAsia="Arial" w:hAnsi="Arial" w:cs="Arial"/>
                      <w:b/>
                      <w:lang w:val="fr-FR" w:eastAsia="en-US"/>
                    </w:rPr>
                  </w:pPr>
                  <w:r w:rsidRPr="00CE031F">
                    <w:rPr>
                      <w:rFonts w:ascii="Arial" w:eastAsia="Arial" w:hAnsi="Arial" w:cs="Arial"/>
                      <w:lang w:val="fr-FR" w:eastAsia="en-US"/>
                    </w:rPr>
                    <w:t>40.7</w:t>
                  </w:r>
                </w:p>
              </w:tc>
            </w:tr>
            <w:tr w:rsidR="00290749" w:rsidRPr="00E72CB9" w14:paraId="15147CC9" w14:textId="77777777" w:rsidTr="00290749">
              <w:trPr>
                <w:trHeight w:val="119"/>
              </w:trPr>
              <w:tc>
                <w:tcPr>
                  <w:tcW w:w="6833" w:type="dxa"/>
                  <w:shd w:val="clear" w:color="auto" w:fill="FFFFFF"/>
                </w:tcPr>
                <w:p w14:paraId="14AA2C89"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Water solubility (mg.L</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5F7B37B1"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290</w:t>
                  </w:r>
                </w:p>
              </w:tc>
            </w:tr>
            <w:tr w:rsidR="00290749" w:rsidRPr="00E72CB9" w14:paraId="3E4BCE59" w14:textId="77777777" w:rsidTr="00290749">
              <w:trPr>
                <w:trHeight w:val="119"/>
              </w:trPr>
              <w:tc>
                <w:tcPr>
                  <w:tcW w:w="6833" w:type="dxa"/>
                  <w:shd w:val="clear" w:color="auto" w:fill="FFFFFF"/>
                </w:tcPr>
                <w:p w14:paraId="4E03EBAF"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Henry’s law constant (Pa.m</w:t>
                  </w:r>
                  <w:r w:rsidRPr="00CE031F">
                    <w:rPr>
                      <w:rFonts w:ascii="Arial" w:eastAsia="Arial" w:hAnsi="Arial" w:cs="Arial"/>
                      <w:b/>
                      <w:bCs/>
                      <w:color w:val="000000"/>
                      <w:shd w:val="clear" w:color="auto" w:fill="FFFFFF"/>
                      <w:vertAlign w:val="superscript"/>
                      <w:lang w:eastAsia="en-GB" w:bidi="en-GB"/>
                    </w:rPr>
                    <w:t>3</w:t>
                  </w:r>
                  <w:r w:rsidRPr="00CE031F">
                    <w:rPr>
                      <w:rFonts w:ascii="Arial" w:eastAsia="Arial" w:hAnsi="Arial" w:cs="Arial"/>
                      <w:b/>
                      <w:bCs/>
                      <w:color w:val="000000"/>
                      <w:shd w:val="clear" w:color="auto" w:fill="FFFFFF"/>
                      <w:lang w:eastAsia="en-GB" w:bidi="en-GB"/>
                    </w:rPr>
                    <w:t>.mole</w:t>
                  </w:r>
                  <w:r w:rsidRPr="00CE031F">
                    <w:rPr>
                      <w:rFonts w:ascii="Arial" w:eastAsia="Arial" w:hAnsi="Arial" w:cs="Arial"/>
                      <w:b/>
                      <w:bCs/>
                      <w:color w:val="000000"/>
                      <w:shd w:val="clear" w:color="auto" w:fill="FFFFFF"/>
                      <w:vertAlign w:val="superscript"/>
                      <w:lang w:eastAsia="en-GB" w:bidi="en-GB"/>
                    </w:rPr>
                    <w:t>-1</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775690D"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34.43</w:t>
                  </w:r>
                </w:p>
              </w:tc>
            </w:tr>
            <w:tr w:rsidR="00290749" w:rsidRPr="00E72CB9" w14:paraId="2DF63430" w14:textId="77777777" w:rsidTr="00290749">
              <w:trPr>
                <w:trHeight w:val="119"/>
              </w:trPr>
              <w:tc>
                <w:tcPr>
                  <w:tcW w:w="6833" w:type="dxa"/>
                  <w:shd w:val="clear" w:color="auto" w:fill="FFFFFF"/>
                </w:tcPr>
                <w:p w14:paraId="7D37EFC4"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 xml:space="preserve">Kpsusp: </w:t>
                  </w:r>
                  <w:r w:rsidRPr="00CE031F">
                    <w:rPr>
                      <w:rFonts w:ascii="Arial" w:eastAsia="Arial" w:hAnsi="Arial" w:cs="Arial"/>
                      <w:bCs/>
                      <w:color w:val="000000"/>
                      <w:shd w:val="clear" w:color="auto" w:fill="FFFFFF"/>
                      <w:lang w:eastAsia="en-GB" w:bidi="en-GB"/>
                    </w:rPr>
                    <w:t>Partition coefficient solid-water in suspended matter</w:t>
                  </w:r>
                  <w:r w:rsidRPr="00CE031F">
                    <w:rPr>
                      <w:rFonts w:ascii="Arial" w:eastAsia="Arial" w:hAnsi="Arial" w:cs="Arial"/>
                      <w:b/>
                      <w:bCs/>
                      <w:color w:val="000000"/>
                      <w:shd w:val="clear" w:color="auto" w:fill="FFFFFF"/>
                      <w:lang w:eastAsia="en-GB" w:bidi="en-GB"/>
                    </w:rPr>
                    <w:t xml:space="preserve"> (L/kg)</w:t>
                  </w:r>
                </w:p>
              </w:tc>
              <w:tc>
                <w:tcPr>
                  <w:tcW w:w="2370" w:type="dxa"/>
                  <w:shd w:val="clear" w:color="auto" w:fill="FFFFFF"/>
                </w:tcPr>
                <w:p w14:paraId="65F61E53"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220</w:t>
                  </w:r>
                </w:p>
              </w:tc>
            </w:tr>
            <w:tr w:rsidR="00290749" w:rsidRPr="00E72CB9" w14:paraId="408626EB" w14:textId="77777777" w:rsidTr="00290749">
              <w:trPr>
                <w:trHeight w:val="119"/>
              </w:trPr>
              <w:tc>
                <w:tcPr>
                  <w:tcW w:w="6833" w:type="dxa"/>
                  <w:shd w:val="clear" w:color="auto" w:fill="FFFFFF"/>
                </w:tcPr>
                <w:p w14:paraId="593CEDB4"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Ksusp-water:</w:t>
                  </w:r>
                  <w:r w:rsidRPr="00CE031F">
                    <w:rPr>
                      <w:rFonts w:ascii="Arial" w:eastAsia="Arial" w:hAnsi="Arial" w:cs="Arial"/>
                      <w:bCs/>
                      <w:color w:val="000000"/>
                      <w:shd w:val="clear" w:color="auto" w:fill="FFFFFF"/>
                      <w:lang w:val="sv-SE" w:eastAsia="en-GB" w:bidi="en-GB"/>
                    </w:rPr>
                    <w:t xml:space="preserve"> Susp-water partition coefficient</w:t>
                  </w:r>
                  <w:r w:rsidRPr="00CE031F">
                    <w:rPr>
                      <w:rFonts w:ascii="Arial" w:eastAsia="Arial" w:hAnsi="Arial" w:cs="Arial"/>
                      <w:b/>
                      <w:bCs/>
                      <w:color w:val="000000"/>
                      <w:shd w:val="clear" w:color="auto" w:fill="FFFFFF"/>
                      <w:lang w:val="sv-SE" w:eastAsia="en-GB" w:bidi="en-GB"/>
                    </w:rPr>
                    <w:t xml:space="preserve"> (m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w:t>
                  </w:r>
                </w:p>
              </w:tc>
              <w:tc>
                <w:tcPr>
                  <w:tcW w:w="2370" w:type="dxa"/>
                  <w:shd w:val="clear" w:color="auto" w:fill="FFFFFF"/>
                </w:tcPr>
                <w:p w14:paraId="1177EB2F"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55.9</w:t>
                  </w:r>
                </w:p>
              </w:tc>
            </w:tr>
            <w:tr w:rsidR="00290749" w:rsidRPr="00E72CB9" w14:paraId="735C20D9" w14:textId="77777777" w:rsidTr="00290749">
              <w:trPr>
                <w:trHeight w:val="119"/>
              </w:trPr>
              <w:tc>
                <w:tcPr>
                  <w:tcW w:w="6833" w:type="dxa"/>
                  <w:shd w:val="clear" w:color="auto" w:fill="FFFFFF"/>
                </w:tcPr>
                <w:p w14:paraId="758FCBBA"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val="sv-SE" w:eastAsia="en-GB" w:bidi="en-GB"/>
                    </w:rPr>
                    <w:t xml:space="preserve">Kpsoil: </w:t>
                  </w:r>
                  <w:r w:rsidRPr="00CE031F">
                    <w:rPr>
                      <w:rFonts w:ascii="Arial" w:eastAsia="Arial" w:hAnsi="Arial" w:cs="Arial"/>
                      <w:bCs/>
                      <w:color w:val="000000"/>
                      <w:shd w:val="clear" w:color="auto" w:fill="FFFFFF"/>
                      <w:lang w:val="sv-SE" w:eastAsia="en-GB" w:bidi="en-GB"/>
                    </w:rPr>
                    <w:t>Partition coefficient organic carbon-water</w:t>
                  </w:r>
                  <w:r w:rsidRPr="00CE031F">
                    <w:rPr>
                      <w:rFonts w:ascii="Arial" w:eastAsia="Arial" w:hAnsi="Arial" w:cs="Arial"/>
                      <w:b/>
                      <w:bCs/>
                      <w:color w:val="000000"/>
                      <w:shd w:val="clear" w:color="auto" w:fill="FFFFFF"/>
                      <w:lang w:val="sv-SE" w:eastAsia="en-GB" w:bidi="en-GB"/>
                    </w:rPr>
                    <w:t xml:space="preserve"> (L/kg)</w:t>
                  </w:r>
                </w:p>
              </w:tc>
              <w:tc>
                <w:tcPr>
                  <w:tcW w:w="2370" w:type="dxa"/>
                  <w:shd w:val="clear" w:color="auto" w:fill="FFFFFF"/>
                </w:tcPr>
                <w:p w14:paraId="28878DEA"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5.8</w:t>
                  </w:r>
                </w:p>
              </w:tc>
            </w:tr>
            <w:tr w:rsidR="00290749" w:rsidRPr="00E72CB9" w14:paraId="46EFAE78" w14:textId="77777777" w:rsidTr="00290749">
              <w:trPr>
                <w:trHeight w:val="119"/>
              </w:trPr>
              <w:tc>
                <w:tcPr>
                  <w:tcW w:w="6833" w:type="dxa"/>
                  <w:shd w:val="clear" w:color="auto" w:fill="FFFFFF"/>
                </w:tcPr>
                <w:p w14:paraId="306512AE"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val="sv-SE" w:eastAsia="en-GB" w:bidi="en-GB"/>
                    </w:rPr>
                    <w:t xml:space="preserve">Ksoil-water: </w:t>
                  </w:r>
                  <w:r w:rsidRPr="00CE031F">
                    <w:rPr>
                      <w:rFonts w:ascii="Arial" w:eastAsia="Arial" w:hAnsi="Arial" w:cs="Arial"/>
                      <w:bCs/>
                      <w:color w:val="000000"/>
                      <w:shd w:val="clear" w:color="auto" w:fill="FFFFFF"/>
                      <w:lang w:val="sv-SE" w:eastAsia="en-GB" w:bidi="en-GB"/>
                    </w:rPr>
                    <w:t>Soil-water partition coefficient</w:t>
                  </w:r>
                  <w:r w:rsidRPr="00CE031F">
                    <w:rPr>
                      <w:rFonts w:ascii="Arial" w:eastAsia="Arial" w:hAnsi="Arial" w:cs="Arial"/>
                      <w:b/>
                      <w:bCs/>
                      <w:color w:val="000000"/>
                      <w:shd w:val="clear" w:color="auto" w:fill="FFFFFF"/>
                      <w:lang w:val="sv-SE" w:eastAsia="en-GB" w:bidi="en-GB"/>
                    </w:rPr>
                    <w:t xml:space="preserve"> (m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/m</w:t>
                  </w:r>
                  <w:r w:rsidRPr="00CE031F">
                    <w:rPr>
                      <w:rFonts w:ascii="Arial" w:eastAsia="Arial" w:hAnsi="Arial" w:cs="Arial"/>
                      <w:b/>
                      <w:bCs/>
                      <w:color w:val="000000"/>
                      <w:shd w:val="clear" w:color="auto" w:fill="FFFFFF"/>
                      <w:vertAlign w:val="superscript"/>
                      <w:lang w:val="sv-SE" w:eastAsia="en-GB" w:bidi="en-GB"/>
                    </w:rPr>
                    <w:t>3</w:t>
                  </w:r>
                  <w:r w:rsidRPr="00CE031F">
                    <w:rPr>
                      <w:rFonts w:ascii="Arial" w:eastAsia="Arial" w:hAnsi="Arial" w:cs="Arial"/>
                      <w:b/>
                      <w:bCs/>
                      <w:color w:val="000000"/>
                      <w:shd w:val="clear" w:color="auto" w:fill="FFFFFF"/>
                      <w:lang w:val="sv-SE" w:eastAsia="en-GB" w:bidi="en-GB"/>
                    </w:rPr>
                    <w:t>)</w:t>
                  </w:r>
                </w:p>
              </w:tc>
              <w:tc>
                <w:tcPr>
                  <w:tcW w:w="2370" w:type="dxa"/>
                  <w:shd w:val="clear" w:color="auto" w:fill="FFFFFF"/>
                </w:tcPr>
                <w:p w14:paraId="308A5BC7"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8.903</w:t>
                  </w:r>
                </w:p>
              </w:tc>
            </w:tr>
            <w:tr w:rsidR="00290749" w:rsidRPr="00E72CB9" w14:paraId="2AB38100" w14:textId="77777777" w:rsidTr="00290749">
              <w:trPr>
                <w:trHeight w:val="119"/>
              </w:trPr>
              <w:tc>
                <w:tcPr>
                  <w:tcW w:w="6833" w:type="dxa"/>
                  <w:shd w:val="clear" w:color="auto" w:fill="FFFFFF"/>
                </w:tcPr>
                <w:p w14:paraId="74050EE0"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Fstp water: </w:t>
                  </w:r>
                  <w:r w:rsidRPr="00CE031F">
                    <w:rPr>
                      <w:rFonts w:ascii="Arial" w:eastAsia="Arial" w:hAnsi="Arial" w:cs="Arial"/>
                      <w:bCs/>
                      <w:color w:val="000000"/>
                      <w:shd w:val="clear" w:color="auto" w:fill="FFFFFF"/>
                      <w:lang w:eastAsia="en-GB" w:bidi="en-GB"/>
                    </w:rPr>
                    <w:t xml:space="preserve">Fraction of emission directed to water by STP released </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0118AD0D"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0.8</w:t>
                  </w:r>
                </w:p>
              </w:tc>
            </w:tr>
            <w:tr w:rsidR="00290749" w:rsidRPr="00E72CB9" w14:paraId="72F850A5" w14:textId="77777777" w:rsidTr="00290749">
              <w:trPr>
                <w:trHeight w:val="119"/>
              </w:trPr>
              <w:tc>
                <w:tcPr>
                  <w:tcW w:w="6833" w:type="dxa"/>
                  <w:shd w:val="clear" w:color="auto" w:fill="FFFFFF"/>
                </w:tcPr>
                <w:p w14:paraId="43689619"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Fstp sludge: </w:t>
                  </w:r>
                  <w:r w:rsidRPr="00CE031F">
                    <w:rPr>
                      <w:rFonts w:ascii="Arial" w:eastAsia="Arial" w:hAnsi="Arial" w:cs="Arial"/>
                      <w:bCs/>
                      <w:color w:val="000000"/>
                      <w:shd w:val="clear" w:color="auto" w:fill="FFFFFF"/>
                      <w:lang w:eastAsia="en-GB" w:bidi="en-GB"/>
                    </w:rPr>
                    <w:t xml:space="preserve">Fraction of emission directed to water by STP released </w:t>
                  </w:r>
                  <w:r w:rsidRPr="00CE031F">
                    <w:rPr>
                      <w:rFonts w:ascii="Arial" w:eastAsia="Arial" w:hAnsi="Arial" w:cs="Arial"/>
                      <w:b/>
                      <w:bCs/>
                      <w:color w:val="000000"/>
                      <w:shd w:val="clear" w:color="auto" w:fill="FFFFFF"/>
                      <w:lang w:eastAsia="en-GB" w:bidi="en-GB"/>
                    </w:rPr>
                    <w:t>(-)</w:t>
                  </w:r>
                </w:p>
              </w:tc>
              <w:tc>
                <w:tcPr>
                  <w:tcW w:w="2370" w:type="dxa"/>
                  <w:shd w:val="clear" w:color="auto" w:fill="FFFFFF"/>
                </w:tcPr>
                <w:p w14:paraId="1E530BCC"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0.2</w:t>
                  </w:r>
                </w:p>
              </w:tc>
            </w:tr>
            <w:tr w:rsidR="00290749" w:rsidRPr="00E72CB9" w14:paraId="2D3F130C" w14:textId="77777777" w:rsidTr="00290749">
              <w:trPr>
                <w:trHeight w:val="119"/>
              </w:trPr>
              <w:tc>
                <w:tcPr>
                  <w:tcW w:w="6833" w:type="dxa"/>
                  <w:shd w:val="clear" w:color="auto" w:fill="FFFFFF"/>
                </w:tcPr>
                <w:p w14:paraId="3B3ACB58"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 xml:space="preserve">SLUDGERATE: </w:t>
                  </w:r>
                  <w:r w:rsidRPr="00CE031F">
                    <w:rPr>
                      <w:rFonts w:ascii="Arial" w:eastAsia="Arial" w:hAnsi="Arial" w:cs="Arial"/>
                      <w:bCs/>
                      <w:color w:val="000000"/>
                      <w:shd w:val="clear" w:color="auto" w:fill="FFFFFF"/>
                      <w:lang w:eastAsia="en-GB" w:bidi="en-GB"/>
                    </w:rPr>
                    <w:t>Rate of sewage sludge production</w:t>
                  </w:r>
                  <w:r w:rsidRPr="00CE031F">
                    <w:rPr>
                      <w:rFonts w:ascii="Arial" w:eastAsia="Arial" w:hAnsi="Arial" w:cs="Arial"/>
                      <w:b/>
                      <w:bCs/>
                      <w:color w:val="000000"/>
                      <w:shd w:val="clear" w:color="auto" w:fill="FFFFFF"/>
                      <w:lang w:eastAsia="en-GB" w:bidi="en-GB"/>
                    </w:rPr>
                    <w:t xml:space="preserve"> (kg/d)</w:t>
                  </w:r>
                </w:p>
              </w:tc>
              <w:tc>
                <w:tcPr>
                  <w:tcW w:w="2370" w:type="dxa"/>
                  <w:shd w:val="clear" w:color="auto" w:fill="FFFFFF"/>
                </w:tcPr>
                <w:p w14:paraId="5997BD1E"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790</w:t>
                  </w:r>
                </w:p>
              </w:tc>
            </w:tr>
            <w:tr w:rsidR="00290749" w:rsidRPr="00E72CB9" w14:paraId="36674B22" w14:textId="77777777" w:rsidTr="00290749">
              <w:trPr>
                <w:trHeight w:val="119"/>
              </w:trPr>
              <w:tc>
                <w:tcPr>
                  <w:tcW w:w="6833" w:type="dxa"/>
                  <w:shd w:val="clear" w:color="auto" w:fill="FFFFFF"/>
                </w:tcPr>
                <w:p w14:paraId="67CA8375" w14:textId="77777777" w:rsidR="00290749" w:rsidRPr="00E72CB9"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DT50 soil (days)</w:t>
                  </w:r>
                </w:p>
              </w:tc>
              <w:tc>
                <w:tcPr>
                  <w:tcW w:w="2370" w:type="dxa"/>
                  <w:shd w:val="clear" w:color="auto" w:fill="FFFFFF"/>
                </w:tcPr>
                <w:p w14:paraId="5F220003" w14:textId="77777777" w:rsidR="00290749" w:rsidRPr="00CE031F"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1E06</w:t>
                  </w:r>
                </w:p>
              </w:tc>
            </w:tr>
            <w:tr w:rsidR="00290749" w:rsidRPr="00E72CB9" w14:paraId="5B4E2761" w14:textId="77777777" w:rsidTr="00290749">
              <w:trPr>
                <w:trHeight w:val="353"/>
              </w:trPr>
              <w:tc>
                <w:tcPr>
                  <w:tcW w:w="6833" w:type="dxa"/>
                  <w:shd w:val="clear" w:color="auto" w:fill="FFFFFF"/>
                  <w:vAlign w:val="center"/>
                </w:tcPr>
                <w:p w14:paraId="33BA1B3D"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Cs/>
                      <w:color w:val="000000"/>
                      <w:u w:val="single"/>
                      <w:shd w:val="clear" w:color="auto" w:fill="FFFFFF"/>
                      <w:lang w:val="sv-SE" w:eastAsia="en-GB" w:bidi="en-GB"/>
                    </w:rPr>
                  </w:pPr>
                  <w:r w:rsidRPr="00E72CB9">
                    <w:rPr>
                      <w:rFonts w:ascii="Arial" w:eastAsia="Arial" w:hAnsi="Arial" w:cs="Arial"/>
                      <w:b/>
                      <w:bCs/>
                      <w:color w:val="000000"/>
                      <w:u w:val="single"/>
                      <w:lang w:val="fr-FR" w:eastAsia="en-GB"/>
                    </w:rPr>
                    <w:t>Parameters for iodide</w:t>
                  </w:r>
                </w:p>
              </w:tc>
              <w:tc>
                <w:tcPr>
                  <w:tcW w:w="2370" w:type="dxa"/>
                  <w:shd w:val="clear" w:color="auto" w:fill="FFFFFF"/>
                  <w:vAlign w:val="center"/>
                </w:tcPr>
                <w:p w14:paraId="05B3BC5E"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p>
              </w:tc>
            </w:tr>
            <w:tr w:rsidR="00290749" w:rsidRPr="00E72CB9" w14:paraId="001EE7C9" w14:textId="77777777" w:rsidTr="00290749">
              <w:trPr>
                <w:trHeight w:val="119"/>
              </w:trPr>
              <w:tc>
                <w:tcPr>
                  <w:tcW w:w="6833" w:type="dxa"/>
                  <w:shd w:val="clear" w:color="auto" w:fill="FFFFFF"/>
                </w:tcPr>
                <w:p w14:paraId="6049AE25" w14:textId="77777777" w:rsidR="00290749" w:rsidRPr="00E72CB9"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surface water iodine to iodide (%)</w:t>
                  </w:r>
                </w:p>
              </w:tc>
              <w:tc>
                <w:tcPr>
                  <w:tcW w:w="2370" w:type="dxa"/>
                  <w:shd w:val="clear" w:color="auto" w:fill="FFFFFF"/>
                </w:tcPr>
                <w:p w14:paraId="05AAAF97" w14:textId="77777777" w:rsidR="00290749" w:rsidRPr="00CE031F"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365B17DD" w14:textId="77777777" w:rsidTr="00290749">
              <w:trPr>
                <w:trHeight w:val="119"/>
              </w:trPr>
              <w:tc>
                <w:tcPr>
                  <w:tcW w:w="6833" w:type="dxa"/>
                  <w:shd w:val="clear" w:color="auto" w:fill="FFFFFF"/>
                </w:tcPr>
                <w:p w14:paraId="3CAEB8C6"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w:t>
                  </w:r>
                  <w:r w:rsidRPr="00CE031F">
                    <w:rPr>
                      <w:rFonts w:ascii="Arial" w:eastAsia="Arial" w:hAnsi="Arial" w:cs="Arial"/>
                      <w:b/>
                      <w:bCs/>
                      <w:color w:val="000000"/>
                      <w:shd w:val="clear" w:color="auto" w:fill="FFFFFF"/>
                      <w:lang w:eastAsia="en-GB" w:bidi="en-GB"/>
                    </w:rPr>
                    <w:t>ormation rate in soil iodine to iodide via the STP (%)</w:t>
                  </w:r>
                </w:p>
              </w:tc>
              <w:tc>
                <w:tcPr>
                  <w:tcW w:w="2370" w:type="dxa"/>
                  <w:shd w:val="clear" w:color="auto" w:fill="FFFFFF"/>
                </w:tcPr>
                <w:p w14:paraId="15F36AF6"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14</w:t>
                  </w:r>
                </w:p>
              </w:tc>
            </w:tr>
            <w:tr w:rsidR="00290749" w:rsidRPr="00E72CB9" w14:paraId="11AE5768" w14:textId="77777777" w:rsidTr="00290749">
              <w:trPr>
                <w:trHeight w:val="119"/>
              </w:trPr>
              <w:tc>
                <w:tcPr>
                  <w:tcW w:w="6833" w:type="dxa"/>
                  <w:shd w:val="clear" w:color="auto" w:fill="FFFFFF"/>
                </w:tcPr>
                <w:p w14:paraId="5FAF5179" w14:textId="77777777" w:rsidR="00290749" w:rsidRPr="00E72CB9"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soil iodine to iodide via manure (%)</w:t>
                  </w:r>
                </w:p>
              </w:tc>
              <w:tc>
                <w:tcPr>
                  <w:tcW w:w="2370" w:type="dxa"/>
                  <w:shd w:val="clear" w:color="auto" w:fill="FFFFFF"/>
                </w:tcPr>
                <w:p w14:paraId="63D58724" w14:textId="77777777" w:rsidR="00290749" w:rsidRPr="00CE031F"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1AADA9B1" w14:textId="77777777" w:rsidTr="00290749">
              <w:trPr>
                <w:trHeight w:val="119"/>
              </w:trPr>
              <w:tc>
                <w:tcPr>
                  <w:tcW w:w="6833" w:type="dxa"/>
                  <w:shd w:val="clear" w:color="auto" w:fill="FFFFFF"/>
                </w:tcPr>
                <w:p w14:paraId="685BF6C3"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val="sv-SE" w:eastAsia="en-GB" w:bidi="en-GB"/>
                    </w:rPr>
                    <w:t>Molecular equivalent iodide/iodine</w:t>
                  </w:r>
                  <w:r w:rsidRPr="00CE031F" w:rsidDel="00C301C2">
                    <w:rPr>
                      <w:rFonts w:ascii="Arial" w:eastAsia="Arial" w:hAnsi="Arial" w:cs="Arial"/>
                      <w:b/>
                      <w:bCs/>
                      <w:color w:val="000000"/>
                      <w:shd w:val="clear" w:color="auto" w:fill="FFFFFF"/>
                      <w:lang w:val="sv-SE" w:eastAsia="en-GB" w:bidi="en-GB"/>
                    </w:rPr>
                    <w:t xml:space="preserve"> </w:t>
                  </w:r>
                </w:p>
              </w:tc>
              <w:tc>
                <w:tcPr>
                  <w:tcW w:w="2370" w:type="dxa"/>
                  <w:shd w:val="clear" w:color="auto" w:fill="FFFFFF"/>
                </w:tcPr>
                <w:p w14:paraId="2B1689B5"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w:t>
                  </w:r>
                </w:p>
              </w:tc>
            </w:tr>
            <w:tr w:rsidR="00290749" w:rsidRPr="00E72CB9" w14:paraId="37954BFF" w14:textId="77777777" w:rsidTr="00290749">
              <w:trPr>
                <w:trHeight w:val="287"/>
              </w:trPr>
              <w:tc>
                <w:tcPr>
                  <w:tcW w:w="6833" w:type="dxa"/>
                  <w:shd w:val="clear" w:color="auto" w:fill="FFFFFF"/>
                  <w:vAlign w:val="center"/>
                </w:tcPr>
                <w:p w14:paraId="1353A2FA"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Cs/>
                      <w:color w:val="000000"/>
                      <w:u w:val="single"/>
                      <w:shd w:val="clear" w:color="auto" w:fill="FFFFFF"/>
                      <w:lang w:val="sv-SE" w:eastAsia="en-GB" w:bidi="en-GB"/>
                    </w:rPr>
                  </w:pPr>
                  <w:r w:rsidRPr="00E72CB9">
                    <w:rPr>
                      <w:rFonts w:ascii="Arial" w:eastAsia="Arial" w:hAnsi="Arial" w:cs="Arial"/>
                      <w:b/>
                      <w:bCs/>
                      <w:color w:val="000000"/>
                      <w:u w:val="single"/>
                      <w:lang w:val="fr-FR" w:eastAsia="en-GB"/>
                    </w:rPr>
                    <w:t>Parameters for iodate</w:t>
                  </w:r>
                </w:p>
              </w:tc>
              <w:tc>
                <w:tcPr>
                  <w:tcW w:w="2370" w:type="dxa"/>
                  <w:shd w:val="clear" w:color="auto" w:fill="FFFFFF"/>
                  <w:vAlign w:val="center"/>
                </w:tcPr>
                <w:p w14:paraId="0AA002BA"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p>
              </w:tc>
            </w:tr>
            <w:tr w:rsidR="00290749" w:rsidRPr="00E72CB9" w14:paraId="7300BA11" w14:textId="77777777" w:rsidTr="00290749">
              <w:trPr>
                <w:trHeight w:val="119"/>
              </w:trPr>
              <w:tc>
                <w:tcPr>
                  <w:tcW w:w="6833" w:type="dxa"/>
                  <w:shd w:val="clear" w:color="auto" w:fill="FFFFFF"/>
                </w:tcPr>
                <w:p w14:paraId="759158D7" w14:textId="77777777" w:rsidR="00290749" w:rsidRPr="00E72CB9"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Transformation rate in surface water iodine to iodide (%)</w:t>
                  </w:r>
                </w:p>
              </w:tc>
              <w:tc>
                <w:tcPr>
                  <w:tcW w:w="2370" w:type="dxa"/>
                  <w:shd w:val="clear" w:color="auto" w:fill="FFFFFF"/>
                </w:tcPr>
                <w:p w14:paraId="640A1CD3" w14:textId="77777777" w:rsidR="00290749" w:rsidRPr="00CE031F"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100</w:t>
                  </w:r>
                </w:p>
              </w:tc>
            </w:tr>
            <w:tr w:rsidR="00290749" w:rsidRPr="00E72CB9" w14:paraId="476CDC46" w14:textId="77777777" w:rsidTr="00290749">
              <w:trPr>
                <w:trHeight w:val="119"/>
              </w:trPr>
              <w:tc>
                <w:tcPr>
                  <w:tcW w:w="6833" w:type="dxa"/>
                  <w:shd w:val="clear" w:color="auto" w:fill="FFFFFF"/>
                </w:tcPr>
                <w:p w14:paraId="7DEF2232"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Transf</w:t>
                  </w:r>
                  <w:r w:rsidRPr="00CE031F">
                    <w:rPr>
                      <w:rFonts w:ascii="Arial" w:eastAsia="Arial" w:hAnsi="Arial" w:cs="Arial"/>
                      <w:b/>
                      <w:bCs/>
                      <w:color w:val="000000"/>
                      <w:shd w:val="clear" w:color="auto" w:fill="FFFFFF"/>
                      <w:lang w:eastAsia="en-GB" w:bidi="en-GB"/>
                    </w:rPr>
                    <w:t>ormation rate in soil iodine to iodide via the STP (%)</w:t>
                  </w:r>
                </w:p>
              </w:tc>
              <w:tc>
                <w:tcPr>
                  <w:tcW w:w="2370" w:type="dxa"/>
                  <w:shd w:val="clear" w:color="auto" w:fill="FFFFFF"/>
                </w:tcPr>
                <w:p w14:paraId="59FFDA77"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100</w:t>
                  </w:r>
                </w:p>
              </w:tc>
            </w:tr>
            <w:tr w:rsidR="00290749" w:rsidRPr="00E72CB9" w14:paraId="51E5A3F9" w14:textId="77777777" w:rsidTr="00290749">
              <w:trPr>
                <w:trHeight w:val="119"/>
              </w:trPr>
              <w:tc>
                <w:tcPr>
                  <w:tcW w:w="6833" w:type="dxa"/>
                  <w:shd w:val="clear" w:color="auto" w:fill="FFFFFF"/>
                </w:tcPr>
                <w:p w14:paraId="364B497D"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val="sv-SE" w:eastAsia="en-GB" w:bidi="en-GB"/>
                    </w:rPr>
                  </w:pPr>
                  <w:r w:rsidRPr="00E72CB9">
                    <w:rPr>
                      <w:rFonts w:ascii="Arial" w:eastAsia="Arial" w:hAnsi="Arial" w:cs="Arial"/>
                      <w:b/>
                      <w:bCs/>
                      <w:color w:val="000000"/>
                      <w:shd w:val="clear" w:color="auto" w:fill="FFFFFF"/>
                      <w:lang w:eastAsia="en-GB" w:bidi="en-GB"/>
                    </w:rPr>
                    <w:t>Transformation rate in soil iodine to iodide via manure (%)</w:t>
                  </w:r>
                </w:p>
              </w:tc>
              <w:tc>
                <w:tcPr>
                  <w:tcW w:w="2370" w:type="dxa"/>
                  <w:shd w:val="clear" w:color="auto" w:fill="FFFFFF"/>
                </w:tcPr>
                <w:p w14:paraId="014F1502"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100</w:t>
                  </w:r>
                </w:p>
              </w:tc>
            </w:tr>
            <w:tr w:rsidR="00290749" w:rsidRPr="00E72CB9" w14:paraId="1F356569" w14:textId="77777777" w:rsidTr="00290749">
              <w:trPr>
                <w:trHeight w:val="119"/>
              </w:trPr>
              <w:tc>
                <w:tcPr>
                  <w:tcW w:w="6833" w:type="dxa"/>
                  <w:shd w:val="clear" w:color="auto" w:fill="FFFFFF"/>
                </w:tcPr>
                <w:p w14:paraId="71D074C7" w14:textId="77777777" w:rsidR="00290749" w:rsidRPr="00CE031F" w:rsidRDefault="00290749" w:rsidP="00226007">
                  <w:pPr>
                    <w:framePr w:hSpace="180" w:wrap="around" w:vAnchor="text" w:hAnchor="margin" w:y="106"/>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val="sv-SE" w:eastAsia="en-GB" w:bidi="en-GB"/>
                    </w:rPr>
                    <w:t>Molecular equivalent iodate/iodine</w:t>
                  </w:r>
                  <w:r w:rsidRPr="00CE031F" w:rsidDel="00C301C2">
                    <w:rPr>
                      <w:rFonts w:ascii="Arial" w:eastAsia="Arial" w:hAnsi="Arial" w:cs="Arial"/>
                      <w:b/>
                      <w:bCs/>
                      <w:color w:val="000000"/>
                      <w:shd w:val="clear" w:color="auto" w:fill="FFFFFF"/>
                      <w:lang w:val="sv-SE" w:eastAsia="en-GB" w:bidi="en-GB"/>
                    </w:rPr>
                    <w:t xml:space="preserve"> </w:t>
                  </w:r>
                </w:p>
              </w:tc>
              <w:tc>
                <w:tcPr>
                  <w:tcW w:w="2370" w:type="dxa"/>
                  <w:shd w:val="clear" w:color="auto" w:fill="FFFFFF"/>
                </w:tcPr>
                <w:p w14:paraId="651CDC1E" w14:textId="77777777" w:rsidR="00290749" w:rsidRPr="009F2E41" w:rsidRDefault="00290749" w:rsidP="00226007">
                  <w:pPr>
                    <w:framePr w:hSpace="180" w:wrap="around" w:vAnchor="text" w:hAnchor="margin" w:y="106"/>
                    <w:widowControl w:val="0"/>
                    <w:suppressAutoHyphens w:val="0"/>
                    <w:ind w:left="2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1.382</w:t>
                  </w:r>
                </w:p>
              </w:tc>
            </w:tr>
          </w:tbl>
          <w:p w14:paraId="5E801FF2" w14:textId="77777777" w:rsidR="00290749" w:rsidRPr="00E72CB9" w:rsidRDefault="00290749" w:rsidP="00AB5DF3">
            <w:pPr>
              <w:suppressAutoHyphens w:val="0"/>
              <w:jc w:val="both"/>
              <w:rPr>
                <w:rFonts w:ascii="Arial" w:hAnsi="Arial" w:cs="Arial"/>
                <w:sz w:val="20"/>
                <w:szCs w:val="20"/>
                <w:lang w:val="sv-SE" w:eastAsia="sv-SE"/>
              </w:rPr>
            </w:pPr>
          </w:p>
          <w:p w14:paraId="74566698" w14:textId="77777777" w:rsidR="0033382D" w:rsidRPr="000074CF" w:rsidRDefault="00495B5D" w:rsidP="00AB5DF3">
            <w:pPr>
              <w:jc w:val="both"/>
              <w:rPr>
                <w:rFonts w:ascii="Arial" w:hAnsi="Arial" w:cs="Arial"/>
                <w:sz w:val="20"/>
                <w:szCs w:val="20"/>
                <w:lang w:val="en-US" w:eastAsia="en-US"/>
              </w:rPr>
            </w:pPr>
            <w:r w:rsidRPr="00CE031F">
              <w:rPr>
                <w:rFonts w:ascii="Arial" w:hAnsi="Arial" w:cs="Arial"/>
                <w:sz w:val="20"/>
                <w:szCs w:val="20"/>
                <w:lang w:val="en-US" w:eastAsia="en-US"/>
              </w:rPr>
              <w:t xml:space="preserve">In a first time, manure and slurry applications were considered only on 1 year as proposed in the ESD for PT03. However, following the European discussions, applications on 10 years have been added taking </w:t>
            </w:r>
            <w:r w:rsidR="00F221FA" w:rsidRPr="009F2E41">
              <w:rPr>
                <w:rFonts w:ascii="Arial" w:hAnsi="Arial" w:cs="Arial"/>
                <w:sz w:val="20"/>
                <w:szCs w:val="20"/>
                <w:lang w:val="en-US" w:eastAsia="en-US"/>
              </w:rPr>
              <w:t>disspation</w:t>
            </w:r>
            <w:r w:rsidR="007C43BB" w:rsidRPr="009F2E41">
              <w:rPr>
                <w:rFonts w:ascii="Arial" w:hAnsi="Arial" w:cs="Arial"/>
                <w:sz w:val="20"/>
                <w:szCs w:val="20"/>
                <w:lang w:val="en-US" w:eastAsia="en-US"/>
              </w:rPr>
              <w:t xml:space="preserve"> (leaching)</w:t>
            </w:r>
            <w:r w:rsidRPr="009F2E41">
              <w:rPr>
                <w:rFonts w:ascii="Arial" w:hAnsi="Arial" w:cs="Arial"/>
                <w:sz w:val="20"/>
                <w:szCs w:val="20"/>
                <w:lang w:val="en-US" w:eastAsia="en-US"/>
              </w:rPr>
              <w:t xml:space="preserve"> in soil into account</w:t>
            </w:r>
            <w:r w:rsidR="007C43BB" w:rsidRPr="00CC262E">
              <w:rPr>
                <w:rFonts w:ascii="Arial" w:eastAsia="Arial" w:hAnsi="Arial" w:cs="Arial"/>
                <w:lang w:val="en-US" w:eastAsia="en-US"/>
              </w:rPr>
              <w:t xml:space="preserve"> </w:t>
            </w:r>
            <w:r w:rsidR="007C43BB" w:rsidRPr="00CC262E">
              <w:rPr>
                <w:rFonts w:ascii="Arial" w:eastAsia="Arial" w:hAnsi="Arial" w:cs="Arial"/>
                <w:lang w:eastAsia="en-US"/>
              </w:rPr>
              <w:t>with DT</w:t>
            </w:r>
            <w:r w:rsidR="007C43BB" w:rsidRPr="00B22902">
              <w:rPr>
                <w:rFonts w:ascii="Arial" w:eastAsia="Arial" w:hAnsi="Arial" w:cs="Arial"/>
                <w:vertAlign w:val="subscript"/>
                <w:lang w:eastAsia="en-US"/>
              </w:rPr>
              <w:t>50</w:t>
            </w:r>
            <w:r w:rsidR="007C43BB" w:rsidRPr="00515859">
              <w:rPr>
                <w:rFonts w:ascii="Arial" w:eastAsia="Arial" w:hAnsi="Arial" w:cs="Arial"/>
                <w:lang w:eastAsia="en-US"/>
              </w:rPr>
              <w:t xml:space="preserve"> </w:t>
            </w:r>
            <w:r w:rsidR="007C43BB" w:rsidRPr="00515859">
              <w:rPr>
                <w:rFonts w:ascii="Arial" w:hAnsi="Arial" w:cs="Arial"/>
                <w:sz w:val="20"/>
                <w:szCs w:val="20"/>
                <w:lang w:val="en-US" w:eastAsia="en-US"/>
              </w:rPr>
              <w:t>of 643 days for grassland and 2571 days for arable land as agreed at the European level. The equations of the Addendum to the OECD SERIES ON EMISSION SCENARIO DOCUMENTS, Number 14: Emission Scenario Document for Insecticides for Stables and Manure Storage Systems were applied.</w:t>
            </w:r>
          </w:p>
          <w:p w14:paraId="31AAD3B3" w14:textId="77777777" w:rsidR="00290749" w:rsidRPr="000074CF" w:rsidRDefault="00290749" w:rsidP="00E72CB9">
            <w:pPr>
              <w:suppressAutoHyphens w:val="0"/>
              <w:jc w:val="both"/>
              <w:rPr>
                <w:rFonts w:ascii="Arial" w:hAnsi="Arial" w:cs="Arial"/>
                <w:sz w:val="20"/>
                <w:szCs w:val="20"/>
                <w:lang w:val="en-US" w:eastAsia="en-US"/>
              </w:rPr>
            </w:pPr>
          </w:p>
          <w:p w14:paraId="018844E3" w14:textId="77777777" w:rsidR="00290749" w:rsidRPr="00964B0B" w:rsidRDefault="00290749" w:rsidP="00E72CB9">
            <w:pPr>
              <w:suppressAutoHyphens w:val="0"/>
              <w:jc w:val="both"/>
              <w:rPr>
                <w:rFonts w:ascii="Arial" w:hAnsi="Arial" w:cs="Arial"/>
                <w:sz w:val="20"/>
                <w:szCs w:val="20"/>
                <w:lang w:val="en-US" w:eastAsia="en-US"/>
              </w:rPr>
            </w:pPr>
            <w:r w:rsidRPr="000074CF">
              <w:rPr>
                <w:rFonts w:ascii="Arial" w:hAnsi="Arial" w:cs="Arial"/>
                <w:sz w:val="20"/>
                <w:szCs w:val="20"/>
                <w:lang w:val="en-US" w:eastAsia="en-US"/>
              </w:rPr>
              <w:t>Finally, according to the CAR, all considered compartment with PEC/PNEC ratio above 1 will be assessed by a comparison between PEC values</w:t>
            </w:r>
            <w:r w:rsidR="007C43BB" w:rsidRPr="002D4DC5">
              <w:rPr>
                <w:rFonts w:ascii="Arial" w:hAnsi="Arial" w:cs="Arial"/>
                <w:sz w:val="20"/>
                <w:szCs w:val="20"/>
                <w:lang w:val="en-US" w:eastAsia="en-US"/>
              </w:rPr>
              <w:t xml:space="preserve"> for iodine</w:t>
            </w:r>
            <w:r w:rsidRPr="00964B0B">
              <w:rPr>
                <w:rFonts w:ascii="Arial" w:hAnsi="Arial" w:cs="Arial"/>
                <w:sz w:val="20"/>
                <w:szCs w:val="20"/>
                <w:lang w:val="en-US" w:eastAsia="en-US"/>
              </w:rPr>
              <w:t xml:space="preserve"> and background level determined for each compartment. </w:t>
            </w:r>
          </w:p>
        </w:tc>
      </w:tr>
    </w:tbl>
    <w:p w14:paraId="7168920B" w14:textId="77777777" w:rsidR="00290749" w:rsidRPr="00E72CB9" w:rsidRDefault="00290749" w:rsidP="00AB5DF3">
      <w:pPr>
        <w:tabs>
          <w:tab w:val="left" w:pos="3940"/>
        </w:tabs>
        <w:suppressAutoHyphens w:val="0"/>
        <w:jc w:val="both"/>
        <w:rPr>
          <w:rFonts w:ascii="Arial" w:eastAsia="Arial" w:hAnsi="Arial" w:cs="Arial"/>
          <w:lang w:val="sv-SE" w:eastAsia="en-US"/>
        </w:rPr>
      </w:pPr>
      <w:r w:rsidRPr="00E72CB9">
        <w:rPr>
          <w:rFonts w:ascii="Arial" w:eastAsia="Arial" w:hAnsi="Arial" w:cs="Arial"/>
          <w:lang w:val="sv-SE" w:eastAsia="en-US"/>
        </w:rPr>
        <w:tab/>
      </w:r>
    </w:p>
    <w:p w14:paraId="53B7B1D9" w14:textId="77777777" w:rsidR="00290749" w:rsidRPr="00CE031F" w:rsidRDefault="00290749" w:rsidP="00AB5DF3">
      <w:pPr>
        <w:suppressAutoHyphens w:val="0"/>
        <w:ind w:left="360"/>
        <w:jc w:val="both"/>
        <w:rPr>
          <w:rFonts w:ascii="Arial" w:eastAsia="Arial" w:hAnsi="Arial" w:cs="Arial"/>
          <w:lang w:val="en-US" w:eastAsia="en-US"/>
        </w:rPr>
      </w:pPr>
    </w:p>
    <w:p w14:paraId="492EA36E" w14:textId="77777777" w:rsidR="00290749" w:rsidRPr="00CE031F" w:rsidRDefault="00290749" w:rsidP="00AB5DF3">
      <w:pPr>
        <w:keepNext/>
        <w:keepLines/>
        <w:suppressAutoHyphens w:val="0"/>
        <w:jc w:val="both"/>
        <w:rPr>
          <w:rFonts w:ascii="Arial" w:eastAsia="Calibri" w:hAnsi="Arial" w:cs="Arial"/>
          <w:lang w:val="sv-SE" w:eastAsia="sv-SE"/>
        </w:rPr>
      </w:pPr>
      <w:bookmarkStart w:id="344" w:name="bookmark41"/>
      <w:r w:rsidRPr="00CE031F">
        <w:rPr>
          <w:rFonts w:ascii="Arial" w:eastAsia="Arial" w:hAnsi="Arial" w:cs="Arial"/>
          <w:b/>
          <w:color w:val="000000"/>
          <w:u w:val="single"/>
          <w:lang w:val="en-US" w:eastAsia="en-GB" w:bidi="en-GB"/>
        </w:rPr>
        <w:t>PEC calculations via manure application</w:t>
      </w:r>
      <w:bookmarkEnd w:id="344"/>
    </w:p>
    <w:p w14:paraId="008B0A01" w14:textId="77777777" w:rsidR="004C5EE0" w:rsidRDefault="004C5EE0" w:rsidP="00AB5DF3">
      <w:pPr>
        <w:widowControl w:val="0"/>
        <w:suppressAutoHyphens w:val="0"/>
        <w:jc w:val="both"/>
        <w:rPr>
          <w:rFonts w:ascii="Arial" w:eastAsia="Arial" w:hAnsi="Arial" w:cs="Arial"/>
          <w:lang w:val="en-US" w:eastAsia="en-US"/>
        </w:rPr>
      </w:pPr>
    </w:p>
    <w:p w14:paraId="1D408562" w14:textId="77777777" w:rsidR="00290749" w:rsidRPr="00CE031F"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Soil is the first exposed environmental compartemt when the product is discharged in manure. The predicted environmental concentration (PEC) of iodine (and the iodine species iodide and iodate) in soil has been determined using the Tier 1 procedure provided in the ESD for PT3 (JRC, 2011). Furthermore, the soil pore water concentration was used as an indicator for potential concentrations in groundwater and surface water (due to run</w:t>
      </w:r>
      <w:r w:rsidRPr="009F2E41">
        <w:rPr>
          <w:rFonts w:ascii="Arial" w:eastAsia="Arial" w:hAnsi="Arial" w:cs="Arial"/>
          <w:lang w:val="en-US" w:eastAsia="en-US"/>
        </w:rPr>
        <w:softHyphen/>
        <w:t>off from the field). These values were calculated based on the ESD Number 14 (OECD, 2006</w:t>
      </w:r>
      <w:r w:rsidRPr="00E72CB9">
        <w:rPr>
          <w:rFonts w:ascii="Arial" w:eastAsia="Arial" w:hAnsi="Arial" w:cs="Arial"/>
          <w:vertAlign w:val="superscript"/>
          <w:lang w:val="fr-FR" w:eastAsia="en-US"/>
        </w:rPr>
        <w:footnoteReference w:id="11"/>
      </w:r>
      <w:r w:rsidRPr="00E72CB9">
        <w:rPr>
          <w:rFonts w:ascii="Arial" w:eastAsia="Arial" w:hAnsi="Arial" w:cs="Arial"/>
          <w:lang w:val="en-US" w:eastAsia="en-US"/>
        </w:rPr>
        <w:t>). Based on iodine's volatility characteristics and backg</w:t>
      </w:r>
      <w:r w:rsidRPr="00CE031F">
        <w:rPr>
          <w:rFonts w:ascii="Arial" w:eastAsia="Arial" w:hAnsi="Arial" w:cs="Arial"/>
          <w:lang w:val="en-US" w:eastAsia="en-US"/>
        </w:rPr>
        <w:t>round concentrations, an estimation of atmospheric PEC is not necessary.</w:t>
      </w:r>
    </w:p>
    <w:p w14:paraId="4F49D2F2"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 xml:space="preserve">Using the below final equations and the default values given in the ESD PT 3 (JRC; 2011) (see table below) the concentration of iodine, iodide and iodate in soil following a single land application of manure are calculated. </w:t>
      </w:r>
    </w:p>
    <w:p w14:paraId="38DA36A2" w14:textId="77777777" w:rsidR="004C5EE0" w:rsidRDefault="004C5EE0" w:rsidP="00AB5DF3">
      <w:pPr>
        <w:widowControl w:val="0"/>
        <w:suppressAutoHyphens w:val="0"/>
        <w:jc w:val="both"/>
        <w:rPr>
          <w:rFonts w:ascii="Arial" w:eastAsia="Arial" w:hAnsi="Arial" w:cs="Arial"/>
          <w:b/>
          <w:bCs/>
          <w:lang w:val="en-US" w:eastAsia="en-US"/>
        </w:rPr>
      </w:pPr>
    </w:p>
    <w:p w14:paraId="5E2E7FA7" w14:textId="77777777" w:rsidR="00290749" w:rsidRPr="009F2E41" w:rsidRDefault="00290749" w:rsidP="00AB5DF3">
      <w:pPr>
        <w:widowControl w:val="0"/>
        <w:suppressAutoHyphens w:val="0"/>
        <w:jc w:val="both"/>
        <w:rPr>
          <w:rFonts w:ascii="Arial" w:eastAsia="Arial" w:hAnsi="Arial" w:cs="Arial"/>
          <w:b/>
          <w:bCs/>
          <w:lang w:val="en-US" w:eastAsia="en-US"/>
        </w:rPr>
      </w:pPr>
      <w:r w:rsidRPr="009F2E41">
        <w:rPr>
          <w:rFonts w:ascii="Arial" w:eastAsia="Arial" w:hAnsi="Arial" w:cs="Arial"/>
          <w:b/>
          <w:bCs/>
          <w:lang w:val="en-US" w:eastAsia="en-US"/>
        </w:rPr>
        <w:t>Equations if the phosphate emission standard is applicable</w:t>
      </w:r>
    </w:p>
    <w:p w14:paraId="266EB7B9" w14:textId="77777777" w:rsidR="004C5EE0" w:rsidRDefault="004C5EE0" w:rsidP="00AB5DF3">
      <w:pPr>
        <w:widowControl w:val="0"/>
        <w:suppressAutoHyphens w:val="0"/>
        <w:jc w:val="both"/>
        <w:rPr>
          <w:rFonts w:ascii="Arial" w:eastAsia="Arial" w:hAnsi="Arial" w:cs="Arial"/>
          <w:lang w:val="en-US" w:eastAsia="en-US"/>
        </w:rPr>
      </w:pPr>
    </w:p>
    <w:p w14:paraId="38E41F88" w14:textId="77777777" w:rsidR="00290749" w:rsidRPr="00CC262E"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Concentration of the active ingredient in soil based on the phosphate emission standard for grassland</w:t>
      </w:r>
    </w:p>
    <w:p w14:paraId="229A7388" w14:textId="77777777" w:rsidR="00290749" w:rsidRPr="00515859"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ab/>
      </w:r>
      <w:r w:rsidRPr="00CC262E">
        <w:rPr>
          <w:rFonts w:ascii="Arial" w:eastAsia="Arial" w:hAnsi="Arial" w:cs="Arial"/>
          <w:lang w:val="en-US" w:eastAsia="en-US"/>
        </w:rPr>
        <w:tab/>
        <w:t xml:space="preserve">               100 x Qai-grass </w:t>
      </w:r>
      <w:r w:rsidRPr="00B22902">
        <w:rPr>
          <w:rFonts w:ascii="Arial" w:eastAsia="Arial" w:hAnsi="Arial" w:cs="Arial"/>
          <w:vertAlign w:val="subscript"/>
          <w:lang w:val="en-US" w:eastAsia="en-US"/>
        </w:rPr>
        <w:t>i1,i2,i3,i4</w:t>
      </w:r>
      <w:r w:rsidRPr="00515859">
        <w:rPr>
          <w:rFonts w:ascii="Arial" w:eastAsia="Arial" w:hAnsi="Arial" w:cs="Arial"/>
          <w:lang w:val="en-US" w:eastAsia="en-US"/>
        </w:rPr>
        <w:t xml:space="preserve"> x Q</w:t>
      </w:r>
      <w:r w:rsidRPr="00515859">
        <w:rPr>
          <w:rFonts w:ascii="Arial" w:eastAsia="Arial" w:hAnsi="Arial" w:cs="Arial"/>
          <w:vertAlign w:val="subscript"/>
          <w:lang w:val="en-US" w:eastAsia="en-US"/>
        </w:rPr>
        <w:t>P2O5</w:t>
      </w:r>
      <w:r w:rsidRPr="00515859">
        <w:rPr>
          <w:rFonts w:ascii="Arial" w:eastAsia="Arial" w:hAnsi="Arial" w:cs="Arial"/>
          <w:lang w:val="en-US" w:eastAsia="en-US"/>
        </w:rPr>
        <w:t xml:space="preserve">, </w:t>
      </w:r>
      <w:r w:rsidRPr="00515859">
        <w:rPr>
          <w:rFonts w:ascii="Arial" w:eastAsia="Arial" w:hAnsi="Arial" w:cs="Arial"/>
          <w:vertAlign w:val="subscript"/>
          <w:lang w:val="en-US" w:eastAsia="en-US"/>
        </w:rPr>
        <w:t>grassland</w:t>
      </w:r>
    </w:p>
    <w:p w14:paraId="1A4EFB0E" w14:textId="77777777" w:rsidR="00290749" w:rsidRPr="00CE031F" w:rsidRDefault="00290749" w:rsidP="00AB5DF3">
      <w:pPr>
        <w:widowControl w:val="0"/>
        <w:tabs>
          <w:tab w:val="left" w:leader="underscore" w:pos="965"/>
          <w:tab w:val="left" w:leader="underscore" w:pos="4901"/>
        </w:tabs>
        <w:suppressAutoHyphens w:val="0"/>
        <w:jc w:val="both"/>
        <w:rPr>
          <w:rFonts w:ascii="Arial" w:eastAsia="Arial" w:hAnsi="Arial" w:cs="Arial"/>
          <w:color w:val="000000"/>
          <w:lang w:eastAsia="en-GB" w:bidi="en-GB"/>
        </w:rPr>
      </w:pPr>
      <w:r w:rsidRPr="00E72CB9">
        <w:rPr>
          <w:rFonts w:ascii="Arial" w:eastAsia="Arial" w:hAnsi="Arial" w:cs="Arial"/>
          <w:i/>
          <w:noProof/>
          <w:lang w:val="fr-FR" w:eastAsia="fr-FR"/>
        </w:rPr>
        <mc:AlternateContent>
          <mc:Choice Requires="wps">
            <w:drawing>
              <wp:anchor distT="0" distB="0" distL="114300" distR="114300" simplePos="0" relativeHeight="251671552" behindDoc="0" locked="0" layoutInCell="1" allowOverlap="1" wp14:anchorId="4DFF60BD" wp14:editId="592F241A">
                <wp:simplePos x="0" y="0"/>
                <wp:positionH relativeFrom="column">
                  <wp:posOffset>1255395</wp:posOffset>
                </wp:positionH>
                <wp:positionV relativeFrom="paragraph">
                  <wp:posOffset>48895</wp:posOffset>
                </wp:positionV>
                <wp:extent cx="3331845" cy="0"/>
                <wp:effectExtent l="11430" t="6985" r="9525" b="1206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11D34" id="_x0000_t32" coordsize="21600,21600" o:spt="32" o:oned="t" path="m,l21600,21600e" filled="f">
                <v:path arrowok="t" fillok="f" o:connecttype="none"/>
                <o:lock v:ext="edit" shapetype="t"/>
              </v:shapetype>
              <v:shape id="AutoShape 19" o:spid="_x0000_s1026" type="#_x0000_t32" style="position:absolute;margin-left:98.85pt;margin-top:3.85pt;width:262.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QU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cowU&#10;6WFHT3uvY2mULcKABuMKiKvU1oYW6VG9mmdNvzukdNUR1fIY/XYykJyFjORdSrg4A2V2wxfNIIZA&#10;gTitY2P7AAlzQMe4lNNtKfzoEYWP0+k0m+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"/>
            </w:pict>
          </mc:Fallback>
        </mc:AlternateContent>
      </w:r>
      <w:r w:rsidRPr="00E72CB9">
        <w:rPr>
          <w:rFonts w:ascii="Arial" w:eastAsia="Arial" w:hAnsi="Arial" w:cs="Arial"/>
          <w:lang w:val="en-US" w:eastAsia="en-US"/>
        </w:rPr>
        <w:t>PIECgrs- P</w:t>
      </w:r>
      <w:r w:rsidRPr="00CE031F">
        <w:rPr>
          <w:rFonts w:ascii="Arial" w:eastAsia="Arial" w:hAnsi="Arial" w:cs="Arial"/>
          <w:vertAlign w:val="subscript"/>
          <w:lang w:val="en-US" w:eastAsia="en-US"/>
        </w:rPr>
        <w:t>2</w:t>
      </w:r>
      <w:r w:rsidRPr="00CE031F">
        <w:rPr>
          <w:rFonts w:ascii="Arial" w:eastAsia="Arial" w:hAnsi="Arial" w:cs="Arial"/>
          <w:lang w:val="en-US" w:eastAsia="en-US"/>
        </w:rPr>
        <w:t>O</w:t>
      </w:r>
      <w:r w:rsidRPr="00CE031F">
        <w:rPr>
          <w:rFonts w:ascii="Arial" w:eastAsia="Arial" w:hAnsi="Arial" w:cs="Arial"/>
          <w:vertAlign w:val="subscript"/>
          <w:lang w:val="en-US" w:eastAsia="en-US"/>
        </w:rPr>
        <w:t>5</w:t>
      </w:r>
      <w:r w:rsidRPr="00CE031F">
        <w:rPr>
          <w:rFonts w:ascii="Arial" w:eastAsia="Arial" w:hAnsi="Arial" w:cs="Arial"/>
          <w:lang w:val="en-US" w:eastAsia="en-US"/>
        </w:rPr>
        <w:t xml:space="preserve"> </w:t>
      </w:r>
      <w:r w:rsidRPr="00CE031F">
        <w:rPr>
          <w:rFonts w:ascii="Arial" w:eastAsia="Arial" w:hAnsi="Arial" w:cs="Arial"/>
          <w:color w:val="000000"/>
          <w:vertAlign w:val="subscript"/>
          <w:lang w:eastAsia="en-GB" w:bidi="en-GB"/>
        </w:rPr>
        <w:t>i1,i2,i3,i4</w:t>
      </w:r>
      <w:r w:rsidRPr="00CE031F">
        <w:rPr>
          <w:rFonts w:ascii="Arial" w:eastAsia="Arial" w:hAnsi="Arial" w:cs="Arial"/>
          <w:color w:val="000000"/>
          <w:lang w:eastAsia="en-GB" w:bidi="en-GB"/>
        </w:rPr>
        <w:t xml:space="preserve"> = </w:t>
      </w:r>
    </w:p>
    <w:p w14:paraId="630208F9" w14:textId="77777777" w:rsidR="00290749" w:rsidRPr="00CC262E" w:rsidRDefault="00290749" w:rsidP="00AB5DF3">
      <w:pPr>
        <w:widowControl w:val="0"/>
        <w:tabs>
          <w:tab w:val="left" w:leader="underscore" w:pos="965"/>
          <w:tab w:val="left" w:leader="underscore" w:pos="4901"/>
        </w:tabs>
        <w:suppressAutoHyphens w:val="0"/>
        <w:jc w:val="both"/>
        <w:rPr>
          <w:rFonts w:ascii="Arial" w:eastAsia="Arial" w:hAnsi="Arial" w:cs="Arial"/>
          <w:lang w:val="en-US" w:eastAsia="en-US"/>
        </w:rPr>
      </w:pPr>
      <w:r w:rsidRPr="00CE031F">
        <w:rPr>
          <w:rFonts w:ascii="Arial" w:eastAsia="Arial" w:hAnsi="Arial" w:cs="Arial"/>
          <w:lang w:val="en-US" w:eastAsia="en-US"/>
        </w:rPr>
        <w:t xml:space="preserve">                                         Qphosph-grass </w:t>
      </w:r>
      <w:r w:rsidRPr="00CE031F">
        <w:rPr>
          <w:rFonts w:ascii="Arial" w:eastAsia="Arial" w:hAnsi="Arial" w:cs="Arial"/>
          <w:vertAlign w:val="subscript"/>
          <w:lang w:val="en-US" w:eastAsia="en-US"/>
        </w:rPr>
        <w:t>i1,i4</w:t>
      </w:r>
      <w:r w:rsidRPr="00CE031F">
        <w:rPr>
          <w:rFonts w:ascii="Arial" w:eastAsia="Arial" w:hAnsi="Arial" w:cs="Arial"/>
          <w:lang w:val="en-US" w:eastAsia="en-US"/>
        </w:rPr>
        <w:t xml:space="preserve"> x Nlapp-grass x DEPTH </w:t>
      </w:r>
      <w:r w:rsidRPr="009F2E41">
        <w:rPr>
          <w:rFonts w:ascii="Arial" w:eastAsia="Arial" w:hAnsi="Arial" w:cs="Arial"/>
          <w:vertAlign w:val="subscript"/>
          <w:lang w:val="en-US" w:eastAsia="en-US"/>
        </w:rPr>
        <w:t>grassland</w:t>
      </w:r>
      <w:r w:rsidRPr="009F2E41">
        <w:rPr>
          <w:rFonts w:ascii="Arial" w:eastAsia="Arial" w:hAnsi="Arial" w:cs="Arial"/>
          <w:lang w:val="en-US" w:eastAsia="en-US"/>
        </w:rPr>
        <w:t xml:space="preserve"> x RHOsoil </w:t>
      </w:r>
      <w:r w:rsidRPr="009F2E41">
        <w:rPr>
          <w:rFonts w:ascii="Arial" w:eastAsia="Arial" w:hAnsi="Arial" w:cs="Arial"/>
          <w:vertAlign w:val="subscript"/>
          <w:lang w:val="en-US" w:eastAsia="en-US"/>
        </w:rPr>
        <w:t>wet</w:t>
      </w:r>
    </w:p>
    <w:p w14:paraId="601F1DD5" w14:textId="77777777" w:rsidR="00290749" w:rsidRPr="00CC262E"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Where:</w:t>
      </w:r>
    </w:p>
    <w:p w14:paraId="24C86B5E"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lang w:val="en-US" w:eastAsia="en-US"/>
        </w:rPr>
        <w:t>QP</w:t>
      </w:r>
      <w:r w:rsidRPr="00515859">
        <w:rPr>
          <w:rFonts w:ascii="Arial" w:eastAsia="Arial" w:hAnsi="Arial" w:cs="Arial"/>
          <w:vertAlign w:val="subscript"/>
          <w:lang w:val="en-US" w:eastAsia="en-US"/>
        </w:rPr>
        <w:t>2</w:t>
      </w:r>
      <w:r w:rsidRPr="00515859">
        <w:rPr>
          <w:rFonts w:ascii="Arial" w:eastAsia="Arial" w:hAnsi="Arial" w:cs="Arial"/>
          <w:lang w:val="en-US" w:eastAsia="en-US"/>
        </w:rPr>
        <w:t>O</w:t>
      </w:r>
      <w:r w:rsidRPr="00515859">
        <w:rPr>
          <w:rFonts w:ascii="Arial" w:eastAsia="Arial" w:hAnsi="Arial" w:cs="Arial"/>
          <w:vertAlign w:val="subscript"/>
          <w:lang w:val="en-US" w:eastAsia="en-US"/>
        </w:rPr>
        <w:t>5</w:t>
      </w:r>
      <w:r w:rsidRPr="00515859">
        <w:rPr>
          <w:rFonts w:ascii="Arial" w:eastAsia="Arial" w:hAnsi="Arial" w:cs="Arial"/>
          <w:lang w:val="en-US" w:eastAsia="en-US"/>
        </w:rPr>
        <w:t>, grassland : Phosphate emission standard for one year on grassland</w:t>
      </w:r>
    </w:p>
    <w:p w14:paraId="37CBB9B5"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Qai-grass i1,i2,i3,i4 : Amount of active ingredient for manure or slurry after the relevant number of biocide applications for the manure application</w:t>
      </w:r>
    </w:p>
    <w:p w14:paraId="1DA03650"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Qphosph-grass i1,i4 : Amount of phosphate produced during the relevant period for every relevant (sub)category of animal/housing i1 and application</w:t>
      </w:r>
    </w:p>
    <w:p w14:paraId="26506192"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Concentration of the active ingredient in soil based on the phosphate emission standard for arable land</w:t>
      </w:r>
    </w:p>
    <w:p w14:paraId="74BBF4F4" w14:textId="77777777" w:rsidR="003929B2" w:rsidRPr="002D4DC5" w:rsidRDefault="003929B2" w:rsidP="00AB5DF3">
      <w:pPr>
        <w:widowControl w:val="0"/>
        <w:suppressAutoHyphens w:val="0"/>
        <w:jc w:val="both"/>
        <w:rPr>
          <w:rFonts w:ascii="Arial" w:eastAsia="Arial" w:hAnsi="Arial" w:cs="Arial"/>
          <w:lang w:val="en-US" w:eastAsia="en-US"/>
        </w:rPr>
      </w:pPr>
    </w:p>
    <w:p w14:paraId="69B12974" w14:textId="77777777" w:rsidR="00290749" w:rsidRPr="00E72CB9" w:rsidRDefault="00290749" w:rsidP="00AB5DF3">
      <w:pPr>
        <w:widowControl w:val="0"/>
        <w:suppressAutoHyphens w:val="0"/>
        <w:jc w:val="both"/>
        <w:rPr>
          <w:rFonts w:ascii="Arial" w:eastAsia="Arial" w:hAnsi="Arial" w:cs="Arial"/>
          <w:lang w:val="en-US" w:eastAsia="en-US"/>
        </w:rPr>
      </w:pPr>
      <w:r w:rsidRPr="00964B0B">
        <w:rPr>
          <w:rFonts w:ascii="Arial" w:eastAsia="Arial" w:hAnsi="Arial" w:cs="Arial"/>
          <w:lang w:val="en-US" w:eastAsia="en-US"/>
        </w:rPr>
        <w:tab/>
      </w:r>
      <w:r w:rsidRPr="00964B0B">
        <w:rPr>
          <w:rFonts w:ascii="Arial" w:eastAsia="Arial" w:hAnsi="Arial" w:cs="Arial"/>
          <w:lang w:val="en-US" w:eastAsia="en-US"/>
        </w:rPr>
        <w:tab/>
        <w:t xml:space="preserve">100 x Qai-arab </w:t>
      </w:r>
      <w:r w:rsidRPr="00964B0B">
        <w:rPr>
          <w:rFonts w:ascii="Arial" w:eastAsia="Arial" w:hAnsi="Arial" w:cs="Arial"/>
          <w:vertAlign w:val="subscript"/>
          <w:lang w:val="en-US" w:eastAsia="en-US"/>
        </w:rPr>
        <w:t>i1,i2,i3,i4</w:t>
      </w:r>
      <w:r w:rsidRPr="008B001A">
        <w:rPr>
          <w:rFonts w:ascii="Arial" w:eastAsia="Arial" w:hAnsi="Arial" w:cs="Arial"/>
          <w:lang w:val="en-US" w:eastAsia="en-US"/>
        </w:rPr>
        <w:t xml:space="preserve"> x Q</w:t>
      </w:r>
      <w:r w:rsidRPr="008B001A">
        <w:rPr>
          <w:rFonts w:ascii="Arial" w:eastAsia="Arial" w:hAnsi="Arial" w:cs="Arial"/>
          <w:vertAlign w:val="subscript"/>
          <w:lang w:val="en-US" w:eastAsia="en-US"/>
        </w:rPr>
        <w:t>P2O5</w:t>
      </w:r>
      <w:r w:rsidRPr="008B001A">
        <w:rPr>
          <w:rFonts w:ascii="Arial" w:eastAsia="Arial" w:hAnsi="Arial" w:cs="Arial"/>
          <w:lang w:val="en-US" w:eastAsia="en-US"/>
        </w:rPr>
        <w:t xml:space="preserve">, </w:t>
      </w:r>
      <w:r w:rsidRPr="00E72CB9">
        <w:rPr>
          <w:rFonts w:ascii="Arial" w:eastAsia="Arial" w:hAnsi="Arial" w:cs="Arial"/>
          <w:vertAlign w:val="subscript"/>
          <w:lang w:val="en-US" w:eastAsia="en-US"/>
        </w:rPr>
        <w:t>arable-land</w:t>
      </w:r>
    </w:p>
    <w:p w14:paraId="4C9027DF" w14:textId="77777777" w:rsidR="00290749" w:rsidRPr="00CE031F" w:rsidRDefault="00290749" w:rsidP="00AB5DF3">
      <w:pPr>
        <w:widowControl w:val="0"/>
        <w:suppressAutoHyphens w:val="0"/>
        <w:jc w:val="both"/>
        <w:rPr>
          <w:rFonts w:ascii="Arial" w:eastAsia="Arial" w:hAnsi="Arial" w:cs="Arial"/>
          <w:shd w:val="clear" w:color="auto" w:fill="FFFFFF"/>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2576" behindDoc="0" locked="0" layoutInCell="1" allowOverlap="1" wp14:anchorId="0088E1D3" wp14:editId="1E4C101B">
                <wp:simplePos x="0" y="0"/>
                <wp:positionH relativeFrom="column">
                  <wp:posOffset>1351915</wp:posOffset>
                </wp:positionH>
                <wp:positionV relativeFrom="paragraph">
                  <wp:posOffset>78105</wp:posOffset>
                </wp:positionV>
                <wp:extent cx="3331845" cy="0"/>
                <wp:effectExtent l="12700" t="9525" r="8255" b="9525"/>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F3D3" id="AutoShape 20" o:spid="_x0000_s1026" type="#_x0000_t32" style="position:absolute;margin-left:106.45pt;margin-top:6.15pt;width:262.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"/>
            </w:pict>
          </mc:Fallback>
        </mc:AlternateContent>
      </w:r>
      <w:r w:rsidRPr="00E72CB9">
        <w:rPr>
          <w:rFonts w:ascii="Arial" w:eastAsia="Arial" w:hAnsi="Arial" w:cs="Arial"/>
          <w:lang w:val="en-US" w:eastAsia="en-US"/>
        </w:rPr>
        <w:t>PIECars- P</w:t>
      </w:r>
      <w:r w:rsidRPr="00CE031F">
        <w:rPr>
          <w:rFonts w:ascii="Arial" w:eastAsia="Arial" w:hAnsi="Arial" w:cs="Arial"/>
          <w:vertAlign w:val="subscript"/>
          <w:lang w:val="en-US" w:eastAsia="en-US"/>
        </w:rPr>
        <w:t>2</w:t>
      </w:r>
      <w:r w:rsidRPr="00CE031F">
        <w:rPr>
          <w:rFonts w:ascii="Arial" w:eastAsia="Arial" w:hAnsi="Arial" w:cs="Arial"/>
          <w:lang w:val="en-US" w:eastAsia="en-US"/>
        </w:rPr>
        <w:t>O</w:t>
      </w:r>
      <w:r w:rsidRPr="00CE031F">
        <w:rPr>
          <w:rFonts w:ascii="Arial" w:eastAsia="Arial" w:hAnsi="Arial" w:cs="Arial"/>
          <w:vertAlign w:val="subscript"/>
          <w:lang w:val="en-US" w:eastAsia="en-US"/>
        </w:rPr>
        <w:t>5</w:t>
      </w:r>
      <w:r w:rsidRPr="00CE031F">
        <w:rPr>
          <w:rFonts w:ascii="Arial" w:eastAsia="Arial" w:hAnsi="Arial" w:cs="Arial"/>
          <w:shd w:val="clear" w:color="auto" w:fill="FFFFFF"/>
          <w:lang w:val="en-US" w:eastAsia="en-US"/>
        </w:rPr>
        <w:t xml:space="preserve"> </w:t>
      </w:r>
      <w:r w:rsidRPr="00CE031F">
        <w:rPr>
          <w:rFonts w:ascii="Arial" w:eastAsia="Arial" w:hAnsi="Arial" w:cs="Arial"/>
          <w:shd w:val="clear" w:color="auto" w:fill="FFFFFF"/>
          <w:vertAlign w:val="subscript"/>
          <w:lang w:val="en-US" w:eastAsia="en-US"/>
        </w:rPr>
        <w:t>i1,i2,i3,i4</w:t>
      </w:r>
      <w:r w:rsidRPr="00CE031F">
        <w:rPr>
          <w:rFonts w:ascii="Arial" w:eastAsia="Arial" w:hAnsi="Arial" w:cs="Arial"/>
          <w:shd w:val="clear" w:color="auto" w:fill="FFFFFF"/>
          <w:lang w:val="en-US" w:eastAsia="en-US"/>
        </w:rPr>
        <w:t xml:space="preserve"> = </w:t>
      </w:r>
    </w:p>
    <w:p w14:paraId="515682F5" w14:textId="77777777" w:rsidR="00290749" w:rsidRPr="00B22902" w:rsidRDefault="00290749" w:rsidP="00AB5DF3">
      <w:pPr>
        <w:widowControl w:val="0"/>
        <w:suppressAutoHyphens w:val="0"/>
        <w:jc w:val="both"/>
        <w:rPr>
          <w:rFonts w:ascii="Arial" w:eastAsia="Arial" w:hAnsi="Arial" w:cs="Arial"/>
          <w:shd w:val="clear" w:color="auto" w:fill="FFFFFF"/>
          <w:lang w:val="en-US" w:eastAsia="en-US"/>
        </w:rPr>
      </w:pPr>
      <w:r w:rsidRPr="009F2E41">
        <w:rPr>
          <w:rFonts w:ascii="Arial" w:eastAsia="Arial" w:hAnsi="Arial" w:cs="Arial"/>
          <w:shd w:val="clear" w:color="auto" w:fill="FFFFFF"/>
          <w:lang w:val="en-US" w:eastAsia="en-US"/>
        </w:rPr>
        <w:tab/>
      </w:r>
      <w:r w:rsidRPr="009F2E41">
        <w:rPr>
          <w:rFonts w:ascii="Arial" w:eastAsia="Arial" w:hAnsi="Arial" w:cs="Arial"/>
          <w:shd w:val="clear" w:color="auto" w:fill="FFFFFF"/>
          <w:lang w:val="en-US" w:eastAsia="en-US"/>
        </w:rPr>
        <w:tab/>
        <w:t xml:space="preserve">Qphosph-arab </w:t>
      </w:r>
      <w:r w:rsidRPr="009F2E41">
        <w:rPr>
          <w:rFonts w:ascii="Arial" w:eastAsia="Arial" w:hAnsi="Arial" w:cs="Arial"/>
          <w:shd w:val="clear" w:color="auto" w:fill="FFFFFF"/>
          <w:vertAlign w:val="subscript"/>
          <w:lang w:val="en-US" w:eastAsia="en-US"/>
        </w:rPr>
        <w:t>i1,i4</w:t>
      </w:r>
      <w:r w:rsidRPr="009F2E41">
        <w:rPr>
          <w:rFonts w:ascii="Arial" w:eastAsia="Arial" w:hAnsi="Arial" w:cs="Arial"/>
          <w:shd w:val="clear" w:color="auto" w:fill="FFFFFF"/>
          <w:lang w:val="en-US" w:eastAsia="en-US"/>
        </w:rPr>
        <w:t xml:space="preserve"> x Nlapp-arab x DEPTH </w:t>
      </w:r>
      <w:r w:rsidRPr="00CC262E">
        <w:rPr>
          <w:rFonts w:ascii="Arial" w:eastAsia="Arial" w:hAnsi="Arial" w:cs="Arial"/>
          <w:shd w:val="clear" w:color="auto" w:fill="FFFFFF"/>
          <w:vertAlign w:val="subscript"/>
          <w:lang w:val="en-US" w:eastAsia="en-US"/>
        </w:rPr>
        <w:t>arable-land</w:t>
      </w:r>
      <w:r w:rsidRPr="00CC262E">
        <w:rPr>
          <w:rFonts w:ascii="Arial" w:eastAsia="Arial" w:hAnsi="Arial" w:cs="Arial"/>
          <w:shd w:val="clear" w:color="auto" w:fill="FFFFFF"/>
          <w:lang w:val="en-US" w:eastAsia="en-US"/>
        </w:rPr>
        <w:t xml:space="preserve"> x RH</w:t>
      </w:r>
      <w:r w:rsidRPr="00B22902">
        <w:rPr>
          <w:rFonts w:ascii="Arial" w:eastAsia="Arial" w:hAnsi="Arial" w:cs="Arial"/>
          <w:shd w:val="clear" w:color="auto" w:fill="FFFFFF"/>
          <w:lang w:val="en-US" w:eastAsia="en-US"/>
        </w:rPr>
        <w:t>Osoil wet</w:t>
      </w:r>
    </w:p>
    <w:p w14:paraId="7EEACEE3" w14:textId="77777777" w:rsidR="00290749" w:rsidRPr="00515859" w:rsidRDefault="00290749" w:rsidP="00AB5DF3">
      <w:pPr>
        <w:widowControl w:val="0"/>
        <w:suppressAutoHyphens w:val="0"/>
        <w:jc w:val="both"/>
        <w:rPr>
          <w:rFonts w:ascii="Arial" w:eastAsia="Arial" w:hAnsi="Arial" w:cs="Arial"/>
          <w:b/>
          <w:bCs/>
          <w:lang w:val="en-US" w:eastAsia="en-US"/>
        </w:rPr>
      </w:pPr>
    </w:p>
    <w:p w14:paraId="110FCB29" w14:textId="77777777" w:rsidR="00290749" w:rsidRPr="00515859" w:rsidRDefault="00290749" w:rsidP="00AB5DF3">
      <w:pPr>
        <w:widowControl w:val="0"/>
        <w:suppressAutoHyphens w:val="0"/>
        <w:jc w:val="both"/>
        <w:rPr>
          <w:rFonts w:ascii="Arial" w:eastAsia="Arial" w:hAnsi="Arial" w:cs="Arial"/>
          <w:b/>
          <w:bCs/>
          <w:lang w:val="en-US" w:eastAsia="en-US"/>
        </w:rPr>
      </w:pPr>
      <w:r w:rsidRPr="00515859">
        <w:rPr>
          <w:rFonts w:ascii="Arial" w:eastAsia="Arial" w:hAnsi="Arial" w:cs="Arial"/>
          <w:b/>
          <w:bCs/>
          <w:lang w:val="en-US" w:eastAsia="en-US"/>
        </w:rPr>
        <w:t>Equations if the nitrogen emission standard is applicable</w:t>
      </w:r>
    </w:p>
    <w:p w14:paraId="79FC5754" w14:textId="77777777" w:rsidR="004C5EE0" w:rsidRDefault="004C5EE0" w:rsidP="00AB5DF3">
      <w:pPr>
        <w:widowControl w:val="0"/>
        <w:suppressAutoHyphens w:val="0"/>
        <w:jc w:val="both"/>
        <w:rPr>
          <w:rFonts w:ascii="Arial" w:eastAsia="Arial" w:hAnsi="Arial" w:cs="Arial"/>
          <w:lang w:val="en-US" w:eastAsia="en-US"/>
        </w:rPr>
      </w:pPr>
    </w:p>
    <w:p w14:paraId="25F19E91"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Concentration of the active ingredient in soil based on the nitrogen emission standard for grassland</w:t>
      </w:r>
    </w:p>
    <w:p w14:paraId="415CDCC5"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ab/>
      </w:r>
      <w:r w:rsidRPr="00515859">
        <w:rPr>
          <w:rFonts w:ascii="Arial" w:eastAsia="Arial" w:hAnsi="Arial" w:cs="Arial"/>
          <w:lang w:val="en-US" w:eastAsia="en-US"/>
        </w:rPr>
        <w:tab/>
        <w:t xml:space="preserve">        100 x Qai-grass </w:t>
      </w:r>
      <w:r w:rsidRPr="00515859">
        <w:rPr>
          <w:rFonts w:ascii="Arial" w:eastAsia="Arial" w:hAnsi="Arial" w:cs="Arial"/>
          <w:vertAlign w:val="subscript"/>
          <w:lang w:val="en-US" w:eastAsia="en-US"/>
        </w:rPr>
        <w:t>i1,i2,i3,i4</w:t>
      </w:r>
      <w:r w:rsidRPr="00515859">
        <w:rPr>
          <w:rFonts w:ascii="Arial" w:eastAsia="Arial" w:hAnsi="Arial" w:cs="Arial"/>
          <w:lang w:val="en-US" w:eastAsia="en-US"/>
        </w:rPr>
        <w:t xml:space="preserve"> x Q</w:t>
      </w:r>
      <w:r w:rsidRPr="000074CF">
        <w:rPr>
          <w:rFonts w:ascii="Arial" w:eastAsia="Arial" w:hAnsi="Arial" w:cs="Arial"/>
          <w:vertAlign w:val="subscript"/>
          <w:lang w:val="en-US" w:eastAsia="en-US"/>
        </w:rPr>
        <w:t>N</w:t>
      </w:r>
      <w:r w:rsidRPr="000074CF">
        <w:rPr>
          <w:rFonts w:ascii="Arial" w:eastAsia="Arial" w:hAnsi="Arial" w:cs="Arial"/>
          <w:lang w:val="en-US" w:eastAsia="en-US"/>
        </w:rPr>
        <w:t xml:space="preserve">, </w:t>
      </w:r>
      <w:r w:rsidRPr="000074CF">
        <w:rPr>
          <w:rFonts w:ascii="Arial" w:eastAsia="Arial" w:hAnsi="Arial" w:cs="Arial"/>
          <w:vertAlign w:val="subscript"/>
          <w:lang w:val="en-US" w:eastAsia="en-US"/>
        </w:rPr>
        <w:t>grassland</w:t>
      </w:r>
    </w:p>
    <w:p w14:paraId="228E3EF8"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3600" behindDoc="0" locked="0" layoutInCell="1" allowOverlap="1" wp14:anchorId="671294FA" wp14:editId="4EEA36DD">
                <wp:simplePos x="0" y="0"/>
                <wp:positionH relativeFrom="column">
                  <wp:posOffset>1082040</wp:posOffset>
                </wp:positionH>
                <wp:positionV relativeFrom="paragraph">
                  <wp:posOffset>79375</wp:posOffset>
                </wp:positionV>
                <wp:extent cx="3331845" cy="0"/>
                <wp:effectExtent l="9525" t="6985" r="11430" b="1206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2940" id="AutoShape 21" o:spid="_x0000_s1026" type="#_x0000_t32" style="position:absolute;margin-left:85.2pt;margin-top:6.25pt;width:262.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RPIQIAAD0EAAAOAAAAZHJzL2Uyb0RvYy54bWysU9uO2jAQfa/Uf7D8DrkQth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"/>
            </w:pict>
          </mc:Fallback>
        </mc:AlternateContent>
      </w:r>
      <w:r w:rsidRPr="00E72CB9">
        <w:rPr>
          <w:rFonts w:ascii="Arial" w:eastAsia="Arial" w:hAnsi="Arial" w:cs="Arial"/>
          <w:lang w:val="en-US" w:eastAsia="en-US"/>
        </w:rPr>
        <w:t xml:space="preserve">PIECgrs- N </w:t>
      </w:r>
      <w:r w:rsidRPr="00CE031F">
        <w:rPr>
          <w:rFonts w:ascii="Arial" w:eastAsia="Arial" w:hAnsi="Arial" w:cs="Arial"/>
          <w:vertAlign w:val="subscript"/>
          <w:lang w:val="en-US" w:eastAsia="en-US"/>
        </w:rPr>
        <w:t xml:space="preserve">i1,i2,i3,i4 </w:t>
      </w:r>
      <w:r w:rsidRPr="00CE031F">
        <w:rPr>
          <w:rFonts w:ascii="Arial" w:eastAsia="Arial" w:hAnsi="Arial" w:cs="Arial"/>
          <w:lang w:val="en-US" w:eastAsia="en-US"/>
        </w:rPr>
        <w:t xml:space="preserve">= </w:t>
      </w:r>
    </w:p>
    <w:p w14:paraId="46127BEC" w14:textId="77777777" w:rsidR="00290749" w:rsidRPr="00515859"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ab/>
      </w:r>
      <w:r w:rsidRPr="009F2E41">
        <w:rPr>
          <w:rFonts w:ascii="Arial" w:eastAsia="Arial" w:hAnsi="Arial" w:cs="Arial"/>
          <w:lang w:val="en-US" w:eastAsia="en-US"/>
        </w:rPr>
        <w:tab/>
        <w:t xml:space="preserve">     Qnitro-grass </w:t>
      </w:r>
      <w:r w:rsidRPr="009F2E41">
        <w:rPr>
          <w:rFonts w:ascii="Arial" w:eastAsia="Arial" w:hAnsi="Arial" w:cs="Arial"/>
          <w:vertAlign w:val="subscript"/>
          <w:lang w:val="en-US" w:eastAsia="en-US"/>
        </w:rPr>
        <w:t>i1,i4</w:t>
      </w:r>
      <w:r w:rsidRPr="00CC262E">
        <w:rPr>
          <w:rFonts w:ascii="Arial" w:eastAsia="Arial" w:hAnsi="Arial" w:cs="Arial"/>
          <w:lang w:val="en-US" w:eastAsia="en-US"/>
        </w:rPr>
        <w:t xml:space="preserve"> x Nlapp-grass x DEPTH </w:t>
      </w:r>
      <w:r w:rsidRPr="00CC262E">
        <w:rPr>
          <w:rFonts w:ascii="Arial" w:eastAsia="Arial" w:hAnsi="Arial" w:cs="Arial"/>
          <w:vertAlign w:val="subscript"/>
          <w:lang w:val="en-US" w:eastAsia="en-US"/>
        </w:rPr>
        <w:t>grassland</w:t>
      </w:r>
      <w:r w:rsidRPr="00B22902">
        <w:rPr>
          <w:rFonts w:ascii="Arial" w:eastAsia="Arial" w:hAnsi="Arial" w:cs="Arial"/>
          <w:lang w:val="en-US" w:eastAsia="en-US"/>
        </w:rPr>
        <w:t xml:space="preserve"> x RHOsoil </w:t>
      </w:r>
      <w:r w:rsidRPr="00515859">
        <w:rPr>
          <w:rFonts w:ascii="Arial" w:eastAsia="Arial" w:hAnsi="Arial" w:cs="Arial"/>
          <w:vertAlign w:val="subscript"/>
          <w:lang w:val="en-US" w:eastAsia="en-US"/>
        </w:rPr>
        <w:t>wet</w:t>
      </w:r>
    </w:p>
    <w:p w14:paraId="4E28DFAE" w14:textId="77777777" w:rsidR="00290749" w:rsidRPr="00515859" w:rsidRDefault="00290749" w:rsidP="00AB5DF3">
      <w:pPr>
        <w:widowControl w:val="0"/>
        <w:suppressAutoHyphens w:val="0"/>
        <w:jc w:val="both"/>
        <w:rPr>
          <w:rFonts w:ascii="Arial" w:eastAsia="Arial" w:hAnsi="Arial" w:cs="Arial"/>
          <w:lang w:val="en-US" w:eastAsia="en-US"/>
        </w:rPr>
      </w:pPr>
    </w:p>
    <w:p w14:paraId="1119F2FA"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Concentration of the active ingredient in soil based on the nitrogen emission standard for arable land</w:t>
      </w:r>
    </w:p>
    <w:p w14:paraId="2B8B0F5A"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lang w:val="en-US" w:eastAsia="en-US"/>
        </w:rPr>
        <w:tab/>
      </w:r>
      <w:r w:rsidRPr="00515859">
        <w:rPr>
          <w:rFonts w:ascii="Arial" w:eastAsia="Arial" w:hAnsi="Arial" w:cs="Arial"/>
          <w:lang w:val="en-US" w:eastAsia="en-US"/>
        </w:rPr>
        <w:tab/>
        <w:t xml:space="preserve">100 x Qai-arab </w:t>
      </w:r>
      <w:r w:rsidRPr="00515859">
        <w:rPr>
          <w:rFonts w:ascii="Arial" w:eastAsia="Arial" w:hAnsi="Arial" w:cs="Arial"/>
          <w:vertAlign w:val="subscript"/>
          <w:lang w:val="en-US" w:eastAsia="en-US"/>
        </w:rPr>
        <w:t>i1,i2,i3,i4</w:t>
      </w:r>
      <w:r w:rsidRPr="000074CF">
        <w:rPr>
          <w:rFonts w:ascii="Arial" w:eastAsia="Arial" w:hAnsi="Arial" w:cs="Arial"/>
          <w:lang w:val="en-US" w:eastAsia="en-US"/>
        </w:rPr>
        <w:t xml:space="preserve"> x Q</w:t>
      </w:r>
      <w:r w:rsidRPr="000074CF">
        <w:rPr>
          <w:rFonts w:ascii="Arial" w:eastAsia="Arial" w:hAnsi="Arial" w:cs="Arial"/>
          <w:vertAlign w:val="subscript"/>
          <w:lang w:val="en-US" w:eastAsia="en-US"/>
        </w:rPr>
        <w:t>N</w:t>
      </w:r>
      <w:r w:rsidRPr="000074CF">
        <w:rPr>
          <w:rFonts w:ascii="Arial" w:eastAsia="Arial" w:hAnsi="Arial" w:cs="Arial"/>
          <w:lang w:val="en-US" w:eastAsia="en-US"/>
        </w:rPr>
        <w:t xml:space="preserve">, </w:t>
      </w:r>
      <w:r w:rsidRPr="000074CF">
        <w:rPr>
          <w:rFonts w:ascii="Arial" w:eastAsia="Arial" w:hAnsi="Arial" w:cs="Arial"/>
          <w:vertAlign w:val="subscript"/>
          <w:lang w:val="en-US" w:eastAsia="en-US"/>
        </w:rPr>
        <w:t>arable-land</w:t>
      </w:r>
    </w:p>
    <w:p w14:paraId="10D8C1D2"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i/>
          <w:noProof/>
          <w:lang w:val="fr-FR" w:eastAsia="fr-FR"/>
        </w:rPr>
        <mc:AlternateContent>
          <mc:Choice Requires="wps">
            <w:drawing>
              <wp:anchor distT="0" distB="0" distL="114300" distR="114300" simplePos="0" relativeHeight="251674624" behindDoc="0" locked="0" layoutInCell="1" allowOverlap="1" wp14:anchorId="0A479DFF" wp14:editId="7884EDB7">
                <wp:simplePos x="0" y="0"/>
                <wp:positionH relativeFrom="column">
                  <wp:posOffset>1194435</wp:posOffset>
                </wp:positionH>
                <wp:positionV relativeFrom="paragraph">
                  <wp:posOffset>69215</wp:posOffset>
                </wp:positionV>
                <wp:extent cx="3331845" cy="0"/>
                <wp:effectExtent l="7620" t="6350" r="13335" b="1270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21572" id="AutoShape 22" o:spid="_x0000_s1026" type="#_x0000_t32" style="position:absolute;margin-left:94.05pt;margin-top:5.45pt;width:26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Jc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"/>
            </w:pict>
          </mc:Fallback>
        </mc:AlternateContent>
      </w:r>
      <w:r w:rsidRPr="00E72CB9">
        <w:rPr>
          <w:rFonts w:ascii="Arial" w:eastAsia="Arial" w:hAnsi="Arial" w:cs="Arial"/>
          <w:lang w:val="en-US" w:eastAsia="en-US"/>
        </w:rPr>
        <w:t>PIECars- Ni1,i2,i3,i4  =</w:t>
      </w:r>
    </w:p>
    <w:p w14:paraId="66904BC3" w14:textId="77777777" w:rsidR="00290749" w:rsidRPr="00CE031F" w:rsidRDefault="00290749" w:rsidP="00AB5DF3">
      <w:pPr>
        <w:widowControl w:val="0"/>
        <w:suppressAutoHyphens w:val="0"/>
        <w:jc w:val="both"/>
        <w:rPr>
          <w:rFonts w:ascii="Arial" w:eastAsia="Arial" w:hAnsi="Arial" w:cs="Arial"/>
          <w:shd w:val="clear" w:color="auto" w:fill="FFFFFF"/>
          <w:lang w:val="en-US" w:eastAsia="en-US"/>
        </w:rPr>
      </w:pPr>
      <w:r w:rsidRPr="00CE031F">
        <w:rPr>
          <w:rFonts w:ascii="Arial" w:eastAsia="Arial" w:hAnsi="Arial" w:cs="Arial"/>
          <w:lang w:val="en-US" w:eastAsia="en-US"/>
        </w:rPr>
        <w:tab/>
        <w:t xml:space="preserve">        </w:t>
      </w:r>
      <w:r w:rsidRPr="00CE031F">
        <w:rPr>
          <w:rFonts w:ascii="Arial" w:eastAsia="Arial" w:hAnsi="Arial" w:cs="Arial"/>
          <w:shd w:val="clear" w:color="auto" w:fill="FFFFFF"/>
          <w:lang w:val="en-US" w:eastAsia="en-US"/>
        </w:rPr>
        <w:t xml:space="preserve">Qnitro-arab </w:t>
      </w:r>
      <w:r w:rsidRPr="00CE031F">
        <w:rPr>
          <w:rFonts w:ascii="Arial" w:eastAsia="Arial" w:hAnsi="Arial" w:cs="Arial"/>
          <w:shd w:val="clear" w:color="auto" w:fill="FFFFFF"/>
          <w:vertAlign w:val="subscript"/>
          <w:lang w:val="en-US" w:eastAsia="en-US"/>
        </w:rPr>
        <w:t>i1,i4</w:t>
      </w:r>
      <w:r w:rsidRPr="00CE031F">
        <w:rPr>
          <w:rFonts w:ascii="Arial" w:eastAsia="Arial" w:hAnsi="Arial" w:cs="Arial"/>
          <w:shd w:val="clear" w:color="auto" w:fill="FFFFFF"/>
          <w:lang w:val="en-US" w:eastAsia="en-US"/>
        </w:rPr>
        <w:t xml:space="preserve"> x Nlapp-arab x DEPTH </w:t>
      </w:r>
      <w:r w:rsidRPr="00CE031F">
        <w:rPr>
          <w:rFonts w:ascii="Arial" w:eastAsia="Arial" w:hAnsi="Arial" w:cs="Arial"/>
          <w:shd w:val="clear" w:color="auto" w:fill="FFFFFF"/>
          <w:vertAlign w:val="subscript"/>
          <w:lang w:val="en-US" w:eastAsia="en-US"/>
        </w:rPr>
        <w:t>arable-land</w:t>
      </w:r>
      <w:r w:rsidRPr="00CE031F">
        <w:rPr>
          <w:rFonts w:ascii="Arial" w:eastAsia="Arial" w:hAnsi="Arial" w:cs="Arial"/>
          <w:shd w:val="clear" w:color="auto" w:fill="FFFFFF"/>
          <w:lang w:val="en-US" w:eastAsia="en-US"/>
        </w:rPr>
        <w:t xml:space="preserve"> x RHOsoil wet</w:t>
      </w:r>
    </w:p>
    <w:p w14:paraId="4D1D596C" w14:textId="77777777" w:rsidR="004C5EE0" w:rsidRDefault="004C5EE0" w:rsidP="00AB5DF3">
      <w:pPr>
        <w:widowControl w:val="0"/>
        <w:suppressAutoHyphens w:val="0"/>
        <w:jc w:val="both"/>
        <w:rPr>
          <w:rFonts w:ascii="Arial" w:eastAsia="Arial" w:hAnsi="Arial" w:cs="Arial"/>
          <w:b/>
          <w:bCs/>
          <w:color w:val="000000"/>
          <w:lang w:eastAsia="en-GB" w:bidi="en-GB"/>
        </w:rPr>
      </w:pPr>
    </w:p>
    <w:p w14:paraId="48B753B4" w14:textId="77777777" w:rsidR="00290749" w:rsidRPr="009F2E41" w:rsidRDefault="00290749" w:rsidP="00AB5DF3">
      <w:pPr>
        <w:widowControl w:val="0"/>
        <w:suppressAutoHyphens w:val="0"/>
        <w:jc w:val="both"/>
        <w:rPr>
          <w:rFonts w:ascii="Arial" w:eastAsia="Arial" w:hAnsi="Arial" w:cs="Arial"/>
          <w:b/>
          <w:bCs/>
          <w:lang w:val="en-US" w:eastAsia="en-US"/>
        </w:rPr>
      </w:pPr>
      <w:r w:rsidRPr="009F2E41">
        <w:rPr>
          <w:rFonts w:ascii="Arial" w:eastAsia="Arial" w:hAnsi="Arial" w:cs="Arial"/>
          <w:b/>
          <w:bCs/>
          <w:color w:val="000000"/>
          <w:lang w:eastAsia="en-GB" w:bidi="en-GB"/>
        </w:rPr>
        <w:t>Det</w:t>
      </w:r>
      <w:r w:rsidRPr="009F2E41">
        <w:rPr>
          <w:rFonts w:ascii="Arial" w:eastAsia="Arial" w:hAnsi="Arial" w:cs="Arial"/>
          <w:b/>
          <w:bCs/>
          <w:lang w:val="en-US" w:eastAsia="en-US"/>
        </w:rPr>
        <w:t>ails of the environmental intermediate calculations for PECsoil via manure application</w:t>
      </w:r>
    </w:p>
    <w:p w14:paraId="60AF1C36" w14:textId="77777777" w:rsidR="004C5EE0" w:rsidRDefault="004C5EE0" w:rsidP="00AB5DF3">
      <w:pPr>
        <w:widowControl w:val="0"/>
        <w:suppressAutoHyphens w:val="0"/>
        <w:jc w:val="both"/>
        <w:rPr>
          <w:rFonts w:ascii="Arial" w:eastAsia="Arial" w:hAnsi="Arial" w:cs="Arial"/>
          <w:color w:val="000000"/>
          <w:lang w:eastAsia="en-GB" w:bidi="en-GB"/>
        </w:rPr>
      </w:pPr>
    </w:p>
    <w:p w14:paraId="3C12EE64"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intermediate calculation of iodine in soil via manure application are given using the below equation</w:t>
      </w:r>
      <w:r w:rsidRPr="00CC262E">
        <w:rPr>
          <w:rFonts w:ascii="Arial" w:eastAsia="Arial" w:hAnsi="Arial" w:cs="Arial"/>
          <w:color w:val="000000"/>
          <w:lang w:eastAsia="en-GB" w:bidi="en-GB"/>
        </w:rPr>
        <w:t>s.</w:t>
      </w:r>
    </w:p>
    <w:p w14:paraId="3D504F8A"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color w:val="000000"/>
          <w:lang w:eastAsia="en-GB" w:bidi="en-GB"/>
        </w:rPr>
        <w:t>Amount of active ingredient to be used for one application (one treatment of one animal):</w:t>
      </w:r>
    </w:p>
    <w:p w14:paraId="4D083979" w14:textId="77777777" w:rsidR="00290749" w:rsidRPr="00964B0B"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Qai-presci1,i2,i3 = 10</w:t>
      </w:r>
      <w:r w:rsidRPr="00515859">
        <w:rPr>
          <w:rFonts w:ascii="Arial" w:eastAsia="Arial" w:hAnsi="Arial" w:cs="Arial"/>
          <w:color w:val="000000"/>
          <w:shd w:val="clear" w:color="auto" w:fill="FFFFFF"/>
          <w:lang w:eastAsia="en-GB" w:bidi="en-GB"/>
        </w:rPr>
        <w:t>-</w:t>
      </w:r>
      <w:r w:rsidRPr="00515859">
        <w:rPr>
          <w:rFonts w:ascii="Arial" w:eastAsia="Arial" w:hAnsi="Arial" w:cs="Arial"/>
          <w:color w:val="000000"/>
          <w:shd w:val="clear" w:color="auto" w:fill="FFFFFF"/>
          <w:vertAlign w:val="superscript"/>
          <w:lang w:eastAsia="en-GB" w:bidi="en-GB"/>
        </w:rPr>
        <w:t>3</w:t>
      </w:r>
      <w:r w:rsidRPr="00515859">
        <w:rPr>
          <w:rFonts w:ascii="Arial" w:eastAsia="Arial" w:hAnsi="Arial" w:cs="Arial"/>
          <w:color w:val="000000"/>
          <w:shd w:val="clear" w:color="auto" w:fill="FFFFFF"/>
          <w:lang w:eastAsia="en-GB" w:bidi="en-GB"/>
        </w:rPr>
        <w:t xml:space="preserve"> </w:t>
      </w:r>
      <w:r w:rsidRPr="00515859">
        <w:rPr>
          <w:rFonts w:ascii="Arial" w:eastAsia="Arial" w:hAnsi="Arial" w:cs="Arial"/>
          <w:color w:val="000000"/>
          <w:lang w:eastAsia="en-GB" w:bidi="en-GB"/>
        </w:rPr>
        <w:t>x Fbioc x Vprod</w:t>
      </w:r>
      <w:r w:rsidRPr="000074CF">
        <w:rPr>
          <w:rFonts w:ascii="Arial" w:eastAsia="Arial" w:hAnsi="Arial" w:cs="Arial"/>
          <w:color w:val="000000"/>
          <w:shd w:val="clear" w:color="auto" w:fill="FFFFFF"/>
          <w:lang w:eastAsia="en-GB" w:bidi="en-GB"/>
        </w:rPr>
        <w:t>ii,i</w:t>
      </w:r>
      <w:r w:rsidRPr="000074CF">
        <w:rPr>
          <w:rFonts w:ascii="Arial" w:eastAsia="Arial" w:hAnsi="Arial" w:cs="Arial"/>
          <w:color w:val="000000"/>
          <w:lang w:eastAsia="en-GB" w:bidi="en-GB"/>
        </w:rPr>
        <w:t>2</w:t>
      </w:r>
      <w:r w:rsidRPr="000074CF">
        <w:rPr>
          <w:rFonts w:ascii="Arial" w:eastAsia="Arial" w:hAnsi="Arial" w:cs="Arial"/>
          <w:color w:val="000000"/>
          <w:shd w:val="clear" w:color="auto" w:fill="FFFFFF"/>
          <w:lang w:eastAsia="en-GB" w:bidi="en-GB"/>
        </w:rPr>
        <w:t>,i</w:t>
      </w:r>
      <w:r w:rsidRPr="000074CF">
        <w:rPr>
          <w:rFonts w:ascii="Arial" w:eastAsia="Arial" w:hAnsi="Arial" w:cs="Arial"/>
          <w:color w:val="000000"/>
          <w:lang w:eastAsia="en-GB" w:bidi="en-GB"/>
        </w:rPr>
        <w:t>3</w:t>
      </w:r>
      <w:r w:rsidRPr="000074CF">
        <w:rPr>
          <w:rFonts w:ascii="Arial" w:eastAsia="Arial" w:hAnsi="Arial" w:cs="Arial"/>
          <w:color w:val="000000"/>
          <w:shd w:val="clear" w:color="auto" w:fill="FFFFFF"/>
          <w:lang w:eastAsia="en-GB" w:bidi="en-GB"/>
        </w:rPr>
        <w:t xml:space="preserve"> </w:t>
      </w:r>
      <w:r w:rsidRPr="002D4DC5">
        <w:rPr>
          <w:rFonts w:ascii="Arial" w:eastAsia="Arial" w:hAnsi="Arial" w:cs="Arial"/>
          <w:color w:val="000000"/>
          <w:lang w:eastAsia="en-GB" w:bidi="en-GB"/>
        </w:rPr>
        <w:t>x F</w:t>
      </w:r>
      <w:r w:rsidRPr="00964B0B">
        <w:rPr>
          <w:rFonts w:ascii="Arial" w:eastAsia="Arial" w:hAnsi="Arial" w:cs="Arial"/>
          <w:color w:val="000000"/>
          <w:shd w:val="clear" w:color="auto" w:fill="FFFFFF"/>
          <w:lang w:eastAsia="en-GB" w:bidi="en-GB"/>
        </w:rPr>
        <w:t>dii</w:t>
      </w:r>
    </w:p>
    <w:p w14:paraId="4F91B6B7" w14:textId="77777777" w:rsidR="00290749" w:rsidRPr="008B001A" w:rsidRDefault="00290749" w:rsidP="00AB5DF3">
      <w:pPr>
        <w:widowControl w:val="0"/>
        <w:suppressAutoHyphens w:val="0"/>
        <w:jc w:val="both"/>
        <w:rPr>
          <w:rFonts w:ascii="Arial" w:eastAsia="Arial" w:hAnsi="Arial" w:cs="Arial"/>
          <w:color w:val="000000"/>
          <w:lang w:eastAsia="en-GB" w:bidi="en-GB"/>
        </w:rPr>
      </w:pPr>
      <w:r w:rsidRPr="008B001A">
        <w:rPr>
          <w:rFonts w:ascii="Arial" w:eastAsia="Arial" w:hAnsi="Arial" w:cs="Arial"/>
          <w:color w:val="000000"/>
          <w:lang w:eastAsia="en-GB" w:bidi="en-GB"/>
        </w:rPr>
        <w:t xml:space="preserve">Amount of active ingredient in relevant stream i4 after one application for all animals: </w:t>
      </w:r>
    </w:p>
    <w:p w14:paraId="241B6991"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color w:val="000000"/>
          <w:shd w:val="clear" w:color="auto" w:fill="FFFFFF"/>
          <w:lang w:eastAsia="en-GB" w:bidi="en-GB"/>
        </w:rPr>
        <w:t>Qai</w:t>
      </w:r>
      <w:r w:rsidRPr="00E72CB9">
        <w:rPr>
          <w:rFonts w:ascii="Arial" w:eastAsia="Arial" w:hAnsi="Arial" w:cs="Arial"/>
          <w:color w:val="000000"/>
          <w:shd w:val="clear" w:color="auto" w:fill="FFFFFF"/>
          <w:lang w:eastAsia="en-GB" w:bidi="en-GB"/>
        </w:rPr>
        <w:t xml:space="preserve"> i1,i2,i3,i4 = </w:t>
      </w:r>
      <w:r w:rsidRPr="00E72CB9">
        <w:rPr>
          <w:rFonts w:ascii="Arial" w:eastAsia="Arial" w:hAnsi="Arial" w:cs="Arial"/>
          <w:color w:val="000000"/>
          <w:shd w:val="clear" w:color="auto" w:fill="FFFFFF"/>
          <w:lang w:val="en-US" w:eastAsia="fr-FR" w:bidi="fr-FR"/>
        </w:rPr>
        <w:t xml:space="preserve">F </w:t>
      </w:r>
      <w:r w:rsidRPr="00E72CB9">
        <w:rPr>
          <w:rFonts w:ascii="Arial" w:eastAsia="Arial" w:hAnsi="Arial" w:cs="Arial"/>
          <w:color w:val="000000"/>
          <w:shd w:val="clear" w:color="auto" w:fill="FFFFFF"/>
          <w:lang w:eastAsia="en-GB" w:bidi="en-GB"/>
        </w:rPr>
        <w:t>stp or slurry/manure i1,i2,i3,i4 * Qai-prescr i1,i2,i3 * Nanimalil</w:t>
      </w:r>
    </w:p>
    <w:p w14:paraId="4AADA668"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active ingredient for manure or slurry after the relevant number of biocide applications for the manure application:</w:t>
      </w:r>
    </w:p>
    <w:p w14:paraId="02D5CF9B"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5F8A2F65"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Qai-grassi1,i2,i3,i4 = Qai i1,i2,i3,i4 * Napp-manuregr</w:t>
      </w:r>
    </w:p>
    <w:p w14:paraId="53491779"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36166F60"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Qai-arab i1,i2,i3,i4 = Qai i1,i2,i3,i4 * Napp-manurear</w:t>
      </w:r>
    </w:p>
    <w:p w14:paraId="15BB775E"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lastRenderedPageBreak/>
        <w:t>Amount of phosphate produced during the relevant period for every relevant (sub)category of animal/housing i1 and application:</w:t>
      </w:r>
    </w:p>
    <w:p w14:paraId="53DEFB2F"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2C57101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Qphosph-grassi1,i4 = Nanimali1 * Qphosphi1 * Tgr-inti2</w:t>
      </w:r>
    </w:p>
    <w:p w14:paraId="23113047"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6575D92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Qphosph-arabi1,i4 = Nanimali! * Qphosphi! * Tar-inti2</w:t>
      </w:r>
    </w:p>
    <w:p w14:paraId="751974D4"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Amount of nitrogen produced during the relevant period for every relevant (sub)category of animal/housing i1 and application:</w:t>
      </w:r>
    </w:p>
    <w:p w14:paraId="6CA3CEEA"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grassland</w:t>
      </w:r>
    </w:p>
    <w:p w14:paraId="6345E86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Qnitrog-grassi1,i4 = Nanimali1 * Qnitrogi1 * Tgr-inti2</w:t>
      </w:r>
    </w:p>
    <w:p w14:paraId="0BF1D24C" w14:textId="77777777" w:rsidR="00290749" w:rsidRPr="00E72CB9" w:rsidRDefault="00290749" w:rsidP="0009060B">
      <w:pPr>
        <w:widowControl w:val="0"/>
        <w:numPr>
          <w:ilvl w:val="0"/>
          <w:numId w:val="25"/>
        </w:numPr>
        <w:tabs>
          <w:tab w:val="left" w:pos="850"/>
        </w:tabs>
        <w:suppressAutoHyphens w:val="0"/>
        <w:jc w:val="both"/>
        <w:rPr>
          <w:rFonts w:ascii="Arial" w:eastAsia="Arial" w:hAnsi="Arial" w:cs="Arial"/>
          <w:lang w:val="fr-FR" w:eastAsia="en-US"/>
        </w:rPr>
      </w:pPr>
      <w:r w:rsidRPr="00E72CB9">
        <w:rPr>
          <w:rFonts w:ascii="Arial" w:eastAsia="Arial" w:hAnsi="Arial" w:cs="Arial"/>
          <w:color w:val="000000"/>
          <w:lang w:eastAsia="en-GB" w:bidi="en-GB"/>
        </w:rPr>
        <w:t>to arable land</w:t>
      </w:r>
    </w:p>
    <w:p w14:paraId="571D7264" w14:textId="77777777" w:rsidR="0029074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Qnitrog-arabi1,i4 = Nanimali1 * Qnitrogi1 * Tar-inti2</w:t>
      </w:r>
    </w:p>
    <w:p w14:paraId="710B7B03" w14:textId="77777777" w:rsidR="004C5EE0" w:rsidRPr="00E72CB9" w:rsidRDefault="004C5EE0" w:rsidP="00AB5DF3">
      <w:pPr>
        <w:widowControl w:val="0"/>
        <w:suppressAutoHyphens w:val="0"/>
        <w:jc w:val="both"/>
        <w:rPr>
          <w:rFonts w:ascii="Arial" w:eastAsia="Arial" w:hAnsi="Arial" w:cs="Arial"/>
          <w:lang w:val="fr-FR"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4B8691E4" w14:textId="77777777" w:rsidTr="00290749">
        <w:trPr>
          <w:trHeight w:val="313"/>
        </w:trPr>
        <w:tc>
          <w:tcPr>
            <w:tcW w:w="9356" w:type="dxa"/>
            <w:gridSpan w:val="3"/>
            <w:shd w:val="clear" w:color="auto" w:fill="FFFFCC"/>
            <w:vAlign w:val="center"/>
          </w:tcPr>
          <w:p w14:paraId="1FBA5CCB"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t xml:space="preserve">Additional Input parameters for intermediate calculations not listed under "Input parameters for emission calculations to soil via manure application" </w:t>
            </w:r>
          </w:p>
        </w:tc>
      </w:tr>
      <w:tr w:rsidR="00290749" w:rsidRPr="00E72CB9" w14:paraId="14BAC714" w14:textId="77777777" w:rsidTr="00290749">
        <w:trPr>
          <w:trHeight w:val="313"/>
        </w:trPr>
        <w:tc>
          <w:tcPr>
            <w:tcW w:w="1985" w:type="dxa"/>
            <w:shd w:val="clear" w:color="auto" w:fill="FFFFFF"/>
            <w:vAlign w:val="center"/>
          </w:tcPr>
          <w:p w14:paraId="0497AFD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w:t>
            </w:r>
            <w:r w:rsidRPr="00CE031F">
              <w:rPr>
                <w:rFonts w:ascii="Arial" w:eastAsia="Calibri" w:hAnsi="Arial" w:cs="Arial"/>
                <w:bCs/>
                <w:color w:val="000000"/>
                <w:lang w:val="sv-SE" w:eastAsia="en-GB"/>
              </w:rPr>
              <w:t>r</w:t>
            </w:r>
          </w:p>
        </w:tc>
        <w:tc>
          <w:tcPr>
            <w:tcW w:w="4678" w:type="dxa"/>
            <w:shd w:val="clear" w:color="auto" w:fill="FFFFFF"/>
            <w:vAlign w:val="center"/>
          </w:tcPr>
          <w:p w14:paraId="4A42C1E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7E155DC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93D4F48" w14:textId="77777777" w:rsidTr="00290749">
        <w:trPr>
          <w:trHeight w:val="75"/>
        </w:trPr>
        <w:tc>
          <w:tcPr>
            <w:tcW w:w="1985" w:type="dxa"/>
            <w:shd w:val="clear" w:color="auto" w:fill="FFFFFF"/>
          </w:tcPr>
          <w:p w14:paraId="5C73F77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Napp-manure</w:t>
            </w:r>
            <w:r w:rsidRPr="00CE031F">
              <w:rPr>
                <w:rFonts w:ascii="Arial" w:eastAsia="Arial" w:hAnsi="Arial" w:cs="Arial"/>
                <w:color w:val="000000"/>
                <w:shd w:val="clear" w:color="auto" w:fill="FFFFFF"/>
                <w:lang w:eastAsia="en-GB" w:bidi="en-GB"/>
              </w:rPr>
              <w:t>gr</w:t>
            </w:r>
          </w:p>
        </w:tc>
        <w:tc>
          <w:tcPr>
            <w:tcW w:w="4678" w:type="dxa"/>
            <w:shd w:val="clear" w:color="auto" w:fill="FFFFFF"/>
            <w:vAlign w:val="bottom"/>
          </w:tcPr>
          <w:p w14:paraId="67E8BE8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biocide applications during storage period for application on grassland</w:t>
            </w:r>
          </w:p>
        </w:tc>
        <w:tc>
          <w:tcPr>
            <w:tcW w:w="2693" w:type="dxa"/>
            <w:shd w:val="clear" w:color="auto" w:fill="FFFFFF"/>
          </w:tcPr>
          <w:p w14:paraId="66E34E3C"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106 (D)</w:t>
            </w:r>
          </w:p>
        </w:tc>
      </w:tr>
      <w:tr w:rsidR="00290749" w:rsidRPr="00E72CB9" w14:paraId="669CF01B" w14:textId="77777777" w:rsidTr="00290749">
        <w:trPr>
          <w:trHeight w:val="75"/>
        </w:trPr>
        <w:tc>
          <w:tcPr>
            <w:tcW w:w="1985" w:type="dxa"/>
            <w:shd w:val="clear" w:color="auto" w:fill="FFFFFF"/>
          </w:tcPr>
          <w:p w14:paraId="00173DD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Napp-manure</w:t>
            </w:r>
            <w:r w:rsidRPr="00CE031F">
              <w:rPr>
                <w:rFonts w:ascii="Arial" w:eastAsia="Arial" w:hAnsi="Arial" w:cs="Arial"/>
                <w:color w:val="000000"/>
                <w:shd w:val="clear" w:color="auto" w:fill="FFFFFF"/>
                <w:lang w:eastAsia="en-GB" w:bidi="en-GB"/>
              </w:rPr>
              <w:t>ar</w:t>
            </w:r>
          </w:p>
        </w:tc>
        <w:tc>
          <w:tcPr>
            <w:tcW w:w="4678" w:type="dxa"/>
            <w:shd w:val="clear" w:color="auto" w:fill="FFFFFF"/>
            <w:vAlign w:val="bottom"/>
          </w:tcPr>
          <w:p w14:paraId="16AB71C4"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biocide applications during storage period for application on arable land</w:t>
            </w:r>
          </w:p>
        </w:tc>
        <w:tc>
          <w:tcPr>
            <w:tcW w:w="2693" w:type="dxa"/>
            <w:shd w:val="clear" w:color="auto" w:fill="FFFFFF"/>
          </w:tcPr>
          <w:p w14:paraId="4A3822D4"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424 (D)</w:t>
            </w:r>
          </w:p>
        </w:tc>
      </w:tr>
    </w:tbl>
    <w:p w14:paraId="2DB42250" w14:textId="77777777" w:rsidR="005E7F25" w:rsidRDefault="005E7F25" w:rsidP="00AB5DF3">
      <w:pPr>
        <w:suppressAutoHyphens w:val="0"/>
        <w:jc w:val="both"/>
        <w:rPr>
          <w:rFonts w:ascii="Arial" w:eastAsia="Calibri" w:hAnsi="Arial" w:cs="Arial"/>
          <w:lang w:val="sv-SE" w:eastAsia="en-US"/>
        </w:rPr>
        <w:sectPr w:rsidR="005E7F25" w:rsidSect="007144E0">
          <w:pgSz w:w="11900" w:h="16840"/>
          <w:pgMar w:top="1488" w:right="1215" w:bottom="1488" w:left="1416" w:header="0" w:footer="3" w:gutter="0"/>
          <w:cols w:space="720"/>
          <w:noEndnote/>
          <w:docGrid w:linePitch="360"/>
        </w:sectPr>
      </w:pPr>
    </w:p>
    <w:p w14:paraId="72951D1E" w14:textId="77777777" w:rsidR="00290749" w:rsidRPr="00E72CB9" w:rsidRDefault="00290749" w:rsidP="00AB5DF3">
      <w:pPr>
        <w:suppressAutoHyphens w:val="0"/>
        <w:jc w:val="both"/>
        <w:rPr>
          <w:rFonts w:ascii="Arial" w:eastAsia="Calibri" w:hAnsi="Arial" w:cs="Arial"/>
          <w:lang w:val="sv-SE" w:eastAsia="en-US"/>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531"/>
        <w:gridCol w:w="1531"/>
        <w:gridCol w:w="1531"/>
        <w:gridCol w:w="1531"/>
        <w:gridCol w:w="1531"/>
        <w:gridCol w:w="1531"/>
        <w:gridCol w:w="1531"/>
        <w:gridCol w:w="1502"/>
      </w:tblGrid>
      <w:tr w:rsidR="00290749" w:rsidRPr="00E72CB9" w14:paraId="38CE4A43" w14:textId="77777777" w:rsidTr="00290749">
        <w:trPr>
          <w:trHeight w:val="249"/>
        </w:trPr>
        <w:tc>
          <w:tcPr>
            <w:tcW w:w="13750"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14:paraId="5D8B01BB"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Summary table on intermediate values used on the calculation of PECsoil via manure application (kg)</w:t>
            </w:r>
          </w:p>
        </w:tc>
      </w:tr>
      <w:tr w:rsidR="00290749" w:rsidRPr="00E72CB9" w14:paraId="5952EA14" w14:textId="77777777" w:rsidTr="00290749">
        <w:trPr>
          <w:trHeight w:val="380"/>
        </w:trPr>
        <w:tc>
          <w:tcPr>
            <w:tcW w:w="1531" w:type="dxa"/>
            <w:tcBorders>
              <w:top w:val="single" w:sz="4" w:space="0" w:color="auto"/>
              <w:left w:val="single" w:sz="4" w:space="0" w:color="auto"/>
              <w:right w:val="single" w:sz="4" w:space="0" w:color="auto"/>
            </w:tcBorders>
            <w:shd w:val="clear" w:color="auto" w:fill="auto"/>
            <w:vAlign w:val="center"/>
          </w:tcPr>
          <w:p w14:paraId="5D03B252"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Scenarios</w:t>
            </w:r>
          </w:p>
        </w:tc>
        <w:tc>
          <w:tcPr>
            <w:tcW w:w="1531" w:type="dxa"/>
            <w:tcBorders>
              <w:top w:val="single" w:sz="4" w:space="0" w:color="auto"/>
              <w:left w:val="single" w:sz="4" w:space="0" w:color="auto"/>
              <w:right w:val="single" w:sz="4" w:space="0" w:color="auto"/>
            </w:tcBorders>
            <w:vAlign w:val="bottom"/>
          </w:tcPr>
          <w:p w14:paraId="71DCE6A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Qai-presc</w:t>
            </w:r>
          </w:p>
          <w:p w14:paraId="42897FF7"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i1,i2,i3</w:t>
            </w:r>
          </w:p>
        </w:tc>
        <w:tc>
          <w:tcPr>
            <w:tcW w:w="1531" w:type="dxa"/>
            <w:tcBorders>
              <w:top w:val="single" w:sz="4" w:space="0" w:color="auto"/>
              <w:left w:val="single" w:sz="4" w:space="0" w:color="auto"/>
              <w:right w:val="single" w:sz="4" w:space="0" w:color="auto"/>
            </w:tcBorders>
            <w:vAlign w:val="bottom"/>
          </w:tcPr>
          <w:p w14:paraId="2FFF04C4"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Qai</w:t>
            </w:r>
          </w:p>
          <w:p w14:paraId="6566AB77" w14:textId="77777777" w:rsidR="00290749" w:rsidRPr="009F2E41"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2ECCF363" w14:textId="77777777" w:rsidR="00290749" w:rsidRPr="00CC262E"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Qai-grass</w:t>
            </w:r>
          </w:p>
          <w:p w14:paraId="07A1D9CF" w14:textId="77777777" w:rsidR="00290749" w:rsidRPr="00515859" w:rsidRDefault="00290749" w:rsidP="00AB5DF3">
            <w:pPr>
              <w:widowControl w:val="0"/>
              <w:suppressAutoHyphens w:val="0"/>
              <w:jc w:val="both"/>
              <w:rPr>
                <w:rFonts w:ascii="Arial" w:eastAsia="Arial" w:hAnsi="Arial" w:cs="Arial"/>
                <w:b/>
                <w:lang w:val="en-US" w:eastAsia="en-US"/>
              </w:rPr>
            </w:pPr>
            <w:r w:rsidRPr="00B22902">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672DA08E" w14:textId="77777777" w:rsidR="00290749" w:rsidRPr="00515859" w:rsidRDefault="00290749" w:rsidP="00AB5DF3">
            <w:pPr>
              <w:widowControl w:val="0"/>
              <w:suppressAutoHyphens w:val="0"/>
              <w:jc w:val="both"/>
              <w:rPr>
                <w:rFonts w:ascii="Arial" w:eastAsia="Arial" w:hAnsi="Arial" w:cs="Arial"/>
                <w:b/>
                <w:lang w:val="en-US" w:eastAsia="en-US"/>
              </w:rPr>
            </w:pPr>
            <w:r w:rsidRPr="00515859">
              <w:rPr>
                <w:rFonts w:ascii="Arial" w:eastAsia="Arial" w:hAnsi="Arial" w:cs="Arial"/>
                <w:bCs/>
                <w:color w:val="000000"/>
                <w:shd w:val="clear" w:color="auto" w:fill="FFFFFF"/>
                <w:lang w:eastAsia="en-GB" w:bidi="en-GB"/>
              </w:rPr>
              <w:t>Qai-arab</w:t>
            </w:r>
          </w:p>
          <w:p w14:paraId="5C7556EE" w14:textId="77777777" w:rsidR="00290749" w:rsidRPr="000074CF" w:rsidRDefault="00290749" w:rsidP="00AB5DF3">
            <w:pPr>
              <w:widowControl w:val="0"/>
              <w:suppressAutoHyphens w:val="0"/>
              <w:jc w:val="both"/>
              <w:rPr>
                <w:rFonts w:ascii="Arial" w:eastAsia="Arial" w:hAnsi="Arial" w:cs="Arial"/>
                <w:b/>
                <w:lang w:val="en-US" w:eastAsia="en-US"/>
              </w:rPr>
            </w:pPr>
            <w:r w:rsidRPr="000074CF">
              <w:rPr>
                <w:rFonts w:ascii="Arial" w:eastAsia="Arial" w:hAnsi="Arial" w:cs="Arial"/>
                <w:bCs/>
                <w:color w:val="000000"/>
                <w:shd w:val="clear" w:color="auto" w:fill="FFFFFF"/>
                <w:lang w:eastAsia="en-GB" w:bidi="en-GB"/>
              </w:rPr>
              <w:t>i1,i2,i3,i4</w:t>
            </w:r>
          </w:p>
        </w:tc>
        <w:tc>
          <w:tcPr>
            <w:tcW w:w="1531" w:type="dxa"/>
            <w:tcBorders>
              <w:top w:val="single" w:sz="4" w:space="0" w:color="auto"/>
              <w:left w:val="single" w:sz="4" w:space="0" w:color="auto"/>
              <w:right w:val="single" w:sz="4" w:space="0" w:color="auto"/>
            </w:tcBorders>
            <w:vAlign w:val="bottom"/>
          </w:tcPr>
          <w:p w14:paraId="1C94BF28" w14:textId="77777777" w:rsidR="00290749" w:rsidRPr="000074CF" w:rsidRDefault="00290749" w:rsidP="00AB5DF3">
            <w:pPr>
              <w:widowControl w:val="0"/>
              <w:suppressAutoHyphens w:val="0"/>
              <w:ind w:left="26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Qphosph-</w:t>
            </w:r>
          </w:p>
          <w:p w14:paraId="11761B14"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grassi1,i4</w:t>
            </w:r>
          </w:p>
        </w:tc>
        <w:tc>
          <w:tcPr>
            <w:tcW w:w="1531" w:type="dxa"/>
            <w:tcBorders>
              <w:top w:val="single" w:sz="4" w:space="0" w:color="auto"/>
              <w:left w:val="single" w:sz="4" w:space="0" w:color="auto"/>
              <w:right w:val="single" w:sz="4" w:space="0" w:color="auto"/>
            </w:tcBorders>
            <w:vAlign w:val="bottom"/>
          </w:tcPr>
          <w:p w14:paraId="7AF994EB" w14:textId="77777777" w:rsidR="00290749" w:rsidRPr="00964B0B" w:rsidRDefault="00290749" w:rsidP="00AB5DF3">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Qphosph-</w:t>
            </w:r>
          </w:p>
          <w:p w14:paraId="53D30696"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arabi1,i4</w:t>
            </w:r>
          </w:p>
        </w:tc>
        <w:tc>
          <w:tcPr>
            <w:tcW w:w="1531" w:type="dxa"/>
            <w:tcBorders>
              <w:top w:val="single" w:sz="4" w:space="0" w:color="auto"/>
              <w:left w:val="single" w:sz="4" w:space="0" w:color="auto"/>
              <w:right w:val="single" w:sz="4" w:space="0" w:color="auto"/>
            </w:tcBorders>
            <w:vAlign w:val="bottom"/>
          </w:tcPr>
          <w:p w14:paraId="61B09536" w14:textId="77777777" w:rsidR="00290749" w:rsidRPr="00E72CB9" w:rsidRDefault="00290749" w:rsidP="00AB5DF3">
            <w:pPr>
              <w:widowControl w:val="0"/>
              <w:suppressAutoHyphens w:val="0"/>
              <w:ind w:right="2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Qnitrog-</w:t>
            </w:r>
          </w:p>
          <w:p w14:paraId="4E5927F6" w14:textId="77777777" w:rsidR="00290749" w:rsidRPr="00E72CB9" w:rsidRDefault="00290749" w:rsidP="00AB5DF3">
            <w:pPr>
              <w:widowControl w:val="0"/>
              <w:suppressAutoHyphens w:val="0"/>
              <w:ind w:right="32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grassi1,i4</w:t>
            </w:r>
          </w:p>
        </w:tc>
        <w:tc>
          <w:tcPr>
            <w:tcW w:w="1502" w:type="dxa"/>
            <w:tcBorders>
              <w:top w:val="single" w:sz="4" w:space="0" w:color="auto"/>
              <w:left w:val="single" w:sz="4" w:space="0" w:color="auto"/>
              <w:right w:val="single" w:sz="4" w:space="0" w:color="auto"/>
            </w:tcBorders>
            <w:vAlign w:val="bottom"/>
          </w:tcPr>
          <w:p w14:paraId="4D5EDF0F"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Qnitrog-</w:t>
            </w:r>
          </w:p>
          <w:p w14:paraId="4BA0225B"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arabi1,i4</w:t>
            </w:r>
          </w:p>
        </w:tc>
      </w:tr>
      <w:tr w:rsidR="00290749" w:rsidRPr="00E72CB9" w14:paraId="4DA37A33"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CEAE61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w:t>
            </w:r>
            <w:r w:rsidRPr="00CE031F">
              <w:rPr>
                <w:rFonts w:ascii="Arial" w:eastAsia="Arial" w:hAnsi="Arial" w:cs="Arial"/>
                <w:b/>
                <w:bCs/>
                <w:color w:val="000000"/>
                <w:shd w:val="clear" w:color="auto" w:fill="FFFFFF"/>
                <w:lang w:eastAsia="en-GB" w:bidi="en-GB"/>
              </w:rPr>
              <w:t xml:space="preserve"> 1</w:t>
            </w:r>
          </w:p>
        </w:tc>
        <w:tc>
          <w:tcPr>
            <w:tcW w:w="1531" w:type="dxa"/>
            <w:tcBorders>
              <w:top w:val="single" w:sz="4" w:space="0" w:color="auto"/>
              <w:left w:val="single" w:sz="4" w:space="0" w:color="auto"/>
              <w:bottom w:val="single" w:sz="4" w:space="0" w:color="auto"/>
              <w:right w:val="single" w:sz="4" w:space="0" w:color="auto"/>
            </w:tcBorders>
            <w:vAlign w:val="center"/>
          </w:tcPr>
          <w:p w14:paraId="3A8AF97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00915201"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6203A8E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4174B7F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35C317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87180C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55671096"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6DF43BB5"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60F8EE25"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93E2A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531" w:type="dxa"/>
            <w:tcBorders>
              <w:top w:val="single" w:sz="4" w:space="0" w:color="auto"/>
              <w:left w:val="single" w:sz="4" w:space="0" w:color="auto"/>
              <w:bottom w:val="single" w:sz="4" w:space="0" w:color="auto"/>
              <w:right w:val="single" w:sz="4" w:space="0" w:color="auto"/>
            </w:tcBorders>
            <w:vAlign w:val="center"/>
          </w:tcPr>
          <w:p w14:paraId="2B6AD84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0.000009</w:t>
            </w:r>
          </w:p>
        </w:tc>
        <w:tc>
          <w:tcPr>
            <w:tcW w:w="1531" w:type="dxa"/>
            <w:tcBorders>
              <w:top w:val="single" w:sz="4" w:space="0" w:color="auto"/>
              <w:left w:val="single" w:sz="4" w:space="0" w:color="auto"/>
              <w:bottom w:val="single" w:sz="4" w:space="0" w:color="auto"/>
              <w:right w:val="single" w:sz="4" w:space="0" w:color="auto"/>
            </w:tcBorders>
            <w:vAlign w:val="center"/>
          </w:tcPr>
          <w:p w14:paraId="3CF77A00"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0.000446</w:t>
            </w:r>
          </w:p>
        </w:tc>
        <w:tc>
          <w:tcPr>
            <w:tcW w:w="1531" w:type="dxa"/>
            <w:tcBorders>
              <w:top w:val="single" w:sz="4" w:space="0" w:color="auto"/>
              <w:left w:val="single" w:sz="4" w:space="0" w:color="auto"/>
              <w:bottom w:val="single" w:sz="4" w:space="0" w:color="auto"/>
              <w:right w:val="single" w:sz="4" w:space="0" w:color="auto"/>
            </w:tcBorders>
            <w:vAlign w:val="center"/>
          </w:tcPr>
          <w:p w14:paraId="7D102EE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0.047303</w:t>
            </w:r>
          </w:p>
        </w:tc>
        <w:tc>
          <w:tcPr>
            <w:tcW w:w="1531" w:type="dxa"/>
            <w:tcBorders>
              <w:top w:val="single" w:sz="4" w:space="0" w:color="auto"/>
              <w:left w:val="single" w:sz="4" w:space="0" w:color="auto"/>
              <w:bottom w:val="single" w:sz="4" w:space="0" w:color="auto"/>
              <w:right w:val="single" w:sz="4" w:space="0" w:color="auto"/>
            </w:tcBorders>
            <w:vAlign w:val="center"/>
          </w:tcPr>
          <w:p w14:paraId="70E4837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0994A94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272EC70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4897621D"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729BE04D"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C5D7B9F"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8D4EB2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531" w:type="dxa"/>
            <w:tcBorders>
              <w:top w:val="single" w:sz="4" w:space="0" w:color="auto"/>
              <w:left w:val="single" w:sz="4" w:space="0" w:color="auto"/>
              <w:bottom w:val="single" w:sz="4" w:space="0" w:color="auto"/>
              <w:right w:val="single" w:sz="4" w:space="0" w:color="auto"/>
            </w:tcBorders>
            <w:vAlign w:val="center"/>
          </w:tcPr>
          <w:p w14:paraId="2B4E8F6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7FE09139"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65302EF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0487A6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63133ED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745E1305"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580C9602"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75E3B9D8"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4A61E5D"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5C48D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531" w:type="dxa"/>
            <w:tcBorders>
              <w:top w:val="single" w:sz="4" w:space="0" w:color="auto"/>
              <w:left w:val="single" w:sz="4" w:space="0" w:color="auto"/>
              <w:bottom w:val="single" w:sz="4" w:space="0" w:color="auto"/>
              <w:right w:val="single" w:sz="4" w:space="0" w:color="auto"/>
            </w:tcBorders>
            <w:vAlign w:val="center"/>
          </w:tcPr>
          <w:p w14:paraId="146273C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1FFFC0A8"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318EA51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485FC50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1D15C84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67B10A8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0DECF858"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56FFF6A6"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1C4C2C99"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3E7AA6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531" w:type="dxa"/>
            <w:tcBorders>
              <w:top w:val="single" w:sz="4" w:space="0" w:color="auto"/>
              <w:left w:val="single" w:sz="4" w:space="0" w:color="auto"/>
              <w:bottom w:val="single" w:sz="4" w:space="0" w:color="auto"/>
              <w:right w:val="single" w:sz="4" w:space="0" w:color="auto"/>
            </w:tcBorders>
            <w:vAlign w:val="center"/>
          </w:tcPr>
          <w:p w14:paraId="498027D9"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4859D27"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24EABB89"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5C292C7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329CC0A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4298A40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4DAACE9"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04286235"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34F2630D"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157BCE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531" w:type="dxa"/>
            <w:tcBorders>
              <w:top w:val="single" w:sz="4" w:space="0" w:color="auto"/>
              <w:left w:val="single" w:sz="4" w:space="0" w:color="auto"/>
              <w:bottom w:val="single" w:sz="4" w:space="0" w:color="auto"/>
              <w:right w:val="single" w:sz="4" w:space="0" w:color="auto"/>
            </w:tcBorders>
            <w:vAlign w:val="center"/>
          </w:tcPr>
          <w:p w14:paraId="0DF6C329"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4EA9BC2F"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60A52B1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3B721CC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23C6732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0F3B905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B1DC4F4"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019B2EF"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1E7A6019"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1CEB69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531" w:type="dxa"/>
            <w:tcBorders>
              <w:top w:val="single" w:sz="4" w:space="0" w:color="auto"/>
              <w:left w:val="single" w:sz="4" w:space="0" w:color="auto"/>
              <w:bottom w:val="single" w:sz="4" w:space="0" w:color="auto"/>
              <w:right w:val="single" w:sz="4" w:space="0" w:color="auto"/>
            </w:tcBorders>
            <w:vAlign w:val="center"/>
          </w:tcPr>
          <w:p w14:paraId="023FF35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0.000071</w:t>
            </w:r>
          </w:p>
        </w:tc>
        <w:tc>
          <w:tcPr>
            <w:tcW w:w="1531" w:type="dxa"/>
            <w:tcBorders>
              <w:top w:val="single" w:sz="4" w:space="0" w:color="auto"/>
              <w:left w:val="single" w:sz="4" w:space="0" w:color="auto"/>
              <w:bottom w:val="single" w:sz="4" w:space="0" w:color="auto"/>
              <w:right w:val="single" w:sz="4" w:space="0" w:color="auto"/>
            </w:tcBorders>
            <w:vAlign w:val="center"/>
          </w:tcPr>
          <w:p w14:paraId="6A67D9D9"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0.003570</w:t>
            </w:r>
          </w:p>
        </w:tc>
        <w:tc>
          <w:tcPr>
            <w:tcW w:w="1531" w:type="dxa"/>
            <w:tcBorders>
              <w:top w:val="single" w:sz="4" w:space="0" w:color="auto"/>
              <w:left w:val="single" w:sz="4" w:space="0" w:color="auto"/>
              <w:bottom w:val="single" w:sz="4" w:space="0" w:color="auto"/>
              <w:right w:val="single" w:sz="4" w:space="0" w:color="auto"/>
            </w:tcBorders>
            <w:vAlign w:val="center"/>
          </w:tcPr>
          <w:p w14:paraId="2D1D5A5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0.378420</w:t>
            </w:r>
          </w:p>
        </w:tc>
        <w:tc>
          <w:tcPr>
            <w:tcW w:w="1531" w:type="dxa"/>
            <w:tcBorders>
              <w:top w:val="single" w:sz="4" w:space="0" w:color="auto"/>
              <w:left w:val="single" w:sz="4" w:space="0" w:color="auto"/>
              <w:bottom w:val="single" w:sz="4" w:space="0" w:color="auto"/>
              <w:right w:val="single" w:sz="4" w:space="0" w:color="auto"/>
            </w:tcBorders>
            <w:vAlign w:val="center"/>
          </w:tcPr>
          <w:p w14:paraId="5A1F736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1.513680</w:t>
            </w:r>
          </w:p>
        </w:tc>
        <w:tc>
          <w:tcPr>
            <w:tcW w:w="1531" w:type="dxa"/>
            <w:tcBorders>
              <w:top w:val="single" w:sz="4" w:space="0" w:color="auto"/>
              <w:left w:val="single" w:sz="4" w:space="0" w:color="auto"/>
              <w:bottom w:val="single" w:sz="4" w:space="0" w:color="auto"/>
              <w:right w:val="single" w:sz="4" w:space="0" w:color="auto"/>
            </w:tcBorders>
            <w:vAlign w:val="center"/>
          </w:tcPr>
          <w:p w14:paraId="039C02C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324430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712BFAC5"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3F403D3F"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269C1864"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7C55A20"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531" w:type="dxa"/>
            <w:tcBorders>
              <w:top w:val="single" w:sz="4" w:space="0" w:color="auto"/>
              <w:left w:val="single" w:sz="4" w:space="0" w:color="auto"/>
              <w:bottom w:val="single" w:sz="4" w:space="0" w:color="auto"/>
              <w:right w:val="single" w:sz="4" w:space="0" w:color="auto"/>
            </w:tcBorders>
            <w:vAlign w:val="center"/>
          </w:tcPr>
          <w:p w14:paraId="491F5C8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32EB91B"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428034D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4B7936B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0434CCF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78A717C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3D494D5F"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02A0204"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r w:rsidR="00290749" w:rsidRPr="00E72CB9" w14:paraId="288878C7" w14:textId="77777777" w:rsidTr="00290749">
        <w:trPr>
          <w:trHeight w:val="249"/>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606C00"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531" w:type="dxa"/>
            <w:tcBorders>
              <w:top w:val="single" w:sz="4" w:space="0" w:color="auto"/>
              <w:left w:val="single" w:sz="4" w:space="0" w:color="auto"/>
              <w:bottom w:val="single" w:sz="4" w:space="0" w:color="auto"/>
              <w:right w:val="single" w:sz="4" w:space="0" w:color="auto"/>
            </w:tcBorders>
            <w:vAlign w:val="center"/>
          </w:tcPr>
          <w:p w14:paraId="071C144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0.000036</w:t>
            </w:r>
          </w:p>
        </w:tc>
        <w:tc>
          <w:tcPr>
            <w:tcW w:w="1531" w:type="dxa"/>
            <w:tcBorders>
              <w:top w:val="single" w:sz="4" w:space="0" w:color="auto"/>
              <w:left w:val="single" w:sz="4" w:space="0" w:color="auto"/>
              <w:bottom w:val="single" w:sz="4" w:space="0" w:color="auto"/>
              <w:right w:val="single" w:sz="4" w:space="0" w:color="auto"/>
            </w:tcBorders>
            <w:vAlign w:val="center"/>
          </w:tcPr>
          <w:p w14:paraId="5B424D7E"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0.001785</w:t>
            </w:r>
          </w:p>
        </w:tc>
        <w:tc>
          <w:tcPr>
            <w:tcW w:w="1531" w:type="dxa"/>
            <w:tcBorders>
              <w:top w:val="single" w:sz="4" w:space="0" w:color="auto"/>
              <w:left w:val="single" w:sz="4" w:space="0" w:color="auto"/>
              <w:bottom w:val="single" w:sz="4" w:space="0" w:color="auto"/>
              <w:right w:val="single" w:sz="4" w:space="0" w:color="auto"/>
            </w:tcBorders>
            <w:vAlign w:val="center"/>
          </w:tcPr>
          <w:p w14:paraId="19A3BDF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0.189210</w:t>
            </w:r>
          </w:p>
        </w:tc>
        <w:tc>
          <w:tcPr>
            <w:tcW w:w="1531" w:type="dxa"/>
            <w:tcBorders>
              <w:top w:val="single" w:sz="4" w:space="0" w:color="auto"/>
              <w:left w:val="single" w:sz="4" w:space="0" w:color="auto"/>
              <w:bottom w:val="single" w:sz="4" w:space="0" w:color="auto"/>
              <w:right w:val="single" w:sz="4" w:space="0" w:color="auto"/>
            </w:tcBorders>
            <w:vAlign w:val="center"/>
          </w:tcPr>
          <w:p w14:paraId="39BC0C8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0.756840</w:t>
            </w:r>
          </w:p>
        </w:tc>
        <w:tc>
          <w:tcPr>
            <w:tcW w:w="1531" w:type="dxa"/>
            <w:tcBorders>
              <w:top w:val="single" w:sz="4" w:space="0" w:color="auto"/>
              <w:left w:val="single" w:sz="4" w:space="0" w:color="auto"/>
              <w:bottom w:val="single" w:sz="4" w:space="0" w:color="auto"/>
              <w:right w:val="single" w:sz="4" w:space="0" w:color="auto"/>
            </w:tcBorders>
            <w:vAlign w:val="center"/>
          </w:tcPr>
          <w:p w14:paraId="7E39F97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554.70</w:t>
            </w:r>
          </w:p>
        </w:tc>
        <w:tc>
          <w:tcPr>
            <w:tcW w:w="1531" w:type="dxa"/>
            <w:tcBorders>
              <w:top w:val="single" w:sz="4" w:space="0" w:color="auto"/>
              <w:left w:val="single" w:sz="4" w:space="0" w:color="auto"/>
              <w:bottom w:val="single" w:sz="4" w:space="0" w:color="auto"/>
              <w:right w:val="single" w:sz="4" w:space="0" w:color="auto"/>
            </w:tcBorders>
            <w:vAlign w:val="center"/>
          </w:tcPr>
          <w:p w14:paraId="1124940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2218.79</w:t>
            </w:r>
          </w:p>
        </w:tc>
        <w:tc>
          <w:tcPr>
            <w:tcW w:w="1531" w:type="dxa"/>
            <w:tcBorders>
              <w:top w:val="single" w:sz="4" w:space="0" w:color="auto"/>
              <w:left w:val="single" w:sz="4" w:space="0" w:color="auto"/>
              <w:bottom w:val="single" w:sz="4" w:space="0" w:color="auto"/>
              <w:right w:val="single" w:sz="4" w:space="0" w:color="auto"/>
            </w:tcBorders>
            <w:vAlign w:val="center"/>
          </w:tcPr>
          <w:p w14:paraId="434F1713"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1796.17</w:t>
            </w:r>
          </w:p>
        </w:tc>
        <w:tc>
          <w:tcPr>
            <w:tcW w:w="1502" w:type="dxa"/>
            <w:tcBorders>
              <w:top w:val="single" w:sz="4" w:space="0" w:color="auto"/>
              <w:left w:val="single" w:sz="4" w:space="0" w:color="auto"/>
              <w:bottom w:val="single" w:sz="4" w:space="0" w:color="auto"/>
              <w:right w:val="single" w:sz="4" w:space="0" w:color="auto"/>
            </w:tcBorders>
            <w:vAlign w:val="center"/>
          </w:tcPr>
          <w:p w14:paraId="4C350187" w14:textId="77777777" w:rsidR="00290749" w:rsidRPr="002D4DC5"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7184.68</w:t>
            </w:r>
          </w:p>
        </w:tc>
      </w:tr>
    </w:tbl>
    <w:p w14:paraId="168E30E1" w14:textId="77777777" w:rsidR="00290749" w:rsidRPr="00E72CB9" w:rsidRDefault="00290749" w:rsidP="00AB5DF3">
      <w:pPr>
        <w:suppressAutoHyphens w:val="0"/>
        <w:jc w:val="both"/>
        <w:rPr>
          <w:rFonts w:ascii="Arial" w:eastAsia="Calibri" w:hAnsi="Arial" w:cs="Arial"/>
          <w:lang w:val="sv-SE" w:eastAsia="en-US"/>
        </w:rPr>
      </w:pPr>
    </w:p>
    <w:p w14:paraId="67F5DF42" w14:textId="77777777" w:rsidR="00290749" w:rsidRPr="00CE031F" w:rsidRDefault="00290749" w:rsidP="00AB5DF3">
      <w:pPr>
        <w:suppressAutoHyphens w:val="0"/>
        <w:jc w:val="both"/>
        <w:rPr>
          <w:rFonts w:ascii="Arial" w:eastAsia="Calibri" w:hAnsi="Arial" w:cs="Arial"/>
          <w:lang w:val="sv-SE" w:eastAsia="en-US"/>
        </w:rPr>
      </w:pPr>
    </w:p>
    <w:p w14:paraId="5E82D7AB" w14:textId="77777777" w:rsidR="00290749" w:rsidRPr="009F2E41" w:rsidRDefault="00290749" w:rsidP="00AB5DF3">
      <w:pPr>
        <w:suppressAutoHyphens w:val="0"/>
        <w:jc w:val="both"/>
        <w:rPr>
          <w:rFonts w:ascii="Arial" w:eastAsia="Calibri" w:hAnsi="Arial" w:cs="Arial"/>
          <w:lang w:val="sv-SE" w:eastAsia="en-US"/>
        </w:rPr>
      </w:pPr>
    </w:p>
    <w:p w14:paraId="5C989C27" w14:textId="77777777" w:rsidR="00290749" w:rsidRPr="009F2E41" w:rsidRDefault="00290749" w:rsidP="00AB5DF3">
      <w:pPr>
        <w:suppressAutoHyphens w:val="0"/>
        <w:jc w:val="both"/>
        <w:rPr>
          <w:rFonts w:ascii="Arial" w:eastAsia="Calibri" w:hAnsi="Arial" w:cs="Arial"/>
          <w:lang w:val="sv-SE" w:eastAsia="en-US"/>
        </w:rPr>
      </w:pPr>
    </w:p>
    <w:p w14:paraId="65AB669F" w14:textId="77777777" w:rsidR="00290749" w:rsidRPr="009F2E41" w:rsidRDefault="00290749" w:rsidP="00AB5DF3">
      <w:pPr>
        <w:suppressAutoHyphens w:val="0"/>
        <w:jc w:val="both"/>
        <w:rPr>
          <w:rFonts w:ascii="Arial" w:eastAsia="Calibri" w:hAnsi="Arial" w:cs="Arial"/>
          <w:lang w:val="sv-SE" w:eastAsia="en-US"/>
        </w:rPr>
      </w:pPr>
    </w:p>
    <w:p w14:paraId="7B8CD586" w14:textId="77777777" w:rsidR="00290749" w:rsidRPr="00CC262E" w:rsidRDefault="00290749" w:rsidP="00AB5DF3">
      <w:pPr>
        <w:suppressAutoHyphens w:val="0"/>
        <w:jc w:val="both"/>
        <w:rPr>
          <w:rFonts w:ascii="Arial" w:eastAsia="Calibri" w:hAnsi="Arial" w:cs="Arial"/>
          <w:lang w:val="sv-SE" w:eastAsia="en-US"/>
        </w:rPr>
      </w:pPr>
    </w:p>
    <w:p w14:paraId="64E867DE" w14:textId="77777777" w:rsidR="00290749" w:rsidRPr="00B22902" w:rsidRDefault="00290749" w:rsidP="00AB5DF3">
      <w:pPr>
        <w:suppressAutoHyphens w:val="0"/>
        <w:jc w:val="both"/>
        <w:rPr>
          <w:rFonts w:ascii="Arial" w:eastAsia="Calibri" w:hAnsi="Arial" w:cs="Arial"/>
          <w:lang w:val="sv-SE" w:eastAsia="en-US"/>
        </w:rPr>
      </w:pPr>
    </w:p>
    <w:p w14:paraId="42E5A8F5" w14:textId="77777777" w:rsidR="00290749" w:rsidRPr="00515859" w:rsidRDefault="00290749" w:rsidP="00AB5DF3">
      <w:pPr>
        <w:suppressAutoHyphens w:val="0"/>
        <w:jc w:val="both"/>
        <w:rPr>
          <w:rFonts w:ascii="Arial" w:eastAsia="Calibri" w:hAnsi="Arial" w:cs="Arial"/>
          <w:lang w:val="sv-SE" w:eastAsia="en-US"/>
        </w:rPr>
      </w:pPr>
    </w:p>
    <w:p w14:paraId="7F8F9BC3" w14:textId="77777777" w:rsidR="00290749" w:rsidRPr="00515859" w:rsidRDefault="00290749" w:rsidP="00AB5DF3">
      <w:pPr>
        <w:suppressAutoHyphens w:val="0"/>
        <w:jc w:val="both"/>
        <w:rPr>
          <w:rFonts w:ascii="Arial" w:eastAsia="Calibri" w:hAnsi="Arial" w:cs="Arial"/>
          <w:lang w:val="sv-SE" w:eastAsia="en-US"/>
        </w:rPr>
      </w:pPr>
    </w:p>
    <w:p w14:paraId="43578319" w14:textId="77777777" w:rsidR="00290749" w:rsidRPr="00515859" w:rsidRDefault="00290749" w:rsidP="00AB5DF3">
      <w:pPr>
        <w:suppressAutoHyphens w:val="0"/>
        <w:jc w:val="both"/>
        <w:rPr>
          <w:rFonts w:ascii="Arial" w:eastAsia="Calibri" w:hAnsi="Arial" w:cs="Arial"/>
          <w:lang w:val="sv-SE" w:eastAsia="en-US"/>
        </w:rPr>
      </w:pPr>
    </w:p>
    <w:p w14:paraId="0F4D2848" w14:textId="77777777" w:rsidR="00290749" w:rsidRPr="000074CF" w:rsidRDefault="00290749" w:rsidP="00AB5DF3">
      <w:pPr>
        <w:suppressAutoHyphens w:val="0"/>
        <w:jc w:val="both"/>
        <w:rPr>
          <w:rFonts w:ascii="Arial" w:eastAsia="Calibri" w:hAnsi="Arial" w:cs="Arial"/>
          <w:lang w:val="sv-SE" w:eastAsia="en-US"/>
        </w:rPr>
      </w:pPr>
    </w:p>
    <w:p w14:paraId="1E0F0F9A" w14:textId="77777777" w:rsidR="00290749" w:rsidRPr="000074CF" w:rsidRDefault="00290749" w:rsidP="00AB5DF3">
      <w:pPr>
        <w:suppressAutoHyphens w:val="0"/>
        <w:jc w:val="both"/>
        <w:rPr>
          <w:rFonts w:ascii="Arial" w:eastAsia="Calibri" w:hAnsi="Arial" w:cs="Arial"/>
          <w:lang w:val="sv-SE" w:eastAsia="en-US"/>
        </w:rPr>
      </w:pPr>
    </w:p>
    <w:p w14:paraId="42D63853" w14:textId="77777777" w:rsidR="00290749" w:rsidRPr="000074CF" w:rsidRDefault="00290749" w:rsidP="00AB5DF3">
      <w:pPr>
        <w:suppressAutoHyphens w:val="0"/>
        <w:jc w:val="both"/>
        <w:rPr>
          <w:rFonts w:ascii="Arial" w:eastAsia="Calibri" w:hAnsi="Arial" w:cs="Arial"/>
          <w:lang w:val="sv-SE" w:eastAsia="en-US"/>
        </w:rPr>
      </w:pPr>
    </w:p>
    <w:p w14:paraId="2F3B9687" w14:textId="77777777" w:rsidR="00290749" w:rsidRPr="000074CF" w:rsidRDefault="00290749" w:rsidP="00AB5DF3">
      <w:pPr>
        <w:suppressAutoHyphens w:val="0"/>
        <w:jc w:val="both"/>
        <w:rPr>
          <w:rFonts w:ascii="Arial" w:eastAsia="Calibri" w:hAnsi="Arial" w:cs="Arial"/>
          <w:lang w:val="sv-SE" w:eastAsia="en-US"/>
        </w:rPr>
      </w:pPr>
    </w:p>
    <w:p w14:paraId="1C0A92BC" w14:textId="77777777" w:rsidR="00290749" w:rsidRPr="002D4DC5" w:rsidRDefault="00290749" w:rsidP="00AB5DF3">
      <w:pPr>
        <w:suppressAutoHyphens w:val="0"/>
        <w:jc w:val="both"/>
        <w:rPr>
          <w:rFonts w:ascii="Arial" w:eastAsia="Calibri" w:hAnsi="Arial" w:cs="Arial"/>
          <w:lang w:val="sv-SE" w:eastAsia="en-US"/>
        </w:rPr>
      </w:pPr>
    </w:p>
    <w:p w14:paraId="5CABFA08" w14:textId="77777777" w:rsidR="00290749" w:rsidRPr="00964B0B" w:rsidRDefault="00290749" w:rsidP="00AB5DF3">
      <w:pPr>
        <w:suppressAutoHyphens w:val="0"/>
        <w:jc w:val="both"/>
        <w:rPr>
          <w:rFonts w:ascii="Arial" w:eastAsia="Calibri" w:hAnsi="Arial" w:cs="Arial"/>
          <w:lang w:val="sv-SE" w:eastAsia="en-US"/>
        </w:rPr>
      </w:pPr>
    </w:p>
    <w:p w14:paraId="4CA3E68A" w14:textId="77777777" w:rsidR="00290749" w:rsidRPr="008B001A" w:rsidRDefault="00290749" w:rsidP="00AB5DF3">
      <w:pPr>
        <w:suppressAutoHyphens w:val="0"/>
        <w:jc w:val="both"/>
        <w:rPr>
          <w:rFonts w:ascii="Arial" w:eastAsia="Calibri" w:hAnsi="Arial" w:cs="Arial"/>
          <w:lang w:val="sv-SE" w:eastAsia="en-US"/>
        </w:rPr>
      </w:pPr>
    </w:p>
    <w:p w14:paraId="46D0099C" w14:textId="77777777" w:rsidR="00290749" w:rsidRPr="008B001A" w:rsidRDefault="00290749" w:rsidP="00AB5DF3">
      <w:pPr>
        <w:suppressAutoHyphens w:val="0"/>
        <w:jc w:val="both"/>
        <w:rPr>
          <w:rFonts w:ascii="Arial" w:eastAsia="Calibri" w:hAnsi="Arial" w:cs="Arial"/>
          <w:lang w:val="sv-SE" w:eastAsia="en-US"/>
        </w:rPr>
      </w:pPr>
    </w:p>
    <w:p w14:paraId="360D7878" w14:textId="77777777" w:rsidR="005E7F25" w:rsidRDefault="005E7F25" w:rsidP="00AB5DF3">
      <w:pPr>
        <w:suppressAutoHyphens w:val="0"/>
        <w:jc w:val="both"/>
        <w:rPr>
          <w:rFonts w:ascii="Arial" w:eastAsia="Calibri" w:hAnsi="Arial" w:cs="Arial"/>
          <w:lang w:val="sv-SE" w:eastAsia="en-US"/>
        </w:rPr>
        <w:sectPr w:rsidR="005E7F25" w:rsidSect="007144E0">
          <w:pgSz w:w="16840" w:h="11900" w:orient="landscape"/>
          <w:pgMar w:top="1416" w:right="1488" w:bottom="1215" w:left="1488" w:header="0" w:footer="3" w:gutter="0"/>
          <w:cols w:space="720"/>
          <w:noEndnote/>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34"/>
        <w:gridCol w:w="1418"/>
        <w:gridCol w:w="850"/>
        <w:gridCol w:w="1418"/>
      </w:tblGrid>
      <w:tr w:rsidR="00290749" w:rsidRPr="00E72CB9" w14:paraId="77029E18" w14:textId="77777777" w:rsidTr="00290749">
        <w:trPr>
          <w:trHeight w:val="313"/>
        </w:trPr>
        <w:tc>
          <w:tcPr>
            <w:tcW w:w="9356" w:type="dxa"/>
            <w:gridSpan w:val="5"/>
            <w:shd w:val="clear" w:color="auto" w:fill="FFFFCC"/>
            <w:vAlign w:val="center"/>
          </w:tcPr>
          <w:p w14:paraId="71738001"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lastRenderedPageBreak/>
              <w:t xml:space="preserve">Input parameters for emission calculations to soil via manure application </w:t>
            </w:r>
          </w:p>
        </w:tc>
      </w:tr>
      <w:tr w:rsidR="00290749" w:rsidRPr="00E72CB9" w14:paraId="4B04A822" w14:textId="77777777" w:rsidTr="00290749">
        <w:trPr>
          <w:trHeight w:val="313"/>
        </w:trPr>
        <w:tc>
          <w:tcPr>
            <w:tcW w:w="3936" w:type="dxa"/>
            <w:shd w:val="clear" w:color="auto" w:fill="FFFFFF"/>
            <w:vAlign w:val="center"/>
          </w:tcPr>
          <w:p w14:paraId="3A78091D"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1734" w:type="dxa"/>
            <w:shd w:val="clear" w:color="auto" w:fill="FFFFFF"/>
            <w:vAlign w:val="center"/>
          </w:tcPr>
          <w:p w14:paraId="2A0263E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Nomenclature</w:t>
            </w:r>
          </w:p>
        </w:tc>
        <w:tc>
          <w:tcPr>
            <w:tcW w:w="1418" w:type="dxa"/>
            <w:shd w:val="clear" w:color="auto" w:fill="FFFFFF"/>
            <w:vAlign w:val="center"/>
          </w:tcPr>
          <w:p w14:paraId="38BF112C"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c>
          <w:tcPr>
            <w:tcW w:w="850" w:type="dxa"/>
            <w:shd w:val="clear" w:color="auto" w:fill="FFFFFF"/>
            <w:vAlign w:val="center"/>
          </w:tcPr>
          <w:p w14:paraId="15029BAE" w14:textId="77777777" w:rsidR="00290749" w:rsidRPr="00CC262E" w:rsidRDefault="00290749" w:rsidP="00AB5DF3">
            <w:pPr>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Unit</w:t>
            </w:r>
          </w:p>
        </w:tc>
        <w:tc>
          <w:tcPr>
            <w:tcW w:w="1418" w:type="dxa"/>
            <w:shd w:val="clear" w:color="auto" w:fill="FFFFFF"/>
            <w:vAlign w:val="center"/>
          </w:tcPr>
          <w:p w14:paraId="201B1BC2" w14:textId="77777777" w:rsidR="00290749" w:rsidRPr="00CC262E" w:rsidRDefault="00290749" w:rsidP="00AB5DF3">
            <w:pPr>
              <w:suppressAutoHyphens w:val="0"/>
              <w:autoSpaceDE w:val="0"/>
              <w:autoSpaceDN w:val="0"/>
              <w:adjustRightInd w:val="0"/>
              <w:jc w:val="both"/>
              <w:rPr>
                <w:rFonts w:ascii="Arial" w:eastAsia="Calibri" w:hAnsi="Arial" w:cs="Arial"/>
                <w:bCs/>
                <w:color w:val="000000"/>
                <w:lang w:val="sv-SE" w:eastAsia="en-GB"/>
              </w:rPr>
            </w:pPr>
            <w:r w:rsidRPr="00CC262E">
              <w:rPr>
                <w:rFonts w:ascii="Arial" w:eastAsia="Calibri" w:hAnsi="Arial" w:cs="Arial"/>
                <w:bCs/>
                <w:color w:val="000000"/>
                <w:lang w:val="sv-SE" w:eastAsia="en-GB"/>
              </w:rPr>
              <w:t>Origin*</w:t>
            </w:r>
          </w:p>
        </w:tc>
      </w:tr>
      <w:tr w:rsidR="00290749" w:rsidRPr="00E72CB9" w14:paraId="1FCFFB9E" w14:textId="77777777" w:rsidTr="00290749">
        <w:trPr>
          <w:trHeight w:val="75"/>
        </w:trPr>
        <w:tc>
          <w:tcPr>
            <w:tcW w:w="3936" w:type="dxa"/>
            <w:shd w:val="clear" w:color="auto" w:fill="FFFFFF"/>
          </w:tcPr>
          <w:p w14:paraId="0CB30535"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Type of housing/manure storage (for application of the notification)</w:t>
            </w:r>
          </w:p>
        </w:tc>
        <w:tc>
          <w:tcPr>
            <w:tcW w:w="1734" w:type="dxa"/>
            <w:shd w:val="clear" w:color="auto" w:fill="FFFFFF"/>
          </w:tcPr>
          <w:p w14:paraId="4ADB8876"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cat-subcat (i1)</w:t>
            </w:r>
          </w:p>
        </w:tc>
        <w:tc>
          <w:tcPr>
            <w:tcW w:w="1418" w:type="dxa"/>
            <w:shd w:val="clear" w:color="auto" w:fill="FFFFFF"/>
          </w:tcPr>
          <w:p w14:paraId="630EF84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w:t>
            </w:r>
          </w:p>
        </w:tc>
        <w:tc>
          <w:tcPr>
            <w:tcW w:w="850" w:type="dxa"/>
            <w:shd w:val="clear" w:color="auto" w:fill="FFFFFF"/>
          </w:tcPr>
          <w:p w14:paraId="5057745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4617F2F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3D940112" w14:textId="77777777" w:rsidTr="00290749">
        <w:trPr>
          <w:trHeight w:val="75"/>
        </w:trPr>
        <w:tc>
          <w:tcPr>
            <w:tcW w:w="3936" w:type="dxa"/>
            <w:shd w:val="clear" w:color="auto" w:fill="FFFFFF"/>
          </w:tcPr>
          <w:p w14:paraId="08F49DBD"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Type of biocide</w:t>
            </w:r>
          </w:p>
        </w:tc>
        <w:tc>
          <w:tcPr>
            <w:tcW w:w="1734" w:type="dxa"/>
            <w:shd w:val="clear" w:color="auto" w:fill="FFFFFF"/>
          </w:tcPr>
          <w:p w14:paraId="2B541E20"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bioctype (i2)</w:t>
            </w:r>
          </w:p>
        </w:tc>
        <w:tc>
          <w:tcPr>
            <w:tcW w:w="1418" w:type="dxa"/>
            <w:shd w:val="clear" w:color="auto" w:fill="FFFFFF"/>
            <w:vAlign w:val="center"/>
          </w:tcPr>
          <w:p w14:paraId="5514698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w:t>
            </w:r>
          </w:p>
        </w:tc>
        <w:tc>
          <w:tcPr>
            <w:tcW w:w="850" w:type="dxa"/>
            <w:shd w:val="clear" w:color="auto" w:fill="FFFFFF"/>
          </w:tcPr>
          <w:p w14:paraId="0B21007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vAlign w:val="bottom"/>
          </w:tcPr>
          <w:p w14:paraId="0C1C87D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11AD92A0" w14:textId="77777777" w:rsidTr="00290749">
        <w:trPr>
          <w:trHeight w:val="75"/>
        </w:trPr>
        <w:tc>
          <w:tcPr>
            <w:tcW w:w="3936" w:type="dxa"/>
            <w:shd w:val="clear" w:color="auto" w:fill="FFFFFF"/>
          </w:tcPr>
          <w:p w14:paraId="71F9F1B1"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Ty</w:t>
            </w:r>
            <w:r w:rsidRPr="00CE031F">
              <w:rPr>
                <w:rFonts w:ascii="Arial" w:eastAsia="Arial" w:hAnsi="Arial" w:cs="Arial"/>
                <w:bCs/>
                <w:color w:val="000000"/>
                <w:shd w:val="clear" w:color="auto" w:fill="FFFFFF"/>
                <w:lang w:eastAsia="en-GB" w:bidi="en-GB"/>
              </w:rPr>
              <w:t>pe of application</w:t>
            </w:r>
          </w:p>
        </w:tc>
        <w:tc>
          <w:tcPr>
            <w:tcW w:w="1734" w:type="dxa"/>
            <w:shd w:val="clear" w:color="auto" w:fill="FFFFFF"/>
          </w:tcPr>
          <w:p w14:paraId="1CBA118F"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appway (i3)</w:t>
            </w:r>
          </w:p>
        </w:tc>
        <w:tc>
          <w:tcPr>
            <w:tcW w:w="1418" w:type="dxa"/>
            <w:shd w:val="clear" w:color="auto" w:fill="FFFFFF"/>
            <w:vAlign w:val="bottom"/>
          </w:tcPr>
          <w:p w14:paraId="294050F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2 (depending on scenarios)</w:t>
            </w:r>
          </w:p>
        </w:tc>
        <w:tc>
          <w:tcPr>
            <w:tcW w:w="850" w:type="dxa"/>
            <w:shd w:val="clear" w:color="auto" w:fill="FFFFFF"/>
          </w:tcPr>
          <w:p w14:paraId="236F38E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7CE5A9B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 (Appendix 1: Table 7)</w:t>
            </w:r>
          </w:p>
        </w:tc>
      </w:tr>
      <w:tr w:rsidR="00290749" w:rsidRPr="00E72CB9" w14:paraId="4A8205E0" w14:textId="77777777" w:rsidTr="00290749">
        <w:trPr>
          <w:trHeight w:val="75"/>
        </w:trPr>
        <w:tc>
          <w:tcPr>
            <w:tcW w:w="3936" w:type="dxa"/>
            <w:shd w:val="clear" w:color="auto" w:fill="FFFFFF"/>
          </w:tcPr>
          <w:p w14:paraId="4ADECB62"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Relevant emission stream</w:t>
            </w:r>
          </w:p>
        </w:tc>
        <w:tc>
          <w:tcPr>
            <w:tcW w:w="1734" w:type="dxa"/>
            <w:shd w:val="clear" w:color="auto" w:fill="FFFFFF"/>
          </w:tcPr>
          <w:p w14:paraId="602D3E79"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stream(i4)</w:t>
            </w:r>
          </w:p>
        </w:tc>
        <w:tc>
          <w:tcPr>
            <w:tcW w:w="1418" w:type="dxa"/>
            <w:shd w:val="clear" w:color="auto" w:fill="FFFFFF"/>
          </w:tcPr>
          <w:p w14:paraId="42C299E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 and 3</w:t>
            </w:r>
          </w:p>
        </w:tc>
        <w:tc>
          <w:tcPr>
            <w:tcW w:w="850" w:type="dxa"/>
            <w:shd w:val="clear" w:color="auto" w:fill="FFFFFF"/>
          </w:tcPr>
          <w:p w14:paraId="3E97D72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vAlign w:val="bottom"/>
          </w:tcPr>
          <w:p w14:paraId="622542D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P (Appendix 1: Table 7)</w:t>
            </w:r>
          </w:p>
        </w:tc>
      </w:tr>
      <w:tr w:rsidR="00290749" w:rsidRPr="00E72CB9" w14:paraId="3764065E" w14:textId="77777777" w:rsidTr="00290749">
        <w:trPr>
          <w:trHeight w:val="75"/>
        </w:trPr>
        <w:tc>
          <w:tcPr>
            <w:tcW w:w="3936" w:type="dxa"/>
            <w:shd w:val="clear" w:color="auto" w:fill="FFFFFF"/>
            <w:vAlign w:val="bottom"/>
          </w:tcPr>
          <w:p w14:paraId="79283F0F"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Content of active ingredient in formulation (product)</w:t>
            </w:r>
          </w:p>
        </w:tc>
        <w:tc>
          <w:tcPr>
            <w:tcW w:w="1734" w:type="dxa"/>
            <w:shd w:val="clear" w:color="auto" w:fill="FFFFFF"/>
          </w:tcPr>
          <w:p w14:paraId="180816BE"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Fbioc</w:t>
            </w:r>
          </w:p>
        </w:tc>
        <w:tc>
          <w:tcPr>
            <w:tcW w:w="1418" w:type="dxa"/>
            <w:vMerge w:val="restart"/>
            <w:shd w:val="clear" w:color="auto" w:fill="FFFFFF"/>
            <w:vAlign w:val="center"/>
          </w:tcPr>
          <w:p w14:paraId="095D26E8" w14:textId="77777777" w:rsidR="00290749" w:rsidRPr="00CC262E"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Cs/>
                <w:color w:val="000000"/>
                <w:shd w:val="clear" w:color="auto" w:fill="FFFFFF"/>
                <w:lang w:eastAsia="en-GB" w:bidi="en-GB"/>
              </w:rPr>
              <w:t>Parameters provided in below tab</w:t>
            </w:r>
            <w:r w:rsidRPr="00CC262E">
              <w:rPr>
                <w:rFonts w:ascii="Arial" w:eastAsia="Arial" w:hAnsi="Arial" w:cs="Arial"/>
                <w:bCs/>
                <w:color w:val="000000"/>
                <w:shd w:val="clear" w:color="auto" w:fill="FFFFFF"/>
                <w:lang w:eastAsia="en-GB" w:bidi="en-GB"/>
              </w:rPr>
              <w:t>les based on scenario specificities</w:t>
            </w:r>
          </w:p>
        </w:tc>
        <w:tc>
          <w:tcPr>
            <w:tcW w:w="850" w:type="dxa"/>
            <w:shd w:val="clear" w:color="auto" w:fill="FFFFFF"/>
          </w:tcPr>
          <w:p w14:paraId="55AA4861"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g/L</w:t>
            </w:r>
          </w:p>
        </w:tc>
        <w:tc>
          <w:tcPr>
            <w:tcW w:w="1418" w:type="dxa"/>
            <w:shd w:val="clear" w:color="auto" w:fill="FFFFFF"/>
          </w:tcPr>
          <w:p w14:paraId="00A790A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S</w:t>
            </w:r>
          </w:p>
        </w:tc>
      </w:tr>
      <w:tr w:rsidR="00290749" w:rsidRPr="00E72CB9" w14:paraId="024275D1" w14:textId="77777777" w:rsidTr="00290749">
        <w:trPr>
          <w:trHeight w:val="75"/>
        </w:trPr>
        <w:tc>
          <w:tcPr>
            <w:tcW w:w="3936" w:type="dxa"/>
            <w:shd w:val="clear" w:color="auto" w:fill="FFFFFF"/>
            <w:vAlign w:val="bottom"/>
          </w:tcPr>
          <w:p w14:paraId="13551F7E"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Amount of product prescribed to be used for one treatment (dipping of the four teats) of one animal</w:t>
            </w:r>
          </w:p>
        </w:tc>
        <w:tc>
          <w:tcPr>
            <w:tcW w:w="1734" w:type="dxa"/>
            <w:shd w:val="clear" w:color="auto" w:fill="FFFFFF"/>
          </w:tcPr>
          <w:p w14:paraId="43A5CD76"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Vprod</w:t>
            </w:r>
            <w:r w:rsidRPr="009F2E41">
              <w:rPr>
                <w:rFonts w:ascii="Arial" w:eastAsia="Arial" w:hAnsi="Arial" w:cs="Arial"/>
                <w:color w:val="000000"/>
                <w:shd w:val="clear" w:color="auto" w:fill="FFFFFF"/>
                <w:lang w:eastAsia="en-GB" w:bidi="en-GB"/>
              </w:rPr>
              <w:t>i1,i2,i3</w:t>
            </w:r>
          </w:p>
        </w:tc>
        <w:tc>
          <w:tcPr>
            <w:tcW w:w="1418" w:type="dxa"/>
            <w:vMerge/>
            <w:shd w:val="clear" w:color="auto" w:fill="FFFFFF"/>
            <w:vAlign w:val="center"/>
          </w:tcPr>
          <w:p w14:paraId="4AC7F38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850" w:type="dxa"/>
            <w:shd w:val="clear" w:color="auto" w:fill="FFFFFF"/>
          </w:tcPr>
          <w:p w14:paraId="73D706DE"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L</w:t>
            </w:r>
          </w:p>
        </w:tc>
        <w:tc>
          <w:tcPr>
            <w:tcW w:w="1418" w:type="dxa"/>
            <w:shd w:val="clear" w:color="auto" w:fill="FFFFFF"/>
          </w:tcPr>
          <w:p w14:paraId="1B2F57A8"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w:t>
            </w:r>
          </w:p>
        </w:tc>
      </w:tr>
      <w:tr w:rsidR="00290749" w:rsidRPr="00E72CB9" w14:paraId="158FDA74" w14:textId="77777777" w:rsidTr="00290749">
        <w:trPr>
          <w:trHeight w:val="75"/>
        </w:trPr>
        <w:tc>
          <w:tcPr>
            <w:tcW w:w="3936" w:type="dxa"/>
            <w:shd w:val="clear" w:color="auto" w:fill="FFFFFF"/>
            <w:vAlign w:val="bottom"/>
          </w:tcPr>
          <w:p w14:paraId="4AAE85BA" w14:textId="77777777" w:rsidR="00290749" w:rsidRPr="00CE031F" w:rsidRDefault="00290749" w:rsidP="00AB5DF3">
            <w:pPr>
              <w:widowControl w:val="0"/>
              <w:suppressAutoHyphens w:val="0"/>
              <w:jc w:val="both"/>
              <w:rPr>
                <w:rFonts w:ascii="Arial" w:eastAsia="Arial" w:hAnsi="Arial" w:cs="Arial"/>
                <w:b/>
                <w:lang w:val="en-US" w:eastAsia="en-US"/>
              </w:rPr>
            </w:pPr>
            <w:r w:rsidRPr="00E72CB9">
              <w:rPr>
                <w:rFonts w:ascii="Arial" w:eastAsia="Arial" w:hAnsi="Arial" w:cs="Arial"/>
                <w:bCs/>
                <w:color w:val="000000"/>
                <w:shd w:val="clear" w:color="auto" w:fill="FFFFFF"/>
                <w:lang w:eastAsia="en-GB" w:bidi="en-GB"/>
              </w:rPr>
              <w:t>Dilution factor (for preparation of the working solution from the formulation (product))</w:t>
            </w:r>
          </w:p>
        </w:tc>
        <w:tc>
          <w:tcPr>
            <w:tcW w:w="1734" w:type="dxa"/>
            <w:shd w:val="clear" w:color="auto" w:fill="FFFFFF"/>
          </w:tcPr>
          <w:p w14:paraId="244D1042" w14:textId="77777777" w:rsidR="00290749" w:rsidRPr="00CC262E"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F</w:t>
            </w:r>
            <w:r w:rsidRPr="009F2E41">
              <w:rPr>
                <w:rFonts w:ascii="Arial" w:eastAsia="Arial" w:hAnsi="Arial" w:cs="Arial"/>
                <w:color w:val="000000"/>
                <w:shd w:val="clear" w:color="auto" w:fill="FFFFFF"/>
                <w:lang w:eastAsia="en-GB" w:bidi="en-GB"/>
              </w:rPr>
              <w:t xml:space="preserve">dil </w:t>
            </w:r>
            <w:r w:rsidRPr="00CC262E">
              <w:rPr>
                <w:rFonts w:ascii="Arial" w:eastAsia="Arial" w:hAnsi="Arial" w:cs="Arial"/>
                <w:color w:val="000000"/>
                <w:shd w:val="clear" w:color="auto" w:fill="FFFFFF"/>
                <w:vertAlign w:val="superscript"/>
                <w:lang w:eastAsia="en-GB" w:bidi="en-GB"/>
              </w:rPr>
              <w:t>A)</w:t>
            </w:r>
          </w:p>
        </w:tc>
        <w:tc>
          <w:tcPr>
            <w:tcW w:w="1418" w:type="dxa"/>
            <w:vMerge/>
            <w:shd w:val="clear" w:color="auto" w:fill="FFFFFF"/>
            <w:vAlign w:val="center"/>
          </w:tcPr>
          <w:p w14:paraId="3B757CBC"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850" w:type="dxa"/>
            <w:shd w:val="clear" w:color="auto" w:fill="FFFFFF"/>
          </w:tcPr>
          <w:p w14:paraId="253EFA1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7C0CE3E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w:t>
            </w:r>
          </w:p>
        </w:tc>
      </w:tr>
      <w:tr w:rsidR="00290749" w:rsidRPr="00E72CB9" w14:paraId="10B18F56" w14:textId="77777777" w:rsidTr="00290749">
        <w:trPr>
          <w:trHeight w:val="93"/>
        </w:trPr>
        <w:tc>
          <w:tcPr>
            <w:tcW w:w="3936" w:type="dxa"/>
            <w:vMerge w:val="restart"/>
            <w:shd w:val="clear" w:color="auto" w:fill="FFFFFF"/>
            <w:vAlign w:val="center"/>
          </w:tcPr>
          <w:p w14:paraId="4ABC5D32"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Fraction of active ingredient released</w:t>
            </w:r>
          </w:p>
        </w:tc>
        <w:tc>
          <w:tcPr>
            <w:tcW w:w="1734" w:type="dxa"/>
            <w:shd w:val="clear" w:color="auto" w:fill="FFFFFF"/>
            <w:vAlign w:val="center"/>
          </w:tcPr>
          <w:p w14:paraId="375024D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en-US" w:eastAsia="fr-FR" w:bidi="fr-FR"/>
              </w:rPr>
              <w:t xml:space="preserve">F </w:t>
            </w:r>
            <w:r w:rsidRPr="009F2E41">
              <w:rPr>
                <w:rFonts w:ascii="Arial" w:eastAsia="Arial" w:hAnsi="Arial" w:cs="Arial"/>
                <w:color w:val="000000"/>
                <w:shd w:val="clear" w:color="auto" w:fill="FFFFFF"/>
                <w:lang w:eastAsia="en-GB" w:bidi="en-GB"/>
              </w:rPr>
              <w:t>slurry/manure_i1,i2 ,i3,i4</w:t>
            </w:r>
          </w:p>
        </w:tc>
        <w:tc>
          <w:tcPr>
            <w:tcW w:w="1418" w:type="dxa"/>
            <w:shd w:val="clear" w:color="auto" w:fill="FFFFFF"/>
            <w:vAlign w:val="center"/>
          </w:tcPr>
          <w:p w14:paraId="18A18E71"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0.5</w:t>
            </w:r>
          </w:p>
        </w:tc>
        <w:tc>
          <w:tcPr>
            <w:tcW w:w="850" w:type="dxa"/>
            <w:shd w:val="clear" w:color="auto" w:fill="FFFFFF"/>
          </w:tcPr>
          <w:p w14:paraId="08E24C1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6C8DA2F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4B74085F" w14:textId="77777777" w:rsidTr="00290749">
        <w:trPr>
          <w:trHeight w:val="93"/>
        </w:trPr>
        <w:tc>
          <w:tcPr>
            <w:tcW w:w="3936" w:type="dxa"/>
            <w:vMerge/>
            <w:shd w:val="clear" w:color="auto" w:fill="FFFFFF"/>
            <w:vAlign w:val="center"/>
          </w:tcPr>
          <w:p w14:paraId="06D49350" w14:textId="77777777" w:rsidR="00290749" w:rsidRPr="00E72CB9" w:rsidRDefault="00290749" w:rsidP="00AB5DF3">
            <w:pPr>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4" w:type="dxa"/>
            <w:shd w:val="clear" w:color="auto" w:fill="FFFFFF"/>
            <w:vAlign w:val="center"/>
          </w:tcPr>
          <w:p w14:paraId="242418F7"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Arial" w:hAnsi="Arial" w:cs="Arial"/>
                <w:b/>
                <w:bCs/>
                <w:color w:val="000000"/>
                <w:shd w:val="clear" w:color="auto" w:fill="FFFFFF"/>
                <w:lang w:val="fr-FR" w:eastAsia="fr-FR" w:bidi="fr-FR"/>
              </w:rPr>
              <w:t xml:space="preserve">F </w:t>
            </w:r>
            <w:r w:rsidRPr="00E72CB9">
              <w:rPr>
                <w:rFonts w:ascii="Arial" w:eastAsia="Arial" w:hAnsi="Arial" w:cs="Arial"/>
                <w:color w:val="000000"/>
                <w:shd w:val="clear" w:color="auto" w:fill="FFFFFF"/>
                <w:lang w:eastAsia="en-GB" w:bidi="en-GB"/>
              </w:rPr>
              <w:t>air</w:t>
            </w:r>
          </w:p>
        </w:tc>
        <w:tc>
          <w:tcPr>
            <w:tcW w:w="1418" w:type="dxa"/>
            <w:shd w:val="clear" w:color="auto" w:fill="FFFFFF"/>
            <w:vAlign w:val="center"/>
          </w:tcPr>
          <w:p w14:paraId="17DE785A"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w:t>
            </w:r>
          </w:p>
        </w:tc>
        <w:tc>
          <w:tcPr>
            <w:tcW w:w="850" w:type="dxa"/>
            <w:shd w:val="clear" w:color="auto" w:fill="FFFFFF"/>
          </w:tcPr>
          <w:p w14:paraId="4CBBC62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5AAD7526"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7A888B8D" w14:textId="77777777" w:rsidTr="00290749">
        <w:trPr>
          <w:trHeight w:val="93"/>
        </w:trPr>
        <w:tc>
          <w:tcPr>
            <w:tcW w:w="3936" w:type="dxa"/>
            <w:vMerge/>
            <w:shd w:val="clear" w:color="auto" w:fill="FFFFFF"/>
            <w:vAlign w:val="center"/>
          </w:tcPr>
          <w:p w14:paraId="3D720EFC" w14:textId="77777777" w:rsidR="00290749" w:rsidRPr="00E72CB9" w:rsidRDefault="00290749" w:rsidP="00AB5DF3">
            <w:pPr>
              <w:suppressAutoHyphens w:val="0"/>
              <w:autoSpaceDE w:val="0"/>
              <w:autoSpaceDN w:val="0"/>
              <w:adjustRightInd w:val="0"/>
              <w:jc w:val="both"/>
              <w:rPr>
                <w:rFonts w:ascii="Arial" w:eastAsia="Arial" w:hAnsi="Arial" w:cs="Arial"/>
                <w:bCs/>
                <w:color w:val="000000"/>
                <w:shd w:val="clear" w:color="auto" w:fill="FFFFFF"/>
                <w:lang w:eastAsia="en-GB" w:bidi="en-GB"/>
              </w:rPr>
            </w:pPr>
          </w:p>
        </w:tc>
        <w:tc>
          <w:tcPr>
            <w:tcW w:w="1734" w:type="dxa"/>
            <w:shd w:val="clear" w:color="auto" w:fill="FFFFFF"/>
            <w:vAlign w:val="center"/>
          </w:tcPr>
          <w:p w14:paraId="5BB5B7A8"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Arial" w:hAnsi="Arial" w:cs="Arial"/>
                <w:b/>
                <w:bCs/>
                <w:color w:val="000000"/>
                <w:shd w:val="clear" w:color="auto" w:fill="FFFFFF"/>
                <w:lang w:eastAsia="en-GB" w:bidi="en-GB"/>
              </w:rPr>
              <w:t>F</w:t>
            </w:r>
            <w:r w:rsidRPr="00E72CB9">
              <w:rPr>
                <w:rFonts w:ascii="Arial" w:eastAsia="Arial" w:hAnsi="Arial" w:cs="Arial"/>
                <w:color w:val="000000"/>
                <w:shd w:val="clear" w:color="auto" w:fill="FFFFFF"/>
                <w:lang w:eastAsia="en-GB" w:bidi="en-GB"/>
              </w:rPr>
              <w:t>teat</w:t>
            </w:r>
          </w:p>
        </w:tc>
        <w:tc>
          <w:tcPr>
            <w:tcW w:w="1418" w:type="dxa"/>
            <w:shd w:val="clear" w:color="auto" w:fill="FFFFFF"/>
            <w:vAlign w:val="center"/>
          </w:tcPr>
          <w:p w14:paraId="65538743"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0.5</w:t>
            </w:r>
          </w:p>
        </w:tc>
        <w:tc>
          <w:tcPr>
            <w:tcW w:w="850" w:type="dxa"/>
            <w:shd w:val="clear" w:color="auto" w:fill="FFFFFF"/>
          </w:tcPr>
          <w:p w14:paraId="5079105F"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c>
          <w:tcPr>
            <w:tcW w:w="1418" w:type="dxa"/>
            <w:shd w:val="clear" w:color="auto" w:fill="FFFFFF"/>
          </w:tcPr>
          <w:p w14:paraId="4F75F017"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D</w:t>
            </w:r>
          </w:p>
        </w:tc>
      </w:tr>
      <w:tr w:rsidR="00290749" w:rsidRPr="00E72CB9" w14:paraId="046987A7" w14:textId="77777777" w:rsidTr="00290749">
        <w:trPr>
          <w:trHeight w:val="75"/>
        </w:trPr>
        <w:tc>
          <w:tcPr>
            <w:tcW w:w="3936" w:type="dxa"/>
            <w:shd w:val="clear" w:color="auto" w:fill="FFFFFF"/>
            <w:vAlign w:val="center"/>
          </w:tcPr>
          <w:p w14:paraId="635EA15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teat dipping events for one animal and one day (dipping of the four teats of one animal = one disinfectant application</w:t>
            </w:r>
          </w:p>
        </w:tc>
        <w:tc>
          <w:tcPr>
            <w:tcW w:w="1734" w:type="dxa"/>
            <w:shd w:val="clear" w:color="auto" w:fill="FFFFFF"/>
            <w:vAlign w:val="center"/>
          </w:tcPr>
          <w:p w14:paraId="405FC5CB" w14:textId="77777777" w:rsidR="00290749" w:rsidRPr="009F2E41" w:rsidRDefault="00290749" w:rsidP="00AB5DF3">
            <w:pPr>
              <w:suppressAutoHyphens w:val="0"/>
              <w:autoSpaceDE w:val="0"/>
              <w:autoSpaceDN w:val="0"/>
              <w:adjustRightInd w:val="0"/>
              <w:jc w:val="both"/>
              <w:rPr>
                <w:rFonts w:ascii="Arial" w:eastAsia="Calibri" w:hAnsi="Arial" w:cs="Arial"/>
                <w:i/>
                <w:color w:val="FF0000"/>
                <w:lang w:val="sv-SE" w:eastAsia="en-GB"/>
              </w:rPr>
            </w:pPr>
            <w:r w:rsidRPr="009F2E41">
              <w:rPr>
                <w:rFonts w:ascii="Arial" w:eastAsia="Arial" w:hAnsi="Arial" w:cs="Arial"/>
                <w:b/>
                <w:bCs/>
                <w:color w:val="000000"/>
                <w:shd w:val="clear" w:color="auto" w:fill="FFFFFF"/>
                <w:lang w:eastAsia="en-GB" w:bidi="en-GB"/>
              </w:rPr>
              <w:t>Napp-teat</w:t>
            </w:r>
          </w:p>
        </w:tc>
        <w:tc>
          <w:tcPr>
            <w:tcW w:w="1418" w:type="dxa"/>
            <w:shd w:val="clear" w:color="auto" w:fill="FFFFFF"/>
            <w:vAlign w:val="center"/>
          </w:tcPr>
          <w:p w14:paraId="3533D204"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2</w:t>
            </w:r>
          </w:p>
        </w:tc>
        <w:tc>
          <w:tcPr>
            <w:tcW w:w="850" w:type="dxa"/>
            <w:shd w:val="clear" w:color="auto" w:fill="FFFFFF"/>
          </w:tcPr>
          <w:p w14:paraId="200CB20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22178B52"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bCs/>
                <w:color w:val="000000"/>
                <w:shd w:val="clear" w:color="auto" w:fill="FFFFFF"/>
                <w:lang w:eastAsia="en-GB" w:bidi="en-GB"/>
              </w:rPr>
              <w:t>D</w:t>
            </w:r>
          </w:p>
          <w:p w14:paraId="7C488028" w14:textId="77777777" w:rsidR="00290749" w:rsidRPr="00515859" w:rsidRDefault="00290749" w:rsidP="00AB5DF3">
            <w:pPr>
              <w:suppressAutoHyphens w:val="0"/>
              <w:jc w:val="both"/>
              <w:rPr>
                <w:rFonts w:ascii="Arial" w:eastAsia="Calibri" w:hAnsi="Arial" w:cs="Arial"/>
                <w:lang w:val="fr-FR" w:eastAsia="en-US"/>
              </w:rPr>
            </w:pPr>
          </w:p>
        </w:tc>
      </w:tr>
      <w:tr w:rsidR="00290749" w:rsidRPr="00E72CB9" w14:paraId="40370C4D" w14:textId="77777777" w:rsidTr="00290749">
        <w:trPr>
          <w:trHeight w:val="93"/>
        </w:trPr>
        <w:tc>
          <w:tcPr>
            <w:tcW w:w="3936" w:type="dxa"/>
            <w:shd w:val="clear" w:color="auto" w:fill="FFFFFF"/>
            <w:vAlign w:val="center"/>
          </w:tcPr>
          <w:p w14:paraId="5F85D4BA"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days of lactation period (corresponds to number of emission days)</w:t>
            </w:r>
          </w:p>
        </w:tc>
        <w:tc>
          <w:tcPr>
            <w:tcW w:w="1734" w:type="dxa"/>
            <w:shd w:val="clear" w:color="auto" w:fill="FFFFFF"/>
            <w:vAlign w:val="center"/>
          </w:tcPr>
          <w:p w14:paraId="2C3ED33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Nday-lact (= Temission)</w:t>
            </w:r>
          </w:p>
        </w:tc>
        <w:tc>
          <w:tcPr>
            <w:tcW w:w="1418" w:type="dxa"/>
            <w:shd w:val="clear" w:color="auto" w:fill="FFFFFF"/>
            <w:vAlign w:val="center"/>
          </w:tcPr>
          <w:p w14:paraId="0139B13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300</w:t>
            </w:r>
          </w:p>
        </w:tc>
        <w:tc>
          <w:tcPr>
            <w:tcW w:w="850" w:type="dxa"/>
            <w:shd w:val="clear" w:color="auto" w:fill="FFFFFF"/>
          </w:tcPr>
          <w:p w14:paraId="1D4F2780"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00AB21A9"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6B450D69" w14:textId="77777777" w:rsidTr="00290749">
        <w:trPr>
          <w:trHeight w:val="93"/>
        </w:trPr>
        <w:tc>
          <w:tcPr>
            <w:tcW w:w="3936" w:type="dxa"/>
            <w:shd w:val="clear" w:color="auto" w:fill="FFFFFF"/>
            <w:vAlign w:val="center"/>
          </w:tcPr>
          <w:p w14:paraId="1ADFB52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disinfectant applications in one year (equal number of disinfectant applications in one lactation period)</w:t>
            </w:r>
          </w:p>
        </w:tc>
        <w:tc>
          <w:tcPr>
            <w:tcW w:w="1734" w:type="dxa"/>
            <w:shd w:val="clear" w:color="auto" w:fill="FFFFFF"/>
            <w:vAlign w:val="center"/>
          </w:tcPr>
          <w:p w14:paraId="1334CE2B"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Napp-bioc</w:t>
            </w:r>
          </w:p>
        </w:tc>
        <w:tc>
          <w:tcPr>
            <w:tcW w:w="1418" w:type="dxa"/>
            <w:shd w:val="clear" w:color="auto" w:fill="FFFFFF"/>
            <w:vAlign w:val="center"/>
          </w:tcPr>
          <w:p w14:paraId="6BD601E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6</w:t>
            </w:r>
            <w:r w:rsidRPr="00CC262E">
              <w:rPr>
                <w:rFonts w:ascii="Arial" w:eastAsia="Calibri" w:hAnsi="Arial" w:cs="Arial"/>
                <w:color w:val="000000"/>
                <w:lang w:val="sv-SE" w:eastAsia="en-GB"/>
              </w:rPr>
              <w:t>00</w:t>
            </w:r>
          </w:p>
        </w:tc>
        <w:tc>
          <w:tcPr>
            <w:tcW w:w="850" w:type="dxa"/>
            <w:shd w:val="clear" w:color="auto" w:fill="FFFFFF"/>
          </w:tcPr>
          <w:p w14:paraId="0C1453F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02E6CCA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0D976A81" w14:textId="77777777" w:rsidTr="00290749">
        <w:trPr>
          <w:trHeight w:val="93"/>
        </w:trPr>
        <w:tc>
          <w:tcPr>
            <w:tcW w:w="3936" w:type="dxa"/>
            <w:shd w:val="clear" w:color="auto" w:fill="FFFFFF"/>
            <w:vAlign w:val="center"/>
          </w:tcPr>
          <w:p w14:paraId="53205594"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Interval between two disinfectant applications (dipping events)</w:t>
            </w:r>
          </w:p>
        </w:tc>
        <w:tc>
          <w:tcPr>
            <w:tcW w:w="1734" w:type="dxa"/>
            <w:shd w:val="clear" w:color="auto" w:fill="FFFFFF"/>
            <w:vAlign w:val="center"/>
          </w:tcPr>
          <w:p w14:paraId="1A7FF6D8"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 bioc-int</w:t>
            </w:r>
          </w:p>
        </w:tc>
        <w:tc>
          <w:tcPr>
            <w:tcW w:w="1418" w:type="dxa"/>
            <w:shd w:val="clear" w:color="auto" w:fill="FFFFFF"/>
            <w:vAlign w:val="center"/>
          </w:tcPr>
          <w:p w14:paraId="3A2D7B69"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0.5</w:t>
            </w:r>
          </w:p>
        </w:tc>
        <w:tc>
          <w:tcPr>
            <w:tcW w:w="850" w:type="dxa"/>
            <w:shd w:val="clear" w:color="auto" w:fill="FFFFFF"/>
          </w:tcPr>
          <w:p w14:paraId="7DE434CC"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d</w:t>
            </w:r>
          </w:p>
        </w:tc>
        <w:tc>
          <w:tcPr>
            <w:tcW w:w="1418" w:type="dxa"/>
            <w:shd w:val="clear" w:color="auto" w:fill="FFFFFF"/>
          </w:tcPr>
          <w:p w14:paraId="36CA6527"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C3262E4" w14:textId="77777777" w:rsidTr="00290749">
        <w:trPr>
          <w:trHeight w:val="93"/>
        </w:trPr>
        <w:tc>
          <w:tcPr>
            <w:tcW w:w="3936" w:type="dxa"/>
            <w:shd w:val="clear" w:color="auto" w:fill="FFFFFF"/>
            <w:vAlign w:val="center"/>
          </w:tcPr>
          <w:p w14:paraId="04DD8878"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manure applications for grassland</w:t>
            </w:r>
          </w:p>
        </w:tc>
        <w:tc>
          <w:tcPr>
            <w:tcW w:w="1734" w:type="dxa"/>
            <w:shd w:val="clear" w:color="auto" w:fill="FFFFFF"/>
            <w:vAlign w:val="center"/>
          </w:tcPr>
          <w:p w14:paraId="41C9208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Nlapp-grass</w:t>
            </w:r>
          </w:p>
        </w:tc>
        <w:tc>
          <w:tcPr>
            <w:tcW w:w="1418" w:type="dxa"/>
            <w:shd w:val="clear" w:color="auto" w:fill="FFFFFF"/>
            <w:vAlign w:val="center"/>
          </w:tcPr>
          <w:p w14:paraId="5BF10EEA"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4</w:t>
            </w:r>
          </w:p>
        </w:tc>
        <w:tc>
          <w:tcPr>
            <w:tcW w:w="850" w:type="dxa"/>
            <w:shd w:val="clear" w:color="auto" w:fill="FFFFFF"/>
          </w:tcPr>
          <w:p w14:paraId="49D6123B"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3486388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4F9A5FF" w14:textId="77777777" w:rsidTr="00290749">
        <w:trPr>
          <w:trHeight w:val="93"/>
        </w:trPr>
        <w:tc>
          <w:tcPr>
            <w:tcW w:w="3936" w:type="dxa"/>
            <w:shd w:val="clear" w:color="auto" w:fill="FFFFFF"/>
            <w:vAlign w:val="center"/>
          </w:tcPr>
          <w:p w14:paraId="540876E1"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manure applications for arable land</w:t>
            </w:r>
          </w:p>
        </w:tc>
        <w:tc>
          <w:tcPr>
            <w:tcW w:w="1734" w:type="dxa"/>
            <w:shd w:val="clear" w:color="auto" w:fill="FFFFFF"/>
          </w:tcPr>
          <w:p w14:paraId="63C57C7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Nlapp-arab</w:t>
            </w:r>
          </w:p>
        </w:tc>
        <w:tc>
          <w:tcPr>
            <w:tcW w:w="1418" w:type="dxa"/>
            <w:shd w:val="clear" w:color="auto" w:fill="FFFFFF"/>
          </w:tcPr>
          <w:p w14:paraId="2A44BC3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1</w:t>
            </w:r>
          </w:p>
        </w:tc>
        <w:tc>
          <w:tcPr>
            <w:tcW w:w="850" w:type="dxa"/>
            <w:shd w:val="clear" w:color="auto" w:fill="FFFFFF"/>
          </w:tcPr>
          <w:p w14:paraId="29F49146"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418" w:type="dxa"/>
            <w:shd w:val="clear" w:color="auto" w:fill="FFFFFF"/>
          </w:tcPr>
          <w:p w14:paraId="2675EC5E"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r>
      <w:tr w:rsidR="00290749" w:rsidRPr="00E72CB9" w14:paraId="13E75799" w14:textId="77777777" w:rsidTr="00290749">
        <w:trPr>
          <w:trHeight w:val="93"/>
        </w:trPr>
        <w:tc>
          <w:tcPr>
            <w:tcW w:w="3936" w:type="dxa"/>
            <w:shd w:val="clear" w:color="auto" w:fill="FFFFFF"/>
            <w:vAlign w:val="center"/>
          </w:tcPr>
          <w:p w14:paraId="4861E4EE"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Manure application time interv</w:t>
            </w:r>
            <w:r w:rsidRPr="00CE031F">
              <w:rPr>
                <w:rFonts w:ascii="Arial" w:eastAsia="Arial" w:hAnsi="Arial" w:cs="Arial"/>
                <w:bCs/>
                <w:color w:val="000000"/>
                <w:shd w:val="clear" w:color="auto" w:fill="FFFFFF"/>
                <w:lang w:eastAsia="en-GB" w:bidi="en-GB"/>
              </w:rPr>
              <w:t>al for grassland</w:t>
            </w:r>
          </w:p>
        </w:tc>
        <w:tc>
          <w:tcPr>
            <w:tcW w:w="1734" w:type="dxa"/>
            <w:shd w:val="clear" w:color="auto" w:fill="FFFFFF"/>
          </w:tcPr>
          <w:p w14:paraId="6E98484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w:t>
            </w:r>
            <w:r w:rsidRPr="009F2E41">
              <w:rPr>
                <w:rFonts w:ascii="Arial" w:eastAsia="Arial" w:hAnsi="Arial" w:cs="Arial"/>
                <w:color w:val="000000"/>
                <w:shd w:val="clear" w:color="auto" w:fill="FFFFFF"/>
                <w:lang w:eastAsia="en-GB" w:bidi="en-GB"/>
              </w:rPr>
              <w:t>gr-int</w:t>
            </w:r>
          </w:p>
        </w:tc>
        <w:tc>
          <w:tcPr>
            <w:tcW w:w="1418" w:type="dxa"/>
            <w:shd w:val="clear" w:color="auto" w:fill="FFFFFF"/>
          </w:tcPr>
          <w:p w14:paraId="63192F52"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53</w:t>
            </w:r>
          </w:p>
        </w:tc>
        <w:tc>
          <w:tcPr>
            <w:tcW w:w="850" w:type="dxa"/>
            <w:shd w:val="clear" w:color="auto" w:fill="FFFFFF"/>
          </w:tcPr>
          <w:p w14:paraId="583935B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d</w:t>
            </w:r>
          </w:p>
        </w:tc>
        <w:tc>
          <w:tcPr>
            <w:tcW w:w="1418" w:type="dxa"/>
            <w:shd w:val="clear" w:color="auto" w:fill="FFFFFF"/>
            <w:vAlign w:val="bottom"/>
          </w:tcPr>
          <w:p w14:paraId="25CF11B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12)</w:t>
            </w:r>
          </w:p>
        </w:tc>
      </w:tr>
      <w:tr w:rsidR="00290749" w:rsidRPr="00E72CB9" w14:paraId="08BC321C" w14:textId="77777777" w:rsidTr="00290749">
        <w:trPr>
          <w:trHeight w:val="93"/>
        </w:trPr>
        <w:tc>
          <w:tcPr>
            <w:tcW w:w="3936" w:type="dxa"/>
            <w:shd w:val="clear" w:color="auto" w:fill="FFFFFF"/>
            <w:vAlign w:val="center"/>
          </w:tcPr>
          <w:p w14:paraId="2D185250"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Manure application time interval for arable land</w:t>
            </w:r>
          </w:p>
        </w:tc>
        <w:tc>
          <w:tcPr>
            <w:tcW w:w="1734" w:type="dxa"/>
            <w:shd w:val="clear" w:color="auto" w:fill="FFFFFF"/>
          </w:tcPr>
          <w:p w14:paraId="191A96B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T</w:t>
            </w:r>
            <w:r w:rsidRPr="009F2E41">
              <w:rPr>
                <w:rFonts w:ascii="Arial" w:eastAsia="Arial" w:hAnsi="Arial" w:cs="Arial"/>
                <w:color w:val="000000"/>
                <w:shd w:val="clear" w:color="auto" w:fill="FFFFFF"/>
                <w:lang w:eastAsia="en-GB" w:bidi="en-GB"/>
              </w:rPr>
              <w:t>ar-int</w:t>
            </w:r>
          </w:p>
        </w:tc>
        <w:tc>
          <w:tcPr>
            <w:tcW w:w="1418" w:type="dxa"/>
            <w:shd w:val="clear" w:color="auto" w:fill="FFFFFF"/>
          </w:tcPr>
          <w:p w14:paraId="2C14A12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212</w:t>
            </w:r>
          </w:p>
        </w:tc>
        <w:tc>
          <w:tcPr>
            <w:tcW w:w="850" w:type="dxa"/>
            <w:shd w:val="clear" w:color="auto" w:fill="FFFFFF"/>
          </w:tcPr>
          <w:p w14:paraId="2E782C1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d</w:t>
            </w:r>
          </w:p>
        </w:tc>
        <w:tc>
          <w:tcPr>
            <w:tcW w:w="1418" w:type="dxa"/>
            <w:shd w:val="clear" w:color="auto" w:fill="FFFFFF"/>
            <w:vAlign w:val="bottom"/>
          </w:tcPr>
          <w:p w14:paraId="53413C8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12)</w:t>
            </w:r>
          </w:p>
        </w:tc>
      </w:tr>
      <w:tr w:rsidR="00290749" w:rsidRPr="00E72CB9" w14:paraId="462B45BF" w14:textId="77777777" w:rsidTr="00290749">
        <w:trPr>
          <w:trHeight w:val="93"/>
        </w:trPr>
        <w:tc>
          <w:tcPr>
            <w:tcW w:w="3936" w:type="dxa"/>
            <w:shd w:val="clear" w:color="auto" w:fill="FFFFFF"/>
            <w:vAlign w:val="center"/>
          </w:tcPr>
          <w:p w14:paraId="36DB0396"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Number of animal in housing for category/subcategory i1 = 1</w:t>
            </w:r>
          </w:p>
        </w:tc>
        <w:tc>
          <w:tcPr>
            <w:tcW w:w="1734" w:type="dxa"/>
            <w:shd w:val="clear" w:color="auto" w:fill="FFFFFF"/>
          </w:tcPr>
          <w:p w14:paraId="0B2559CD"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 xml:space="preserve">Nanimal </w:t>
            </w:r>
            <w:r w:rsidRPr="009F2E41">
              <w:rPr>
                <w:rFonts w:ascii="Arial" w:eastAsia="Arial" w:hAnsi="Arial" w:cs="Arial"/>
                <w:color w:val="000000"/>
                <w:shd w:val="clear" w:color="auto" w:fill="FFFFFF"/>
                <w:lang w:eastAsia="en-GB" w:bidi="en-GB"/>
              </w:rPr>
              <w:t>i</w:t>
            </w:r>
            <w:r w:rsidRPr="009F2E41">
              <w:rPr>
                <w:rFonts w:ascii="Arial" w:eastAsia="Arial" w:hAnsi="Arial" w:cs="Arial"/>
                <w:b/>
                <w:bCs/>
                <w:color w:val="000000"/>
                <w:shd w:val="clear" w:color="auto" w:fill="FFFFFF"/>
                <w:lang w:eastAsia="en-GB" w:bidi="en-GB"/>
              </w:rPr>
              <w:t>1</w:t>
            </w:r>
          </w:p>
        </w:tc>
        <w:tc>
          <w:tcPr>
            <w:tcW w:w="1418" w:type="dxa"/>
            <w:shd w:val="clear" w:color="auto" w:fill="FFFFFF"/>
          </w:tcPr>
          <w:p w14:paraId="32F2CBD0"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100</w:t>
            </w:r>
          </w:p>
        </w:tc>
        <w:tc>
          <w:tcPr>
            <w:tcW w:w="850" w:type="dxa"/>
            <w:shd w:val="clear" w:color="auto" w:fill="FFFFFF"/>
          </w:tcPr>
          <w:p w14:paraId="2781C933"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w:t>
            </w:r>
          </w:p>
        </w:tc>
        <w:tc>
          <w:tcPr>
            <w:tcW w:w="1418" w:type="dxa"/>
            <w:shd w:val="clear" w:color="auto" w:fill="FFFFFF"/>
            <w:vAlign w:val="bottom"/>
          </w:tcPr>
          <w:p w14:paraId="39106CD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D/S (Appendix 1: Table 8)</w:t>
            </w:r>
          </w:p>
        </w:tc>
      </w:tr>
      <w:tr w:rsidR="00290749" w:rsidRPr="00E72CB9" w14:paraId="1C698423" w14:textId="77777777" w:rsidTr="00290749">
        <w:trPr>
          <w:trHeight w:val="93"/>
        </w:trPr>
        <w:tc>
          <w:tcPr>
            <w:tcW w:w="3936" w:type="dxa"/>
            <w:shd w:val="clear" w:color="auto" w:fill="FFFFFF"/>
            <w:vAlign w:val="center"/>
          </w:tcPr>
          <w:p w14:paraId="051F9698"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A</w:t>
            </w:r>
            <w:r w:rsidRPr="00CE031F">
              <w:rPr>
                <w:rFonts w:ascii="Arial" w:eastAsia="Arial" w:hAnsi="Arial" w:cs="Arial"/>
                <w:bCs/>
                <w:color w:val="000000"/>
                <w:shd w:val="clear" w:color="auto" w:fill="FFFFFF"/>
                <w:lang w:eastAsia="en-GB" w:bidi="en-GB"/>
              </w:rPr>
              <w:t>mount of phosphate per animal for category/subcategory i1 = 1</w:t>
            </w:r>
          </w:p>
        </w:tc>
        <w:tc>
          <w:tcPr>
            <w:tcW w:w="1734" w:type="dxa"/>
            <w:shd w:val="clear" w:color="auto" w:fill="FFFFFF"/>
          </w:tcPr>
          <w:p w14:paraId="27E0EF6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fr-FR" w:eastAsia="fr-FR" w:bidi="fr-FR"/>
              </w:rPr>
              <w:t>Qphosph</w:t>
            </w:r>
            <w:r w:rsidRPr="009F2E41">
              <w:rPr>
                <w:rFonts w:ascii="Arial" w:eastAsia="Arial" w:hAnsi="Arial" w:cs="Arial"/>
                <w:color w:val="000000"/>
                <w:shd w:val="clear" w:color="auto" w:fill="FFFFFF"/>
                <w:lang w:val="fr-FR" w:eastAsia="fr-FR" w:bidi="fr-FR"/>
              </w:rPr>
              <w:t>ü</w:t>
            </w:r>
          </w:p>
        </w:tc>
        <w:tc>
          <w:tcPr>
            <w:tcW w:w="1418" w:type="dxa"/>
            <w:shd w:val="clear" w:color="auto" w:fill="FFFFFF"/>
          </w:tcPr>
          <w:p w14:paraId="7B4D265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0.10466</w:t>
            </w:r>
          </w:p>
        </w:tc>
        <w:tc>
          <w:tcPr>
            <w:tcW w:w="850" w:type="dxa"/>
            <w:shd w:val="clear" w:color="auto" w:fill="FFFFFF"/>
          </w:tcPr>
          <w:p w14:paraId="59C5F03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kg/d</w:t>
            </w:r>
          </w:p>
        </w:tc>
        <w:tc>
          <w:tcPr>
            <w:tcW w:w="1418" w:type="dxa"/>
            <w:shd w:val="clear" w:color="auto" w:fill="FFFFFF"/>
          </w:tcPr>
          <w:p w14:paraId="199C4E0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11)</w:t>
            </w:r>
          </w:p>
        </w:tc>
      </w:tr>
      <w:tr w:rsidR="00290749" w:rsidRPr="00E72CB9" w14:paraId="79DAD201" w14:textId="77777777" w:rsidTr="00290749">
        <w:trPr>
          <w:trHeight w:val="93"/>
        </w:trPr>
        <w:tc>
          <w:tcPr>
            <w:tcW w:w="3936" w:type="dxa"/>
            <w:shd w:val="clear" w:color="auto" w:fill="FFFFFF"/>
            <w:vAlign w:val="center"/>
          </w:tcPr>
          <w:p w14:paraId="16FEEB4A"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Amount of nitrogen per animal for category/subcategory i1 = 1</w:t>
            </w:r>
          </w:p>
        </w:tc>
        <w:tc>
          <w:tcPr>
            <w:tcW w:w="1734" w:type="dxa"/>
            <w:shd w:val="clear" w:color="auto" w:fill="FFFFFF"/>
          </w:tcPr>
          <w:p w14:paraId="4C952EAE"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val="fr-FR" w:eastAsia="fr-FR" w:bidi="fr-FR"/>
              </w:rPr>
              <w:t>Qnitrog</w:t>
            </w:r>
            <w:r w:rsidRPr="009F2E41">
              <w:rPr>
                <w:rFonts w:ascii="Arial" w:eastAsia="Arial" w:hAnsi="Arial" w:cs="Arial"/>
                <w:color w:val="000000"/>
                <w:shd w:val="clear" w:color="auto" w:fill="FFFFFF"/>
                <w:lang w:val="fr-FR" w:eastAsia="fr-FR" w:bidi="fr-FR"/>
              </w:rPr>
              <w:t>ü</w:t>
            </w:r>
          </w:p>
        </w:tc>
        <w:tc>
          <w:tcPr>
            <w:tcW w:w="1418" w:type="dxa"/>
            <w:shd w:val="clear" w:color="auto" w:fill="FFFFFF"/>
          </w:tcPr>
          <w:p w14:paraId="122C96E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0.3389</w:t>
            </w:r>
          </w:p>
        </w:tc>
        <w:tc>
          <w:tcPr>
            <w:tcW w:w="850" w:type="dxa"/>
            <w:shd w:val="clear" w:color="auto" w:fill="FFFFFF"/>
          </w:tcPr>
          <w:p w14:paraId="53A6505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kg/d</w:t>
            </w:r>
          </w:p>
        </w:tc>
        <w:tc>
          <w:tcPr>
            <w:tcW w:w="1418" w:type="dxa"/>
            <w:shd w:val="clear" w:color="auto" w:fill="FFFFFF"/>
          </w:tcPr>
          <w:p w14:paraId="2E6528C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11)</w:t>
            </w:r>
          </w:p>
        </w:tc>
      </w:tr>
      <w:tr w:rsidR="00290749" w:rsidRPr="00E72CB9" w14:paraId="478C1D45" w14:textId="77777777" w:rsidTr="00290749">
        <w:trPr>
          <w:trHeight w:val="93"/>
        </w:trPr>
        <w:tc>
          <w:tcPr>
            <w:tcW w:w="9356" w:type="dxa"/>
            <w:gridSpan w:val="5"/>
            <w:shd w:val="clear" w:color="auto" w:fill="FFFFFF"/>
            <w:vAlign w:val="center"/>
          </w:tcPr>
          <w:p w14:paraId="5AB75D88"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If phosphate emission standards are a</w:t>
            </w:r>
            <w:r w:rsidRPr="00CE031F">
              <w:rPr>
                <w:rFonts w:ascii="Arial" w:eastAsia="Arial" w:hAnsi="Arial" w:cs="Arial"/>
                <w:bCs/>
                <w:color w:val="000000"/>
                <w:shd w:val="clear" w:color="auto" w:fill="FFFFFF"/>
                <w:lang w:eastAsia="en-GB" w:bidi="en-GB"/>
              </w:rPr>
              <w:t>pplied:</w:t>
            </w:r>
          </w:p>
        </w:tc>
      </w:tr>
      <w:tr w:rsidR="00290749" w:rsidRPr="00E72CB9" w14:paraId="69C055FC" w14:textId="77777777" w:rsidTr="00290749">
        <w:trPr>
          <w:trHeight w:val="93"/>
        </w:trPr>
        <w:tc>
          <w:tcPr>
            <w:tcW w:w="3936" w:type="dxa"/>
            <w:shd w:val="clear" w:color="auto" w:fill="FFFFFF"/>
            <w:vAlign w:val="center"/>
          </w:tcPr>
          <w:p w14:paraId="654BCB5D"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Phosphate emission standard for one year on grassland</w:t>
            </w:r>
          </w:p>
        </w:tc>
        <w:tc>
          <w:tcPr>
            <w:tcW w:w="1734" w:type="dxa"/>
            <w:shd w:val="clear" w:color="auto" w:fill="FFFFFF"/>
          </w:tcPr>
          <w:p w14:paraId="27C58CD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P2O5, grassland</w:t>
            </w:r>
          </w:p>
        </w:tc>
        <w:tc>
          <w:tcPr>
            <w:tcW w:w="1418" w:type="dxa"/>
            <w:shd w:val="clear" w:color="auto" w:fill="FFFFFF"/>
          </w:tcPr>
          <w:p w14:paraId="60B82C8E"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110</w:t>
            </w:r>
          </w:p>
        </w:tc>
        <w:tc>
          <w:tcPr>
            <w:tcW w:w="850" w:type="dxa"/>
            <w:shd w:val="clear" w:color="auto" w:fill="FFFFFF"/>
          </w:tcPr>
          <w:p w14:paraId="14921C61" w14:textId="77777777" w:rsidR="00290749" w:rsidRPr="00B22902" w:rsidRDefault="00290749" w:rsidP="00AB5DF3">
            <w:pPr>
              <w:suppressAutoHyphens w:val="0"/>
              <w:autoSpaceDE w:val="0"/>
              <w:autoSpaceDN w:val="0"/>
              <w:adjustRightInd w:val="0"/>
              <w:jc w:val="both"/>
              <w:rPr>
                <w:rFonts w:ascii="Arial" w:eastAsia="Calibri" w:hAnsi="Arial" w:cs="Arial"/>
                <w:b/>
                <w:color w:val="000000"/>
                <w:lang w:val="sv-SE" w:eastAsia="en-GB"/>
              </w:rPr>
            </w:pPr>
            <w:r w:rsidRPr="00CC262E">
              <w:rPr>
                <w:rFonts w:ascii="Arial" w:eastAsia="Arial" w:hAnsi="Arial" w:cs="Arial"/>
                <w:bCs/>
                <w:color w:val="000000"/>
                <w:shd w:val="clear" w:color="auto" w:fill="FFFFFF"/>
                <w:lang w:eastAsia="en-GB" w:bidi="en-GB"/>
              </w:rPr>
              <w:t>kg/ha</w:t>
            </w:r>
          </w:p>
        </w:tc>
        <w:tc>
          <w:tcPr>
            <w:tcW w:w="1418" w:type="dxa"/>
            <w:shd w:val="clear" w:color="auto" w:fill="FFFFFF"/>
          </w:tcPr>
          <w:p w14:paraId="44577215"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Arial" w:hAnsi="Arial" w:cs="Arial"/>
                <w:bCs/>
                <w:color w:val="000000"/>
                <w:shd w:val="clear" w:color="auto" w:fill="FFFFFF"/>
                <w:lang w:eastAsia="en-GB" w:bidi="en-GB"/>
              </w:rPr>
              <w:t>D (Appendix 1: Table 13)</w:t>
            </w:r>
          </w:p>
        </w:tc>
      </w:tr>
      <w:tr w:rsidR="00290749" w:rsidRPr="00E72CB9" w14:paraId="3F968CAD" w14:textId="77777777" w:rsidTr="00290749">
        <w:trPr>
          <w:trHeight w:val="93"/>
        </w:trPr>
        <w:tc>
          <w:tcPr>
            <w:tcW w:w="3936" w:type="dxa"/>
            <w:shd w:val="clear" w:color="auto" w:fill="FFFFFF"/>
            <w:vAlign w:val="center"/>
          </w:tcPr>
          <w:p w14:paraId="12AF93E5"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Phosphate emission standard for one year on arable land</w:t>
            </w:r>
          </w:p>
        </w:tc>
        <w:tc>
          <w:tcPr>
            <w:tcW w:w="1734" w:type="dxa"/>
            <w:shd w:val="clear" w:color="auto" w:fill="FFFFFF"/>
          </w:tcPr>
          <w:p w14:paraId="74C968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P2O5, arable_land</w:t>
            </w:r>
          </w:p>
        </w:tc>
        <w:tc>
          <w:tcPr>
            <w:tcW w:w="1418" w:type="dxa"/>
            <w:shd w:val="clear" w:color="auto" w:fill="FFFFFF"/>
          </w:tcPr>
          <w:p w14:paraId="6DBB9639"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85</w:t>
            </w:r>
          </w:p>
        </w:tc>
        <w:tc>
          <w:tcPr>
            <w:tcW w:w="850" w:type="dxa"/>
            <w:shd w:val="clear" w:color="auto" w:fill="FFFFFF"/>
          </w:tcPr>
          <w:p w14:paraId="507EF5BA" w14:textId="77777777" w:rsidR="00290749" w:rsidRPr="00B22902"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Arial" w:hAnsi="Arial" w:cs="Arial"/>
                <w:bCs/>
                <w:color w:val="000000"/>
                <w:shd w:val="clear" w:color="auto" w:fill="FFFFFF"/>
                <w:lang w:eastAsia="en-GB" w:bidi="en-GB"/>
              </w:rPr>
              <w:t>kg/ha</w:t>
            </w:r>
          </w:p>
        </w:tc>
        <w:tc>
          <w:tcPr>
            <w:tcW w:w="1418" w:type="dxa"/>
            <w:shd w:val="clear" w:color="auto" w:fill="FFFFFF"/>
          </w:tcPr>
          <w:p w14:paraId="31A5C580"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Arial" w:hAnsi="Arial" w:cs="Arial"/>
                <w:bCs/>
                <w:color w:val="000000"/>
                <w:shd w:val="clear" w:color="auto" w:fill="FFFFFF"/>
                <w:lang w:eastAsia="en-GB" w:bidi="en-GB"/>
              </w:rPr>
              <w:t>D (Appendix 1: Table 13)</w:t>
            </w:r>
          </w:p>
        </w:tc>
      </w:tr>
      <w:tr w:rsidR="00290749" w:rsidRPr="00E72CB9" w14:paraId="40B545A9" w14:textId="77777777" w:rsidTr="00290749">
        <w:trPr>
          <w:trHeight w:val="93"/>
        </w:trPr>
        <w:tc>
          <w:tcPr>
            <w:tcW w:w="9356" w:type="dxa"/>
            <w:gridSpan w:val="5"/>
            <w:shd w:val="clear" w:color="auto" w:fill="FFFFFF"/>
            <w:vAlign w:val="center"/>
          </w:tcPr>
          <w:p w14:paraId="0D9FA623"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If nitrogen emission standards</w:t>
            </w:r>
            <w:r w:rsidRPr="00CE031F">
              <w:rPr>
                <w:rFonts w:ascii="Arial" w:eastAsia="Arial" w:hAnsi="Arial" w:cs="Arial"/>
                <w:bCs/>
                <w:color w:val="000000"/>
                <w:shd w:val="clear" w:color="auto" w:fill="FFFFFF"/>
                <w:lang w:eastAsia="en-GB" w:bidi="en-GB"/>
              </w:rPr>
              <w:t xml:space="preserve"> are applied:</w:t>
            </w:r>
          </w:p>
        </w:tc>
      </w:tr>
      <w:tr w:rsidR="00290749" w:rsidRPr="00E72CB9" w14:paraId="400DE862" w14:textId="77777777" w:rsidTr="00290749">
        <w:trPr>
          <w:trHeight w:val="93"/>
        </w:trPr>
        <w:tc>
          <w:tcPr>
            <w:tcW w:w="3936" w:type="dxa"/>
            <w:shd w:val="clear" w:color="auto" w:fill="FFFFFF"/>
            <w:vAlign w:val="center"/>
          </w:tcPr>
          <w:p w14:paraId="053E4009"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lastRenderedPageBreak/>
              <w:t>Nitrogen emission standard for one year on grassland</w:t>
            </w:r>
          </w:p>
        </w:tc>
        <w:tc>
          <w:tcPr>
            <w:tcW w:w="1734" w:type="dxa"/>
            <w:shd w:val="clear" w:color="auto" w:fill="FFFFFF"/>
          </w:tcPr>
          <w:p w14:paraId="402B525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N,grassland</w:t>
            </w:r>
          </w:p>
        </w:tc>
        <w:tc>
          <w:tcPr>
            <w:tcW w:w="1418" w:type="dxa"/>
            <w:shd w:val="clear" w:color="auto" w:fill="FFFFFF"/>
          </w:tcPr>
          <w:p w14:paraId="5903A35C"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w:t>
            </w:r>
          </w:p>
        </w:tc>
        <w:tc>
          <w:tcPr>
            <w:tcW w:w="850" w:type="dxa"/>
            <w:shd w:val="clear" w:color="auto" w:fill="FFFFFF"/>
          </w:tcPr>
          <w:p w14:paraId="7B9ED7A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kg/ha</w:t>
            </w:r>
          </w:p>
        </w:tc>
        <w:tc>
          <w:tcPr>
            <w:tcW w:w="1418" w:type="dxa"/>
            <w:shd w:val="clear" w:color="auto" w:fill="FFFFFF"/>
            <w:vAlign w:val="bottom"/>
          </w:tcPr>
          <w:p w14:paraId="17C3728A"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13)</w:t>
            </w:r>
          </w:p>
        </w:tc>
      </w:tr>
      <w:tr w:rsidR="00290749" w:rsidRPr="00E72CB9" w14:paraId="5D1335FE" w14:textId="77777777" w:rsidTr="00290749">
        <w:trPr>
          <w:trHeight w:val="93"/>
        </w:trPr>
        <w:tc>
          <w:tcPr>
            <w:tcW w:w="3936" w:type="dxa"/>
            <w:shd w:val="clear" w:color="auto" w:fill="FFFFFF"/>
            <w:vAlign w:val="center"/>
          </w:tcPr>
          <w:p w14:paraId="7098BFAE"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Nitrogen emission standard for one year on arable land</w:t>
            </w:r>
          </w:p>
        </w:tc>
        <w:tc>
          <w:tcPr>
            <w:tcW w:w="1734" w:type="dxa"/>
            <w:shd w:val="clear" w:color="auto" w:fill="FFFFFF"/>
            <w:vAlign w:val="center"/>
          </w:tcPr>
          <w:p w14:paraId="2EFE6C6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Q</w:t>
            </w:r>
            <w:r w:rsidRPr="009F2E41">
              <w:rPr>
                <w:rFonts w:ascii="Arial" w:eastAsia="Arial" w:hAnsi="Arial" w:cs="Arial"/>
                <w:color w:val="000000"/>
                <w:shd w:val="clear" w:color="auto" w:fill="FFFFFF"/>
                <w:lang w:eastAsia="en-GB" w:bidi="en-GB"/>
              </w:rPr>
              <w:t>N,arable-land</w:t>
            </w:r>
          </w:p>
        </w:tc>
        <w:tc>
          <w:tcPr>
            <w:tcW w:w="1418" w:type="dxa"/>
            <w:shd w:val="clear" w:color="auto" w:fill="FFFFFF"/>
          </w:tcPr>
          <w:p w14:paraId="71906395"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w:t>
            </w:r>
          </w:p>
        </w:tc>
        <w:tc>
          <w:tcPr>
            <w:tcW w:w="850" w:type="dxa"/>
            <w:shd w:val="clear" w:color="auto" w:fill="FFFFFF"/>
          </w:tcPr>
          <w:p w14:paraId="4B493A9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kg/ha</w:t>
            </w:r>
          </w:p>
        </w:tc>
        <w:tc>
          <w:tcPr>
            <w:tcW w:w="1418" w:type="dxa"/>
            <w:shd w:val="clear" w:color="auto" w:fill="FFFFFF"/>
            <w:vAlign w:val="bottom"/>
          </w:tcPr>
          <w:p w14:paraId="535ACA6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 (Appendix 1: Table 13)</w:t>
            </w:r>
          </w:p>
        </w:tc>
      </w:tr>
      <w:tr w:rsidR="00290749" w:rsidRPr="00E72CB9" w14:paraId="6153AFF7" w14:textId="77777777" w:rsidTr="00290749">
        <w:trPr>
          <w:trHeight w:val="93"/>
        </w:trPr>
        <w:tc>
          <w:tcPr>
            <w:tcW w:w="3936" w:type="dxa"/>
            <w:shd w:val="clear" w:color="auto" w:fill="FFFFFF"/>
            <w:vAlign w:val="center"/>
          </w:tcPr>
          <w:p w14:paraId="450B3F0B"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Mixing depth with soil, grassland</w:t>
            </w:r>
          </w:p>
        </w:tc>
        <w:tc>
          <w:tcPr>
            <w:tcW w:w="1734" w:type="dxa"/>
            <w:shd w:val="clear" w:color="auto" w:fill="FFFFFF"/>
            <w:vAlign w:val="center"/>
          </w:tcPr>
          <w:p w14:paraId="5B7E66CE"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DEPTH</w:t>
            </w:r>
            <w:r w:rsidRPr="009F2E41">
              <w:rPr>
                <w:rFonts w:ascii="Arial" w:eastAsia="Arial" w:hAnsi="Arial" w:cs="Arial"/>
                <w:color w:val="000000"/>
                <w:shd w:val="clear" w:color="auto" w:fill="FFFFFF"/>
                <w:lang w:eastAsia="en-GB" w:bidi="en-GB"/>
              </w:rPr>
              <w:t>grassland</w:t>
            </w:r>
          </w:p>
        </w:tc>
        <w:tc>
          <w:tcPr>
            <w:tcW w:w="1418" w:type="dxa"/>
            <w:shd w:val="clear" w:color="auto" w:fill="FFFFFF"/>
          </w:tcPr>
          <w:p w14:paraId="1B3AD690"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0.05</w:t>
            </w:r>
          </w:p>
        </w:tc>
        <w:tc>
          <w:tcPr>
            <w:tcW w:w="850" w:type="dxa"/>
            <w:shd w:val="clear" w:color="auto" w:fill="FFFFFF"/>
          </w:tcPr>
          <w:p w14:paraId="3B46111A"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m</w:t>
            </w:r>
          </w:p>
        </w:tc>
        <w:tc>
          <w:tcPr>
            <w:tcW w:w="1418" w:type="dxa"/>
            <w:shd w:val="clear" w:color="auto" w:fill="FFFFFF"/>
          </w:tcPr>
          <w:p w14:paraId="0A0AF48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21FC6403" w14:textId="77777777" w:rsidTr="00290749">
        <w:trPr>
          <w:trHeight w:val="93"/>
        </w:trPr>
        <w:tc>
          <w:tcPr>
            <w:tcW w:w="3936" w:type="dxa"/>
            <w:shd w:val="clear" w:color="auto" w:fill="FFFFFF"/>
            <w:vAlign w:val="center"/>
          </w:tcPr>
          <w:p w14:paraId="62927729"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Mixing depth with soil, arable land</w:t>
            </w:r>
          </w:p>
        </w:tc>
        <w:tc>
          <w:tcPr>
            <w:tcW w:w="1734" w:type="dxa"/>
            <w:shd w:val="clear" w:color="auto" w:fill="FFFFFF"/>
            <w:vAlign w:val="center"/>
          </w:tcPr>
          <w:p w14:paraId="27F25755"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DEPTH</w:t>
            </w:r>
            <w:r w:rsidRPr="009F2E41">
              <w:rPr>
                <w:rFonts w:ascii="Arial" w:eastAsia="Arial" w:hAnsi="Arial" w:cs="Arial"/>
                <w:color w:val="000000"/>
                <w:shd w:val="clear" w:color="auto" w:fill="FFFFFF"/>
                <w:lang w:eastAsia="en-GB" w:bidi="en-GB"/>
              </w:rPr>
              <w:t>arable_land</w:t>
            </w:r>
          </w:p>
        </w:tc>
        <w:tc>
          <w:tcPr>
            <w:tcW w:w="1418" w:type="dxa"/>
            <w:shd w:val="clear" w:color="auto" w:fill="FFFFFF"/>
          </w:tcPr>
          <w:p w14:paraId="170D1FE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0.2</w:t>
            </w:r>
          </w:p>
        </w:tc>
        <w:tc>
          <w:tcPr>
            <w:tcW w:w="850" w:type="dxa"/>
            <w:shd w:val="clear" w:color="auto" w:fill="FFFFFF"/>
          </w:tcPr>
          <w:p w14:paraId="6D8D104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m</w:t>
            </w:r>
          </w:p>
        </w:tc>
        <w:tc>
          <w:tcPr>
            <w:tcW w:w="1418" w:type="dxa"/>
            <w:shd w:val="clear" w:color="auto" w:fill="FFFFFF"/>
          </w:tcPr>
          <w:p w14:paraId="57B6FC5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r w:rsidR="00290749" w:rsidRPr="00E72CB9" w14:paraId="4EB98287" w14:textId="77777777" w:rsidTr="00290749">
        <w:trPr>
          <w:trHeight w:val="93"/>
        </w:trPr>
        <w:tc>
          <w:tcPr>
            <w:tcW w:w="3936" w:type="dxa"/>
            <w:shd w:val="clear" w:color="auto" w:fill="FFFFFF"/>
            <w:vAlign w:val="center"/>
          </w:tcPr>
          <w:p w14:paraId="6A9593F7" w14:textId="77777777" w:rsidR="00290749" w:rsidRPr="00CE031F"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Arial" w:hAnsi="Arial" w:cs="Arial"/>
                <w:bCs/>
                <w:color w:val="000000"/>
                <w:shd w:val="clear" w:color="auto" w:fill="FFFFFF"/>
                <w:lang w:eastAsia="en-GB" w:bidi="en-GB"/>
              </w:rPr>
              <w:t>Density of wet bulk soil</w:t>
            </w:r>
          </w:p>
        </w:tc>
        <w:tc>
          <w:tcPr>
            <w:tcW w:w="1734" w:type="dxa"/>
            <w:shd w:val="clear" w:color="auto" w:fill="FFFFFF"/>
            <w:vAlign w:val="center"/>
          </w:tcPr>
          <w:p w14:paraId="075A5283"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Arial" w:hAnsi="Arial" w:cs="Arial"/>
                <w:b/>
                <w:bCs/>
                <w:color w:val="000000"/>
                <w:shd w:val="clear" w:color="auto" w:fill="FFFFFF"/>
                <w:lang w:eastAsia="en-GB" w:bidi="en-GB"/>
              </w:rPr>
              <w:t>RHOsoil</w:t>
            </w:r>
            <w:r w:rsidRPr="009F2E41">
              <w:rPr>
                <w:rFonts w:ascii="Arial" w:eastAsia="Arial" w:hAnsi="Arial" w:cs="Arial"/>
                <w:color w:val="000000"/>
                <w:shd w:val="clear" w:color="auto" w:fill="FFFFFF"/>
                <w:lang w:eastAsia="en-GB" w:bidi="en-GB"/>
              </w:rPr>
              <w:t>wet</w:t>
            </w:r>
          </w:p>
        </w:tc>
        <w:tc>
          <w:tcPr>
            <w:tcW w:w="1418" w:type="dxa"/>
            <w:shd w:val="clear" w:color="auto" w:fill="FFFFFF"/>
          </w:tcPr>
          <w:p w14:paraId="2F1C0EA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color w:val="000000"/>
                <w:lang w:val="sv-SE" w:eastAsia="en-GB"/>
              </w:rPr>
              <w:t>1700</w:t>
            </w:r>
          </w:p>
        </w:tc>
        <w:tc>
          <w:tcPr>
            <w:tcW w:w="850" w:type="dxa"/>
            <w:shd w:val="clear" w:color="auto" w:fill="FFFFFF"/>
          </w:tcPr>
          <w:p w14:paraId="626B1D2B" w14:textId="77777777" w:rsidR="00290749" w:rsidRPr="00515859"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kg/m</w:t>
            </w:r>
            <w:r w:rsidRPr="00B22902">
              <w:rPr>
                <w:rFonts w:ascii="Arial" w:eastAsia="Arial" w:hAnsi="Arial" w:cs="Arial"/>
                <w:bCs/>
                <w:color w:val="000000"/>
                <w:shd w:val="clear" w:color="auto" w:fill="FFFFFF"/>
                <w:vertAlign w:val="superscript"/>
                <w:lang w:eastAsia="en-GB" w:bidi="en-GB"/>
              </w:rPr>
              <w:t>3</w:t>
            </w:r>
          </w:p>
        </w:tc>
        <w:tc>
          <w:tcPr>
            <w:tcW w:w="1418" w:type="dxa"/>
            <w:shd w:val="clear" w:color="auto" w:fill="FFFFFF"/>
          </w:tcPr>
          <w:p w14:paraId="424AE82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D</w:t>
            </w:r>
          </w:p>
        </w:tc>
      </w:tr>
    </w:tbl>
    <w:p w14:paraId="3DD144C4" w14:textId="77777777" w:rsidR="00290749" w:rsidRPr="00CE031F" w:rsidRDefault="00290749" w:rsidP="00AB5DF3">
      <w:pPr>
        <w:suppressAutoHyphens w:val="0"/>
        <w:jc w:val="both"/>
        <w:rPr>
          <w:rFonts w:ascii="Arial" w:eastAsia="Calibri" w:hAnsi="Arial" w:cs="Arial"/>
          <w:lang w:val="sv-SE" w:eastAsia="en-US"/>
        </w:rPr>
      </w:pPr>
      <w:r w:rsidRPr="00E72CB9">
        <w:rPr>
          <w:rFonts w:ascii="Arial" w:eastAsia="Arial" w:hAnsi="Arial" w:cs="Arial"/>
          <w:lang w:val="en-US" w:eastAsia="en-US"/>
        </w:rPr>
        <w:t>*D: default from ESD, S: set based on product, P: pick list in ESD</w:t>
      </w:r>
    </w:p>
    <w:p w14:paraId="2047F73C" w14:textId="77777777" w:rsidR="00290749" w:rsidRPr="009F2E41" w:rsidRDefault="00290749" w:rsidP="00AB5DF3">
      <w:pPr>
        <w:suppressAutoHyphens w:val="0"/>
        <w:jc w:val="both"/>
        <w:rPr>
          <w:rFonts w:ascii="Arial" w:eastAsia="Calibri" w:hAnsi="Arial" w:cs="Arial"/>
          <w:lang w:val="sv-SE" w:eastAsia="en-US"/>
        </w:rPr>
      </w:pPr>
    </w:p>
    <w:p w14:paraId="03E47F15" w14:textId="77777777" w:rsidR="00290749" w:rsidRPr="009F2E41" w:rsidRDefault="00290749" w:rsidP="00AB5DF3">
      <w:pPr>
        <w:suppressAutoHyphens w:val="0"/>
        <w:jc w:val="both"/>
        <w:rPr>
          <w:rFonts w:ascii="Arial" w:eastAsia="Calibri" w:hAnsi="Arial" w:cs="Arial"/>
          <w:lang w:val="sv-SE" w:eastAsia="en-US"/>
        </w:rPr>
      </w:pPr>
    </w:p>
    <w:p w14:paraId="4D611064" w14:textId="6DA90259" w:rsidR="00290749" w:rsidRDefault="00290749" w:rsidP="00AB5DF3">
      <w:pPr>
        <w:suppressAutoHyphens w:val="0"/>
        <w:jc w:val="both"/>
        <w:rPr>
          <w:rFonts w:ascii="Arial" w:eastAsia="Calibri" w:hAnsi="Arial" w:cs="Arial"/>
          <w:b/>
          <w:i/>
          <w:lang w:val="sv-SE" w:eastAsia="en-US"/>
        </w:rPr>
      </w:pPr>
      <w:bookmarkStart w:id="345" w:name="_Toc389729116"/>
      <w:bookmarkStart w:id="346" w:name="_Toc403472801"/>
      <w:r w:rsidRPr="009F2E41">
        <w:rPr>
          <w:rFonts w:ascii="Arial" w:eastAsia="Calibri" w:hAnsi="Arial" w:cs="Arial"/>
          <w:b/>
          <w:i/>
          <w:lang w:val="sv-SE" w:eastAsia="en-US"/>
        </w:rPr>
        <w:t>Calculated PEC values</w:t>
      </w:r>
      <w:bookmarkEnd w:id="345"/>
      <w:bookmarkEnd w:id="346"/>
    </w:p>
    <w:p w14:paraId="110A3D94" w14:textId="77777777" w:rsidR="004C5EE0" w:rsidRPr="00CC262E" w:rsidRDefault="004C5EE0" w:rsidP="00AB5DF3">
      <w:pPr>
        <w:suppressAutoHyphens w:val="0"/>
        <w:jc w:val="both"/>
        <w:rPr>
          <w:rFonts w:ascii="Arial" w:eastAsia="Calibri" w:hAnsi="Arial" w:cs="Arial"/>
          <w:b/>
          <w:i/>
          <w:lang w:val="sv-SE" w:eastAsia="en-US"/>
        </w:rPr>
      </w:pPr>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1F17D98D" w14:textId="77777777" w:rsidTr="000A517C">
        <w:trPr>
          <w:trHeight w:val="9065"/>
        </w:trPr>
        <w:tc>
          <w:tcPr>
            <w:tcW w:w="9180" w:type="dxa"/>
            <w:shd w:val="clear" w:color="auto" w:fill="D6E3BC" w:themeFill="accent3" w:themeFillTint="66"/>
          </w:tcPr>
          <w:p w14:paraId="1FBEABDD" w14:textId="396CA05D"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CC262E">
              <w:rPr>
                <w:rFonts w:ascii="Arial" w:hAnsi="Arial" w:cs="Arial"/>
                <w:b/>
                <w:sz w:val="20"/>
                <w:szCs w:val="20"/>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7</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70D40776" w14:textId="77777777" w:rsidR="00290749" w:rsidRPr="00CE031F" w:rsidRDefault="00290749" w:rsidP="00E72CB9">
            <w:pPr>
              <w:shd w:val="clear" w:color="auto" w:fill="D6E3BC"/>
              <w:suppressAutoHyphens w:val="0"/>
              <w:jc w:val="both"/>
              <w:textAlignment w:val="baseline"/>
              <w:rPr>
                <w:rFonts w:ascii="Arial" w:hAnsi="Arial" w:cs="Arial"/>
                <w:color w:val="000000"/>
                <w:sz w:val="20"/>
                <w:szCs w:val="20"/>
                <w:lang w:eastAsia="en-GB" w:bidi="en-GB"/>
              </w:rPr>
            </w:pPr>
            <w:r w:rsidRPr="00CE031F">
              <w:rPr>
                <w:rFonts w:ascii="Arial" w:eastAsia="Arial" w:hAnsi="Arial" w:cs="Arial"/>
                <w:color w:val="000000"/>
                <w:sz w:val="20"/>
                <w:szCs w:val="20"/>
                <w:u w:val="single"/>
                <w:lang w:eastAsia="en-GB" w:bidi="en-GB"/>
              </w:rPr>
              <w:t>Scenario 12 as a worst case - Exposure characterization</w:t>
            </w:r>
            <w:r w:rsidRPr="00CE031F">
              <w:rPr>
                <w:rFonts w:ascii="Arial" w:hAnsi="Arial" w:cs="Arial"/>
                <w:color w:val="000000"/>
                <w:sz w:val="20"/>
                <w:szCs w:val="20"/>
                <w:lang w:eastAsia="en-GB" w:bidi="en-GB"/>
              </w:rPr>
              <w:t xml:space="preserve"> </w:t>
            </w:r>
          </w:p>
          <w:p w14:paraId="112F3354" w14:textId="77777777" w:rsidR="00290749" w:rsidRPr="00CE031F" w:rsidRDefault="00290749" w:rsidP="00CE031F">
            <w:pPr>
              <w:shd w:val="clear" w:color="auto" w:fill="D6E3BC"/>
              <w:suppressAutoHyphens w:val="0"/>
              <w:jc w:val="both"/>
              <w:textAlignment w:val="baseline"/>
              <w:rPr>
                <w:rFonts w:ascii="Arial" w:hAnsi="Arial" w:cs="Arial"/>
                <w:color w:val="000000"/>
                <w:sz w:val="20"/>
                <w:szCs w:val="20"/>
                <w:lang w:eastAsia="en-GB" w:bidi="en-GB"/>
              </w:rPr>
            </w:pPr>
          </w:p>
          <w:p w14:paraId="5AD0E1ED" w14:textId="77777777" w:rsidR="00290749" w:rsidRPr="009F2E41" w:rsidRDefault="00290749" w:rsidP="009F2E41">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hAnsi="Arial" w:cs="Arial"/>
                <w:color w:val="000000"/>
                <w:sz w:val="20"/>
                <w:szCs w:val="20"/>
                <w:lang w:eastAsia="en-GB" w:bidi="en-GB"/>
              </w:rPr>
              <w:t>Scenario 12 covers a combined use of pre-milking and post-milking in automated spraying. This scenario was thus assessed as a combination of scenarios 3 and 8. It should be noted that the nitrogen standard is the most relevant in Europe notably in France. Therefore, regarding emission via manure application, PEC values were calculated for application to grassland and arable land on the nitrogen standard.</w:t>
            </w:r>
          </w:p>
          <w:p w14:paraId="1A7814B8" w14:textId="77777777" w:rsidR="00290749" w:rsidRPr="009F2E41" w:rsidRDefault="00290749" w:rsidP="00AB5DF3">
            <w:pPr>
              <w:suppressAutoHyphens w:val="0"/>
              <w:jc w:val="both"/>
              <w:rPr>
                <w:rFonts w:ascii="Arial" w:hAnsi="Arial" w:cs="Arial"/>
                <w:sz w:val="20"/>
                <w:szCs w:val="20"/>
                <w:lang w:val="sv-SE" w:eastAsia="sv-SE"/>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12"/>
              <w:gridCol w:w="1468"/>
              <w:gridCol w:w="1940"/>
              <w:gridCol w:w="1820"/>
            </w:tblGrid>
            <w:tr w:rsidR="00290749" w:rsidRPr="00E72CB9" w14:paraId="52408E63" w14:textId="77777777" w:rsidTr="00290749">
              <w:trPr>
                <w:trHeight w:val="249"/>
              </w:trPr>
              <w:tc>
                <w:tcPr>
                  <w:tcW w:w="867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0BBFA599" w14:textId="77777777" w:rsidR="00290749" w:rsidRPr="00515859" w:rsidRDefault="00290749"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on calculated PEC </w:t>
                  </w:r>
                  <w:r w:rsidR="00F77C82" w:rsidRPr="00B22902">
                    <w:rPr>
                      <w:rFonts w:ascii="Arial" w:eastAsia="Calibri" w:hAnsi="Arial" w:cs="Arial"/>
                      <w:b/>
                      <w:bCs/>
                      <w:color w:val="000000"/>
                      <w:lang w:val="sv-SE" w:eastAsia="en-GB"/>
                    </w:rPr>
                    <w:t xml:space="preserve">for scenario 12 </w:t>
                  </w:r>
                  <w:r w:rsidRPr="00515859">
                    <w:rPr>
                      <w:rFonts w:ascii="Arial" w:eastAsia="Calibri" w:hAnsi="Arial" w:cs="Arial"/>
                      <w:b/>
                      <w:bCs/>
                      <w:color w:val="000000"/>
                      <w:lang w:val="sv-SE" w:eastAsia="en-GB"/>
                    </w:rPr>
                    <w:t>and background levels (as iodine)</w:t>
                  </w:r>
                </w:p>
              </w:tc>
            </w:tr>
            <w:tr w:rsidR="00290749" w:rsidRPr="00E72CB9" w14:paraId="2805627A" w14:textId="77777777" w:rsidTr="005345D5">
              <w:trPr>
                <w:trHeight w:val="473"/>
              </w:trPr>
              <w:tc>
                <w:tcPr>
                  <w:tcW w:w="1936" w:type="dxa"/>
                  <w:vMerge w:val="restart"/>
                  <w:shd w:val="clear" w:color="auto" w:fill="FFFFFF"/>
                  <w:vAlign w:val="center"/>
                </w:tcPr>
                <w:p w14:paraId="11A34176" w14:textId="77777777" w:rsidR="00290749" w:rsidRPr="00E72CB9" w:rsidRDefault="00290749"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p>
              </w:tc>
              <w:tc>
                <w:tcPr>
                  <w:tcW w:w="2980" w:type="dxa"/>
                  <w:gridSpan w:val="2"/>
                  <w:shd w:val="clear" w:color="auto" w:fill="FFFFFF"/>
                  <w:vAlign w:val="center"/>
                </w:tcPr>
                <w:p w14:paraId="3F130902" w14:textId="77777777" w:rsidR="00290749" w:rsidRPr="00CE031F" w:rsidRDefault="00290749"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1940" w:type="dxa"/>
                  <w:shd w:val="clear" w:color="auto" w:fill="FFFFFF"/>
                  <w:vAlign w:val="center"/>
                </w:tcPr>
                <w:p w14:paraId="584D73F5" w14:textId="77777777" w:rsidR="00290749" w:rsidRPr="009F2E41" w:rsidRDefault="00290749" w:rsidP="00226007">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1820" w:type="dxa"/>
                  <w:shd w:val="clear" w:color="auto" w:fill="FFFFFF"/>
                  <w:vAlign w:val="center"/>
                </w:tcPr>
                <w:p w14:paraId="2E665CDD" w14:textId="77777777" w:rsidR="00290749" w:rsidRPr="00CC262E" w:rsidRDefault="00290749"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69D79C3F" w14:textId="77777777" w:rsidTr="005345D5">
              <w:trPr>
                <w:trHeight w:val="75"/>
              </w:trPr>
              <w:tc>
                <w:tcPr>
                  <w:tcW w:w="1936" w:type="dxa"/>
                  <w:vMerge/>
                  <w:shd w:val="clear" w:color="auto" w:fill="FFFFFF"/>
                  <w:vAlign w:val="center"/>
                </w:tcPr>
                <w:p w14:paraId="719FB424" w14:textId="77777777" w:rsidR="00290749" w:rsidRPr="00E72CB9" w:rsidRDefault="00290749" w:rsidP="00226007">
                  <w:pPr>
                    <w:framePr w:hSpace="180" w:wrap="around" w:vAnchor="text" w:hAnchor="margin" w:y="106"/>
                    <w:widowControl w:val="0"/>
                    <w:suppressAutoHyphens w:val="0"/>
                    <w:jc w:val="both"/>
                    <w:rPr>
                      <w:rFonts w:ascii="Arial" w:eastAsia="Arial" w:hAnsi="Arial" w:cs="Arial"/>
                      <w:lang w:val="fr-FR" w:eastAsia="en-US"/>
                    </w:rPr>
                  </w:pPr>
                </w:p>
              </w:tc>
              <w:tc>
                <w:tcPr>
                  <w:tcW w:w="1512" w:type="dxa"/>
                  <w:shd w:val="clear" w:color="auto" w:fill="FFFFFF"/>
                  <w:vAlign w:val="center"/>
                </w:tcPr>
                <w:p w14:paraId="16CEB068" w14:textId="77777777" w:rsidR="00290749" w:rsidRPr="00E72CB9" w:rsidRDefault="00290749"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Background</w:t>
                  </w:r>
                </w:p>
              </w:tc>
              <w:tc>
                <w:tcPr>
                  <w:tcW w:w="1468" w:type="dxa"/>
                  <w:shd w:val="clear" w:color="auto" w:fill="FFFFFF"/>
                  <w:vAlign w:val="center"/>
                </w:tcPr>
                <w:p w14:paraId="12524BD8" w14:textId="77777777" w:rsidR="00290749" w:rsidRPr="00E72CB9" w:rsidRDefault="00290749"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940" w:type="dxa"/>
                  <w:shd w:val="clear" w:color="auto" w:fill="FFFFFF"/>
                  <w:vAlign w:val="center"/>
                </w:tcPr>
                <w:p w14:paraId="7A344A93" w14:textId="77777777" w:rsidR="00290749" w:rsidRPr="00E72CB9" w:rsidRDefault="00290749"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820" w:type="dxa"/>
                  <w:shd w:val="clear" w:color="auto" w:fill="FFFFFF"/>
                  <w:vAlign w:val="center"/>
                </w:tcPr>
                <w:p w14:paraId="431DD094" w14:textId="77777777" w:rsidR="00290749" w:rsidRPr="00E72CB9" w:rsidRDefault="00290749"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r>
            <w:tr w:rsidR="00D82B6A" w:rsidRPr="00E72CB9" w14:paraId="61229519" w14:textId="77777777" w:rsidTr="00D82B6A">
              <w:trPr>
                <w:trHeight w:val="75"/>
              </w:trPr>
              <w:tc>
                <w:tcPr>
                  <w:tcW w:w="8676" w:type="dxa"/>
                  <w:gridSpan w:val="5"/>
                  <w:shd w:val="clear" w:color="auto" w:fill="D9D9D9" w:themeFill="background1" w:themeFillShade="D9"/>
                </w:tcPr>
                <w:p w14:paraId="2D34E42E" w14:textId="77777777" w:rsidR="00D82B6A" w:rsidRPr="00CE031F" w:rsidRDefault="00D82B6A"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
                      <w:lang w:val="sv-SE" w:eastAsia="en-US"/>
                    </w:rPr>
                    <w:t>Via manure application</w:t>
                  </w:r>
                  <w:r w:rsidRPr="00CE031F">
                    <w:rPr>
                      <w:rFonts w:ascii="Arial" w:eastAsia="Calibri" w:hAnsi="Arial" w:cs="Arial"/>
                      <w:b/>
                      <w:lang w:val="sv-SE" w:eastAsia="en-US"/>
                    </w:rPr>
                    <w:t xml:space="preserve"> (10 years applications)</w:t>
                  </w:r>
                </w:p>
              </w:tc>
            </w:tr>
            <w:tr w:rsidR="00D82B6A" w:rsidRPr="00E72CB9" w14:paraId="17486D45" w14:textId="77777777" w:rsidTr="005345D5">
              <w:trPr>
                <w:trHeight w:val="75"/>
              </w:trPr>
              <w:tc>
                <w:tcPr>
                  <w:tcW w:w="1936" w:type="dxa"/>
                  <w:shd w:val="clear" w:color="auto" w:fill="FFFFFF"/>
                </w:tcPr>
                <w:p w14:paraId="06BEB880" w14:textId="77777777" w:rsidR="00D82B6A" w:rsidRPr="00CE031F" w:rsidRDefault="00D82B6A"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5DB8C6DD" w14:textId="77777777" w:rsidR="00D82B6A" w:rsidRPr="009F2E41" w:rsidRDefault="00D82B6A"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14B1E740" w14:textId="0FE7C876" w:rsidR="00D82B6A" w:rsidRPr="00CC262E" w:rsidRDefault="00291A67" w:rsidP="00226007">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9.09</w:t>
                  </w:r>
                </w:p>
              </w:tc>
              <w:tc>
                <w:tcPr>
                  <w:tcW w:w="1940" w:type="dxa"/>
                  <w:shd w:val="clear" w:color="auto" w:fill="FFFFFF"/>
                  <w:vAlign w:val="center"/>
                </w:tcPr>
                <w:p w14:paraId="0801495C" w14:textId="6F992663" w:rsidR="00D82B6A" w:rsidRPr="00B22902" w:rsidRDefault="006F28EF" w:rsidP="00226007">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9.09</w:t>
                  </w:r>
                </w:p>
              </w:tc>
              <w:tc>
                <w:tcPr>
                  <w:tcW w:w="1820" w:type="dxa"/>
                  <w:shd w:val="clear" w:color="auto" w:fill="FFFFFF"/>
                  <w:vAlign w:val="center"/>
                </w:tcPr>
                <w:p w14:paraId="3468105C" w14:textId="51C984B4" w:rsidR="00D82B6A" w:rsidRPr="00515859" w:rsidRDefault="00866F8D"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1.26E+01</w:t>
                  </w:r>
                </w:p>
              </w:tc>
            </w:tr>
            <w:tr w:rsidR="00D82B6A" w:rsidRPr="00E72CB9" w14:paraId="1EDFB8F0" w14:textId="77777777" w:rsidTr="005345D5">
              <w:trPr>
                <w:trHeight w:val="75"/>
              </w:trPr>
              <w:tc>
                <w:tcPr>
                  <w:tcW w:w="1936" w:type="dxa"/>
                  <w:shd w:val="clear" w:color="auto" w:fill="FFFFFF"/>
                </w:tcPr>
                <w:p w14:paraId="5094AD5B" w14:textId="77777777" w:rsidR="00D82B6A" w:rsidRPr="009F2E41" w:rsidRDefault="00D82B6A"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w:t>
                  </w:r>
                  <w:r w:rsidRPr="00CE031F">
                    <w:rPr>
                      <w:rFonts w:ascii="Arial" w:eastAsia="Arial" w:hAnsi="Arial" w:cs="Arial"/>
                      <w:lang w:val="sv-SE" w:eastAsia="en-US"/>
                    </w:rPr>
                    <w:t>ater arable (µg.L</w:t>
                  </w:r>
                  <w:r w:rsidRPr="009F2E41">
                    <w:rPr>
                      <w:rFonts w:ascii="Arial" w:eastAsia="Arial" w:hAnsi="Arial" w:cs="Arial"/>
                      <w:vertAlign w:val="superscript"/>
                      <w:lang w:val="sv-SE" w:eastAsia="en-US"/>
                    </w:rPr>
                    <w:t>-1</w:t>
                  </w:r>
                  <w:r w:rsidRPr="009F2E41">
                    <w:rPr>
                      <w:rFonts w:ascii="Arial" w:eastAsia="Arial" w:hAnsi="Arial" w:cs="Arial"/>
                      <w:lang w:val="sv-SE" w:eastAsia="en-US"/>
                    </w:rPr>
                    <w:t>)</w:t>
                  </w:r>
                </w:p>
              </w:tc>
              <w:tc>
                <w:tcPr>
                  <w:tcW w:w="1512" w:type="dxa"/>
                  <w:vMerge/>
                  <w:shd w:val="clear" w:color="auto" w:fill="FFFFFF"/>
                  <w:vAlign w:val="center"/>
                </w:tcPr>
                <w:p w14:paraId="72CB6C39" w14:textId="77777777" w:rsidR="00D82B6A" w:rsidRPr="00E72CB9" w:rsidRDefault="00D82B6A" w:rsidP="00226007">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0103C3B1" w14:textId="11156677" w:rsidR="00D82B6A" w:rsidRPr="00E72CB9" w:rsidRDefault="00B25DCC"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p>
              </w:tc>
              <w:tc>
                <w:tcPr>
                  <w:tcW w:w="1940" w:type="dxa"/>
                  <w:shd w:val="clear" w:color="auto" w:fill="FFFFFF"/>
                  <w:vAlign w:val="center"/>
                </w:tcPr>
                <w:p w14:paraId="08770FE2" w14:textId="6CF4B175" w:rsidR="00D82B6A" w:rsidRPr="00E72CB9" w:rsidRDefault="00B25DCC"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p>
              </w:tc>
              <w:tc>
                <w:tcPr>
                  <w:tcW w:w="1820" w:type="dxa"/>
                  <w:shd w:val="clear" w:color="auto" w:fill="FFFFFF"/>
                  <w:vAlign w:val="center"/>
                </w:tcPr>
                <w:p w14:paraId="5AA8F584" w14:textId="45755556" w:rsidR="00D82B6A" w:rsidRPr="00E72CB9" w:rsidRDefault="00B25DCC"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5.1</w:t>
                  </w:r>
                </w:p>
              </w:tc>
            </w:tr>
            <w:tr w:rsidR="00356935" w:rsidRPr="00E72CB9" w14:paraId="7027A7FC" w14:textId="77777777" w:rsidTr="005345D5">
              <w:trPr>
                <w:trHeight w:val="75"/>
              </w:trPr>
              <w:tc>
                <w:tcPr>
                  <w:tcW w:w="1936" w:type="dxa"/>
                  <w:shd w:val="clear" w:color="auto" w:fill="FFFFFF"/>
                </w:tcPr>
                <w:p w14:paraId="07C6813E" w14:textId="77777777" w:rsidR="00356935" w:rsidRPr="00CE031F" w:rsidRDefault="00356935"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grassland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val="restart"/>
                  <w:shd w:val="clear" w:color="auto" w:fill="FFFFFF"/>
                  <w:vAlign w:val="center"/>
                </w:tcPr>
                <w:p w14:paraId="6558E7E3" w14:textId="77777777" w:rsidR="00356935" w:rsidRPr="009F2E41" w:rsidRDefault="00356935" w:rsidP="00226007">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1EC4CA6E" w14:textId="77777777" w:rsidR="00356935" w:rsidRPr="009F2E41" w:rsidRDefault="00356935"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7E96A510" w14:textId="3497A5AF" w:rsidR="00356935" w:rsidRPr="00CC262E" w:rsidRDefault="00291A67" w:rsidP="00226007">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4.76</w:t>
                  </w:r>
                  <w:r w:rsidR="00356935" w:rsidRPr="00CC262E">
                    <w:rPr>
                      <w:rFonts w:ascii="Arial" w:eastAsia="Calibri" w:hAnsi="Arial" w:cs="Arial"/>
                      <w:bCs/>
                      <w:color w:val="000000"/>
                      <w:lang w:val="sv-SE" w:eastAsia="sv-SE"/>
                    </w:rPr>
                    <w:t>E-01</w:t>
                  </w:r>
                </w:p>
              </w:tc>
              <w:tc>
                <w:tcPr>
                  <w:tcW w:w="1940" w:type="dxa"/>
                  <w:shd w:val="clear" w:color="auto" w:fill="FFFFFF"/>
                  <w:vAlign w:val="center"/>
                </w:tcPr>
                <w:p w14:paraId="74476579" w14:textId="686C3160" w:rsidR="00356935" w:rsidRPr="00515859" w:rsidRDefault="006F28EF" w:rsidP="00226007">
                  <w:pPr>
                    <w:framePr w:hSpace="180" w:wrap="around" w:vAnchor="text" w:hAnchor="margin" w:y="106"/>
                    <w:suppressAutoHyphens w:val="0"/>
                    <w:jc w:val="both"/>
                    <w:rPr>
                      <w:rFonts w:ascii="Arial" w:eastAsia="Calibri" w:hAnsi="Arial" w:cs="Arial"/>
                      <w:bCs/>
                      <w:color w:val="000000"/>
                      <w:lang w:val="sv-SE" w:eastAsia="sv-SE"/>
                    </w:rPr>
                  </w:pPr>
                  <w:r w:rsidRPr="00B22902">
                    <w:rPr>
                      <w:rFonts w:ascii="Arial" w:eastAsia="Calibri" w:hAnsi="Arial" w:cs="Arial"/>
                      <w:bCs/>
                      <w:color w:val="000000"/>
                      <w:lang w:val="sv-SE" w:eastAsia="sv-SE"/>
                    </w:rPr>
                    <w:t>4.76</w:t>
                  </w:r>
                  <w:r w:rsidR="00356935" w:rsidRPr="00515859">
                    <w:rPr>
                      <w:rFonts w:ascii="Arial" w:eastAsia="Calibri" w:hAnsi="Arial" w:cs="Arial"/>
                      <w:bCs/>
                      <w:color w:val="000000"/>
                      <w:lang w:val="sv-SE" w:eastAsia="sv-SE"/>
                    </w:rPr>
                    <w:t>E-01</w:t>
                  </w:r>
                </w:p>
              </w:tc>
              <w:tc>
                <w:tcPr>
                  <w:tcW w:w="1820" w:type="dxa"/>
                  <w:shd w:val="clear" w:color="auto" w:fill="FFFFFF"/>
                  <w:vAlign w:val="center"/>
                </w:tcPr>
                <w:p w14:paraId="720CCD2A" w14:textId="13AE0F2E" w:rsidR="00356935" w:rsidRPr="00515859" w:rsidRDefault="00866F8D"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6.58</w:t>
                  </w:r>
                  <w:r w:rsidR="00233ADE" w:rsidRPr="00515859">
                    <w:rPr>
                      <w:rFonts w:ascii="Arial" w:eastAsia="Calibri" w:hAnsi="Arial" w:cs="Arial"/>
                      <w:bCs/>
                      <w:color w:val="000000"/>
                      <w:lang w:val="sv-SE" w:eastAsia="sv-SE"/>
                    </w:rPr>
                    <w:t>E-01</w:t>
                  </w:r>
                </w:p>
              </w:tc>
            </w:tr>
            <w:tr w:rsidR="005345D5" w:rsidRPr="00E72CB9" w14:paraId="0169CB23" w14:textId="77777777" w:rsidTr="005345D5">
              <w:trPr>
                <w:trHeight w:val="75"/>
              </w:trPr>
              <w:tc>
                <w:tcPr>
                  <w:tcW w:w="1936" w:type="dxa"/>
                  <w:shd w:val="clear" w:color="auto" w:fill="FFFFFF"/>
                </w:tcPr>
                <w:p w14:paraId="3C6465C2" w14:textId="77777777" w:rsidR="005345D5" w:rsidRPr="00CE031F" w:rsidRDefault="005345D5"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arable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shd w:val="clear" w:color="auto" w:fill="FFFFFF"/>
                  <w:vAlign w:val="center"/>
                </w:tcPr>
                <w:p w14:paraId="72A09D03" w14:textId="77777777" w:rsidR="005345D5" w:rsidRPr="00E72CB9" w:rsidRDefault="005345D5" w:rsidP="00226007">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16B47E9E" w14:textId="1C582307" w:rsidR="005345D5" w:rsidRPr="00E72CB9" w:rsidRDefault="005345D5"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w:t>
                  </w:r>
                  <w:r w:rsidR="00291A67" w:rsidRPr="00E72CB9">
                    <w:rPr>
                      <w:rFonts w:ascii="Arial" w:eastAsia="Calibri" w:hAnsi="Arial" w:cs="Arial"/>
                      <w:bCs/>
                      <w:color w:val="000000"/>
                      <w:lang w:val="sv-SE" w:eastAsia="sv-SE"/>
                    </w:rPr>
                    <w:t>93E</w:t>
                  </w:r>
                  <w:r w:rsidRPr="00E72CB9">
                    <w:rPr>
                      <w:rFonts w:ascii="Arial" w:eastAsia="Calibri" w:hAnsi="Arial" w:cs="Arial"/>
                      <w:bCs/>
                      <w:color w:val="000000"/>
                      <w:lang w:val="sv-SE" w:eastAsia="sv-SE"/>
                    </w:rPr>
                    <w:t>-01</w:t>
                  </w:r>
                </w:p>
              </w:tc>
              <w:tc>
                <w:tcPr>
                  <w:tcW w:w="1940" w:type="dxa"/>
                  <w:shd w:val="clear" w:color="auto" w:fill="FFFFFF"/>
                  <w:vAlign w:val="center"/>
                </w:tcPr>
                <w:p w14:paraId="256A3710" w14:textId="24D9B426" w:rsidR="005345D5" w:rsidRPr="00E72CB9" w:rsidRDefault="005345D5"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w:t>
                  </w:r>
                  <w:r w:rsidR="006F28EF" w:rsidRPr="00E72CB9">
                    <w:rPr>
                      <w:rFonts w:ascii="Arial" w:eastAsia="Calibri" w:hAnsi="Arial" w:cs="Arial"/>
                      <w:bCs/>
                      <w:color w:val="000000"/>
                      <w:lang w:val="sv-SE" w:eastAsia="sv-SE"/>
                    </w:rPr>
                    <w:t>93</w:t>
                  </w:r>
                  <w:r w:rsidRPr="00E72CB9">
                    <w:rPr>
                      <w:rFonts w:ascii="Arial" w:eastAsia="Calibri" w:hAnsi="Arial" w:cs="Arial"/>
                      <w:bCs/>
                      <w:color w:val="000000"/>
                      <w:lang w:val="sv-SE" w:eastAsia="sv-SE"/>
                    </w:rPr>
                    <w:t>E-01</w:t>
                  </w:r>
                </w:p>
              </w:tc>
              <w:tc>
                <w:tcPr>
                  <w:tcW w:w="1820" w:type="dxa"/>
                  <w:shd w:val="clear" w:color="auto" w:fill="FFFFFF"/>
                  <w:vAlign w:val="center"/>
                </w:tcPr>
                <w:p w14:paraId="76CF151C" w14:textId="44BE8EBA" w:rsidR="005345D5" w:rsidRPr="00E72CB9" w:rsidRDefault="00866F8D"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2.67</w:t>
                  </w:r>
                  <w:r w:rsidR="005345D5" w:rsidRPr="00E72CB9">
                    <w:rPr>
                      <w:rFonts w:ascii="Arial" w:eastAsia="Calibri" w:hAnsi="Arial" w:cs="Arial"/>
                      <w:bCs/>
                      <w:color w:val="000000"/>
                      <w:lang w:val="sv-SE" w:eastAsia="sv-SE"/>
                    </w:rPr>
                    <w:t>E-01</w:t>
                  </w:r>
                </w:p>
              </w:tc>
            </w:tr>
            <w:tr w:rsidR="005345D5" w:rsidRPr="00E72CB9" w14:paraId="79DE4D8F" w14:textId="77777777" w:rsidTr="005345D5">
              <w:trPr>
                <w:trHeight w:val="75"/>
              </w:trPr>
              <w:tc>
                <w:tcPr>
                  <w:tcW w:w="1936" w:type="dxa"/>
                  <w:shd w:val="clear" w:color="auto" w:fill="FFFFFF"/>
                </w:tcPr>
                <w:p w14:paraId="52A2A9D9" w14:textId="77777777" w:rsidR="005345D5" w:rsidRPr="00CE031F" w:rsidRDefault="005345D5"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455AC326" w14:textId="77777777" w:rsidR="005345D5" w:rsidRPr="009F2E41" w:rsidRDefault="005345D5"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1-70</w:t>
                  </w:r>
                </w:p>
              </w:tc>
              <w:tc>
                <w:tcPr>
                  <w:tcW w:w="1468" w:type="dxa"/>
                  <w:shd w:val="clear" w:color="auto" w:fill="FFFFFF"/>
                  <w:vAlign w:val="center"/>
                </w:tcPr>
                <w:p w14:paraId="45FD5B87" w14:textId="2D4E2D50" w:rsidR="005345D5" w:rsidRPr="00CC262E" w:rsidRDefault="005D616B" w:rsidP="00226007">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9.09</w:t>
                  </w:r>
                  <w:r w:rsidR="005345D5" w:rsidRPr="00CC262E">
                    <w:rPr>
                      <w:rFonts w:ascii="Arial" w:eastAsia="Calibri" w:hAnsi="Arial" w:cs="Arial"/>
                      <w:bCs/>
                      <w:color w:val="000000"/>
                      <w:lang w:val="sv-SE" w:eastAsia="sv-SE"/>
                    </w:rPr>
                    <w:t>E+01</w:t>
                  </w:r>
                </w:p>
              </w:tc>
              <w:tc>
                <w:tcPr>
                  <w:tcW w:w="1940" w:type="dxa"/>
                  <w:shd w:val="clear" w:color="auto" w:fill="FFFFFF"/>
                  <w:vAlign w:val="center"/>
                </w:tcPr>
                <w:p w14:paraId="23AD11E7" w14:textId="6E17A505" w:rsidR="005345D5" w:rsidRPr="00B22902" w:rsidRDefault="006F28EF" w:rsidP="00226007">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9.09</w:t>
                  </w:r>
                  <w:r w:rsidR="005345D5" w:rsidRPr="00B22902">
                    <w:rPr>
                      <w:rFonts w:ascii="Arial" w:eastAsia="Calibri" w:hAnsi="Arial" w:cs="Arial"/>
                      <w:bCs/>
                      <w:color w:val="000000"/>
                      <w:lang w:val="sv-SE" w:eastAsia="sv-SE"/>
                    </w:rPr>
                    <w:t>E+01</w:t>
                  </w:r>
                </w:p>
              </w:tc>
              <w:tc>
                <w:tcPr>
                  <w:tcW w:w="1820" w:type="dxa"/>
                  <w:shd w:val="clear" w:color="auto" w:fill="FFFFFF"/>
                  <w:vAlign w:val="center"/>
                </w:tcPr>
                <w:p w14:paraId="419485D0" w14:textId="6FCF8077" w:rsidR="005345D5" w:rsidRPr="00515859" w:rsidRDefault="00866F8D"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1.26</w:t>
                  </w:r>
                  <w:r w:rsidR="005345D5" w:rsidRPr="00515859">
                    <w:rPr>
                      <w:rFonts w:ascii="Arial" w:eastAsia="Calibri" w:hAnsi="Arial" w:cs="Arial"/>
                      <w:bCs/>
                      <w:color w:val="000000"/>
                      <w:lang w:val="sv-SE" w:eastAsia="sv-SE"/>
                    </w:rPr>
                    <w:t>E+0</w:t>
                  </w:r>
                  <w:r w:rsidRPr="00515859">
                    <w:rPr>
                      <w:rFonts w:ascii="Arial" w:eastAsia="Calibri" w:hAnsi="Arial" w:cs="Arial"/>
                      <w:bCs/>
                      <w:color w:val="000000"/>
                      <w:lang w:val="sv-SE" w:eastAsia="sv-SE"/>
                    </w:rPr>
                    <w:t>2</w:t>
                  </w:r>
                </w:p>
              </w:tc>
            </w:tr>
            <w:tr w:rsidR="005345D5" w:rsidRPr="00E72CB9" w14:paraId="74B275F2" w14:textId="77777777" w:rsidTr="005345D5">
              <w:trPr>
                <w:trHeight w:val="75"/>
              </w:trPr>
              <w:tc>
                <w:tcPr>
                  <w:tcW w:w="1936" w:type="dxa"/>
                  <w:shd w:val="clear" w:color="auto" w:fill="FFFFFF"/>
                </w:tcPr>
                <w:p w14:paraId="60524E59" w14:textId="77777777" w:rsidR="005345D5" w:rsidRPr="00CE031F" w:rsidRDefault="005345D5"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ar</w:t>
                  </w:r>
                  <w:r w:rsidRPr="00CE031F">
                    <w:rPr>
                      <w:rFonts w:ascii="Arial" w:eastAsia="Arial" w:hAnsi="Arial" w:cs="Arial"/>
                      <w:lang w:val="sv-SE" w:eastAsia="en-US"/>
                    </w:rPr>
                    <w:t>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50949FA5" w14:textId="77777777" w:rsidR="005345D5" w:rsidRPr="00E72CB9" w:rsidRDefault="005345D5" w:rsidP="00226007">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70BD6BAF" w14:textId="2641A5C6" w:rsidR="005345D5" w:rsidRPr="00E72CB9" w:rsidRDefault="005D616B"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r w:rsidR="005345D5" w:rsidRPr="00E72CB9">
                    <w:rPr>
                      <w:rFonts w:ascii="Arial" w:eastAsia="Calibri" w:hAnsi="Arial" w:cs="Arial"/>
                      <w:bCs/>
                      <w:color w:val="000000"/>
                      <w:lang w:val="sv-SE" w:eastAsia="sv-SE"/>
                    </w:rPr>
                    <w:t>E+01</w:t>
                  </w:r>
                </w:p>
              </w:tc>
              <w:tc>
                <w:tcPr>
                  <w:tcW w:w="1940" w:type="dxa"/>
                  <w:shd w:val="clear" w:color="auto" w:fill="FFFFFF"/>
                  <w:vAlign w:val="center"/>
                </w:tcPr>
                <w:p w14:paraId="2DD9043F" w14:textId="63E988D7" w:rsidR="005345D5" w:rsidRPr="00E72CB9" w:rsidRDefault="006F28EF"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3.69</w:t>
                  </w:r>
                  <w:r w:rsidR="005345D5" w:rsidRPr="00E72CB9">
                    <w:rPr>
                      <w:rFonts w:ascii="Arial" w:eastAsia="Calibri" w:hAnsi="Arial" w:cs="Arial"/>
                      <w:bCs/>
                      <w:color w:val="000000"/>
                      <w:lang w:val="sv-SE" w:eastAsia="sv-SE"/>
                    </w:rPr>
                    <w:t>E+01</w:t>
                  </w:r>
                </w:p>
              </w:tc>
              <w:tc>
                <w:tcPr>
                  <w:tcW w:w="1820" w:type="dxa"/>
                  <w:shd w:val="clear" w:color="auto" w:fill="FFFFFF"/>
                  <w:vAlign w:val="center"/>
                </w:tcPr>
                <w:p w14:paraId="7984BF79" w14:textId="2AEED741" w:rsidR="005345D5" w:rsidRPr="00E72CB9" w:rsidRDefault="00866F8D"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5.10</w:t>
                  </w:r>
                  <w:r w:rsidR="005345D5" w:rsidRPr="00E72CB9">
                    <w:rPr>
                      <w:rFonts w:ascii="Arial" w:eastAsia="Calibri" w:hAnsi="Arial" w:cs="Arial"/>
                      <w:bCs/>
                      <w:color w:val="000000"/>
                      <w:lang w:val="sv-SE" w:eastAsia="sv-SE"/>
                    </w:rPr>
                    <w:t>E+01</w:t>
                  </w:r>
                </w:p>
              </w:tc>
            </w:tr>
            <w:tr w:rsidR="005345D5" w:rsidRPr="00E72CB9" w14:paraId="770F6755" w14:textId="77777777" w:rsidTr="00290749">
              <w:trPr>
                <w:trHeight w:val="378"/>
              </w:trPr>
              <w:tc>
                <w:tcPr>
                  <w:tcW w:w="8676" w:type="dxa"/>
                  <w:gridSpan w:val="5"/>
                  <w:shd w:val="clear" w:color="auto" w:fill="D9D9D9" w:themeFill="background1" w:themeFillShade="D9"/>
                  <w:vAlign w:val="center"/>
                </w:tcPr>
                <w:p w14:paraId="7D63C1D1" w14:textId="77777777" w:rsidR="005345D5" w:rsidRPr="00CE031F" w:rsidRDefault="005345D5" w:rsidP="00226007">
                  <w:pPr>
                    <w:framePr w:hSpace="180" w:wrap="around" w:vAnchor="text" w:hAnchor="margin" w:y="106"/>
                    <w:widowControl w:val="0"/>
                    <w:suppressAutoHyphens w:val="0"/>
                    <w:ind w:left="20"/>
                    <w:jc w:val="both"/>
                    <w:rPr>
                      <w:rFonts w:ascii="Arial" w:eastAsia="Arial" w:hAnsi="Arial" w:cs="Arial"/>
                      <w:b/>
                      <w:lang w:val="en-US" w:eastAsia="en-US"/>
                    </w:rPr>
                  </w:pPr>
                  <w:r w:rsidRPr="00E72CB9">
                    <w:rPr>
                      <w:rFonts w:ascii="Arial" w:eastAsia="Calibri" w:hAnsi="Arial" w:cs="Arial"/>
                      <w:b/>
                      <w:bCs/>
                      <w:lang w:val="sv-SE" w:eastAsia="en-US"/>
                    </w:rPr>
                    <w:t>Via STP</w:t>
                  </w:r>
                </w:p>
              </w:tc>
            </w:tr>
            <w:tr w:rsidR="005345D5" w:rsidRPr="00E72CB9" w14:paraId="73C7E3EA" w14:textId="77777777" w:rsidTr="005345D5">
              <w:trPr>
                <w:trHeight w:val="378"/>
              </w:trPr>
              <w:tc>
                <w:tcPr>
                  <w:tcW w:w="1936" w:type="dxa"/>
                  <w:shd w:val="clear" w:color="auto" w:fill="FFFFFF"/>
                  <w:vAlign w:val="center"/>
                </w:tcPr>
                <w:p w14:paraId="24FC2430" w14:textId="77777777" w:rsidR="005345D5" w:rsidRPr="00CE031F" w:rsidRDefault="005345D5" w:rsidP="00226007">
                  <w:pPr>
                    <w:framePr w:hSpace="180" w:wrap="around" w:vAnchor="text" w:hAnchor="margin" w:y="106"/>
                    <w:widowControl w:val="0"/>
                    <w:suppressAutoHyphens w:val="0"/>
                    <w:ind w:left="2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Elocal </w:t>
                  </w:r>
                  <w:r w:rsidRPr="00CE031F">
                    <w:rPr>
                      <w:rFonts w:ascii="Arial" w:eastAsia="Arial" w:hAnsi="Arial" w:cs="Arial"/>
                      <w:bCs/>
                      <w:color w:val="000000"/>
                      <w:shd w:val="clear" w:color="auto" w:fill="FFFFFF"/>
                      <w:lang w:eastAsia="en-GB" w:bidi="en-GB"/>
                    </w:rPr>
                    <w:t>(kg/d)</w:t>
                  </w:r>
                </w:p>
              </w:tc>
              <w:tc>
                <w:tcPr>
                  <w:tcW w:w="6740" w:type="dxa"/>
                  <w:gridSpan w:val="4"/>
                  <w:shd w:val="clear" w:color="auto" w:fill="FFFFFF"/>
                  <w:vAlign w:val="center"/>
                </w:tcPr>
                <w:p w14:paraId="78050619" w14:textId="0FAAEC20" w:rsidR="005345D5" w:rsidRPr="00CC262E" w:rsidRDefault="005345D5" w:rsidP="00226007">
                  <w:pPr>
                    <w:framePr w:hSpace="180" w:wrap="around" w:vAnchor="text" w:hAnchor="margin" w:y="106"/>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1.</w:t>
                  </w:r>
                  <w:r w:rsidR="00E755F7" w:rsidRPr="009F2E41">
                    <w:rPr>
                      <w:rFonts w:ascii="Arial" w:eastAsia="Calibri" w:hAnsi="Arial" w:cs="Arial"/>
                      <w:color w:val="000000"/>
                      <w:lang w:val="sv-SE" w:eastAsia="sv-SE"/>
                    </w:rPr>
                    <w:t>61E</w:t>
                  </w:r>
                  <w:r w:rsidRPr="009F2E41">
                    <w:rPr>
                      <w:rFonts w:ascii="Arial" w:eastAsia="Calibri" w:hAnsi="Arial" w:cs="Arial"/>
                      <w:color w:val="000000"/>
                      <w:lang w:val="sv-SE" w:eastAsia="sv-SE"/>
                    </w:rPr>
                    <w:t>-02</w:t>
                  </w:r>
                </w:p>
              </w:tc>
            </w:tr>
            <w:tr w:rsidR="005345D5" w:rsidRPr="00E72CB9" w14:paraId="38E9E22E" w14:textId="77777777" w:rsidTr="005345D5">
              <w:trPr>
                <w:trHeight w:val="75"/>
              </w:trPr>
              <w:tc>
                <w:tcPr>
                  <w:tcW w:w="1936" w:type="dxa"/>
                  <w:shd w:val="clear" w:color="auto" w:fill="FFFFFF"/>
                  <w:vAlign w:val="center"/>
                </w:tcPr>
                <w:p w14:paraId="567F8B82" w14:textId="77777777" w:rsidR="005345D5" w:rsidRPr="00CE031F" w:rsidRDefault="005345D5" w:rsidP="00226007">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STP (mg/L)</w:t>
                  </w:r>
                </w:p>
              </w:tc>
              <w:tc>
                <w:tcPr>
                  <w:tcW w:w="1512" w:type="dxa"/>
                  <w:shd w:val="clear" w:color="auto" w:fill="FFFFFF"/>
                  <w:vAlign w:val="center"/>
                </w:tcPr>
                <w:p w14:paraId="7617CBAC" w14:textId="77777777" w:rsidR="005345D5" w:rsidRPr="009F2E41" w:rsidRDefault="005345D5" w:rsidP="00226007">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w:t>
                  </w:r>
                </w:p>
              </w:tc>
              <w:tc>
                <w:tcPr>
                  <w:tcW w:w="1468" w:type="dxa"/>
                  <w:shd w:val="clear" w:color="auto" w:fill="FFFFFF"/>
                  <w:vAlign w:val="center"/>
                </w:tcPr>
                <w:p w14:paraId="09ED7056" w14:textId="5ABD91DB" w:rsidR="005345D5" w:rsidRPr="009F2E41" w:rsidRDefault="005D616B" w:rsidP="00226007">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6.44</w:t>
                  </w:r>
                  <w:r w:rsidR="005345D5" w:rsidRPr="009F2E41">
                    <w:rPr>
                      <w:rFonts w:ascii="Arial" w:eastAsia="Calibri" w:hAnsi="Arial" w:cs="Arial"/>
                      <w:color w:val="000000"/>
                      <w:lang w:val="sv-SE" w:eastAsia="sv-SE"/>
                    </w:rPr>
                    <w:t>E-03</w:t>
                  </w:r>
                </w:p>
              </w:tc>
              <w:tc>
                <w:tcPr>
                  <w:tcW w:w="1940" w:type="dxa"/>
                  <w:shd w:val="clear" w:color="auto" w:fill="FFFFFF"/>
                  <w:vAlign w:val="center"/>
                </w:tcPr>
                <w:p w14:paraId="74FB479D" w14:textId="1648B317" w:rsidR="005345D5" w:rsidRPr="00CC262E"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6.44</w:t>
                  </w:r>
                  <w:r w:rsidR="005345D5" w:rsidRPr="00CC262E">
                    <w:rPr>
                      <w:rFonts w:ascii="Arial" w:eastAsia="Calibri" w:hAnsi="Arial" w:cs="Arial"/>
                      <w:color w:val="000000"/>
                      <w:lang w:val="sv-SE" w:eastAsia="sv-SE"/>
                    </w:rPr>
                    <w:t>E-03</w:t>
                  </w:r>
                </w:p>
              </w:tc>
              <w:tc>
                <w:tcPr>
                  <w:tcW w:w="1820" w:type="dxa"/>
                  <w:shd w:val="clear" w:color="auto" w:fill="FFFFFF"/>
                  <w:vAlign w:val="center"/>
                </w:tcPr>
                <w:p w14:paraId="66F750F6" w14:textId="1217860F" w:rsidR="005345D5" w:rsidRPr="00515859" w:rsidRDefault="00866F8D" w:rsidP="00226007">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8.91</w:t>
                  </w:r>
                  <w:r w:rsidR="005345D5" w:rsidRPr="00515859">
                    <w:rPr>
                      <w:rFonts w:ascii="Arial" w:eastAsia="Calibri" w:hAnsi="Arial" w:cs="Arial"/>
                      <w:color w:val="000000"/>
                      <w:lang w:val="sv-SE" w:eastAsia="sv-SE"/>
                    </w:rPr>
                    <w:t>E-03</w:t>
                  </w:r>
                </w:p>
              </w:tc>
            </w:tr>
            <w:tr w:rsidR="005345D5" w:rsidRPr="00E72CB9" w14:paraId="7F86144D" w14:textId="77777777" w:rsidTr="005345D5">
              <w:trPr>
                <w:trHeight w:val="75"/>
              </w:trPr>
              <w:tc>
                <w:tcPr>
                  <w:tcW w:w="1936" w:type="dxa"/>
                  <w:shd w:val="clear" w:color="auto" w:fill="FFFFFF"/>
                  <w:vAlign w:val="bottom"/>
                </w:tcPr>
                <w:p w14:paraId="7F96DF5D" w14:textId="77777777" w:rsidR="005345D5" w:rsidRPr="00CE031F" w:rsidRDefault="005345D5" w:rsidP="00226007">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Surface water (µg/L)</w:t>
                  </w:r>
                </w:p>
              </w:tc>
              <w:tc>
                <w:tcPr>
                  <w:tcW w:w="1512" w:type="dxa"/>
                  <w:shd w:val="clear" w:color="auto" w:fill="FFFFFF"/>
                  <w:vAlign w:val="center"/>
                </w:tcPr>
                <w:p w14:paraId="5A03FF20" w14:textId="77777777" w:rsidR="005345D5" w:rsidRPr="009F2E41" w:rsidRDefault="005345D5"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665F50B4" w14:textId="1F893471" w:rsidR="005345D5" w:rsidRPr="00CC262E"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6.42</w:t>
                  </w:r>
                  <w:r w:rsidR="005345D5" w:rsidRPr="00CC262E">
                    <w:rPr>
                      <w:rFonts w:ascii="Arial" w:eastAsia="Calibri" w:hAnsi="Arial" w:cs="Arial"/>
                      <w:color w:val="000000"/>
                      <w:lang w:val="sv-SE" w:eastAsia="sv-SE"/>
                    </w:rPr>
                    <w:t>E-01</w:t>
                  </w:r>
                </w:p>
              </w:tc>
              <w:tc>
                <w:tcPr>
                  <w:tcW w:w="1940" w:type="dxa"/>
                  <w:shd w:val="clear" w:color="auto" w:fill="FFFFFF"/>
                  <w:vAlign w:val="center"/>
                </w:tcPr>
                <w:p w14:paraId="71A800AC" w14:textId="398C2E79" w:rsidR="005345D5" w:rsidRPr="00B22902"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6.42</w:t>
                  </w:r>
                  <w:r w:rsidR="005345D5" w:rsidRPr="00B22902">
                    <w:rPr>
                      <w:rFonts w:ascii="Arial" w:eastAsia="Calibri" w:hAnsi="Arial" w:cs="Arial"/>
                      <w:color w:val="000000"/>
                      <w:lang w:val="sv-SE" w:eastAsia="sv-SE"/>
                    </w:rPr>
                    <w:t>E-01</w:t>
                  </w:r>
                </w:p>
              </w:tc>
              <w:tc>
                <w:tcPr>
                  <w:tcW w:w="1820" w:type="dxa"/>
                  <w:shd w:val="clear" w:color="auto" w:fill="FFFFFF"/>
                  <w:vAlign w:val="center"/>
                </w:tcPr>
                <w:p w14:paraId="552ECD48" w14:textId="30B3F430" w:rsidR="005345D5" w:rsidRPr="00515859" w:rsidRDefault="00866F8D"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8.88</w:t>
                  </w:r>
                  <w:r w:rsidR="005345D5" w:rsidRPr="00515859">
                    <w:rPr>
                      <w:rFonts w:ascii="Arial" w:eastAsia="Calibri" w:hAnsi="Arial" w:cs="Arial"/>
                      <w:color w:val="000000"/>
                      <w:lang w:val="sv-SE" w:eastAsia="sv-SE"/>
                    </w:rPr>
                    <w:t>E-01</w:t>
                  </w:r>
                </w:p>
              </w:tc>
            </w:tr>
            <w:tr w:rsidR="005345D5" w:rsidRPr="00E72CB9" w14:paraId="055BD3F4" w14:textId="77777777" w:rsidTr="005345D5">
              <w:trPr>
                <w:trHeight w:val="75"/>
              </w:trPr>
              <w:tc>
                <w:tcPr>
                  <w:tcW w:w="1936" w:type="dxa"/>
                  <w:shd w:val="clear" w:color="auto" w:fill="FFFFFF"/>
                  <w:vAlign w:val="center"/>
                </w:tcPr>
                <w:p w14:paraId="55C5C34F" w14:textId="77777777" w:rsidR="005345D5" w:rsidRPr="00CE031F" w:rsidRDefault="005345D5" w:rsidP="00226007">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Soil (mg/kg</w:t>
                  </w:r>
                  <w:r w:rsidRPr="00CE031F">
                    <w:rPr>
                      <w:rFonts w:ascii="Arial" w:eastAsia="Arial" w:hAnsi="Arial" w:cs="Arial"/>
                      <w:bCs/>
                      <w:color w:val="000000"/>
                      <w:shd w:val="clear" w:color="auto" w:fill="FFFFFF"/>
                      <w:vertAlign w:val="subscript"/>
                      <w:lang w:eastAsia="en-GB" w:bidi="en-GB"/>
                    </w:rPr>
                    <w:t>wwt</w:t>
                  </w:r>
                  <w:r w:rsidRPr="00CE031F">
                    <w:rPr>
                      <w:rFonts w:ascii="Arial" w:eastAsia="Arial" w:hAnsi="Arial" w:cs="Arial"/>
                      <w:bCs/>
                      <w:color w:val="000000"/>
                      <w:shd w:val="clear" w:color="auto" w:fill="FFFFFF"/>
                      <w:lang w:eastAsia="en-GB" w:bidi="en-GB"/>
                    </w:rPr>
                    <w:t>)</w:t>
                  </w:r>
                </w:p>
              </w:tc>
              <w:tc>
                <w:tcPr>
                  <w:tcW w:w="1512" w:type="dxa"/>
                  <w:shd w:val="clear" w:color="auto" w:fill="FFFFFF"/>
                  <w:vAlign w:val="center"/>
                </w:tcPr>
                <w:p w14:paraId="1EE298ED" w14:textId="77777777" w:rsidR="005345D5" w:rsidRPr="009F2E41" w:rsidRDefault="005345D5" w:rsidP="00226007">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76116CCC" w14:textId="77777777" w:rsidR="005345D5" w:rsidRPr="009F2E41" w:rsidRDefault="005345D5"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1587D0DD" w14:textId="59A13221" w:rsidR="005345D5" w:rsidRPr="00CC262E"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3.99</w:t>
                  </w:r>
                  <w:r w:rsidR="005345D5" w:rsidRPr="00CC262E">
                    <w:rPr>
                      <w:rFonts w:ascii="Arial" w:eastAsia="Calibri" w:hAnsi="Arial" w:cs="Arial"/>
                      <w:color w:val="000000"/>
                      <w:lang w:val="sv-SE" w:eastAsia="sv-SE"/>
                    </w:rPr>
                    <w:t>E-02</w:t>
                  </w:r>
                </w:p>
              </w:tc>
              <w:tc>
                <w:tcPr>
                  <w:tcW w:w="1940" w:type="dxa"/>
                  <w:shd w:val="clear" w:color="auto" w:fill="FFFFFF"/>
                  <w:vAlign w:val="center"/>
                </w:tcPr>
                <w:p w14:paraId="1664606A" w14:textId="1BB45C99" w:rsidR="005345D5" w:rsidRPr="00515859"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5.58</w:t>
                  </w:r>
                  <w:r w:rsidR="005345D5" w:rsidRPr="00515859">
                    <w:rPr>
                      <w:rFonts w:ascii="Arial" w:eastAsia="Calibri" w:hAnsi="Arial" w:cs="Arial"/>
                      <w:color w:val="000000"/>
                      <w:lang w:val="sv-SE" w:eastAsia="sv-SE"/>
                    </w:rPr>
                    <w:t>E-03</w:t>
                  </w:r>
                </w:p>
              </w:tc>
              <w:tc>
                <w:tcPr>
                  <w:tcW w:w="1820" w:type="dxa"/>
                  <w:shd w:val="clear" w:color="auto" w:fill="FFFFFF"/>
                  <w:vAlign w:val="center"/>
                </w:tcPr>
                <w:p w14:paraId="23D389D7" w14:textId="5D502810" w:rsidR="005345D5" w:rsidRPr="00515859" w:rsidRDefault="00866F8D"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5.51</w:t>
                  </w:r>
                  <w:r w:rsidR="005345D5" w:rsidRPr="00515859">
                    <w:rPr>
                      <w:rFonts w:ascii="Arial" w:eastAsia="Calibri" w:hAnsi="Arial" w:cs="Arial"/>
                      <w:color w:val="000000"/>
                      <w:lang w:val="sv-SE" w:eastAsia="sv-SE"/>
                    </w:rPr>
                    <w:t>E-02</w:t>
                  </w:r>
                </w:p>
              </w:tc>
            </w:tr>
            <w:tr w:rsidR="005345D5" w:rsidRPr="00E72CB9" w14:paraId="18EB9FDA" w14:textId="77777777" w:rsidTr="005345D5">
              <w:trPr>
                <w:trHeight w:val="75"/>
              </w:trPr>
              <w:tc>
                <w:tcPr>
                  <w:tcW w:w="1936" w:type="dxa"/>
                  <w:shd w:val="clear" w:color="auto" w:fill="FFFFFF"/>
                  <w:vAlign w:val="bottom"/>
                </w:tcPr>
                <w:p w14:paraId="2EDED8C3" w14:textId="77777777" w:rsidR="005345D5" w:rsidRPr="009F2E41" w:rsidRDefault="005345D5" w:rsidP="00226007">
                  <w:pPr>
                    <w:framePr w:hSpace="180" w:wrap="around" w:vAnchor="text" w:hAnchor="margin" w:y="106"/>
                    <w:widowControl w:val="0"/>
                    <w:suppressAutoHyphens w:val="0"/>
                    <w:jc w:val="both"/>
                    <w:rPr>
                      <w:rFonts w:ascii="Arial" w:eastAsia="Arial" w:hAnsi="Arial" w:cs="Arial"/>
                      <w:b/>
                      <w:lang w:eastAsia="en-US"/>
                    </w:rPr>
                  </w:pPr>
                  <w:r w:rsidRPr="00E72CB9">
                    <w:rPr>
                      <w:rFonts w:ascii="Arial" w:eastAsia="Arial" w:hAnsi="Arial" w:cs="Arial"/>
                      <w:bCs/>
                      <w:color w:val="000000"/>
                      <w:shd w:val="clear" w:color="auto" w:fill="FFFFFF"/>
                      <w:lang w:eastAsia="en-GB" w:bidi="en-GB"/>
                    </w:rPr>
                    <w:t>Ground</w:t>
                  </w:r>
                  <w:r w:rsidRPr="00CE031F">
                    <w:rPr>
                      <w:rFonts w:ascii="Arial" w:eastAsia="Arial" w:hAnsi="Arial" w:cs="Arial"/>
                      <w:bCs/>
                      <w:color w:val="000000"/>
                      <w:shd w:val="clear" w:color="auto" w:fill="FFFFFF"/>
                      <w:lang w:eastAsia="en-GB" w:bidi="en-GB"/>
                    </w:rPr>
                    <w:t>water</w:t>
                  </w:r>
                  <w:r w:rsidRPr="00CE031F">
                    <w:rPr>
                      <w:rFonts w:ascii="Arial" w:eastAsia="Arial" w:hAnsi="Arial" w:cs="Arial"/>
                      <w:b/>
                      <w:lang w:eastAsia="en-US"/>
                    </w:rPr>
                    <w:t xml:space="preserve"> </w:t>
                  </w:r>
                  <w:r w:rsidRPr="009F2E41">
                    <w:rPr>
                      <w:rFonts w:ascii="Arial" w:eastAsia="Arial" w:hAnsi="Arial" w:cs="Arial"/>
                      <w:lang w:eastAsia="en-US"/>
                    </w:rPr>
                    <w:t>(µg/L)</w:t>
                  </w:r>
                  <w:r w:rsidRPr="009F2E41">
                    <w:rPr>
                      <w:rFonts w:ascii="Arial" w:eastAsia="Arial" w:hAnsi="Arial" w:cs="Arial"/>
                      <w:bCs/>
                      <w:color w:val="000000"/>
                      <w:shd w:val="clear" w:color="auto" w:fill="FFFFFF"/>
                      <w:lang w:eastAsia="en-GB" w:bidi="en-GB"/>
                    </w:rPr>
                    <w:tab/>
                  </w:r>
                </w:p>
              </w:tc>
              <w:tc>
                <w:tcPr>
                  <w:tcW w:w="1512" w:type="dxa"/>
                  <w:shd w:val="clear" w:color="auto" w:fill="FFFFFF"/>
                  <w:vAlign w:val="center"/>
                </w:tcPr>
                <w:p w14:paraId="362E6F42" w14:textId="77777777" w:rsidR="005345D5" w:rsidRPr="00CC262E" w:rsidRDefault="005345D5" w:rsidP="00226007">
                  <w:pPr>
                    <w:framePr w:hSpace="180" w:wrap="around" w:vAnchor="text" w:hAnchor="margin" w:y="106"/>
                    <w:widowControl w:val="0"/>
                    <w:suppressAutoHyphens w:val="0"/>
                    <w:jc w:val="both"/>
                    <w:rPr>
                      <w:rFonts w:ascii="Arial" w:eastAsia="Arial" w:hAnsi="Arial" w:cs="Arial"/>
                      <w:b/>
                      <w:lang w:val="en-US" w:eastAsia="en-US"/>
                    </w:rPr>
                  </w:pPr>
                  <w:r w:rsidRPr="00CC262E">
                    <w:rPr>
                      <w:rFonts w:ascii="Arial" w:eastAsia="Arial" w:hAnsi="Arial" w:cs="Arial"/>
                      <w:lang w:val="sv-SE" w:eastAsia="en-US"/>
                    </w:rPr>
                    <w:t>1-70</w:t>
                  </w:r>
                </w:p>
              </w:tc>
              <w:tc>
                <w:tcPr>
                  <w:tcW w:w="1468" w:type="dxa"/>
                  <w:shd w:val="clear" w:color="auto" w:fill="FFFFFF"/>
                  <w:vAlign w:val="center"/>
                </w:tcPr>
                <w:p w14:paraId="2E6EF638" w14:textId="34F5AB3C" w:rsidR="005345D5" w:rsidRPr="00515859"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7.46</w:t>
                  </w:r>
                </w:p>
              </w:tc>
              <w:tc>
                <w:tcPr>
                  <w:tcW w:w="1940" w:type="dxa"/>
                  <w:shd w:val="clear" w:color="auto" w:fill="FFFFFF"/>
                  <w:vAlign w:val="center"/>
                </w:tcPr>
                <w:p w14:paraId="71E88181" w14:textId="5795C396" w:rsidR="005345D5" w:rsidRPr="00515859" w:rsidRDefault="006F28EF"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1.04</w:t>
                  </w:r>
                </w:p>
              </w:tc>
              <w:tc>
                <w:tcPr>
                  <w:tcW w:w="1820" w:type="dxa"/>
                  <w:shd w:val="clear" w:color="auto" w:fill="FFFFFF"/>
                  <w:vAlign w:val="center"/>
                </w:tcPr>
                <w:p w14:paraId="7FBD36C8" w14:textId="5E86A6E2" w:rsidR="005345D5" w:rsidRPr="000074CF" w:rsidRDefault="00866F8D" w:rsidP="00226007">
                  <w:pPr>
                    <w:framePr w:hSpace="180" w:wrap="around" w:vAnchor="text" w:hAnchor="margin" w:y="106"/>
                    <w:suppressAutoHyphens w:val="0"/>
                    <w:jc w:val="both"/>
                    <w:rPr>
                      <w:rFonts w:ascii="Arial" w:eastAsia="Calibri" w:hAnsi="Arial" w:cs="Arial"/>
                      <w:color w:val="000000"/>
                      <w:lang w:val="sv-SE" w:eastAsia="sv-SE"/>
                    </w:rPr>
                  </w:pPr>
                  <w:r w:rsidRPr="000074CF">
                    <w:rPr>
                      <w:rFonts w:ascii="Arial" w:eastAsia="Calibri" w:hAnsi="Arial" w:cs="Arial"/>
                      <w:color w:val="000000"/>
                      <w:lang w:val="sv-SE" w:eastAsia="sv-SE"/>
                    </w:rPr>
                    <w:t>1.03</w:t>
                  </w:r>
                  <w:r w:rsidR="005345D5" w:rsidRPr="000074CF">
                    <w:rPr>
                      <w:rFonts w:ascii="Arial" w:eastAsia="Calibri" w:hAnsi="Arial" w:cs="Arial"/>
                      <w:color w:val="000000"/>
                      <w:lang w:val="sv-SE" w:eastAsia="sv-SE"/>
                    </w:rPr>
                    <w:t>E+</w:t>
                  </w:r>
                  <w:r w:rsidRPr="000074CF">
                    <w:rPr>
                      <w:rFonts w:ascii="Arial" w:eastAsia="Calibri" w:hAnsi="Arial" w:cs="Arial"/>
                      <w:color w:val="000000"/>
                      <w:lang w:val="sv-SE" w:eastAsia="sv-SE"/>
                    </w:rPr>
                    <w:t>01</w:t>
                  </w:r>
                </w:p>
              </w:tc>
            </w:tr>
          </w:tbl>
          <w:p w14:paraId="22603827" w14:textId="77777777" w:rsidR="00290749" w:rsidRPr="00E72CB9" w:rsidRDefault="00290749" w:rsidP="00AB5DF3">
            <w:pPr>
              <w:suppressAutoHyphens w:val="0"/>
              <w:jc w:val="both"/>
              <w:rPr>
                <w:rFonts w:ascii="Arial" w:hAnsi="Arial" w:cs="Arial"/>
                <w:sz w:val="20"/>
                <w:szCs w:val="20"/>
                <w:lang w:val="sv-SE" w:eastAsia="sv-SE"/>
              </w:rPr>
            </w:pPr>
          </w:p>
          <w:p w14:paraId="6056EE5B" w14:textId="77777777" w:rsidR="00357385" w:rsidRPr="00CE031F" w:rsidRDefault="00357385" w:rsidP="00AB5DF3">
            <w:pPr>
              <w:suppressAutoHyphens w:val="0"/>
              <w:jc w:val="both"/>
              <w:rPr>
                <w:rFonts w:ascii="Arial" w:hAnsi="Arial" w:cs="Arial"/>
                <w:sz w:val="20"/>
                <w:szCs w:val="20"/>
                <w:lang w:val="sv-SE" w:eastAsia="sv-SE"/>
              </w:rPr>
            </w:pPr>
          </w:p>
          <w:p w14:paraId="02031020" w14:textId="77777777" w:rsidR="00357385" w:rsidRPr="009F2E41" w:rsidRDefault="00357385" w:rsidP="00AB5DF3">
            <w:pPr>
              <w:suppressAutoHyphens w:val="0"/>
              <w:jc w:val="both"/>
              <w:rPr>
                <w:rFonts w:ascii="Arial" w:hAnsi="Arial" w:cs="Arial"/>
                <w:sz w:val="20"/>
                <w:szCs w:val="20"/>
                <w:lang w:val="sv-SE" w:eastAsia="sv-SE"/>
              </w:rPr>
            </w:pPr>
          </w:p>
          <w:p w14:paraId="4A8E40CA" w14:textId="77777777" w:rsidR="00357385" w:rsidRPr="009F2E41" w:rsidRDefault="00357385" w:rsidP="00E72CB9">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eastAsia="Arial" w:hAnsi="Arial" w:cs="Arial"/>
                <w:color w:val="000000"/>
                <w:sz w:val="20"/>
                <w:szCs w:val="20"/>
                <w:u w:val="single"/>
                <w:lang w:eastAsia="en-GB" w:bidi="en-GB"/>
              </w:rPr>
              <w:t>Scenario 3 or 8 as a worst case for pre-milking and post-milking application respectively - Exposure characterization</w:t>
            </w:r>
            <w:r w:rsidRPr="009F2E41">
              <w:rPr>
                <w:rFonts w:ascii="Arial" w:hAnsi="Arial" w:cs="Arial"/>
                <w:color w:val="000000"/>
                <w:sz w:val="20"/>
                <w:szCs w:val="20"/>
                <w:lang w:eastAsia="en-GB" w:bidi="en-GB"/>
              </w:rPr>
              <w:t xml:space="preserve"> </w:t>
            </w:r>
          </w:p>
          <w:p w14:paraId="4E5862D2" w14:textId="77777777" w:rsidR="00357385" w:rsidRPr="00CC262E" w:rsidRDefault="00357385" w:rsidP="00E72CB9">
            <w:pPr>
              <w:shd w:val="clear" w:color="auto" w:fill="D6E3BC"/>
              <w:suppressAutoHyphens w:val="0"/>
              <w:jc w:val="both"/>
              <w:textAlignment w:val="baseline"/>
              <w:rPr>
                <w:rFonts w:ascii="Arial" w:hAnsi="Arial" w:cs="Arial"/>
                <w:color w:val="000000"/>
                <w:sz w:val="20"/>
                <w:szCs w:val="20"/>
                <w:lang w:eastAsia="en-GB" w:bidi="en-GB"/>
              </w:rPr>
            </w:pPr>
          </w:p>
          <w:p w14:paraId="2FD3F02D" w14:textId="77777777" w:rsidR="00357385" w:rsidRPr="000074CF" w:rsidRDefault="00357385" w:rsidP="00CE031F">
            <w:pPr>
              <w:shd w:val="clear" w:color="auto" w:fill="D6E3BC"/>
              <w:suppressAutoHyphens w:val="0"/>
              <w:jc w:val="both"/>
              <w:textAlignment w:val="baseline"/>
              <w:rPr>
                <w:rFonts w:ascii="Arial" w:hAnsi="Arial" w:cs="Arial"/>
                <w:color w:val="000000"/>
                <w:sz w:val="20"/>
                <w:szCs w:val="20"/>
                <w:lang w:eastAsia="en-GB" w:bidi="en-GB"/>
              </w:rPr>
            </w:pPr>
            <w:r w:rsidRPr="00CC262E">
              <w:rPr>
                <w:rFonts w:ascii="Arial" w:hAnsi="Arial" w:cs="Arial"/>
                <w:color w:val="000000"/>
                <w:sz w:val="20"/>
                <w:szCs w:val="20"/>
                <w:lang w:eastAsia="en-GB" w:bidi="en-GB"/>
              </w:rPr>
              <w:lastRenderedPageBreak/>
              <w:t>Scenario 3 and 8 cover the use of the product for pre-milking and post-milking applications. Th</w:t>
            </w:r>
            <w:r w:rsidRPr="00B22902">
              <w:rPr>
                <w:rFonts w:ascii="Arial" w:hAnsi="Arial" w:cs="Arial"/>
                <w:color w:val="000000"/>
                <w:sz w:val="20"/>
                <w:szCs w:val="20"/>
                <w:lang w:eastAsia="en-GB" w:bidi="en-GB"/>
              </w:rPr>
              <w:t>ese scenarios are similar</w:t>
            </w:r>
            <w:r w:rsidR="007C7F89" w:rsidRPr="00515859">
              <w:rPr>
                <w:rFonts w:ascii="Arial" w:hAnsi="Arial" w:cs="Arial"/>
                <w:color w:val="000000"/>
                <w:sz w:val="20"/>
                <w:szCs w:val="20"/>
                <w:lang w:eastAsia="en-GB" w:bidi="en-GB"/>
              </w:rPr>
              <w:t>,</w:t>
            </w:r>
            <w:r w:rsidR="00F77C82" w:rsidRPr="00515859">
              <w:rPr>
                <w:rFonts w:ascii="Arial" w:hAnsi="Arial" w:cs="Arial"/>
                <w:color w:val="000000"/>
                <w:sz w:val="20"/>
                <w:szCs w:val="20"/>
                <w:lang w:eastAsia="en-GB" w:bidi="en-GB"/>
              </w:rPr>
              <w:t xml:space="preserve"> the only difference is the timing of the application, </w:t>
            </w:r>
            <w:r w:rsidRPr="00515859">
              <w:rPr>
                <w:rFonts w:ascii="Arial" w:hAnsi="Arial" w:cs="Arial"/>
                <w:color w:val="000000"/>
                <w:sz w:val="20"/>
                <w:szCs w:val="20"/>
                <w:lang w:eastAsia="en-GB" w:bidi="en-GB"/>
              </w:rPr>
              <w:t xml:space="preserve">thus </w:t>
            </w:r>
            <w:r w:rsidR="00F77C82" w:rsidRPr="00515859">
              <w:rPr>
                <w:rFonts w:ascii="Arial" w:hAnsi="Arial" w:cs="Arial"/>
                <w:color w:val="000000"/>
                <w:sz w:val="20"/>
                <w:szCs w:val="20"/>
                <w:lang w:eastAsia="en-GB" w:bidi="en-GB"/>
              </w:rPr>
              <w:t>the environmental assessment for the both is proposed in the following table</w:t>
            </w:r>
            <w:r w:rsidRPr="000074CF">
              <w:rPr>
                <w:rFonts w:ascii="Arial" w:hAnsi="Arial" w:cs="Arial"/>
                <w:color w:val="000000"/>
                <w:sz w:val="20"/>
                <w:szCs w:val="20"/>
                <w:lang w:eastAsia="en-GB" w:bidi="en-GB"/>
              </w:rPr>
              <w:t>. As explained above, the nitrogen standard is the most relevant in Europe notably in France. Therefore, regarding emission via manure application, PEC values were calculated for application to grassland and arable land on the nitrogen standard.</w:t>
            </w:r>
          </w:p>
          <w:p w14:paraId="70B1B8AD" w14:textId="77777777" w:rsidR="00357385" w:rsidRPr="000074CF" w:rsidRDefault="00357385" w:rsidP="00AB5DF3">
            <w:pPr>
              <w:suppressAutoHyphens w:val="0"/>
              <w:jc w:val="both"/>
              <w:rPr>
                <w:rFonts w:ascii="Arial" w:hAnsi="Arial" w:cs="Arial"/>
                <w:sz w:val="20"/>
                <w:szCs w:val="20"/>
                <w:lang w:val="sv-SE" w:eastAsia="sv-SE"/>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12"/>
              <w:gridCol w:w="1468"/>
              <w:gridCol w:w="1940"/>
              <w:gridCol w:w="1820"/>
            </w:tblGrid>
            <w:tr w:rsidR="00F77C82" w:rsidRPr="00E72CB9" w14:paraId="33168B45" w14:textId="77777777" w:rsidTr="006F73FF">
              <w:trPr>
                <w:trHeight w:val="249"/>
              </w:trPr>
              <w:tc>
                <w:tcPr>
                  <w:tcW w:w="867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6D06A5E1" w14:textId="77777777" w:rsidR="00F77C82" w:rsidRPr="000074CF" w:rsidRDefault="00F77C82"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0074CF">
                    <w:rPr>
                      <w:rFonts w:ascii="Arial" w:eastAsia="Calibri" w:hAnsi="Arial" w:cs="Arial"/>
                      <w:b/>
                      <w:bCs/>
                      <w:color w:val="000000"/>
                      <w:lang w:val="sv-SE" w:eastAsia="en-GB"/>
                    </w:rPr>
                    <w:t>Summary table on calculated PEC for scenario 3 or 8 and background levels (as iodine)</w:t>
                  </w:r>
                </w:p>
              </w:tc>
            </w:tr>
            <w:tr w:rsidR="00F77C82" w:rsidRPr="00E72CB9" w14:paraId="5E1928D5" w14:textId="77777777" w:rsidTr="006F73FF">
              <w:trPr>
                <w:trHeight w:val="473"/>
              </w:trPr>
              <w:tc>
                <w:tcPr>
                  <w:tcW w:w="1936" w:type="dxa"/>
                  <w:vMerge w:val="restart"/>
                  <w:shd w:val="clear" w:color="auto" w:fill="FFFFFF"/>
                  <w:vAlign w:val="center"/>
                </w:tcPr>
                <w:p w14:paraId="02E9AA84" w14:textId="77777777" w:rsidR="00F77C82" w:rsidRPr="00E72CB9" w:rsidRDefault="00F77C82"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p>
              </w:tc>
              <w:tc>
                <w:tcPr>
                  <w:tcW w:w="2980" w:type="dxa"/>
                  <w:gridSpan w:val="2"/>
                  <w:shd w:val="clear" w:color="auto" w:fill="FFFFFF"/>
                  <w:vAlign w:val="center"/>
                </w:tcPr>
                <w:p w14:paraId="593F3243" w14:textId="77777777" w:rsidR="00F77C82" w:rsidRPr="00CE031F" w:rsidRDefault="00F77C82"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1940" w:type="dxa"/>
                  <w:shd w:val="clear" w:color="auto" w:fill="FFFFFF"/>
                  <w:vAlign w:val="center"/>
                </w:tcPr>
                <w:p w14:paraId="687829E7" w14:textId="77777777" w:rsidR="00F77C82" w:rsidRPr="009F2E41" w:rsidRDefault="00F77C82" w:rsidP="00226007">
                  <w:pPr>
                    <w:framePr w:hSpace="180" w:wrap="around" w:vAnchor="text" w:hAnchor="margin" w:y="106"/>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1820" w:type="dxa"/>
                  <w:shd w:val="clear" w:color="auto" w:fill="FFFFFF"/>
                  <w:vAlign w:val="center"/>
                </w:tcPr>
                <w:p w14:paraId="64EC7389" w14:textId="77777777" w:rsidR="00F77C82" w:rsidRPr="00CC262E" w:rsidRDefault="00F77C82" w:rsidP="00226007">
                  <w:pPr>
                    <w:framePr w:hSpace="180" w:wrap="around" w:vAnchor="text" w:hAnchor="margin" w:y="106"/>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F77C82" w:rsidRPr="00E72CB9" w14:paraId="15D769D6" w14:textId="77777777" w:rsidTr="006F73FF">
              <w:trPr>
                <w:trHeight w:val="75"/>
              </w:trPr>
              <w:tc>
                <w:tcPr>
                  <w:tcW w:w="1936" w:type="dxa"/>
                  <w:vMerge/>
                  <w:shd w:val="clear" w:color="auto" w:fill="FFFFFF"/>
                  <w:vAlign w:val="center"/>
                </w:tcPr>
                <w:p w14:paraId="064059F6" w14:textId="77777777" w:rsidR="00F77C82" w:rsidRPr="00E72CB9" w:rsidRDefault="00F77C82" w:rsidP="00226007">
                  <w:pPr>
                    <w:framePr w:hSpace="180" w:wrap="around" w:vAnchor="text" w:hAnchor="margin" w:y="106"/>
                    <w:widowControl w:val="0"/>
                    <w:suppressAutoHyphens w:val="0"/>
                    <w:jc w:val="both"/>
                    <w:rPr>
                      <w:rFonts w:ascii="Arial" w:eastAsia="Arial" w:hAnsi="Arial" w:cs="Arial"/>
                      <w:lang w:val="fr-FR" w:eastAsia="en-US"/>
                    </w:rPr>
                  </w:pPr>
                </w:p>
              </w:tc>
              <w:tc>
                <w:tcPr>
                  <w:tcW w:w="1512" w:type="dxa"/>
                  <w:shd w:val="clear" w:color="auto" w:fill="FFFFFF"/>
                  <w:vAlign w:val="center"/>
                </w:tcPr>
                <w:p w14:paraId="6DC7D907" w14:textId="77777777" w:rsidR="00F77C82" w:rsidRPr="00E72CB9" w:rsidRDefault="00F77C82"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Background</w:t>
                  </w:r>
                </w:p>
              </w:tc>
              <w:tc>
                <w:tcPr>
                  <w:tcW w:w="1468" w:type="dxa"/>
                  <w:shd w:val="clear" w:color="auto" w:fill="FFFFFF"/>
                  <w:vAlign w:val="center"/>
                </w:tcPr>
                <w:p w14:paraId="26DDD742" w14:textId="77777777" w:rsidR="00F77C82" w:rsidRPr="00E72CB9" w:rsidRDefault="00F77C82"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940" w:type="dxa"/>
                  <w:shd w:val="clear" w:color="auto" w:fill="FFFFFF"/>
                  <w:vAlign w:val="center"/>
                </w:tcPr>
                <w:p w14:paraId="2797C03E" w14:textId="77777777" w:rsidR="00F77C82" w:rsidRPr="00E72CB9" w:rsidRDefault="00F77C82"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c>
                <w:tcPr>
                  <w:tcW w:w="1820" w:type="dxa"/>
                  <w:shd w:val="clear" w:color="auto" w:fill="FFFFFF"/>
                  <w:vAlign w:val="center"/>
                </w:tcPr>
                <w:p w14:paraId="03B6C605" w14:textId="77777777" w:rsidR="00F77C82" w:rsidRPr="00E72CB9" w:rsidRDefault="00F77C82" w:rsidP="00226007">
                  <w:pPr>
                    <w:framePr w:hSpace="180" w:wrap="around" w:vAnchor="text" w:hAnchor="margin" w:y="106"/>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w:t>
                  </w:r>
                </w:p>
              </w:tc>
            </w:tr>
            <w:tr w:rsidR="00F77C82" w:rsidRPr="00E72CB9" w14:paraId="02E8F709" w14:textId="77777777" w:rsidTr="006F73FF">
              <w:trPr>
                <w:trHeight w:val="75"/>
              </w:trPr>
              <w:tc>
                <w:tcPr>
                  <w:tcW w:w="8676" w:type="dxa"/>
                  <w:gridSpan w:val="5"/>
                  <w:shd w:val="clear" w:color="auto" w:fill="D9D9D9" w:themeFill="background1" w:themeFillShade="D9"/>
                </w:tcPr>
                <w:p w14:paraId="7B9E4C7B" w14:textId="77777777" w:rsidR="00F77C82" w:rsidRPr="00CE031F" w:rsidRDefault="00F77C82"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
                      <w:lang w:val="sv-SE" w:eastAsia="en-US"/>
                    </w:rPr>
                    <w:t>Via manure application</w:t>
                  </w:r>
                  <w:r w:rsidRPr="00CE031F">
                    <w:rPr>
                      <w:rFonts w:ascii="Arial" w:eastAsia="Calibri" w:hAnsi="Arial" w:cs="Arial"/>
                      <w:b/>
                      <w:lang w:val="sv-SE" w:eastAsia="en-US"/>
                    </w:rPr>
                    <w:t xml:space="preserve"> (10 years applications)</w:t>
                  </w:r>
                </w:p>
              </w:tc>
            </w:tr>
            <w:tr w:rsidR="00F77C82" w:rsidRPr="00E72CB9" w14:paraId="7632538B" w14:textId="77777777" w:rsidTr="006F73FF">
              <w:trPr>
                <w:trHeight w:val="75"/>
              </w:trPr>
              <w:tc>
                <w:tcPr>
                  <w:tcW w:w="1936" w:type="dxa"/>
                  <w:shd w:val="clear" w:color="auto" w:fill="FFFFFF"/>
                </w:tcPr>
                <w:p w14:paraId="3E59BA8F"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1356D2D3"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04E2AF17" w14:textId="351F77F9" w:rsidR="00F77C82" w:rsidRPr="00CC262E"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4.55</w:t>
                  </w:r>
                </w:p>
              </w:tc>
              <w:tc>
                <w:tcPr>
                  <w:tcW w:w="1940" w:type="dxa"/>
                  <w:shd w:val="clear" w:color="auto" w:fill="FFFFFF"/>
                  <w:vAlign w:val="center"/>
                </w:tcPr>
                <w:p w14:paraId="0763AEF2" w14:textId="5E286941" w:rsidR="00F77C82" w:rsidRPr="00B22902"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4.55</w:t>
                  </w:r>
                </w:p>
              </w:tc>
              <w:tc>
                <w:tcPr>
                  <w:tcW w:w="1820" w:type="dxa"/>
                  <w:shd w:val="clear" w:color="auto" w:fill="FFFFFF"/>
                  <w:vAlign w:val="center"/>
                </w:tcPr>
                <w:p w14:paraId="163B2620" w14:textId="2FEC2EBC" w:rsidR="00F77C82" w:rsidRPr="00515859" w:rsidRDefault="0063659C"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6.28</w:t>
                  </w:r>
                </w:p>
              </w:tc>
            </w:tr>
            <w:tr w:rsidR="00F77C82" w:rsidRPr="00E72CB9" w14:paraId="34DC3D12" w14:textId="77777777" w:rsidTr="006F73FF">
              <w:trPr>
                <w:trHeight w:val="75"/>
              </w:trPr>
              <w:tc>
                <w:tcPr>
                  <w:tcW w:w="1936" w:type="dxa"/>
                  <w:shd w:val="clear" w:color="auto" w:fill="FFFFFF"/>
                </w:tcPr>
                <w:p w14:paraId="03BBE500"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Surface water arable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5A4CDAE2" w14:textId="77777777" w:rsidR="00F77C82" w:rsidRPr="00E72CB9" w:rsidRDefault="00F77C82" w:rsidP="00226007">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5175FE8C" w14:textId="7A363B50" w:rsidR="00F77C82" w:rsidRPr="00E72CB9" w:rsidRDefault="006B4A5F"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p>
              </w:tc>
              <w:tc>
                <w:tcPr>
                  <w:tcW w:w="1940" w:type="dxa"/>
                  <w:shd w:val="clear" w:color="auto" w:fill="FFFFFF"/>
                  <w:vAlign w:val="center"/>
                </w:tcPr>
                <w:p w14:paraId="36B310A9" w14:textId="28EA46A9" w:rsidR="00F77C82" w:rsidRPr="00E72CB9" w:rsidRDefault="006B4A5F"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p>
              </w:tc>
              <w:tc>
                <w:tcPr>
                  <w:tcW w:w="1820" w:type="dxa"/>
                  <w:shd w:val="clear" w:color="auto" w:fill="FFFFFF"/>
                  <w:vAlign w:val="center"/>
                </w:tcPr>
                <w:p w14:paraId="0E92E808" w14:textId="1665E2B6" w:rsidR="00F77C82" w:rsidRPr="00E72CB9" w:rsidRDefault="006B4A5F"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2.55</w:t>
                  </w:r>
                </w:p>
              </w:tc>
            </w:tr>
            <w:tr w:rsidR="00F77C82" w:rsidRPr="00E72CB9" w14:paraId="768CC54D" w14:textId="77777777" w:rsidTr="006F73FF">
              <w:trPr>
                <w:trHeight w:val="75"/>
              </w:trPr>
              <w:tc>
                <w:tcPr>
                  <w:tcW w:w="1936" w:type="dxa"/>
                  <w:shd w:val="clear" w:color="auto" w:fill="FFFFFF"/>
                </w:tcPr>
                <w:p w14:paraId="001F9DEE"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grassland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val="restart"/>
                  <w:shd w:val="clear" w:color="auto" w:fill="FFFFFF"/>
                  <w:vAlign w:val="center"/>
                </w:tcPr>
                <w:p w14:paraId="57FA6463"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3BEA1B42" w14:textId="77777777" w:rsidR="00F77C82" w:rsidRPr="00CC262E" w:rsidRDefault="00F77C82"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1F248D6B" w14:textId="18818B48" w:rsidR="00F77C82" w:rsidRPr="00B22902"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2.38</w:t>
                  </w:r>
                  <w:r w:rsidR="00F77C82" w:rsidRPr="00B22902">
                    <w:rPr>
                      <w:rFonts w:ascii="Arial" w:eastAsia="Calibri" w:hAnsi="Arial" w:cs="Arial"/>
                      <w:bCs/>
                      <w:color w:val="000000"/>
                      <w:lang w:val="sv-SE" w:eastAsia="sv-SE"/>
                    </w:rPr>
                    <w:t>E-01</w:t>
                  </w:r>
                </w:p>
              </w:tc>
              <w:tc>
                <w:tcPr>
                  <w:tcW w:w="1940" w:type="dxa"/>
                  <w:shd w:val="clear" w:color="auto" w:fill="FFFFFF"/>
                  <w:vAlign w:val="center"/>
                </w:tcPr>
                <w:p w14:paraId="5851FE90" w14:textId="5CA579AB" w:rsidR="00F77C82" w:rsidRPr="00515859"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2.38</w:t>
                  </w:r>
                  <w:r w:rsidR="00F77C82" w:rsidRPr="00515859">
                    <w:rPr>
                      <w:rFonts w:ascii="Arial" w:eastAsia="Calibri" w:hAnsi="Arial" w:cs="Arial"/>
                      <w:bCs/>
                      <w:color w:val="000000"/>
                      <w:lang w:val="sv-SE" w:eastAsia="sv-SE"/>
                    </w:rPr>
                    <w:t>E-01</w:t>
                  </w:r>
                </w:p>
              </w:tc>
              <w:tc>
                <w:tcPr>
                  <w:tcW w:w="1820" w:type="dxa"/>
                  <w:shd w:val="clear" w:color="auto" w:fill="FFFFFF"/>
                  <w:vAlign w:val="center"/>
                </w:tcPr>
                <w:p w14:paraId="5C9FB918" w14:textId="65F8F807" w:rsidR="00F77C82" w:rsidRPr="00515859" w:rsidRDefault="0063659C"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3.29</w:t>
                  </w:r>
                  <w:r w:rsidR="00F77C82" w:rsidRPr="00515859">
                    <w:rPr>
                      <w:rFonts w:ascii="Arial" w:eastAsia="Calibri" w:hAnsi="Arial" w:cs="Arial"/>
                      <w:bCs/>
                      <w:color w:val="000000"/>
                      <w:lang w:val="sv-SE" w:eastAsia="sv-SE"/>
                    </w:rPr>
                    <w:t>E-01</w:t>
                  </w:r>
                </w:p>
              </w:tc>
            </w:tr>
            <w:tr w:rsidR="00F77C82" w:rsidRPr="00E72CB9" w14:paraId="6ED049C4" w14:textId="77777777" w:rsidTr="006F73FF">
              <w:trPr>
                <w:trHeight w:val="75"/>
              </w:trPr>
              <w:tc>
                <w:tcPr>
                  <w:tcW w:w="1936" w:type="dxa"/>
                  <w:shd w:val="clear" w:color="auto" w:fill="FFFFFF"/>
                </w:tcPr>
                <w:p w14:paraId="117A1748"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Soil arable (mg.kg</w:t>
                  </w:r>
                  <w:r w:rsidRPr="00CE031F">
                    <w:rPr>
                      <w:rFonts w:ascii="Arial" w:eastAsia="Arial" w:hAnsi="Arial" w:cs="Arial"/>
                      <w:vertAlign w:val="subscript"/>
                      <w:lang w:val="sv-SE" w:eastAsia="en-US"/>
                    </w:rPr>
                    <w:t>wwt</w:t>
                  </w:r>
                  <w:r w:rsidRPr="00CE031F">
                    <w:rPr>
                      <w:rFonts w:ascii="Arial" w:eastAsia="Arial" w:hAnsi="Arial" w:cs="Arial"/>
                      <w:lang w:val="sv-SE" w:eastAsia="en-US"/>
                    </w:rPr>
                    <w:t xml:space="preserve"> )</w:t>
                  </w:r>
                </w:p>
              </w:tc>
              <w:tc>
                <w:tcPr>
                  <w:tcW w:w="1512" w:type="dxa"/>
                  <w:vMerge/>
                  <w:shd w:val="clear" w:color="auto" w:fill="FFFFFF"/>
                  <w:vAlign w:val="center"/>
                </w:tcPr>
                <w:p w14:paraId="13DBE5D3" w14:textId="77777777" w:rsidR="00F77C82" w:rsidRPr="00E72CB9" w:rsidRDefault="00F77C82" w:rsidP="00226007">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760C79C2" w14:textId="7B65CF56" w:rsidR="00F77C82" w:rsidRPr="00E72CB9"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9.66</w:t>
                  </w:r>
                  <w:r w:rsidR="00F77C82" w:rsidRPr="00E72CB9">
                    <w:rPr>
                      <w:rFonts w:ascii="Arial" w:eastAsia="Calibri" w:hAnsi="Arial" w:cs="Arial"/>
                      <w:bCs/>
                      <w:color w:val="000000"/>
                      <w:lang w:val="sv-SE" w:eastAsia="sv-SE"/>
                    </w:rPr>
                    <w:t>E-0</w:t>
                  </w:r>
                  <w:r w:rsidRPr="00E72CB9">
                    <w:rPr>
                      <w:rFonts w:ascii="Arial" w:eastAsia="Calibri" w:hAnsi="Arial" w:cs="Arial"/>
                      <w:bCs/>
                      <w:color w:val="000000"/>
                      <w:lang w:val="sv-SE" w:eastAsia="sv-SE"/>
                    </w:rPr>
                    <w:t>2</w:t>
                  </w:r>
                </w:p>
              </w:tc>
              <w:tc>
                <w:tcPr>
                  <w:tcW w:w="1940" w:type="dxa"/>
                  <w:shd w:val="clear" w:color="auto" w:fill="FFFFFF"/>
                  <w:vAlign w:val="center"/>
                </w:tcPr>
                <w:p w14:paraId="57A80AD3" w14:textId="5D36BD36" w:rsidR="00F77C82" w:rsidRPr="00E72CB9"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9.66</w:t>
                  </w:r>
                  <w:r w:rsidR="00F77C82" w:rsidRPr="00E72CB9">
                    <w:rPr>
                      <w:rFonts w:ascii="Arial" w:eastAsia="Calibri" w:hAnsi="Arial" w:cs="Arial"/>
                      <w:bCs/>
                      <w:color w:val="000000"/>
                      <w:lang w:val="sv-SE" w:eastAsia="sv-SE"/>
                    </w:rPr>
                    <w:t>E-01</w:t>
                  </w:r>
                </w:p>
              </w:tc>
              <w:tc>
                <w:tcPr>
                  <w:tcW w:w="1820" w:type="dxa"/>
                  <w:shd w:val="clear" w:color="auto" w:fill="FFFFFF"/>
                  <w:vAlign w:val="center"/>
                </w:tcPr>
                <w:p w14:paraId="64B42A86" w14:textId="1E4D5155" w:rsidR="00F77C82" w:rsidRPr="00E72CB9" w:rsidRDefault="0063659C"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1.34</w:t>
                  </w:r>
                  <w:r w:rsidR="00F77C82" w:rsidRPr="00E72CB9">
                    <w:rPr>
                      <w:rFonts w:ascii="Arial" w:eastAsia="Calibri" w:hAnsi="Arial" w:cs="Arial"/>
                      <w:bCs/>
                      <w:color w:val="000000"/>
                      <w:lang w:val="sv-SE" w:eastAsia="sv-SE"/>
                    </w:rPr>
                    <w:t>E-01</w:t>
                  </w:r>
                </w:p>
              </w:tc>
            </w:tr>
            <w:tr w:rsidR="00F77C82" w:rsidRPr="00E72CB9" w14:paraId="671118F3" w14:textId="77777777" w:rsidTr="006F73FF">
              <w:trPr>
                <w:trHeight w:val="75"/>
              </w:trPr>
              <w:tc>
                <w:tcPr>
                  <w:tcW w:w="1936" w:type="dxa"/>
                  <w:shd w:val="clear" w:color="auto" w:fill="FFFFFF"/>
                </w:tcPr>
                <w:p w14:paraId="47AAE468"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grassland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val="restart"/>
                  <w:shd w:val="clear" w:color="auto" w:fill="FFFFFF"/>
                  <w:vAlign w:val="center"/>
                </w:tcPr>
                <w:p w14:paraId="02093B88"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1-70</w:t>
                  </w:r>
                </w:p>
              </w:tc>
              <w:tc>
                <w:tcPr>
                  <w:tcW w:w="1468" w:type="dxa"/>
                  <w:shd w:val="clear" w:color="auto" w:fill="FFFFFF"/>
                  <w:vAlign w:val="center"/>
                </w:tcPr>
                <w:p w14:paraId="373D8A67" w14:textId="35C4AB43" w:rsidR="00F77C82" w:rsidRPr="00CC262E"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9F2E41">
                    <w:rPr>
                      <w:rFonts w:ascii="Arial" w:eastAsia="Calibri" w:hAnsi="Arial" w:cs="Arial"/>
                      <w:bCs/>
                      <w:color w:val="000000"/>
                      <w:lang w:val="sv-SE" w:eastAsia="sv-SE"/>
                    </w:rPr>
                    <w:t>4.55</w:t>
                  </w:r>
                  <w:r w:rsidR="00F77C82" w:rsidRPr="00CC262E">
                    <w:rPr>
                      <w:rFonts w:ascii="Arial" w:eastAsia="Calibri" w:hAnsi="Arial" w:cs="Arial"/>
                      <w:bCs/>
                      <w:color w:val="000000"/>
                      <w:lang w:val="sv-SE" w:eastAsia="sv-SE"/>
                    </w:rPr>
                    <w:t>E+01</w:t>
                  </w:r>
                </w:p>
              </w:tc>
              <w:tc>
                <w:tcPr>
                  <w:tcW w:w="1940" w:type="dxa"/>
                  <w:shd w:val="clear" w:color="auto" w:fill="FFFFFF"/>
                  <w:vAlign w:val="center"/>
                </w:tcPr>
                <w:p w14:paraId="4EF35B86" w14:textId="1C744E00" w:rsidR="00F77C82" w:rsidRPr="00B22902"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CC262E">
                    <w:rPr>
                      <w:rFonts w:ascii="Arial" w:eastAsia="Calibri" w:hAnsi="Arial" w:cs="Arial"/>
                      <w:bCs/>
                      <w:color w:val="000000"/>
                      <w:lang w:val="sv-SE" w:eastAsia="sv-SE"/>
                    </w:rPr>
                    <w:t>4.55</w:t>
                  </w:r>
                  <w:r w:rsidR="00F77C82" w:rsidRPr="00B22902">
                    <w:rPr>
                      <w:rFonts w:ascii="Arial" w:eastAsia="Calibri" w:hAnsi="Arial" w:cs="Arial"/>
                      <w:bCs/>
                      <w:color w:val="000000"/>
                      <w:lang w:val="sv-SE" w:eastAsia="sv-SE"/>
                    </w:rPr>
                    <w:t>E+01</w:t>
                  </w:r>
                </w:p>
              </w:tc>
              <w:tc>
                <w:tcPr>
                  <w:tcW w:w="1820" w:type="dxa"/>
                  <w:shd w:val="clear" w:color="auto" w:fill="FFFFFF"/>
                  <w:vAlign w:val="center"/>
                </w:tcPr>
                <w:p w14:paraId="690B06CF" w14:textId="2F190F0F" w:rsidR="00F77C82" w:rsidRPr="00515859" w:rsidRDefault="0063659C" w:rsidP="00226007">
                  <w:pPr>
                    <w:framePr w:hSpace="180" w:wrap="around" w:vAnchor="text" w:hAnchor="margin" w:y="106"/>
                    <w:suppressAutoHyphens w:val="0"/>
                    <w:jc w:val="both"/>
                    <w:rPr>
                      <w:rFonts w:ascii="Arial" w:eastAsia="Calibri" w:hAnsi="Arial" w:cs="Arial"/>
                      <w:bCs/>
                      <w:color w:val="000000"/>
                      <w:lang w:val="sv-SE" w:eastAsia="sv-SE"/>
                    </w:rPr>
                  </w:pPr>
                  <w:r w:rsidRPr="00515859">
                    <w:rPr>
                      <w:rFonts w:ascii="Arial" w:eastAsia="Calibri" w:hAnsi="Arial" w:cs="Arial"/>
                      <w:bCs/>
                      <w:color w:val="000000"/>
                      <w:lang w:val="sv-SE" w:eastAsia="sv-SE"/>
                    </w:rPr>
                    <w:t>6.28</w:t>
                  </w:r>
                  <w:r w:rsidR="00F77C82" w:rsidRPr="00515859">
                    <w:rPr>
                      <w:rFonts w:ascii="Arial" w:eastAsia="Calibri" w:hAnsi="Arial" w:cs="Arial"/>
                      <w:bCs/>
                      <w:color w:val="000000"/>
                      <w:lang w:val="sv-SE" w:eastAsia="sv-SE"/>
                    </w:rPr>
                    <w:t>E+0</w:t>
                  </w:r>
                  <w:r w:rsidRPr="00515859">
                    <w:rPr>
                      <w:rFonts w:ascii="Arial" w:eastAsia="Calibri" w:hAnsi="Arial" w:cs="Arial"/>
                      <w:bCs/>
                      <w:color w:val="000000"/>
                      <w:lang w:val="sv-SE" w:eastAsia="sv-SE"/>
                    </w:rPr>
                    <w:t>1</w:t>
                  </w:r>
                </w:p>
              </w:tc>
            </w:tr>
            <w:tr w:rsidR="00F77C82" w:rsidRPr="00E72CB9" w14:paraId="47308686" w14:textId="77777777" w:rsidTr="006F73FF">
              <w:trPr>
                <w:trHeight w:val="75"/>
              </w:trPr>
              <w:tc>
                <w:tcPr>
                  <w:tcW w:w="1936" w:type="dxa"/>
                  <w:shd w:val="clear" w:color="auto" w:fill="FFFFFF"/>
                </w:tcPr>
                <w:p w14:paraId="15F715BF"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E72CB9">
                    <w:rPr>
                      <w:rFonts w:ascii="Arial" w:eastAsia="Arial" w:hAnsi="Arial" w:cs="Arial"/>
                      <w:lang w:val="sv-SE" w:eastAsia="en-US"/>
                    </w:rPr>
                    <w:t>Groundwater arable (µg.L</w:t>
                  </w:r>
                  <w:r w:rsidRPr="00CE031F">
                    <w:rPr>
                      <w:rFonts w:ascii="Arial" w:eastAsia="Arial" w:hAnsi="Arial" w:cs="Arial"/>
                      <w:vertAlign w:val="superscript"/>
                      <w:lang w:val="sv-SE" w:eastAsia="en-US"/>
                    </w:rPr>
                    <w:t>-1</w:t>
                  </w:r>
                  <w:r w:rsidRPr="00CE031F">
                    <w:rPr>
                      <w:rFonts w:ascii="Arial" w:eastAsia="Arial" w:hAnsi="Arial" w:cs="Arial"/>
                      <w:lang w:val="sv-SE" w:eastAsia="en-US"/>
                    </w:rPr>
                    <w:t>)</w:t>
                  </w:r>
                </w:p>
              </w:tc>
              <w:tc>
                <w:tcPr>
                  <w:tcW w:w="1512" w:type="dxa"/>
                  <w:vMerge/>
                  <w:shd w:val="clear" w:color="auto" w:fill="FFFFFF"/>
                  <w:vAlign w:val="center"/>
                </w:tcPr>
                <w:p w14:paraId="4309F057" w14:textId="77777777" w:rsidR="00F77C82" w:rsidRPr="00E72CB9" w:rsidRDefault="00F77C82" w:rsidP="00226007">
                  <w:pPr>
                    <w:framePr w:hSpace="180" w:wrap="around" w:vAnchor="text" w:hAnchor="margin" w:y="106"/>
                    <w:widowControl w:val="0"/>
                    <w:suppressAutoHyphens w:val="0"/>
                    <w:jc w:val="both"/>
                    <w:rPr>
                      <w:rFonts w:ascii="Arial" w:eastAsia="Arial" w:hAnsi="Arial" w:cs="Arial"/>
                      <w:b/>
                      <w:lang w:val="en-US" w:eastAsia="en-US"/>
                    </w:rPr>
                  </w:pPr>
                </w:p>
              </w:tc>
              <w:tc>
                <w:tcPr>
                  <w:tcW w:w="1468" w:type="dxa"/>
                  <w:shd w:val="clear" w:color="auto" w:fill="FFFFFF"/>
                  <w:vAlign w:val="center"/>
                </w:tcPr>
                <w:p w14:paraId="6F561D08" w14:textId="2AE52089" w:rsidR="00F77C82" w:rsidRPr="00E72CB9"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r w:rsidR="00F77C82" w:rsidRPr="00E72CB9">
                    <w:rPr>
                      <w:rFonts w:ascii="Arial" w:eastAsia="Calibri" w:hAnsi="Arial" w:cs="Arial"/>
                      <w:bCs/>
                      <w:color w:val="000000"/>
                      <w:lang w:val="sv-SE" w:eastAsia="sv-SE"/>
                    </w:rPr>
                    <w:t>E+01</w:t>
                  </w:r>
                </w:p>
              </w:tc>
              <w:tc>
                <w:tcPr>
                  <w:tcW w:w="1940" w:type="dxa"/>
                  <w:shd w:val="clear" w:color="auto" w:fill="FFFFFF"/>
                  <w:vAlign w:val="center"/>
                </w:tcPr>
                <w:p w14:paraId="55A4BD88" w14:textId="0B72486C" w:rsidR="00F77C82" w:rsidRPr="00E72CB9" w:rsidRDefault="00BB5E85"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1.84</w:t>
                  </w:r>
                  <w:r w:rsidR="00F77C82" w:rsidRPr="00E72CB9">
                    <w:rPr>
                      <w:rFonts w:ascii="Arial" w:eastAsia="Calibri" w:hAnsi="Arial" w:cs="Arial"/>
                      <w:bCs/>
                      <w:color w:val="000000"/>
                      <w:lang w:val="sv-SE" w:eastAsia="sv-SE"/>
                    </w:rPr>
                    <w:t>E+01</w:t>
                  </w:r>
                </w:p>
              </w:tc>
              <w:tc>
                <w:tcPr>
                  <w:tcW w:w="1820" w:type="dxa"/>
                  <w:shd w:val="clear" w:color="auto" w:fill="FFFFFF"/>
                  <w:vAlign w:val="center"/>
                </w:tcPr>
                <w:p w14:paraId="2C07ED8A" w14:textId="7830324D" w:rsidR="00F77C82" w:rsidRPr="00E72CB9" w:rsidRDefault="0063659C" w:rsidP="00226007">
                  <w:pPr>
                    <w:framePr w:hSpace="180" w:wrap="around" w:vAnchor="text" w:hAnchor="margin" w:y="106"/>
                    <w:suppressAutoHyphens w:val="0"/>
                    <w:jc w:val="both"/>
                    <w:rPr>
                      <w:rFonts w:ascii="Arial" w:eastAsia="Calibri" w:hAnsi="Arial" w:cs="Arial"/>
                      <w:bCs/>
                      <w:color w:val="000000"/>
                      <w:lang w:val="sv-SE" w:eastAsia="sv-SE"/>
                    </w:rPr>
                  </w:pPr>
                  <w:r w:rsidRPr="00E72CB9">
                    <w:rPr>
                      <w:rFonts w:ascii="Arial" w:eastAsia="Calibri" w:hAnsi="Arial" w:cs="Arial"/>
                      <w:bCs/>
                      <w:color w:val="000000"/>
                      <w:lang w:val="sv-SE" w:eastAsia="sv-SE"/>
                    </w:rPr>
                    <w:t>2.55</w:t>
                  </w:r>
                  <w:r w:rsidR="00F77C82" w:rsidRPr="00E72CB9">
                    <w:rPr>
                      <w:rFonts w:ascii="Arial" w:eastAsia="Calibri" w:hAnsi="Arial" w:cs="Arial"/>
                      <w:bCs/>
                      <w:color w:val="000000"/>
                      <w:lang w:val="sv-SE" w:eastAsia="sv-SE"/>
                    </w:rPr>
                    <w:t>E+01</w:t>
                  </w:r>
                </w:p>
              </w:tc>
            </w:tr>
            <w:tr w:rsidR="00F77C82" w:rsidRPr="00E72CB9" w14:paraId="0989C1FA" w14:textId="77777777" w:rsidTr="006F73FF">
              <w:trPr>
                <w:trHeight w:val="378"/>
              </w:trPr>
              <w:tc>
                <w:tcPr>
                  <w:tcW w:w="8676" w:type="dxa"/>
                  <w:gridSpan w:val="5"/>
                  <w:shd w:val="clear" w:color="auto" w:fill="D9D9D9" w:themeFill="background1" w:themeFillShade="D9"/>
                  <w:vAlign w:val="center"/>
                </w:tcPr>
                <w:p w14:paraId="2BA58FC8" w14:textId="77777777" w:rsidR="00F77C82" w:rsidRPr="00CE031F" w:rsidRDefault="00F77C82" w:rsidP="00226007">
                  <w:pPr>
                    <w:framePr w:hSpace="180" w:wrap="around" w:vAnchor="text" w:hAnchor="margin" w:y="106"/>
                    <w:widowControl w:val="0"/>
                    <w:suppressAutoHyphens w:val="0"/>
                    <w:ind w:left="20"/>
                    <w:jc w:val="both"/>
                    <w:rPr>
                      <w:rFonts w:ascii="Arial" w:eastAsia="Arial" w:hAnsi="Arial" w:cs="Arial"/>
                      <w:b/>
                      <w:lang w:val="en-US" w:eastAsia="en-US"/>
                    </w:rPr>
                  </w:pPr>
                  <w:r w:rsidRPr="00E72CB9">
                    <w:rPr>
                      <w:rFonts w:ascii="Arial" w:eastAsia="Calibri" w:hAnsi="Arial" w:cs="Arial"/>
                      <w:b/>
                      <w:bCs/>
                      <w:lang w:val="sv-SE" w:eastAsia="en-US"/>
                    </w:rPr>
                    <w:t>Via STP</w:t>
                  </w:r>
                </w:p>
              </w:tc>
            </w:tr>
            <w:tr w:rsidR="00F77C82" w:rsidRPr="00E72CB9" w14:paraId="48D3958D" w14:textId="77777777" w:rsidTr="006F73FF">
              <w:trPr>
                <w:trHeight w:val="378"/>
              </w:trPr>
              <w:tc>
                <w:tcPr>
                  <w:tcW w:w="1936" w:type="dxa"/>
                  <w:shd w:val="clear" w:color="auto" w:fill="FFFFFF"/>
                  <w:vAlign w:val="center"/>
                </w:tcPr>
                <w:p w14:paraId="04E350E4" w14:textId="77777777" w:rsidR="00F77C82" w:rsidRPr="00CE031F" w:rsidRDefault="00F77C82" w:rsidP="00226007">
                  <w:pPr>
                    <w:framePr w:hSpace="180" w:wrap="around" w:vAnchor="text" w:hAnchor="margin" w:y="106"/>
                    <w:widowControl w:val="0"/>
                    <w:suppressAutoHyphens w:val="0"/>
                    <w:ind w:left="2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 xml:space="preserve">Elocal </w:t>
                  </w:r>
                  <w:r w:rsidRPr="00CE031F">
                    <w:rPr>
                      <w:rFonts w:ascii="Arial" w:eastAsia="Arial" w:hAnsi="Arial" w:cs="Arial"/>
                      <w:bCs/>
                      <w:color w:val="000000"/>
                      <w:shd w:val="clear" w:color="auto" w:fill="FFFFFF"/>
                      <w:lang w:eastAsia="en-GB" w:bidi="en-GB"/>
                    </w:rPr>
                    <w:t>(kg/d)</w:t>
                  </w:r>
                </w:p>
              </w:tc>
              <w:tc>
                <w:tcPr>
                  <w:tcW w:w="6740" w:type="dxa"/>
                  <w:gridSpan w:val="4"/>
                  <w:shd w:val="clear" w:color="auto" w:fill="FFFFFF"/>
                  <w:vAlign w:val="center"/>
                </w:tcPr>
                <w:p w14:paraId="1FA2EFBB" w14:textId="64C9BDAC" w:rsidR="00F77C82" w:rsidRPr="00CC262E" w:rsidRDefault="00BB5E85" w:rsidP="00226007">
                  <w:pPr>
                    <w:framePr w:hSpace="180" w:wrap="around" w:vAnchor="text" w:hAnchor="margin" w:y="106"/>
                    <w:suppressAutoHyphens w:val="0"/>
                    <w:jc w:val="both"/>
                    <w:rPr>
                      <w:rFonts w:ascii="Arial" w:eastAsia="Calibri" w:hAnsi="Arial" w:cs="Arial"/>
                      <w:lang w:val="sv-SE" w:eastAsia="sv-SE"/>
                    </w:rPr>
                  </w:pPr>
                  <w:r w:rsidRPr="009F2E41">
                    <w:rPr>
                      <w:rFonts w:ascii="Arial" w:eastAsia="Calibri" w:hAnsi="Arial" w:cs="Arial"/>
                      <w:color w:val="000000"/>
                      <w:lang w:val="sv-SE" w:eastAsia="sv-SE"/>
                    </w:rPr>
                    <w:t>8.05</w:t>
                  </w:r>
                  <w:r w:rsidR="00F77C82" w:rsidRPr="009F2E41">
                    <w:rPr>
                      <w:rFonts w:ascii="Arial" w:eastAsia="Calibri" w:hAnsi="Arial" w:cs="Arial"/>
                      <w:color w:val="000000"/>
                      <w:lang w:val="sv-SE" w:eastAsia="sv-SE"/>
                    </w:rPr>
                    <w:t>E-0</w:t>
                  </w:r>
                  <w:r w:rsidRPr="009F2E41">
                    <w:rPr>
                      <w:rFonts w:ascii="Arial" w:eastAsia="Calibri" w:hAnsi="Arial" w:cs="Arial"/>
                      <w:color w:val="000000"/>
                      <w:lang w:val="sv-SE" w:eastAsia="sv-SE"/>
                    </w:rPr>
                    <w:t>3</w:t>
                  </w:r>
                </w:p>
              </w:tc>
            </w:tr>
            <w:tr w:rsidR="00F77C82" w:rsidRPr="00E72CB9" w14:paraId="744DF19E" w14:textId="77777777" w:rsidTr="006F73FF">
              <w:trPr>
                <w:trHeight w:val="75"/>
              </w:trPr>
              <w:tc>
                <w:tcPr>
                  <w:tcW w:w="1936" w:type="dxa"/>
                  <w:shd w:val="clear" w:color="auto" w:fill="FFFFFF"/>
                  <w:vAlign w:val="center"/>
                </w:tcPr>
                <w:p w14:paraId="781D1A09"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STP (mg/L)</w:t>
                  </w:r>
                </w:p>
              </w:tc>
              <w:tc>
                <w:tcPr>
                  <w:tcW w:w="1512" w:type="dxa"/>
                  <w:shd w:val="clear" w:color="auto" w:fill="FFFFFF"/>
                  <w:vAlign w:val="center"/>
                </w:tcPr>
                <w:p w14:paraId="0F7CC6FB" w14:textId="77777777" w:rsidR="00F77C82" w:rsidRPr="009F2E41" w:rsidRDefault="00F77C82" w:rsidP="00226007">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w:t>
                  </w:r>
                </w:p>
              </w:tc>
              <w:tc>
                <w:tcPr>
                  <w:tcW w:w="1468" w:type="dxa"/>
                  <w:shd w:val="clear" w:color="auto" w:fill="FFFFFF"/>
                  <w:vAlign w:val="center"/>
                </w:tcPr>
                <w:p w14:paraId="40EA3A77" w14:textId="207A765C" w:rsidR="00F77C82" w:rsidRPr="009F2E41"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3.22</w:t>
                  </w:r>
                  <w:r w:rsidR="00F77C82" w:rsidRPr="009F2E41">
                    <w:rPr>
                      <w:rFonts w:ascii="Arial" w:eastAsia="Calibri" w:hAnsi="Arial" w:cs="Arial"/>
                      <w:color w:val="000000"/>
                      <w:lang w:val="sv-SE" w:eastAsia="sv-SE"/>
                    </w:rPr>
                    <w:t>E-03</w:t>
                  </w:r>
                </w:p>
              </w:tc>
              <w:tc>
                <w:tcPr>
                  <w:tcW w:w="1940" w:type="dxa"/>
                  <w:shd w:val="clear" w:color="auto" w:fill="FFFFFF"/>
                  <w:vAlign w:val="center"/>
                </w:tcPr>
                <w:p w14:paraId="74D1B24E" w14:textId="53FD54DC" w:rsidR="00F77C82" w:rsidRPr="00CC262E"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3.22</w:t>
                  </w:r>
                  <w:r w:rsidR="00F77C82" w:rsidRPr="00CC262E">
                    <w:rPr>
                      <w:rFonts w:ascii="Arial" w:eastAsia="Calibri" w:hAnsi="Arial" w:cs="Arial"/>
                      <w:color w:val="000000"/>
                      <w:lang w:val="sv-SE" w:eastAsia="sv-SE"/>
                    </w:rPr>
                    <w:t>E-03</w:t>
                  </w:r>
                </w:p>
              </w:tc>
              <w:tc>
                <w:tcPr>
                  <w:tcW w:w="1820" w:type="dxa"/>
                  <w:shd w:val="clear" w:color="auto" w:fill="FFFFFF"/>
                  <w:vAlign w:val="center"/>
                </w:tcPr>
                <w:p w14:paraId="2BB25AB1" w14:textId="16606AE0" w:rsidR="00F77C82" w:rsidRPr="00515859"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4.45</w:t>
                  </w:r>
                  <w:r w:rsidR="00F77C82" w:rsidRPr="00515859">
                    <w:rPr>
                      <w:rFonts w:ascii="Arial" w:eastAsia="Calibri" w:hAnsi="Arial" w:cs="Arial"/>
                      <w:color w:val="000000"/>
                      <w:lang w:val="sv-SE" w:eastAsia="sv-SE"/>
                    </w:rPr>
                    <w:t>E-03</w:t>
                  </w:r>
                </w:p>
              </w:tc>
            </w:tr>
            <w:tr w:rsidR="00F77C82" w:rsidRPr="00E72CB9" w14:paraId="6D029B01" w14:textId="77777777" w:rsidTr="006F73FF">
              <w:trPr>
                <w:trHeight w:val="75"/>
              </w:trPr>
              <w:tc>
                <w:tcPr>
                  <w:tcW w:w="1936" w:type="dxa"/>
                  <w:shd w:val="clear" w:color="auto" w:fill="FFFFFF"/>
                  <w:vAlign w:val="bottom"/>
                </w:tcPr>
                <w:p w14:paraId="6D3B38E0"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(µg/L)</w:t>
                  </w:r>
                </w:p>
              </w:tc>
              <w:tc>
                <w:tcPr>
                  <w:tcW w:w="1512" w:type="dxa"/>
                  <w:shd w:val="clear" w:color="auto" w:fill="FFFFFF"/>
                  <w:vAlign w:val="center"/>
                </w:tcPr>
                <w:p w14:paraId="1401DA98"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0.5-20</w:t>
                  </w:r>
                </w:p>
              </w:tc>
              <w:tc>
                <w:tcPr>
                  <w:tcW w:w="1468" w:type="dxa"/>
                  <w:shd w:val="clear" w:color="auto" w:fill="FFFFFF"/>
                  <w:vAlign w:val="center"/>
                </w:tcPr>
                <w:p w14:paraId="262BBE61" w14:textId="6395EDCD" w:rsidR="00F77C82" w:rsidRPr="00CC262E"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9F2E41">
                    <w:rPr>
                      <w:rFonts w:ascii="Arial" w:eastAsia="Calibri" w:hAnsi="Arial" w:cs="Arial"/>
                      <w:color w:val="000000"/>
                      <w:lang w:val="sv-SE" w:eastAsia="sv-SE"/>
                    </w:rPr>
                    <w:t>3.21</w:t>
                  </w:r>
                  <w:r w:rsidR="00F77C82" w:rsidRPr="00CC262E">
                    <w:rPr>
                      <w:rFonts w:ascii="Arial" w:eastAsia="Calibri" w:hAnsi="Arial" w:cs="Arial"/>
                      <w:color w:val="000000"/>
                      <w:lang w:val="sv-SE" w:eastAsia="sv-SE"/>
                    </w:rPr>
                    <w:t>E-01</w:t>
                  </w:r>
                </w:p>
              </w:tc>
              <w:tc>
                <w:tcPr>
                  <w:tcW w:w="1940" w:type="dxa"/>
                  <w:shd w:val="clear" w:color="auto" w:fill="FFFFFF"/>
                  <w:vAlign w:val="center"/>
                </w:tcPr>
                <w:p w14:paraId="77335BD0" w14:textId="663F61EB" w:rsidR="00F77C82" w:rsidRPr="00B22902"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3.21</w:t>
                  </w:r>
                  <w:r w:rsidR="00F77C82" w:rsidRPr="00B22902">
                    <w:rPr>
                      <w:rFonts w:ascii="Arial" w:eastAsia="Calibri" w:hAnsi="Arial" w:cs="Arial"/>
                      <w:color w:val="000000"/>
                      <w:lang w:val="sv-SE" w:eastAsia="sv-SE"/>
                    </w:rPr>
                    <w:t>E-01</w:t>
                  </w:r>
                </w:p>
              </w:tc>
              <w:tc>
                <w:tcPr>
                  <w:tcW w:w="1820" w:type="dxa"/>
                  <w:shd w:val="clear" w:color="auto" w:fill="FFFFFF"/>
                  <w:vAlign w:val="center"/>
                </w:tcPr>
                <w:p w14:paraId="08562CD5" w14:textId="7FC5C89B" w:rsidR="00F77C82" w:rsidRPr="00515859"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4.44</w:t>
                  </w:r>
                  <w:r w:rsidR="00F77C82" w:rsidRPr="00515859">
                    <w:rPr>
                      <w:rFonts w:ascii="Arial" w:eastAsia="Calibri" w:hAnsi="Arial" w:cs="Arial"/>
                      <w:color w:val="000000"/>
                      <w:lang w:val="sv-SE" w:eastAsia="sv-SE"/>
                    </w:rPr>
                    <w:t>E-01</w:t>
                  </w:r>
                </w:p>
              </w:tc>
            </w:tr>
            <w:tr w:rsidR="00F77C82" w:rsidRPr="00E72CB9" w14:paraId="1DD63A1C" w14:textId="77777777" w:rsidTr="006F73FF">
              <w:trPr>
                <w:trHeight w:val="75"/>
              </w:trPr>
              <w:tc>
                <w:tcPr>
                  <w:tcW w:w="1936" w:type="dxa"/>
                  <w:shd w:val="clear" w:color="auto" w:fill="FFFFFF"/>
                  <w:vAlign w:val="center"/>
                </w:tcPr>
                <w:p w14:paraId="180154F9" w14:textId="77777777" w:rsidR="00F77C82" w:rsidRPr="00CE031F" w:rsidRDefault="00F77C82" w:rsidP="00226007">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t>
                  </w:r>
                  <w:r w:rsidRPr="00CE031F">
                    <w:rPr>
                      <w:rFonts w:ascii="Arial" w:eastAsia="Arial" w:hAnsi="Arial" w:cs="Arial"/>
                      <w:bCs/>
                      <w:color w:val="000000"/>
                      <w:shd w:val="clear" w:color="auto" w:fill="FFFFFF"/>
                      <w:vertAlign w:val="subscript"/>
                      <w:lang w:eastAsia="en-GB" w:bidi="en-GB"/>
                    </w:rPr>
                    <w:t>wwt</w:t>
                  </w:r>
                  <w:r w:rsidRPr="00CE031F">
                    <w:rPr>
                      <w:rFonts w:ascii="Arial" w:eastAsia="Arial" w:hAnsi="Arial" w:cs="Arial"/>
                      <w:bCs/>
                      <w:color w:val="000000"/>
                      <w:shd w:val="clear" w:color="auto" w:fill="FFFFFF"/>
                      <w:lang w:eastAsia="en-GB" w:bidi="en-GB"/>
                    </w:rPr>
                    <w:t>)</w:t>
                  </w:r>
                </w:p>
              </w:tc>
              <w:tc>
                <w:tcPr>
                  <w:tcW w:w="1512" w:type="dxa"/>
                  <w:shd w:val="clear" w:color="auto" w:fill="FFFFFF"/>
                  <w:vAlign w:val="center"/>
                </w:tcPr>
                <w:p w14:paraId="0625A59C"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lang w:val="sv-SE" w:eastAsia="en-US"/>
                    </w:rPr>
                  </w:pPr>
                  <w:r w:rsidRPr="009F2E41">
                    <w:rPr>
                      <w:rFonts w:ascii="Arial" w:eastAsia="Arial" w:hAnsi="Arial" w:cs="Arial"/>
                      <w:lang w:val="sv-SE" w:eastAsia="en-US"/>
                    </w:rPr>
                    <w:t>0.565-22.6</w:t>
                  </w:r>
                </w:p>
                <w:p w14:paraId="6D4EFA48"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b/>
                      <w:lang w:val="en-US" w:eastAsia="en-US"/>
                    </w:rPr>
                  </w:pPr>
                  <w:r w:rsidRPr="009F2E41">
                    <w:rPr>
                      <w:rFonts w:ascii="Arial" w:eastAsia="Arial" w:hAnsi="Arial" w:cs="Arial"/>
                      <w:lang w:val="sv-SE" w:eastAsia="en-US"/>
                    </w:rPr>
                    <w:t>extremes up to 110.74</w:t>
                  </w:r>
                </w:p>
              </w:tc>
              <w:tc>
                <w:tcPr>
                  <w:tcW w:w="1468" w:type="dxa"/>
                  <w:shd w:val="clear" w:color="auto" w:fill="FFFFFF"/>
                  <w:vAlign w:val="center"/>
                </w:tcPr>
                <w:p w14:paraId="09E4873B" w14:textId="2B0648B7" w:rsidR="00F77C82" w:rsidRPr="00B22902" w:rsidRDefault="00BB5E85" w:rsidP="00226007">
                  <w:pPr>
                    <w:framePr w:hSpace="180" w:wrap="around" w:vAnchor="text" w:hAnchor="margin" w:y="106"/>
                    <w:suppressAutoHyphens w:val="0"/>
                    <w:jc w:val="both"/>
                    <w:rPr>
                      <w:rFonts w:ascii="Arial" w:eastAsia="Calibri" w:hAnsi="Arial" w:cs="Arial"/>
                      <w:color w:val="000000"/>
                      <w:lang w:val="sv-SE" w:eastAsia="sv-SE"/>
                    </w:rPr>
                  </w:pPr>
                  <w:r w:rsidRPr="00CC262E">
                    <w:rPr>
                      <w:rFonts w:ascii="Arial" w:eastAsia="Calibri" w:hAnsi="Arial" w:cs="Arial"/>
                      <w:color w:val="000000"/>
                      <w:lang w:val="sv-SE" w:eastAsia="sv-SE"/>
                    </w:rPr>
                    <w:t>1.</w:t>
                  </w:r>
                  <w:r w:rsidR="000A3970" w:rsidRPr="00CC262E">
                    <w:rPr>
                      <w:rFonts w:ascii="Arial" w:eastAsia="Calibri" w:hAnsi="Arial" w:cs="Arial"/>
                      <w:color w:val="000000"/>
                      <w:lang w:val="sv-SE" w:eastAsia="sv-SE"/>
                    </w:rPr>
                    <w:t>99</w:t>
                  </w:r>
                  <w:r w:rsidR="00F77C82" w:rsidRPr="00B22902">
                    <w:rPr>
                      <w:rFonts w:ascii="Arial" w:eastAsia="Calibri" w:hAnsi="Arial" w:cs="Arial"/>
                      <w:color w:val="000000"/>
                      <w:lang w:val="sv-SE" w:eastAsia="sv-SE"/>
                    </w:rPr>
                    <w:t>E-02</w:t>
                  </w:r>
                </w:p>
              </w:tc>
              <w:tc>
                <w:tcPr>
                  <w:tcW w:w="1940" w:type="dxa"/>
                  <w:shd w:val="clear" w:color="auto" w:fill="FFFFFF"/>
                  <w:vAlign w:val="center"/>
                </w:tcPr>
                <w:p w14:paraId="1F24ABA4" w14:textId="11DB6744" w:rsidR="00F77C82" w:rsidRPr="00515859"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2.79</w:t>
                  </w:r>
                  <w:r w:rsidR="00F77C82" w:rsidRPr="00515859">
                    <w:rPr>
                      <w:rFonts w:ascii="Arial" w:eastAsia="Calibri" w:hAnsi="Arial" w:cs="Arial"/>
                      <w:color w:val="000000"/>
                      <w:lang w:val="sv-SE" w:eastAsia="sv-SE"/>
                    </w:rPr>
                    <w:t>E-03</w:t>
                  </w:r>
                </w:p>
              </w:tc>
              <w:tc>
                <w:tcPr>
                  <w:tcW w:w="1820" w:type="dxa"/>
                  <w:shd w:val="clear" w:color="auto" w:fill="FFFFFF"/>
                  <w:vAlign w:val="center"/>
                </w:tcPr>
                <w:p w14:paraId="5CD977CF" w14:textId="683C1071" w:rsidR="00F77C82" w:rsidRPr="00515859" w:rsidRDefault="005206F3"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2.</w:t>
                  </w:r>
                  <w:r w:rsidR="000A3970" w:rsidRPr="00515859">
                    <w:rPr>
                      <w:rFonts w:ascii="Arial" w:eastAsia="Calibri" w:hAnsi="Arial" w:cs="Arial"/>
                      <w:color w:val="000000"/>
                      <w:lang w:val="sv-SE" w:eastAsia="sv-SE"/>
                    </w:rPr>
                    <w:t>76</w:t>
                  </w:r>
                  <w:r w:rsidR="00F77C82" w:rsidRPr="00515859">
                    <w:rPr>
                      <w:rFonts w:ascii="Arial" w:eastAsia="Calibri" w:hAnsi="Arial" w:cs="Arial"/>
                      <w:color w:val="000000"/>
                      <w:lang w:val="sv-SE" w:eastAsia="sv-SE"/>
                    </w:rPr>
                    <w:t>E-02</w:t>
                  </w:r>
                </w:p>
              </w:tc>
            </w:tr>
            <w:tr w:rsidR="00F77C82" w:rsidRPr="00E72CB9" w14:paraId="50C6F57B" w14:textId="77777777" w:rsidTr="006F73FF">
              <w:trPr>
                <w:trHeight w:val="75"/>
              </w:trPr>
              <w:tc>
                <w:tcPr>
                  <w:tcW w:w="1936" w:type="dxa"/>
                  <w:shd w:val="clear" w:color="auto" w:fill="FFFFFF"/>
                  <w:vAlign w:val="bottom"/>
                </w:tcPr>
                <w:p w14:paraId="3E800BF4" w14:textId="77777777" w:rsidR="00F77C82" w:rsidRPr="009F2E41" w:rsidRDefault="00F77C82" w:rsidP="00226007">
                  <w:pPr>
                    <w:framePr w:hSpace="180" w:wrap="around" w:vAnchor="text" w:hAnchor="margin" w:y="106"/>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r w:rsidRPr="00CE031F">
                    <w:rPr>
                      <w:rFonts w:ascii="Arial" w:eastAsia="Arial" w:hAnsi="Arial" w:cs="Arial"/>
                      <w:b/>
                      <w:lang w:val="fr-FR" w:eastAsia="en-US"/>
                    </w:rPr>
                    <w:t xml:space="preserve"> </w:t>
                  </w:r>
                  <w:r w:rsidRPr="009F2E41">
                    <w:rPr>
                      <w:rFonts w:ascii="Arial" w:eastAsia="Arial" w:hAnsi="Arial" w:cs="Arial"/>
                      <w:lang w:val="fr-FR" w:eastAsia="en-US"/>
                    </w:rPr>
                    <w:t>(µg/L)</w:t>
                  </w:r>
                  <w:r w:rsidRPr="009F2E41">
                    <w:rPr>
                      <w:rFonts w:ascii="Arial" w:eastAsia="Arial" w:hAnsi="Arial" w:cs="Arial"/>
                      <w:bCs/>
                      <w:color w:val="000000"/>
                      <w:shd w:val="clear" w:color="auto" w:fill="FFFFFF"/>
                      <w:lang w:eastAsia="en-GB" w:bidi="en-GB"/>
                    </w:rPr>
                    <w:tab/>
                  </w:r>
                </w:p>
              </w:tc>
              <w:tc>
                <w:tcPr>
                  <w:tcW w:w="1512" w:type="dxa"/>
                  <w:shd w:val="clear" w:color="auto" w:fill="FFFFFF"/>
                  <w:vAlign w:val="center"/>
                </w:tcPr>
                <w:p w14:paraId="515769EE" w14:textId="77777777" w:rsidR="00F77C82" w:rsidRPr="00CC262E" w:rsidRDefault="00F77C82" w:rsidP="00226007">
                  <w:pPr>
                    <w:framePr w:hSpace="180" w:wrap="around" w:vAnchor="text" w:hAnchor="margin" w:y="106"/>
                    <w:widowControl w:val="0"/>
                    <w:suppressAutoHyphens w:val="0"/>
                    <w:jc w:val="both"/>
                    <w:rPr>
                      <w:rFonts w:ascii="Arial" w:eastAsia="Arial" w:hAnsi="Arial" w:cs="Arial"/>
                      <w:b/>
                      <w:lang w:val="en-US" w:eastAsia="en-US"/>
                    </w:rPr>
                  </w:pPr>
                  <w:r w:rsidRPr="00CC262E">
                    <w:rPr>
                      <w:rFonts w:ascii="Arial" w:eastAsia="Arial" w:hAnsi="Arial" w:cs="Arial"/>
                      <w:lang w:val="sv-SE" w:eastAsia="en-US"/>
                    </w:rPr>
                    <w:t>1-70</w:t>
                  </w:r>
                </w:p>
              </w:tc>
              <w:tc>
                <w:tcPr>
                  <w:tcW w:w="1468" w:type="dxa"/>
                  <w:shd w:val="clear" w:color="auto" w:fill="FFFFFF"/>
                  <w:vAlign w:val="center"/>
                </w:tcPr>
                <w:p w14:paraId="2187A495" w14:textId="2C111833" w:rsidR="00F77C82" w:rsidRPr="00515859"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B22902">
                    <w:rPr>
                      <w:rFonts w:ascii="Arial" w:eastAsia="Calibri" w:hAnsi="Arial" w:cs="Arial"/>
                      <w:color w:val="000000"/>
                      <w:lang w:val="sv-SE" w:eastAsia="sv-SE"/>
                    </w:rPr>
                    <w:t>3.73</w:t>
                  </w:r>
                </w:p>
              </w:tc>
              <w:tc>
                <w:tcPr>
                  <w:tcW w:w="1940" w:type="dxa"/>
                  <w:shd w:val="clear" w:color="auto" w:fill="FFFFFF"/>
                  <w:vAlign w:val="center"/>
                </w:tcPr>
                <w:p w14:paraId="6BC1A8CA" w14:textId="2CE89AB6" w:rsidR="00F77C82" w:rsidRPr="00515859"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515859">
                    <w:rPr>
                      <w:rFonts w:ascii="Arial" w:eastAsia="Calibri" w:hAnsi="Arial" w:cs="Arial"/>
                      <w:color w:val="000000"/>
                      <w:lang w:val="sv-SE" w:eastAsia="sv-SE"/>
                    </w:rPr>
                    <w:t>5.22</w:t>
                  </w:r>
                  <w:r w:rsidR="0063659C" w:rsidRPr="00515859">
                    <w:rPr>
                      <w:rFonts w:ascii="Arial" w:eastAsia="Calibri" w:hAnsi="Arial" w:cs="Arial"/>
                      <w:color w:val="000000"/>
                      <w:lang w:val="sv-SE" w:eastAsia="sv-SE"/>
                    </w:rPr>
                    <w:t>E-01</w:t>
                  </w:r>
                </w:p>
              </w:tc>
              <w:tc>
                <w:tcPr>
                  <w:tcW w:w="1820" w:type="dxa"/>
                  <w:shd w:val="clear" w:color="auto" w:fill="FFFFFF"/>
                  <w:vAlign w:val="center"/>
                </w:tcPr>
                <w:p w14:paraId="7F754437" w14:textId="173E5EBB" w:rsidR="00F77C82" w:rsidRPr="000074CF" w:rsidRDefault="000A3970" w:rsidP="00226007">
                  <w:pPr>
                    <w:framePr w:hSpace="180" w:wrap="around" w:vAnchor="text" w:hAnchor="margin" w:y="106"/>
                    <w:suppressAutoHyphens w:val="0"/>
                    <w:jc w:val="both"/>
                    <w:rPr>
                      <w:rFonts w:ascii="Arial" w:eastAsia="Calibri" w:hAnsi="Arial" w:cs="Arial"/>
                      <w:color w:val="000000"/>
                      <w:lang w:val="sv-SE" w:eastAsia="sv-SE"/>
                    </w:rPr>
                  </w:pPr>
                  <w:r w:rsidRPr="000074CF">
                    <w:rPr>
                      <w:rFonts w:ascii="Arial" w:eastAsia="Calibri" w:hAnsi="Arial" w:cs="Arial"/>
                      <w:color w:val="000000"/>
                      <w:lang w:val="sv-SE" w:eastAsia="sv-SE"/>
                    </w:rPr>
                    <w:t>5.16</w:t>
                  </w:r>
                </w:p>
              </w:tc>
            </w:tr>
          </w:tbl>
          <w:p w14:paraId="0A880441" w14:textId="77777777" w:rsidR="00357385" w:rsidRPr="009F2E41" w:rsidRDefault="00357385" w:rsidP="00AB5DF3">
            <w:pPr>
              <w:suppressAutoHyphens w:val="0"/>
              <w:jc w:val="both"/>
              <w:rPr>
                <w:rFonts w:ascii="Arial" w:hAnsi="Arial" w:cs="Arial"/>
                <w:sz w:val="20"/>
                <w:szCs w:val="20"/>
                <w:lang w:val="sv-SE" w:eastAsia="sv-SE"/>
              </w:rPr>
            </w:pPr>
          </w:p>
        </w:tc>
      </w:tr>
    </w:tbl>
    <w:p w14:paraId="7101C8F1" w14:textId="77777777" w:rsidR="00290749" w:rsidRPr="00E72CB9" w:rsidRDefault="00290749" w:rsidP="00AB5DF3">
      <w:pPr>
        <w:suppressAutoHyphens w:val="0"/>
        <w:jc w:val="both"/>
        <w:rPr>
          <w:rFonts w:ascii="Arial" w:eastAsia="Calibri" w:hAnsi="Arial" w:cs="Arial"/>
          <w:i/>
          <w:lang w:val="sv-SE" w:eastAsia="en-US"/>
        </w:rPr>
      </w:pPr>
    </w:p>
    <w:p w14:paraId="6C86B3C5" w14:textId="77777777" w:rsidR="00290749" w:rsidRPr="00CE031F" w:rsidRDefault="00290749" w:rsidP="00AB5DF3">
      <w:pPr>
        <w:suppressAutoHyphens w:val="0"/>
        <w:jc w:val="both"/>
        <w:rPr>
          <w:rFonts w:ascii="Arial" w:eastAsia="Calibri" w:hAnsi="Arial" w:cs="Arial"/>
          <w:i/>
          <w:lang w:val="sv-SE" w:eastAsia="en-US"/>
        </w:rPr>
      </w:pPr>
    </w:p>
    <w:p w14:paraId="06AB6DE7"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PECsoil values via manure application</w:t>
      </w:r>
    </w:p>
    <w:p w14:paraId="79A3E898" w14:textId="77777777" w:rsidR="00290749" w:rsidRPr="009F2E41" w:rsidRDefault="00290749" w:rsidP="00AB5DF3">
      <w:pPr>
        <w:suppressAutoHyphens w:val="0"/>
        <w:jc w:val="both"/>
        <w:rPr>
          <w:rFonts w:ascii="Arial" w:eastAsia="Calibri" w:hAnsi="Arial" w:cs="Arial"/>
          <w:lang w:val="en-US" w:eastAsia="en-US"/>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996"/>
        <w:gridCol w:w="1051"/>
        <w:gridCol w:w="969"/>
        <w:gridCol w:w="969"/>
        <w:gridCol w:w="1106"/>
        <w:gridCol w:w="970"/>
        <w:gridCol w:w="1106"/>
        <w:gridCol w:w="969"/>
      </w:tblGrid>
      <w:tr w:rsidR="00290749" w:rsidRPr="00E72CB9" w14:paraId="5F5539F2" w14:textId="77777777" w:rsidTr="00290749">
        <w:trPr>
          <w:trHeight w:val="249"/>
        </w:trPr>
        <w:tc>
          <w:tcPr>
            <w:tcW w:w="9464" w:type="dxa"/>
            <w:gridSpan w:val="9"/>
            <w:tcBorders>
              <w:top w:val="single" w:sz="4" w:space="0" w:color="auto"/>
              <w:left w:val="single" w:sz="4" w:space="0" w:color="auto"/>
              <w:bottom w:val="single" w:sz="4" w:space="0" w:color="auto"/>
            </w:tcBorders>
            <w:shd w:val="clear" w:color="auto" w:fill="FFFFCC"/>
            <w:vAlign w:val="center"/>
          </w:tcPr>
          <w:p w14:paraId="201EF97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PEC values for iodine, iodide and iodate</w:t>
            </w:r>
          </w:p>
        </w:tc>
      </w:tr>
      <w:tr w:rsidR="00290749" w:rsidRPr="00E72CB9" w14:paraId="010FA725" w14:textId="77777777" w:rsidTr="00290749">
        <w:trPr>
          <w:trHeight w:val="249"/>
        </w:trPr>
        <w:tc>
          <w:tcPr>
            <w:tcW w:w="1130" w:type="dxa"/>
            <w:vMerge w:val="restart"/>
            <w:shd w:val="clear" w:color="auto" w:fill="FFFFFF"/>
            <w:vAlign w:val="center"/>
          </w:tcPr>
          <w:p w14:paraId="639CF272" w14:textId="77777777" w:rsidR="00290749" w:rsidRPr="00E72CB9" w:rsidRDefault="00290749" w:rsidP="00AB5DF3">
            <w:pPr>
              <w:suppressAutoHyphens w:val="0"/>
              <w:jc w:val="both"/>
              <w:rPr>
                <w:rFonts w:ascii="Arial" w:eastAsia="Calibri" w:hAnsi="Arial" w:cs="Arial"/>
                <w:lang w:val="sv-SE" w:eastAsia="en-GB"/>
              </w:rPr>
            </w:pPr>
          </w:p>
        </w:tc>
        <w:tc>
          <w:tcPr>
            <w:tcW w:w="4081" w:type="dxa"/>
            <w:gridSpan w:val="4"/>
            <w:shd w:val="clear" w:color="auto" w:fill="FFFFFF"/>
            <w:vAlign w:val="center"/>
          </w:tcPr>
          <w:p w14:paraId="170DF115"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 xml:space="preserve">PECsoil Iodine and Iodide </w:t>
            </w:r>
            <w:r w:rsidRPr="00CE031F">
              <w:rPr>
                <w:rFonts w:ascii="Arial" w:eastAsia="Calibri" w:hAnsi="Arial" w:cs="Arial"/>
                <w:lang w:val="sv-SE" w:eastAsia="en-GB"/>
              </w:rPr>
              <w:t>(mg/kg wwt)</w:t>
            </w:r>
          </w:p>
        </w:tc>
        <w:tc>
          <w:tcPr>
            <w:tcW w:w="4253" w:type="dxa"/>
            <w:gridSpan w:val="4"/>
            <w:shd w:val="clear" w:color="auto" w:fill="FFFFFF"/>
            <w:vAlign w:val="center"/>
          </w:tcPr>
          <w:p w14:paraId="0CE67B2A"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PECsoil Iodate (mg/kg wwt)</w:t>
            </w:r>
          </w:p>
        </w:tc>
      </w:tr>
      <w:tr w:rsidR="00290749" w:rsidRPr="00E72CB9" w14:paraId="3FA9A109" w14:textId="77777777" w:rsidTr="00290749">
        <w:trPr>
          <w:trHeight w:val="249"/>
        </w:trPr>
        <w:tc>
          <w:tcPr>
            <w:tcW w:w="1130" w:type="dxa"/>
            <w:vMerge/>
            <w:shd w:val="clear" w:color="auto" w:fill="FFFFFF"/>
            <w:vAlign w:val="center"/>
          </w:tcPr>
          <w:p w14:paraId="508BE259" w14:textId="77777777" w:rsidR="00290749" w:rsidRPr="00E72CB9" w:rsidRDefault="00290749" w:rsidP="00AB5DF3">
            <w:pPr>
              <w:suppressAutoHyphens w:val="0"/>
              <w:jc w:val="both"/>
              <w:rPr>
                <w:rFonts w:ascii="Arial" w:eastAsia="Calibri" w:hAnsi="Arial" w:cs="Arial"/>
                <w:b/>
                <w:bCs/>
                <w:lang w:val="sv-SE" w:eastAsia="en-GB"/>
              </w:rPr>
            </w:pPr>
          </w:p>
        </w:tc>
        <w:tc>
          <w:tcPr>
            <w:tcW w:w="2097" w:type="dxa"/>
            <w:gridSpan w:val="2"/>
            <w:shd w:val="clear" w:color="auto" w:fill="FFFFFF"/>
          </w:tcPr>
          <w:p w14:paraId="21775B1C"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1984" w:type="dxa"/>
            <w:gridSpan w:val="2"/>
            <w:shd w:val="clear" w:color="auto" w:fill="FFFFFF"/>
            <w:vAlign w:val="center"/>
          </w:tcPr>
          <w:p w14:paraId="7AEEF9E4"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127" w:type="dxa"/>
            <w:gridSpan w:val="2"/>
            <w:shd w:val="clear" w:color="auto" w:fill="FFFFFF"/>
          </w:tcPr>
          <w:p w14:paraId="3CF58CED"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26" w:type="dxa"/>
            <w:gridSpan w:val="2"/>
            <w:vAlign w:val="center"/>
          </w:tcPr>
          <w:p w14:paraId="332C258F"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27029CBE" w14:textId="77777777" w:rsidTr="00290749">
        <w:trPr>
          <w:trHeight w:val="397"/>
        </w:trPr>
        <w:tc>
          <w:tcPr>
            <w:tcW w:w="1130" w:type="dxa"/>
            <w:vMerge/>
            <w:shd w:val="clear" w:color="auto" w:fill="FFFFFF"/>
          </w:tcPr>
          <w:p w14:paraId="6993B80C" w14:textId="77777777" w:rsidR="00290749" w:rsidRPr="00E72CB9" w:rsidRDefault="00290749" w:rsidP="00AB5DF3">
            <w:pPr>
              <w:suppressAutoHyphens w:val="0"/>
              <w:jc w:val="both"/>
              <w:rPr>
                <w:rFonts w:ascii="Arial" w:eastAsia="Calibri" w:hAnsi="Arial" w:cs="Arial"/>
                <w:lang w:val="sv-SE" w:eastAsia="en-GB"/>
              </w:rPr>
            </w:pPr>
          </w:p>
        </w:tc>
        <w:tc>
          <w:tcPr>
            <w:tcW w:w="1020" w:type="dxa"/>
            <w:shd w:val="clear" w:color="auto" w:fill="FFFFFF"/>
            <w:vAlign w:val="center"/>
          </w:tcPr>
          <w:p w14:paraId="6308A62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77" w:type="dxa"/>
            <w:shd w:val="clear" w:color="auto" w:fill="FFFFFF"/>
            <w:vAlign w:val="center"/>
          </w:tcPr>
          <w:p w14:paraId="5DDA574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92" w:type="dxa"/>
            <w:shd w:val="clear" w:color="auto" w:fill="FFFFFF"/>
            <w:vAlign w:val="center"/>
          </w:tcPr>
          <w:p w14:paraId="1C52C1A5"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2" w:type="dxa"/>
            <w:shd w:val="clear" w:color="auto" w:fill="FFFFFF"/>
            <w:vAlign w:val="center"/>
          </w:tcPr>
          <w:p w14:paraId="2DDB86AC"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134" w:type="dxa"/>
            <w:shd w:val="clear" w:color="auto" w:fill="FFFFFF"/>
            <w:vAlign w:val="center"/>
          </w:tcPr>
          <w:p w14:paraId="59CA430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3" w:type="dxa"/>
            <w:vAlign w:val="center"/>
          </w:tcPr>
          <w:p w14:paraId="3F798B5A"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134" w:type="dxa"/>
            <w:vAlign w:val="center"/>
          </w:tcPr>
          <w:p w14:paraId="34E3DD8D"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992" w:type="dxa"/>
            <w:vAlign w:val="center"/>
          </w:tcPr>
          <w:p w14:paraId="24B74C9B"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13A45CA" w14:textId="77777777" w:rsidTr="00290749">
        <w:trPr>
          <w:trHeight w:val="75"/>
        </w:trPr>
        <w:tc>
          <w:tcPr>
            <w:tcW w:w="1130" w:type="dxa"/>
            <w:shd w:val="clear" w:color="auto" w:fill="FFFFFF"/>
          </w:tcPr>
          <w:p w14:paraId="2A43F4F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020" w:type="dxa"/>
            <w:shd w:val="clear" w:color="auto" w:fill="FFFFFF"/>
            <w:vAlign w:val="center"/>
          </w:tcPr>
          <w:p w14:paraId="0C19C70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53F537D3"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016B8328"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14933F6B"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6FF4B3F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19A872F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6E4E5AF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4F03D61F"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263A5D37" w14:textId="77777777" w:rsidTr="00290749">
        <w:trPr>
          <w:trHeight w:val="75"/>
        </w:trPr>
        <w:tc>
          <w:tcPr>
            <w:tcW w:w="1130" w:type="dxa"/>
            <w:shd w:val="clear" w:color="auto" w:fill="FFFFFF"/>
          </w:tcPr>
          <w:p w14:paraId="1394511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1020" w:type="dxa"/>
            <w:shd w:val="clear" w:color="auto" w:fill="FFFFFF"/>
            <w:vAlign w:val="center"/>
          </w:tcPr>
          <w:p w14:paraId="3BF8B39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0.002759</w:t>
            </w:r>
          </w:p>
        </w:tc>
        <w:tc>
          <w:tcPr>
            <w:tcW w:w="1077" w:type="dxa"/>
            <w:shd w:val="clear" w:color="auto" w:fill="FFFFFF"/>
            <w:vAlign w:val="center"/>
          </w:tcPr>
          <w:p w14:paraId="4F0F14A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0.002132</w:t>
            </w:r>
          </w:p>
        </w:tc>
        <w:tc>
          <w:tcPr>
            <w:tcW w:w="992" w:type="dxa"/>
            <w:shd w:val="clear" w:color="auto" w:fill="FFFFFF"/>
            <w:vAlign w:val="center"/>
          </w:tcPr>
          <w:p w14:paraId="10973DBB"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0.001317</w:t>
            </w:r>
          </w:p>
        </w:tc>
        <w:tc>
          <w:tcPr>
            <w:tcW w:w="992" w:type="dxa"/>
            <w:shd w:val="clear" w:color="auto" w:fill="FFFFFF"/>
            <w:vAlign w:val="center"/>
          </w:tcPr>
          <w:p w14:paraId="1527EF3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0.001317</w:t>
            </w:r>
          </w:p>
        </w:tc>
        <w:tc>
          <w:tcPr>
            <w:tcW w:w="1134" w:type="dxa"/>
            <w:shd w:val="clear" w:color="auto" w:fill="FFFFFF"/>
            <w:vAlign w:val="center"/>
          </w:tcPr>
          <w:p w14:paraId="381131B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0.003813</w:t>
            </w:r>
          </w:p>
        </w:tc>
        <w:tc>
          <w:tcPr>
            <w:tcW w:w="993" w:type="dxa"/>
            <w:vAlign w:val="center"/>
          </w:tcPr>
          <w:p w14:paraId="06AC919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0.002946</w:t>
            </w:r>
          </w:p>
        </w:tc>
        <w:tc>
          <w:tcPr>
            <w:tcW w:w="1134" w:type="dxa"/>
            <w:vAlign w:val="center"/>
          </w:tcPr>
          <w:p w14:paraId="255B425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0.001820</w:t>
            </w:r>
          </w:p>
        </w:tc>
        <w:tc>
          <w:tcPr>
            <w:tcW w:w="992" w:type="dxa"/>
            <w:vAlign w:val="center"/>
          </w:tcPr>
          <w:p w14:paraId="390C4185"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0.001820</w:t>
            </w:r>
          </w:p>
        </w:tc>
      </w:tr>
      <w:tr w:rsidR="00290749" w:rsidRPr="00E72CB9" w14:paraId="6518E597" w14:textId="77777777" w:rsidTr="00290749">
        <w:trPr>
          <w:trHeight w:val="75"/>
        </w:trPr>
        <w:tc>
          <w:tcPr>
            <w:tcW w:w="1130" w:type="dxa"/>
            <w:shd w:val="clear" w:color="auto" w:fill="FFFFFF"/>
          </w:tcPr>
          <w:p w14:paraId="2816CEE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020" w:type="dxa"/>
            <w:shd w:val="clear" w:color="auto" w:fill="FFFFFF"/>
            <w:vAlign w:val="center"/>
          </w:tcPr>
          <w:p w14:paraId="0E0CA8E0"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16B73FE4"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0F1ACF3E" w14:textId="77777777" w:rsidR="00290749" w:rsidRPr="00B22902"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128D46F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50E7D8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97437D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2A8EFC0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4A66CED0"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61554DC" w14:textId="77777777" w:rsidTr="00290749">
        <w:trPr>
          <w:trHeight w:val="75"/>
        </w:trPr>
        <w:tc>
          <w:tcPr>
            <w:tcW w:w="1130" w:type="dxa"/>
            <w:shd w:val="clear" w:color="auto" w:fill="FFFFFF"/>
          </w:tcPr>
          <w:p w14:paraId="072CBE8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020" w:type="dxa"/>
            <w:shd w:val="clear" w:color="auto" w:fill="FFFFFF"/>
            <w:vAlign w:val="center"/>
          </w:tcPr>
          <w:p w14:paraId="5A951CE0"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2581983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77B848F8"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73D442A2"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310D3A7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388933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0984705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38D748EC"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59D8A92C" w14:textId="77777777" w:rsidTr="00290749">
        <w:trPr>
          <w:trHeight w:val="75"/>
        </w:trPr>
        <w:tc>
          <w:tcPr>
            <w:tcW w:w="1130" w:type="dxa"/>
            <w:shd w:val="clear" w:color="auto" w:fill="FFFFFF"/>
          </w:tcPr>
          <w:p w14:paraId="6B654E9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020" w:type="dxa"/>
            <w:shd w:val="clear" w:color="auto" w:fill="FFFFFF"/>
            <w:vAlign w:val="center"/>
          </w:tcPr>
          <w:p w14:paraId="2883F7EE"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69CB24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3148ECB0"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55ACD841"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62F117E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562F783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7623109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3A408FC7"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1C7BB934" w14:textId="77777777" w:rsidTr="00290749">
        <w:trPr>
          <w:trHeight w:val="75"/>
        </w:trPr>
        <w:tc>
          <w:tcPr>
            <w:tcW w:w="1130" w:type="dxa"/>
            <w:shd w:val="clear" w:color="auto" w:fill="FFFFFF"/>
          </w:tcPr>
          <w:p w14:paraId="67DEDBB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lastRenderedPageBreak/>
              <w:t>Scenario 8</w:t>
            </w:r>
          </w:p>
        </w:tc>
        <w:tc>
          <w:tcPr>
            <w:tcW w:w="1020" w:type="dxa"/>
            <w:shd w:val="clear" w:color="auto" w:fill="FFFFFF"/>
            <w:vAlign w:val="center"/>
          </w:tcPr>
          <w:p w14:paraId="6B9F05EA"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4EB2E26F"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3FA5A30D" w14:textId="77777777" w:rsidR="00290749" w:rsidRPr="00B22902"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506D04A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01599B0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659DDD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743F807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432FD142"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55D2D7A" w14:textId="77777777" w:rsidTr="00290749">
        <w:trPr>
          <w:trHeight w:val="75"/>
        </w:trPr>
        <w:tc>
          <w:tcPr>
            <w:tcW w:w="1130" w:type="dxa"/>
            <w:shd w:val="clear" w:color="auto" w:fill="FFFFFF"/>
          </w:tcPr>
          <w:p w14:paraId="517CCCC4"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020" w:type="dxa"/>
            <w:shd w:val="clear" w:color="auto" w:fill="FFFFFF"/>
            <w:vAlign w:val="center"/>
          </w:tcPr>
          <w:p w14:paraId="3BC862F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0.022071</w:t>
            </w:r>
          </w:p>
        </w:tc>
        <w:tc>
          <w:tcPr>
            <w:tcW w:w="1077" w:type="dxa"/>
            <w:shd w:val="clear" w:color="auto" w:fill="FFFFFF"/>
            <w:vAlign w:val="center"/>
          </w:tcPr>
          <w:p w14:paraId="118A009E"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0.017055</w:t>
            </w:r>
          </w:p>
        </w:tc>
        <w:tc>
          <w:tcPr>
            <w:tcW w:w="992" w:type="dxa"/>
            <w:shd w:val="clear" w:color="auto" w:fill="FFFFFF"/>
            <w:vAlign w:val="center"/>
          </w:tcPr>
          <w:p w14:paraId="7646612C"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0.010534</w:t>
            </w:r>
          </w:p>
        </w:tc>
        <w:tc>
          <w:tcPr>
            <w:tcW w:w="992" w:type="dxa"/>
            <w:shd w:val="clear" w:color="auto" w:fill="FFFFFF"/>
            <w:vAlign w:val="center"/>
          </w:tcPr>
          <w:p w14:paraId="050AC289"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0.010534</w:t>
            </w:r>
          </w:p>
        </w:tc>
        <w:tc>
          <w:tcPr>
            <w:tcW w:w="1134" w:type="dxa"/>
            <w:shd w:val="clear" w:color="auto" w:fill="FFFFFF"/>
            <w:vAlign w:val="center"/>
          </w:tcPr>
          <w:p w14:paraId="08D5A47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0.030503</w:t>
            </w:r>
          </w:p>
        </w:tc>
        <w:tc>
          <w:tcPr>
            <w:tcW w:w="993" w:type="dxa"/>
            <w:vAlign w:val="center"/>
          </w:tcPr>
          <w:p w14:paraId="0713208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0.023570</w:t>
            </w:r>
          </w:p>
        </w:tc>
        <w:tc>
          <w:tcPr>
            <w:tcW w:w="1134" w:type="dxa"/>
            <w:vAlign w:val="center"/>
          </w:tcPr>
          <w:p w14:paraId="03D3B6D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0.014558</w:t>
            </w:r>
          </w:p>
        </w:tc>
        <w:tc>
          <w:tcPr>
            <w:tcW w:w="992" w:type="dxa"/>
            <w:vAlign w:val="center"/>
          </w:tcPr>
          <w:p w14:paraId="6C19D069"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0.014558</w:t>
            </w:r>
          </w:p>
        </w:tc>
      </w:tr>
      <w:tr w:rsidR="00290749" w:rsidRPr="00E72CB9" w14:paraId="3EB70E2D" w14:textId="77777777" w:rsidTr="00290749">
        <w:trPr>
          <w:trHeight w:val="75"/>
        </w:trPr>
        <w:tc>
          <w:tcPr>
            <w:tcW w:w="1130" w:type="dxa"/>
            <w:shd w:val="clear" w:color="auto" w:fill="FFFFFF"/>
          </w:tcPr>
          <w:p w14:paraId="52A6795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020" w:type="dxa"/>
            <w:shd w:val="clear" w:color="auto" w:fill="FFFFFF"/>
            <w:vAlign w:val="center"/>
          </w:tcPr>
          <w:p w14:paraId="578AA8AB"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7D7597B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23492689"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48582950"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7935D03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20815B8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1DA1B8B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603725EE"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r w:rsidR="00290749" w:rsidRPr="00E72CB9" w14:paraId="4B21BCBC" w14:textId="77777777" w:rsidTr="00290749">
        <w:trPr>
          <w:trHeight w:val="75"/>
        </w:trPr>
        <w:tc>
          <w:tcPr>
            <w:tcW w:w="1130" w:type="dxa"/>
            <w:shd w:val="clear" w:color="auto" w:fill="FFFFFF"/>
          </w:tcPr>
          <w:p w14:paraId="0FA7B1B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020" w:type="dxa"/>
            <w:shd w:val="clear" w:color="auto" w:fill="FFFFFF"/>
            <w:vAlign w:val="center"/>
          </w:tcPr>
          <w:p w14:paraId="2F59530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0.011036</w:t>
            </w:r>
          </w:p>
        </w:tc>
        <w:tc>
          <w:tcPr>
            <w:tcW w:w="1077" w:type="dxa"/>
            <w:shd w:val="clear" w:color="auto" w:fill="FFFFFF"/>
            <w:vAlign w:val="center"/>
          </w:tcPr>
          <w:p w14:paraId="10D3316D"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0.008528</w:t>
            </w:r>
          </w:p>
        </w:tc>
        <w:tc>
          <w:tcPr>
            <w:tcW w:w="992" w:type="dxa"/>
            <w:shd w:val="clear" w:color="auto" w:fill="FFFFFF"/>
            <w:vAlign w:val="center"/>
          </w:tcPr>
          <w:p w14:paraId="111BDC12" w14:textId="77777777" w:rsidR="00290749" w:rsidRPr="00CC262E"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C262E">
              <w:rPr>
                <w:rFonts w:ascii="Arial" w:eastAsia="Arial" w:hAnsi="Arial" w:cs="Arial"/>
                <w:bCs/>
                <w:color w:val="000000"/>
                <w:shd w:val="clear" w:color="auto" w:fill="FFFFFF"/>
                <w:lang w:eastAsia="en-GB" w:bidi="en-GB"/>
              </w:rPr>
              <w:t>0.005267</w:t>
            </w:r>
          </w:p>
        </w:tc>
        <w:tc>
          <w:tcPr>
            <w:tcW w:w="992" w:type="dxa"/>
            <w:shd w:val="clear" w:color="auto" w:fill="FFFFFF"/>
            <w:vAlign w:val="center"/>
          </w:tcPr>
          <w:p w14:paraId="74D65E3A" w14:textId="77777777" w:rsidR="00290749" w:rsidRPr="00515859" w:rsidRDefault="00290749" w:rsidP="00AB5DF3">
            <w:pPr>
              <w:widowControl w:val="0"/>
              <w:suppressAutoHyphens w:val="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0.005267</w:t>
            </w:r>
          </w:p>
        </w:tc>
        <w:tc>
          <w:tcPr>
            <w:tcW w:w="1134" w:type="dxa"/>
            <w:shd w:val="clear" w:color="auto" w:fill="FFFFFF"/>
            <w:vAlign w:val="center"/>
          </w:tcPr>
          <w:p w14:paraId="5EE9C00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0.015251</w:t>
            </w:r>
          </w:p>
        </w:tc>
        <w:tc>
          <w:tcPr>
            <w:tcW w:w="993" w:type="dxa"/>
            <w:vAlign w:val="center"/>
          </w:tcPr>
          <w:p w14:paraId="4879524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0.011786</w:t>
            </w:r>
          </w:p>
        </w:tc>
        <w:tc>
          <w:tcPr>
            <w:tcW w:w="1134" w:type="dxa"/>
            <w:vAlign w:val="center"/>
          </w:tcPr>
          <w:p w14:paraId="7155E69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0.007279</w:t>
            </w:r>
          </w:p>
        </w:tc>
        <w:tc>
          <w:tcPr>
            <w:tcW w:w="992" w:type="dxa"/>
            <w:vAlign w:val="center"/>
          </w:tcPr>
          <w:p w14:paraId="077C6B01"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0.007279</w:t>
            </w:r>
          </w:p>
        </w:tc>
      </w:tr>
    </w:tbl>
    <w:p w14:paraId="68525B0D" w14:textId="77777777" w:rsidR="00290749" w:rsidRPr="00E72CB9" w:rsidRDefault="00290749" w:rsidP="00AB5DF3">
      <w:pPr>
        <w:suppressAutoHyphens w:val="0"/>
        <w:jc w:val="both"/>
        <w:rPr>
          <w:rFonts w:ascii="Arial" w:eastAsia="Calibri" w:hAnsi="Arial" w:cs="Arial"/>
          <w:lang w:val="sv-SE" w:eastAsia="en-US"/>
        </w:rPr>
      </w:pPr>
    </w:p>
    <w:p w14:paraId="3A7BEAFF" w14:textId="77777777" w:rsidR="00290749" w:rsidRPr="00CE031F" w:rsidRDefault="00290749" w:rsidP="00AB5DF3">
      <w:pPr>
        <w:suppressAutoHyphens w:val="0"/>
        <w:jc w:val="both"/>
        <w:rPr>
          <w:rFonts w:ascii="Arial" w:eastAsia="Calibri" w:hAnsi="Arial" w:cs="Arial"/>
          <w:i/>
          <w:lang w:val="sv-SE" w:eastAsia="en-US"/>
        </w:rPr>
      </w:pPr>
      <w:bookmarkStart w:id="347" w:name="bookmark44"/>
      <w:r w:rsidRPr="00CE031F">
        <w:rPr>
          <w:rFonts w:ascii="Arial" w:eastAsia="Calibri" w:hAnsi="Arial" w:cs="Arial"/>
          <w:i/>
          <w:lang w:val="sv-SE" w:eastAsia="en-US"/>
        </w:rPr>
        <w:t>PEC in groundwater via manure application</w:t>
      </w:r>
      <w:bookmarkEnd w:id="347"/>
    </w:p>
    <w:p w14:paraId="3EF31A58" w14:textId="77777777" w:rsidR="00290749" w:rsidRPr="009F2E41" w:rsidRDefault="00290749" w:rsidP="00AB5DF3">
      <w:pPr>
        <w:suppressAutoHyphens w:val="0"/>
        <w:jc w:val="both"/>
        <w:rPr>
          <w:rFonts w:ascii="Arial" w:eastAsia="Calibri" w:hAnsi="Arial" w:cs="Arial"/>
          <w:lang w:val="sv-SE" w:eastAsia="en-US"/>
        </w:rPr>
      </w:pPr>
    </w:p>
    <w:p w14:paraId="0F46766B" w14:textId="77777777" w:rsidR="00290749" w:rsidRPr="00B22902"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A simple Tier 1 assessment of the predicted concentration in groundwater (PECgw) has been carried out by calculating the soil porewater concentration of iodine (and the iodine species iodide and iodate) as suggested by the ESD PT18 (2006) and the ECHA Guidance for Environmental Risk Assessment (2015). The Tier 1 assessment is based on the assumption that the concentration in groundwater will not exceed the ma</w:t>
      </w:r>
      <w:r w:rsidRPr="00CC262E">
        <w:rPr>
          <w:rFonts w:ascii="Arial" w:eastAsia="Arial" w:hAnsi="Arial" w:cs="Arial"/>
          <w:color w:val="000000"/>
          <w:lang w:eastAsia="en-GB" w:bidi="en-GB"/>
        </w:rPr>
        <w:t>ximum soil porewater concentration.</w:t>
      </w:r>
    </w:p>
    <w:p w14:paraId="1D398F2F" w14:textId="77777777" w:rsidR="00290749" w:rsidRPr="00515859"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Potential exposure to soil porewater is anticipated via application of stored manure to land and subsequent leaching to groundwater. It should be noted that this represents a very simplified worst-case approach, neglecting transformation processes and dilution in deeper soil layers. The porewater concentration of iodine (and the iodine species iodide and iodate) is calculated based on equation 67 from ECHA Guidance on the BPR:</w:t>
      </w:r>
    </w:p>
    <w:p w14:paraId="4436CD46" w14:textId="77777777" w:rsidR="00290749" w:rsidRPr="00515859" w:rsidRDefault="00290749" w:rsidP="00AB5DF3">
      <w:pPr>
        <w:widowControl w:val="0"/>
        <w:suppressAutoHyphens w:val="0"/>
        <w:ind w:left="1260"/>
        <w:jc w:val="both"/>
        <w:rPr>
          <w:rFonts w:ascii="Arial" w:eastAsia="Arial" w:hAnsi="Arial" w:cs="Arial"/>
          <w:color w:val="000000"/>
          <w:lang w:eastAsia="en-GB" w:bidi="en-GB"/>
        </w:rPr>
      </w:pPr>
      <w:r w:rsidRPr="00515859">
        <w:rPr>
          <w:rFonts w:ascii="Arial" w:eastAsia="Arial" w:hAnsi="Arial" w:cs="Arial"/>
          <w:color w:val="000000"/>
          <w:lang w:eastAsia="en-GB" w:bidi="en-GB"/>
        </w:rPr>
        <w:tab/>
      </w:r>
      <w:r w:rsidRPr="00515859">
        <w:rPr>
          <w:rFonts w:ascii="Arial" w:eastAsia="Arial" w:hAnsi="Arial" w:cs="Arial"/>
          <w:color w:val="000000"/>
          <w:lang w:eastAsia="en-GB" w:bidi="en-GB"/>
        </w:rPr>
        <w:tab/>
        <w:t>(PEClocalsoil x RHOsoilwet)</w:t>
      </w:r>
    </w:p>
    <w:p w14:paraId="056DD00C" w14:textId="77777777" w:rsidR="00290749" w:rsidRPr="00CE031F" w:rsidRDefault="00290749" w:rsidP="00AB5DF3">
      <w:pPr>
        <w:widowControl w:val="0"/>
        <w:suppressAutoHyphens w:val="0"/>
        <w:ind w:left="1260"/>
        <w:jc w:val="both"/>
        <w:rPr>
          <w:rFonts w:ascii="Arial" w:eastAsia="Arial" w:hAnsi="Arial" w:cs="Arial"/>
          <w:lang w:val="en-US" w:eastAsia="en-US"/>
        </w:rPr>
      </w:pPr>
      <w:r w:rsidRPr="00E72CB9">
        <w:rPr>
          <w:rFonts w:ascii="Arial" w:eastAsia="Arial" w:hAnsi="Arial" w:cs="Arial"/>
          <w:noProof/>
          <w:color w:val="000000"/>
          <w:lang w:val="fr-FR" w:eastAsia="fr-FR"/>
        </w:rPr>
        <mc:AlternateContent>
          <mc:Choice Requires="wps">
            <w:drawing>
              <wp:anchor distT="0" distB="0" distL="114300" distR="114300" simplePos="0" relativeHeight="251660288" behindDoc="0" locked="0" layoutInCell="1" allowOverlap="1" wp14:anchorId="1EA07A85" wp14:editId="0D890FAB">
                <wp:simplePos x="0" y="0"/>
                <wp:positionH relativeFrom="column">
                  <wp:posOffset>2152650</wp:posOffset>
                </wp:positionH>
                <wp:positionV relativeFrom="paragraph">
                  <wp:posOffset>69215</wp:posOffset>
                </wp:positionV>
                <wp:extent cx="1812925" cy="0"/>
                <wp:effectExtent l="13335" t="8255" r="12065" b="10795"/>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E4E13" id="AutoShape 8" o:spid="_x0000_s1026" type="#_x0000_t32" style="position:absolute;margin-left:169.5pt;margin-top:5.45pt;width:14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a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"/>
            </w:pict>
          </mc:Fallback>
        </mc:AlternateContent>
      </w:r>
      <w:r w:rsidRPr="00E72CB9">
        <w:rPr>
          <w:rFonts w:ascii="Arial" w:eastAsia="Arial" w:hAnsi="Arial" w:cs="Arial"/>
          <w:color w:val="000000"/>
          <w:lang w:eastAsia="en-GB" w:bidi="en-GB"/>
        </w:rPr>
        <w:t>PEC local soi</w:t>
      </w:r>
      <w:r w:rsidRPr="00CE031F">
        <w:rPr>
          <w:rFonts w:ascii="Arial" w:eastAsia="Arial" w:hAnsi="Arial" w:cs="Arial"/>
          <w:color w:val="000000"/>
          <w:lang w:eastAsia="en-GB" w:bidi="en-GB"/>
        </w:rPr>
        <w:t>l, porew =</w:t>
      </w:r>
    </w:p>
    <w:p w14:paraId="60D31920" w14:textId="77777777" w:rsidR="00290749" w:rsidRPr="00CE031F" w:rsidRDefault="00290749" w:rsidP="00AB5DF3">
      <w:pPr>
        <w:widowControl w:val="0"/>
        <w:suppressAutoHyphens w:val="0"/>
        <w:ind w:left="2832" w:firstLine="708"/>
        <w:jc w:val="both"/>
        <w:rPr>
          <w:rFonts w:ascii="Arial" w:eastAsia="Arial" w:hAnsi="Arial" w:cs="Arial"/>
          <w:iCs/>
          <w:spacing w:val="10"/>
          <w:lang w:val="en-US" w:eastAsia="en-US"/>
        </w:rPr>
      </w:pPr>
      <w:r w:rsidRPr="00CE031F">
        <w:rPr>
          <w:rFonts w:ascii="Arial" w:eastAsia="Arial" w:hAnsi="Arial" w:cs="Arial"/>
          <w:iCs/>
          <w:spacing w:val="10"/>
          <w:lang w:val="en-US" w:eastAsia="en-US"/>
        </w:rPr>
        <w:t xml:space="preserve">   (Ksoil — water x 1000)</w:t>
      </w:r>
    </w:p>
    <w:p w14:paraId="1D77C661" w14:textId="77777777" w:rsidR="00290749" w:rsidRPr="009F2E41" w:rsidRDefault="00290749" w:rsidP="00AB5DF3">
      <w:pPr>
        <w:widowControl w:val="0"/>
        <w:suppressAutoHyphens w:val="0"/>
        <w:jc w:val="both"/>
        <w:rPr>
          <w:rFonts w:ascii="Arial" w:eastAsia="Arial" w:hAnsi="Arial" w:cs="Arial"/>
          <w:color w:val="000000"/>
          <w:lang w:eastAsia="en-GB" w:bidi="en-GB"/>
        </w:rPr>
      </w:pPr>
      <w:r w:rsidRPr="009F2E41">
        <w:rPr>
          <w:rFonts w:ascii="Arial" w:eastAsia="Arial" w:hAnsi="Arial" w:cs="Arial"/>
          <w:color w:val="000000"/>
          <w:lang w:eastAsia="en-GB" w:bidi="en-GB"/>
        </w:rPr>
        <w:t xml:space="preserve">Where </w:t>
      </w:r>
      <w:r w:rsidRPr="009F2E41">
        <w:rPr>
          <w:rFonts w:ascii="Arial" w:eastAsia="Arial" w:hAnsi="Arial" w:cs="Arial"/>
          <w:i/>
          <w:iCs/>
          <w:lang w:val="en-US" w:eastAsia="en-US"/>
        </w:rPr>
        <w:t>PEClocal soil</w:t>
      </w:r>
      <w:r w:rsidRPr="009F2E41">
        <w:rPr>
          <w:rFonts w:ascii="Arial" w:eastAsia="Arial" w:hAnsi="Arial" w:cs="Arial"/>
          <w:color w:val="000000"/>
          <w:lang w:eastAsia="en-GB" w:bidi="en-GB"/>
        </w:rPr>
        <w:t xml:space="preserve"> is given by PIEC values from the phosphate or nitrogen emission standard applicable for grassland and arable land.</w:t>
      </w:r>
    </w:p>
    <w:p w14:paraId="17024458" w14:textId="77777777" w:rsidR="00290749" w:rsidRPr="00515859" w:rsidRDefault="00290749" w:rsidP="00AB5DF3">
      <w:pPr>
        <w:widowControl w:val="0"/>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Where </w:t>
      </w:r>
      <w:r w:rsidRPr="00B22902">
        <w:rPr>
          <w:rFonts w:ascii="Arial" w:eastAsia="Arial" w:hAnsi="Arial" w:cs="Arial"/>
          <w:i/>
          <w:iCs/>
          <w:lang w:val="en-US" w:eastAsia="en-US"/>
        </w:rPr>
        <w:t>Ksoil-water</w:t>
      </w:r>
      <w:r w:rsidRPr="00515859">
        <w:rPr>
          <w:rFonts w:ascii="Arial" w:eastAsia="Arial" w:hAnsi="Arial" w:cs="Arial"/>
          <w:color w:val="000000"/>
          <w:lang w:eastAsia="en-GB" w:bidi="en-GB"/>
        </w:rPr>
        <w:t xml:space="preserve"> is given by equation 24 from ECHA Guidance on the BPR.</w:t>
      </w:r>
    </w:p>
    <w:p w14:paraId="4D0493EC" w14:textId="77777777" w:rsidR="00290749" w:rsidRPr="00515859" w:rsidRDefault="00290749" w:rsidP="00AB5DF3">
      <w:pPr>
        <w:widowControl w:val="0"/>
        <w:suppressAutoHyphens w:val="0"/>
        <w:jc w:val="both"/>
        <w:rPr>
          <w:rFonts w:ascii="Arial" w:eastAsia="Arial" w:hAnsi="Arial" w:cs="Arial"/>
          <w:iCs/>
          <w:spacing w:val="10"/>
          <w:lang w:val="en-US" w:eastAsia="en-US"/>
        </w:rPr>
      </w:pPr>
      <w:r w:rsidRPr="00515859">
        <w:rPr>
          <w:rFonts w:ascii="Arial" w:eastAsia="Arial" w:hAnsi="Arial" w:cs="Arial"/>
          <w:iCs/>
          <w:spacing w:val="10"/>
          <w:lang w:val="en-US" w:eastAsia="en-US"/>
        </w:rPr>
        <w:tab/>
      </w:r>
      <w:r w:rsidR="00F15B06" w:rsidRPr="00515859">
        <w:rPr>
          <w:rFonts w:ascii="Arial" w:eastAsia="Arial" w:hAnsi="Arial" w:cs="Arial"/>
          <w:iCs/>
          <w:spacing w:val="10"/>
          <w:lang w:val="en-US" w:eastAsia="en-US"/>
        </w:rPr>
        <w:t xml:space="preserve">                </w:t>
      </w:r>
      <w:r w:rsidRPr="00515859">
        <w:rPr>
          <w:rFonts w:ascii="Arial" w:eastAsia="Arial" w:hAnsi="Arial" w:cs="Arial"/>
          <w:iCs/>
          <w:spacing w:val="10"/>
          <w:lang w:val="en-US" w:eastAsia="en-US"/>
        </w:rPr>
        <w:t>HENRY                                                  Kpsoil</w:t>
      </w:r>
    </w:p>
    <w:p w14:paraId="43ABA82A" w14:textId="77777777" w:rsidR="00290749" w:rsidRPr="00E72CB9" w:rsidRDefault="00290749" w:rsidP="00AB5DF3">
      <w:pPr>
        <w:widowControl w:val="0"/>
        <w:suppressAutoHyphens w:val="0"/>
        <w:jc w:val="both"/>
        <w:rPr>
          <w:rFonts w:ascii="Arial" w:eastAsia="Arial" w:hAnsi="Arial" w:cs="Arial"/>
          <w:iCs/>
          <w:spacing w:val="10"/>
          <w:lang w:val="en-US" w:eastAsia="en-US"/>
        </w:rPr>
      </w:pPr>
      <w:r w:rsidRPr="00E72CB9">
        <w:rPr>
          <w:rFonts w:ascii="Arial" w:eastAsia="Arial" w:hAnsi="Arial" w:cs="Arial"/>
          <w:i/>
          <w:iCs/>
          <w:noProof/>
          <w:color w:val="000000"/>
          <w:spacing w:val="10"/>
          <w:lang w:val="fr-FR" w:eastAsia="fr-FR"/>
        </w:rPr>
        <mc:AlternateContent>
          <mc:Choice Requires="wps">
            <w:drawing>
              <wp:anchor distT="0" distB="0" distL="114300" distR="114300" simplePos="0" relativeHeight="251661312" behindDoc="0" locked="0" layoutInCell="1" allowOverlap="1" wp14:anchorId="5E2AD44F" wp14:editId="2C1FB597">
                <wp:simplePos x="0" y="0"/>
                <wp:positionH relativeFrom="column">
                  <wp:posOffset>1731645</wp:posOffset>
                </wp:positionH>
                <wp:positionV relativeFrom="paragraph">
                  <wp:posOffset>83185</wp:posOffset>
                </wp:positionV>
                <wp:extent cx="572770" cy="635"/>
                <wp:effectExtent l="11430" t="9525" r="6350" b="889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0C179" id="AutoShape 9" o:spid="_x0000_s1026" type="#_x0000_t32" style="position:absolute;margin-left:136.35pt;margin-top:6.55pt;width:45.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"/>
            </w:pict>
          </mc:Fallback>
        </mc:AlternateContent>
      </w:r>
      <w:r w:rsidRPr="00AB5DF3">
        <w:rPr>
          <w:rFonts w:ascii="Arial" w:eastAsia="Arial" w:hAnsi="Arial" w:cs="Arial"/>
          <w:i/>
          <w:iCs/>
          <w:noProof/>
          <w:color w:val="000000"/>
          <w:spacing w:val="10"/>
          <w:lang w:val="fr-FR" w:eastAsia="fr-FR"/>
        </w:rPr>
        <mc:AlternateContent>
          <mc:Choice Requires="wps">
            <w:drawing>
              <wp:anchor distT="0" distB="0" distL="114300" distR="114300" simplePos="0" relativeHeight="251662336" behindDoc="0" locked="0" layoutInCell="1" allowOverlap="1" wp14:anchorId="578621FE" wp14:editId="4FD2F9B2">
                <wp:simplePos x="0" y="0"/>
                <wp:positionH relativeFrom="column">
                  <wp:posOffset>4220210</wp:posOffset>
                </wp:positionH>
                <wp:positionV relativeFrom="paragraph">
                  <wp:posOffset>91440</wp:posOffset>
                </wp:positionV>
                <wp:extent cx="508635" cy="635"/>
                <wp:effectExtent l="13970" t="8255" r="10795" b="1016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1C001" id="AutoShape 10" o:spid="_x0000_s1026" type="#_x0000_t32" style="position:absolute;margin-left:332.3pt;margin-top:7.2pt;width:40.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"/>
            </w:pict>
          </mc:Fallback>
        </mc:AlternateContent>
      </w:r>
      <w:r w:rsidRPr="00E72CB9">
        <w:rPr>
          <w:rFonts w:ascii="Arial" w:eastAsia="Arial" w:hAnsi="Arial" w:cs="Arial"/>
          <w:iCs/>
          <w:spacing w:val="10"/>
          <w:lang w:val="en-US" w:eastAsia="en-US"/>
        </w:rPr>
        <w:t>Ksoil — water = ( Fairsoil x                     ) + Fwatersoil + ( Fsolidsoil x               x RHOsolid )</w:t>
      </w:r>
    </w:p>
    <w:p w14:paraId="2B5F2E86" w14:textId="77777777" w:rsidR="00290749" w:rsidRPr="00CE031F" w:rsidRDefault="00290749" w:rsidP="00AB5DF3">
      <w:pPr>
        <w:widowControl w:val="0"/>
        <w:suppressAutoHyphens w:val="0"/>
        <w:jc w:val="both"/>
        <w:rPr>
          <w:rFonts w:ascii="Arial" w:eastAsia="Arial" w:hAnsi="Arial" w:cs="Arial"/>
          <w:iCs/>
          <w:spacing w:val="10"/>
          <w:lang w:val="en-US" w:eastAsia="en-US"/>
        </w:rPr>
      </w:pPr>
      <w:r w:rsidRPr="00CE031F">
        <w:rPr>
          <w:rFonts w:ascii="Arial" w:eastAsia="Arial" w:hAnsi="Arial" w:cs="Arial"/>
          <w:iCs/>
          <w:spacing w:val="10"/>
          <w:lang w:val="en-US" w:eastAsia="en-US"/>
        </w:rPr>
        <w:tab/>
        <w:t xml:space="preserve">          </w:t>
      </w:r>
      <w:r w:rsidR="00F15B06" w:rsidRPr="00CE031F">
        <w:rPr>
          <w:rFonts w:ascii="Arial" w:eastAsia="Arial" w:hAnsi="Arial" w:cs="Arial"/>
          <w:iCs/>
          <w:spacing w:val="10"/>
          <w:lang w:val="en-US" w:eastAsia="en-US"/>
        </w:rPr>
        <w:t xml:space="preserve">     </w:t>
      </w:r>
      <w:r w:rsidRPr="00CE031F">
        <w:rPr>
          <w:rFonts w:ascii="Arial" w:eastAsia="Arial" w:hAnsi="Arial" w:cs="Arial"/>
          <w:iCs/>
          <w:spacing w:val="10"/>
          <w:lang w:val="en-US" w:eastAsia="en-US"/>
        </w:rPr>
        <w:t>R x TEMP                                                1000</w:t>
      </w:r>
    </w:p>
    <w:p w14:paraId="7D88874B" w14:textId="77777777" w:rsidR="00290749" w:rsidRPr="00CE031F" w:rsidRDefault="00290749" w:rsidP="00AB5DF3">
      <w:pPr>
        <w:widowControl w:val="0"/>
        <w:suppressAutoHyphens w:val="0"/>
        <w:jc w:val="both"/>
        <w:rPr>
          <w:rFonts w:ascii="Arial" w:eastAsia="Arial" w:hAnsi="Arial" w:cs="Arial"/>
          <w:iCs/>
          <w:spacing w:val="10"/>
          <w:lang w:val="en-US" w:eastAsia="en-US"/>
        </w:rPr>
      </w:pPr>
    </w:p>
    <w:p w14:paraId="79BB466C" w14:textId="77777777" w:rsidR="005E7F25" w:rsidRDefault="00290749" w:rsidP="00AB5DF3">
      <w:pPr>
        <w:widowControl w:val="0"/>
        <w:suppressAutoHyphens w:val="0"/>
        <w:jc w:val="both"/>
        <w:rPr>
          <w:rFonts w:ascii="Arial" w:eastAsia="Arial" w:hAnsi="Arial" w:cs="Arial"/>
          <w:color w:val="000000"/>
          <w:lang w:eastAsia="en-GB" w:bidi="en-GB"/>
        </w:rPr>
        <w:sectPr w:rsidR="005E7F25" w:rsidSect="007144E0">
          <w:pgSz w:w="11900" w:h="16840"/>
          <w:pgMar w:top="1488" w:right="1215" w:bottom="1488" w:left="1416" w:header="0" w:footer="3" w:gutter="0"/>
          <w:cols w:space="720"/>
          <w:noEndnote/>
          <w:docGrid w:linePitch="360"/>
        </w:sectPr>
      </w:pPr>
      <w:r w:rsidRPr="009F2E41">
        <w:rPr>
          <w:rFonts w:ascii="Arial" w:eastAsia="Arial" w:hAnsi="Arial" w:cs="Arial"/>
          <w:color w:val="000000"/>
          <w:lang w:eastAsia="en-GB" w:bidi="en-GB"/>
        </w:rPr>
        <w:t>Using this exposure scenario and the formulae given above, the theoretical maximum concentration in groundwater is estimated in the table below:</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59BD2B31" w14:textId="77777777" w:rsidTr="00290749">
        <w:trPr>
          <w:trHeight w:val="313"/>
        </w:trPr>
        <w:tc>
          <w:tcPr>
            <w:tcW w:w="9356" w:type="dxa"/>
            <w:gridSpan w:val="3"/>
            <w:shd w:val="clear" w:color="auto" w:fill="FFFFCC"/>
            <w:vAlign w:val="center"/>
          </w:tcPr>
          <w:p w14:paraId="208998F1"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lastRenderedPageBreak/>
              <w:t xml:space="preserve">Input parameters for emission calculations to groundwater via manure application </w:t>
            </w:r>
          </w:p>
        </w:tc>
      </w:tr>
      <w:tr w:rsidR="00290749" w:rsidRPr="00E72CB9" w14:paraId="0D2A1EAE" w14:textId="77777777" w:rsidTr="00290749">
        <w:trPr>
          <w:trHeight w:val="313"/>
        </w:trPr>
        <w:tc>
          <w:tcPr>
            <w:tcW w:w="1985" w:type="dxa"/>
            <w:shd w:val="clear" w:color="auto" w:fill="FFFFFF"/>
            <w:vAlign w:val="center"/>
          </w:tcPr>
          <w:p w14:paraId="492EE83E"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27906C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6A9FBD3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53D91DE1" w14:textId="77777777" w:rsidTr="00290749">
        <w:trPr>
          <w:trHeight w:val="75"/>
        </w:trPr>
        <w:tc>
          <w:tcPr>
            <w:tcW w:w="1985" w:type="dxa"/>
            <w:shd w:val="clear" w:color="auto" w:fill="FFFFFF"/>
          </w:tcPr>
          <w:p w14:paraId="23E7A1D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PEClocal soil</w:t>
            </w:r>
          </w:p>
        </w:tc>
        <w:tc>
          <w:tcPr>
            <w:tcW w:w="4678" w:type="dxa"/>
            <w:shd w:val="clear" w:color="auto" w:fill="FFFFFF"/>
            <w:vAlign w:val="center"/>
          </w:tcPr>
          <w:p w14:paraId="0837E05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Predicted environmental concentration in soil (mq/kq wwt), values for qrassland and arable land</w:t>
            </w:r>
          </w:p>
        </w:tc>
        <w:tc>
          <w:tcPr>
            <w:tcW w:w="2693" w:type="dxa"/>
            <w:shd w:val="clear" w:color="auto" w:fill="FFFFFF"/>
            <w:vAlign w:val="center"/>
          </w:tcPr>
          <w:p w14:paraId="62A718EA" w14:textId="77777777" w:rsidR="00290749" w:rsidRPr="00CC262E" w:rsidRDefault="00290749" w:rsidP="00AB5DF3">
            <w:pPr>
              <w:widowControl w:val="0"/>
              <w:suppressAutoHyphens w:val="0"/>
              <w:ind w:left="24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See "calculated PECsoil</w:t>
            </w:r>
          </w:p>
          <w:p w14:paraId="3F73ADA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values"</w:t>
            </w:r>
          </w:p>
        </w:tc>
      </w:tr>
      <w:tr w:rsidR="00290749" w:rsidRPr="00E72CB9" w14:paraId="0904B66E" w14:textId="77777777" w:rsidTr="00290749">
        <w:trPr>
          <w:trHeight w:val="75"/>
        </w:trPr>
        <w:tc>
          <w:tcPr>
            <w:tcW w:w="1985" w:type="dxa"/>
            <w:shd w:val="clear" w:color="auto" w:fill="FFFFFF"/>
            <w:vAlign w:val="bottom"/>
          </w:tcPr>
          <w:p w14:paraId="4B5C2E8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t>
            </w:r>
          </w:p>
        </w:tc>
        <w:tc>
          <w:tcPr>
            <w:tcW w:w="4678" w:type="dxa"/>
            <w:shd w:val="clear" w:color="auto" w:fill="FFFFFF"/>
            <w:vAlign w:val="center"/>
          </w:tcPr>
          <w:p w14:paraId="2A710F0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wet soil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693" w:type="dxa"/>
            <w:shd w:val="clear" w:color="auto" w:fill="FFFFFF"/>
            <w:vAlign w:val="center"/>
          </w:tcPr>
          <w:p w14:paraId="4E5AB5FE"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1,700 (D)</w:t>
            </w:r>
          </w:p>
        </w:tc>
      </w:tr>
      <w:tr w:rsidR="00290749" w:rsidRPr="00E72CB9" w14:paraId="70FBB517" w14:textId="77777777" w:rsidTr="00290749">
        <w:trPr>
          <w:trHeight w:val="75"/>
        </w:trPr>
        <w:tc>
          <w:tcPr>
            <w:tcW w:w="1985" w:type="dxa"/>
            <w:shd w:val="clear" w:color="auto" w:fill="FFFFFF"/>
            <w:vAlign w:val="bottom"/>
          </w:tcPr>
          <w:p w14:paraId="14D755A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Fairsoil</w:t>
            </w:r>
          </w:p>
        </w:tc>
        <w:tc>
          <w:tcPr>
            <w:tcW w:w="4678" w:type="dxa"/>
            <w:shd w:val="clear" w:color="auto" w:fill="FFFFFF"/>
            <w:vAlign w:val="center"/>
          </w:tcPr>
          <w:p w14:paraId="23FEC523"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air in soil compartment (m3/m3)</w:t>
            </w:r>
          </w:p>
        </w:tc>
        <w:tc>
          <w:tcPr>
            <w:tcW w:w="2693" w:type="dxa"/>
            <w:shd w:val="clear" w:color="auto" w:fill="FFFFFF"/>
            <w:vAlign w:val="center"/>
          </w:tcPr>
          <w:p w14:paraId="7FDD89C8"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5E1A6F94" w14:textId="77777777" w:rsidTr="00290749">
        <w:trPr>
          <w:trHeight w:val="75"/>
        </w:trPr>
        <w:tc>
          <w:tcPr>
            <w:tcW w:w="1985" w:type="dxa"/>
            <w:shd w:val="clear" w:color="auto" w:fill="FFFFFF"/>
            <w:vAlign w:val="bottom"/>
          </w:tcPr>
          <w:p w14:paraId="035F21E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HENRY</w:t>
            </w:r>
          </w:p>
        </w:tc>
        <w:tc>
          <w:tcPr>
            <w:tcW w:w="4678" w:type="dxa"/>
            <w:shd w:val="clear" w:color="auto" w:fill="FFFFFF"/>
            <w:vAlign w:val="center"/>
          </w:tcPr>
          <w:p w14:paraId="73A36537"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Henry's Law Constant (Pa 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/mol)</w:t>
            </w:r>
          </w:p>
        </w:tc>
        <w:tc>
          <w:tcPr>
            <w:tcW w:w="2693" w:type="dxa"/>
            <w:shd w:val="clear" w:color="auto" w:fill="FFFFFF"/>
            <w:vAlign w:val="center"/>
          </w:tcPr>
          <w:p w14:paraId="5E6EDCD3"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34.43 (AR, 2013)</w:t>
            </w:r>
          </w:p>
        </w:tc>
      </w:tr>
      <w:tr w:rsidR="00290749" w:rsidRPr="00E72CB9" w14:paraId="060B8E2E" w14:textId="77777777" w:rsidTr="00290749">
        <w:trPr>
          <w:trHeight w:val="75"/>
        </w:trPr>
        <w:tc>
          <w:tcPr>
            <w:tcW w:w="1985" w:type="dxa"/>
            <w:shd w:val="clear" w:color="auto" w:fill="FFFFFF"/>
            <w:vAlign w:val="bottom"/>
          </w:tcPr>
          <w:p w14:paraId="3737744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w:t>
            </w:r>
          </w:p>
        </w:tc>
        <w:tc>
          <w:tcPr>
            <w:tcW w:w="4678" w:type="dxa"/>
            <w:shd w:val="clear" w:color="auto" w:fill="FFFFFF"/>
            <w:vAlign w:val="center"/>
          </w:tcPr>
          <w:p w14:paraId="6575B19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val="fr-FR" w:eastAsia="en-GB" w:bidi="en-GB"/>
              </w:rPr>
              <w:t>Gas constant (Pa m3/mol/k)</w:t>
            </w:r>
          </w:p>
        </w:tc>
        <w:tc>
          <w:tcPr>
            <w:tcW w:w="2693" w:type="dxa"/>
            <w:shd w:val="clear" w:color="auto" w:fill="FFFFFF"/>
            <w:vAlign w:val="center"/>
          </w:tcPr>
          <w:p w14:paraId="6F2C001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8.314 (D)</w:t>
            </w:r>
          </w:p>
        </w:tc>
      </w:tr>
      <w:tr w:rsidR="00290749" w:rsidRPr="00E72CB9" w14:paraId="2C3D71F3" w14:textId="77777777" w:rsidTr="00290749">
        <w:trPr>
          <w:trHeight w:val="93"/>
        </w:trPr>
        <w:tc>
          <w:tcPr>
            <w:tcW w:w="1985" w:type="dxa"/>
            <w:shd w:val="clear" w:color="auto" w:fill="FFFFFF"/>
            <w:vAlign w:val="bottom"/>
          </w:tcPr>
          <w:p w14:paraId="045A33E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TEMP</w:t>
            </w:r>
          </w:p>
        </w:tc>
        <w:tc>
          <w:tcPr>
            <w:tcW w:w="4678" w:type="dxa"/>
            <w:shd w:val="clear" w:color="auto" w:fill="FFFFFF"/>
            <w:vAlign w:val="center"/>
          </w:tcPr>
          <w:p w14:paraId="13852F49"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Temperature of the air-water interface (K)</w:t>
            </w:r>
          </w:p>
        </w:tc>
        <w:tc>
          <w:tcPr>
            <w:tcW w:w="2693" w:type="dxa"/>
            <w:shd w:val="clear" w:color="auto" w:fill="FFFFFF"/>
            <w:vAlign w:val="center"/>
          </w:tcPr>
          <w:p w14:paraId="7773B04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285 (D)</w:t>
            </w:r>
          </w:p>
        </w:tc>
      </w:tr>
      <w:tr w:rsidR="00290749" w:rsidRPr="00E72CB9" w14:paraId="1A3E1D80" w14:textId="77777777" w:rsidTr="00290749">
        <w:trPr>
          <w:trHeight w:val="93"/>
        </w:trPr>
        <w:tc>
          <w:tcPr>
            <w:tcW w:w="1985" w:type="dxa"/>
            <w:shd w:val="clear" w:color="auto" w:fill="FFFFFF"/>
            <w:vAlign w:val="bottom"/>
          </w:tcPr>
          <w:p w14:paraId="4C4943E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Fwatersoil</w:t>
            </w:r>
          </w:p>
        </w:tc>
        <w:tc>
          <w:tcPr>
            <w:tcW w:w="4678" w:type="dxa"/>
            <w:shd w:val="clear" w:color="auto" w:fill="FFFFFF"/>
            <w:vAlign w:val="center"/>
          </w:tcPr>
          <w:p w14:paraId="31BFD45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water in soil compartment (m3/m3)</w:t>
            </w:r>
          </w:p>
        </w:tc>
        <w:tc>
          <w:tcPr>
            <w:tcW w:w="2693" w:type="dxa"/>
            <w:shd w:val="clear" w:color="auto" w:fill="FFFFFF"/>
            <w:vAlign w:val="center"/>
          </w:tcPr>
          <w:p w14:paraId="274196A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7E353466" w14:textId="77777777" w:rsidTr="00290749">
        <w:trPr>
          <w:trHeight w:val="93"/>
        </w:trPr>
        <w:tc>
          <w:tcPr>
            <w:tcW w:w="1985" w:type="dxa"/>
            <w:shd w:val="clear" w:color="auto" w:fill="FFFFFF"/>
            <w:vAlign w:val="bottom"/>
          </w:tcPr>
          <w:p w14:paraId="5BFE893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Fsolidsoil</w:t>
            </w:r>
          </w:p>
        </w:tc>
        <w:tc>
          <w:tcPr>
            <w:tcW w:w="4678" w:type="dxa"/>
            <w:shd w:val="clear" w:color="auto" w:fill="FFFFFF"/>
            <w:vAlign w:val="center"/>
          </w:tcPr>
          <w:p w14:paraId="4EE4163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solids in soil compartment (m3/m3)</w:t>
            </w:r>
          </w:p>
        </w:tc>
        <w:tc>
          <w:tcPr>
            <w:tcW w:w="2693" w:type="dxa"/>
            <w:shd w:val="clear" w:color="auto" w:fill="FFFFFF"/>
            <w:vAlign w:val="center"/>
          </w:tcPr>
          <w:p w14:paraId="1F3638FE"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0.6 (D)</w:t>
            </w:r>
          </w:p>
        </w:tc>
      </w:tr>
      <w:tr w:rsidR="00290749" w:rsidRPr="00E72CB9" w14:paraId="52D568BD" w14:textId="77777777" w:rsidTr="00290749">
        <w:trPr>
          <w:trHeight w:val="93"/>
        </w:trPr>
        <w:tc>
          <w:tcPr>
            <w:tcW w:w="1985" w:type="dxa"/>
            <w:shd w:val="clear" w:color="auto" w:fill="FFFFFF"/>
            <w:vAlign w:val="bottom"/>
          </w:tcPr>
          <w:p w14:paraId="5A281BD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Kpsoil</w:t>
            </w:r>
          </w:p>
        </w:tc>
        <w:tc>
          <w:tcPr>
            <w:tcW w:w="4678" w:type="dxa"/>
            <w:shd w:val="clear" w:color="auto" w:fill="FFFFFF"/>
            <w:vAlign w:val="center"/>
          </w:tcPr>
          <w:p w14:paraId="4FC22CB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Partition coefficient organic carbon-water (L/kg)</w:t>
            </w:r>
          </w:p>
        </w:tc>
        <w:tc>
          <w:tcPr>
            <w:tcW w:w="2693" w:type="dxa"/>
            <w:shd w:val="clear" w:color="auto" w:fill="FFFFFF"/>
            <w:vAlign w:val="center"/>
          </w:tcPr>
          <w:p w14:paraId="673AB8E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5.8 (AR, 2013)</w:t>
            </w:r>
          </w:p>
        </w:tc>
      </w:tr>
      <w:tr w:rsidR="00290749" w:rsidRPr="00E72CB9" w14:paraId="4D134BD0" w14:textId="77777777" w:rsidTr="00290749">
        <w:trPr>
          <w:trHeight w:val="93"/>
        </w:trPr>
        <w:tc>
          <w:tcPr>
            <w:tcW w:w="1985" w:type="dxa"/>
            <w:tcBorders>
              <w:bottom w:val="single" w:sz="4" w:space="0" w:color="auto"/>
            </w:tcBorders>
            <w:shd w:val="clear" w:color="auto" w:fill="FFFFFF"/>
            <w:vAlign w:val="bottom"/>
          </w:tcPr>
          <w:p w14:paraId="601FF22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RHOsolid</w:t>
            </w:r>
          </w:p>
        </w:tc>
        <w:tc>
          <w:tcPr>
            <w:tcW w:w="4678" w:type="dxa"/>
            <w:tcBorders>
              <w:bottom w:val="single" w:sz="4" w:space="0" w:color="auto"/>
            </w:tcBorders>
            <w:shd w:val="clear" w:color="auto" w:fill="FFFFFF"/>
            <w:vAlign w:val="center"/>
          </w:tcPr>
          <w:p w14:paraId="449A882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Density of the solid phase (kg/m3)</w:t>
            </w:r>
          </w:p>
        </w:tc>
        <w:tc>
          <w:tcPr>
            <w:tcW w:w="2693" w:type="dxa"/>
            <w:tcBorders>
              <w:bottom w:val="single" w:sz="4" w:space="0" w:color="auto"/>
            </w:tcBorders>
            <w:shd w:val="clear" w:color="auto" w:fill="FFFFFF"/>
            <w:vAlign w:val="center"/>
          </w:tcPr>
          <w:p w14:paraId="776732C3"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2,500 (D)</w:t>
            </w:r>
          </w:p>
        </w:tc>
      </w:tr>
      <w:tr w:rsidR="00290749" w:rsidRPr="00E72CB9" w14:paraId="45691B7E" w14:textId="77777777" w:rsidTr="00290749">
        <w:trPr>
          <w:trHeight w:val="93"/>
        </w:trPr>
        <w:tc>
          <w:tcPr>
            <w:tcW w:w="1985" w:type="dxa"/>
            <w:tcBorders>
              <w:bottom w:val="single" w:sz="4" w:space="0" w:color="auto"/>
            </w:tcBorders>
            <w:shd w:val="clear" w:color="auto" w:fill="FFFFFF"/>
          </w:tcPr>
          <w:p w14:paraId="785056D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Ksoil-water</w:t>
            </w:r>
          </w:p>
        </w:tc>
        <w:tc>
          <w:tcPr>
            <w:tcW w:w="4678" w:type="dxa"/>
            <w:tcBorders>
              <w:bottom w:val="single" w:sz="4" w:space="0" w:color="auto"/>
            </w:tcBorders>
            <w:shd w:val="clear" w:color="auto" w:fill="FFFFFF"/>
            <w:vAlign w:val="center"/>
          </w:tcPr>
          <w:p w14:paraId="3D201547"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Arial" w:hAnsi="Arial" w:cs="Arial"/>
                <w:bCs/>
                <w:color w:val="000000"/>
                <w:shd w:val="clear" w:color="auto" w:fill="FFFFFF"/>
                <w:lang w:eastAsia="en-GB" w:bidi="en-GB"/>
              </w:rPr>
              <w:t>Soil-water partition coefficient (m3/m3)</w:t>
            </w:r>
          </w:p>
        </w:tc>
        <w:tc>
          <w:tcPr>
            <w:tcW w:w="2693" w:type="dxa"/>
            <w:tcBorders>
              <w:bottom w:val="single" w:sz="4" w:space="0" w:color="auto"/>
            </w:tcBorders>
            <w:shd w:val="clear" w:color="auto" w:fill="FFFFFF"/>
            <w:vAlign w:val="center"/>
          </w:tcPr>
          <w:p w14:paraId="12DD0DD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 xml:space="preserve">8.903 (intermediate calculation, see here </w:t>
            </w:r>
            <w:r w:rsidRPr="00CC262E">
              <w:rPr>
                <w:rFonts w:ascii="Arial" w:eastAsia="Arial" w:hAnsi="Arial" w:cs="Arial"/>
                <w:bCs/>
                <w:color w:val="000000"/>
                <w:shd w:val="clear" w:color="auto" w:fill="FFFFFF"/>
                <w:lang w:eastAsia="en-GB" w:bidi="en-GB"/>
              </w:rPr>
              <w:t>above)</w:t>
            </w:r>
          </w:p>
        </w:tc>
      </w:tr>
    </w:tbl>
    <w:p w14:paraId="6C508C8F"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D: default from ECHA Guidance for Environmental Risk Assessment (2015)</w:t>
      </w:r>
    </w:p>
    <w:p w14:paraId="692D3758" w14:textId="77777777" w:rsidR="00290749" w:rsidRPr="009F2E41" w:rsidRDefault="00290749" w:rsidP="00AB5DF3">
      <w:pPr>
        <w:suppressAutoHyphens w:val="0"/>
        <w:jc w:val="both"/>
        <w:rPr>
          <w:rFonts w:ascii="Arial" w:eastAsia="Calibri" w:hAnsi="Arial" w:cs="Arial"/>
          <w:lang w:val="en-US" w:eastAsia="en-US"/>
        </w:rPr>
      </w:pPr>
    </w:p>
    <w:p w14:paraId="06B10C4E"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PECgw values via manure application</w:t>
      </w:r>
    </w:p>
    <w:p w14:paraId="5131BDF0" w14:textId="77777777" w:rsidR="00290749" w:rsidRPr="009F2E41" w:rsidRDefault="00290749" w:rsidP="00AB5DF3">
      <w:pPr>
        <w:suppressAutoHyphens w:val="0"/>
        <w:jc w:val="both"/>
        <w:rPr>
          <w:rFonts w:ascii="Arial" w:eastAsia="Calibri" w:hAnsi="Arial" w:cs="Arial"/>
          <w:lang w:val="sv-SE" w:eastAsia="en-U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138"/>
        <w:gridCol w:w="1055"/>
        <w:gridCol w:w="996"/>
        <w:gridCol w:w="1121"/>
        <w:gridCol w:w="998"/>
        <w:gridCol w:w="1199"/>
        <w:gridCol w:w="998"/>
        <w:gridCol w:w="1199"/>
      </w:tblGrid>
      <w:tr w:rsidR="00290749" w:rsidRPr="00E72CB9" w14:paraId="37D05FEC" w14:textId="77777777" w:rsidTr="00290749">
        <w:trPr>
          <w:trHeight w:val="249"/>
        </w:trPr>
        <w:tc>
          <w:tcPr>
            <w:tcW w:w="9580" w:type="dxa"/>
            <w:gridSpan w:val="9"/>
            <w:tcBorders>
              <w:top w:val="single" w:sz="4" w:space="0" w:color="auto"/>
              <w:left w:val="single" w:sz="4" w:space="0" w:color="auto"/>
              <w:bottom w:val="single" w:sz="4" w:space="0" w:color="auto"/>
            </w:tcBorders>
            <w:shd w:val="clear" w:color="auto" w:fill="FFFFCC"/>
            <w:vAlign w:val="center"/>
          </w:tcPr>
          <w:p w14:paraId="7C508377"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PECgw values for iodine, iodide and iodate</w:t>
            </w:r>
          </w:p>
        </w:tc>
      </w:tr>
      <w:tr w:rsidR="00290749" w:rsidRPr="00E72CB9" w14:paraId="6790FFB2" w14:textId="77777777" w:rsidTr="00290749">
        <w:trPr>
          <w:trHeight w:val="249"/>
        </w:trPr>
        <w:tc>
          <w:tcPr>
            <w:tcW w:w="1130" w:type="dxa"/>
            <w:vMerge w:val="restart"/>
            <w:shd w:val="clear" w:color="auto" w:fill="FFFFFF"/>
            <w:vAlign w:val="center"/>
          </w:tcPr>
          <w:p w14:paraId="4FFCA598" w14:textId="77777777" w:rsidR="00290749" w:rsidRPr="00E72CB9" w:rsidRDefault="00290749" w:rsidP="00AB5DF3">
            <w:pPr>
              <w:suppressAutoHyphens w:val="0"/>
              <w:jc w:val="both"/>
              <w:rPr>
                <w:rFonts w:ascii="Arial" w:eastAsia="Calibri" w:hAnsi="Arial" w:cs="Arial"/>
                <w:lang w:val="sv-SE" w:eastAsia="en-GB"/>
              </w:rPr>
            </w:pPr>
          </w:p>
        </w:tc>
        <w:tc>
          <w:tcPr>
            <w:tcW w:w="4184" w:type="dxa"/>
            <w:gridSpan w:val="4"/>
            <w:shd w:val="clear" w:color="auto" w:fill="FFFFFF"/>
            <w:vAlign w:val="center"/>
          </w:tcPr>
          <w:p w14:paraId="2A698F49"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PECgw/PECpore-water</w:t>
            </w:r>
            <w:r w:rsidRPr="00CE031F">
              <w:rPr>
                <w:rFonts w:ascii="Arial" w:eastAsia="Calibri" w:hAnsi="Arial" w:cs="Arial"/>
                <w:lang w:val="sv-SE" w:eastAsia="en-GB"/>
              </w:rPr>
              <w:t>(mg/L)</w:t>
            </w:r>
          </w:p>
        </w:tc>
        <w:tc>
          <w:tcPr>
            <w:tcW w:w="4266" w:type="dxa"/>
            <w:gridSpan w:val="4"/>
            <w:shd w:val="clear" w:color="auto" w:fill="FFFFFF"/>
            <w:vAlign w:val="center"/>
          </w:tcPr>
          <w:p w14:paraId="2EAABFE8"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PECgw/PECpore-water</w:t>
            </w:r>
            <w:r w:rsidRPr="009F2E41">
              <w:rPr>
                <w:rFonts w:ascii="Arial" w:eastAsia="Calibri" w:hAnsi="Arial" w:cs="Arial"/>
                <w:lang w:val="sv-SE" w:eastAsia="en-GB"/>
              </w:rPr>
              <w:t>(mg/L)</w:t>
            </w:r>
          </w:p>
        </w:tc>
      </w:tr>
      <w:tr w:rsidR="00290749" w:rsidRPr="00E72CB9" w14:paraId="2EBC7B3B" w14:textId="77777777" w:rsidTr="00290749">
        <w:trPr>
          <w:trHeight w:val="249"/>
        </w:trPr>
        <w:tc>
          <w:tcPr>
            <w:tcW w:w="1130" w:type="dxa"/>
            <w:vMerge/>
            <w:shd w:val="clear" w:color="auto" w:fill="FFFFFF"/>
            <w:vAlign w:val="center"/>
          </w:tcPr>
          <w:p w14:paraId="40AE3664" w14:textId="77777777" w:rsidR="00290749" w:rsidRPr="00E72CB9" w:rsidRDefault="00290749" w:rsidP="00AB5DF3">
            <w:pPr>
              <w:suppressAutoHyphens w:val="0"/>
              <w:jc w:val="both"/>
              <w:rPr>
                <w:rFonts w:ascii="Arial" w:eastAsia="Calibri" w:hAnsi="Arial" w:cs="Arial"/>
                <w:b/>
                <w:bCs/>
                <w:lang w:val="sv-SE" w:eastAsia="en-GB"/>
              </w:rPr>
            </w:pPr>
          </w:p>
        </w:tc>
        <w:tc>
          <w:tcPr>
            <w:tcW w:w="2129" w:type="dxa"/>
            <w:gridSpan w:val="2"/>
            <w:shd w:val="clear" w:color="auto" w:fill="FFFFFF"/>
          </w:tcPr>
          <w:p w14:paraId="7669754A"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055" w:type="dxa"/>
            <w:gridSpan w:val="2"/>
            <w:shd w:val="clear" w:color="auto" w:fill="FFFFFF"/>
            <w:vAlign w:val="center"/>
          </w:tcPr>
          <w:p w14:paraId="46C5855A"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133" w:type="dxa"/>
            <w:gridSpan w:val="2"/>
            <w:shd w:val="clear" w:color="auto" w:fill="FFFFFF"/>
          </w:tcPr>
          <w:p w14:paraId="2299B613"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33" w:type="dxa"/>
            <w:gridSpan w:val="2"/>
            <w:vAlign w:val="center"/>
          </w:tcPr>
          <w:p w14:paraId="7DEAAB59"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6AF2C3F8" w14:textId="77777777" w:rsidTr="00290749">
        <w:trPr>
          <w:trHeight w:val="397"/>
        </w:trPr>
        <w:tc>
          <w:tcPr>
            <w:tcW w:w="1130" w:type="dxa"/>
            <w:vMerge/>
            <w:shd w:val="clear" w:color="auto" w:fill="FFFFFF"/>
          </w:tcPr>
          <w:p w14:paraId="0FD050B1" w14:textId="77777777" w:rsidR="00290749" w:rsidRPr="00E72CB9" w:rsidRDefault="00290749" w:rsidP="00AB5DF3">
            <w:pPr>
              <w:suppressAutoHyphens w:val="0"/>
              <w:jc w:val="both"/>
              <w:rPr>
                <w:rFonts w:ascii="Arial" w:eastAsia="Calibri" w:hAnsi="Arial" w:cs="Arial"/>
                <w:lang w:val="sv-SE" w:eastAsia="en-GB"/>
              </w:rPr>
            </w:pPr>
          </w:p>
        </w:tc>
        <w:tc>
          <w:tcPr>
            <w:tcW w:w="1105" w:type="dxa"/>
            <w:shd w:val="clear" w:color="auto" w:fill="FFFFFF"/>
            <w:vAlign w:val="center"/>
          </w:tcPr>
          <w:p w14:paraId="45B44A00"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24" w:type="dxa"/>
            <w:shd w:val="clear" w:color="auto" w:fill="FFFFFF"/>
            <w:vAlign w:val="center"/>
          </w:tcPr>
          <w:p w14:paraId="3087C89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7" w:type="dxa"/>
            <w:shd w:val="clear" w:color="auto" w:fill="FFFFFF"/>
            <w:vAlign w:val="center"/>
          </w:tcPr>
          <w:p w14:paraId="6426A2CA"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088" w:type="dxa"/>
            <w:shd w:val="clear" w:color="auto" w:fill="FFFFFF"/>
            <w:vAlign w:val="center"/>
          </w:tcPr>
          <w:p w14:paraId="3940151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9" w:type="dxa"/>
            <w:shd w:val="clear" w:color="auto" w:fill="FFFFFF"/>
            <w:vAlign w:val="center"/>
          </w:tcPr>
          <w:p w14:paraId="6A76214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64" w:type="dxa"/>
            <w:vAlign w:val="center"/>
          </w:tcPr>
          <w:p w14:paraId="50E72EF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969" w:type="dxa"/>
            <w:vAlign w:val="center"/>
          </w:tcPr>
          <w:p w14:paraId="50012D24"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64" w:type="dxa"/>
            <w:vAlign w:val="center"/>
          </w:tcPr>
          <w:p w14:paraId="582DAA80"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CAAF63C" w14:textId="77777777" w:rsidTr="00290749">
        <w:trPr>
          <w:trHeight w:val="75"/>
        </w:trPr>
        <w:tc>
          <w:tcPr>
            <w:tcW w:w="1130" w:type="dxa"/>
            <w:shd w:val="clear" w:color="auto" w:fill="FFFFFF"/>
          </w:tcPr>
          <w:p w14:paraId="7E54E844"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105" w:type="dxa"/>
            <w:shd w:val="clear" w:color="auto" w:fill="FFFFFF"/>
            <w:vAlign w:val="center"/>
          </w:tcPr>
          <w:p w14:paraId="1A5F7D8E"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5C60660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7936481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3279AE9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12BD5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09A12F3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079D8D4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4241AD8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2A9739E1" w14:textId="77777777" w:rsidTr="00290749">
        <w:trPr>
          <w:trHeight w:val="75"/>
        </w:trPr>
        <w:tc>
          <w:tcPr>
            <w:tcW w:w="1130" w:type="dxa"/>
            <w:shd w:val="clear" w:color="auto" w:fill="FFFFFF"/>
          </w:tcPr>
          <w:p w14:paraId="75B54A63"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w:t>
            </w:r>
            <w:r w:rsidRPr="00CE031F">
              <w:rPr>
                <w:rFonts w:ascii="Arial" w:eastAsia="Calibri" w:hAnsi="Arial" w:cs="Arial"/>
                <w:lang w:val="sv-SE" w:eastAsia="en-GB"/>
              </w:rPr>
              <w:t>o 2</w:t>
            </w:r>
          </w:p>
        </w:tc>
        <w:tc>
          <w:tcPr>
            <w:tcW w:w="1105" w:type="dxa"/>
            <w:shd w:val="clear" w:color="auto" w:fill="FFFFFF"/>
            <w:vAlign w:val="center"/>
          </w:tcPr>
          <w:p w14:paraId="46F3BC10"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0.000527</w:t>
            </w:r>
          </w:p>
        </w:tc>
        <w:tc>
          <w:tcPr>
            <w:tcW w:w="1024" w:type="dxa"/>
            <w:shd w:val="clear" w:color="auto" w:fill="FFFFFF"/>
            <w:vAlign w:val="center"/>
          </w:tcPr>
          <w:p w14:paraId="0F8294A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0.000407</w:t>
            </w:r>
          </w:p>
        </w:tc>
        <w:tc>
          <w:tcPr>
            <w:tcW w:w="967" w:type="dxa"/>
            <w:shd w:val="clear" w:color="auto" w:fill="FFFFFF"/>
            <w:vAlign w:val="center"/>
          </w:tcPr>
          <w:p w14:paraId="1F8D47D3"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0.000251</w:t>
            </w:r>
          </w:p>
        </w:tc>
        <w:tc>
          <w:tcPr>
            <w:tcW w:w="1088" w:type="dxa"/>
            <w:shd w:val="clear" w:color="auto" w:fill="FFFFFF"/>
            <w:vAlign w:val="center"/>
          </w:tcPr>
          <w:p w14:paraId="0A0920E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0.000251</w:t>
            </w:r>
          </w:p>
        </w:tc>
        <w:tc>
          <w:tcPr>
            <w:tcW w:w="969" w:type="dxa"/>
            <w:shd w:val="clear" w:color="auto" w:fill="FFFFFF"/>
            <w:vAlign w:val="center"/>
          </w:tcPr>
          <w:p w14:paraId="1B3F063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0.000728</w:t>
            </w:r>
          </w:p>
        </w:tc>
        <w:tc>
          <w:tcPr>
            <w:tcW w:w="1164" w:type="dxa"/>
            <w:vAlign w:val="center"/>
          </w:tcPr>
          <w:p w14:paraId="5BDD775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0.000563</w:t>
            </w:r>
          </w:p>
        </w:tc>
        <w:tc>
          <w:tcPr>
            <w:tcW w:w="969" w:type="dxa"/>
            <w:vAlign w:val="center"/>
          </w:tcPr>
          <w:p w14:paraId="5A373F6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0.000347</w:t>
            </w:r>
          </w:p>
        </w:tc>
        <w:tc>
          <w:tcPr>
            <w:tcW w:w="1164" w:type="dxa"/>
            <w:vAlign w:val="center"/>
          </w:tcPr>
          <w:p w14:paraId="14876E1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0.000347</w:t>
            </w:r>
          </w:p>
        </w:tc>
      </w:tr>
      <w:tr w:rsidR="00290749" w:rsidRPr="00E72CB9" w14:paraId="70040FD1" w14:textId="77777777" w:rsidTr="00290749">
        <w:trPr>
          <w:trHeight w:val="75"/>
        </w:trPr>
        <w:tc>
          <w:tcPr>
            <w:tcW w:w="1130" w:type="dxa"/>
            <w:shd w:val="clear" w:color="auto" w:fill="FFFFFF"/>
          </w:tcPr>
          <w:p w14:paraId="0694383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105" w:type="dxa"/>
            <w:shd w:val="clear" w:color="auto" w:fill="FFFFFF"/>
            <w:vAlign w:val="center"/>
          </w:tcPr>
          <w:p w14:paraId="7F3C864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4FF7D01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70F615A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2BA8D28D"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06A237E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18465F4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5EC0C9A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2505F13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61D1C63D" w14:textId="77777777" w:rsidTr="00290749">
        <w:trPr>
          <w:trHeight w:val="75"/>
        </w:trPr>
        <w:tc>
          <w:tcPr>
            <w:tcW w:w="1130" w:type="dxa"/>
            <w:shd w:val="clear" w:color="auto" w:fill="FFFFFF"/>
          </w:tcPr>
          <w:p w14:paraId="66DFA548"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105" w:type="dxa"/>
            <w:shd w:val="clear" w:color="auto" w:fill="FFFFFF"/>
            <w:vAlign w:val="center"/>
          </w:tcPr>
          <w:p w14:paraId="2CD4ABC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75CEA4FE"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139C8AD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77879A4B"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28372BE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679D068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0E10444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2119475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6D030173" w14:textId="77777777" w:rsidTr="00290749">
        <w:trPr>
          <w:trHeight w:val="75"/>
        </w:trPr>
        <w:tc>
          <w:tcPr>
            <w:tcW w:w="1130" w:type="dxa"/>
            <w:shd w:val="clear" w:color="auto" w:fill="FFFFFF"/>
          </w:tcPr>
          <w:p w14:paraId="47AF0DD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105" w:type="dxa"/>
            <w:shd w:val="clear" w:color="auto" w:fill="FFFFFF"/>
            <w:vAlign w:val="center"/>
          </w:tcPr>
          <w:p w14:paraId="21B3D338"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0ABACF7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3BB5734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3B133D7C"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6C2A92B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384B5A1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3DCADAB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2A35CCE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5339573E" w14:textId="77777777" w:rsidTr="00290749">
        <w:trPr>
          <w:trHeight w:val="75"/>
        </w:trPr>
        <w:tc>
          <w:tcPr>
            <w:tcW w:w="1130" w:type="dxa"/>
            <w:shd w:val="clear" w:color="auto" w:fill="FFFFFF"/>
          </w:tcPr>
          <w:p w14:paraId="275B8DD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1105" w:type="dxa"/>
            <w:shd w:val="clear" w:color="auto" w:fill="FFFFFF"/>
            <w:vAlign w:val="center"/>
          </w:tcPr>
          <w:p w14:paraId="7E5C5A4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380016FB"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767E7638"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6C8A36C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0D647AF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62CEF7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39046C2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79B5EC5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06E9C2AA" w14:textId="77777777" w:rsidTr="00290749">
        <w:trPr>
          <w:trHeight w:val="75"/>
        </w:trPr>
        <w:tc>
          <w:tcPr>
            <w:tcW w:w="1130" w:type="dxa"/>
            <w:shd w:val="clear" w:color="auto" w:fill="FFFFFF"/>
          </w:tcPr>
          <w:p w14:paraId="59D4CCD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105" w:type="dxa"/>
            <w:shd w:val="clear" w:color="auto" w:fill="FFFFFF"/>
            <w:vAlign w:val="center"/>
          </w:tcPr>
          <w:p w14:paraId="53C38D2D"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0.004214</w:t>
            </w:r>
          </w:p>
        </w:tc>
        <w:tc>
          <w:tcPr>
            <w:tcW w:w="1024" w:type="dxa"/>
            <w:shd w:val="clear" w:color="auto" w:fill="FFFFFF"/>
            <w:vAlign w:val="center"/>
          </w:tcPr>
          <w:p w14:paraId="100BEA37"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0.003257</w:t>
            </w:r>
          </w:p>
        </w:tc>
        <w:tc>
          <w:tcPr>
            <w:tcW w:w="967" w:type="dxa"/>
            <w:shd w:val="clear" w:color="auto" w:fill="FFFFFF"/>
            <w:vAlign w:val="center"/>
          </w:tcPr>
          <w:p w14:paraId="342504E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0.002011</w:t>
            </w:r>
          </w:p>
        </w:tc>
        <w:tc>
          <w:tcPr>
            <w:tcW w:w="1088" w:type="dxa"/>
            <w:shd w:val="clear" w:color="auto" w:fill="FFFFFF"/>
            <w:vAlign w:val="center"/>
          </w:tcPr>
          <w:p w14:paraId="0B3A630C"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0.002011</w:t>
            </w:r>
          </w:p>
        </w:tc>
        <w:tc>
          <w:tcPr>
            <w:tcW w:w="969" w:type="dxa"/>
            <w:shd w:val="clear" w:color="auto" w:fill="FFFFFF"/>
            <w:vAlign w:val="center"/>
          </w:tcPr>
          <w:p w14:paraId="59F675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0.005824</w:t>
            </w:r>
          </w:p>
        </w:tc>
        <w:tc>
          <w:tcPr>
            <w:tcW w:w="1164" w:type="dxa"/>
            <w:vAlign w:val="center"/>
          </w:tcPr>
          <w:p w14:paraId="5EFD642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0.004501</w:t>
            </w:r>
          </w:p>
        </w:tc>
        <w:tc>
          <w:tcPr>
            <w:tcW w:w="969" w:type="dxa"/>
            <w:vAlign w:val="center"/>
          </w:tcPr>
          <w:p w14:paraId="39F7293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c>
          <w:tcPr>
            <w:tcW w:w="1164" w:type="dxa"/>
            <w:vAlign w:val="center"/>
          </w:tcPr>
          <w:p w14:paraId="59F42985"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0.002780</w:t>
            </w:r>
          </w:p>
        </w:tc>
      </w:tr>
      <w:tr w:rsidR="00290749" w:rsidRPr="00E72CB9" w14:paraId="5C291101" w14:textId="77777777" w:rsidTr="00290749">
        <w:trPr>
          <w:trHeight w:val="75"/>
        </w:trPr>
        <w:tc>
          <w:tcPr>
            <w:tcW w:w="1130" w:type="dxa"/>
            <w:shd w:val="clear" w:color="auto" w:fill="FFFFFF"/>
          </w:tcPr>
          <w:p w14:paraId="50DDA41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105" w:type="dxa"/>
            <w:shd w:val="clear" w:color="auto" w:fill="FFFFFF"/>
            <w:vAlign w:val="center"/>
          </w:tcPr>
          <w:p w14:paraId="61ECBFE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528AC79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3117374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62AFA52F"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760DD7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2A1D969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4C280A8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3729DDA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r w:rsidR="00290749" w:rsidRPr="00E72CB9" w14:paraId="3C850626" w14:textId="77777777" w:rsidTr="00290749">
        <w:trPr>
          <w:trHeight w:val="75"/>
        </w:trPr>
        <w:tc>
          <w:tcPr>
            <w:tcW w:w="1130" w:type="dxa"/>
            <w:shd w:val="clear" w:color="auto" w:fill="FFFFFF"/>
          </w:tcPr>
          <w:p w14:paraId="2E7E3C30"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105" w:type="dxa"/>
            <w:shd w:val="clear" w:color="auto" w:fill="FFFFFF"/>
            <w:vAlign w:val="center"/>
          </w:tcPr>
          <w:p w14:paraId="3BD7DBB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0.002107</w:t>
            </w:r>
          </w:p>
        </w:tc>
        <w:tc>
          <w:tcPr>
            <w:tcW w:w="1024" w:type="dxa"/>
            <w:shd w:val="clear" w:color="auto" w:fill="FFFFFF"/>
            <w:vAlign w:val="center"/>
          </w:tcPr>
          <w:p w14:paraId="631428D5"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0.001628</w:t>
            </w:r>
          </w:p>
        </w:tc>
        <w:tc>
          <w:tcPr>
            <w:tcW w:w="967" w:type="dxa"/>
            <w:shd w:val="clear" w:color="auto" w:fill="FFFFFF"/>
            <w:vAlign w:val="center"/>
          </w:tcPr>
          <w:p w14:paraId="176F662C"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0.001006</w:t>
            </w:r>
          </w:p>
        </w:tc>
        <w:tc>
          <w:tcPr>
            <w:tcW w:w="1088" w:type="dxa"/>
            <w:shd w:val="clear" w:color="auto" w:fill="FFFFFF"/>
            <w:vAlign w:val="center"/>
          </w:tcPr>
          <w:p w14:paraId="27AF63F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0.001006</w:t>
            </w:r>
          </w:p>
        </w:tc>
        <w:tc>
          <w:tcPr>
            <w:tcW w:w="969" w:type="dxa"/>
            <w:shd w:val="clear" w:color="auto" w:fill="FFFFFF"/>
            <w:vAlign w:val="center"/>
          </w:tcPr>
          <w:p w14:paraId="0E9A437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0.002912</w:t>
            </w:r>
          </w:p>
        </w:tc>
        <w:tc>
          <w:tcPr>
            <w:tcW w:w="1164" w:type="dxa"/>
            <w:vAlign w:val="center"/>
          </w:tcPr>
          <w:p w14:paraId="4F19D13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0.002250</w:t>
            </w:r>
          </w:p>
        </w:tc>
        <w:tc>
          <w:tcPr>
            <w:tcW w:w="969" w:type="dxa"/>
            <w:vAlign w:val="center"/>
          </w:tcPr>
          <w:p w14:paraId="2C7C07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c>
          <w:tcPr>
            <w:tcW w:w="1164" w:type="dxa"/>
            <w:vAlign w:val="center"/>
          </w:tcPr>
          <w:p w14:paraId="2D3099B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0.001390</w:t>
            </w:r>
          </w:p>
        </w:tc>
      </w:tr>
    </w:tbl>
    <w:p w14:paraId="5649BA64" w14:textId="77777777" w:rsidR="00290749" w:rsidRPr="00E72CB9" w:rsidRDefault="00290749" w:rsidP="00AB5DF3">
      <w:pPr>
        <w:suppressAutoHyphens w:val="0"/>
        <w:jc w:val="both"/>
        <w:rPr>
          <w:rFonts w:ascii="Arial" w:eastAsia="Calibri" w:hAnsi="Arial" w:cs="Arial"/>
          <w:lang w:val="sv-SE" w:eastAsia="en-US"/>
        </w:rPr>
      </w:pPr>
    </w:p>
    <w:p w14:paraId="65807F51" w14:textId="77777777" w:rsidR="00290749" w:rsidRPr="00CE031F"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PEC in  surface water via manure application</w:t>
      </w:r>
    </w:p>
    <w:p w14:paraId="0DA14356" w14:textId="77777777" w:rsidR="00290749" w:rsidRPr="009F2E41" w:rsidRDefault="00290749" w:rsidP="00AB5DF3">
      <w:pPr>
        <w:suppressAutoHyphens w:val="0"/>
        <w:jc w:val="both"/>
        <w:rPr>
          <w:rFonts w:ascii="Arial" w:eastAsia="Calibri" w:hAnsi="Arial" w:cs="Arial"/>
          <w:i/>
          <w:lang w:val="sv-SE" w:eastAsia="en-US"/>
        </w:rPr>
      </w:pPr>
    </w:p>
    <w:p w14:paraId="7EA0E5D9"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Use of the product is not carried out near surface water bodies. However, following use of the formulated product in animal houses and subsequent land application of manure, exposure of surface water to the active substance could potentially occur as a result of water run-off from areas treated with manure.</w:t>
      </w:r>
    </w:p>
    <w:p w14:paraId="7D9EAB17" w14:textId="77777777" w:rsidR="00290749" w:rsidRPr="00515859" w:rsidRDefault="00290749" w:rsidP="00AB5DF3">
      <w:pPr>
        <w:widowControl w:val="0"/>
        <w:suppressAutoHyphens w:val="0"/>
        <w:jc w:val="both"/>
        <w:rPr>
          <w:rFonts w:ascii="Arial" w:eastAsia="Arial" w:hAnsi="Arial" w:cs="Arial"/>
          <w:lang w:val="en-US" w:eastAsia="en-US"/>
        </w:rPr>
      </w:pPr>
      <w:r w:rsidRPr="00B22902">
        <w:rPr>
          <w:rFonts w:ascii="Arial" w:eastAsia="Arial" w:hAnsi="Arial" w:cs="Arial"/>
          <w:color w:val="000000"/>
          <w:lang w:eastAsia="en-GB" w:bidi="en-GB"/>
        </w:rPr>
        <w:t xml:space="preserve">The predicted environmental concentration (PEC) of iodine (and the iodine species iodide and iodate) in surface water has been determined using Tier 1 procedure provided in ESD PT18 (2006). PEC surface water was calculated from the groundwater concentration </w:t>
      </w:r>
      <w:r w:rsidRPr="00515859">
        <w:rPr>
          <w:rFonts w:ascii="Arial" w:eastAsia="Arial" w:hAnsi="Arial" w:cs="Arial"/>
          <w:color w:val="000000"/>
          <w:lang w:eastAsia="en-GB" w:bidi="en-GB"/>
        </w:rPr>
        <w:t>assuming a dilution factor of 10.</w:t>
      </w:r>
    </w:p>
    <w:p w14:paraId="4B169BE6"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The potential concentration of iodine (and the iodine species iodide and iodate) in surface water is given in the below equation:</w:t>
      </w:r>
    </w:p>
    <w:p w14:paraId="3D679AD9" w14:textId="77777777" w:rsidR="00290749" w:rsidRPr="000074CF" w:rsidRDefault="00290749" w:rsidP="00AB5DF3">
      <w:pPr>
        <w:widowControl w:val="0"/>
        <w:suppressAutoHyphens w:val="0"/>
        <w:jc w:val="both"/>
        <w:rPr>
          <w:rFonts w:ascii="Arial" w:eastAsia="Arial" w:hAnsi="Arial" w:cs="Arial"/>
          <w:lang w:val="en-US" w:eastAsia="en-US"/>
        </w:rPr>
      </w:pPr>
      <w:r w:rsidRPr="000074CF">
        <w:rPr>
          <w:rFonts w:ascii="Arial" w:eastAsia="Arial" w:hAnsi="Arial" w:cs="Arial"/>
          <w:lang w:val="en-US" w:eastAsia="en-US"/>
        </w:rPr>
        <w:tab/>
      </w:r>
      <w:r w:rsidRPr="000074CF">
        <w:rPr>
          <w:rFonts w:ascii="Arial" w:eastAsia="Arial" w:hAnsi="Arial" w:cs="Arial"/>
          <w:lang w:val="en-US" w:eastAsia="en-US"/>
        </w:rPr>
        <w:tab/>
        <w:t xml:space="preserve">     </w:t>
      </w:r>
      <w:r w:rsidRPr="000074CF">
        <w:rPr>
          <w:rFonts w:ascii="Arial" w:eastAsia="Arial" w:hAnsi="Arial" w:cs="Arial"/>
          <w:color w:val="000000"/>
          <w:lang w:eastAsia="en-GB" w:bidi="en-GB"/>
        </w:rPr>
        <w:t>PECgw</w:t>
      </w:r>
    </w:p>
    <w:p w14:paraId="4AAC5DEF" w14:textId="77777777" w:rsidR="00290749" w:rsidRPr="00E72CB9" w:rsidRDefault="00290749" w:rsidP="00AB5DF3">
      <w:pPr>
        <w:widowControl w:val="0"/>
        <w:suppressAutoHyphens w:val="0"/>
        <w:ind w:left="1416" w:firstLine="708"/>
        <w:jc w:val="both"/>
        <w:rPr>
          <w:rFonts w:ascii="Arial" w:eastAsia="Arial" w:hAnsi="Arial" w:cs="Arial"/>
          <w:lang w:val="en-US" w:eastAsia="en-US"/>
        </w:rPr>
      </w:pPr>
      <w:r w:rsidRPr="00E72CB9">
        <w:rPr>
          <w:rFonts w:ascii="Arial" w:eastAsia="Arial" w:hAnsi="Arial" w:cs="Arial"/>
          <w:noProof/>
          <w:color w:val="000000"/>
          <w:lang w:val="fr-FR" w:eastAsia="fr-FR"/>
        </w:rPr>
        <mc:AlternateContent>
          <mc:Choice Requires="wps">
            <w:drawing>
              <wp:anchor distT="0" distB="0" distL="114300" distR="114300" simplePos="0" relativeHeight="251663360" behindDoc="0" locked="0" layoutInCell="1" allowOverlap="1" wp14:anchorId="6BC1F522" wp14:editId="0AE60088">
                <wp:simplePos x="0" y="0"/>
                <wp:positionH relativeFrom="column">
                  <wp:posOffset>1891665</wp:posOffset>
                </wp:positionH>
                <wp:positionV relativeFrom="paragraph">
                  <wp:posOffset>81280</wp:posOffset>
                </wp:positionV>
                <wp:extent cx="1127760" cy="0"/>
                <wp:effectExtent l="9525" t="6985" r="5715" b="1206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12A6E" id="AutoShape 11" o:spid="_x0000_s1026" type="#_x0000_t32" style="position:absolute;margin-left:148.95pt;margin-top:6.4pt;width:8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"/>
            </w:pict>
          </mc:Fallback>
        </mc:AlternateContent>
      </w:r>
      <w:r w:rsidRPr="00E72CB9">
        <w:rPr>
          <w:rFonts w:ascii="Arial" w:eastAsia="Arial" w:hAnsi="Arial" w:cs="Arial"/>
          <w:lang w:val="en-US" w:eastAsia="en-US"/>
        </w:rPr>
        <w:t>PECsw =</w:t>
      </w:r>
    </w:p>
    <w:p w14:paraId="519C7144" w14:textId="77777777" w:rsidR="00290749" w:rsidRPr="00CE031F" w:rsidRDefault="00290749" w:rsidP="00AB5DF3">
      <w:pPr>
        <w:widowControl w:val="0"/>
        <w:suppressAutoHyphens w:val="0"/>
        <w:ind w:left="2124" w:firstLine="708"/>
        <w:jc w:val="both"/>
        <w:rPr>
          <w:rFonts w:ascii="Arial" w:eastAsia="Arial" w:hAnsi="Arial" w:cs="Arial"/>
          <w:color w:val="000000"/>
          <w:lang w:eastAsia="en-GB" w:bidi="en-GB"/>
        </w:rPr>
      </w:pPr>
      <w:r w:rsidRPr="00CE031F">
        <w:rPr>
          <w:rFonts w:ascii="Arial" w:eastAsia="Arial" w:hAnsi="Arial" w:cs="Arial"/>
          <w:lang w:val="en-US" w:eastAsia="en-US"/>
        </w:rPr>
        <w:t xml:space="preserve">   </w:t>
      </w:r>
      <w:r w:rsidRPr="00CE031F">
        <w:rPr>
          <w:rFonts w:ascii="Arial" w:eastAsia="Arial" w:hAnsi="Arial" w:cs="Arial"/>
          <w:color w:val="000000"/>
          <w:lang w:eastAsia="en-GB" w:bidi="en-GB"/>
        </w:rPr>
        <w:t>DILUTIONrun – off</w:t>
      </w:r>
    </w:p>
    <w:p w14:paraId="79B21691" w14:textId="77777777" w:rsidR="00290749" w:rsidRPr="009F2E41" w:rsidRDefault="00290749" w:rsidP="00AB5DF3">
      <w:pPr>
        <w:widowControl w:val="0"/>
        <w:suppressAutoHyphens w:val="0"/>
        <w:jc w:val="both"/>
        <w:rPr>
          <w:rFonts w:ascii="Arial" w:eastAsia="Arial" w:hAnsi="Arial" w:cs="Arial"/>
          <w:color w:val="000000"/>
          <w:lang w:eastAsia="en-GB" w:bidi="en-GB"/>
        </w:rPr>
      </w:pPr>
    </w:p>
    <w:p w14:paraId="4018A2D9" w14:textId="77777777" w:rsidR="00F15B06" w:rsidRPr="00CC262E" w:rsidRDefault="00290749" w:rsidP="00AB5DF3">
      <w:pPr>
        <w:widowControl w:val="0"/>
        <w:suppressAutoHyphens w:val="0"/>
        <w:jc w:val="both"/>
        <w:rPr>
          <w:rFonts w:ascii="Arial" w:eastAsia="Arial" w:hAnsi="Arial" w:cs="Arial"/>
          <w:color w:val="000000"/>
          <w:lang w:eastAsia="en-GB" w:bidi="en-GB"/>
        </w:rPr>
        <w:sectPr w:rsidR="00F15B06" w:rsidRPr="00CC262E" w:rsidSect="007144E0">
          <w:headerReference w:type="even" r:id="rId24"/>
          <w:footerReference w:type="even" r:id="rId25"/>
          <w:footerReference w:type="default" r:id="rId26"/>
          <w:pgSz w:w="11906" w:h="16838"/>
          <w:pgMar w:top="104" w:right="709" w:bottom="1021" w:left="1418" w:header="709" w:footer="709" w:gutter="0"/>
          <w:cols w:space="708"/>
          <w:docGrid w:linePitch="360"/>
        </w:sectPr>
      </w:pPr>
      <w:r w:rsidRPr="009F2E41">
        <w:rPr>
          <w:rFonts w:ascii="Arial" w:eastAsia="Arial" w:hAnsi="Arial" w:cs="Arial"/>
          <w:color w:val="000000"/>
          <w:lang w:eastAsia="en-GB" w:bidi="en-GB"/>
        </w:rPr>
        <w:t>Using this exposure scenario and the equation above, the potential concentration of iodine (and the iodine species iodide and iodate) in surface water is determined for arable land and grassland in the below table</w:t>
      </w:r>
      <w:r w:rsidR="00F15B06" w:rsidRPr="00CC262E">
        <w:rPr>
          <w:rFonts w:ascii="Arial" w:eastAsia="Arial" w:hAnsi="Arial" w:cs="Arial"/>
          <w:color w:val="000000"/>
          <w:lang w:eastAsia="en-GB" w:bidi="en-GB"/>
        </w:rPr>
        <w:t>.</w:t>
      </w:r>
    </w:p>
    <w:p w14:paraId="0C2C4783" w14:textId="77777777" w:rsidR="00290749" w:rsidRPr="00CC262E" w:rsidRDefault="00290749" w:rsidP="00AB5DF3">
      <w:pPr>
        <w:widowControl w:val="0"/>
        <w:suppressAutoHyphens w:val="0"/>
        <w:jc w:val="both"/>
        <w:rPr>
          <w:rFonts w:ascii="Arial" w:eastAsia="Arial" w:hAnsi="Arial" w:cs="Arial"/>
          <w:lang w:val="en-US" w:eastAsia="en-US"/>
        </w:rPr>
      </w:pPr>
    </w:p>
    <w:p w14:paraId="19C0168D" w14:textId="77777777" w:rsidR="00290749" w:rsidRPr="00B22902" w:rsidRDefault="00F15B06" w:rsidP="00AB5DF3">
      <w:pPr>
        <w:widowControl w:val="0"/>
        <w:tabs>
          <w:tab w:val="left" w:pos="4485"/>
        </w:tabs>
        <w:suppressAutoHyphens w:val="0"/>
        <w:ind w:left="1416" w:firstLine="708"/>
        <w:jc w:val="both"/>
        <w:rPr>
          <w:rFonts w:ascii="Arial" w:eastAsia="Arial" w:hAnsi="Arial" w:cs="Arial"/>
          <w:lang w:val="en-US" w:eastAsia="en-US"/>
        </w:rPr>
      </w:pPr>
      <w:r w:rsidRPr="00B22902">
        <w:rPr>
          <w:rFonts w:ascii="Arial" w:eastAsia="Arial" w:hAnsi="Arial" w:cs="Arial"/>
          <w:lang w:val="en-US" w:eastAsia="en-US"/>
        </w:rPr>
        <w:tab/>
      </w:r>
    </w:p>
    <w:p w14:paraId="792DEE45" w14:textId="77777777" w:rsidR="00290749" w:rsidRPr="00515859" w:rsidRDefault="00290749" w:rsidP="00AB5DF3">
      <w:pPr>
        <w:suppressAutoHyphens w:val="0"/>
        <w:jc w:val="both"/>
        <w:rPr>
          <w:rFonts w:ascii="Arial" w:eastAsia="Calibri" w:hAnsi="Arial" w:cs="Arial"/>
          <w:i/>
          <w:lang w:val="sv-SE" w:eastAsia="en-US"/>
        </w:rPr>
      </w:pPr>
      <w:r w:rsidRPr="00515859">
        <w:rPr>
          <w:rFonts w:ascii="Arial" w:eastAsia="Calibri" w:hAnsi="Arial" w:cs="Arial"/>
          <w:i/>
          <w:lang w:val="sv-SE" w:eastAsia="en-US"/>
        </w:rPr>
        <w:t xml:space="preserve">Calculated PECsurface water values </w:t>
      </w:r>
    </w:p>
    <w:p w14:paraId="721ABF1B" w14:textId="77777777" w:rsidR="00290749" w:rsidRPr="00515859" w:rsidRDefault="00290749" w:rsidP="00AB5DF3">
      <w:pPr>
        <w:suppressAutoHyphens w:val="0"/>
        <w:jc w:val="both"/>
        <w:rPr>
          <w:rFonts w:ascii="Arial" w:eastAsia="Calibri" w:hAnsi="Arial" w:cs="Arial"/>
          <w:lang w:val="sv-SE" w:eastAsia="en-U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992"/>
        <w:gridCol w:w="1199"/>
        <w:gridCol w:w="995"/>
        <w:gridCol w:w="1121"/>
        <w:gridCol w:w="998"/>
        <w:gridCol w:w="1200"/>
        <w:gridCol w:w="998"/>
        <w:gridCol w:w="1200"/>
      </w:tblGrid>
      <w:tr w:rsidR="00290749" w:rsidRPr="00E72CB9" w14:paraId="4BF03B88" w14:textId="77777777" w:rsidTr="00290749">
        <w:trPr>
          <w:trHeight w:val="249"/>
        </w:trPr>
        <w:tc>
          <w:tcPr>
            <w:tcW w:w="10095" w:type="dxa"/>
            <w:gridSpan w:val="9"/>
            <w:tcBorders>
              <w:top w:val="single" w:sz="4" w:space="0" w:color="auto"/>
              <w:left w:val="single" w:sz="4" w:space="0" w:color="auto"/>
              <w:bottom w:val="single" w:sz="4" w:space="0" w:color="auto"/>
            </w:tcBorders>
            <w:shd w:val="clear" w:color="auto" w:fill="FFFFCC"/>
            <w:vAlign w:val="center"/>
          </w:tcPr>
          <w:p w14:paraId="07225A56"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515859">
              <w:rPr>
                <w:rFonts w:ascii="Arial" w:eastAsia="Calibri" w:hAnsi="Arial" w:cs="Arial"/>
                <w:b/>
                <w:bCs/>
                <w:lang w:val="sv-SE" w:eastAsia="en-GB"/>
              </w:rPr>
              <w:t>Summary table on calculated PECgw values for iodine, iodide and iodate</w:t>
            </w:r>
          </w:p>
        </w:tc>
      </w:tr>
      <w:tr w:rsidR="00290749" w:rsidRPr="00E72CB9" w14:paraId="712DA3F8" w14:textId="77777777" w:rsidTr="00290749">
        <w:trPr>
          <w:trHeight w:val="249"/>
        </w:trPr>
        <w:tc>
          <w:tcPr>
            <w:tcW w:w="1192" w:type="dxa"/>
            <w:vMerge w:val="restart"/>
            <w:shd w:val="clear" w:color="auto" w:fill="FFFFFF"/>
            <w:vAlign w:val="center"/>
          </w:tcPr>
          <w:p w14:paraId="5A28A347" w14:textId="77777777" w:rsidR="00290749" w:rsidRPr="00E72CB9" w:rsidRDefault="00290749" w:rsidP="00AB5DF3">
            <w:pPr>
              <w:suppressAutoHyphens w:val="0"/>
              <w:jc w:val="both"/>
              <w:rPr>
                <w:rFonts w:ascii="Arial" w:eastAsia="Calibri" w:hAnsi="Arial" w:cs="Arial"/>
                <w:lang w:val="sv-SE" w:eastAsia="en-GB"/>
              </w:rPr>
            </w:pPr>
          </w:p>
        </w:tc>
        <w:tc>
          <w:tcPr>
            <w:tcW w:w="4407" w:type="dxa"/>
            <w:gridSpan w:val="4"/>
            <w:shd w:val="clear" w:color="auto" w:fill="FFFFFF"/>
            <w:vAlign w:val="center"/>
          </w:tcPr>
          <w:p w14:paraId="640CB096"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PECgw/PECpore-water</w:t>
            </w:r>
            <w:r w:rsidRPr="00CE031F">
              <w:rPr>
                <w:rFonts w:ascii="Arial" w:eastAsia="Calibri" w:hAnsi="Arial" w:cs="Arial"/>
                <w:lang w:val="sv-SE" w:eastAsia="en-GB"/>
              </w:rPr>
              <w:t>(mg/L)</w:t>
            </w:r>
          </w:p>
        </w:tc>
        <w:tc>
          <w:tcPr>
            <w:tcW w:w="4496" w:type="dxa"/>
            <w:gridSpan w:val="4"/>
            <w:shd w:val="clear" w:color="auto" w:fill="FFFFFF"/>
            <w:vAlign w:val="center"/>
          </w:tcPr>
          <w:p w14:paraId="55DF4382" w14:textId="77777777" w:rsidR="00290749" w:rsidRPr="009F2E41" w:rsidRDefault="00290749" w:rsidP="00AB5DF3">
            <w:pPr>
              <w:suppressAutoHyphens w:val="0"/>
              <w:jc w:val="both"/>
              <w:rPr>
                <w:rFonts w:ascii="Arial" w:eastAsia="Calibri" w:hAnsi="Arial" w:cs="Arial"/>
                <w:color w:val="000000"/>
                <w:lang w:val="sv-SE" w:eastAsia="en-GB"/>
              </w:rPr>
            </w:pPr>
            <w:r w:rsidRPr="009F2E41">
              <w:rPr>
                <w:rFonts w:ascii="Arial" w:eastAsia="Calibri" w:hAnsi="Arial" w:cs="Arial"/>
                <w:b/>
                <w:lang w:val="sv-SE" w:eastAsia="en-GB"/>
              </w:rPr>
              <w:t>PECgw/PECpore-water</w:t>
            </w:r>
            <w:r w:rsidRPr="009F2E41">
              <w:rPr>
                <w:rFonts w:ascii="Arial" w:eastAsia="Calibri" w:hAnsi="Arial" w:cs="Arial"/>
                <w:lang w:val="sv-SE" w:eastAsia="en-GB"/>
              </w:rPr>
              <w:t>(mg/L)</w:t>
            </w:r>
          </w:p>
        </w:tc>
      </w:tr>
      <w:tr w:rsidR="00290749" w:rsidRPr="00E72CB9" w14:paraId="69BE53E7" w14:textId="77777777" w:rsidTr="00290749">
        <w:trPr>
          <w:trHeight w:val="249"/>
        </w:trPr>
        <w:tc>
          <w:tcPr>
            <w:tcW w:w="1192" w:type="dxa"/>
            <w:vMerge/>
            <w:shd w:val="clear" w:color="auto" w:fill="FFFFFF"/>
            <w:vAlign w:val="center"/>
          </w:tcPr>
          <w:p w14:paraId="7EF867D0" w14:textId="77777777" w:rsidR="00290749" w:rsidRPr="00E72CB9" w:rsidRDefault="00290749" w:rsidP="00AB5DF3">
            <w:pPr>
              <w:suppressAutoHyphens w:val="0"/>
              <w:jc w:val="both"/>
              <w:rPr>
                <w:rFonts w:ascii="Arial" w:eastAsia="Calibri" w:hAnsi="Arial" w:cs="Arial"/>
                <w:b/>
                <w:bCs/>
                <w:lang w:val="sv-SE" w:eastAsia="en-GB"/>
              </w:rPr>
            </w:pPr>
          </w:p>
        </w:tc>
        <w:tc>
          <w:tcPr>
            <w:tcW w:w="2243" w:type="dxa"/>
            <w:gridSpan w:val="2"/>
            <w:shd w:val="clear" w:color="auto" w:fill="FFFFFF"/>
          </w:tcPr>
          <w:p w14:paraId="1AB3872F"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164" w:type="dxa"/>
            <w:gridSpan w:val="2"/>
            <w:shd w:val="clear" w:color="auto" w:fill="FFFFFF"/>
            <w:vAlign w:val="center"/>
          </w:tcPr>
          <w:p w14:paraId="7455C9D9"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c>
          <w:tcPr>
            <w:tcW w:w="2248" w:type="dxa"/>
            <w:gridSpan w:val="2"/>
            <w:shd w:val="clear" w:color="auto" w:fill="FFFFFF"/>
          </w:tcPr>
          <w:p w14:paraId="1A2D7761"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Phosphate standard</w:t>
            </w:r>
          </w:p>
        </w:tc>
        <w:tc>
          <w:tcPr>
            <w:tcW w:w="2248" w:type="dxa"/>
            <w:gridSpan w:val="2"/>
            <w:vAlign w:val="center"/>
          </w:tcPr>
          <w:p w14:paraId="5D498D4B" w14:textId="77777777" w:rsidR="00290749" w:rsidRPr="00E72CB9" w:rsidRDefault="00290749" w:rsidP="00AB5DF3">
            <w:pPr>
              <w:suppressAutoHyphens w:val="0"/>
              <w:autoSpaceDE w:val="0"/>
              <w:autoSpaceDN w:val="0"/>
              <w:adjustRightInd w:val="0"/>
              <w:jc w:val="both"/>
              <w:rPr>
                <w:rFonts w:ascii="Arial" w:eastAsia="Calibri" w:hAnsi="Arial" w:cs="Arial"/>
                <w:bCs/>
                <w:i/>
                <w:color w:val="000000"/>
                <w:lang w:val="sv-SE" w:eastAsia="en-GB"/>
              </w:rPr>
            </w:pPr>
            <w:r w:rsidRPr="00E72CB9">
              <w:rPr>
                <w:rFonts w:ascii="Arial" w:eastAsia="Calibri" w:hAnsi="Arial" w:cs="Arial"/>
                <w:bCs/>
                <w:i/>
                <w:color w:val="000000"/>
                <w:lang w:val="sv-SE" w:eastAsia="en-GB"/>
              </w:rPr>
              <w:t>Nitrogen standard</w:t>
            </w:r>
          </w:p>
        </w:tc>
      </w:tr>
      <w:tr w:rsidR="00290749" w:rsidRPr="00E72CB9" w14:paraId="01EEE8C0" w14:textId="77777777" w:rsidTr="00290749">
        <w:trPr>
          <w:trHeight w:val="397"/>
        </w:trPr>
        <w:tc>
          <w:tcPr>
            <w:tcW w:w="1192" w:type="dxa"/>
            <w:vMerge/>
            <w:shd w:val="clear" w:color="auto" w:fill="FFFFFF"/>
          </w:tcPr>
          <w:p w14:paraId="45A5C712" w14:textId="77777777" w:rsidR="00290749" w:rsidRPr="00E72CB9" w:rsidRDefault="00290749" w:rsidP="00AB5DF3">
            <w:pPr>
              <w:suppressAutoHyphens w:val="0"/>
              <w:jc w:val="both"/>
              <w:rPr>
                <w:rFonts w:ascii="Arial" w:eastAsia="Calibri" w:hAnsi="Arial" w:cs="Arial"/>
                <w:lang w:val="sv-SE" w:eastAsia="en-GB"/>
              </w:rPr>
            </w:pPr>
          </w:p>
        </w:tc>
        <w:tc>
          <w:tcPr>
            <w:tcW w:w="1015" w:type="dxa"/>
            <w:shd w:val="clear" w:color="auto" w:fill="FFFFFF"/>
            <w:vAlign w:val="center"/>
          </w:tcPr>
          <w:p w14:paraId="03D2C493"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shd w:val="clear" w:color="auto" w:fill="FFFFFF"/>
            <w:vAlign w:val="center"/>
          </w:tcPr>
          <w:p w14:paraId="47CBF65F"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17" w:type="dxa"/>
            <w:shd w:val="clear" w:color="auto" w:fill="FFFFFF"/>
            <w:vAlign w:val="center"/>
          </w:tcPr>
          <w:p w14:paraId="76B7727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147" w:type="dxa"/>
            <w:shd w:val="clear" w:color="auto" w:fill="FFFFFF"/>
            <w:vAlign w:val="center"/>
          </w:tcPr>
          <w:p w14:paraId="76AF959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20" w:type="dxa"/>
            <w:shd w:val="clear" w:color="auto" w:fill="FFFFFF"/>
            <w:vAlign w:val="center"/>
          </w:tcPr>
          <w:p w14:paraId="490B0259"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vAlign w:val="center"/>
          </w:tcPr>
          <w:p w14:paraId="4665DC3C"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c>
          <w:tcPr>
            <w:tcW w:w="1020" w:type="dxa"/>
            <w:vAlign w:val="center"/>
          </w:tcPr>
          <w:p w14:paraId="4CBEC3B6"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Grassland</w:t>
            </w:r>
          </w:p>
        </w:tc>
        <w:tc>
          <w:tcPr>
            <w:tcW w:w="1228" w:type="dxa"/>
            <w:vAlign w:val="center"/>
          </w:tcPr>
          <w:p w14:paraId="4D66F5C2" w14:textId="77777777" w:rsidR="00290749" w:rsidRPr="00E72CB9" w:rsidRDefault="00290749" w:rsidP="00AB5DF3">
            <w:pPr>
              <w:suppressAutoHyphens w:val="0"/>
              <w:jc w:val="both"/>
              <w:rPr>
                <w:rFonts w:ascii="Arial" w:eastAsia="Calibri" w:hAnsi="Arial" w:cs="Arial"/>
                <w:i/>
                <w:color w:val="000000"/>
                <w:lang w:val="sv-SE" w:eastAsia="en-GB"/>
              </w:rPr>
            </w:pPr>
            <w:r w:rsidRPr="00E72CB9">
              <w:rPr>
                <w:rFonts w:ascii="Arial" w:eastAsia="Calibri" w:hAnsi="Arial" w:cs="Arial"/>
                <w:i/>
                <w:color w:val="000000"/>
                <w:lang w:val="sv-SE" w:eastAsia="en-GB"/>
              </w:rPr>
              <w:t>Arable land</w:t>
            </w:r>
          </w:p>
        </w:tc>
      </w:tr>
      <w:tr w:rsidR="00290749" w:rsidRPr="00E72CB9" w14:paraId="6024480A" w14:textId="77777777" w:rsidTr="00290749">
        <w:trPr>
          <w:trHeight w:val="75"/>
        </w:trPr>
        <w:tc>
          <w:tcPr>
            <w:tcW w:w="1192" w:type="dxa"/>
            <w:shd w:val="clear" w:color="auto" w:fill="FFFFFF"/>
          </w:tcPr>
          <w:p w14:paraId="4563B5F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1015" w:type="dxa"/>
            <w:shd w:val="clear" w:color="auto" w:fill="FFFFFF"/>
            <w:vAlign w:val="center"/>
          </w:tcPr>
          <w:p w14:paraId="1D497325"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25D320D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2F9ECB9E"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79F63021"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74A169F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6F6BB61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1235B6E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31B74D7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5124F983" w14:textId="77777777" w:rsidTr="00290749">
        <w:trPr>
          <w:trHeight w:val="75"/>
        </w:trPr>
        <w:tc>
          <w:tcPr>
            <w:tcW w:w="1192" w:type="dxa"/>
            <w:shd w:val="clear" w:color="auto" w:fill="FFFFFF"/>
          </w:tcPr>
          <w:p w14:paraId="6AEC981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1015" w:type="dxa"/>
            <w:shd w:val="clear" w:color="auto" w:fill="FFFFFF"/>
            <w:vAlign w:val="center"/>
          </w:tcPr>
          <w:p w14:paraId="1193E993"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0.000053</w:t>
            </w:r>
          </w:p>
        </w:tc>
        <w:tc>
          <w:tcPr>
            <w:tcW w:w="1228" w:type="dxa"/>
            <w:shd w:val="clear" w:color="auto" w:fill="FFFFFF"/>
            <w:vAlign w:val="center"/>
          </w:tcPr>
          <w:p w14:paraId="727474DB"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0.000041</w:t>
            </w:r>
          </w:p>
        </w:tc>
        <w:tc>
          <w:tcPr>
            <w:tcW w:w="1017" w:type="dxa"/>
            <w:shd w:val="clear" w:color="auto" w:fill="FFFFFF"/>
            <w:vAlign w:val="center"/>
          </w:tcPr>
          <w:p w14:paraId="78B3E832"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0.000025</w:t>
            </w:r>
          </w:p>
        </w:tc>
        <w:tc>
          <w:tcPr>
            <w:tcW w:w="1147" w:type="dxa"/>
            <w:shd w:val="clear" w:color="auto" w:fill="FFFFFF"/>
            <w:vAlign w:val="center"/>
          </w:tcPr>
          <w:p w14:paraId="28DFC312"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0.000025</w:t>
            </w:r>
          </w:p>
        </w:tc>
        <w:tc>
          <w:tcPr>
            <w:tcW w:w="1020" w:type="dxa"/>
            <w:shd w:val="clear" w:color="auto" w:fill="FFFFFF"/>
            <w:vAlign w:val="center"/>
          </w:tcPr>
          <w:p w14:paraId="2B4B5B9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0.000073</w:t>
            </w:r>
          </w:p>
        </w:tc>
        <w:tc>
          <w:tcPr>
            <w:tcW w:w="1228" w:type="dxa"/>
            <w:vAlign w:val="center"/>
          </w:tcPr>
          <w:p w14:paraId="05055F5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0.000056</w:t>
            </w:r>
          </w:p>
        </w:tc>
        <w:tc>
          <w:tcPr>
            <w:tcW w:w="1020" w:type="dxa"/>
            <w:vAlign w:val="center"/>
          </w:tcPr>
          <w:p w14:paraId="3A282C6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0.000035</w:t>
            </w:r>
          </w:p>
        </w:tc>
        <w:tc>
          <w:tcPr>
            <w:tcW w:w="1228" w:type="dxa"/>
            <w:vAlign w:val="center"/>
          </w:tcPr>
          <w:p w14:paraId="323C5F6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0.000035</w:t>
            </w:r>
          </w:p>
        </w:tc>
      </w:tr>
      <w:tr w:rsidR="00290749" w:rsidRPr="00E72CB9" w14:paraId="04F3B7C5" w14:textId="77777777" w:rsidTr="00290749">
        <w:trPr>
          <w:trHeight w:val="75"/>
        </w:trPr>
        <w:tc>
          <w:tcPr>
            <w:tcW w:w="1192" w:type="dxa"/>
            <w:shd w:val="clear" w:color="auto" w:fill="FFFFFF"/>
          </w:tcPr>
          <w:p w14:paraId="1285038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1015" w:type="dxa"/>
            <w:shd w:val="clear" w:color="auto" w:fill="FFFFFF"/>
            <w:vAlign w:val="center"/>
          </w:tcPr>
          <w:p w14:paraId="13E57CA8"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65EC035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2A49C175"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6A8F6198"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199FF7F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28F94A60"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7EA717D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6B49B00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604B8921" w14:textId="77777777" w:rsidTr="00290749">
        <w:trPr>
          <w:trHeight w:val="75"/>
        </w:trPr>
        <w:tc>
          <w:tcPr>
            <w:tcW w:w="1192" w:type="dxa"/>
            <w:shd w:val="clear" w:color="auto" w:fill="FFFFFF"/>
          </w:tcPr>
          <w:p w14:paraId="14DDBA5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1015" w:type="dxa"/>
            <w:shd w:val="clear" w:color="auto" w:fill="FFFFFF"/>
            <w:vAlign w:val="center"/>
          </w:tcPr>
          <w:p w14:paraId="194250CF"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2022C75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7145A8D8"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186B63AD"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6ADBAB6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084B7A2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529A7EE3"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0C02BE4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3EBFB8A0" w14:textId="77777777" w:rsidTr="00290749">
        <w:trPr>
          <w:trHeight w:val="75"/>
        </w:trPr>
        <w:tc>
          <w:tcPr>
            <w:tcW w:w="1192" w:type="dxa"/>
            <w:shd w:val="clear" w:color="auto" w:fill="FFFFFF"/>
          </w:tcPr>
          <w:p w14:paraId="4CD8AC2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1015" w:type="dxa"/>
            <w:shd w:val="clear" w:color="auto" w:fill="FFFFFF"/>
            <w:vAlign w:val="center"/>
          </w:tcPr>
          <w:p w14:paraId="2F52177C"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7B5BC16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0A1809C1"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573AE988"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0A1DFDF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3BA5CF3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630B57EE"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4539355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4B3246E8" w14:textId="77777777" w:rsidTr="00290749">
        <w:trPr>
          <w:trHeight w:val="75"/>
        </w:trPr>
        <w:tc>
          <w:tcPr>
            <w:tcW w:w="1192" w:type="dxa"/>
            <w:shd w:val="clear" w:color="auto" w:fill="FFFFFF"/>
          </w:tcPr>
          <w:p w14:paraId="5C1A952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1015" w:type="dxa"/>
            <w:shd w:val="clear" w:color="auto" w:fill="FFFFFF"/>
            <w:vAlign w:val="center"/>
          </w:tcPr>
          <w:p w14:paraId="02DA1BB9"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04662E0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5F0151C9"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50AB6B2B"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5B3B3566"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097C6FA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0.000450</w:t>
            </w:r>
          </w:p>
        </w:tc>
        <w:tc>
          <w:tcPr>
            <w:tcW w:w="1020" w:type="dxa"/>
            <w:vAlign w:val="center"/>
          </w:tcPr>
          <w:p w14:paraId="05D465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4048FD82"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r>
      <w:tr w:rsidR="00290749" w:rsidRPr="00E72CB9" w14:paraId="6E1569D7" w14:textId="77777777" w:rsidTr="00290749">
        <w:trPr>
          <w:trHeight w:val="75"/>
        </w:trPr>
        <w:tc>
          <w:tcPr>
            <w:tcW w:w="1192" w:type="dxa"/>
            <w:shd w:val="clear" w:color="auto" w:fill="FFFFFF"/>
          </w:tcPr>
          <w:p w14:paraId="62D7149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1015" w:type="dxa"/>
            <w:shd w:val="clear" w:color="auto" w:fill="FFFFFF"/>
            <w:vAlign w:val="center"/>
          </w:tcPr>
          <w:p w14:paraId="703DA451"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0.000421</w:t>
            </w:r>
          </w:p>
        </w:tc>
        <w:tc>
          <w:tcPr>
            <w:tcW w:w="1228" w:type="dxa"/>
            <w:shd w:val="clear" w:color="auto" w:fill="FFFFFF"/>
            <w:vAlign w:val="center"/>
          </w:tcPr>
          <w:p w14:paraId="07D5B1DD"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0.000326</w:t>
            </w:r>
          </w:p>
        </w:tc>
        <w:tc>
          <w:tcPr>
            <w:tcW w:w="1017" w:type="dxa"/>
            <w:shd w:val="clear" w:color="auto" w:fill="FFFFFF"/>
            <w:vAlign w:val="center"/>
          </w:tcPr>
          <w:p w14:paraId="2C151745"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0.000201</w:t>
            </w:r>
          </w:p>
        </w:tc>
        <w:tc>
          <w:tcPr>
            <w:tcW w:w="1147" w:type="dxa"/>
            <w:shd w:val="clear" w:color="auto" w:fill="FFFFFF"/>
            <w:vAlign w:val="center"/>
          </w:tcPr>
          <w:p w14:paraId="402A7D72"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0.000201</w:t>
            </w:r>
          </w:p>
        </w:tc>
        <w:tc>
          <w:tcPr>
            <w:tcW w:w="1020" w:type="dxa"/>
            <w:shd w:val="clear" w:color="auto" w:fill="FFFFFF"/>
            <w:vAlign w:val="center"/>
          </w:tcPr>
          <w:p w14:paraId="391B4DEA" w14:textId="77777777" w:rsidR="00290749" w:rsidRPr="000074CF"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0.000582</w:t>
            </w:r>
          </w:p>
        </w:tc>
        <w:tc>
          <w:tcPr>
            <w:tcW w:w="1228" w:type="dxa"/>
            <w:vAlign w:val="center"/>
          </w:tcPr>
          <w:p w14:paraId="6788D92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0.000450</w:t>
            </w:r>
          </w:p>
        </w:tc>
        <w:tc>
          <w:tcPr>
            <w:tcW w:w="1020" w:type="dxa"/>
            <w:vAlign w:val="center"/>
          </w:tcPr>
          <w:p w14:paraId="07FEC000" w14:textId="77777777" w:rsidR="00290749" w:rsidRPr="002D4DC5"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0.000278</w:t>
            </w:r>
          </w:p>
        </w:tc>
        <w:tc>
          <w:tcPr>
            <w:tcW w:w="1228" w:type="dxa"/>
            <w:vAlign w:val="center"/>
          </w:tcPr>
          <w:p w14:paraId="531880E3" w14:textId="77777777" w:rsidR="00290749" w:rsidRPr="00964B0B" w:rsidRDefault="00290749" w:rsidP="00AB5DF3">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0.000278</w:t>
            </w:r>
          </w:p>
        </w:tc>
      </w:tr>
      <w:tr w:rsidR="00290749" w:rsidRPr="00E72CB9" w14:paraId="12B147DF" w14:textId="77777777" w:rsidTr="00290749">
        <w:trPr>
          <w:trHeight w:val="75"/>
        </w:trPr>
        <w:tc>
          <w:tcPr>
            <w:tcW w:w="1192" w:type="dxa"/>
            <w:shd w:val="clear" w:color="auto" w:fill="FFFFFF"/>
          </w:tcPr>
          <w:p w14:paraId="468A541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1015" w:type="dxa"/>
            <w:shd w:val="clear" w:color="auto" w:fill="FFFFFF"/>
            <w:vAlign w:val="center"/>
          </w:tcPr>
          <w:p w14:paraId="43C8E147"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0C77425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56393D34"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6CEDCACE"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798A35A5"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4639020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1410004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44E7FBB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r w:rsidR="00290749" w:rsidRPr="00E72CB9" w14:paraId="55203729" w14:textId="77777777" w:rsidTr="00290749">
        <w:trPr>
          <w:trHeight w:val="75"/>
        </w:trPr>
        <w:tc>
          <w:tcPr>
            <w:tcW w:w="1192" w:type="dxa"/>
            <w:shd w:val="clear" w:color="auto" w:fill="FFFFFF"/>
          </w:tcPr>
          <w:p w14:paraId="361EF10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1015" w:type="dxa"/>
            <w:shd w:val="clear" w:color="auto" w:fill="FFFFFF"/>
            <w:vAlign w:val="center"/>
          </w:tcPr>
          <w:p w14:paraId="5C128505" w14:textId="77777777" w:rsidR="00290749" w:rsidRPr="009F2E41"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0.000211</w:t>
            </w:r>
          </w:p>
        </w:tc>
        <w:tc>
          <w:tcPr>
            <w:tcW w:w="1228" w:type="dxa"/>
            <w:shd w:val="clear" w:color="auto" w:fill="FFFFFF"/>
            <w:vAlign w:val="center"/>
          </w:tcPr>
          <w:p w14:paraId="4D85EFF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0.000163</w:t>
            </w:r>
          </w:p>
        </w:tc>
        <w:tc>
          <w:tcPr>
            <w:tcW w:w="1017" w:type="dxa"/>
            <w:shd w:val="clear" w:color="auto" w:fill="FFFFFF"/>
            <w:vAlign w:val="center"/>
          </w:tcPr>
          <w:p w14:paraId="26541786"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0.000101</w:t>
            </w:r>
          </w:p>
        </w:tc>
        <w:tc>
          <w:tcPr>
            <w:tcW w:w="1147" w:type="dxa"/>
            <w:shd w:val="clear" w:color="auto" w:fill="FFFFFF"/>
            <w:vAlign w:val="center"/>
          </w:tcPr>
          <w:p w14:paraId="03173105" w14:textId="77777777" w:rsidR="00290749" w:rsidRPr="00B22902" w:rsidRDefault="00290749" w:rsidP="00AB5DF3">
            <w:pPr>
              <w:widowControl w:val="0"/>
              <w:suppressAutoHyphens w:val="0"/>
              <w:ind w:righ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0.000101</w:t>
            </w:r>
          </w:p>
        </w:tc>
        <w:tc>
          <w:tcPr>
            <w:tcW w:w="1020" w:type="dxa"/>
            <w:shd w:val="clear" w:color="auto" w:fill="FFFFFF"/>
            <w:vAlign w:val="center"/>
          </w:tcPr>
          <w:p w14:paraId="2BC04F4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0.000291</w:t>
            </w:r>
          </w:p>
        </w:tc>
        <w:tc>
          <w:tcPr>
            <w:tcW w:w="1228" w:type="dxa"/>
            <w:vAlign w:val="center"/>
          </w:tcPr>
          <w:p w14:paraId="0BAE350F"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0.000225</w:t>
            </w:r>
          </w:p>
        </w:tc>
        <w:tc>
          <w:tcPr>
            <w:tcW w:w="1020" w:type="dxa"/>
            <w:vAlign w:val="center"/>
          </w:tcPr>
          <w:p w14:paraId="353637E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c>
          <w:tcPr>
            <w:tcW w:w="1228" w:type="dxa"/>
            <w:vAlign w:val="center"/>
          </w:tcPr>
          <w:p w14:paraId="7C0B35E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0.000139</w:t>
            </w:r>
          </w:p>
        </w:tc>
      </w:tr>
    </w:tbl>
    <w:p w14:paraId="4FF10220" w14:textId="77777777" w:rsidR="00290749" w:rsidRPr="00E72CB9" w:rsidRDefault="00290749" w:rsidP="00AB5DF3">
      <w:pPr>
        <w:suppressAutoHyphens w:val="0"/>
        <w:jc w:val="both"/>
        <w:rPr>
          <w:rFonts w:ascii="Arial" w:eastAsia="Calibri" w:hAnsi="Arial" w:cs="Arial"/>
          <w:lang w:val="sv-SE" w:eastAsia="en-US"/>
        </w:rPr>
      </w:pPr>
    </w:p>
    <w:p w14:paraId="6BEB647B" w14:textId="77777777" w:rsidR="00290749"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Fate and distribution in exposed environmental compartments via STP</w:t>
      </w:r>
    </w:p>
    <w:p w14:paraId="50E9067F" w14:textId="77777777" w:rsidR="004C5EE0" w:rsidRPr="00CE031F" w:rsidRDefault="004C5EE0" w:rsidP="00AB5DF3">
      <w:pPr>
        <w:suppressAutoHyphens w:val="0"/>
        <w:jc w:val="both"/>
        <w:rPr>
          <w:rFonts w:ascii="Arial" w:eastAsia="Calibri" w:hAnsi="Arial" w:cs="Arial"/>
          <w:i/>
          <w:lang w:val="sv-SE" w:eastAsia="en-US"/>
        </w:rPr>
      </w:pP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1"/>
        <w:gridCol w:w="891"/>
        <w:gridCol w:w="1333"/>
        <w:gridCol w:w="1054"/>
        <w:gridCol w:w="1534"/>
        <w:gridCol w:w="698"/>
        <w:gridCol w:w="698"/>
        <w:gridCol w:w="698"/>
        <w:gridCol w:w="1536"/>
      </w:tblGrid>
      <w:tr w:rsidR="00290749" w:rsidRPr="00E72CB9" w14:paraId="4054130F" w14:textId="77777777" w:rsidTr="00290749">
        <w:trPr>
          <w:trHeight w:val="333"/>
          <w:tblHeader/>
        </w:trPr>
        <w:tc>
          <w:tcPr>
            <w:tcW w:w="5000" w:type="pct"/>
            <w:gridSpan w:val="9"/>
            <w:shd w:val="clear" w:color="auto" w:fill="FFFFCC"/>
          </w:tcPr>
          <w:p w14:paraId="407AC13D" w14:textId="77777777" w:rsidR="00290749" w:rsidRPr="00CE031F" w:rsidRDefault="00290749" w:rsidP="00AB5DF3">
            <w:pPr>
              <w:widowControl w:val="0"/>
              <w:tabs>
                <w:tab w:val="center" w:pos="4536"/>
                <w:tab w:val="right" w:pos="9072"/>
              </w:tabs>
              <w:suppressAutoHyphens w:val="0"/>
              <w:jc w:val="both"/>
              <w:rPr>
                <w:rFonts w:ascii="Arial" w:eastAsia="Calibri" w:hAnsi="Arial" w:cs="Arial"/>
                <w:b/>
                <w:bCs/>
                <w:color w:val="000000"/>
                <w:lang w:val="sv-SE" w:eastAsia="en-GB"/>
              </w:rPr>
            </w:pPr>
            <w:r w:rsidRPr="00CE031F">
              <w:rPr>
                <w:rFonts w:ascii="Arial" w:eastAsia="Calibri" w:hAnsi="Arial" w:cs="Arial"/>
                <w:b/>
                <w:lang w:val="sv-SE" w:eastAsia="en-US"/>
              </w:rPr>
              <w:t>Identification of relevant receiving compartments based on the exposure pathway</w:t>
            </w:r>
          </w:p>
        </w:tc>
      </w:tr>
      <w:tr w:rsidR="00290749" w:rsidRPr="00E72CB9" w14:paraId="2AF1408B" w14:textId="77777777" w:rsidTr="00290749">
        <w:trPr>
          <w:tblHeader/>
        </w:trPr>
        <w:tc>
          <w:tcPr>
            <w:tcW w:w="681" w:type="pct"/>
            <w:shd w:val="clear" w:color="auto" w:fill="auto"/>
            <w:vAlign w:val="center"/>
          </w:tcPr>
          <w:p w14:paraId="746BEE61" w14:textId="77777777" w:rsidR="00290749" w:rsidRPr="00E72CB9" w:rsidRDefault="00290749" w:rsidP="00AB5DF3">
            <w:pPr>
              <w:widowControl w:val="0"/>
              <w:suppressAutoHyphens w:val="0"/>
              <w:jc w:val="both"/>
              <w:rPr>
                <w:rFonts w:ascii="Arial" w:eastAsia="Calibri" w:hAnsi="Arial" w:cs="Arial"/>
                <w:bCs/>
                <w:color w:val="000000"/>
                <w:lang w:val="sv-SE" w:eastAsia="en-GB"/>
              </w:rPr>
            </w:pPr>
          </w:p>
        </w:tc>
        <w:tc>
          <w:tcPr>
            <w:tcW w:w="456" w:type="pct"/>
            <w:shd w:val="clear" w:color="auto" w:fill="auto"/>
            <w:tcMar>
              <w:top w:w="57" w:type="dxa"/>
              <w:left w:w="70" w:type="dxa"/>
              <w:bottom w:w="57" w:type="dxa"/>
              <w:right w:w="70" w:type="dxa"/>
            </w:tcMar>
            <w:vAlign w:val="center"/>
          </w:tcPr>
          <w:p w14:paraId="6BA4E776" w14:textId="77777777" w:rsidR="00290749" w:rsidRPr="00CE031F" w:rsidRDefault="00290749" w:rsidP="00AB5DF3">
            <w:pPr>
              <w:widowControl w:val="0"/>
              <w:suppressAutoHyphens w:val="0"/>
              <w:jc w:val="both"/>
              <w:rPr>
                <w:rFonts w:ascii="Arial" w:eastAsia="Calibri" w:hAnsi="Arial" w:cs="Arial"/>
                <w:color w:val="000000"/>
                <w:lang w:val="sv-SE" w:eastAsia="en-GB"/>
              </w:rPr>
            </w:pPr>
            <w:r w:rsidRPr="00CE031F">
              <w:rPr>
                <w:rFonts w:ascii="Arial" w:eastAsia="Calibri" w:hAnsi="Arial" w:cs="Arial"/>
                <w:color w:val="000000"/>
                <w:lang w:val="sv-SE" w:eastAsia="en-GB"/>
              </w:rPr>
              <w:t>Fresh-water</w:t>
            </w:r>
          </w:p>
        </w:tc>
        <w:tc>
          <w:tcPr>
            <w:tcW w:w="682" w:type="pct"/>
            <w:shd w:val="clear" w:color="auto" w:fill="auto"/>
            <w:tcMar>
              <w:top w:w="57" w:type="dxa"/>
              <w:left w:w="70" w:type="dxa"/>
              <w:bottom w:w="57" w:type="dxa"/>
              <w:right w:w="70" w:type="dxa"/>
            </w:tcMar>
            <w:vAlign w:val="center"/>
          </w:tcPr>
          <w:p w14:paraId="30508D2F" w14:textId="77777777" w:rsidR="00290749" w:rsidRPr="009F2E41" w:rsidRDefault="00290749" w:rsidP="00AB5DF3">
            <w:pPr>
              <w:widowControl w:val="0"/>
              <w:suppressAutoHyphens w:val="0"/>
              <w:jc w:val="both"/>
              <w:rPr>
                <w:rFonts w:ascii="Arial" w:eastAsia="Calibri" w:hAnsi="Arial" w:cs="Arial"/>
                <w:color w:val="000000"/>
                <w:lang w:val="sv-SE" w:eastAsia="en-GB"/>
              </w:rPr>
            </w:pPr>
            <w:r w:rsidRPr="009F2E41">
              <w:rPr>
                <w:rFonts w:ascii="Arial" w:eastAsia="Calibri" w:hAnsi="Arial" w:cs="Arial"/>
                <w:color w:val="000000"/>
                <w:lang w:val="sv-SE" w:eastAsia="en-GB"/>
              </w:rPr>
              <w:t xml:space="preserve">Freshwater sediment </w:t>
            </w:r>
            <w:r w:rsidRPr="009F2E41">
              <w:rPr>
                <w:rFonts w:ascii="Arial" w:eastAsia="Calibri" w:hAnsi="Arial" w:cs="Arial"/>
                <w:color w:val="000000"/>
                <w:vertAlign w:val="superscript"/>
                <w:lang w:val="sv-SE" w:eastAsia="en-GB"/>
              </w:rPr>
              <w:t>(1)</w:t>
            </w:r>
          </w:p>
        </w:tc>
        <w:tc>
          <w:tcPr>
            <w:tcW w:w="539" w:type="pct"/>
            <w:shd w:val="clear" w:color="auto" w:fill="auto"/>
            <w:tcMar>
              <w:top w:w="57" w:type="dxa"/>
              <w:left w:w="70" w:type="dxa"/>
              <w:bottom w:w="57" w:type="dxa"/>
              <w:right w:w="70" w:type="dxa"/>
            </w:tcMar>
            <w:vAlign w:val="center"/>
          </w:tcPr>
          <w:p w14:paraId="1D450C88" w14:textId="77777777" w:rsidR="00290749" w:rsidRPr="00B22902" w:rsidRDefault="00290749" w:rsidP="00AB5DF3">
            <w:pPr>
              <w:widowControl w:val="0"/>
              <w:suppressAutoHyphens w:val="0"/>
              <w:jc w:val="both"/>
              <w:rPr>
                <w:rFonts w:ascii="Arial" w:eastAsia="Calibri" w:hAnsi="Arial" w:cs="Arial"/>
                <w:color w:val="000000"/>
                <w:lang w:val="sv-SE" w:eastAsia="en-GB"/>
              </w:rPr>
            </w:pPr>
            <w:r w:rsidRPr="00CC262E">
              <w:rPr>
                <w:rFonts w:ascii="Arial" w:eastAsia="Calibri" w:hAnsi="Arial" w:cs="Arial"/>
                <w:color w:val="000000"/>
                <w:lang w:val="sv-SE" w:eastAsia="en-GB"/>
              </w:rPr>
              <w:t xml:space="preserve">Sea-water </w:t>
            </w:r>
            <w:r w:rsidRPr="00CC262E">
              <w:rPr>
                <w:rFonts w:ascii="Arial" w:eastAsia="Calibri" w:hAnsi="Arial" w:cs="Arial"/>
                <w:color w:val="000000"/>
                <w:vertAlign w:val="superscript"/>
                <w:lang w:val="sv-SE" w:eastAsia="en-GB"/>
              </w:rPr>
              <w:t>(2)</w:t>
            </w:r>
          </w:p>
        </w:tc>
        <w:tc>
          <w:tcPr>
            <w:tcW w:w="785" w:type="pct"/>
            <w:shd w:val="clear" w:color="auto" w:fill="auto"/>
            <w:vAlign w:val="center"/>
          </w:tcPr>
          <w:p w14:paraId="7CFE89AE" w14:textId="77777777" w:rsidR="00290749" w:rsidRPr="00515859" w:rsidRDefault="00290749" w:rsidP="00AB5DF3">
            <w:pPr>
              <w:widowControl w:val="0"/>
              <w:suppressAutoHyphens w:val="0"/>
              <w:jc w:val="both"/>
              <w:rPr>
                <w:rFonts w:ascii="Arial" w:eastAsia="Calibri" w:hAnsi="Arial" w:cs="Arial"/>
                <w:color w:val="000000"/>
                <w:lang w:val="sv-SE" w:eastAsia="en-GB"/>
              </w:rPr>
            </w:pPr>
            <w:r w:rsidRPr="00515859">
              <w:rPr>
                <w:rFonts w:ascii="Arial" w:eastAsia="Calibri" w:hAnsi="Arial" w:cs="Arial"/>
                <w:color w:val="000000"/>
                <w:lang w:val="sv-SE" w:eastAsia="en-GB"/>
              </w:rPr>
              <w:t xml:space="preserve">Seawater sediment </w:t>
            </w:r>
            <w:r w:rsidRPr="00515859">
              <w:rPr>
                <w:rFonts w:ascii="Arial" w:eastAsia="Calibri" w:hAnsi="Arial" w:cs="Arial"/>
                <w:color w:val="000000"/>
                <w:vertAlign w:val="superscript"/>
                <w:lang w:val="sv-SE" w:eastAsia="en-GB"/>
              </w:rPr>
              <w:t>(1)</w:t>
            </w:r>
          </w:p>
        </w:tc>
        <w:tc>
          <w:tcPr>
            <w:tcW w:w="357" w:type="pct"/>
            <w:shd w:val="clear" w:color="auto" w:fill="auto"/>
            <w:vAlign w:val="center"/>
          </w:tcPr>
          <w:p w14:paraId="4BF4D4F7"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Air</w:t>
            </w:r>
          </w:p>
        </w:tc>
        <w:tc>
          <w:tcPr>
            <w:tcW w:w="357" w:type="pct"/>
            <w:shd w:val="clear" w:color="auto" w:fill="auto"/>
            <w:vAlign w:val="center"/>
          </w:tcPr>
          <w:p w14:paraId="0A9AF235" w14:textId="77777777" w:rsidR="00290749" w:rsidRPr="000074CF" w:rsidRDefault="00290749" w:rsidP="00AB5DF3">
            <w:pPr>
              <w:widowControl w:val="0"/>
              <w:suppressAutoHyphens w:val="0"/>
              <w:jc w:val="both"/>
              <w:rPr>
                <w:rFonts w:ascii="Arial" w:eastAsia="Calibri" w:hAnsi="Arial" w:cs="Arial"/>
                <w:color w:val="000000"/>
                <w:lang w:val="sv-SE" w:eastAsia="en-GB"/>
              </w:rPr>
            </w:pPr>
            <w:r w:rsidRPr="000074CF">
              <w:rPr>
                <w:rFonts w:ascii="Arial" w:eastAsia="Calibri" w:hAnsi="Arial" w:cs="Arial"/>
                <w:color w:val="000000"/>
                <w:lang w:val="sv-SE" w:eastAsia="en-GB"/>
              </w:rPr>
              <w:t>STP</w:t>
            </w:r>
          </w:p>
        </w:tc>
        <w:tc>
          <w:tcPr>
            <w:tcW w:w="357" w:type="pct"/>
            <w:vAlign w:val="center"/>
          </w:tcPr>
          <w:p w14:paraId="754A92FF"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Soil</w:t>
            </w:r>
          </w:p>
        </w:tc>
        <w:tc>
          <w:tcPr>
            <w:tcW w:w="786" w:type="pct"/>
            <w:vAlign w:val="center"/>
          </w:tcPr>
          <w:p w14:paraId="48F6463C" w14:textId="77777777" w:rsidR="00290749" w:rsidRPr="000074CF" w:rsidRDefault="00290749" w:rsidP="00AB5DF3">
            <w:pPr>
              <w:widowControl w:val="0"/>
              <w:tabs>
                <w:tab w:val="center" w:pos="4536"/>
                <w:tab w:val="right" w:pos="9072"/>
              </w:tabs>
              <w:suppressAutoHyphens w:val="0"/>
              <w:jc w:val="both"/>
              <w:rPr>
                <w:rFonts w:ascii="Arial" w:eastAsia="Calibri" w:hAnsi="Arial" w:cs="Arial"/>
                <w:bCs/>
                <w:color w:val="000000"/>
                <w:lang w:val="sv-SE" w:eastAsia="en-GB"/>
              </w:rPr>
            </w:pPr>
            <w:r w:rsidRPr="000074CF">
              <w:rPr>
                <w:rFonts w:ascii="Arial" w:eastAsia="Calibri" w:hAnsi="Arial" w:cs="Arial"/>
                <w:bCs/>
                <w:color w:val="000000"/>
                <w:lang w:val="sv-SE" w:eastAsia="en-GB"/>
              </w:rPr>
              <w:t>Groundwater</w:t>
            </w:r>
          </w:p>
        </w:tc>
      </w:tr>
      <w:tr w:rsidR="00290749" w:rsidRPr="00E72CB9" w14:paraId="72D6EF6C" w14:textId="77777777" w:rsidTr="00290749">
        <w:trPr>
          <w:tblHeader/>
        </w:trPr>
        <w:tc>
          <w:tcPr>
            <w:tcW w:w="681" w:type="pct"/>
            <w:shd w:val="clear" w:color="auto" w:fill="auto"/>
            <w:tcMar>
              <w:top w:w="57" w:type="dxa"/>
              <w:left w:w="70" w:type="dxa"/>
              <w:bottom w:w="57" w:type="dxa"/>
              <w:right w:w="70" w:type="dxa"/>
            </w:tcMar>
            <w:vAlign w:val="center"/>
          </w:tcPr>
          <w:p w14:paraId="0445D8AF"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w:t>
            </w:r>
          </w:p>
        </w:tc>
        <w:tc>
          <w:tcPr>
            <w:tcW w:w="456" w:type="pct"/>
            <w:shd w:val="clear" w:color="auto" w:fill="auto"/>
            <w:tcMar>
              <w:top w:w="57" w:type="dxa"/>
              <w:left w:w="70" w:type="dxa"/>
              <w:bottom w:w="57" w:type="dxa"/>
              <w:right w:w="70" w:type="dxa"/>
            </w:tcMar>
            <w:vAlign w:val="center"/>
          </w:tcPr>
          <w:p w14:paraId="0696704B"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545EA1FF"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4D7988A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A7D5B4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6233AA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508E420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C870DAE"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424CCF0"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78AE403" w14:textId="77777777" w:rsidTr="00290749">
        <w:trPr>
          <w:tblHeader/>
        </w:trPr>
        <w:tc>
          <w:tcPr>
            <w:tcW w:w="681" w:type="pct"/>
            <w:shd w:val="clear" w:color="auto" w:fill="auto"/>
            <w:tcMar>
              <w:top w:w="57" w:type="dxa"/>
              <w:left w:w="70" w:type="dxa"/>
              <w:bottom w:w="57" w:type="dxa"/>
              <w:right w:w="70" w:type="dxa"/>
            </w:tcMar>
            <w:vAlign w:val="center"/>
          </w:tcPr>
          <w:p w14:paraId="3AABF31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2</w:t>
            </w:r>
          </w:p>
        </w:tc>
        <w:tc>
          <w:tcPr>
            <w:tcW w:w="456" w:type="pct"/>
            <w:shd w:val="clear" w:color="auto" w:fill="auto"/>
            <w:tcMar>
              <w:top w:w="57" w:type="dxa"/>
              <w:left w:w="70" w:type="dxa"/>
              <w:bottom w:w="57" w:type="dxa"/>
              <w:right w:w="70" w:type="dxa"/>
            </w:tcMar>
            <w:vAlign w:val="center"/>
          </w:tcPr>
          <w:p w14:paraId="71990F05"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7E21AF8"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5831622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98F45A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086F6565"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34918BD0"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4EAD864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20511D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0F612FB" w14:textId="77777777" w:rsidTr="00290749">
        <w:trPr>
          <w:tblHeader/>
        </w:trPr>
        <w:tc>
          <w:tcPr>
            <w:tcW w:w="681" w:type="pct"/>
            <w:shd w:val="clear" w:color="auto" w:fill="auto"/>
            <w:tcMar>
              <w:top w:w="57" w:type="dxa"/>
              <w:left w:w="70" w:type="dxa"/>
              <w:bottom w:w="57" w:type="dxa"/>
              <w:right w:w="70" w:type="dxa"/>
            </w:tcMar>
            <w:vAlign w:val="center"/>
          </w:tcPr>
          <w:p w14:paraId="365A1ED5"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3</w:t>
            </w:r>
          </w:p>
        </w:tc>
        <w:tc>
          <w:tcPr>
            <w:tcW w:w="456" w:type="pct"/>
            <w:shd w:val="clear" w:color="auto" w:fill="auto"/>
            <w:tcMar>
              <w:top w:w="57" w:type="dxa"/>
              <w:left w:w="70" w:type="dxa"/>
              <w:bottom w:w="57" w:type="dxa"/>
              <w:right w:w="70" w:type="dxa"/>
            </w:tcMar>
            <w:vAlign w:val="center"/>
          </w:tcPr>
          <w:p w14:paraId="3A5D9FC1"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34C688C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F7B0A9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6E5164AB"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38FE7F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02C29B5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ECD28D2"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1FA3FB8D"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BFD50F9" w14:textId="77777777" w:rsidTr="00290749">
        <w:trPr>
          <w:tblHeader/>
        </w:trPr>
        <w:tc>
          <w:tcPr>
            <w:tcW w:w="681" w:type="pct"/>
            <w:shd w:val="clear" w:color="auto" w:fill="auto"/>
            <w:tcMar>
              <w:top w:w="57" w:type="dxa"/>
              <w:left w:w="70" w:type="dxa"/>
              <w:bottom w:w="57" w:type="dxa"/>
              <w:right w:w="70" w:type="dxa"/>
            </w:tcMar>
            <w:vAlign w:val="center"/>
          </w:tcPr>
          <w:p w14:paraId="2B432151"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4</w:t>
            </w:r>
          </w:p>
        </w:tc>
        <w:tc>
          <w:tcPr>
            <w:tcW w:w="456" w:type="pct"/>
            <w:shd w:val="clear" w:color="auto" w:fill="auto"/>
            <w:tcMar>
              <w:top w:w="57" w:type="dxa"/>
              <w:left w:w="70" w:type="dxa"/>
              <w:bottom w:w="57" w:type="dxa"/>
              <w:right w:w="70" w:type="dxa"/>
            </w:tcMar>
            <w:vAlign w:val="center"/>
          </w:tcPr>
          <w:p w14:paraId="4961FD43"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F3DCF34"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1142CBE5"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A94C70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8A4A2F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F0D0A36"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624DBF10"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5BA7B5F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5A05EBF" w14:textId="77777777" w:rsidTr="00290749">
        <w:trPr>
          <w:tblHeader/>
        </w:trPr>
        <w:tc>
          <w:tcPr>
            <w:tcW w:w="681" w:type="pct"/>
            <w:shd w:val="clear" w:color="auto" w:fill="auto"/>
            <w:tcMar>
              <w:top w:w="57" w:type="dxa"/>
              <w:left w:w="70" w:type="dxa"/>
              <w:bottom w:w="57" w:type="dxa"/>
              <w:right w:w="70" w:type="dxa"/>
            </w:tcMar>
            <w:vAlign w:val="center"/>
          </w:tcPr>
          <w:p w14:paraId="501844C9"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7</w:t>
            </w:r>
          </w:p>
        </w:tc>
        <w:tc>
          <w:tcPr>
            <w:tcW w:w="456" w:type="pct"/>
            <w:shd w:val="clear" w:color="auto" w:fill="auto"/>
            <w:tcMar>
              <w:top w:w="57" w:type="dxa"/>
              <w:left w:w="70" w:type="dxa"/>
              <w:bottom w:w="57" w:type="dxa"/>
              <w:right w:w="70" w:type="dxa"/>
            </w:tcMar>
            <w:vAlign w:val="center"/>
          </w:tcPr>
          <w:p w14:paraId="4E13B52D"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651A573D"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E919B79"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306426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522E5444"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56638F71"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4482BA9E"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63E0DB2"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163DAB1C" w14:textId="77777777" w:rsidTr="00290749">
        <w:trPr>
          <w:tblHeader/>
        </w:trPr>
        <w:tc>
          <w:tcPr>
            <w:tcW w:w="681" w:type="pct"/>
            <w:shd w:val="clear" w:color="auto" w:fill="auto"/>
            <w:tcMar>
              <w:top w:w="57" w:type="dxa"/>
              <w:left w:w="70" w:type="dxa"/>
              <w:bottom w:w="57" w:type="dxa"/>
              <w:right w:w="70" w:type="dxa"/>
            </w:tcMar>
            <w:vAlign w:val="center"/>
          </w:tcPr>
          <w:p w14:paraId="245FB39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8</w:t>
            </w:r>
          </w:p>
        </w:tc>
        <w:tc>
          <w:tcPr>
            <w:tcW w:w="456" w:type="pct"/>
            <w:shd w:val="clear" w:color="auto" w:fill="auto"/>
            <w:tcMar>
              <w:top w:w="57" w:type="dxa"/>
              <w:left w:w="70" w:type="dxa"/>
              <w:bottom w:w="57" w:type="dxa"/>
              <w:right w:w="70" w:type="dxa"/>
            </w:tcMar>
            <w:vAlign w:val="center"/>
          </w:tcPr>
          <w:p w14:paraId="067A22A5"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168FC58C"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49A48C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4DE6C79E"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2984E39F"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A1D21D3"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7AA79E6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0B74ADD6"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48D824DD" w14:textId="77777777" w:rsidTr="00290749">
        <w:trPr>
          <w:tblHeader/>
        </w:trPr>
        <w:tc>
          <w:tcPr>
            <w:tcW w:w="681" w:type="pct"/>
            <w:shd w:val="clear" w:color="auto" w:fill="auto"/>
            <w:tcMar>
              <w:top w:w="57" w:type="dxa"/>
              <w:left w:w="70" w:type="dxa"/>
              <w:bottom w:w="57" w:type="dxa"/>
              <w:right w:w="70" w:type="dxa"/>
            </w:tcMar>
            <w:vAlign w:val="center"/>
          </w:tcPr>
          <w:p w14:paraId="56DA05C5"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9</w:t>
            </w:r>
          </w:p>
        </w:tc>
        <w:tc>
          <w:tcPr>
            <w:tcW w:w="456" w:type="pct"/>
            <w:shd w:val="clear" w:color="auto" w:fill="auto"/>
            <w:tcMar>
              <w:top w:w="57" w:type="dxa"/>
              <w:left w:w="70" w:type="dxa"/>
              <w:bottom w:w="57" w:type="dxa"/>
              <w:right w:w="70" w:type="dxa"/>
            </w:tcMar>
            <w:vAlign w:val="center"/>
          </w:tcPr>
          <w:p w14:paraId="051C440A"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286AF59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2A5BB5E3"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1B5D82C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6D6E164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33599EC6"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357" w:type="pct"/>
          </w:tcPr>
          <w:p w14:paraId="102CEAD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c>
          <w:tcPr>
            <w:tcW w:w="786" w:type="pct"/>
          </w:tcPr>
          <w:p w14:paraId="263B37CB"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74350556" w14:textId="77777777" w:rsidTr="00290749">
        <w:trPr>
          <w:tblHeader/>
        </w:trPr>
        <w:tc>
          <w:tcPr>
            <w:tcW w:w="681" w:type="pct"/>
            <w:shd w:val="clear" w:color="auto" w:fill="auto"/>
            <w:tcMar>
              <w:top w:w="57" w:type="dxa"/>
              <w:left w:w="70" w:type="dxa"/>
              <w:bottom w:w="57" w:type="dxa"/>
              <w:right w:w="70" w:type="dxa"/>
            </w:tcMar>
            <w:vAlign w:val="center"/>
          </w:tcPr>
          <w:p w14:paraId="270AFC04"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10</w:t>
            </w:r>
          </w:p>
        </w:tc>
        <w:tc>
          <w:tcPr>
            <w:tcW w:w="456" w:type="pct"/>
            <w:shd w:val="clear" w:color="auto" w:fill="auto"/>
            <w:tcMar>
              <w:top w:w="57" w:type="dxa"/>
              <w:left w:w="70" w:type="dxa"/>
              <w:bottom w:w="57" w:type="dxa"/>
              <w:right w:w="70" w:type="dxa"/>
            </w:tcMar>
            <w:vAlign w:val="center"/>
          </w:tcPr>
          <w:p w14:paraId="6B72F519"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3431C382"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74261CC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752AF43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0BE851AE"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6A923662"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063D33F5"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74FEF61F"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r w:rsidR="00290749" w:rsidRPr="00E72CB9" w14:paraId="64B44298" w14:textId="77777777" w:rsidTr="00290749">
        <w:trPr>
          <w:tblHeader/>
        </w:trPr>
        <w:tc>
          <w:tcPr>
            <w:tcW w:w="681" w:type="pct"/>
            <w:shd w:val="clear" w:color="auto" w:fill="auto"/>
            <w:tcMar>
              <w:top w:w="57" w:type="dxa"/>
              <w:left w:w="70" w:type="dxa"/>
              <w:bottom w:w="57" w:type="dxa"/>
              <w:right w:w="70" w:type="dxa"/>
            </w:tcMar>
            <w:vAlign w:val="center"/>
          </w:tcPr>
          <w:p w14:paraId="311A9AAC" w14:textId="77777777" w:rsidR="00290749" w:rsidRPr="00E72CB9" w:rsidRDefault="00290749" w:rsidP="00AB5DF3">
            <w:pPr>
              <w:widowControl w:val="0"/>
              <w:tabs>
                <w:tab w:val="center" w:pos="4536"/>
                <w:tab w:val="right" w:pos="9072"/>
              </w:tabs>
              <w:suppressAutoHyphens w:val="0"/>
              <w:jc w:val="both"/>
              <w:rPr>
                <w:rFonts w:ascii="Arial" w:eastAsia="Calibri" w:hAnsi="Arial" w:cs="Arial"/>
                <w:color w:val="000000"/>
                <w:lang w:val="sv-SE" w:eastAsia="en-GB"/>
              </w:rPr>
            </w:pPr>
            <w:r w:rsidRPr="00E72CB9">
              <w:rPr>
                <w:rFonts w:ascii="Arial" w:eastAsia="Calibri" w:hAnsi="Arial" w:cs="Arial"/>
                <w:color w:val="000000"/>
                <w:lang w:val="sv-SE" w:eastAsia="en-GB"/>
              </w:rPr>
              <w:t>Scenario 11</w:t>
            </w:r>
          </w:p>
        </w:tc>
        <w:tc>
          <w:tcPr>
            <w:tcW w:w="456" w:type="pct"/>
            <w:shd w:val="clear" w:color="auto" w:fill="auto"/>
            <w:tcMar>
              <w:top w:w="57" w:type="dxa"/>
              <w:left w:w="70" w:type="dxa"/>
              <w:bottom w:w="57" w:type="dxa"/>
              <w:right w:w="70" w:type="dxa"/>
            </w:tcMar>
            <w:vAlign w:val="center"/>
          </w:tcPr>
          <w:p w14:paraId="64AC77A6" w14:textId="77777777" w:rsidR="00290749" w:rsidRPr="00CE031F"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E031F">
              <w:rPr>
                <w:rFonts w:ascii="Arial" w:eastAsia="Calibri" w:hAnsi="Arial" w:cs="Arial"/>
                <w:i/>
                <w:color w:val="000000"/>
                <w:lang w:val="sv-SE" w:eastAsia="en-GB"/>
              </w:rPr>
              <w:t>yes</w:t>
            </w:r>
          </w:p>
        </w:tc>
        <w:tc>
          <w:tcPr>
            <w:tcW w:w="682" w:type="pct"/>
            <w:shd w:val="clear" w:color="auto" w:fill="auto"/>
            <w:tcMar>
              <w:top w:w="57" w:type="dxa"/>
              <w:left w:w="70" w:type="dxa"/>
              <w:bottom w:w="57" w:type="dxa"/>
              <w:right w:w="70" w:type="dxa"/>
            </w:tcMar>
            <w:vAlign w:val="center"/>
          </w:tcPr>
          <w:p w14:paraId="4776F9DD"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539" w:type="pct"/>
            <w:shd w:val="clear" w:color="auto" w:fill="auto"/>
            <w:tcMar>
              <w:top w:w="57" w:type="dxa"/>
              <w:left w:w="70" w:type="dxa"/>
              <w:bottom w:w="57" w:type="dxa"/>
              <w:right w:w="70" w:type="dxa"/>
            </w:tcMar>
            <w:vAlign w:val="center"/>
          </w:tcPr>
          <w:p w14:paraId="3A5C75F7"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785" w:type="pct"/>
            <w:shd w:val="clear" w:color="auto" w:fill="auto"/>
            <w:vAlign w:val="center"/>
          </w:tcPr>
          <w:p w14:paraId="0826670A" w14:textId="77777777" w:rsidR="00290749" w:rsidRPr="009F2E41"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9F2E41">
              <w:rPr>
                <w:rFonts w:ascii="Arial" w:eastAsia="Calibri" w:hAnsi="Arial" w:cs="Arial"/>
                <w:i/>
                <w:color w:val="000000"/>
                <w:lang w:val="sv-SE" w:eastAsia="en-GB"/>
              </w:rPr>
              <w:t>yes</w:t>
            </w:r>
          </w:p>
        </w:tc>
        <w:tc>
          <w:tcPr>
            <w:tcW w:w="357" w:type="pct"/>
            <w:shd w:val="clear" w:color="auto" w:fill="auto"/>
            <w:vAlign w:val="center"/>
          </w:tcPr>
          <w:p w14:paraId="444BAA19"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no</w:t>
            </w:r>
          </w:p>
        </w:tc>
        <w:tc>
          <w:tcPr>
            <w:tcW w:w="357" w:type="pct"/>
            <w:shd w:val="clear" w:color="auto" w:fill="auto"/>
          </w:tcPr>
          <w:p w14:paraId="25C95527" w14:textId="77777777" w:rsidR="00290749" w:rsidRPr="00CC262E"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CC262E">
              <w:rPr>
                <w:rFonts w:ascii="Arial" w:eastAsia="Calibri" w:hAnsi="Arial" w:cs="Arial"/>
                <w:i/>
                <w:color w:val="000000"/>
                <w:lang w:val="sv-SE" w:eastAsia="en-GB"/>
              </w:rPr>
              <w:t>yes</w:t>
            </w:r>
          </w:p>
        </w:tc>
        <w:tc>
          <w:tcPr>
            <w:tcW w:w="357" w:type="pct"/>
          </w:tcPr>
          <w:p w14:paraId="37D48B5D" w14:textId="77777777" w:rsidR="00290749" w:rsidRPr="00B22902"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B22902">
              <w:rPr>
                <w:rFonts w:ascii="Arial" w:eastAsia="Calibri" w:hAnsi="Arial" w:cs="Arial"/>
                <w:i/>
                <w:color w:val="000000"/>
                <w:lang w:val="sv-SE" w:eastAsia="en-GB"/>
              </w:rPr>
              <w:t>yes</w:t>
            </w:r>
          </w:p>
        </w:tc>
        <w:tc>
          <w:tcPr>
            <w:tcW w:w="786" w:type="pct"/>
          </w:tcPr>
          <w:p w14:paraId="6FF35296" w14:textId="77777777" w:rsidR="00290749" w:rsidRPr="00515859" w:rsidRDefault="00290749" w:rsidP="00AB5DF3">
            <w:pPr>
              <w:widowControl w:val="0"/>
              <w:tabs>
                <w:tab w:val="center" w:pos="4536"/>
                <w:tab w:val="right" w:pos="9072"/>
              </w:tabs>
              <w:suppressAutoHyphens w:val="0"/>
              <w:jc w:val="both"/>
              <w:rPr>
                <w:rFonts w:ascii="Arial" w:eastAsia="Calibri" w:hAnsi="Arial" w:cs="Arial"/>
                <w:i/>
                <w:color w:val="000000"/>
                <w:lang w:val="sv-SE" w:eastAsia="en-GB"/>
              </w:rPr>
            </w:pPr>
            <w:r w:rsidRPr="00515859">
              <w:rPr>
                <w:rFonts w:ascii="Arial" w:eastAsia="Calibri" w:hAnsi="Arial" w:cs="Arial"/>
                <w:i/>
                <w:color w:val="000000"/>
                <w:lang w:val="sv-SE" w:eastAsia="en-GB"/>
              </w:rPr>
              <w:t>yes</w:t>
            </w:r>
          </w:p>
        </w:tc>
      </w:tr>
    </w:tbl>
    <w:p w14:paraId="726BB607" w14:textId="77777777" w:rsidR="00290749" w:rsidRPr="009F2E41" w:rsidRDefault="00290749" w:rsidP="00AB5DF3">
      <w:pPr>
        <w:suppressAutoHyphens w:val="0"/>
        <w:jc w:val="both"/>
        <w:rPr>
          <w:rFonts w:ascii="Arial" w:eastAsia="Arial" w:hAnsi="Arial" w:cs="Arial"/>
          <w:lang w:val="en-US" w:eastAsia="en-US"/>
        </w:rPr>
      </w:pPr>
      <w:r w:rsidRPr="00E72CB9">
        <w:rPr>
          <w:rFonts w:ascii="Arial" w:eastAsia="Calibri" w:hAnsi="Arial" w:cs="Arial"/>
          <w:lang w:val="en-US" w:eastAsia="en-US"/>
        </w:rPr>
        <w:t>(1</w:t>
      </w:r>
      <w:r w:rsidRPr="00CE031F">
        <w:rPr>
          <w:rFonts w:ascii="Arial" w:eastAsia="Arial" w:hAnsi="Arial" w:cs="Arial"/>
          <w:lang w:val="en-US" w:eastAsia="en-US"/>
        </w:rPr>
        <w:t>) PEC's calculated for freshwater and marine sediments are negligible compared to the natural background levels and not used in the risk assessment. M</w:t>
      </w:r>
      <w:r w:rsidRPr="009F2E41">
        <w:rPr>
          <w:rFonts w:ascii="Arial" w:eastAsia="Arial" w:hAnsi="Arial" w:cs="Arial"/>
          <w:lang w:val="en-US" w:eastAsia="en-US"/>
        </w:rPr>
        <w:t>oreover, no risk assessment has been performed for sediments as both the PEC and PNEC values for sediment would have been calculated using the equilibrium partitioning method, and consequently the resulting risk quotient would be the same as described for surface/sea water.</w:t>
      </w:r>
    </w:p>
    <w:p w14:paraId="29333191" w14:textId="77777777" w:rsidR="00290749" w:rsidRPr="00B22902" w:rsidRDefault="00290749" w:rsidP="00AB5DF3">
      <w:pPr>
        <w:suppressAutoHyphens w:val="0"/>
        <w:jc w:val="both"/>
        <w:rPr>
          <w:rFonts w:ascii="Arial" w:eastAsia="Arial" w:hAnsi="Arial" w:cs="Arial"/>
          <w:lang w:val="en-US" w:eastAsia="en-US"/>
        </w:rPr>
      </w:pPr>
      <w:r w:rsidRPr="00CC262E">
        <w:rPr>
          <w:rFonts w:ascii="Arial" w:eastAsia="Arial" w:hAnsi="Arial" w:cs="Arial"/>
          <w:lang w:val="en-US" w:eastAsia="en-US"/>
        </w:rPr>
        <w:t>(2) PEC/PNEC ratios for seawater are not explicitly reported here since they would be the same as those for freshwater taking into account both that the PNEC values are 10 times lower and that a dilution factor of 10 is applied on the PEC</w:t>
      </w:r>
      <w:r w:rsidRPr="00B22902">
        <w:rPr>
          <w:rFonts w:ascii="Arial" w:eastAsia="Arial" w:hAnsi="Arial" w:cs="Arial"/>
          <w:lang w:val="en-US" w:eastAsia="en-US"/>
        </w:rPr>
        <w:t>.</w:t>
      </w:r>
    </w:p>
    <w:p w14:paraId="2C014771" w14:textId="77777777" w:rsidR="00290749" w:rsidRPr="00B22902" w:rsidRDefault="00290749" w:rsidP="00AB5DF3">
      <w:pPr>
        <w:keepNext/>
        <w:keepLines/>
        <w:suppressAutoHyphens w:val="0"/>
        <w:jc w:val="both"/>
        <w:rPr>
          <w:rFonts w:ascii="Arial" w:eastAsia="Arial" w:hAnsi="Arial" w:cs="Arial"/>
          <w:b/>
          <w:color w:val="000000"/>
          <w:u w:val="single"/>
          <w:lang w:val="sv-SE" w:eastAsia="en-GB" w:bidi="en-GB"/>
        </w:rPr>
      </w:pPr>
    </w:p>
    <w:p w14:paraId="481E83A1" w14:textId="77777777" w:rsidR="00290749" w:rsidRPr="00515859" w:rsidRDefault="00290749" w:rsidP="00AB5DF3">
      <w:pPr>
        <w:keepNext/>
        <w:keepLines/>
        <w:suppressAutoHyphens w:val="0"/>
        <w:jc w:val="both"/>
        <w:rPr>
          <w:rFonts w:ascii="Arial" w:eastAsia="Arial" w:hAnsi="Arial" w:cs="Arial"/>
          <w:b/>
          <w:color w:val="000000"/>
          <w:u w:val="single"/>
          <w:lang w:val="en-US" w:eastAsia="en-GB" w:bidi="en-GB"/>
        </w:rPr>
      </w:pPr>
      <w:r w:rsidRPr="00515859">
        <w:rPr>
          <w:rFonts w:ascii="Arial" w:eastAsia="Arial" w:hAnsi="Arial" w:cs="Arial"/>
          <w:b/>
          <w:color w:val="000000"/>
          <w:u w:val="single"/>
          <w:lang w:val="en-US" w:eastAsia="en-GB" w:bidi="en-GB"/>
        </w:rPr>
        <w:t>PEC calculations via STP</w:t>
      </w:r>
    </w:p>
    <w:p w14:paraId="55AC9F90" w14:textId="77777777" w:rsidR="00290749" w:rsidRPr="000074CF" w:rsidRDefault="00290749" w:rsidP="00AB5DF3">
      <w:pPr>
        <w:widowControl w:val="0"/>
        <w:suppressAutoHyphens w:val="0"/>
        <w:jc w:val="both"/>
        <w:rPr>
          <w:rFonts w:ascii="Arial" w:eastAsia="Arial" w:hAnsi="Arial" w:cs="Arial"/>
          <w:lang w:val="en-US" w:eastAsia="en-US"/>
        </w:rPr>
      </w:pPr>
      <w:r w:rsidRPr="00515859">
        <w:rPr>
          <w:rFonts w:ascii="Arial" w:eastAsia="Arial" w:hAnsi="Arial" w:cs="Arial"/>
          <w:color w:val="000000"/>
          <w:lang w:eastAsia="en-GB" w:bidi="en-GB"/>
        </w:rPr>
        <w:t>The waste water treatment plant (STP) is the first exposed environmental compartment when the product is discharged in waste water. The predicted environmental concentration (PEC) of iodine (and the iodine species iodide and iodate) in STP has been determined using the Tier 1 procedure provided in the ESD PT3 and ECHA Guidance for Environmental Risk Assessment (2015).</w:t>
      </w:r>
    </w:p>
    <w:p w14:paraId="5A723C9D" w14:textId="77777777" w:rsidR="00290749" w:rsidRPr="002D4DC5" w:rsidRDefault="00290749" w:rsidP="00AB5DF3">
      <w:pPr>
        <w:widowControl w:val="0"/>
        <w:suppressAutoHyphens w:val="0"/>
        <w:jc w:val="both"/>
        <w:rPr>
          <w:rFonts w:ascii="Arial" w:eastAsia="Arial" w:hAnsi="Arial" w:cs="Arial"/>
          <w:color w:val="000000"/>
          <w:lang w:eastAsia="en-GB" w:bidi="en-GB"/>
        </w:rPr>
      </w:pPr>
      <w:r w:rsidRPr="000074CF">
        <w:rPr>
          <w:rFonts w:ascii="Arial" w:eastAsia="Arial" w:hAnsi="Arial" w:cs="Arial"/>
          <w:color w:val="000000"/>
          <w:lang w:eastAsia="en-GB" w:bidi="en-GB"/>
        </w:rPr>
        <w:t xml:space="preserve">In a second phase, STP exposure leads to emission to surface water and agricultural soil. Both PECs where </w:t>
      </w:r>
      <w:r w:rsidRPr="000074CF">
        <w:rPr>
          <w:rFonts w:ascii="Arial" w:eastAsia="Arial" w:hAnsi="Arial" w:cs="Arial"/>
          <w:color w:val="000000"/>
          <w:lang w:eastAsia="en-GB" w:bidi="en-GB"/>
        </w:rPr>
        <w:lastRenderedPageBreak/>
        <w:t xml:space="preserve">calculated based on ECHA Guidance for Environmental Risk Assessment (2015) and using data from the AR on sludge retention rate. In a last phase, sludge application to soil leads to exposure of groundwater and surface water via run-off. The soil pore water concentration was used as an indicator for potential concentrations in groundwater (PECgw) and surface water (PECsw). These PECs were assessed based on the ESD Number 14 (OECD, 2006). Based on iodine's volatility characteristics and background concentrations, an </w:t>
      </w:r>
      <w:r w:rsidRPr="002D4DC5">
        <w:rPr>
          <w:rFonts w:ascii="Arial" w:eastAsia="Arial" w:hAnsi="Arial" w:cs="Arial"/>
          <w:color w:val="000000"/>
          <w:lang w:eastAsia="en-GB" w:bidi="en-GB"/>
        </w:rPr>
        <w:t>estimation of atmospheric PEC is not necessary.</w:t>
      </w:r>
    </w:p>
    <w:p w14:paraId="6B8C430D" w14:textId="77777777" w:rsidR="00290749" w:rsidRPr="00964B0B" w:rsidRDefault="00290749" w:rsidP="00AB5DF3">
      <w:pPr>
        <w:suppressAutoHyphens w:val="0"/>
        <w:jc w:val="both"/>
        <w:rPr>
          <w:rFonts w:ascii="Arial" w:eastAsia="Calibri" w:hAnsi="Arial" w:cs="Arial"/>
          <w:i/>
          <w:lang w:val="sv-SE" w:eastAsia="en-US"/>
        </w:rPr>
      </w:pPr>
      <w:r w:rsidRPr="00964B0B">
        <w:rPr>
          <w:rFonts w:ascii="Arial" w:eastAsia="Calibri" w:hAnsi="Arial" w:cs="Arial"/>
          <w:i/>
          <w:lang w:val="sv-SE" w:eastAsia="en-US"/>
        </w:rPr>
        <w:t>PEC in STP</w:t>
      </w:r>
    </w:p>
    <w:p w14:paraId="7EF538C3" w14:textId="77777777" w:rsidR="00290749" w:rsidRPr="008B001A" w:rsidRDefault="00290749" w:rsidP="00AB5DF3">
      <w:pPr>
        <w:suppressAutoHyphens w:val="0"/>
        <w:jc w:val="both"/>
        <w:rPr>
          <w:rFonts w:ascii="Arial" w:eastAsia="Calibri" w:hAnsi="Arial" w:cs="Arial"/>
          <w:lang w:val="sv-SE" w:eastAsia="en-US"/>
        </w:rPr>
      </w:pPr>
    </w:p>
    <w:p w14:paraId="208F988A"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color w:val="000000"/>
          <w:lang w:eastAsia="en-GB" w:bidi="en-GB"/>
        </w:rPr>
        <w:t>The model presented in the ESD PT 3 comprises a calculation of the amount emitted to waste water. Next, ECHA Guidance for Environmental Risk Assessment (2015) was used to calculate i</w:t>
      </w:r>
      <w:r w:rsidRPr="00E72CB9">
        <w:rPr>
          <w:rFonts w:ascii="Arial" w:eastAsia="Arial" w:hAnsi="Arial" w:cs="Arial"/>
          <w:color w:val="000000"/>
          <w:lang w:eastAsia="en-GB" w:bidi="en-GB"/>
        </w:rPr>
        <w:t>odine concentration in the STP influent after dilution in municipal waste water. Microorganisms of STP are considered to be exposed to iodine concentration in effluent of STP, thus to the iodine concentration after treatment of the water and elimination of the active substance to sludge.</w:t>
      </w:r>
    </w:p>
    <w:p w14:paraId="3FDB97D0"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Following the use of the product, iodine is emitted to the waste water. The resulting emitted quantity is given by the equation below (see ESD):</w:t>
      </w:r>
    </w:p>
    <w:p w14:paraId="665BCA72" w14:textId="77777777" w:rsidR="00290749" w:rsidRPr="00E72CB9" w:rsidRDefault="00290749" w:rsidP="00AB5DF3">
      <w:pPr>
        <w:suppressAutoHyphens w:val="0"/>
        <w:jc w:val="both"/>
        <w:rPr>
          <w:rFonts w:ascii="Arial" w:eastAsia="Calibri" w:hAnsi="Arial" w:cs="Arial"/>
          <w:lang w:val="en-US" w:eastAsia="en-US"/>
        </w:rPr>
      </w:pPr>
    </w:p>
    <w:p w14:paraId="6A7266FB" w14:textId="77777777" w:rsidR="00290749" w:rsidRPr="00E72CB9" w:rsidRDefault="00290749" w:rsidP="00AB5DF3">
      <w:pPr>
        <w:widowControl w:val="0"/>
        <w:suppressAutoHyphens w:val="0"/>
        <w:jc w:val="both"/>
        <w:rPr>
          <w:rFonts w:ascii="Arial" w:eastAsia="Arial" w:hAnsi="Arial" w:cs="Arial"/>
          <w:lang w:eastAsia="en-GB" w:bidi="en-GB"/>
        </w:rPr>
      </w:pPr>
      <w:r w:rsidRPr="00E72CB9">
        <w:rPr>
          <w:rFonts w:ascii="Arial" w:eastAsia="Arial" w:hAnsi="Arial" w:cs="Arial"/>
          <w:color w:val="000000"/>
          <w:lang w:eastAsia="en-GB" w:bidi="en-GB"/>
        </w:rPr>
        <w:t xml:space="preserve">Qai-stp = </w:t>
      </w:r>
      <w:r w:rsidRPr="00E72CB9">
        <w:rPr>
          <w:rFonts w:ascii="Arial" w:eastAsia="Arial" w:hAnsi="Arial" w:cs="Arial"/>
          <w:color w:val="000000"/>
          <w:lang w:val="en-US" w:eastAsia="fr-FR" w:bidi="fr-FR"/>
        </w:rPr>
        <w:t xml:space="preserve">F </w:t>
      </w:r>
      <w:r w:rsidRPr="00E72CB9">
        <w:rPr>
          <w:rFonts w:ascii="Arial" w:eastAsia="Arial" w:hAnsi="Arial" w:cs="Arial"/>
          <w:color w:val="000000"/>
          <w:lang w:eastAsia="en-GB" w:bidi="en-GB"/>
        </w:rPr>
        <w:t>stp x Qai-prescr x Nanimal x Napp-teat x Temission / 365</w:t>
      </w:r>
    </w:p>
    <w:p w14:paraId="41E596C8" w14:textId="77777777" w:rsidR="00290749" w:rsidRPr="00E72CB9" w:rsidRDefault="00290749" w:rsidP="00AB5DF3">
      <w:pPr>
        <w:suppressAutoHyphens w:val="0"/>
        <w:jc w:val="both"/>
        <w:rPr>
          <w:rFonts w:ascii="Arial" w:eastAsia="Calibri" w:hAnsi="Arial" w:cs="Arial"/>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7AE974AB" w14:textId="77777777" w:rsidTr="00290749">
        <w:trPr>
          <w:trHeight w:val="313"/>
        </w:trPr>
        <w:tc>
          <w:tcPr>
            <w:tcW w:w="9356" w:type="dxa"/>
            <w:gridSpan w:val="3"/>
            <w:shd w:val="clear" w:color="auto" w:fill="FFFFCC"/>
            <w:vAlign w:val="center"/>
          </w:tcPr>
          <w:p w14:paraId="1FD64A34" w14:textId="77777777" w:rsidR="00290749" w:rsidRPr="00E72CB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E72CB9">
              <w:rPr>
                <w:rFonts w:ascii="Arial" w:eastAsia="Calibri" w:hAnsi="Arial" w:cs="Arial"/>
                <w:b/>
                <w:color w:val="000000"/>
                <w:lang w:val="sv-SE" w:eastAsia="en-GB"/>
              </w:rPr>
              <w:t xml:space="preserve">Input parameters for calculations of Qai-stp </w:t>
            </w:r>
          </w:p>
        </w:tc>
      </w:tr>
      <w:tr w:rsidR="00290749" w:rsidRPr="00E72CB9" w14:paraId="5BEC3454" w14:textId="77777777" w:rsidTr="00290749">
        <w:trPr>
          <w:trHeight w:val="313"/>
        </w:trPr>
        <w:tc>
          <w:tcPr>
            <w:tcW w:w="1985" w:type="dxa"/>
            <w:shd w:val="clear" w:color="auto" w:fill="FFFFFF"/>
            <w:vAlign w:val="center"/>
          </w:tcPr>
          <w:p w14:paraId="692DC4C5"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1BE2B520"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634B5441"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4C39B2E8" w14:textId="77777777" w:rsidTr="00290749">
        <w:trPr>
          <w:trHeight w:val="75"/>
        </w:trPr>
        <w:tc>
          <w:tcPr>
            <w:tcW w:w="1985" w:type="dxa"/>
            <w:shd w:val="clear" w:color="auto" w:fill="FFFFFF"/>
            <w:vAlign w:val="bottom"/>
          </w:tcPr>
          <w:p w14:paraId="0FA057E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w:t>
            </w:r>
          </w:p>
        </w:tc>
        <w:tc>
          <w:tcPr>
            <w:tcW w:w="4678" w:type="dxa"/>
            <w:shd w:val="clear" w:color="auto" w:fill="FFFFFF"/>
            <w:vAlign w:val="bottom"/>
          </w:tcPr>
          <w:p w14:paraId="155812A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active inqredient released</w:t>
            </w:r>
          </w:p>
        </w:tc>
        <w:tc>
          <w:tcPr>
            <w:tcW w:w="2693" w:type="dxa"/>
            <w:shd w:val="clear" w:color="auto" w:fill="FFFFFF"/>
            <w:vAlign w:val="bottom"/>
          </w:tcPr>
          <w:p w14:paraId="6ED0682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 (D)</w:t>
            </w:r>
          </w:p>
        </w:tc>
      </w:tr>
      <w:tr w:rsidR="00290749" w:rsidRPr="00E72CB9" w14:paraId="27CC3D76" w14:textId="77777777" w:rsidTr="00290749">
        <w:trPr>
          <w:trHeight w:val="75"/>
        </w:trPr>
        <w:tc>
          <w:tcPr>
            <w:tcW w:w="1985" w:type="dxa"/>
            <w:shd w:val="clear" w:color="auto" w:fill="FFFFFF"/>
          </w:tcPr>
          <w:p w14:paraId="5C91546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Qai-prescr</w:t>
            </w:r>
          </w:p>
        </w:tc>
        <w:tc>
          <w:tcPr>
            <w:tcW w:w="4678" w:type="dxa"/>
            <w:shd w:val="clear" w:color="auto" w:fill="FFFFFF"/>
            <w:vAlign w:val="bottom"/>
          </w:tcPr>
          <w:p w14:paraId="4E6009B9"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Amount of active ingredient to be used for one application (one treatment of one animal)</w:t>
            </w:r>
          </w:p>
        </w:tc>
        <w:tc>
          <w:tcPr>
            <w:tcW w:w="2693" w:type="dxa"/>
            <w:shd w:val="clear" w:color="auto" w:fill="FFFFFF"/>
            <w:vAlign w:val="bottom"/>
          </w:tcPr>
          <w:p w14:paraId="5561E648" w14:textId="77777777" w:rsidR="00290749" w:rsidRPr="00CC262E"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"Input parameters specific to Scenarios"</w:t>
            </w:r>
          </w:p>
        </w:tc>
      </w:tr>
      <w:tr w:rsidR="00290749" w:rsidRPr="00E72CB9" w14:paraId="63A77056" w14:textId="77777777" w:rsidTr="00290749">
        <w:trPr>
          <w:trHeight w:val="75"/>
        </w:trPr>
        <w:tc>
          <w:tcPr>
            <w:tcW w:w="1985" w:type="dxa"/>
            <w:shd w:val="clear" w:color="auto" w:fill="FFFFFF"/>
          </w:tcPr>
          <w:p w14:paraId="615EA18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Nanimal</w:t>
            </w:r>
          </w:p>
        </w:tc>
        <w:tc>
          <w:tcPr>
            <w:tcW w:w="4678" w:type="dxa"/>
            <w:shd w:val="clear" w:color="auto" w:fill="FFFFFF"/>
            <w:vAlign w:val="bottom"/>
          </w:tcPr>
          <w:p w14:paraId="06675A5D"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animal in housing for category/subcategory</w:t>
            </w:r>
          </w:p>
        </w:tc>
        <w:tc>
          <w:tcPr>
            <w:tcW w:w="2693" w:type="dxa"/>
            <w:shd w:val="clear" w:color="auto" w:fill="FFFFFF"/>
          </w:tcPr>
          <w:p w14:paraId="46025C9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100 (D)</w:t>
            </w:r>
          </w:p>
        </w:tc>
      </w:tr>
      <w:tr w:rsidR="00290749" w:rsidRPr="00E72CB9" w14:paraId="11D1B4DE" w14:textId="77777777" w:rsidTr="00290749">
        <w:trPr>
          <w:trHeight w:val="75"/>
        </w:trPr>
        <w:tc>
          <w:tcPr>
            <w:tcW w:w="1985" w:type="dxa"/>
            <w:shd w:val="clear" w:color="auto" w:fill="FFFFFF"/>
          </w:tcPr>
          <w:p w14:paraId="298D7EC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Napp-teat</w:t>
            </w:r>
          </w:p>
        </w:tc>
        <w:tc>
          <w:tcPr>
            <w:tcW w:w="4678" w:type="dxa"/>
            <w:shd w:val="clear" w:color="auto" w:fill="FFFFFF"/>
            <w:vAlign w:val="bottom"/>
          </w:tcPr>
          <w:p w14:paraId="3444F1C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teat dipping events for one animal and one day</w:t>
            </w:r>
          </w:p>
        </w:tc>
        <w:tc>
          <w:tcPr>
            <w:tcW w:w="2693" w:type="dxa"/>
            <w:shd w:val="clear" w:color="auto" w:fill="FFFFFF"/>
          </w:tcPr>
          <w:p w14:paraId="53FC518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 (D)</w:t>
            </w:r>
          </w:p>
        </w:tc>
      </w:tr>
      <w:tr w:rsidR="00290749" w:rsidRPr="00E72CB9" w14:paraId="012704FC" w14:textId="77777777" w:rsidTr="00290749">
        <w:trPr>
          <w:trHeight w:val="75"/>
        </w:trPr>
        <w:tc>
          <w:tcPr>
            <w:tcW w:w="1985" w:type="dxa"/>
            <w:shd w:val="clear" w:color="auto" w:fill="FFFFFF"/>
          </w:tcPr>
          <w:p w14:paraId="35145AE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Temission</w:t>
            </w:r>
          </w:p>
        </w:tc>
        <w:tc>
          <w:tcPr>
            <w:tcW w:w="4678" w:type="dxa"/>
            <w:shd w:val="clear" w:color="auto" w:fill="FFFFFF"/>
            <w:vAlign w:val="bottom"/>
          </w:tcPr>
          <w:p w14:paraId="68F10B5D"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Number of days of lactation period (corresponds to number of emission days)</w:t>
            </w:r>
          </w:p>
        </w:tc>
        <w:tc>
          <w:tcPr>
            <w:tcW w:w="2693" w:type="dxa"/>
            <w:shd w:val="clear" w:color="auto" w:fill="FFFFFF"/>
          </w:tcPr>
          <w:p w14:paraId="024DE3C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300 (D)</w:t>
            </w:r>
          </w:p>
        </w:tc>
      </w:tr>
    </w:tbl>
    <w:p w14:paraId="50F6EEE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lang w:eastAsia="en-GB" w:bidi="en-GB"/>
        </w:rPr>
        <w:t>D: default</w:t>
      </w:r>
    </w:p>
    <w:p w14:paraId="2C38A720" w14:textId="77777777" w:rsidR="00290749" w:rsidRPr="009F2E41"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color w:val="000000"/>
          <w:lang w:eastAsia="en-GB" w:bidi="en-GB"/>
        </w:rPr>
        <w:t>The quantity emitted to waste water or local emission (Qai-STP =Elocalwater) is diluted in municipal waste water. This leads to an iodine concentration in the water entering the STP (Clocalinf) calculated using following equation (equation 33 of the ECHA Guidanc</w:t>
      </w:r>
      <w:r w:rsidRPr="009F2E41">
        <w:rPr>
          <w:rFonts w:ascii="Arial" w:eastAsia="Arial" w:hAnsi="Arial" w:cs="Arial"/>
          <w:color w:val="000000"/>
          <w:lang w:eastAsia="en-GB" w:bidi="en-GB"/>
        </w:rPr>
        <w:t>e on the BPR):</w:t>
      </w:r>
    </w:p>
    <w:p w14:paraId="147043BB" w14:textId="77777777" w:rsidR="00290749" w:rsidRPr="00515859" w:rsidRDefault="00290749" w:rsidP="00AB5DF3">
      <w:pPr>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    </w:t>
      </w:r>
      <w:r w:rsidR="00F15B06" w:rsidRPr="00CC262E">
        <w:rPr>
          <w:rFonts w:ascii="Arial" w:eastAsia="Arial" w:hAnsi="Arial" w:cs="Arial"/>
          <w:color w:val="000000"/>
          <w:lang w:eastAsia="en-GB" w:bidi="en-GB"/>
        </w:rPr>
        <w:tab/>
      </w:r>
      <w:r w:rsidR="00F15B06" w:rsidRPr="00CC262E">
        <w:rPr>
          <w:rFonts w:ascii="Arial" w:eastAsia="Arial" w:hAnsi="Arial" w:cs="Arial"/>
          <w:color w:val="000000"/>
          <w:lang w:eastAsia="en-GB" w:bidi="en-GB"/>
        </w:rPr>
        <w:tab/>
      </w:r>
      <w:r w:rsidRPr="00B22902">
        <w:rPr>
          <w:rFonts w:ascii="Arial" w:eastAsia="Arial" w:hAnsi="Arial" w:cs="Arial"/>
          <w:color w:val="000000"/>
          <w:lang w:eastAsia="en-GB" w:bidi="en-GB"/>
        </w:rPr>
        <w:t xml:space="preserve"> Elocalwater x 10</w:t>
      </w:r>
      <w:r w:rsidRPr="00515859">
        <w:rPr>
          <w:rFonts w:ascii="Arial" w:eastAsia="Arial" w:hAnsi="Arial" w:cs="Arial"/>
          <w:color w:val="000000"/>
          <w:vertAlign w:val="superscript"/>
          <w:lang w:eastAsia="en-GB" w:bidi="en-GB"/>
        </w:rPr>
        <w:t>6</w:t>
      </w:r>
    </w:p>
    <w:p w14:paraId="31E30CE4" w14:textId="77777777" w:rsidR="00F15B06" w:rsidRPr="00CE031F"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noProof/>
          <w:color w:val="000000"/>
          <w:lang w:val="fr-FR" w:eastAsia="fr-FR"/>
        </w:rPr>
        <mc:AlternateContent>
          <mc:Choice Requires="wps">
            <w:drawing>
              <wp:anchor distT="0" distB="0" distL="114300" distR="114300" simplePos="0" relativeHeight="251664384" behindDoc="0" locked="0" layoutInCell="1" allowOverlap="1" wp14:anchorId="34AF1987" wp14:editId="3C732BC1">
                <wp:simplePos x="0" y="0"/>
                <wp:positionH relativeFrom="column">
                  <wp:posOffset>2362835</wp:posOffset>
                </wp:positionH>
                <wp:positionV relativeFrom="paragraph">
                  <wp:posOffset>104140</wp:posOffset>
                </wp:positionV>
                <wp:extent cx="1127760" cy="0"/>
                <wp:effectExtent l="5715" t="5080" r="9525" b="1397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EB3C0" id="AutoShape 12" o:spid="_x0000_s1026" type="#_x0000_t32" style="position:absolute;margin-left:186.05pt;margin-top:8.2pt;width:88.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gB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"/>
            </w:pict>
          </mc:Fallback>
        </mc:AlternateContent>
      </w:r>
      <w:r w:rsidRPr="00E72CB9">
        <w:rPr>
          <w:rFonts w:ascii="Arial" w:eastAsia="Arial" w:hAnsi="Arial" w:cs="Arial"/>
          <w:color w:val="000000"/>
          <w:lang w:eastAsia="en-GB" w:bidi="en-GB"/>
        </w:rPr>
        <w:t xml:space="preserve">          </w:t>
      </w:r>
      <w:r w:rsidR="00F15B06" w:rsidRPr="00CE031F">
        <w:rPr>
          <w:rFonts w:ascii="Arial" w:eastAsia="Arial" w:hAnsi="Arial" w:cs="Arial"/>
          <w:color w:val="000000"/>
          <w:lang w:eastAsia="en-GB" w:bidi="en-GB"/>
        </w:rPr>
        <w:t>……………………….</w:t>
      </w:r>
      <w:r w:rsidRPr="00CE031F">
        <w:rPr>
          <w:rFonts w:ascii="Arial" w:eastAsia="Arial" w:hAnsi="Arial" w:cs="Arial"/>
          <w:color w:val="000000"/>
          <w:lang w:eastAsia="en-GB" w:bidi="en-GB"/>
        </w:rPr>
        <w:t xml:space="preserve">Clocalinf =                   </w:t>
      </w:r>
      <w:r w:rsidRPr="00CE031F">
        <w:rPr>
          <w:rFonts w:ascii="Arial" w:eastAsia="Arial" w:hAnsi="Arial" w:cs="Arial"/>
          <w:color w:val="000000"/>
          <w:lang w:eastAsia="en-GB" w:bidi="en-GB"/>
        </w:rPr>
        <w:tab/>
      </w:r>
      <w:r w:rsidR="00F15B06" w:rsidRPr="00CE031F">
        <w:rPr>
          <w:rFonts w:ascii="Arial" w:eastAsia="Arial" w:hAnsi="Arial" w:cs="Arial"/>
          <w:color w:val="000000"/>
          <w:lang w:eastAsia="en-GB" w:bidi="en-GB"/>
        </w:rPr>
        <w:tab/>
      </w:r>
    </w:p>
    <w:p w14:paraId="6E7243E4" w14:textId="77777777" w:rsidR="00290749" w:rsidRPr="009F2E41" w:rsidRDefault="00290749" w:rsidP="00AB5DF3">
      <w:pPr>
        <w:suppressAutoHyphens w:val="0"/>
        <w:ind w:left="1729" w:firstLine="1729"/>
        <w:jc w:val="both"/>
        <w:rPr>
          <w:rFonts w:ascii="Arial" w:eastAsia="Arial" w:hAnsi="Arial" w:cs="Arial"/>
          <w:color w:val="000000"/>
          <w:lang w:eastAsia="en-GB" w:bidi="en-GB"/>
        </w:rPr>
      </w:pPr>
      <w:r w:rsidRPr="009F2E41">
        <w:rPr>
          <w:rFonts w:ascii="Arial" w:eastAsia="Arial" w:hAnsi="Arial" w:cs="Arial"/>
          <w:color w:val="000000"/>
          <w:lang w:eastAsia="en-GB" w:bidi="en-GB"/>
        </w:rPr>
        <w:t xml:space="preserve">        EFFLUENTstp</w:t>
      </w:r>
    </w:p>
    <w:p w14:paraId="30A38375" w14:textId="77777777" w:rsidR="00290749" w:rsidRPr="009F2E41" w:rsidRDefault="00290749" w:rsidP="00AB5DF3">
      <w:pPr>
        <w:suppressAutoHyphens w:val="0"/>
        <w:jc w:val="both"/>
        <w:rPr>
          <w:rFonts w:ascii="Arial" w:eastAsia="Arial" w:hAnsi="Arial" w:cs="Arial"/>
          <w:color w:val="000000"/>
          <w:lang w:eastAsia="en-GB" w:bidi="en-GB"/>
        </w:rPr>
      </w:pPr>
    </w:p>
    <w:p w14:paraId="0BF6DC46" w14:textId="77777777" w:rsidR="00290749" w:rsidRPr="00515859"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color w:val="000000"/>
          <w:lang w:eastAsia="en-GB" w:bidi="en-GB"/>
        </w:rPr>
        <w:t>Subsequent treatment of waste water entering the STP lead to retention of part of the iodine in sludge. Usual modelling of this process is not</w:t>
      </w:r>
      <w:r w:rsidRPr="00CC262E">
        <w:rPr>
          <w:rFonts w:ascii="Arial" w:eastAsia="Arial" w:hAnsi="Arial" w:cs="Arial"/>
          <w:color w:val="000000"/>
          <w:lang w:eastAsia="en-GB" w:bidi="en-GB"/>
        </w:rPr>
        <w:t xml:space="preserve"> applicable for iodine as explained in AR and thus sludge retention rate was determined in AR based on litterature data. The parameter Clocaleff is the PEC</w:t>
      </w:r>
      <w:r w:rsidRPr="00B22902">
        <w:rPr>
          <w:rFonts w:ascii="Arial" w:eastAsia="Arial" w:hAnsi="Arial" w:cs="Arial"/>
          <w:color w:val="000000"/>
          <w:shd w:val="clear" w:color="auto" w:fill="FFFFFF"/>
          <w:lang w:eastAsia="en-GB" w:bidi="en-GB"/>
        </w:rPr>
        <w:t>stp</w:t>
      </w:r>
      <w:r w:rsidRPr="00515859">
        <w:rPr>
          <w:rFonts w:ascii="Arial" w:eastAsia="Arial" w:hAnsi="Arial" w:cs="Arial"/>
          <w:color w:val="000000"/>
          <w:lang w:eastAsia="en-GB" w:bidi="en-GB"/>
        </w:rPr>
        <w:t>.</w:t>
      </w:r>
    </w:p>
    <w:p w14:paraId="186D28D2" w14:textId="77777777" w:rsidR="00290749" w:rsidRPr="00515859" w:rsidRDefault="00290749" w:rsidP="00AB5DF3">
      <w:pPr>
        <w:suppressAutoHyphens w:val="0"/>
        <w:jc w:val="both"/>
        <w:rPr>
          <w:rFonts w:ascii="Arial" w:eastAsia="Arial" w:hAnsi="Arial" w:cs="Arial"/>
          <w:color w:val="000000"/>
          <w:lang w:eastAsia="en-GB" w:bidi="en-GB"/>
        </w:rPr>
      </w:pPr>
    </w:p>
    <w:p w14:paraId="2EC3CD64" w14:textId="77777777" w:rsidR="00290749" w:rsidRPr="000074CF" w:rsidRDefault="00290749" w:rsidP="00AB5DF3">
      <w:pPr>
        <w:suppressAutoHyphens w:val="0"/>
        <w:ind w:left="2124" w:firstLine="708"/>
        <w:jc w:val="both"/>
        <w:rPr>
          <w:rFonts w:ascii="Arial" w:eastAsia="Arial" w:hAnsi="Arial" w:cs="Arial"/>
          <w:color w:val="000000"/>
          <w:lang w:eastAsia="en-GB" w:bidi="en-GB"/>
        </w:rPr>
      </w:pPr>
      <w:r w:rsidRPr="000074CF">
        <w:rPr>
          <w:rFonts w:ascii="Arial" w:eastAsia="Arial" w:hAnsi="Arial" w:cs="Arial"/>
          <w:color w:val="000000"/>
          <w:lang w:eastAsia="en-GB" w:bidi="en-GB"/>
        </w:rPr>
        <w:t>Clocaleff = Clocalinf x Fstpwater</w:t>
      </w:r>
    </w:p>
    <w:p w14:paraId="28AB4BA6" w14:textId="77777777" w:rsidR="00290749" w:rsidRPr="000074CF" w:rsidRDefault="00290749" w:rsidP="00AB5DF3">
      <w:pPr>
        <w:suppressAutoHyphens w:val="0"/>
        <w:jc w:val="both"/>
        <w:rPr>
          <w:rFonts w:ascii="Arial" w:eastAsia="Arial" w:hAnsi="Arial" w:cs="Arial"/>
          <w:color w:val="000000"/>
          <w:lang w:eastAsia="en-GB" w:bidi="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8"/>
        <w:gridCol w:w="2693"/>
      </w:tblGrid>
      <w:tr w:rsidR="00290749" w:rsidRPr="00E72CB9" w14:paraId="66F003C6" w14:textId="77777777" w:rsidTr="00290749">
        <w:trPr>
          <w:trHeight w:val="313"/>
        </w:trPr>
        <w:tc>
          <w:tcPr>
            <w:tcW w:w="9356" w:type="dxa"/>
            <w:gridSpan w:val="3"/>
            <w:shd w:val="clear" w:color="auto" w:fill="FFFFCC"/>
            <w:vAlign w:val="center"/>
          </w:tcPr>
          <w:p w14:paraId="4E81DC5F" w14:textId="77777777" w:rsidR="00290749" w:rsidRPr="002D4DC5" w:rsidRDefault="00290749" w:rsidP="00AB5DF3">
            <w:pPr>
              <w:suppressAutoHyphens w:val="0"/>
              <w:autoSpaceDE w:val="0"/>
              <w:autoSpaceDN w:val="0"/>
              <w:adjustRightInd w:val="0"/>
              <w:jc w:val="both"/>
              <w:rPr>
                <w:rFonts w:ascii="Arial" w:eastAsia="Calibri" w:hAnsi="Arial" w:cs="Arial"/>
                <w:b/>
                <w:color w:val="000000"/>
                <w:lang w:val="sv-SE" w:eastAsia="en-GB"/>
              </w:rPr>
            </w:pPr>
            <w:r w:rsidRPr="000074CF">
              <w:rPr>
                <w:rFonts w:ascii="Arial" w:eastAsia="Calibri" w:hAnsi="Arial" w:cs="Arial"/>
                <w:b/>
                <w:color w:val="000000"/>
                <w:lang w:val="sv-SE" w:eastAsia="en-GB"/>
              </w:rPr>
              <w:t xml:space="preserve">Input parameters for calculations of PEC </w:t>
            </w:r>
            <w:r w:rsidRPr="000074CF">
              <w:rPr>
                <w:rFonts w:ascii="Arial" w:eastAsia="Calibri" w:hAnsi="Arial" w:cs="Arial"/>
                <w:b/>
                <w:color w:val="000000"/>
                <w:vertAlign w:val="subscript"/>
                <w:lang w:val="sv-SE" w:eastAsia="en-GB"/>
              </w:rPr>
              <w:t>STP</w:t>
            </w:r>
            <w:r w:rsidRPr="002D4DC5">
              <w:rPr>
                <w:rFonts w:ascii="Arial" w:eastAsia="Calibri" w:hAnsi="Arial" w:cs="Arial"/>
                <w:b/>
                <w:color w:val="000000"/>
                <w:lang w:val="sv-SE" w:eastAsia="en-GB"/>
              </w:rPr>
              <w:t xml:space="preserve"> </w:t>
            </w:r>
          </w:p>
        </w:tc>
      </w:tr>
      <w:tr w:rsidR="00290749" w:rsidRPr="00E72CB9" w14:paraId="21686C30" w14:textId="77777777" w:rsidTr="00290749">
        <w:trPr>
          <w:trHeight w:val="313"/>
        </w:trPr>
        <w:tc>
          <w:tcPr>
            <w:tcW w:w="1985" w:type="dxa"/>
            <w:shd w:val="clear" w:color="auto" w:fill="FFFFFF"/>
            <w:vAlign w:val="center"/>
          </w:tcPr>
          <w:p w14:paraId="20CDA5EA"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678" w:type="dxa"/>
            <w:shd w:val="clear" w:color="auto" w:fill="FFFFFF"/>
            <w:vAlign w:val="center"/>
          </w:tcPr>
          <w:p w14:paraId="0C62B377"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693" w:type="dxa"/>
            <w:shd w:val="clear" w:color="auto" w:fill="FFFFFF"/>
            <w:vAlign w:val="center"/>
          </w:tcPr>
          <w:p w14:paraId="418B8B36"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3273D30" w14:textId="77777777" w:rsidTr="00290749">
        <w:trPr>
          <w:trHeight w:val="75"/>
        </w:trPr>
        <w:tc>
          <w:tcPr>
            <w:tcW w:w="1985" w:type="dxa"/>
            <w:shd w:val="clear" w:color="auto" w:fill="FFFFFF"/>
            <w:vAlign w:val="bottom"/>
          </w:tcPr>
          <w:p w14:paraId="3E0B318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EFFLUENT</w:t>
            </w:r>
            <w:r w:rsidRPr="00CE031F">
              <w:rPr>
                <w:rFonts w:ascii="Arial" w:eastAsia="Arial" w:hAnsi="Arial" w:cs="Arial"/>
                <w:b/>
                <w:bCs/>
                <w:color w:val="000000"/>
                <w:shd w:val="clear" w:color="auto" w:fill="FFFFFF"/>
                <w:vertAlign w:val="subscript"/>
                <w:lang w:eastAsia="en-GB" w:bidi="en-GB"/>
              </w:rPr>
              <w:t>STP</w:t>
            </w:r>
          </w:p>
        </w:tc>
        <w:tc>
          <w:tcPr>
            <w:tcW w:w="4678" w:type="dxa"/>
            <w:shd w:val="clear" w:color="auto" w:fill="FFFFFF"/>
            <w:vAlign w:val="bottom"/>
          </w:tcPr>
          <w:p w14:paraId="4E78A5F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Sewage treatment plant effluent discharge rate (L/day)</w:t>
            </w:r>
          </w:p>
        </w:tc>
        <w:tc>
          <w:tcPr>
            <w:tcW w:w="2693" w:type="dxa"/>
            <w:shd w:val="clear" w:color="auto" w:fill="FFFFFF"/>
            <w:vAlign w:val="bottom"/>
          </w:tcPr>
          <w:p w14:paraId="0583FA5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2,000,000 (D)</w:t>
            </w:r>
          </w:p>
        </w:tc>
      </w:tr>
      <w:tr w:rsidR="00290749" w:rsidRPr="00E72CB9" w14:paraId="669A0B87" w14:textId="77777777" w:rsidTr="00290749">
        <w:trPr>
          <w:trHeight w:val="75"/>
        </w:trPr>
        <w:tc>
          <w:tcPr>
            <w:tcW w:w="1985" w:type="dxa"/>
            <w:shd w:val="clear" w:color="auto" w:fill="FFFFFF"/>
          </w:tcPr>
          <w:p w14:paraId="036317A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w:t>
            </w:r>
            <w:r w:rsidRPr="00CE031F">
              <w:rPr>
                <w:rFonts w:ascii="Arial" w:eastAsia="Arial" w:hAnsi="Arial" w:cs="Arial"/>
                <w:b/>
                <w:bCs/>
                <w:color w:val="000000"/>
                <w:shd w:val="clear" w:color="auto" w:fill="FFFFFF"/>
                <w:vertAlign w:val="subscript"/>
                <w:lang w:eastAsia="en-GB" w:bidi="en-GB"/>
              </w:rPr>
              <w:t>water</w:t>
            </w:r>
          </w:p>
        </w:tc>
        <w:tc>
          <w:tcPr>
            <w:tcW w:w="4678" w:type="dxa"/>
            <w:shd w:val="clear" w:color="auto" w:fill="FFFFFF"/>
            <w:vAlign w:val="bottom"/>
          </w:tcPr>
          <w:p w14:paraId="0B8F4ADF"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Fraction of emission directed to water by STP (mg/L)</w:t>
            </w:r>
          </w:p>
        </w:tc>
        <w:tc>
          <w:tcPr>
            <w:tcW w:w="2693" w:type="dxa"/>
            <w:shd w:val="clear" w:color="auto" w:fill="FFFFFF"/>
            <w:vAlign w:val="center"/>
          </w:tcPr>
          <w:p w14:paraId="13380164" w14:textId="77777777" w:rsidR="00290749" w:rsidRPr="009F2E41"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0.8 (AR)</w:t>
            </w:r>
          </w:p>
        </w:tc>
      </w:tr>
    </w:tbl>
    <w:p w14:paraId="3EB92EB5" w14:textId="77777777" w:rsidR="00290749" w:rsidRPr="00E72CB9" w:rsidRDefault="00290749" w:rsidP="00AB5DF3">
      <w:pPr>
        <w:suppressAutoHyphens w:val="0"/>
        <w:jc w:val="both"/>
        <w:rPr>
          <w:rFonts w:ascii="Arial" w:eastAsia="Arial" w:hAnsi="Arial" w:cs="Arial"/>
          <w:color w:val="000000"/>
          <w:lang w:eastAsia="en-GB" w:bidi="en-GB"/>
        </w:rPr>
      </w:pPr>
      <w:bookmarkStart w:id="348" w:name="_Toc377651047"/>
      <w:bookmarkStart w:id="349" w:name="_Toc389729117"/>
      <w:bookmarkStart w:id="350" w:name="_Toc403472802"/>
    </w:p>
    <w:p w14:paraId="6141A879" w14:textId="77777777" w:rsidR="00290749" w:rsidRPr="00CE031F" w:rsidRDefault="00290749" w:rsidP="00AB5DF3">
      <w:pPr>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Using the formulae and input data given above, the resulting worst-case concentration of iodine in the effluent of the STP after treatment is calculated in the below table.</w:t>
      </w:r>
    </w:p>
    <w:p w14:paraId="2EE9182E" w14:textId="77777777" w:rsidR="00290749" w:rsidRPr="009F2E41" w:rsidRDefault="00290749" w:rsidP="00AB5DF3">
      <w:pPr>
        <w:suppressAutoHyphens w:val="0"/>
        <w:jc w:val="both"/>
        <w:rPr>
          <w:rFonts w:ascii="Arial" w:eastAsia="Arial" w:hAnsi="Arial" w:cs="Arial"/>
          <w:color w:val="000000"/>
          <w:lang w:eastAsia="en-GB" w:bidi="en-GB"/>
        </w:rPr>
      </w:pPr>
    </w:p>
    <w:p w14:paraId="3F51579B" w14:textId="77777777" w:rsidR="00290749" w:rsidRPr="00CC262E"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9F2E41">
        <w:rPr>
          <w:rFonts w:ascii="Arial" w:eastAsia="Calibri" w:hAnsi="Arial" w:cs="Arial"/>
          <w:i/>
          <w:vertAlign w:val="subscript"/>
          <w:lang w:val="sv-SE" w:eastAsia="en-US"/>
        </w:rPr>
        <w:t>STP</w:t>
      </w:r>
      <w:r w:rsidRPr="00CC262E">
        <w:rPr>
          <w:rFonts w:ascii="Arial" w:eastAsia="Calibri" w:hAnsi="Arial" w:cs="Arial"/>
          <w:i/>
          <w:lang w:val="sv-SE" w:eastAsia="en-US"/>
        </w:rPr>
        <w:t xml:space="preserve"> values </w:t>
      </w:r>
    </w:p>
    <w:p w14:paraId="2E9AA64F" w14:textId="77777777" w:rsidR="00BE15D7" w:rsidRPr="00CC262E" w:rsidRDefault="00BE15D7" w:rsidP="00AB5DF3">
      <w:pPr>
        <w:suppressAutoHyphens w:val="0"/>
        <w:jc w:val="both"/>
        <w:rPr>
          <w:rFonts w:ascii="Arial" w:eastAsia="Calibri" w:hAnsi="Arial" w:cs="Arial"/>
          <w:b/>
          <w:i/>
          <w:lang w:val="sv-SE" w:eastAsia="en-US"/>
        </w:rPr>
      </w:pPr>
    </w:p>
    <w:p w14:paraId="7DEAE5BC" w14:textId="77777777" w:rsidR="00BE15D7" w:rsidRPr="00B22902" w:rsidRDefault="00BE15D7" w:rsidP="00AB5DF3">
      <w:pPr>
        <w:suppressAutoHyphens w:val="0"/>
        <w:jc w:val="both"/>
        <w:rPr>
          <w:rFonts w:ascii="Arial" w:eastAsia="Calibri" w:hAnsi="Arial" w:cs="Arial"/>
          <w:b/>
          <w:i/>
          <w:lang w:val="sv-SE" w:eastAsia="en-US"/>
        </w:rPr>
      </w:pPr>
    </w:p>
    <w:p w14:paraId="377C509D" w14:textId="77777777" w:rsidR="00290749" w:rsidRPr="00515859" w:rsidRDefault="00290749" w:rsidP="00AB5DF3">
      <w:pPr>
        <w:suppressAutoHyphens w:val="0"/>
        <w:jc w:val="both"/>
        <w:rPr>
          <w:rFonts w:ascii="Arial" w:eastAsia="Calibri" w:hAnsi="Arial" w:cs="Arial"/>
          <w:b/>
          <w:i/>
          <w:lang w:val="sv-SE" w:eastAsia="en-US"/>
        </w:rPr>
      </w:pPr>
    </w:p>
    <w:tbl>
      <w:tblPr>
        <w:tblW w:w="4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7174"/>
      </w:tblGrid>
      <w:tr w:rsidR="00290749" w:rsidRPr="00E72CB9" w14:paraId="62B5310C" w14:textId="77777777" w:rsidTr="00F15B06">
        <w:trPr>
          <w:trHeight w:val="255"/>
        </w:trPr>
        <w:tc>
          <w:tcPr>
            <w:tcW w:w="9314" w:type="dxa"/>
            <w:gridSpan w:val="2"/>
            <w:tcBorders>
              <w:top w:val="single" w:sz="4" w:space="0" w:color="auto"/>
              <w:left w:val="single" w:sz="4" w:space="0" w:color="auto"/>
              <w:bottom w:val="single" w:sz="4" w:space="0" w:color="auto"/>
            </w:tcBorders>
            <w:shd w:val="clear" w:color="auto" w:fill="FFFFCC"/>
            <w:vAlign w:val="center"/>
          </w:tcPr>
          <w:p w14:paraId="372D5F7E"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515859">
              <w:rPr>
                <w:rFonts w:ascii="Arial" w:eastAsia="Calibri" w:hAnsi="Arial" w:cs="Arial"/>
                <w:b/>
                <w:bCs/>
                <w:lang w:val="sv-SE" w:eastAsia="en-GB"/>
              </w:rPr>
              <w:t>Summary table on calculated PEC</w:t>
            </w:r>
            <w:r w:rsidRPr="00515859">
              <w:rPr>
                <w:rFonts w:ascii="Arial" w:eastAsia="Calibri" w:hAnsi="Arial" w:cs="Arial"/>
                <w:b/>
                <w:bCs/>
                <w:vertAlign w:val="subscript"/>
                <w:lang w:val="sv-SE" w:eastAsia="en-GB"/>
              </w:rPr>
              <w:t>STP</w:t>
            </w:r>
            <w:r w:rsidRPr="00515859">
              <w:rPr>
                <w:rFonts w:ascii="Arial" w:eastAsia="Calibri" w:hAnsi="Arial" w:cs="Arial"/>
                <w:b/>
                <w:bCs/>
                <w:lang w:val="sv-SE" w:eastAsia="en-GB"/>
              </w:rPr>
              <w:t xml:space="preserve"> values for iodine</w:t>
            </w:r>
          </w:p>
        </w:tc>
      </w:tr>
      <w:tr w:rsidR="00290749" w:rsidRPr="00E72CB9" w14:paraId="7F1467F6" w14:textId="77777777" w:rsidTr="00F15B06">
        <w:trPr>
          <w:trHeight w:val="487"/>
        </w:trPr>
        <w:tc>
          <w:tcPr>
            <w:tcW w:w="1970" w:type="dxa"/>
            <w:shd w:val="clear" w:color="auto" w:fill="FFFFFF"/>
            <w:vAlign w:val="center"/>
          </w:tcPr>
          <w:p w14:paraId="5C27961D" w14:textId="77777777" w:rsidR="00290749" w:rsidRPr="00E72CB9" w:rsidRDefault="00290749" w:rsidP="00AB5DF3">
            <w:pPr>
              <w:suppressAutoHyphens w:val="0"/>
              <w:jc w:val="both"/>
              <w:rPr>
                <w:rFonts w:ascii="Arial" w:eastAsia="Calibri" w:hAnsi="Arial" w:cs="Arial"/>
                <w:lang w:val="sv-SE" w:eastAsia="en-GB"/>
              </w:rPr>
            </w:pPr>
          </w:p>
        </w:tc>
        <w:tc>
          <w:tcPr>
            <w:tcW w:w="7344" w:type="dxa"/>
            <w:shd w:val="clear" w:color="auto" w:fill="FFFFFF"/>
            <w:vAlign w:val="center"/>
          </w:tcPr>
          <w:p w14:paraId="75B6C0EE" w14:textId="77777777" w:rsidR="00290749" w:rsidRPr="00CE031F"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STP</w:t>
            </w:r>
            <w:r w:rsidRPr="00CE031F">
              <w:rPr>
                <w:rFonts w:ascii="Arial" w:eastAsia="Calibri" w:hAnsi="Arial" w:cs="Arial"/>
                <w:lang w:val="sv-SE" w:eastAsia="en-GB"/>
              </w:rPr>
              <w:t xml:space="preserve"> (mg/L)</w:t>
            </w:r>
          </w:p>
        </w:tc>
      </w:tr>
      <w:tr w:rsidR="00290749" w:rsidRPr="00E72CB9" w14:paraId="1E942362" w14:textId="77777777" w:rsidTr="00F15B06">
        <w:trPr>
          <w:trHeight w:val="77"/>
        </w:trPr>
        <w:tc>
          <w:tcPr>
            <w:tcW w:w="1970" w:type="dxa"/>
            <w:shd w:val="clear" w:color="auto" w:fill="FFFFFF"/>
          </w:tcPr>
          <w:p w14:paraId="4CE5522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7344" w:type="dxa"/>
            <w:shd w:val="clear" w:color="auto" w:fill="FFFFFF"/>
            <w:vAlign w:val="bottom"/>
          </w:tcPr>
          <w:p w14:paraId="148DCA3C"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0DE9A791" w14:textId="77777777" w:rsidTr="00F15B06">
        <w:trPr>
          <w:trHeight w:val="77"/>
        </w:trPr>
        <w:tc>
          <w:tcPr>
            <w:tcW w:w="1970" w:type="dxa"/>
            <w:shd w:val="clear" w:color="auto" w:fill="FFFFFF"/>
          </w:tcPr>
          <w:p w14:paraId="341E3A4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lastRenderedPageBreak/>
              <w:t>Scenario 2</w:t>
            </w:r>
          </w:p>
        </w:tc>
        <w:tc>
          <w:tcPr>
            <w:tcW w:w="7344" w:type="dxa"/>
            <w:shd w:val="clear" w:color="auto" w:fill="FFFFFF"/>
            <w:vAlign w:val="center"/>
          </w:tcPr>
          <w:p w14:paraId="06AF4B5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0.000293</w:t>
            </w:r>
          </w:p>
        </w:tc>
      </w:tr>
      <w:tr w:rsidR="00290749" w:rsidRPr="00E72CB9" w14:paraId="21BD2B4B" w14:textId="77777777" w:rsidTr="00F15B06">
        <w:trPr>
          <w:trHeight w:val="77"/>
        </w:trPr>
        <w:tc>
          <w:tcPr>
            <w:tcW w:w="1970" w:type="dxa"/>
            <w:shd w:val="clear" w:color="auto" w:fill="FFFFFF"/>
          </w:tcPr>
          <w:p w14:paraId="57CE152E"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7344" w:type="dxa"/>
            <w:shd w:val="clear" w:color="auto" w:fill="FFFFFF"/>
            <w:vAlign w:val="center"/>
          </w:tcPr>
          <w:p w14:paraId="180F65B2"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03F80839" w14:textId="77777777" w:rsidTr="00F15B06">
        <w:trPr>
          <w:trHeight w:val="77"/>
        </w:trPr>
        <w:tc>
          <w:tcPr>
            <w:tcW w:w="1970" w:type="dxa"/>
            <w:shd w:val="clear" w:color="auto" w:fill="FFFFFF"/>
          </w:tcPr>
          <w:p w14:paraId="7132969D"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w:t>
            </w:r>
            <w:r w:rsidRPr="00CE031F">
              <w:rPr>
                <w:rFonts w:ascii="Arial" w:eastAsia="Calibri" w:hAnsi="Arial" w:cs="Arial"/>
                <w:lang w:val="sv-SE" w:eastAsia="en-GB"/>
              </w:rPr>
              <w:t>enario 4</w:t>
            </w:r>
          </w:p>
        </w:tc>
        <w:tc>
          <w:tcPr>
            <w:tcW w:w="7344" w:type="dxa"/>
            <w:shd w:val="clear" w:color="auto" w:fill="FFFFFF"/>
            <w:vAlign w:val="center"/>
          </w:tcPr>
          <w:p w14:paraId="3CC8F1FB"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7ECD8B12" w14:textId="77777777" w:rsidTr="00F15B06">
        <w:trPr>
          <w:trHeight w:val="77"/>
        </w:trPr>
        <w:tc>
          <w:tcPr>
            <w:tcW w:w="1970" w:type="dxa"/>
            <w:shd w:val="clear" w:color="auto" w:fill="FFFFFF"/>
          </w:tcPr>
          <w:p w14:paraId="5D60249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7344" w:type="dxa"/>
            <w:shd w:val="clear" w:color="auto" w:fill="FFFFFF"/>
            <w:vAlign w:val="bottom"/>
          </w:tcPr>
          <w:p w14:paraId="4C694D7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5DFB355A" w14:textId="77777777" w:rsidTr="00F15B06">
        <w:trPr>
          <w:trHeight w:val="77"/>
        </w:trPr>
        <w:tc>
          <w:tcPr>
            <w:tcW w:w="1970" w:type="dxa"/>
            <w:shd w:val="clear" w:color="auto" w:fill="FFFFFF"/>
          </w:tcPr>
          <w:p w14:paraId="2E5D1E43"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7344" w:type="dxa"/>
            <w:shd w:val="clear" w:color="auto" w:fill="FFFFFF"/>
            <w:vAlign w:val="center"/>
          </w:tcPr>
          <w:p w14:paraId="455EB96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46136D99" w14:textId="77777777" w:rsidTr="00F15B06">
        <w:trPr>
          <w:trHeight w:val="77"/>
        </w:trPr>
        <w:tc>
          <w:tcPr>
            <w:tcW w:w="1970" w:type="dxa"/>
            <w:shd w:val="clear" w:color="auto" w:fill="FFFFFF"/>
          </w:tcPr>
          <w:p w14:paraId="093A997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7344" w:type="dxa"/>
            <w:shd w:val="clear" w:color="auto" w:fill="FFFFFF"/>
            <w:vAlign w:val="center"/>
          </w:tcPr>
          <w:p w14:paraId="281EF115"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0.002347</w:t>
            </w:r>
          </w:p>
        </w:tc>
      </w:tr>
      <w:tr w:rsidR="00290749" w:rsidRPr="00E72CB9" w14:paraId="1263A67B" w14:textId="77777777" w:rsidTr="00F15B06">
        <w:trPr>
          <w:trHeight w:val="77"/>
        </w:trPr>
        <w:tc>
          <w:tcPr>
            <w:tcW w:w="1970" w:type="dxa"/>
            <w:shd w:val="clear" w:color="auto" w:fill="FFFFFF"/>
          </w:tcPr>
          <w:p w14:paraId="72605E8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7344" w:type="dxa"/>
            <w:shd w:val="clear" w:color="auto" w:fill="FFFFFF"/>
            <w:vAlign w:val="center"/>
          </w:tcPr>
          <w:p w14:paraId="7618042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r w:rsidR="00290749" w:rsidRPr="00E72CB9" w14:paraId="5C62BA6C" w14:textId="77777777" w:rsidTr="00F15B06">
        <w:trPr>
          <w:trHeight w:val="77"/>
        </w:trPr>
        <w:tc>
          <w:tcPr>
            <w:tcW w:w="1970" w:type="dxa"/>
            <w:shd w:val="clear" w:color="auto" w:fill="FFFFFF"/>
          </w:tcPr>
          <w:p w14:paraId="13F6889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7344" w:type="dxa"/>
            <w:shd w:val="clear" w:color="auto" w:fill="FFFFFF"/>
            <w:vAlign w:val="center"/>
          </w:tcPr>
          <w:p w14:paraId="73E2BC67"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0.001174</w:t>
            </w:r>
          </w:p>
        </w:tc>
      </w:tr>
    </w:tbl>
    <w:p w14:paraId="52969694" w14:textId="77777777" w:rsidR="00290749" w:rsidRPr="00E72CB9" w:rsidRDefault="00290749" w:rsidP="00AB5DF3">
      <w:pPr>
        <w:suppressAutoHyphens w:val="0"/>
        <w:jc w:val="both"/>
        <w:rPr>
          <w:rFonts w:ascii="Arial" w:eastAsia="Calibri" w:hAnsi="Arial" w:cs="Arial"/>
          <w:b/>
          <w:lang w:val="sv-SE" w:eastAsia="en-US"/>
        </w:rPr>
      </w:pPr>
    </w:p>
    <w:p w14:paraId="761B8155" w14:textId="77777777" w:rsidR="00290749" w:rsidRPr="00CE031F" w:rsidRDefault="00290749" w:rsidP="00AB5DF3">
      <w:pPr>
        <w:suppressAutoHyphens w:val="0"/>
        <w:jc w:val="both"/>
        <w:rPr>
          <w:rFonts w:ascii="Arial" w:eastAsia="Calibri" w:hAnsi="Arial" w:cs="Arial"/>
          <w:i/>
          <w:lang w:val="sv-SE" w:eastAsia="en-US"/>
        </w:rPr>
      </w:pPr>
      <w:r w:rsidRPr="00CE031F">
        <w:rPr>
          <w:rFonts w:ascii="Arial" w:eastAsia="Calibri" w:hAnsi="Arial" w:cs="Arial"/>
          <w:i/>
          <w:lang w:val="sv-SE" w:eastAsia="en-US"/>
        </w:rPr>
        <w:t>PEC in surface water via STP</w:t>
      </w:r>
    </w:p>
    <w:p w14:paraId="183D845B" w14:textId="77777777" w:rsidR="00290749" w:rsidRPr="009F2E41" w:rsidRDefault="00290749" w:rsidP="00AB5DF3">
      <w:pPr>
        <w:suppressAutoHyphens w:val="0"/>
        <w:jc w:val="both"/>
        <w:rPr>
          <w:rFonts w:ascii="Arial" w:eastAsia="Calibri" w:hAnsi="Arial" w:cs="Arial"/>
          <w:b/>
          <w:lang w:val="sv-SE" w:eastAsia="en-US"/>
        </w:rPr>
      </w:pPr>
    </w:p>
    <w:p w14:paraId="0B0B4EE2"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color w:val="000000"/>
          <w:lang w:eastAsia="en-GB" w:bidi="en-GB"/>
        </w:rPr>
        <w:t>The effluent of the sewage treatment plant is diluted into the surface water.</w:t>
      </w:r>
    </w:p>
    <w:p w14:paraId="4BDDF3F1" w14:textId="77777777" w:rsidR="00290749" w:rsidRPr="00B22902"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color w:val="000000"/>
          <w:lang w:eastAsia="en-GB" w:bidi="en-GB"/>
        </w:rPr>
        <w:t>Using the following equation and the input parameters (equation 45 of the ECHA Guidance for Environmental Risk Assessment), the local concentration in surface water is calculated in the below table. This ouput corresponds to PEC surface water (PEC sw).</w:t>
      </w:r>
    </w:p>
    <w:p w14:paraId="1CE4351A" w14:textId="77777777" w:rsidR="00290749" w:rsidRPr="00515859" w:rsidRDefault="00290749" w:rsidP="00AB5DF3">
      <w:pPr>
        <w:widowControl w:val="0"/>
        <w:suppressAutoHyphens w:val="0"/>
        <w:jc w:val="both"/>
        <w:rPr>
          <w:rFonts w:ascii="Arial" w:eastAsia="Arial" w:hAnsi="Arial" w:cs="Arial"/>
          <w:b/>
          <w:lang w:val="en-US" w:eastAsia="en-US"/>
        </w:rPr>
      </w:pP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b/>
          <w:lang w:val="en-US" w:eastAsia="en-US"/>
        </w:rPr>
        <w:tab/>
      </w:r>
      <w:r w:rsidRPr="00515859">
        <w:rPr>
          <w:rFonts w:ascii="Arial" w:eastAsia="Arial" w:hAnsi="Arial" w:cs="Arial"/>
          <w:color w:val="000000"/>
          <w:lang w:eastAsia="en-GB" w:bidi="en-GB"/>
        </w:rPr>
        <w:t>Clocaleff</w:t>
      </w:r>
    </w:p>
    <w:p w14:paraId="79D5E408" w14:textId="77777777" w:rsidR="00290749" w:rsidRPr="00CE031F"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b/>
          <w:noProof/>
          <w:lang w:val="fr-FR" w:eastAsia="fr-FR"/>
        </w:rPr>
        <mc:AlternateContent>
          <mc:Choice Requires="wps">
            <w:drawing>
              <wp:anchor distT="0" distB="0" distL="114300" distR="114300" simplePos="0" relativeHeight="251665408" behindDoc="0" locked="0" layoutInCell="1" allowOverlap="1" wp14:anchorId="2962718B" wp14:editId="40AAA096">
                <wp:simplePos x="0" y="0"/>
                <wp:positionH relativeFrom="column">
                  <wp:posOffset>2173605</wp:posOffset>
                </wp:positionH>
                <wp:positionV relativeFrom="paragraph">
                  <wp:posOffset>73025</wp:posOffset>
                </wp:positionV>
                <wp:extent cx="2603500" cy="0"/>
                <wp:effectExtent l="6985" t="5715" r="8890" b="1333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7728F" id="AutoShape 13" o:spid="_x0000_s1026" type="#_x0000_t32" style="position:absolute;margin-left:171.15pt;margin-top:5.75pt;width: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v2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"/>
            </w:pict>
          </mc:Fallback>
        </mc:AlternateContent>
      </w:r>
      <w:r w:rsidRPr="00E72CB9">
        <w:rPr>
          <w:rFonts w:ascii="Arial" w:eastAsia="Arial" w:hAnsi="Arial" w:cs="Arial"/>
          <w:b/>
          <w:lang w:val="en-US" w:eastAsia="en-US"/>
        </w:rPr>
        <w:tab/>
      </w:r>
      <w:r w:rsidRPr="00CE031F">
        <w:rPr>
          <w:rFonts w:ascii="Arial" w:eastAsia="Arial" w:hAnsi="Arial" w:cs="Arial"/>
          <w:lang w:val="en-US" w:eastAsia="en-US"/>
        </w:rPr>
        <w:t>Clocalwater =</w:t>
      </w:r>
    </w:p>
    <w:p w14:paraId="1D9A12F3" w14:textId="77777777" w:rsidR="00290749" w:rsidRPr="009F2E41"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lang w:val="en-US" w:eastAsia="en-US"/>
        </w:rPr>
        <w:tab/>
      </w:r>
      <w:r w:rsidRPr="00CE031F">
        <w:rPr>
          <w:rFonts w:ascii="Arial" w:eastAsia="Arial" w:hAnsi="Arial" w:cs="Arial"/>
          <w:lang w:val="en-US" w:eastAsia="en-US"/>
        </w:rPr>
        <w:tab/>
      </w:r>
      <w:r w:rsidRPr="00CE031F">
        <w:rPr>
          <w:rFonts w:ascii="Arial" w:eastAsia="Arial" w:hAnsi="Arial" w:cs="Arial"/>
          <w:color w:val="000000"/>
          <w:lang w:eastAsia="en-GB" w:bidi="en-GB"/>
        </w:rPr>
        <w:t>(1 + Kpsusp x SUSPwater x 10</w:t>
      </w:r>
      <w:r w:rsidRPr="009F2E41">
        <w:rPr>
          <w:rFonts w:ascii="Arial" w:eastAsia="Arial" w:hAnsi="Arial" w:cs="Arial"/>
          <w:color w:val="000000"/>
          <w:vertAlign w:val="superscript"/>
          <w:lang w:eastAsia="en-GB" w:bidi="en-GB"/>
        </w:rPr>
        <w:t>-6</w:t>
      </w:r>
      <w:r w:rsidRPr="009F2E41">
        <w:rPr>
          <w:rFonts w:ascii="Arial" w:eastAsia="Arial" w:hAnsi="Arial" w:cs="Arial"/>
          <w:color w:val="000000"/>
          <w:lang w:eastAsia="en-GB" w:bidi="en-GB"/>
        </w:rPr>
        <w:t>) x DILUTION</w:t>
      </w:r>
    </w:p>
    <w:p w14:paraId="3AD5BA7C" w14:textId="77777777" w:rsidR="00290749" w:rsidRPr="00CC262E" w:rsidRDefault="00290749" w:rsidP="00AB5DF3">
      <w:pPr>
        <w:widowControl w:val="0"/>
        <w:suppressAutoHyphens w:val="0"/>
        <w:jc w:val="both"/>
        <w:rPr>
          <w:rFonts w:ascii="Arial" w:eastAsia="Arial" w:hAnsi="Arial" w:cs="Arial"/>
          <w:lang w:val="en-US"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63312913" w14:textId="77777777" w:rsidTr="00290749">
        <w:trPr>
          <w:trHeight w:val="324"/>
        </w:trPr>
        <w:tc>
          <w:tcPr>
            <w:tcW w:w="9423" w:type="dxa"/>
            <w:gridSpan w:val="3"/>
            <w:shd w:val="clear" w:color="auto" w:fill="FFFFCC"/>
            <w:vAlign w:val="center"/>
          </w:tcPr>
          <w:p w14:paraId="34600874"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CC262E">
              <w:rPr>
                <w:rFonts w:ascii="Arial" w:eastAsia="Calibri" w:hAnsi="Arial" w:cs="Arial"/>
                <w:b/>
                <w:color w:val="000000"/>
                <w:lang w:val="sv-SE" w:eastAsia="en-GB"/>
              </w:rPr>
              <w:t xml:space="preserve">Input parameters for calculations of Clocalwater (=PEC </w:t>
            </w:r>
            <w:r w:rsidRPr="00B22902">
              <w:rPr>
                <w:rFonts w:ascii="Arial" w:eastAsia="Calibri" w:hAnsi="Arial" w:cs="Arial"/>
                <w:b/>
                <w:color w:val="000000"/>
                <w:vertAlign w:val="subscript"/>
                <w:lang w:val="sv-SE" w:eastAsia="en-GB"/>
              </w:rPr>
              <w:t>sw</w:t>
            </w:r>
            <w:r w:rsidRPr="00515859">
              <w:rPr>
                <w:rFonts w:ascii="Arial" w:eastAsia="Calibri" w:hAnsi="Arial" w:cs="Arial"/>
                <w:b/>
                <w:color w:val="000000"/>
                <w:lang w:val="sv-SE" w:eastAsia="en-GB"/>
              </w:rPr>
              <w:t xml:space="preserve">) </w:t>
            </w:r>
          </w:p>
        </w:tc>
      </w:tr>
      <w:tr w:rsidR="00290749" w:rsidRPr="00E72CB9" w14:paraId="2888C094" w14:textId="77777777" w:rsidTr="00290749">
        <w:trPr>
          <w:trHeight w:val="324"/>
        </w:trPr>
        <w:tc>
          <w:tcPr>
            <w:tcW w:w="1999" w:type="dxa"/>
            <w:tcBorders>
              <w:bottom w:val="single" w:sz="4" w:space="0" w:color="auto"/>
            </w:tcBorders>
            <w:shd w:val="clear" w:color="auto" w:fill="FFFFFF"/>
            <w:vAlign w:val="center"/>
          </w:tcPr>
          <w:p w14:paraId="70019D0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08F33C84"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2" w:type="dxa"/>
            <w:shd w:val="clear" w:color="auto" w:fill="FFFFFF"/>
            <w:vAlign w:val="center"/>
          </w:tcPr>
          <w:p w14:paraId="7665555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36F9FEB8" w14:textId="77777777" w:rsidTr="00290749">
        <w:trPr>
          <w:trHeight w:val="78"/>
        </w:trPr>
        <w:tc>
          <w:tcPr>
            <w:tcW w:w="1999" w:type="dxa"/>
            <w:tcBorders>
              <w:top w:val="single" w:sz="4" w:space="0" w:color="auto"/>
            </w:tcBorders>
            <w:shd w:val="clear" w:color="auto" w:fill="FFFFFF"/>
          </w:tcPr>
          <w:p w14:paraId="2150C7E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Clocaleff</w:t>
            </w:r>
          </w:p>
        </w:tc>
        <w:tc>
          <w:tcPr>
            <w:tcW w:w="4711" w:type="dxa"/>
            <w:shd w:val="clear" w:color="auto" w:fill="FFFFFF"/>
            <w:vAlign w:val="bottom"/>
          </w:tcPr>
          <w:p w14:paraId="3311D677"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9F2E41">
              <w:rPr>
                <w:rFonts w:ascii="Arial" w:eastAsia="Arial" w:hAnsi="Arial" w:cs="Arial"/>
                <w:bCs/>
                <w:color w:val="000000"/>
                <w:shd w:val="clear" w:color="auto" w:fill="FFFFFF"/>
                <w:lang w:eastAsia="en-GB" w:bidi="en-GB"/>
              </w:rPr>
              <w:t>PEC for microorganisms in the STP (mg/L)</w:t>
            </w:r>
          </w:p>
        </w:tc>
        <w:tc>
          <w:tcPr>
            <w:tcW w:w="2712" w:type="dxa"/>
            <w:shd w:val="clear" w:color="auto" w:fill="FFFFFF"/>
            <w:vAlign w:val="bottom"/>
          </w:tcPr>
          <w:p w14:paraId="4E5D5C23"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table "Calculated</w:t>
            </w:r>
          </w:p>
          <w:p w14:paraId="6EA47A70" w14:textId="77777777" w:rsidR="00290749" w:rsidRPr="00515859" w:rsidRDefault="00290749" w:rsidP="00AB5DF3">
            <w:pPr>
              <w:widowControl w:val="0"/>
              <w:suppressAutoHyphens w:val="0"/>
              <w:jc w:val="both"/>
              <w:rPr>
                <w:rFonts w:ascii="Arial" w:eastAsia="Arial" w:hAnsi="Arial" w:cs="Arial"/>
                <w:b/>
                <w:lang w:val="en-US" w:eastAsia="en-US"/>
              </w:rPr>
            </w:pPr>
            <w:r w:rsidRPr="00CC262E">
              <w:rPr>
                <w:rFonts w:ascii="Arial" w:eastAsia="Arial" w:hAnsi="Arial" w:cs="Arial"/>
                <w:bCs/>
                <w:color w:val="000000"/>
                <w:shd w:val="clear" w:color="auto" w:fill="FFFFFF"/>
                <w:lang w:eastAsia="en-GB" w:bidi="en-GB"/>
              </w:rPr>
              <w:t>PEC</w:t>
            </w:r>
            <w:r w:rsidRPr="00B22902">
              <w:rPr>
                <w:rFonts w:ascii="Arial" w:eastAsia="Arial" w:hAnsi="Arial" w:cs="Arial"/>
                <w:b/>
                <w:color w:val="000000"/>
                <w:shd w:val="clear" w:color="auto" w:fill="FFFFFF"/>
                <w:lang w:eastAsia="en-GB" w:bidi="en-GB"/>
              </w:rPr>
              <w:t xml:space="preserve">stp </w:t>
            </w:r>
            <w:r w:rsidRPr="00515859">
              <w:rPr>
                <w:rFonts w:ascii="Arial" w:eastAsia="Arial" w:hAnsi="Arial" w:cs="Arial"/>
                <w:bCs/>
                <w:color w:val="000000"/>
                <w:shd w:val="clear" w:color="auto" w:fill="FFFFFF"/>
                <w:lang w:eastAsia="en-GB" w:bidi="en-GB"/>
              </w:rPr>
              <w:t>values"</w:t>
            </w:r>
          </w:p>
        </w:tc>
      </w:tr>
      <w:tr w:rsidR="00290749" w:rsidRPr="00E72CB9" w14:paraId="18E5FC4D" w14:textId="77777777" w:rsidTr="00290749">
        <w:trPr>
          <w:trHeight w:val="78"/>
        </w:trPr>
        <w:tc>
          <w:tcPr>
            <w:tcW w:w="1999" w:type="dxa"/>
            <w:shd w:val="clear" w:color="auto" w:fill="FFFFFF"/>
          </w:tcPr>
          <w:p w14:paraId="2FAD9F3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Kpsusp</w:t>
            </w:r>
          </w:p>
        </w:tc>
        <w:tc>
          <w:tcPr>
            <w:tcW w:w="4711" w:type="dxa"/>
            <w:shd w:val="clear" w:color="auto" w:fill="FFFFFF"/>
            <w:vAlign w:val="bottom"/>
          </w:tcPr>
          <w:p w14:paraId="32C156DF"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val="en-US" w:eastAsia="en-GB" w:bidi="en-GB"/>
              </w:rPr>
            </w:pPr>
            <w:r w:rsidRPr="00CE031F">
              <w:rPr>
                <w:rFonts w:ascii="Arial" w:eastAsia="Arial" w:hAnsi="Arial" w:cs="Arial"/>
                <w:bCs/>
                <w:color w:val="000000"/>
                <w:shd w:val="clear" w:color="auto" w:fill="FFFFFF"/>
                <w:lang w:eastAsia="en-GB" w:bidi="en-GB"/>
              </w:rPr>
              <w:t>Partition coefficient solid-water in suspended matter (L/kg)</w:t>
            </w:r>
          </w:p>
        </w:tc>
        <w:tc>
          <w:tcPr>
            <w:tcW w:w="2712" w:type="dxa"/>
            <w:shd w:val="clear" w:color="auto" w:fill="FFFFFF"/>
            <w:vAlign w:val="center"/>
          </w:tcPr>
          <w:p w14:paraId="3E2E7FB4" w14:textId="77777777" w:rsidR="00290749" w:rsidRPr="009F2E41" w:rsidRDefault="00290749" w:rsidP="00AB5DF3">
            <w:pPr>
              <w:widowControl w:val="0"/>
              <w:suppressAutoHyphens w:val="0"/>
              <w:ind w:right="30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220 (AR, 2013)</w:t>
            </w:r>
          </w:p>
        </w:tc>
      </w:tr>
      <w:tr w:rsidR="00290749" w:rsidRPr="00E72CB9" w14:paraId="7FE836C0" w14:textId="77777777" w:rsidTr="00290749">
        <w:trPr>
          <w:trHeight w:val="78"/>
        </w:trPr>
        <w:tc>
          <w:tcPr>
            <w:tcW w:w="1999" w:type="dxa"/>
            <w:shd w:val="clear" w:color="auto" w:fill="FFFFFF"/>
          </w:tcPr>
          <w:p w14:paraId="4A0CDCA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SUSPwater</w:t>
            </w:r>
          </w:p>
        </w:tc>
        <w:tc>
          <w:tcPr>
            <w:tcW w:w="4711" w:type="dxa"/>
            <w:shd w:val="clear" w:color="auto" w:fill="FFFFFF"/>
            <w:vAlign w:val="bottom"/>
          </w:tcPr>
          <w:p w14:paraId="6A78F157" w14:textId="77777777" w:rsidR="00290749" w:rsidRPr="00CE031F" w:rsidRDefault="00290749" w:rsidP="00AB5DF3">
            <w:pPr>
              <w:widowControl w:val="0"/>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Concentration of suspended matter in the river (mg/L)</w:t>
            </w:r>
          </w:p>
        </w:tc>
        <w:tc>
          <w:tcPr>
            <w:tcW w:w="2712" w:type="dxa"/>
            <w:shd w:val="clear" w:color="auto" w:fill="FFFFFF"/>
            <w:vAlign w:val="center"/>
          </w:tcPr>
          <w:p w14:paraId="3CCF832D" w14:textId="77777777" w:rsidR="00290749" w:rsidRPr="00CE031F" w:rsidRDefault="00290749" w:rsidP="00AB5DF3">
            <w:pPr>
              <w:widowControl w:val="0"/>
              <w:suppressAutoHyphens w:val="0"/>
              <w:ind w:right="30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15 (D)</w:t>
            </w:r>
          </w:p>
        </w:tc>
      </w:tr>
      <w:tr w:rsidR="00290749" w:rsidRPr="00E72CB9" w14:paraId="019A870C" w14:textId="77777777" w:rsidTr="00290749">
        <w:trPr>
          <w:trHeight w:val="78"/>
        </w:trPr>
        <w:tc>
          <w:tcPr>
            <w:tcW w:w="1999" w:type="dxa"/>
            <w:shd w:val="clear" w:color="auto" w:fill="FFFFFF"/>
            <w:vAlign w:val="bottom"/>
          </w:tcPr>
          <w:p w14:paraId="0A89690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DILUTION</w:t>
            </w:r>
          </w:p>
        </w:tc>
        <w:tc>
          <w:tcPr>
            <w:tcW w:w="4711" w:type="dxa"/>
            <w:shd w:val="clear" w:color="auto" w:fill="FFFFFF"/>
            <w:vAlign w:val="bottom"/>
          </w:tcPr>
          <w:p w14:paraId="548FD098" w14:textId="77777777" w:rsidR="00290749" w:rsidRPr="00CE031F" w:rsidRDefault="00290749" w:rsidP="00AB5DF3">
            <w:pPr>
              <w:widowControl w:val="0"/>
              <w:suppressAutoHyphens w:val="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Dilution factor (-)</w:t>
            </w:r>
          </w:p>
        </w:tc>
        <w:tc>
          <w:tcPr>
            <w:tcW w:w="2712" w:type="dxa"/>
            <w:shd w:val="clear" w:color="auto" w:fill="FFFFFF"/>
            <w:vAlign w:val="center"/>
          </w:tcPr>
          <w:p w14:paraId="2C422BE4" w14:textId="77777777" w:rsidR="00290749" w:rsidRPr="00CE031F" w:rsidRDefault="00290749" w:rsidP="00AB5DF3">
            <w:pPr>
              <w:widowControl w:val="0"/>
              <w:suppressAutoHyphens w:val="0"/>
              <w:ind w:right="300"/>
              <w:jc w:val="both"/>
              <w:rPr>
                <w:rFonts w:ascii="Arial" w:eastAsia="Arial" w:hAnsi="Arial" w:cs="Arial"/>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10(D)</w:t>
            </w:r>
          </w:p>
        </w:tc>
      </w:tr>
    </w:tbl>
    <w:p w14:paraId="203B9A33"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lang w:val="fr-FR" w:eastAsia="en-US"/>
        </w:rPr>
        <w:t>D: default</w:t>
      </w:r>
    </w:p>
    <w:p w14:paraId="29974AE8" w14:textId="77777777" w:rsidR="00290749" w:rsidRPr="00CE031F" w:rsidRDefault="00290749" w:rsidP="00AB5DF3">
      <w:pPr>
        <w:widowControl w:val="0"/>
        <w:suppressAutoHyphens w:val="0"/>
        <w:jc w:val="both"/>
        <w:rPr>
          <w:rFonts w:ascii="Arial" w:eastAsia="Arial" w:hAnsi="Arial" w:cs="Arial"/>
          <w:lang w:val="fr-FR" w:eastAsia="en-US"/>
        </w:rPr>
      </w:pPr>
    </w:p>
    <w:p w14:paraId="2C2163FC"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9F2E41">
        <w:rPr>
          <w:rFonts w:ascii="Arial" w:eastAsia="Calibri" w:hAnsi="Arial" w:cs="Arial"/>
          <w:i/>
          <w:vertAlign w:val="subscript"/>
          <w:lang w:val="sv-SE" w:eastAsia="en-US"/>
        </w:rPr>
        <w:t>surface water</w:t>
      </w:r>
      <w:r w:rsidRPr="009F2E41">
        <w:rPr>
          <w:rFonts w:ascii="Arial" w:eastAsia="Calibri" w:hAnsi="Arial" w:cs="Arial"/>
          <w:i/>
          <w:lang w:val="sv-SE" w:eastAsia="en-US"/>
        </w:rPr>
        <w:t xml:space="preserve"> values via STP</w:t>
      </w:r>
    </w:p>
    <w:p w14:paraId="18059780" w14:textId="77777777" w:rsidR="00290749" w:rsidRPr="00CC262E" w:rsidRDefault="00290749" w:rsidP="00AB5DF3">
      <w:pPr>
        <w:suppressAutoHyphens w:val="0"/>
        <w:jc w:val="both"/>
        <w:rPr>
          <w:rFonts w:ascii="Arial" w:eastAsia="Calibri" w:hAnsi="Arial" w:cs="Arial"/>
          <w:lang w:val="sv-SE" w:eastAsia="en-US"/>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560A5011" w14:textId="77777777" w:rsidTr="00B50F61">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2991B645" w14:textId="77777777" w:rsidR="00290749" w:rsidRPr="00515859" w:rsidRDefault="00290749" w:rsidP="00AB5DF3">
            <w:pPr>
              <w:suppressAutoHyphens w:val="0"/>
              <w:autoSpaceDE w:val="0"/>
              <w:autoSpaceDN w:val="0"/>
              <w:adjustRightInd w:val="0"/>
              <w:jc w:val="both"/>
              <w:rPr>
                <w:rFonts w:ascii="Arial" w:eastAsia="Calibri" w:hAnsi="Arial" w:cs="Arial"/>
                <w:color w:val="000000"/>
                <w:lang w:val="sv-SE" w:eastAsia="en-GB"/>
              </w:rPr>
            </w:pPr>
            <w:r w:rsidRPr="00CC262E">
              <w:rPr>
                <w:rFonts w:ascii="Arial" w:eastAsia="Calibri" w:hAnsi="Arial" w:cs="Arial"/>
                <w:b/>
                <w:bCs/>
                <w:lang w:val="sv-SE" w:eastAsia="en-GB"/>
              </w:rPr>
              <w:t>Summary table on calculated PE</w:t>
            </w:r>
            <w:r w:rsidRPr="00B22902">
              <w:rPr>
                <w:rFonts w:ascii="Arial" w:eastAsia="Calibri" w:hAnsi="Arial" w:cs="Arial"/>
                <w:b/>
                <w:bCs/>
                <w:lang w:val="sv-SE" w:eastAsia="en-GB"/>
              </w:rPr>
              <w:t>C</w:t>
            </w:r>
            <w:r w:rsidRPr="00515859">
              <w:rPr>
                <w:rFonts w:ascii="Arial" w:eastAsia="Calibri" w:hAnsi="Arial" w:cs="Arial"/>
                <w:b/>
                <w:bCs/>
                <w:vertAlign w:val="subscript"/>
                <w:lang w:val="sv-SE" w:eastAsia="en-GB"/>
              </w:rPr>
              <w:t>surface water</w:t>
            </w:r>
            <w:r w:rsidRPr="00515859">
              <w:rPr>
                <w:rFonts w:ascii="Arial" w:eastAsia="Calibri" w:hAnsi="Arial" w:cs="Arial"/>
                <w:b/>
                <w:bCs/>
                <w:lang w:val="sv-SE" w:eastAsia="en-GB"/>
              </w:rPr>
              <w:t xml:space="preserve"> values for iodine, iodine and iodate</w:t>
            </w:r>
          </w:p>
        </w:tc>
      </w:tr>
      <w:tr w:rsidR="00290749" w:rsidRPr="00E72CB9" w14:paraId="4517E761" w14:textId="77777777" w:rsidTr="00B50F61">
        <w:trPr>
          <w:gridAfter w:val="1"/>
          <w:wAfter w:w="7" w:type="dxa"/>
          <w:trHeight w:val="476"/>
        </w:trPr>
        <w:tc>
          <w:tcPr>
            <w:tcW w:w="1192" w:type="dxa"/>
            <w:shd w:val="clear" w:color="auto" w:fill="FFFFFF"/>
            <w:vAlign w:val="center"/>
          </w:tcPr>
          <w:p w14:paraId="64AE79F2" w14:textId="77777777" w:rsidR="00290749" w:rsidRPr="00E72CB9" w:rsidRDefault="00290749" w:rsidP="00AB5DF3">
            <w:pPr>
              <w:suppressAutoHyphens w:val="0"/>
              <w:jc w:val="both"/>
              <w:rPr>
                <w:rFonts w:ascii="Arial" w:eastAsia="Calibri" w:hAnsi="Arial" w:cs="Arial"/>
                <w:lang w:val="sv-SE" w:eastAsia="en-GB"/>
              </w:rPr>
            </w:pPr>
          </w:p>
        </w:tc>
        <w:tc>
          <w:tcPr>
            <w:tcW w:w="3594" w:type="dxa"/>
            <w:shd w:val="clear" w:color="auto" w:fill="FFFFFF"/>
            <w:vAlign w:val="center"/>
          </w:tcPr>
          <w:p w14:paraId="1489324D" w14:textId="77777777" w:rsidR="00290749" w:rsidRPr="009F2E41"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surface water</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(mg/L)</w:t>
            </w:r>
          </w:p>
        </w:tc>
        <w:tc>
          <w:tcPr>
            <w:tcW w:w="3544" w:type="dxa"/>
            <w:shd w:val="clear" w:color="auto" w:fill="FFFFFF"/>
            <w:vAlign w:val="center"/>
          </w:tcPr>
          <w:p w14:paraId="6E5B7156" w14:textId="77777777" w:rsidR="00290749" w:rsidRPr="00515859" w:rsidRDefault="00290749" w:rsidP="00AB5DF3">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CC262E">
              <w:rPr>
                <w:rFonts w:ascii="Arial" w:eastAsia="Calibri" w:hAnsi="Arial" w:cs="Arial"/>
                <w:b/>
                <w:vertAlign w:val="subscript"/>
                <w:lang w:val="sv-SE" w:eastAsia="en-GB"/>
              </w:rPr>
              <w:t>surface water</w:t>
            </w:r>
            <w:r w:rsidRPr="00B22902">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(mg/L)</w:t>
            </w:r>
          </w:p>
        </w:tc>
      </w:tr>
      <w:tr w:rsidR="00290749" w:rsidRPr="00E72CB9" w14:paraId="06704E87" w14:textId="77777777" w:rsidTr="00B50F61">
        <w:trPr>
          <w:gridAfter w:val="1"/>
          <w:wAfter w:w="7" w:type="dxa"/>
          <w:trHeight w:val="75"/>
        </w:trPr>
        <w:tc>
          <w:tcPr>
            <w:tcW w:w="1192" w:type="dxa"/>
            <w:shd w:val="clear" w:color="auto" w:fill="FFFFFF"/>
          </w:tcPr>
          <w:p w14:paraId="411446E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center"/>
          </w:tcPr>
          <w:p w14:paraId="41F0335A"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44" w:type="dxa"/>
            <w:shd w:val="clear" w:color="auto" w:fill="FFFFFF"/>
            <w:vAlign w:val="center"/>
          </w:tcPr>
          <w:p w14:paraId="36EEE91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0CD1E86F" w14:textId="77777777" w:rsidTr="00B50F61">
        <w:trPr>
          <w:gridAfter w:val="1"/>
          <w:wAfter w:w="7" w:type="dxa"/>
          <w:trHeight w:val="75"/>
        </w:trPr>
        <w:tc>
          <w:tcPr>
            <w:tcW w:w="1192" w:type="dxa"/>
            <w:shd w:val="clear" w:color="auto" w:fill="FFFFFF"/>
          </w:tcPr>
          <w:p w14:paraId="1D81559B"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05BDD681"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0.000029</w:t>
            </w:r>
          </w:p>
        </w:tc>
        <w:tc>
          <w:tcPr>
            <w:tcW w:w="3544" w:type="dxa"/>
            <w:shd w:val="clear" w:color="auto" w:fill="FFFFFF"/>
            <w:vAlign w:val="center"/>
          </w:tcPr>
          <w:p w14:paraId="5EDAD95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0.000040</w:t>
            </w:r>
          </w:p>
        </w:tc>
      </w:tr>
      <w:tr w:rsidR="00290749" w:rsidRPr="00E72CB9" w14:paraId="132B999A" w14:textId="77777777" w:rsidTr="00B50F61">
        <w:trPr>
          <w:gridAfter w:val="1"/>
          <w:wAfter w:w="7" w:type="dxa"/>
          <w:trHeight w:val="75"/>
        </w:trPr>
        <w:tc>
          <w:tcPr>
            <w:tcW w:w="1192" w:type="dxa"/>
            <w:shd w:val="clear" w:color="auto" w:fill="FFFFFF"/>
          </w:tcPr>
          <w:p w14:paraId="6BCE926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6ED3A6CD"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48B2EC9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36341318" w14:textId="77777777" w:rsidTr="00B50F61">
        <w:trPr>
          <w:gridAfter w:val="1"/>
          <w:wAfter w:w="7" w:type="dxa"/>
          <w:trHeight w:val="75"/>
        </w:trPr>
        <w:tc>
          <w:tcPr>
            <w:tcW w:w="1192" w:type="dxa"/>
            <w:shd w:val="clear" w:color="auto" w:fill="FFFFFF"/>
          </w:tcPr>
          <w:p w14:paraId="0AB071A1"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3594" w:type="dxa"/>
            <w:shd w:val="clear" w:color="auto" w:fill="FFFFFF"/>
            <w:vAlign w:val="center"/>
          </w:tcPr>
          <w:p w14:paraId="2E03E84F"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66F3E8B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23413F81" w14:textId="77777777" w:rsidTr="00B50F61">
        <w:trPr>
          <w:gridAfter w:val="1"/>
          <w:wAfter w:w="7" w:type="dxa"/>
          <w:trHeight w:val="75"/>
        </w:trPr>
        <w:tc>
          <w:tcPr>
            <w:tcW w:w="1192" w:type="dxa"/>
            <w:shd w:val="clear" w:color="auto" w:fill="FFFFFF"/>
          </w:tcPr>
          <w:p w14:paraId="06CD4C4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center"/>
          </w:tcPr>
          <w:p w14:paraId="0CF4CB8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44" w:type="dxa"/>
            <w:shd w:val="clear" w:color="auto" w:fill="FFFFFF"/>
            <w:vAlign w:val="center"/>
          </w:tcPr>
          <w:p w14:paraId="26303A8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101517C0" w14:textId="77777777" w:rsidTr="00B50F61">
        <w:trPr>
          <w:gridAfter w:val="1"/>
          <w:wAfter w:w="7" w:type="dxa"/>
          <w:trHeight w:val="75"/>
        </w:trPr>
        <w:tc>
          <w:tcPr>
            <w:tcW w:w="1192" w:type="dxa"/>
            <w:shd w:val="clear" w:color="auto" w:fill="FFFFFF"/>
          </w:tcPr>
          <w:p w14:paraId="192E0D2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16BA9FF4"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10971BE0"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6D71F8DC" w14:textId="77777777" w:rsidTr="00B50F61">
        <w:trPr>
          <w:gridAfter w:val="1"/>
          <w:wAfter w:w="7" w:type="dxa"/>
          <w:trHeight w:val="75"/>
        </w:trPr>
        <w:tc>
          <w:tcPr>
            <w:tcW w:w="1192" w:type="dxa"/>
            <w:shd w:val="clear" w:color="auto" w:fill="FFFFFF"/>
          </w:tcPr>
          <w:p w14:paraId="143CDD25"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7DFC9759"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0.000234</w:t>
            </w:r>
          </w:p>
        </w:tc>
        <w:tc>
          <w:tcPr>
            <w:tcW w:w="3544" w:type="dxa"/>
            <w:shd w:val="clear" w:color="auto" w:fill="FFFFFF"/>
            <w:vAlign w:val="center"/>
          </w:tcPr>
          <w:p w14:paraId="5E47396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0.000323</w:t>
            </w:r>
          </w:p>
        </w:tc>
      </w:tr>
      <w:tr w:rsidR="00290749" w:rsidRPr="00E72CB9" w14:paraId="7041B1CB" w14:textId="77777777" w:rsidTr="00B50F61">
        <w:trPr>
          <w:trHeight w:val="75"/>
        </w:trPr>
        <w:tc>
          <w:tcPr>
            <w:tcW w:w="1192" w:type="dxa"/>
            <w:shd w:val="clear" w:color="auto" w:fill="FFFFFF"/>
          </w:tcPr>
          <w:p w14:paraId="486504F6"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center"/>
          </w:tcPr>
          <w:p w14:paraId="667C20B7"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51" w:type="dxa"/>
            <w:gridSpan w:val="2"/>
            <w:vAlign w:val="center"/>
          </w:tcPr>
          <w:p w14:paraId="42FFF40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r w:rsidR="00290749" w:rsidRPr="00E72CB9" w14:paraId="703E3ACB" w14:textId="77777777" w:rsidTr="00B50F61">
        <w:trPr>
          <w:trHeight w:val="75"/>
        </w:trPr>
        <w:tc>
          <w:tcPr>
            <w:tcW w:w="1192" w:type="dxa"/>
            <w:shd w:val="clear" w:color="auto" w:fill="FFFFFF"/>
          </w:tcPr>
          <w:p w14:paraId="234E9F40"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1A402050"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0.000117</w:t>
            </w:r>
          </w:p>
        </w:tc>
        <w:tc>
          <w:tcPr>
            <w:tcW w:w="3551" w:type="dxa"/>
            <w:gridSpan w:val="2"/>
            <w:vAlign w:val="center"/>
          </w:tcPr>
          <w:p w14:paraId="29244A2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0.000162</w:t>
            </w:r>
          </w:p>
        </w:tc>
      </w:tr>
    </w:tbl>
    <w:p w14:paraId="1E628285" w14:textId="77777777" w:rsidR="00290749" w:rsidRPr="00E72CB9" w:rsidRDefault="00290749" w:rsidP="00AB5DF3">
      <w:pPr>
        <w:widowControl w:val="0"/>
        <w:suppressAutoHyphens w:val="0"/>
        <w:jc w:val="both"/>
        <w:rPr>
          <w:rFonts w:ascii="Arial" w:eastAsia="Arial" w:hAnsi="Arial" w:cs="Arial"/>
          <w:lang w:val="en-US" w:eastAsia="en-US"/>
        </w:rPr>
      </w:pPr>
    </w:p>
    <w:p w14:paraId="4435FD0F" w14:textId="77777777" w:rsidR="00290749" w:rsidRPr="00CE031F" w:rsidRDefault="00290749" w:rsidP="00AB5DF3">
      <w:pPr>
        <w:suppressAutoHyphens w:val="0"/>
        <w:jc w:val="both"/>
        <w:rPr>
          <w:rFonts w:ascii="Arial" w:eastAsia="Calibri" w:hAnsi="Arial" w:cs="Arial"/>
          <w:b/>
          <w:i/>
          <w:lang w:val="sv-SE" w:eastAsia="en-US"/>
        </w:rPr>
      </w:pPr>
    </w:p>
    <w:p w14:paraId="663A12FF" w14:textId="77777777" w:rsidR="00290749" w:rsidRPr="009F2E41" w:rsidRDefault="00290749" w:rsidP="00AB5DF3">
      <w:pPr>
        <w:suppressAutoHyphens w:val="0"/>
        <w:jc w:val="both"/>
        <w:rPr>
          <w:rFonts w:ascii="Arial" w:eastAsia="Calibri" w:hAnsi="Arial" w:cs="Arial"/>
          <w:b/>
          <w:i/>
          <w:lang w:val="sv-SE" w:eastAsia="en-US"/>
        </w:rPr>
      </w:pPr>
    </w:p>
    <w:p w14:paraId="5CF7A5B7" w14:textId="77777777" w:rsidR="00290749" w:rsidRPr="009F2E41" w:rsidRDefault="00290749" w:rsidP="00AB5DF3">
      <w:pPr>
        <w:suppressAutoHyphens w:val="0"/>
        <w:jc w:val="both"/>
        <w:rPr>
          <w:rFonts w:ascii="Arial" w:eastAsia="Calibri" w:hAnsi="Arial" w:cs="Arial"/>
          <w:b/>
          <w:i/>
          <w:lang w:val="sv-SE" w:eastAsia="en-US"/>
        </w:rPr>
      </w:pPr>
    </w:p>
    <w:p w14:paraId="239D3898" w14:textId="77777777" w:rsidR="00290749" w:rsidRPr="009F2E41"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PEC in soil via sludge application</w:t>
      </w:r>
    </w:p>
    <w:p w14:paraId="6190F443" w14:textId="77777777" w:rsidR="00290749" w:rsidRPr="00CC262E" w:rsidRDefault="00290749" w:rsidP="00AB5DF3">
      <w:pPr>
        <w:suppressAutoHyphens w:val="0"/>
        <w:jc w:val="both"/>
        <w:rPr>
          <w:rFonts w:ascii="Arial" w:eastAsia="Calibri" w:hAnsi="Arial" w:cs="Arial"/>
          <w:lang w:val="sv-SE" w:eastAsia="en-US"/>
        </w:rPr>
      </w:pPr>
    </w:p>
    <w:p w14:paraId="10F78E67" w14:textId="77777777" w:rsidR="00290749" w:rsidRPr="00515859" w:rsidRDefault="00290749" w:rsidP="00AB5DF3">
      <w:pPr>
        <w:widowControl w:val="0"/>
        <w:suppressAutoHyphens w:val="0"/>
        <w:ind w:right="160"/>
        <w:jc w:val="both"/>
        <w:rPr>
          <w:rFonts w:ascii="Arial" w:eastAsia="Arial" w:hAnsi="Arial" w:cs="Arial"/>
          <w:lang w:val="en-US" w:eastAsia="en-US"/>
        </w:rPr>
      </w:pPr>
      <w:r w:rsidRPr="00B22902">
        <w:rPr>
          <w:rFonts w:ascii="Arial" w:eastAsia="Arial" w:hAnsi="Arial" w:cs="Arial"/>
          <w:lang w:val="en-US" w:eastAsia="en-US"/>
        </w:rPr>
        <w:t xml:space="preserve">Guidance for calculating PEClocal in soil due to application of </w:t>
      </w:r>
      <w:r w:rsidRPr="00515859">
        <w:rPr>
          <w:rFonts w:ascii="Arial" w:eastAsia="Arial" w:hAnsi="Arial" w:cs="Arial"/>
          <w:lang w:val="en-US" w:eastAsia="en-US"/>
        </w:rPr>
        <w:t>sewage sludge in agriculture is given the the ECHA Guidance for Environmental Risk Assessment (2015).</w:t>
      </w:r>
    </w:p>
    <w:p w14:paraId="041EB3A7" w14:textId="77777777" w:rsidR="00290749" w:rsidRPr="00515859" w:rsidRDefault="00290749" w:rsidP="00AB5DF3">
      <w:pPr>
        <w:widowControl w:val="0"/>
        <w:suppressAutoHyphens w:val="0"/>
        <w:ind w:right="160"/>
        <w:jc w:val="both"/>
        <w:rPr>
          <w:rFonts w:ascii="Arial" w:eastAsia="Arial" w:hAnsi="Arial" w:cs="Arial"/>
          <w:lang w:val="en-US" w:eastAsia="en-US"/>
        </w:rPr>
      </w:pPr>
      <w:r w:rsidRPr="00515859">
        <w:rPr>
          <w:rFonts w:ascii="Arial" w:eastAsia="Arial" w:hAnsi="Arial" w:cs="Arial"/>
          <w:lang w:val="en-US" w:eastAsia="en-US"/>
        </w:rPr>
        <w:t>When soil is fertilized with sludge from the STP, a concentration of iodine (and the iodine species iodide and iodate) is transferred into this compartment.</w:t>
      </w:r>
    </w:p>
    <w:p w14:paraId="28DEC3EB" w14:textId="77777777" w:rsidR="00290749" w:rsidRPr="000074CF" w:rsidRDefault="00290749" w:rsidP="00AB5DF3">
      <w:pPr>
        <w:widowControl w:val="0"/>
        <w:suppressAutoHyphens w:val="0"/>
        <w:ind w:right="160"/>
        <w:jc w:val="both"/>
        <w:rPr>
          <w:rFonts w:ascii="Arial" w:eastAsia="Arial" w:hAnsi="Arial" w:cs="Arial"/>
          <w:lang w:val="en-US" w:eastAsia="en-US"/>
        </w:rPr>
      </w:pPr>
      <w:r w:rsidRPr="000074CF">
        <w:rPr>
          <w:rFonts w:ascii="Arial" w:eastAsia="Arial" w:hAnsi="Arial" w:cs="Arial"/>
          <w:lang w:val="en-US" w:eastAsia="en-US"/>
        </w:rPr>
        <w:t>For the calculation of iodine (and the iodine species iodide and iodate) in soil via sludge application, the rate of sewage sludge production can be estimated using equation 37 of the ECHA Guidance for Environmental Risk Assessment (2015):</w:t>
      </w:r>
    </w:p>
    <w:p w14:paraId="050ED555" w14:textId="77777777" w:rsidR="00290749" w:rsidRPr="000074CF" w:rsidRDefault="00290749" w:rsidP="00AB5DF3">
      <w:pPr>
        <w:suppressAutoHyphens w:val="0"/>
        <w:jc w:val="both"/>
        <w:rPr>
          <w:rFonts w:ascii="Arial" w:eastAsia="Arial" w:hAnsi="Arial" w:cs="Arial"/>
          <w:lang w:val="en-US" w:eastAsia="sv-SE"/>
        </w:rPr>
      </w:pPr>
      <w:r w:rsidRPr="000074CF">
        <w:rPr>
          <w:rFonts w:ascii="Arial" w:eastAsia="Arial" w:hAnsi="Arial" w:cs="Arial"/>
          <w:lang w:val="en-US" w:eastAsia="en-US"/>
        </w:rPr>
        <w:t>SLUDGERATE = 2/3 x SUSPCONCinf  x EFFLUENT stp + SURPLUSsludge x CAPACITYstp</w:t>
      </w:r>
    </w:p>
    <w:p w14:paraId="251AD1E2" w14:textId="77777777" w:rsidR="00290749" w:rsidRPr="002D4DC5" w:rsidRDefault="00290749" w:rsidP="00AB5DF3">
      <w:pPr>
        <w:suppressAutoHyphens w:val="0"/>
        <w:jc w:val="both"/>
        <w:rPr>
          <w:rFonts w:ascii="Arial" w:eastAsia="Calibri" w:hAnsi="Arial" w:cs="Arial"/>
          <w:b/>
          <w:lang w:val="en-US" w:eastAsia="en-US"/>
        </w:rPr>
      </w:pPr>
    </w:p>
    <w:p w14:paraId="10F280D4" w14:textId="77777777" w:rsidR="00290749" w:rsidRPr="00964B0B" w:rsidRDefault="00290749" w:rsidP="00AB5DF3">
      <w:pPr>
        <w:widowControl w:val="0"/>
        <w:suppressAutoHyphens w:val="0"/>
        <w:ind w:right="160"/>
        <w:jc w:val="both"/>
        <w:rPr>
          <w:rFonts w:ascii="Arial" w:eastAsia="Arial" w:hAnsi="Arial" w:cs="Arial"/>
          <w:lang w:val="en-US" w:eastAsia="en-US"/>
        </w:rPr>
      </w:pPr>
      <w:r w:rsidRPr="00964B0B">
        <w:rPr>
          <w:rFonts w:ascii="Arial" w:eastAsia="Arial" w:hAnsi="Arial" w:cs="Arial"/>
          <w:lang w:val="en-US" w:eastAsia="en-US"/>
        </w:rPr>
        <w:t>The obtained value is then used in equation 36 for the calculation of the iodine (and the iodine species iodide and iodate) concentration obtained in sewage sludge:</w:t>
      </w:r>
    </w:p>
    <w:p w14:paraId="4245018F" w14:textId="77777777" w:rsidR="00290749" w:rsidRPr="00E72CB9" w:rsidRDefault="00290749" w:rsidP="00AB5DF3">
      <w:pPr>
        <w:suppressAutoHyphens w:val="0"/>
        <w:jc w:val="both"/>
        <w:rPr>
          <w:rFonts w:ascii="Arial" w:eastAsia="Arial" w:hAnsi="Arial" w:cs="Arial"/>
          <w:color w:val="000000"/>
          <w:lang w:eastAsia="en-GB" w:bidi="en-GB"/>
        </w:rPr>
      </w:pPr>
      <w:r w:rsidRPr="00964B0B">
        <w:rPr>
          <w:rFonts w:ascii="Arial" w:eastAsia="Calibri" w:hAnsi="Arial" w:cs="Arial"/>
          <w:b/>
          <w:lang w:val="en-US" w:eastAsia="en-US"/>
        </w:rPr>
        <w:tab/>
      </w:r>
      <w:r w:rsidRPr="00964B0B">
        <w:rPr>
          <w:rFonts w:ascii="Arial" w:eastAsia="Calibri" w:hAnsi="Arial" w:cs="Arial"/>
          <w:b/>
          <w:lang w:val="en-US" w:eastAsia="en-US"/>
        </w:rPr>
        <w:tab/>
      </w:r>
      <w:r w:rsidRPr="008B001A">
        <w:rPr>
          <w:rFonts w:ascii="Arial" w:eastAsia="Arial" w:hAnsi="Arial" w:cs="Arial"/>
          <w:color w:val="000000"/>
          <w:lang w:eastAsia="en-GB" w:bidi="en-GB"/>
        </w:rPr>
        <w:t>Fstpsludge x Elocalwater x 10</w:t>
      </w:r>
      <w:r w:rsidRPr="008B001A">
        <w:rPr>
          <w:rFonts w:ascii="Arial" w:eastAsia="Arial" w:hAnsi="Arial" w:cs="Arial"/>
          <w:color w:val="000000"/>
          <w:vertAlign w:val="superscript"/>
          <w:lang w:eastAsia="en-GB" w:bidi="en-GB"/>
        </w:rPr>
        <w:t>6</w:t>
      </w:r>
    </w:p>
    <w:p w14:paraId="6C599BCB" w14:textId="77777777" w:rsidR="00290749" w:rsidRPr="00E72CB9" w:rsidRDefault="00290749" w:rsidP="00AB5DF3">
      <w:pPr>
        <w:suppressAutoHyphens w:val="0"/>
        <w:ind w:left="708" w:firstLine="708"/>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6432" behindDoc="0" locked="0" layoutInCell="1" allowOverlap="1" wp14:anchorId="6CDF7215" wp14:editId="5328766E">
                <wp:simplePos x="0" y="0"/>
                <wp:positionH relativeFrom="column">
                  <wp:posOffset>1580515</wp:posOffset>
                </wp:positionH>
                <wp:positionV relativeFrom="paragraph">
                  <wp:posOffset>102870</wp:posOffset>
                </wp:positionV>
                <wp:extent cx="2122805" cy="0"/>
                <wp:effectExtent l="13970" t="5715" r="6350" b="1333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38AE4" id="AutoShape 14" o:spid="_x0000_s1026" type="#_x0000_t32" style="position:absolute;margin-left:124.45pt;margin-top:8.1pt;width:167.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c6HgIAAD0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"/>
            </w:pict>
          </mc:Fallback>
        </mc:AlternateContent>
      </w:r>
      <w:r w:rsidRPr="00E72CB9">
        <w:rPr>
          <w:rFonts w:ascii="Arial" w:eastAsia="Arial" w:hAnsi="Arial" w:cs="Arial"/>
          <w:lang w:val="en-US" w:eastAsia="en-US"/>
        </w:rPr>
        <w:t>Csludge =</w:t>
      </w:r>
    </w:p>
    <w:p w14:paraId="44BABA93" w14:textId="77777777" w:rsidR="00290749" w:rsidRPr="00CE031F" w:rsidRDefault="00290749" w:rsidP="00AB5DF3">
      <w:pPr>
        <w:suppressAutoHyphens w:val="0"/>
        <w:ind w:left="708" w:firstLine="708"/>
        <w:jc w:val="both"/>
        <w:rPr>
          <w:rFonts w:ascii="Arial" w:eastAsia="Arial" w:hAnsi="Arial" w:cs="Arial"/>
          <w:color w:val="000000"/>
          <w:lang w:eastAsia="en-GB" w:bidi="en-GB"/>
        </w:rPr>
      </w:pPr>
      <w:r w:rsidRPr="00CE031F">
        <w:rPr>
          <w:rFonts w:ascii="Arial" w:eastAsia="Arial" w:hAnsi="Arial" w:cs="Arial"/>
          <w:lang w:val="en-US" w:eastAsia="en-US"/>
        </w:rPr>
        <w:tab/>
      </w:r>
      <w:r w:rsidRPr="00CE031F">
        <w:rPr>
          <w:rFonts w:ascii="Arial" w:eastAsia="Arial" w:hAnsi="Arial" w:cs="Arial"/>
          <w:lang w:val="en-US" w:eastAsia="en-US"/>
        </w:rPr>
        <w:tab/>
      </w:r>
      <w:r w:rsidRPr="00CE031F">
        <w:rPr>
          <w:rFonts w:ascii="Arial" w:eastAsia="Arial" w:hAnsi="Arial" w:cs="Arial"/>
          <w:color w:val="000000"/>
          <w:lang w:eastAsia="en-GB" w:bidi="en-GB"/>
        </w:rPr>
        <w:t>SLUDGERATE</w:t>
      </w:r>
    </w:p>
    <w:p w14:paraId="4A946EBF" w14:textId="77777777" w:rsidR="00290749" w:rsidRPr="009F2E41" w:rsidRDefault="00290749" w:rsidP="000A517C">
      <w:pPr>
        <w:suppressAutoHyphens w:val="0"/>
        <w:jc w:val="both"/>
        <w:rPr>
          <w:rFonts w:ascii="Arial" w:eastAsia="Arial" w:hAnsi="Arial" w:cs="Arial"/>
          <w:color w:val="000000"/>
          <w:lang w:eastAsia="en-GB" w:bidi="en-GB"/>
        </w:rPr>
      </w:pPr>
    </w:p>
    <w:p w14:paraId="3B696AF5" w14:textId="77777777" w:rsidR="00290749" w:rsidRPr="009F2E41"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The concentration in soil just after the first application can be derived with equation 60:</w:t>
      </w:r>
    </w:p>
    <w:p w14:paraId="5638FD1D" w14:textId="77777777" w:rsidR="00290749" w:rsidRPr="009F2E41" w:rsidRDefault="00290749" w:rsidP="00AB5DF3">
      <w:pPr>
        <w:widowControl w:val="0"/>
        <w:suppressAutoHyphens w:val="0"/>
        <w:jc w:val="both"/>
        <w:rPr>
          <w:rFonts w:ascii="Arial" w:eastAsia="Arial" w:hAnsi="Arial" w:cs="Arial"/>
          <w:lang w:val="en-US" w:eastAsia="en-US"/>
        </w:rPr>
      </w:pPr>
    </w:p>
    <w:p w14:paraId="63531FA5" w14:textId="77777777" w:rsidR="00290749" w:rsidRPr="00515859" w:rsidRDefault="00290749" w:rsidP="00AB5DF3">
      <w:pPr>
        <w:suppressAutoHyphens w:val="0"/>
        <w:jc w:val="both"/>
        <w:rPr>
          <w:rFonts w:ascii="Arial" w:eastAsia="Arial" w:hAnsi="Arial" w:cs="Arial"/>
          <w:lang w:val="en-US" w:eastAsia="sv-SE"/>
        </w:rPr>
      </w:pPr>
      <w:r w:rsidRPr="00CC262E">
        <w:rPr>
          <w:rFonts w:ascii="Arial" w:eastAsia="Arial" w:hAnsi="Arial" w:cs="Arial"/>
          <w:lang w:val="en-US" w:eastAsia="sv-SE"/>
        </w:rPr>
        <w:tab/>
      </w:r>
      <w:r w:rsidR="00F15B06" w:rsidRPr="00CC262E">
        <w:rPr>
          <w:rFonts w:ascii="Arial" w:eastAsia="Arial" w:hAnsi="Arial" w:cs="Arial"/>
          <w:lang w:val="en-US" w:eastAsia="sv-SE"/>
        </w:rPr>
        <w:tab/>
      </w:r>
      <w:r w:rsidRPr="00B22902">
        <w:rPr>
          <w:rFonts w:ascii="Arial" w:eastAsia="Arial" w:hAnsi="Arial" w:cs="Arial"/>
          <w:color w:val="000000"/>
          <w:lang w:eastAsia="en-GB" w:bidi="en-GB"/>
        </w:rPr>
        <w:t>Csludge x APPLsludge</w:t>
      </w:r>
    </w:p>
    <w:p w14:paraId="06F1DC2E" w14:textId="77777777" w:rsidR="00290749" w:rsidRPr="00CE031F" w:rsidRDefault="00290749" w:rsidP="00AB5DF3">
      <w:pPr>
        <w:suppressAutoHyphens w:val="0"/>
        <w:ind w:left="708" w:firstLine="708"/>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7456" behindDoc="0" locked="0" layoutInCell="1" allowOverlap="1" wp14:anchorId="52543BE4" wp14:editId="048A832E">
                <wp:simplePos x="0" y="0"/>
                <wp:positionH relativeFrom="column">
                  <wp:posOffset>1907540</wp:posOffset>
                </wp:positionH>
                <wp:positionV relativeFrom="paragraph">
                  <wp:posOffset>97155</wp:posOffset>
                </wp:positionV>
                <wp:extent cx="2122805" cy="0"/>
                <wp:effectExtent l="7620" t="5715" r="12700" b="1333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94059" id="AutoShape 15" o:spid="_x0000_s1026" type="#_x0000_t32" style="position:absolute;margin-left:150.2pt;margin-top:7.65pt;width:16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Z0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4wk&#10;6WFHTwenQmmUzPyABm1ziCvlzvgW6Um+6mdFv1skVdkS2fAQ/XbWkJz4jOhdir9YDWX2wxfFIIZA&#10;gTCtU216DwlzQKewlPNtKfzkEIWPaZKmi3iGE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"/>
            </w:pict>
          </mc:Fallback>
        </mc:AlternateContent>
      </w:r>
      <w:r w:rsidRPr="00E72CB9">
        <w:rPr>
          <w:rFonts w:ascii="Arial" w:eastAsia="Arial" w:hAnsi="Arial" w:cs="Arial"/>
          <w:lang w:val="en-US" w:eastAsia="en-US"/>
        </w:rPr>
        <w:t xml:space="preserve">Csludge </w:t>
      </w:r>
      <w:r w:rsidRPr="00CE031F">
        <w:rPr>
          <w:rFonts w:ascii="Arial" w:eastAsia="Arial" w:hAnsi="Arial" w:cs="Arial"/>
          <w:vertAlign w:val="subscript"/>
          <w:lang w:val="sv-SE" w:eastAsia="en-US"/>
        </w:rPr>
        <w:t>soil 1</w:t>
      </w:r>
      <w:r w:rsidRPr="00CE031F">
        <w:rPr>
          <w:rFonts w:ascii="Arial" w:eastAsia="Arial" w:hAnsi="Arial" w:cs="Arial"/>
          <w:lang w:val="sv-SE" w:eastAsia="en-US"/>
        </w:rPr>
        <w:t xml:space="preserve"> </w:t>
      </w:r>
      <w:r w:rsidRPr="00CE031F">
        <w:rPr>
          <w:rFonts w:ascii="Arial" w:eastAsia="Arial" w:hAnsi="Arial" w:cs="Arial"/>
          <w:lang w:val="en-US" w:eastAsia="en-US"/>
        </w:rPr>
        <w:t>(0) =</w:t>
      </w:r>
    </w:p>
    <w:p w14:paraId="07987F05" w14:textId="77777777" w:rsidR="00290749" w:rsidRPr="009F2E41" w:rsidRDefault="00290749" w:rsidP="00AB5DF3">
      <w:pPr>
        <w:suppressAutoHyphens w:val="0"/>
        <w:jc w:val="both"/>
        <w:rPr>
          <w:rFonts w:ascii="Arial" w:eastAsia="Arial" w:hAnsi="Arial" w:cs="Arial"/>
          <w:lang w:val="en-US" w:eastAsia="en-US"/>
        </w:rPr>
      </w:pPr>
      <w:r w:rsidRPr="009F2E41">
        <w:rPr>
          <w:rFonts w:ascii="Arial" w:eastAsia="Arial" w:hAnsi="Arial" w:cs="Arial"/>
          <w:lang w:val="en-US" w:eastAsia="en-US"/>
        </w:rPr>
        <w:tab/>
      </w:r>
      <w:r w:rsidRPr="009F2E41">
        <w:rPr>
          <w:rFonts w:ascii="Arial" w:eastAsia="Arial" w:hAnsi="Arial" w:cs="Arial"/>
          <w:lang w:val="en-US" w:eastAsia="en-US"/>
        </w:rPr>
        <w:tab/>
      </w:r>
      <w:r w:rsidRPr="009F2E41">
        <w:rPr>
          <w:rFonts w:ascii="Arial" w:eastAsia="Arial" w:hAnsi="Arial" w:cs="Arial"/>
          <w:color w:val="000000"/>
          <w:lang w:eastAsia="en-GB" w:bidi="en-GB"/>
        </w:rPr>
        <w:t>DEPTHsoil X RHOsoil</w:t>
      </w:r>
      <w:r w:rsidRPr="009F2E41">
        <w:rPr>
          <w:rFonts w:ascii="Arial" w:eastAsia="Arial" w:hAnsi="Arial" w:cs="Arial"/>
          <w:lang w:val="en-US" w:eastAsia="en-US"/>
        </w:rPr>
        <w:t xml:space="preserve"> </w:t>
      </w:r>
    </w:p>
    <w:p w14:paraId="004DA009" w14:textId="77777777" w:rsidR="00290749" w:rsidRPr="00CC262E" w:rsidRDefault="00290749" w:rsidP="00AB5DF3">
      <w:pPr>
        <w:suppressAutoHyphens w:val="0"/>
        <w:jc w:val="both"/>
        <w:rPr>
          <w:rFonts w:ascii="Arial" w:eastAsia="Calibri" w:hAnsi="Arial" w:cs="Arial"/>
          <w:b/>
          <w:i/>
          <w:lang w:val="sv-SE" w:eastAsia="en-US"/>
        </w:rPr>
      </w:pPr>
    </w:p>
    <w:p w14:paraId="3D013C1B" w14:textId="77777777" w:rsidR="00290749" w:rsidRPr="00B22902" w:rsidRDefault="00290749" w:rsidP="00AB5DF3">
      <w:pPr>
        <w:suppressAutoHyphens w:val="0"/>
        <w:jc w:val="both"/>
        <w:rPr>
          <w:rFonts w:ascii="Arial" w:eastAsia="Calibri" w:hAnsi="Arial" w:cs="Arial"/>
          <w:b/>
          <w:lang w:val="sv-SE"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05AD8BD1" w14:textId="77777777" w:rsidTr="00290749">
        <w:trPr>
          <w:trHeight w:val="324"/>
        </w:trPr>
        <w:tc>
          <w:tcPr>
            <w:tcW w:w="9423" w:type="dxa"/>
            <w:gridSpan w:val="3"/>
            <w:shd w:val="clear" w:color="auto" w:fill="FFFFCC"/>
            <w:vAlign w:val="center"/>
          </w:tcPr>
          <w:p w14:paraId="736BB28C" w14:textId="77777777" w:rsidR="00290749" w:rsidRPr="00515859" w:rsidRDefault="00290749" w:rsidP="00AB5DF3">
            <w:pPr>
              <w:suppressAutoHyphens w:val="0"/>
              <w:autoSpaceDE w:val="0"/>
              <w:autoSpaceDN w:val="0"/>
              <w:adjustRightInd w:val="0"/>
              <w:jc w:val="both"/>
              <w:rPr>
                <w:rFonts w:ascii="Arial" w:eastAsia="Calibri" w:hAnsi="Arial" w:cs="Arial"/>
                <w:b/>
                <w:color w:val="000000"/>
                <w:lang w:val="sv-SE" w:eastAsia="en-GB"/>
              </w:rPr>
            </w:pPr>
            <w:r w:rsidRPr="00515859">
              <w:rPr>
                <w:rFonts w:ascii="Arial" w:eastAsia="Calibri" w:hAnsi="Arial" w:cs="Arial"/>
                <w:b/>
                <w:color w:val="000000"/>
                <w:lang w:val="sv-SE" w:eastAsia="en-GB"/>
              </w:rPr>
              <w:t xml:space="preserve">Input parameters for calculations of PECsoil via sludge application </w:t>
            </w:r>
          </w:p>
        </w:tc>
      </w:tr>
      <w:tr w:rsidR="00290749" w:rsidRPr="00E72CB9" w14:paraId="17645D8F" w14:textId="77777777" w:rsidTr="00290749">
        <w:trPr>
          <w:trHeight w:val="324"/>
        </w:trPr>
        <w:tc>
          <w:tcPr>
            <w:tcW w:w="1999" w:type="dxa"/>
            <w:tcBorders>
              <w:bottom w:val="single" w:sz="4" w:space="0" w:color="auto"/>
            </w:tcBorders>
            <w:shd w:val="clear" w:color="auto" w:fill="FFFFFF"/>
            <w:vAlign w:val="center"/>
          </w:tcPr>
          <w:p w14:paraId="6DD97437"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4A4C5106"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3" w:type="dxa"/>
            <w:shd w:val="clear" w:color="auto" w:fill="FFFFFF"/>
            <w:vAlign w:val="center"/>
          </w:tcPr>
          <w:p w14:paraId="6CCD3482"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714F2011" w14:textId="77777777" w:rsidTr="00290749">
        <w:trPr>
          <w:trHeight w:val="78"/>
        </w:trPr>
        <w:tc>
          <w:tcPr>
            <w:tcW w:w="1999" w:type="dxa"/>
            <w:tcBorders>
              <w:top w:val="single" w:sz="4" w:space="0" w:color="auto"/>
            </w:tcBorders>
            <w:shd w:val="clear" w:color="auto" w:fill="FFFFFF"/>
          </w:tcPr>
          <w:p w14:paraId="0065F40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SUSPCONCinf</w:t>
            </w:r>
          </w:p>
        </w:tc>
        <w:tc>
          <w:tcPr>
            <w:tcW w:w="4711" w:type="dxa"/>
            <w:shd w:val="clear" w:color="auto" w:fill="FFFFFF"/>
            <w:vAlign w:val="bottom"/>
          </w:tcPr>
          <w:p w14:paraId="624F18B7" w14:textId="77777777" w:rsidR="00290749" w:rsidRPr="00CC262E" w:rsidRDefault="00290749" w:rsidP="00AB5DF3">
            <w:pPr>
              <w:widowControl w:val="0"/>
              <w:suppressAutoHyphens w:val="0"/>
              <w:ind w:right="2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Concentration of suspended matter in STP influent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713" w:type="dxa"/>
            <w:shd w:val="clear" w:color="auto" w:fill="FFFFFF"/>
          </w:tcPr>
          <w:p w14:paraId="0F740777"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0.45 (D)</w:t>
            </w:r>
          </w:p>
        </w:tc>
      </w:tr>
      <w:tr w:rsidR="00290749" w:rsidRPr="00E72CB9" w14:paraId="6FE27264" w14:textId="77777777" w:rsidTr="00290749">
        <w:trPr>
          <w:trHeight w:val="78"/>
        </w:trPr>
        <w:tc>
          <w:tcPr>
            <w:tcW w:w="1999" w:type="dxa"/>
            <w:shd w:val="clear" w:color="auto" w:fill="FFFFFF"/>
            <w:vAlign w:val="bottom"/>
          </w:tcPr>
          <w:p w14:paraId="038E231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EFFLUENTstp</w:t>
            </w:r>
          </w:p>
        </w:tc>
        <w:tc>
          <w:tcPr>
            <w:tcW w:w="4711" w:type="dxa"/>
            <w:shd w:val="clear" w:color="auto" w:fill="FFFFFF"/>
            <w:vAlign w:val="bottom"/>
          </w:tcPr>
          <w:p w14:paraId="7EE4E70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Effluent discharge rate of STP (m3/d)</w:t>
            </w:r>
          </w:p>
        </w:tc>
        <w:tc>
          <w:tcPr>
            <w:tcW w:w="2713" w:type="dxa"/>
            <w:shd w:val="clear" w:color="auto" w:fill="FFFFFF"/>
            <w:vAlign w:val="bottom"/>
          </w:tcPr>
          <w:p w14:paraId="2E7F977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2,000 (D)</w:t>
            </w:r>
          </w:p>
        </w:tc>
      </w:tr>
      <w:tr w:rsidR="00290749" w:rsidRPr="00E72CB9" w14:paraId="47174092" w14:textId="77777777" w:rsidTr="00290749">
        <w:trPr>
          <w:trHeight w:val="78"/>
        </w:trPr>
        <w:tc>
          <w:tcPr>
            <w:tcW w:w="1999" w:type="dxa"/>
            <w:shd w:val="clear" w:color="auto" w:fill="FFFFFF"/>
            <w:vAlign w:val="bottom"/>
          </w:tcPr>
          <w:p w14:paraId="5D4B4F1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SURPLUSsludge</w:t>
            </w:r>
          </w:p>
        </w:tc>
        <w:tc>
          <w:tcPr>
            <w:tcW w:w="4711" w:type="dxa"/>
            <w:shd w:val="clear" w:color="auto" w:fill="FFFFFF"/>
            <w:vAlign w:val="bottom"/>
          </w:tcPr>
          <w:p w14:paraId="2D2589B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Surplus sludge per inhabitant equivalent (kg/d/eq)</w:t>
            </w:r>
          </w:p>
        </w:tc>
        <w:tc>
          <w:tcPr>
            <w:tcW w:w="2713" w:type="dxa"/>
            <w:shd w:val="clear" w:color="auto" w:fill="FFFFFF"/>
            <w:vAlign w:val="bottom"/>
          </w:tcPr>
          <w:p w14:paraId="1420BD9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 (D)</w:t>
            </w:r>
          </w:p>
        </w:tc>
      </w:tr>
      <w:tr w:rsidR="00290749" w:rsidRPr="00E72CB9" w14:paraId="01C2A1F2" w14:textId="77777777" w:rsidTr="00290749">
        <w:trPr>
          <w:trHeight w:val="78"/>
        </w:trPr>
        <w:tc>
          <w:tcPr>
            <w:tcW w:w="1999" w:type="dxa"/>
            <w:shd w:val="clear" w:color="auto" w:fill="FFFFFF"/>
            <w:vAlign w:val="bottom"/>
          </w:tcPr>
          <w:p w14:paraId="621509A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CAPACITYstp</w:t>
            </w:r>
          </w:p>
        </w:tc>
        <w:tc>
          <w:tcPr>
            <w:tcW w:w="4711" w:type="dxa"/>
            <w:shd w:val="clear" w:color="auto" w:fill="FFFFFF"/>
            <w:vAlign w:val="bottom"/>
          </w:tcPr>
          <w:p w14:paraId="5C1FA1E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Capacity of the STP (eq)</w:t>
            </w:r>
          </w:p>
        </w:tc>
        <w:tc>
          <w:tcPr>
            <w:tcW w:w="2713" w:type="dxa"/>
            <w:shd w:val="clear" w:color="auto" w:fill="FFFFFF"/>
            <w:vAlign w:val="bottom"/>
          </w:tcPr>
          <w:p w14:paraId="449420F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10,000 (D)</w:t>
            </w:r>
          </w:p>
        </w:tc>
      </w:tr>
      <w:tr w:rsidR="00290749" w:rsidRPr="00E72CB9" w14:paraId="1F16BB17" w14:textId="77777777" w:rsidTr="00290749">
        <w:trPr>
          <w:trHeight w:val="78"/>
        </w:trPr>
        <w:tc>
          <w:tcPr>
            <w:tcW w:w="1999" w:type="dxa"/>
            <w:shd w:val="clear" w:color="auto" w:fill="FFFFFF"/>
            <w:vAlign w:val="bottom"/>
          </w:tcPr>
          <w:p w14:paraId="22CB631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SLUDGERATE</w:t>
            </w:r>
          </w:p>
        </w:tc>
        <w:tc>
          <w:tcPr>
            <w:tcW w:w="4711" w:type="dxa"/>
            <w:shd w:val="clear" w:color="auto" w:fill="FFFFFF"/>
            <w:vAlign w:val="bottom"/>
          </w:tcPr>
          <w:p w14:paraId="6FA4EFE0"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Rate of sewage sludge production (kg/d)</w:t>
            </w:r>
          </w:p>
        </w:tc>
        <w:tc>
          <w:tcPr>
            <w:tcW w:w="2713" w:type="dxa"/>
            <w:shd w:val="clear" w:color="auto" w:fill="FFFFFF"/>
            <w:vAlign w:val="bottom"/>
          </w:tcPr>
          <w:p w14:paraId="25934DA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710 (D)</w:t>
            </w:r>
          </w:p>
        </w:tc>
      </w:tr>
      <w:tr w:rsidR="00290749" w:rsidRPr="00E72CB9" w14:paraId="736CAE6A" w14:textId="77777777" w:rsidTr="00290749">
        <w:trPr>
          <w:trHeight w:val="78"/>
        </w:trPr>
        <w:tc>
          <w:tcPr>
            <w:tcW w:w="1999" w:type="dxa"/>
            <w:shd w:val="clear" w:color="auto" w:fill="FFFFFF"/>
          </w:tcPr>
          <w:p w14:paraId="4614166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Elocalwater</w:t>
            </w:r>
          </w:p>
        </w:tc>
        <w:tc>
          <w:tcPr>
            <w:tcW w:w="4711" w:type="dxa"/>
            <w:shd w:val="clear" w:color="auto" w:fill="FFFFFF"/>
          </w:tcPr>
          <w:p w14:paraId="0BAC5E57"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Local emission rate to water during episode (kg/d)</w:t>
            </w:r>
          </w:p>
        </w:tc>
        <w:tc>
          <w:tcPr>
            <w:tcW w:w="2713" w:type="dxa"/>
            <w:shd w:val="clear" w:color="auto" w:fill="FFFFFF"/>
            <w:vAlign w:val="bottom"/>
          </w:tcPr>
          <w:p w14:paraId="6EABD8D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See "Calculated PECsw</w:t>
            </w:r>
          </w:p>
          <w:p w14:paraId="51A9A005"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values"</w:t>
            </w:r>
          </w:p>
        </w:tc>
      </w:tr>
      <w:tr w:rsidR="00290749" w:rsidRPr="00E72CB9" w14:paraId="018C4782" w14:textId="77777777" w:rsidTr="00290749">
        <w:trPr>
          <w:trHeight w:val="78"/>
        </w:trPr>
        <w:tc>
          <w:tcPr>
            <w:tcW w:w="1999" w:type="dxa"/>
            <w:shd w:val="clear" w:color="auto" w:fill="FFFFFF"/>
            <w:vAlign w:val="bottom"/>
          </w:tcPr>
          <w:p w14:paraId="2B6C071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Fstpsludge</w:t>
            </w:r>
          </w:p>
        </w:tc>
        <w:tc>
          <w:tcPr>
            <w:tcW w:w="4711" w:type="dxa"/>
            <w:shd w:val="clear" w:color="auto" w:fill="FFFFFF"/>
            <w:vAlign w:val="bottom"/>
          </w:tcPr>
          <w:p w14:paraId="6A594E2E"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emission directed to sludge by STP</w:t>
            </w:r>
          </w:p>
        </w:tc>
        <w:tc>
          <w:tcPr>
            <w:tcW w:w="2713" w:type="dxa"/>
            <w:shd w:val="clear" w:color="auto" w:fill="FFFFFF"/>
            <w:vAlign w:val="bottom"/>
          </w:tcPr>
          <w:p w14:paraId="7F191D77" w14:textId="77777777" w:rsidR="00290749" w:rsidRPr="00CC262E"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0.2 (AR, 2013)</w:t>
            </w:r>
          </w:p>
        </w:tc>
      </w:tr>
      <w:tr w:rsidR="00290749" w:rsidRPr="00E72CB9" w14:paraId="12DE56CD" w14:textId="77777777" w:rsidTr="00290749">
        <w:trPr>
          <w:trHeight w:val="78"/>
        </w:trPr>
        <w:tc>
          <w:tcPr>
            <w:tcW w:w="1999" w:type="dxa"/>
            <w:shd w:val="clear" w:color="auto" w:fill="FFFFFF"/>
          </w:tcPr>
          <w:p w14:paraId="7DA001A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Csludge</w:t>
            </w:r>
          </w:p>
        </w:tc>
        <w:tc>
          <w:tcPr>
            <w:tcW w:w="4711" w:type="dxa"/>
            <w:shd w:val="clear" w:color="auto" w:fill="FFFFFF"/>
          </w:tcPr>
          <w:p w14:paraId="7E6BF25A"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Concentration in dry sewage sludge (mg/kg)</w:t>
            </w:r>
          </w:p>
        </w:tc>
        <w:tc>
          <w:tcPr>
            <w:tcW w:w="2713" w:type="dxa"/>
            <w:shd w:val="clear" w:color="auto" w:fill="FFFFFF"/>
            <w:vAlign w:val="bottom"/>
          </w:tcPr>
          <w:p w14:paraId="0E3D6328" w14:textId="77777777" w:rsidR="00290749" w:rsidRPr="00CC262E"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Intermediate calculation</w:t>
            </w:r>
          </w:p>
          <w:p w14:paraId="64119DC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here above</w:t>
            </w:r>
          </w:p>
        </w:tc>
      </w:tr>
      <w:tr w:rsidR="00290749" w:rsidRPr="00E72CB9" w14:paraId="6F496FA1" w14:textId="77777777" w:rsidTr="00290749">
        <w:trPr>
          <w:trHeight w:val="78"/>
        </w:trPr>
        <w:tc>
          <w:tcPr>
            <w:tcW w:w="1999" w:type="dxa"/>
            <w:shd w:val="clear" w:color="auto" w:fill="FFFFFF"/>
            <w:vAlign w:val="bottom"/>
          </w:tcPr>
          <w:p w14:paraId="76B4ADD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APPLsludge</w:t>
            </w:r>
          </w:p>
        </w:tc>
        <w:tc>
          <w:tcPr>
            <w:tcW w:w="4711" w:type="dxa"/>
            <w:shd w:val="clear" w:color="auto" w:fill="FFFFFF"/>
            <w:vAlign w:val="bottom"/>
          </w:tcPr>
          <w:p w14:paraId="0C7E1A3A"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Dry sludge application rate (kg/m</w:t>
            </w:r>
            <w:r w:rsidRPr="009F2E41">
              <w:rPr>
                <w:rFonts w:ascii="Arial" w:eastAsia="Arial" w:hAnsi="Arial" w:cs="Arial"/>
                <w:bCs/>
                <w:color w:val="000000"/>
                <w:shd w:val="clear" w:color="auto" w:fill="FFFFFF"/>
                <w:vertAlign w:val="superscript"/>
                <w:lang w:eastAsia="en-GB" w:bidi="en-GB"/>
              </w:rPr>
              <w:t>2</w:t>
            </w:r>
            <w:r w:rsidRPr="009F2E41">
              <w:rPr>
                <w:rFonts w:ascii="Arial" w:eastAsia="Arial" w:hAnsi="Arial" w:cs="Arial"/>
                <w:bCs/>
                <w:color w:val="000000"/>
                <w:shd w:val="clear" w:color="auto" w:fill="FFFFFF"/>
                <w:lang w:eastAsia="en-GB" w:bidi="en-GB"/>
              </w:rPr>
              <w:t>/yr)</w:t>
            </w:r>
          </w:p>
        </w:tc>
        <w:tc>
          <w:tcPr>
            <w:tcW w:w="2713" w:type="dxa"/>
            <w:shd w:val="clear" w:color="auto" w:fill="FFFFFF"/>
            <w:vAlign w:val="bottom"/>
          </w:tcPr>
          <w:p w14:paraId="5CC0E621"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0.5 (D)</w:t>
            </w:r>
          </w:p>
        </w:tc>
      </w:tr>
      <w:tr w:rsidR="00290749" w:rsidRPr="00E72CB9" w14:paraId="79F90AE9" w14:textId="77777777" w:rsidTr="00290749">
        <w:trPr>
          <w:trHeight w:val="78"/>
        </w:trPr>
        <w:tc>
          <w:tcPr>
            <w:tcW w:w="1999" w:type="dxa"/>
            <w:shd w:val="clear" w:color="auto" w:fill="FFFFFF"/>
            <w:vAlign w:val="bottom"/>
          </w:tcPr>
          <w:p w14:paraId="6F4C660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DEPTHsoil</w:t>
            </w:r>
          </w:p>
        </w:tc>
        <w:tc>
          <w:tcPr>
            <w:tcW w:w="4711" w:type="dxa"/>
            <w:shd w:val="clear" w:color="auto" w:fill="FFFFFF"/>
            <w:vAlign w:val="bottom"/>
          </w:tcPr>
          <w:p w14:paraId="60F3F695"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Mixing depth of soil (m)</w:t>
            </w:r>
          </w:p>
        </w:tc>
        <w:tc>
          <w:tcPr>
            <w:tcW w:w="2713" w:type="dxa"/>
            <w:shd w:val="clear" w:color="auto" w:fill="FFFFFF"/>
            <w:vAlign w:val="bottom"/>
          </w:tcPr>
          <w:p w14:paraId="0A47A7B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1905C6E0" w14:textId="77777777" w:rsidTr="00290749">
        <w:trPr>
          <w:trHeight w:val="78"/>
        </w:trPr>
        <w:tc>
          <w:tcPr>
            <w:tcW w:w="1999" w:type="dxa"/>
            <w:shd w:val="clear" w:color="auto" w:fill="FFFFFF"/>
            <w:vAlign w:val="bottom"/>
          </w:tcPr>
          <w:p w14:paraId="6224962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t>
            </w:r>
          </w:p>
        </w:tc>
        <w:tc>
          <w:tcPr>
            <w:tcW w:w="4711" w:type="dxa"/>
            <w:shd w:val="clear" w:color="auto" w:fill="FFFFFF"/>
            <w:vAlign w:val="bottom"/>
          </w:tcPr>
          <w:p w14:paraId="30A0A28B"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soil (kg/m3)</w:t>
            </w:r>
          </w:p>
        </w:tc>
        <w:tc>
          <w:tcPr>
            <w:tcW w:w="2713" w:type="dxa"/>
            <w:shd w:val="clear" w:color="auto" w:fill="FFFFFF"/>
            <w:vAlign w:val="bottom"/>
          </w:tcPr>
          <w:p w14:paraId="1D888291"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1,700 (</w:t>
            </w:r>
            <w:r w:rsidRPr="00CC262E">
              <w:rPr>
                <w:rFonts w:ascii="Arial" w:eastAsia="Arial" w:hAnsi="Arial" w:cs="Arial"/>
                <w:bCs/>
                <w:color w:val="000000"/>
                <w:shd w:val="clear" w:color="auto" w:fill="FFFFFF"/>
                <w:lang w:eastAsia="en-GB" w:bidi="en-GB"/>
              </w:rPr>
              <w:t>D)</w:t>
            </w:r>
          </w:p>
        </w:tc>
      </w:tr>
    </w:tbl>
    <w:p w14:paraId="0DAB3CD2"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lang w:val="fr-FR" w:eastAsia="en-US"/>
        </w:rPr>
        <w:t>D: default</w:t>
      </w:r>
    </w:p>
    <w:p w14:paraId="7D48F5AA" w14:textId="77777777" w:rsidR="00290749" w:rsidRPr="00CE031F" w:rsidRDefault="00290749" w:rsidP="00AB5DF3">
      <w:pPr>
        <w:suppressAutoHyphens w:val="0"/>
        <w:jc w:val="both"/>
        <w:rPr>
          <w:rFonts w:ascii="Arial" w:eastAsia="Calibri" w:hAnsi="Arial" w:cs="Arial"/>
          <w:b/>
          <w:lang w:val="sv-SE" w:eastAsia="en-US"/>
        </w:rPr>
      </w:pPr>
    </w:p>
    <w:p w14:paraId="73056F7E" w14:textId="77777777" w:rsidR="00290749" w:rsidRPr="009F2E41" w:rsidRDefault="00290749" w:rsidP="00AB5DF3">
      <w:pPr>
        <w:suppressAutoHyphens w:val="0"/>
        <w:jc w:val="both"/>
        <w:rPr>
          <w:rFonts w:ascii="Arial" w:eastAsia="Arial" w:hAnsi="Arial" w:cs="Arial"/>
          <w:lang w:val="en-US" w:eastAsia="en-US"/>
        </w:rPr>
      </w:pPr>
      <w:r w:rsidRPr="009F2E41">
        <w:rPr>
          <w:rFonts w:ascii="Arial" w:eastAsia="Arial" w:hAnsi="Arial" w:cs="Arial"/>
          <w:lang w:val="en-US" w:eastAsia="en-US"/>
        </w:rPr>
        <w:t>Using the equations above and the input parameters, the concentration of iodine (and the iodine species iodide and iodate) in soil via sludge application is calculated in the table below.</w:t>
      </w:r>
    </w:p>
    <w:p w14:paraId="329334FA" w14:textId="77777777" w:rsidR="00290749" w:rsidRPr="009F2E41" w:rsidRDefault="00290749" w:rsidP="00AB5DF3">
      <w:pPr>
        <w:suppressAutoHyphens w:val="0"/>
        <w:jc w:val="both"/>
        <w:rPr>
          <w:rFonts w:ascii="Arial" w:eastAsia="Calibri" w:hAnsi="Arial" w:cs="Arial"/>
          <w:b/>
          <w:lang w:val="sv-SE" w:eastAsia="en-US"/>
        </w:rPr>
      </w:pPr>
    </w:p>
    <w:p w14:paraId="54642C91" w14:textId="77777777" w:rsidR="00290749" w:rsidRPr="00CC262E" w:rsidRDefault="00290749" w:rsidP="00AB5DF3">
      <w:pPr>
        <w:suppressAutoHyphens w:val="0"/>
        <w:jc w:val="both"/>
        <w:rPr>
          <w:rFonts w:ascii="Arial" w:eastAsia="Calibri" w:hAnsi="Arial" w:cs="Arial"/>
          <w:i/>
          <w:lang w:val="sv-SE" w:eastAsia="en-US"/>
        </w:rPr>
      </w:pPr>
      <w:r w:rsidRPr="009F2E41">
        <w:rPr>
          <w:rFonts w:ascii="Arial" w:eastAsia="Calibri" w:hAnsi="Arial" w:cs="Arial"/>
          <w:i/>
          <w:lang w:val="sv-SE" w:eastAsia="en-US"/>
        </w:rPr>
        <w:t>Calculated PEC</w:t>
      </w:r>
      <w:r w:rsidRPr="00CC262E">
        <w:rPr>
          <w:rFonts w:ascii="Arial" w:eastAsia="Calibri" w:hAnsi="Arial" w:cs="Arial"/>
          <w:i/>
          <w:vertAlign w:val="subscript"/>
          <w:lang w:val="sv-SE" w:eastAsia="en-US"/>
        </w:rPr>
        <w:t>soil</w:t>
      </w:r>
      <w:r w:rsidRPr="00CC262E">
        <w:rPr>
          <w:rFonts w:ascii="Arial" w:eastAsia="Calibri" w:hAnsi="Arial" w:cs="Arial"/>
          <w:i/>
          <w:lang w:val="sv-SE" w:eastAsia="en-US"/>
        </w:rPr>
        <w:t xml:space="preserve"> values via sludge application</w:t>
      </w:r>
    </w:p>
    <w:p w14:paraId="220E9709" w14:textId="77777777" w:rsidR="00290749" w:rsidRPr="00B22902" w:rsidRDefault="00290749" w:rsidP="00AB5DF3">
      <w:pPr>
        <w:suppressAutoHyphens w:val="0"/>
        <w:jc w:val="both"/>
        <w:rPr>
          <w:rFonts w:ascii="Arial" w:eastAsia="Calibri" w:hAnsi="Arial" w:cs="Arial"/>
          <w:b/>
          <w:lang w:val="sv-SE" w:eastAsia="en-US"/>
        </w:rPr>
      </w:pPr>
    </w:p>
    <w:p w14:paraId="12E38668" w14:textId="77777777" w:rsidR="00290749" w:rsidRPr="008B001A" w:rsidRDefault="00290749" w:rsidP="00AB5DF3">
      <w:pPr>
        <w:suppressAutoHyphens w:val="0"/>
        <w:jc w:val="both"/>
        <w:rPr>
          <w:rFonts w:ascii="Arial" w:eastAsia="Calibri" w:hAnsi="Arial" w:cs="Arial"/>
          <w:b/>
          <w:lang w:val="sv-SE" w:eastAsia="en-US"/>
        </w:rPr>
      </w:pP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6F77D423" w14:textId="77777777" w:rsidTr="00B50F61">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3DA7F53C"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8B001A">
              <w:rPr>
                <w:rFonts w:ascii="Arial" w:eastAsia="Calibri" w:hAnsi="Arial" w:cs="Arial"/>
                <w:b/>
                <w:bCs/>
                <w:lang w:val="sv-SE" w:eastAsia="en-GB"/>
              </w:rPr>
              <w:t>Summary table on calculated PEC</w:t>
            </w:r>
            <w:r w:rsidRPr="008B001A">
              <w:rPr>
                <w:rFonts w:ascii="Arial" w:eastAsia="Calibri" w:hAnsi="Arial" w:cs="Arial"/>
                <w:b/>
                <w:bCs/>
                <w:vertAlign w:val="subscript"/>
                <w:lang w:val="sv-SE" w:eastAsia="en-GB"/>
              </w:rPr>
              <w:t>soil</w:t>
            </w:r>
            <w:r w:rsidRPr="00E72CB9">
              <w:rPr>
                <w:rFonts w:ascii="Arial" w:eastAsia="Calibri" w:hAnsi="Arial" w:cs="Arial"/>
                <w:b/>
                <w:bCs/>
                <w:lang w:val="sv-SE" w:eastAsia="en-GB"/>
              </w:rPr>
              <w:t xml:space="preserve"> values for iodine, iodine and iodate</w:t>
            </w:r>
          </w:p>
        </w:tc>
      </w:tr>
      <w:tr w:rsidR="00290749" w:rsidRPr="00E72CB9" w14:paraId="56101A6A" w14:textId="77777777" w:rsidTr="00B50F61">
        <w:trPr>
          <w:gridAfter w:val="1"/>
          <w:wAfter w:w="7" w:type="dxa"/>
          <w:trHeight w:val="476"/>
        </w:trPr>
        <w:tc>
          <w:tcPr>
            <w:tcW w:w="1192" w:type="dxa"/>
            <w:shd w:val="clear" w:color="auto" w:fill="FFFFFF"/>
            <w:vAlign w:val="center"/>
          </w:tcPr>
          <w:p w14:paraId="63123EA5" w14:textId="77777777" w:rsidR="00290749" w:rsidRPr="00E72CB9" w:rsidRDefault="00290749" w:rsidP="00AB5DF3">
            <w:pPr>
              <w:suppressAutoHyphens w:val="0"/>
              <w:jc w:val="both"/>
              <w:rPr>
                <w:rFonts w:ascii="Arial" w:eastAsia="Calibri" w:hAnsi="Arial" w:cs="Arial"/>
                <w:lang w:val="sv-SE" w:eastAsia="en-GB"/>
              </w:rPr>
            </w:pPr>
          </w:p>
        </w:tc>
        <w:tc>
          <w:tcPr>
            <w:tcW w:w="3594" w:type="dxa"/>
            <w:shd w:val="clear" w:color="auto" w:fill="FFFFFF"/>
            <w:vAlign w:val="center"/>
          </w:tcPr>
          <w:p w14:paraId="4DFA2A90" w14:textId="77777777" w:rsidR="00290749" w:rsidRPr="00CC262E" w:rsidRDefault="00290749" w:rsidP="00AB5DF3">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soil</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w:t>
            </w:r>
            <w:r w:rsidRPr="009F2E41">
              <w:rPr>
                <w:rFonts w:ascii="Arial" w:eastAsia="Arial" w:hAnsi="Arial" w:cs="Arial"/>
                <w:bCs/>
                <w:color w:val="000000"/>
                <w:shd w:val="clear" w:color="auto" w:fill="FFFFFF"/>
                <w:lang w:eastAsia="en-GB" w:bidi="en-GB"/>
              </w:rPr>
              <w:t>(mg/kgwwt)</w:t>
            </w:r>
          </w:p>
        </w:tc>
        <w:tc>
          <w:tcPr>
            <w:tcW w:w="3544" w:type="dxa"/>
            <w:shd w:val="clear" w:color="auto" w:fill="FFFFFF"/>
            <w:vAlign w:val="center"/>
          </w:tcPr>
          <w:p w14:paraId="113FC25D" w14:textId="77777777" w:rsidR="00290749" w:rsidRPr="00515859" w:rsidRDefault="00290749" w:rsidP="00AB5DF3">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B22902">
              <w:rPr>
                <w:rFonts w:ascii="Arial" w:eastAsia="Calibri" w:hAnsi="Arial" w:cs="Arial"/>
                <w:b/>
                <w:vertAlign w:val="subscript"/>
                <w:lang w:val="sv-SE" w:eastAsia="en-GB"/>
              </w:rPr>
              <w:t>soil</w:t>
            </w:r>
            <w:r w:rsidRPr="00515859">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w:t>
            </w:r>
            <w:r w:rsidRPr="00515859">
              <w:rPr>
                <w:rFonts w:ascii="Arial" w:eastAsia="Arial" w:hAnsi="Arial" w:cs="Arial"/>
                <w:bCs/>
                <w:color w:val="000000"/>
                <w:shd w:val="clear" w:color="auto" w:fill="FFFFFF"/>
                <w:lang w:eastAsia="en-GB" w:bidi="en-GB"/>
              </w:rPr>
              <w:t>(mg/kgwwt)</w:t>
            </w:r>
          </w:p>
        </w:tc>
      </w:tr>
      <w:tr w:rsidR="00290749" w:rsidRPr="00E72CB9" w14:paraId="75422F5F" w14:textId="77777777" w:rsidTr="00B50F61">
        <w:trPr>
          <w:gridAfter w:val="1"/>
          <w:wAfter w:w="7" w:type="dxa"/>
          <w:trHeight w:val="75"/>
        </w:trPr>
        <w:tc>
          <w:tcPr>
            <w:tcW w:w="1192" w:type="dxa"/>
            <w:shd w:val="clear" w:color="auto" w:fill="FFFFFF"/>
          </w:tcPr>
          <w:p w14:paraId="42D229ED"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bottom"/>
          </w:tcPr>
          <w:p w14:paraId="139F45A3"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0.000048</w:t>
            </w:r>
          </w:p>
        </w:tc>
        <w:tc>
          <w:tcPr>
            <w:tcW w:w="3544" w:type="dxa"/>
            <w:shd w:val="clear" w:color="auto" w:fill="FFFFFF"/>
            <w:vAlign w:val="bottom"/>
          </w:tcPr>
          <w:p w14:paraId="603F3E34"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525E9765" w14:textId="77777777" w:rsidTr="00B50F61">
        <w:trPr>
          <w:gridAfter w:val="1"/>
          <w:wAfter w:w="7" w:type="dxa"/>
          <w:trHeight w:val="75"/>
        </w:trPr>
        <w:tc>
          <w:tcPr>
            <w:tcW w:w="1192" w:type="dxa"/>
            <w:shd w:val="clear" w:color="auto" w:fill="FFFFFF"/>
          </w:tcPr>
          <w:p w14:paraId="07205197"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7DE6CDEA"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0.000012</w:t>
            </w:r>
          </w:p>
        </w:tc>
        <w:tc>
          <w:tcPr>
            <w:tcW w:w="3544" w:type="dxa"/>
            <w:shd w:val="clear" w:color="auto" w:fill="FFFFFF"/>
            <w:vAlign w:val="center"/>
          </w:tcPr>
          <w:p w14:paraId="1A7695D4"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0.000017</w:t>
            </w:r>
          </w:p>
        </w:tc>
      </w:tr>
      <w:tr w:rsidR="00290749" w:rsidRPr="00E72CB9" w14:paraId="7479C23B" w14:textId="77777777" w:rsidTr="00B50F61">
        <w:trPr>
          <w:gridAfter w:val="1"/>
          <w:wAfter w:w="7" w:type="dxa"/>
          <w:trHeight w:val="75"/>
        </w:trPr>
        <w:tc>
          <w:tcPr>
            <w:tcW w:w="1192" w:type="dxa"/>
            <w:shd w:val="clear" w:color="auto" w:fill="FFFFFF"/>
          </w:tcPr>
          <w:p w14:paraId="11E2CC12"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44BB81DD"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6871E562"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5E402DFA" w14:textId="77777777" w:rsidTr="00B50F61">
        <w:trPr>
          <w:gridAfter w:val="1"/>
          <w:wAfter w:w="7" w:type="dxa"/>
          <w:trHeight w:val="75"/>
        </w:trPr>
        <w:tc>
          <w:tcPr>
            <w:tcW w:w="1192" w:type="dxa"/>
            <w:shd w:val="clear" w:color="auto" w:fill="FFFFFF"/>
          </w:tcPr>
          <w:p w14:paraId="7E1D4545" w14:textId="77777777" w:rsidR="00290749" w:rsidRPr="00CE031F"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 xml:space="preserve">Scenario </w:t>
            </w:r>
            <w:r w:rsidRPr="00CE031F">
              <w:rPr>
                <w:rFonts w:ascii="Arial" w:eastAsia="Calibri" w:hAnsi="Arial" w:cs="Arial"/>
                <w:lang w:val="sv-SE" w:eastAsia="en-GB"/>
              </w:rPr>
              <w:t>4</w:t>
            </w:r>
          </w:p>
        </w:tc>
        <w:tc>
          <w:tcPr>
            <w:tcW w:w="3594" w:type="dxa"/>
            <w:shd w:val="clear" w:color="auto" w:fill="FFFFFF"/>
            <w:vAlign w:val="center"/>
          </w:tcPr>
          <w:p w14:paraId="43F76160"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045F7CB7"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087E7BC2" w14:textId="77777777" w:rsidTr="00B50F61">
        <w:trPr>
          <w:gridAfter w:val="1"/>
          <w:wAfter w:w="7" w:type="dxa"/>
          <w:trHeight w:val="75"/>
        </w:trPr>
        <w:tc>
          <w:tcPr>
            <w:tcW w:w="1192" w:type="dxa"/>
            <w:shd w:val="clear" w:color="auto" w:fill="FFFFFF"/>
          </w:tcPr>
          <w:p w14:paraId="5F30C42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bottom"/>
          </w:tcPr>
          <w:p w14:paraId="6CE31C48"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0.000048</w:t>
            </w:r>
          </w:p>
        </w:tc>
        <w:tc>
          <w:tcPr>
            <w:tcW w:w="3544" w:type="dxa"/>
            <w:shd w:val="clear" w:color="auto" w:fill="FFFFFF"/>
            <w:vAlign w:val="bottom"/>
          </w:tcPr>
          <w:p w14:paraId="5FC0F4DC"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651A155C" w14:textId="77777777" w:rsidTr="00B50F61">
        <w:trPr>
          <w:gridAfter w:val="1"/>
          <w:wAfter w:w="7" w:type="dxa"/>
          <w:trHeight w:val="75"/>
        </w:trPr>
        <w:tc>
          <w:tcPr>
            <w:tcW w:w="1192" w:type="dxa"/>
            <w:shd w:val="clear" w:color="auto" w:fill="FFFFFF"/>
          </w:tcPr>
          <w:p w14:paraId="775E812A"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7F8E113B"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0837F0B5"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72C94629" w14:textId="77777777" w:rsidTr="00B50F61">
        <w:trPr>
          <w:gridAfter w:val="1"/>
          <w:wAfter w:w="7" w:type="dxa"/>
          <w:trHeight w:val="75"/>
        </w:trPr>
        <w:tc>
          <w:tcPr>
            <w:tcW w:w="1192" w:type="dxa"/>
            <w:shd w:val="clear" w:color="auto" w:fill="FFFFFF"/>
          </w:tcPr>
          <w:p w14:paraId="34B260CF"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3A38BEBD"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0.000097</w:t>
            </w:r>
          </w:p>
        </w:tc>
        <w:tc>
          <w:tcPr>
            <w:tcW w:w="3544" w:type="dxa"/>
            <w:shd w:val="clear" w:color="auto" w:fill="FFFFFF"/>
            <w:vAlign w:val="center"/>
          </w:tcPr>
          <w:p w14:paraId="2DFA34D3"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0.000134</w:t>
            </w:r>
          </w:p>
        </w:tc>
      </w:tr>
      <w:tr w:rsidR="00290749" w:rsidRPr="00E72CB9" w14:paraId="4274CF9B" w14:textId="77777777" w:rsidTr="00B50F61">
        <w:trPr>
          <w:trHeight w:val="75"/>
        </w:trPr>
        <w:tc>
          <w:tcPr>
            <w:tcW w:w="1192" w:type="dxa"/>
            <w:shd w:val="clear" w:color="auto" w:fill="FFFFFF"/>
          </w:tcPr>
          <w:p w14:paraId="2E9585FC"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bottom"/>
          </w:tcPr>
          <w:p w14:paraId="3941EE63"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0.000048</w:t>
            </w:r>
          </w:p>
        </w:tc>
        <w:tc>
          <w:tcPr>
            <w:tcW w:w="3551" w:type="dxa"/>
            <w:gridSpan w:val="2"/>
            <w:vAlign w:val="bottom"/>
          </w:tcPr>
          <w:p w14:paraId="31631DA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0.000067</w:t>
            </w:r>
          </w:p>
        </w:tc>
      </w:tr>
      <w:tr w:rsidR="00290749" w:rsidRPr="00E72CB9" w14:paraId="1262BFEB" w14:textId="77777777" w:rsidTr="00B50F61">
        <w:trPr>
          <w:trHeight w:val="75"/>
        </w:trPr>
        <w:tc>
          <w:tcPr>
            <w:tcW w:w="1192" w:type="dxa"/>
            <w:shd w:val="clear" w:color="auto" w:fill="FFFFFF"/>
          </w:tcPr>
          <w:p w14:paraId="164D3B89" w14:textId="77777777" w:rsidR="00290749" w:rsidRPr="00E72CB9" w:rsidRDefault="00290749" w:rsidP="00AB5DF3">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2BF1C286"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0.000048</w:t>
            </w:r>
          </w:p>
        </w:tc>
        <w:tc>
          <w:tcPr>
            <w:tcW w:w="3551" w:type="dxa"/>
            <w:gridSpan w:val="2"/>
            <w:vAlign w:val="center"/>
          </w:tcPr>
          <w:p w14:paraId="74C05AA7"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0.000067</w:t>
            </w:r>
          </w:p>
        </w:tc>
      </w:tr>
    </w:tbl>
    <w:p w14:paraId="71694899" w14:textId="77777777" w:rsidR="00290749" w:rsidRPr="00E72CB9" w:rsidRDefault="00290749" w:rsidP="00AB5DF3">
      <w:pPr>
        <w:suppressAutoHyphens w:val="0"/>
        <w:jc w:val="both"/>
        <w:rPr>
          <w:rFonts w:ascii="Arial" w:eastAsia="Calibri" w:hAnsi="Arial" w:cs="Arial"/>
          <w:b/>
          <w:lang w:val="sv-SE" w:eastAsia="en-US"/>
        </w:rPr>
      </w:pPr>
    </w:p>
    <w:p w14:paraId="6F13188E" w14:textId="77777777" w:rsidR="00290749" w:rsidRPr="00CE031F" w:rsidRDefault="00290749" w:rsidP="00AB5DF3">
      <w:pPr>
        <w:suppressAutoHyphens w:val="0"/>
        <w:jc w:val="both"/>
        <w:rPr>
          <w:rFonts w:ascii="Arial" w:eastAsia="Calibri" w:hAnsi="Arial" w:cs="Arial"/>
          <w:b/>
          <w:lang w:val="sv-SE" w:eastAsia="en-US"/>
        </w:rPr>
      </w:pPr>
    </w:p>
    <w:p w14:paraId="4B2E9236" w14:textId="77777777" w:rsidR="00290749" w:rsidRPr="008B001A" w:rsidRDefault="00290749" w:rsidP="00AB5DF3">
      <w:pPr>
        <w:suppressAutoHyphens w:val="0"/>
        <w:jc w:val="both"/>
        <w:rPr>
          <w:rFonts w:ascii="Arial" w:eastAsia="Calibri" w:hAnsi="Arial" w:cs="Arial"/>
          <w:i/>
          <w:lang w:val="sv-SE" w:eastAsia="en-US"/>
        </w:rPr>
      </w:pPr>
      <w:r w:rsidRPr="008B001A">
        <w:rPr>
          <w:rFonts w:ascii="Arial" w:eastAsia="Calibri" w:hAnsi="Arial" w:cs="Arial"/>
          <w:i/>
          <w:lang w:val="sv-SE" w:eastAsia="en-US"/>
        </w:rPr>
        <w:t>PEC in groundwater via sludge application</w:t>
      </w:r>
    </w:p>
    <w:p w14:paraId="54AC0665" w14:textId="77777777" w:rsidR="00290749" w:rsidRPr="008B001A" w:rsidRDefault="00290749" w:rsidP="00AB5DF3">
      <w:pPr>
        <w:suppressAutoHyphens w:val="0"/>
        <w:jc w:val="both"/>
        <w:rPr>
          <w:rFonts w:ascii="Arial" w:eastAsia="Calibri" w:hAnsi="Arial" w:cs="Arial"/>
          <w:b/>
          <w:lang w:val="sv-SE" w:eastAsia="en-US"/>
        </w:rPr>
      </w:pPr>
    </w:p>
    <w:p w14:paraId="667E364B" w14:textId="77777777" w:rsidR="00290749" w:rsidRPr="00E72CB9" w:rsidRDefault="00290749" w:rsidP="00AB5DF3">
      <w:pPr>
        <w:widowControl w:val="0"/>
        <w:suppressAutoHyphens w:val="0"/>
        <w:jc w:val="both"/>
        <w:rPr>
          <w:rFonts w:ascii="Arial" w:eastAsia="Arial" w:hAnsi="Arial" w:cs="Arial"/>
          <w:lang w:val="en-US" w:eastAsia="en-US"/>
        </w:rPr>
      </w:pPr>
      <w:r w:rsidRPr="008B001A">
        <w:rPr>
          <w:rFonts w:ascii="Arial" w:eastAsia="Arial" w:hAnsi="Arial" w:cs="Arial"/>
          <w:lang w:val="en-US" w:eastAsia="en-US"/>
        </w:rPr>
        <w:t>The predic</w:t>
      </w:r>
      <w:r w:rsidRPr="00E72CB9">
        <w:rPr>
          <w:rFonts w:ascii="Arial" w:eastAsia="Arial" w:hAnsi="Arial" w:cs="Arial"/>
          <w:lang w:val="en-US" w:eastAsia="en-US"/>
        </w:rPr>
        <w:t>ted concentration in groundwater have been calculated according to the ECHA Guidance for Environmental Risk Assessment (2015). In a tier 1 approach, PEC groundwater is considred equivalent to PECsoil porewater.</w:t>
      </w:r>
    </w:p>
    <w:p w14:paraId="12F5C0C7"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Based on PECsoil, the porewater concentration of iodine (and the iodine species iodide and iodate) is calculated using equation 67:</w:t>
      </w:r>
    </w:p>
    <w:p w14:paraId="78F14A7C" w14:textId="77777777" w:rsidR="00290749" w:rsidRPr="00E72CB9" w:rsidRDefault="00290749" w:rsidP="00AB5DF3">
      <w:pPr>
        <w:suppressAutoHyphens w:val="0"/>
        <w:jc w:val="both"/>
        <w:rPr>
          <w:rFonts w:ascii="Arial" w:eastAsia="Calibri" w:hAnsi="Arial" w:cs="Arial"/>
          <w:b/>
          <w:lang w:val="en-US" w:eastAsia="en-US"/>
        </w:rPr>
      </w:pPr>
      <w:r w:rsidRPr="00E72CB9">
        <w:rPr>
          <w:rFonts w:ascii="Arial" w:eastAsia="Calibri" w:hAnsi="Arial" w:cs="Arial"/>
          <w:b/>
          <w:lang w:val="en-US" w:eastAsia="en-US"/>
        </w:rPr>
        <w:lastRenderedPageBreak/>
        <w:tab/>
      </w:r>
      <w:r w:rsidR="00F15B06" w:rsidRPr="00E72CB9">
        <w:rPr>
          <w:rFonts w:ascii="Arial" w:eastAsia="Calibri" w:hAnsi="Arial" w:cs="Arial"/>
          <w:b/>
          <w:lang w:val="en-US" w:eastAsia="en-US"/>
        </w:rPr>
        <w:tab/>
      </w:r>
      <w:r w:rsidRPr="00E72CB9">
        <w:rPr>
          <w:rFonts w:ascii="Arial" w:eastAsia="Arial" w:hAnsi="Arial" w:cs="Arial"/>
          <w:lang w:val="en-US" w:eastAsia="en-US"/>
        </w:rPr>
        <w:t>(PEClocalsoil x RHOsoilwet)</w:t>
      </w:r>
    </w:p>
    <w:p w14:paraId="5BC38017" w14:textId="77777777" w:rsidR="00290749" w:rsidRPr="00E72CB9" w:rsidRDefault="00290749" w:rsidP="00AB5DF3">
      <w:pPr>
        <w:widowControl w:val="0"/>
        <w:suppressAutoHyphens w:val="0"/>
        <w:ind w:left="1340"/>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68480" behindDoc="0" locked="0" layoutInCell="1" allowOverlap="1" wp14:anchorId="50D73E06" wp14:editId="6C733C80">
                <wp:simplePos x="0" y="0"/>
                <wp:positionH relativeFrom="column">
                  <wp:posOffset>2203450</wp:posOffset>
                </wp:positionH>
                <wp:positionV relativeFrom="paragraph">
                  <wp:posOffset>90170</wp:posOffset>
                </wp:positionV>
                <wp:extent cx="1818005" cy="0"/>
                <wp:effectExtent l="8255" t="9525" r="12065" b="952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623FB" id="AutoShape 16" o:spid="_x0000_s1026" type="#_x0000_t32" style="position:absolute;margin-left:173.5pt;margin-top:7.1pt;width:143.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G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xuipEi&#10;Pezo6eB1LI2yeRjQYFwBcZXa2dAiPakX86zpd4eUrjqiWh6jX88GkrOQkbxJCRdnoMx++KwZxBAo&#10;EKd1amwfIGEO6BSXcr4thZ88ovAxW2SLNJ1hRE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"/>
            </w:pict>
          </mc:Fallback>
        </mc:AlternateContent>
      </w:r>
      <w:r w:rsidRPr="00E72CB9">
        <w:rPr>
          <w:rFonts w:ascii="Arial" w:eastAsia="Arial" w:hAnsi="Arial" w:cs="Arial"/>
          <w:lang w:val="en-US" w:eastAsia="en-US"/>
        </w:rPr>
        <w:t>PEC local soil, porew =</w:t>
      </w:r>
    </w:p>
    <w:p w14:paraId="7615D4BC" w14:textId="77777777" w:rsidR="00290749" w:rsidRPr="00CE031F" w:rsidRDefault="00290749" w:rsidP="00AB5DF3">
      <w:pPr>
        <w:suppressAutoHyphens w:val="0"/>
        <w:jc w:val="both"/>
        <w:rPr>
          <w:rFonts w:ascii="Arial" w:eastAsia="Arial" w:hAnsi="Arial" w:cs="Arial"/>
          <w:lang w:val="en-US" w:eastAsia="en-US"/>
        </w:rPr>
      </w:pPr>
      <w:r w:rsidRPr="00CE031F">
        <w:rPr>
          <w:rFonts w:ascii="Arial" w:eastAsia="Calibri" w:hAnsi="Arial" w:cs="Arial"/>
          <w:b/>
          <w:lang w:val="en-US" w:eastAsia="en-US"/>
        </w:rPr>
        <w:tab/>
      </w:r>
      <w:r w:rsidRPr="00CE031F">
        <w:rPr>
          <w:rFonts w:ascii="Arial" w:eastAsia="Calibri" w:hAnsi="Arial" w:cs="Arial"/>
          <w:b/>
          <w:lang w:val="en-US" w:eastAsia="en-US"/>
        </w:rPr>
        <w:tab/>
      </w:r>
      <w:r w:rsidRPr="00CE031F">
        <w:rPr>
          <w:rFonts w:ascii="Arial" w:eastAsia="Arial" w:hAnsi="Arial" w:cs="Arial"/>
          <w:lang w:val="en-US" w:eastAsia="en-US"/>
        </w:rPr>
        <w:t>(Ksoil — water x 1000)</w:t>
      </w:r>
    </w:p>
    <w:p w14:paraId="3E8F1D18" w14:textId="77777777" w:rsidR="00290749" w:rsidRPr="009F2E41" w:rsidRDefault="00290749" w:rsidP="00AB5DF3">
      <w:pPr>
        <w:suppressAutoHyphens w:val="0"/>
        <w:jc w:val="both"/>
        <w:rPr>
          <w:rFonts w:ascii="Arial" w:eastAsia="Arial" w:hAnsi="Arial" w:cs="Arial"/>
          <w:lang w:val="en-US" w:eastAsia="en-US"/>
        </w:rPr>
      </w:pPr>
    </w:p>
    <w:p w14:paraId="135BF1AC" w14:textId="77777777" w:rsidR="00290749" w:rsidRPr="00CC262E" w:rsidRDefault="00290749" w:rsidP="00AB5DF3">
      <w:pPr>
        <w:widowControl w:val="0"/>
        <w:suppressAutoHyphens w:val="0"/>
        <w:jc w:val="both"/>
        <w:rPr>
          <w:rFonts w:ascii="Arial" w:eastAsia="Arial" w:hAnsi="Arial" w:cs="Arial"/>
          <w:lang w:val="en-US" w:eastAsia="en-US"/>
        </w:rPr>
      </w:pPr>
      <w:r w:rsidRPr="009F2E41">
        <w:rPr>
          <w:rFonts w:ascii="Arial" w:eastAsia="Arial" w:hAnsi="Arial" w:cs="Arial"/>
          <w:lang w:val="en-US" w:eastAsia="en-US"/>
        </w:rPr>
        <w:t xml:space="preserve">Where </w:t>
      </w:r>
      <w:r w:rsidRPr="009F2E41">
        <w:rPr>
          <w:rFonts w:ascii="Arial" w:eastAsia="Arial" w:hAnsi="Arial" w:cs="Arial"/>
          <w:i/>
          <w:iCs/>
          <w:color w:val="000000"/>
          <w:shd w:val="clear" w:color="auto" w:fill="FFFFFF"/>
          <w:lang w:eastAsia="en-GB" w:bidi="en-GB"/>
        </w:rPr>
        <w:t>Ksoil-water</w:t>
      </w:r>
      <w:r w:rsidRPr="00CC262E">
        <w:rPr>
          <w:rFonts w:ascii="Arial" w:eastAsia="Arial" w:hAnsi="Arial" w:cs="Arial"/>
          <w:lang w:val="en-US" w:eastAsia="en-US"/>
        </w:rPr>
        <w:t xml:space="preserve"> is presented in equation 24:</w:t>
      </w:r>
    </w:p>
    <w:p w14:paraId="4952FFB1" w14:textId="77777777" w:rsidR="00290749" w:rsidRPr="00515859" w:rsidRDefault="00290749" w:rsidP="00AB5DF3">
      <w:pPr>
        <w:widowControl w:val="0"/>
        <w:suppressAutoHyphens w:val="0"/>
        <w:jc w:val="both"/>
        <w:rPr>
          <w:rFonts w:ascii="Arial" w:eastAsia="Arial" w:hAnsi="Arial" w:cs="Arial"/>
          <w:lang w:val="en-US" w:eastAsia="en-US"/>
        </w:rPr>
      </w:pPr>
      <w:r w:rsidRPr="00CC262E">
        <w:rPr>
          <w:rFonts w:ascii="Arial" w:eastAsia="Arial" w:hAnsi="Arial" w:cs="Arial"/>
          <w:lang w:val="en-US" w:eastAsia="en-US"/>
        </w:rPr>
        <w:tab/>
      </w:r>
      <w:r w:rsidR="00F15B06" w:rsidRPr="00B22902">
        <w:rPr>
          <w:rFonts w:ascii="Arial" w:eastAsia="Arial" w:hAnsi="Arial" w:cs="Arial"/>
          <w:lang w:val="en-US" w:eastAsia="en-US"/>
        </w:rPr>
        <w:tab/>
      </w:r>
      <w:r w:rsidRPr="00515859">
        <w:rPr>
          <w:rFonts w:ascii="Arial" w:eastAsia="Arial" w:hAnsi="Arial" w:cs="Arial"/>
          <w:lang w:val="en-US" w:eastAsia="en-US"/>
        </w:rPr>
        <w:t xml:space="preserve">   HENRY</w:t>
      </w:r>
      <w:r w:rsidRPr="00515859">
        <w:rPr>
          <w:rFonts w:ascii="Arial" w:eastAsia="Arial" w:hAnsi="Arial" w:cs="Arial"/>
          <w:lang w:val="en-US" w:eastAsia="en-US"/>
        </w:rPr>
        <w:tab/>
      </w:r>
      <w:r w:rsidRPr="00515859">
        <w:rPr>
          <w:rFonts w:ascii="Arial" w:eastAsia="Arial" w:hAnsi="Arial" w:cs="Arial"/>
          <w:lang w:val="en-US" w:eastAsia="en-US"/>
        </w:rPr>
        <w:tab/>
        <w:t xml:space="preserve">  Kpsoil</w:t>
      </w:r>
    </w:p>
    <w:p w14:paraId="10280996" w14:textId="77777777" w:rsidR="00290749" w:rsidRPr="00CE031F" w:rsidRDefault="00290749" w:rsidP="00AB5DF3">
      <w:pPr>
        <w:widowControl w:val="0"/>
        <w:tabs>
          <w:tab w:val="left" w:pos="4272"/>
          <w:tab w:val="left" w:pos="7814"/>
        </w:tabs>
        <w:suppressAutoHyphens w:val="0"/>
        <w:ind w:left="480"/>
        <w:jc w:val="both"/>
        <w:rPr>
          <w:rFonts w:ascii="Arial" w:eastAsia="Arial" w:hAnsi="Arial" w:cs="Arial"/>
          <w:lang w:val="en-US" w:eastAsia="en-US"/>
        </w:rPr>
      </w:pPr>
      <w:r w:rsidRPr="00E72CB9">
        <w:rPr>
          <w:rFonts w:ascii="Arial" w:eastAsia="Arial" w:hAnsi="Arial" w:cs="Arial"/>
          <w:noProof/>
          <w:lang w:val="fr-FR" w:eastAsia="fr-FR"/>
        </w:rPr>
        <mc:AlternateContent>
          <mc:Choice Requires="wps">
            <w:drawing>
              <wp:anchor distT="0" distB="0" distL="114300" distR="114300" simplePos="0" relativeHeight="251670528" behindDoc="0" locked="0" layoutInCell="1" allowOverlap="1" wp14:anchorId="1BE4EFEA" wp14:editId="38D4AFC3">
                <wp:simplePos x="0" y="0"/>
                <wp:positionH relativeFrom="column">
                  <wp:posOffset>4474845</wp:posOffset>
                </wp:positionH>
                <wp:positionV relativeFrom="paragraph">
                  <wp:posOffset>76835</wp:posOffset>
                </wp:positionV>
                <wp:extent cx="661035" cy="635"/>
                <wp:effectExtent l="12700" t="8255" r="12065" b="1016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96C22" id="AutoShape 18" o:spid="_x0000_s1026" type="#_x0000_t32" style="position:absolute;margin-left:352.35pt;margin-top:6.05pt;width:52.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wIQIAAD4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"/>
            </w:pict>
          </mc:Fallback>
        </mc:AlternateContent>
      </w:r>
      <w:r w:rsidRPr="00AB5DF3">
        <w:rPr>
          <w:rFonts w:ascii="Arial" w:eastAsia="Arial" w:hAnsi="Arial" w:cs="Arial"/>
          <w:noProof/>
          <w:lang w:val="fr-FR" w:eastAsia="fr-FR"/>
        </w:rPr>
        <mc:AlternateContent>
          <mc:Choice Requires="wps">
            <w:drawing>
              <wp:anchor distT="0" distB="0" distL="114300" distR="114300" simplePos="0" relativeHeight="251669504" behindDoc="0" locked="0" layoutInCell="1" allowOverlap="1" wp14:anchorId="526797D1" wp14:editId="6B380DCE">
                <wp:simplePos x="0" y="0"/>
                <wp:positionH relativeFrom="column">
                  <wp:posOffset>1900555</wp:posOffset>
                </wp:positionH>
                <wp:positionV relativeFrom="paragraph">
                  <wp:posOffset>76835</wp:posOffset>
                </wp:positionV>
                <wp:extent cx="793115" cy="0"/>
                <wp:effectExtent l="10160" t="8255" r="6350" b="107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865B5" id="AutoShape 17" o:spid="_x0000_s1026" type="#_x0000_t32" style="position:absolute;margin-left:149.65pt;margin-top:6.05pt;width:6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TC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"/>
            </w:pict>
          </mc:Fallback>
        </mc:AlternateContent>
      </w:r>
      <w:r w:rsidRPr="00E72CB9">
        <w:rPr>
          <w:rFonts w:ascii="Arial" w:eastAsia="Arial" w:hAnsi="Arial" w:cs="Arial"/>
          <w:lang w:val="en-US" w:eastAsia="en-US"/>
        </w:rPr>
        <w:t xml:space="preserve">Ksoil — water = ( Fairsoil x   </w:t>
      </w:r>
      <w:r w:rsidRPr="00CE031F">
        <w:rPr>
          <w:rFonts w:ascii="Arial" w:eastAsia="Arial" w:hAnsi="Arial" w:cs="Arial"/>
          <w:lang w:val="en-US" w:eastAsia="en-US"/>
        </w:rPr>
        <w:t xml:space="preserve">                        ) + Fwatersoil + ( Fsolidsoil </w:t>
      </w:r>
      <w:r w:rsidRPr="00CE031F">
        <w:rPr>
          <w:rFonts w:ascii="Arial" w:eastAsia="Arial" w:hAnsi="Arial" w:cs="Arial"/>
          <w:lang w:val="en-US" w:eastAsia="fr-FR" w:bidi="fr-FR"/>
        </w:rPr>
        <w:t xml:space="preserve">x                       </w:t>
      </w:r>
      <w:r w:rsidRPr="00CE031F">
        <w:rPr>
          <w:rFonts w:ascii="Arial" w:eastAsia="Arial" w:hAnsi="Arial" w:cs="Arial"/>
          <w:lang w:val="en-US" w:eastAsia="en-US"/>
        </w:rPr>
        <w:t>x RHOsolid )</w:t>
      </w:r>
    </w:p>
    <w:p w14:paraId="6B0482A0" w14:textId="77777777" w:rsidR="00290749" w:rsidRPr="009F2E41" w:rsidRDefault="00290749" w:rsidP="00AB5DF3">
      <w:pPr>
        <w:widowControl w:val="0"/>
        <w:suppressAutoHyphens w:val="0"/>
        <w:ind w:left="1416"/>
        <w:jc w:val="both"/>
        <w:rPr>
          <w:rFonts w:ascii="Arial" w:eastAsia="Arial" w:hAnsi="Arial" w:cs="Arial"/>
          <w:lang w:val="en-US" w:eastAsia="en-US"/>
        </w:rPr>
      </w:pPr>
      <w:r w:rsidRPr="00CE031F">
        <w:rPr>
          <w:rFonts w:ascii="Arial" w:eastAsia="Arial" w:hAnsi="Arial" w:cs="Arial"/>
          <w:lang w:val="en-US" w:eastAsia="en-US"/>
        </w:rPr>
        <w:tab/>
      </w:r>
      <w:r w:rsidR="00F15B06" w:rsidRPr="009F2E41">
        <w:rPr>
          <w:rFonts w:ascii="Arial" w:eastAsia="Arial" w:hAnsi="Arial" w:cs="Arial"/>
          <w:lang w:val="en-US" w:eastAsia="en-US"/>
        </w:rPr>
        <w:tab/>
      </w:r>
      <w:r w:rsidRPr="009F2E41">
        <w:rPr>
          <w:rFonts w:ascii="Arial" w:eastAsia="Arial" w:hAnsi="Arial" w:cs="Arial"/>
          <w:lang w:val="en-US" w:eastAsia="en-US"/>
        </w:rPr>
        <w:t xml:space="preserve">  R  x TEMP                                                         1000</w:t>
      </w:r>
    </w:p>
    <w:p w14:paraId="27142ABD" w14:textId="77777777" w:rsidR="00290749" w:rsidRPr="009F2E41" w:rsidRDefault="00290749" w:rsidP="00AB5DF3">
      <w:pPr>
        <w:suppressAutoHyphens w:val="0"/>
        <w:jc w:val="both"/>
        <w:rPr>
          <w:rFonts w:ascii="Arial" w:eastAsia="Calibri" w:hAnsi="Arial" w:cs="Arial"/>
          <w:b/>
          <w:lang w:val="sv-SE" w:eastAsia="en-US"/>
        </w:rPr>
      </w:pPr>
    </w:p>
    <w:p w14:paraId="4BB85CD1" w14:textId="77777777" w:rsidR="00290749" w:rsidRPr="00CC262E" w:rsidRDefault="00290749" w:rsidP="00AB5DF3">
      <w:pPr>
        <w:suppressAutoHyphens w:val="0"/>
        <w:jc w:val="both"/>
        <w:rPr>
          <w:rFonts w:ascii="Arial" w:eastAsia="Calibri" w:hAnsi="Arial" w:cs="Arial"/>
          <w:b/>
          <w:lang w:val="sv-SE" w:eastAsia="en-U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4711"/>
        <w:gridCol w:w="2713"/>
      </w:tblGrid>
      <w:tr w:rsidR="00290749" w:rsidRPr="00E72CB9" w14:paraId="3BCE312E" w14:textId="77777777" w:rsidTr="00290749">
        <w:trPr>
          <w:trHeight w:val="324"/>
        </w:trPr>
        <w:tc>
          <w:tcPr>
            <w:tcW w:w="9423" w:type="dxa"/>
            <w:gridSpan w:val="3"/>
            <w:shd w:val="clear" w:color="auto" w:fill="FFFFCC"/>
            <w:vAlign w:val="center"/>
          </w:tcPr>
          <w:p w14:paraId="7ACD94B1" w14:textId="77777777" w:rsidR="00290749" w:rsidRPr="00B22902" w:rsidRDefault="00290749" w:rsidP="00AB5DF3">
            <w:pPr>
              <w:suppressAutoHyphens w:val="0"/>
              <w:autoSpaceDE w:val="0"/>
              <w:autoSpaceDN w:val="0"/>
              <w:adjustRightInd w:val="0"/>
              <w:jc w:val="both"/>
              <w:rPr>
                <w:rFonts w:ascii="Arial" w:eastAsia="Calibri" w:hAnsi="Arial" w:cs="Arial"/>
                <w:b/>
                <w:color w:val="000000"/>
                <w:lang w:val="sv-SE" w:eastAsia="en-GB"/>
              </w:rPr>
            </w:pPr>
            <w:r w:rsidRPr="00B22902">
              <w:rPr>
                <w:rFonts w:ascii="Arial" w:eastAsia="Calibri" w:hAnsi="Arial" w:cs="Arial"/>
                <w:b/>
                <w:color w:val="000000"/>
                <w:lang w:val="sv-SE" w:eastAsia="en-GB"/>
              </w:rPr>
              <w:t xml:space="preserve">Input parameters for calculations of PECsoil via sludge application </w:t>
            </w:r>
          </w:p>
        </w:tc>
      </w:tr>
      <w:tr w:rsidR="00290749" w:rsidRPr="00E72CB9" w14:paraId="5F48FE7F" w14:textId="77777777" w:rsidTr="00290749">
        <w:trPr>
          <w:trHeight w:val="324"/>
        </w:trPr>
        <w:tc>
          <w:tcPr>
            <w:tcW w:w="1999" w:type="dxa"/>
            <w:tcBorders>
              <w:bottom w:val="single" w:sz="4" w:space="0" w:color="auto"/>
            </w:tcBorders>
            <w:shd w:val="clear" w:color="auto" w:fill="FFFFFF"/>
            <w:vAlign w:val="center"/>
          </w:tcPr>
          <w:p w14:paraId="70417452"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Cs/>
                <w:color w:val="000000"/>
                <w:lang w:val="sv-SE" w:eastAsia="en-GB"/>
              </w:rPr>
              <w:t>Parameter</w:t>
            </w:r>
          </w:p>
        </w:tc>
        <w:tc>
          <w:tcPr>
            <w:tcW w:w="4711" w:type="dxa"/>
            <w:shd w:val="clear" w:color="auto" w:fill="FFFFFF"/>
            <w:vAlign w:val="center"/>
          </w:tcPr>
          <w:p w14:paraId="1A1859FD" w14:textId="77777777" w:rsidR="00290749" w:rsidRPr="009F2E41"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color w:val="000000"/>
                <w:lang w:val="sv-SE" w:eastAsia="en-GB"/>
              </w:rPr>
              <w:t>Description</w:t>
            </w:r>
          </w:p>
        </w:tc>
        <w:tc>
          <w:tcPr>
            <w:tcW w:w="2713" w:type="dxa"/>
            <w:shd w:val="clear" w:color="auto" w:fill="FFFFFF"/>
            <w:vAlign w:val="center"/>
          </w:tcPr>
          <w:p w14:paraId="3340FD7A"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Cs/>
                <w:color w:val="000000"/>
                <w:lang w:val="sv-SE" w:eastAsia="en-GB"/>
              </w:rPr>
              <w:t xml:space="preserve">Value </w:t>
            </w:r>
          </w:p>
        </w:tc>
      </w:tr>
      <w:tr w:rsidR="00290749" w:rsidRPr="00E72CB9" w14:paraId="6B893AC5" w14:textId="77777777" w:rsidTr="00290749">
        <w:trPr>
          <w:trHeight w:val="78"/>
        </w:trPr>
        <w:tc>
          <w:tcPr>
            <w:tcW w:w="1999" w:type="dxa"/>
            <w:tcBorders>
              <w:top w:val="single" w:sz="4" w:space="0" w:color="auto"/>
            </w:tcBorders>
            <w:shd w:val="clear" w:color="auto" w:fill="FFFFFF"/>
          </w:tcPr>
          <w:p w14:paraId="0E582B6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PEClocal soil</w:t>
            </w:r>
          </w:p>
        </w:tc>
        <w:tc>
          <w:tcPr>
            <w:tcW w:w="4711" w:type="dxa"/>
            <w:shd w:val="clear" w:color="auto" w:fill="FFFFFF"/>
            <w:vAlign w:val="bottom"/>
          </w:tcPr>
          <w:p w14:paraId="6786AD8B" w14:textId="77777777" w:rsidR="00290749" w:rsidRPr="00CE031F"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Predicted environmental concentration in soil</w:t>
            </w:r>
          </w:p>
          <w:p w14:paraId="34BC8922" w14:textId="77777777" w:rsidR="00290749" w:rsidRPr="009F2E41" w:rsidRDefault="00290749" w:rsidP="00AB5DF3">
            <w:pPr>
              <w:widowControl w:val="0"/>
              <w:suppressAutoHyphens w:val="0"/>
              <w:jc w:val="both"/>
              <w:rPr>
                <w:rFonts w:ascii="Arial" w:eastAsia="Arial" w:hAnsi="Arial" w:cs="Arial"/>
                <w:b/>
                <w:lang w:val="en-US" w:eastAsia="en-US"/>
              </w:rPr>
            </w:pPr>
            <w:r w:rsidRPr="00CE031F">
              <w:rPr>
                <w:rFonts w:ascii="Arial" w:eastAsia="Arial" w:hAnsi="Arial" w:cs="Arial"/>
                <w:bCs/>
                <w:color w:val="000000"/>
                <w:shd w:val="clear" w:color="auto" w:fill="FFFFFF"/>
                <w:lang w:eastAsia="en-GB" w:bidi="en-GB"/>
              </w:rPr>
              <w:t>(mg/kg wwt)</w:t>
            </w:r>
          </w:p>
        </w:tc>
        <w:tc>
          <w:tcPr>
            <w:tcW w:w="2713" w:type="dxa"/>
            <w:shd w:val="clear" w:color="auto" w:fill="FFFFFF"/>
            <w:vAlign w:val="bottom"/>
          </w:tcPr>
          <w:p w14:paraId="3FE5BCCF" w14:textId="77777777" w:rsidR="00290749" w:rsidRPr="009F2E41" w:rsidRDefault="00290749" w:rsidP="00AB5DF3">
            <w:pPr>
              <w:widowControl w:val="0"/>
              <w:suppressAutoHyphens w:val="0"/>
              <w:ind w:left="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See "calculated PECsoil values via sludqe application"</w:t>
            </w:r>
          </w:p>
        </w:tc>
      </w:tr>
      <w:tr w:rsidR="00290749" w:rsidRPr="00E72CB9" w14:paraId="61D22359" w14:textId="77777777" w:rsidTr="00290749">
        <w:trPr>
          <w:trHeight w:val="78"/>
        </w:trPr>
        <w:tc>
          <w:tcPr>
            <w:tcW w:w="1999" w:type="dxa"/>
            <w:shd w:val="clear" w:color="auto" w:fill="FFFFFF"/>
            <w:vAlign w:val="bottom"/>
          </w:tcPr>
          <w:p w14:paraId="0AA09526"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RHOsoilwet</w:t>
            </w:r>
          </w:p>
        </w:tc>
        <w:tc>
          <w:tcPr>
            <w:tcW w:w="4711" w:type="dxa"/>
            <w:shd w:val="clear" w:color="auto" w:fill="FFFFFF"/>
            <w:vAlign w:val="bottom"/>
          </w:tcPr>
          <w:p w14:paraId="4D8696C4"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Bulk density of wet soil (kg/m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w:t>
            </w:r>
          </w:p>
        </w:tc>
        <w:tc>
          <w:tcPr>
            <w:tcW w:w="2713" w:type="dxa"/>
            <w:shd w:val="clear" w:color="auto" w:fill="FFFFFF"/>
            <w:vAlign w:val="bottom"/>
          </w:tcPr>
          <w:p w14:paraId="3F52AD6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1,700 (D)</w:t>
            </w:r>
          </w:p>
        </w:tc>
      </w:tr>
      <w:tr w:rsidR="00290749" w:rsidRPr="00E72CB9" w14:paraId="744DC741" w14:textId="77777777" w:rsidTr="00290749">
        <w:trPr>
          <w:trHeight w:val="78"/>
        </w:trPr>
        <w:tc>
          <w:tcPr>
            <w:tcW w:w="1999" w:type="dxa"/>
            <w:shd w:val="clear" w:color="auto" w:fill="FFFFFF"/>
            <w:vAlign w:val="bottom"/>
          </w:tcPr>
          <w:p w14:paraId="55A3079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Fairsoil</w:t>
            </w:r>
          </w:p>
        </w:tc>
        <w:tc>
          <w:tcPr>
            <w:tcW w:w="4711" w:type="dxa"/>
            <w:shd w:val="clear" w:color="auto" w:fill="FFFFFF"/>
            <w:vAlign w:val="bottom"/>
          </w:tcPr>
          <w:p w14:paraId="6A67FCA8"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air in soil compartment (m3/m3)</w:t>
            </w:r>
          </w:p>
        </w:tc>
        <w:tc>
          <w:tcPr>
            <w:tcW w:w="2713" w:type="dxa"/>
            <w:shd w:val="clear" w:color="auto" w:fill="FFFFFF"/>
            <w:vAlign w:val="bottom"/>
          </w:tcPr>
          <w:p w14:paraId="3254A514"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3D2733B8" w14:textId="77777777" w:rsidTr="00290749">
        <w:trPr>
          <w:trHeight w:val="78"/>
        </w:trPr>
        <w:tc>
          <w:tcPr>
            <w:tcW w:w="1999" w:type="dxa"/>
            <w:shd w:val="clear" w:color="auto" w:fill="FFFFFF"/>
            <w:vAlign w:val="bottom"/>
          </w:tcPr>
          <w:p w14:paraId="66E2046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HENRY</w:t>
            </w:r>
          </w:p>
        </w:tc>
        <w:tc>
          <w:tcPr>
            <w:tcW w:w="4711" w:type="dxa"/>
            <w:shd w:val="clear" w:color="auto" w:fill="FFFFFF"/>
            <w:vAlign w:val="bottom"/>
          </w:tcPr>
          <w:p w14:paraId="07CF733B" w14:textId="77777777" w:rsidR="00290749" w:rsidRPr="00CC262E"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Henry's Law Constant (Pa m</w:t>
            </w:r>
            <w:r w:rsidRPr="009F2E41">
              <w:rPr>
                <w:rFonts w:ascii="Arial" w:eastAsia="Arial" w:hAnsi="Arial" w:cs="Arial"/>
                <w:bCs/>
                <w:color w:val="000000"/>
                <w:shd w:val="clear" w:color="auto" w:fill="FFFFFF"/>
                <w:vertAlign w:val="superscript"/>
                <w:lang w:eastAsia="en-GB" w:bidi="en-GB"/>
              </w:rPr>
              <w:t>3</w:t>
            </w:r>
            <w:r w:rsidRPr="009F2E41">
              <w:rPr>
                <w:rFonts w:ascii="Arial" w:eastAsia="Arial" w:hAnsi="Arial" w:cs="Arial"/>
                <w:bCs/>
                <w:color w:val="000000"/>
                <w:shd w:val="clear" w:color="auto" w:fill="FFFFFF"/>
                <w:lang w:eastAsia="en-GB" w:bidi="en-GB"/>
              </w:rPr>
              <w:t>/mol)</w:t>
            </w:r>
          </w:p>
        </w:tc>
        <w:tc>
          <w:tcPr>
            <w:tcW w:w="2713" w:type="dxa"/>
            <w:shd w:val="clear" w:color="auto" w:fill="FFFFFF"/>
            <w:vAlign w:val="bottom"/>
          </w:tcPr>
          <w:p w14:paraId="3C845E6C"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34.43 (AR, 2013)</w:t>
            </w:r>
          </w:p>
        </w:tc>
      </w:tr>
      <w:tr w:rsidR="00290749" w:rsidRPr="00E72CB9" w14:paraId="20168B3D" w14:textId="77777777" w:rsidTr="00290749">
        <w:trPr>
          <w:trHeight w:val="78"/>
        </w:trPr>
        <w:tc>
          <w:tcPr>
            <w:tcW w:w="1999" w:type="dxa"/>
            <w:shd w:val="clear" w:color="auto" w:fill="FFFFFF"/>
            <w:vAlign w:val="bottom"/>
          </w:tcPr>
          <w:p w14:paraId="23F7F58F"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w:t>
            </w:r>
          </w:p>
        </w:tc>
        <w:tc>
          <w:tcPr>
            <w:tcW w:w="4711" w:type="dxa"/>
            <w:shd w:val="clear" w:color="auto" w:fill="FFFFFF"/>
            <w:vAlign w:val="bottom"/>
          </w:tcPr>
          <w:p w14:paraId="7A942F0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val="fr-FR" w:eastAsia="en-GB" w:bidi="en-GB"/>
              </w:rPr>
              <w:t>Gas constant (Pa m3/mol/k)</w:t>
            </w:r>
          </w:p>
        </w:tc>
        <w:tc>
          <w:tcPr>
            <w:tcW w:w="2713" w:type="dxa"/>
            <w:shd w:val="clear" w:color="auto" w:fill="FFFFFF"/>
            <w:vAlign w:val="bottom"/>
          </w:tcPr>
          <w:p w14:paraId="21DC6B8C"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8.314 (D)</w:t>
            </w:r>
          </w:p>
        </w:tc>
      </w:tr>
      <w:tr w:rsidR="00290749" w:rsidRPr="00E72CB9" w14:paraId="11C3BD94" w14:textId="77777777" w:rsidTr="00290749">
        <w:trPr>
          <w:trHeight w:val="78"/>
        </w:trPr>
        <w:tc>
          <w:tcPr>
            <w:tcW w:w="1999" w:type="dxa"/>
            <w:shd w:val="clear" w:color="auto" w:fill="FFFFFF"/>
            <w:vAlign w:val="bottom"/>
          </w:tcPr>
          <w:p w14:paraId="1BE8718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TEMP</w:t>
            </w:r>
          </w:p>
        </w:tc>
        <w:tc>
          <w:tcPr>
            <w:tcW w:w="4711" w:type="dxa"/>
            <w:shd w:val="clear" w:color="auto" w:fill="FFFFFF"/>
            <w:vAlign w:val="bottom"/>
          </w:tcPr>
          <w:p w14:paraId="3F586E76"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Temperature of the air-water interface (K)</w:t>
            </w:r>
          </w:p>
        </w:tc>
        <w:tc>
          <w:tcPr>
            <w:tcW w:w="2713" w:type="dxa"/>
            <w:shd w:val="clear" w:color="auto" w:fill="FFFFFF"/>
            <w:vAlign w:val="bottom"/>
          </w:tcPr>
          <w:p w14:paraId="3E92689A"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285 (D)</w:t>
            </w:r>
          </w:p>
        </w:tc>
      </w:tr>
      <w:tr w:rsidR="00290749" w:rsidRPr="00E72CB9" w14:paraId="0637152D" w14:textId="77777777" w:rsidTr="00290749">
        <w:trPr>
          <w:trHeight w:val="78"/>
        </w:trPr>
        <w:tc>
          <w:tcPr>
            <w:tcW w:w="1999" w:type="dxa"/>
            <w:shd w:val="clear" w:color="auto" w:fill="FFFFFF"/>
            <w:vAlign w:val="bottom"/>
          </w:tcPr>
          <w:p w14:paraId="1D4CA43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Fwatersoil</w:t>
            </w:r>
          </w:p>
        </w:tc>
        <w:tc>
          <w:tcPr>
            <w:tcW w:w="4711" w:type="dxa"/>
            <w:shd w:val="clear" w:color="auto" w:fill="FFFFFF"/>
            <w:vAlign w:val="bottom"/>
          </w:tcPr>
          <w:p w14:paraId="2045B152"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water in soil compartment (m3/m3)</w:t>
            </w:r>
          </w:p>
        </w:tc>
        <w:tc>
          <w:tcPr>
            <w:tcW w:w="2713" w:type="dxa"/>
            <w:shd w:val="clear" w:color="auto" w:fill="FFFFFF"/>
            <w:vAlign w:val="bottom"/>
          </w:tcPr>
          <w:p w14:paraId="2CB0659D"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 (D)</w:t>
            </w:r>
          </w:p>
        </w:tc>
      </w:tr>
      <w:tr w:rsidR="00290749" w:rsidRPr="00E72CB9" w14:paraId="2B200ACF" w14:textId="77777777" w:rsidTr="00290749">
        <w:trPr>
          <w:trHeight w:val="78"/>
        </w:trPr>
        <w:tc>
          <w:tcPr>
            <w:tcW w:w="1999" w:type="dxa"/>
            <w:shd w:val="clear" w:color="auto" w:fill="FFFFFF"/>
            <w:vAlign w:val="bottom"/>
          </w:tcPr>
          <w:p w14:paraId="0A340A5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Fsolidsoil</w:t>
            </w:r>
          </w:p>
        </w:tc>
        <w:tc>
          <w:tcPr>
            <w:tcW w:w="4711" w:type="dxa"/>
            <w:shd w:val="clear" w:color="auto" w:fill="FFFFFF"/>
            <w:vAlign w:val="bottom"/>
          </w:tcPr>
          <w:p w14:paraId="097E28F1"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Fraction of solids in soil compartment (m3/m3)</w:t>
            </w:r>
          </w:p>
        </w:tc>
        <w:tc>
          <w:tcPr>
            <w:tcW w:w="2713" w:type="dxa"/>
            <w:shd w:val="clear" w:color="auto" w:fill="FFFFFF"/>
            <w:vAlign w:val="bottom"/>
          </w:tcPr>
          <w:p w14:paraId="47F55DE6"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0.6 (D)</w:t>
            </w:r>
          </w:p>
        </w:tc>
      </w:tr>
      <w:tr w:rsidR="00290749" w:rsidRPr="00E72CB9" w14:paraId="54998167" w14:textId="77777777" w:rsidTr="00290749">
        <w:trPr>
          <w:trHeight w:val="78"/>
        </w:trPr>
        <w:tc>
          <w:tcPr>
            <w:tcW w:w="1999" w:type="dxa"/>
            <w:shd w:val="clear" w:color="auto" w:fill="FFFFFF"/>
            <w:vAlign w:val="bottom"/>
          </w:tcPr>
          <w:p w14:paraId="074B814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Kpsoil</w:t>
            </w:r>
          </w:p>
        </w:tc>
        <w:tc>
          <w:tcPr>
            <w:tcW w:w="4711" w:type="dxa"/>
            <w:shd w:val="clear" w:color="auto" w:fill="FFFFFF"/>
            <w:vAlign w:val="bottom"/>
          </w:tcPr>
          <w:p w14:paraId="76AACDE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Partition coefficient organic carbon-water (L/kg)</w:t>
            </w:r>
          </w:p>
        </w:tc>
        <w:tc>
          <w:tcPr>
            <w:tcW w:w="2713" w:type="dxa"/>
            <w:shd w:val="clear" w:color="auto" w:fill="FFFFFF"/>
            <w:vAlign w:val="bottom"/>
          </w:tcPr>
          <w:p w14:paraId="11AA7D67"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5.8 (AR, 2013)</w:t>
            </w:r>
          </w:p>
        </w:tc>
      </w:tr>
      <w:tr w:rsidR="00290749" w:rsidRPr="00E72CB9" w14:paraId="4022DFFF" w14:textId="77777777" w:rsidTr="00290749">
        <w:trPr>
          <w:trHeight w:val="78"/>
        </w:trPr>
        <w:tc>
          <w:tcPr>
            <w:tcW w:w="1999" w:type="dxa"/>
            <w:shd w:val="clear" w:color="auto" w:fill="FFFFFF"/>
            <w:vAlign w:val="bottom"/>
          </w:tcPr>
          <w:p w14:paraId="200633F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RHOsolid</w:t>
            </w:r>
          </w:p>
        </w:tc>
        <w:tc>
          <w:tcPr>
            <w:tcW w:w="4711" w:type="dxa"/>
            <w:shd w:val="clear" w:color="auto" w:fill="FFFFFF"/>
            <w:vAlign w:val="bottom"/>
          </w:tcPr>
          <w:p w14:paraId="29048BFC" w14:textId="77777777" w:rsidR="00290749" w:rsidRPr="009F2E41" w:rsidRDefault="00290749" w:rsidP="00AB5DF3">
            <w:pPr>
              <w:widowControl w:val="0"/>
              <w:suppressAutoHyphens w:val="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Density of the solid phase (kq/m3)</w:t>
            </w:r>
          </w:p>
        </w:tc>
        <w:tc>
          <w:tcPr>
            <w:tcW w:w="2713" w:type="dxa"/>
            <w:shd w:val="clear" w:color="auto" w:fill="FFFFFF"/>
            <w:vAlign w:val="bottom"/>
          </w:tcPr>
          <w:p w14:paraId="2E7B02B0" w14:textId="77777777" w:rsidR="00290749" w:rsidRPr="00CC262E" w:rsidRDefault="00290749" w:rsidP="00AB5DF3">
            <w:pPr>
              <w:widowControl w:val="0"/>
              <w:suppressAutoHyphens w:val="0"/>
              <w:ind w:left="2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2,500 (D)</w:t>
            </w:r>
          </w:p>
        </w:tc>
      </w:tr>
      <w:tr w:rsidR="00290749" w:rsidRPr="00E72CB9" w14:paraId="3B744BC0" w14:textId="77777777" w:rsidTr="00290749">
        <w:trPr>
          <w:trHeight w:val="78"/>
        </w:trPr>
        <w:tc>
          <w:tcPr>
            <w:tcW w:w="1999" w:type="dxa"/>
            <w:shd w:val="clear" w:color="auto" w:fill="FFFFFF"/>
          </w:tcPr>
          <w:p w14:paraId="14F80D1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Ksoil-water</w:t>
            </w:r>
          </w:p>
        </w:tc>
        <w:tc>
          <w:tcPr>
            <w:tcW w:w="4711" w:type="dxa"/>
            <w:shd w:val="clear" w:color="auto" w:fill="FFFFFF"/>
          </w:tcPr>
          <w:p w14:paraId="0B1BABF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Soil-water partition coefficient (m3/m3)</w:t>
            </w:r>
          </w:p>
        </w:tc>
        <w:tc>
          <w:tcPr>
            <w:tcW w:w="2713" w:type="dxa"/>
            <w:shd w:val="clear" w:color="auto" w:fill="FFFFFF"/>
            <w:vAlign w:val="bottom"/>
          </w:tcPr>
          <w:p w14:paraId="3FA1C0F5" w14:textId="77777777" w:rsidR="00290749" w:rsidRPr="00CC262E" w:rsidRDefault="00290749" w:rsidP="00AB5DF3">
            <w:pPr>
              <w:widowControl w:val="0"/>
              <w:suppressAutoHyphens w:val="0"/>
              <w:ind w:left="20"/>
              <w:jc w:val="both"/>
              <w:rPr>
                <w:rFonts w:ascii="Arial" w:eastAsia="Arial" w:hAnsi="Arial" w:cs="Arial"/>
                <w:b/>
                <w:lang w:val="en-US" w:eastAsia="en-US"/>
              </w:rPr>
            </w:pPr>
            <w:r w:rsidRPr="009F2E41">
              <w:rPr>
                <w:rFonts w:ascii="Arial" w:eastAsia="Arial" w:hAnsi="Arial" w:cs="Arial"/>
                <w:bCs/>
                <w:color w:val="000000"/>
                <w:shd w:val="clear" w:color="auto" w:fill="FFFFFF"/>
                <w:lang w:eastAsia="en-GB" w:bidi="en-GB"/>
              </w:rPr>
              <w:t>8.903 (intermediate calculation, see here ab</w:t>
            </w:r>
            <w:r w:rsidRPr="00CC262E">
              <w:rPr>
                <w:rFonts w:ascii="Arial" w:eastAsia="Arial" w:hAnsi="Arial" w:cs="Arial"/>
                <w:bCs/>
                <w:color w:val="000000"/>
                <w:shd w:val="clear" w:color="auto" w:fill="FFFFFF"/>
                <w:lang w:eastAsia="en-GB" w:bidi="en-GB"/>
              </w:rPr>
              <w:t>ove)</w:t>
            </w:r>
          </w:p>
        </w:tc>
      </w:tr>
    </w:tbl>
    <w:p w14:paraId="778AC8EF"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lang w:val="en-US" w:eastAsia="en-US"/>
        </w:rPr>
        <w:t>D: default</w:t>
      </w:r>
    </w:p>
    <w:p w14:paraId="224B5DE8" w14:textId="77777777" w:rsidR="00290749" w:rsidRPr="00CE031F" w:rsidRDefault="00290749" w:rsidP="00AB5DF3">
      <w:pPr>
        <w:suppressAutoHyphens w:val="0"/>
        <w:jc w:val="both"/>
        <w:rPr>
          <w:rFonts w:ascii="Arial" w:eastAsia="Calibri" w:hAnsi="Arial" w:cs="Arial"/>
          <w:b/>
          <w:lang w:val="sv-SE" w:eastAsia="en-US"/>
        </w:rPr>
      </w:pPr>
    </w:p>
    <w:p w14:paraId="405E421B" w14:textId="77777777" w:rsidR="00290749" w:rsidRPr="00CE031F" w:rsidRDefault="00290749" w:rsidP="00AB5DF3">
      <w:pPr>
        <w:widowControl w:val="0"/>
        <w:suppressAutoHyphens w:val="0"/>
        <w:jc w:val="both"/>
        <w:rPr>
          <w:rFonts w:ascii="Arial" w:eastAsia="Arial" w:hAnsi="Arial" w:cs="Arial"/>
          <w:lang w:val="en-US" w:eastAsia="en-US"/>
        </w:rPr>
      </w:pPr>
      <w:r w:rsidRPr="00CE031F">
        <w:rPr>
          <w:rFonts w:ascii="Arial" w:eastAsia="Arial" w:hAnsi="Arial" w:cs="Arial"/>
          <w:lang w:val="en-US" w:eastAsia="en-US"/>
        </w:rPr>
        <w:t>Using this exposure scenario and the formulae given above , the theoretical maximum concentration in groundwater is estimated in the table below:</w:t>
      </w:r>
    </w:p>
    <w:p w14:paraId="7B1AE1D1" w14:textId="77777777" w:rsidR="00290749" w:rsidRPr="00CE031F" w:rsidRDefault="00290749" w:rsidP="00F277BB">
      <w:pPr>
        <w:suppressAutoHyphens w:val="0"/>
        <w:jc w:val="both"/>
        <w:rPr>
          <w:rFonts w:ascii="Arial" w:eastAsia="Calibri" w:hAnsi="Arial" w:cs="Arial"/>
          <w:b/>
          <w:lang w:val="en-US" w:eastAsia="en-US"/>
        </w:rPr>
      </w:pPr>
    </w:p>
    <w:p w14:paraId="54EF2F3C" w14:textId="77777777" w:rsidR="00290749" w:rsidRPr="00515859" w:rsidRDefault="00290749" w:rsidP="00F277BB">
      <w:pPr>
        <w:suppressAutoHyphens w:val="0"/>
        <w:jc w:val="both"/>
        <w:rPr>
          <w:rFonts w:ascii="Arial" w:eastAsia="Calibri" w:hAnsi="Arial" w:cs="Arial"/>
          <w:i/>
          <w:lang w:val="sv-SE" w:eastAsia="en-US"/>
        </w:rPr>
      </w:pPr>
      <w:r w:rsidRPr="00515859">
        <w:rPr>
          <w:rFonts w:ascii="Arial" w:eastAsia="Calibri" w:hAnsi="Arial" w:cs="Arial"/>
          <w:i/>
          <w:lang w:val="sv-SE" w:eastAsia="en-US"/>
        </w:rPr>
        <w:t>Calculated PEC</w:t>
      </w:r>
      <w:r w:rsidRPr="00515859">
        <w:rPr>
          <w:rFonts w:ascii="Arial" w:eastAsia="Calibri" w:hAnsi="Arial" w:cs="Arial"/>
          <w:i/>
          <w:vertAlign w:val="subscript"/>
          <w:lang w:val="sv-SE" w:eastAsia="en-US"/>
        </w:rPr>
        <w:t>groundwater</w:t>
      </w:r>
      <w:r w:rsidRPr="00515859">
        <w:rPr>
          <w:rFonts w:ascii="Arial" w:eastAsia="Calibri" w:hAnsi="Arial" w:cs="Arial"/>
          <w:i/>
          <w:lang w:val="sv-SE" w:eastAsia="en-US"/>
        </w:rPr>
        <w:t xml:space="preserve"> values via sludge application</w:t>
      </w:r>
    </w:p>
    <w:p w14:paraId="76F3F9EB" w14:textId="77777777" w:rsidR="00290749" w:rsidRPr="000074CF" w:rsidRDefault="00290749" w:rsidP="00F277BB">
      <w:pPr>
        <w:suppressAutoHyphens w:val="0"/>
        <w:jc w:val="both"/>
        <w:rPr>
          <w:rFonts w:ascii="Arial" w:eastAsia="Calibri" w:hAnsi="Arial" w:cs="Arial"/>
          <w:b/>
          <w:lang w:val="sv-SE" w:eastAsia="en-US"/>
        </w:rPr>
      </w:pPr>
    </w:p>
    <w:tbl>
      <w:tblPr>
        <w:tblpPr w:leftFromText="141" w:rightFromText="141" w:vertAnchor="text" w:horzAnchor="margin" w:tblpY="-41"/>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3594"/>
        <w:gridCol w:w="3544"/>
        <w:gridCol w:w="7"/>
      </w:tblGrid>
      <w:tr w:rsidR="00290749" w:rsidRPr="00E72CB9" w14:paraId="6E4B7FB2" w14:textId="77777777" w:rsidTr="00290749">
        <w:trPr>
          <w:gridAfter w:val="1"/>
          <w:wAfter w:w="7" w:type="dxa"/>
          <w:trHeight w:val="249"/>
        </w:trPr>
        <w:tc>
          <w:tcPr>
            <w:tcW w:w="8330" w:type="dxa"/>
            <w:gridSpan w:val="3"/>
            <w:tcBorders>
              <w:top w:val="single" w:sz="4" w:space="0" w:color="auto"/>
              <w:left w:val="single" w:sz="4" w:space="0" w:color="auto"/>
              <w:bottom w:val="single" w:sz="4" w:space="0" w:color="auto"/>
            </w:tcBorders>
            <w:shd w:val="clear" w:color="auto" w:fill="FFFFCC"/>
            <w:vAlign w:val="center"/>
          </w:tcPr>
          <w:p w14:paraId="08C7A682" w14:textId="77777777" w:rsidR="00290749" w:rsidRPr="00964B0B" w:rsidRDefault="00290749" w:rsidP="00F277BB">
            <w:pPr>
              <w:suppressAutoHyphens w:val="0"/>
              <w:autoSpaceDE w:val="0"/>
              <w:autoSpaceDN w:val="0"/>
              <w:adjustRightInd w:val="0"/>
              <w:jc w:val="both"/>
              <w:rPr>
                <w:rFonts w:ascii="Arial" w:eastAsia="Calibri" w:hAnsi="Arial" w:cs="Arial"/>
                <w:color w:val="000000"/>
                <w:lang w:val="sv-SE" w:eastAsia="en-GB"/>
              </w:rPr>
            </w:pPr>
            <w:r w:rsidRPr="000074CF">
              <w:rPr>
                <w:rFonts w:ascii="Arial" w:eastAsia="Calibri" w:hAnsi="Arial" w:cs="Arial"/>
                <w:b/>
                <w:bCs/>
                <w:lang w:val="sv-SE" w:eastAsia="en-GB"/>
              </w:rPr>
              <w:t>Summary table on calculated PEC</w:t>
            </w:r>
            <w:r w:rsidRPr="000074CF">
              <w:rPr>
                <w:rFonts w:ascii="Arial" w:eastAsia="Calibri" w:hAnsi="Arial" w:cs="Arial"/>
                <w:b/>
                <w:bCs/>
                <w:vertAlign w:val="subscript"/>
                <w:lang w:val="sv-SE" w:eastAsia="en-GB"/>
              </w:rPr>
              <w:t>groundwater</w:t>
            </w:r>
            <w:r w:rsidRPr="002D4DC5">
              <w:rPr>
                <w:rFonts w:ascii="Arial" w:eastAsia="Calibri" w:hAnsi="Arial" w:cs="Arial"/>
                <w:b/>
                <w:bCs/>
                <w:lang w:val="sv-SE" w:eastAsia="en-GB"/>
              </w:rPr>
              <w:t xml:space="preserve"> values for iodine, iodine and iodate</w:t>
            </w:r>
          </w:p>
        </w:tc>
      </w:tr>
      <w:tr w:rsidR="00290749" w:rsidRPr="00E72CB9" w14:paraId="41500458" w14:textId="77777777" w:rsidTr="00290749">
        <w:trPr>
          <w:gridAfter w:val="1"/>
          <w:wAfter w:w="7" w:type="dxa"/>
          <w:trHeight w:val="476"/>
        </w:trPr>
        <w:tc>
          <w:tcPr>
            <w:tcW w:w="1192" w:type="dxa"/>
            <w:shd w:val="clear" w:color="auto" w:fill="FFFFFF"/>
            <w:vAlign w:val="center"/>
          </w:tcPr>
          <w:p w14:paraId="616ED1E3" w14:textId="77777777" w:rsidR="00290749" w:rsidRPr="00E72CB9" w:rsidRDefault="00290749" w:rsidP="00F277BB">
            <w:pPr>
              <w:suppressAutoHyphens w:val="0"/>
              <w:jc w:val="both"/>
              <w:rPr>
                <w:rFonts w:ascii="Arial" w:eastAsia="Calibri" w:hAnsi="Arial" w:cs="Arial"/>
                <w:lang w:val="sv-SE" w:eastAsia="en-GB"/>
              </w:rPr>
            </w:pPr>
          </w:p>
        </w:tc>
        <w:tc>
          <w:tcPr>
            <w:tcW w:w="3594" w:type="dxa"/>
            <w:shd w:val="clear" w:color="auto" w:fill="FFFFFF"/>
            <w:vAlign w:val="center"/>
          </w:tcPr>
          <w:p w14:paraId="7376E5FA" w14:textId="77777777" w:rsidR="00290749" w:rsidRPr="00CC262E" w:rsidRDefault="00290749" w:rsidP="00F277BB">
            <w:pPr>
              <w:suppressAutoHyphens w:val="0"/>
              <w:jc w:val="both"/>
              <w:rPr>
                <w:rFonts w:ascii="Arial" w:eastAsia="Calibri" w:hAnsi="Arial" w:cs="Arial"/>
                <w:b/>
                <w:lang w:val="sv-SE" w:eastAsia="en-GB"/>
              </w:rPr>
            </w:pPr>
            <w:r w:rsidRPr="00CE031F">
              <w:rPr>
                <w:rFonts w:ascii="Arial" w:eastAsia="Calibri" w:hAnsi="Arial" w:cs="Arial"/>
                <w:b/>
                <w:lang w:val="sv-SE" w:eastAsia="en-GB"/>
              </w:rPr>
              <w:t>PEC</w:t>
            </w:r>
            <w:r w:rsidRPr="00CE031F">
              <w:rPr>
                <w:rFonts w:ascii="Arial" w:eastAsia="Calibri" w:hAnsi="Arial" w:cs="Arial"/>
                <w:b/>
                <w:vertAlign w:val="subscript"/>
                <w:lang w:val="sv-SE" w:eastAsia="en-GB"/>
              </w:rPr>
              <w:t>gw</w:t>
            </w:r>
            <w:r w:rsidRPr="00CE031F">
              <w:rPr>
                <w:rFonts w:ascii="Arial" w:eastAsia="Calibri" w:hAnsi="Arial" w:cs="Arial"/>
                <w:b/>
                <w:lang w:val="sv-SE" w:eastAsia="en-GB"/>
              </w:rPr>
              <w:t xml:space="preserve"> for</w:t>
            </w:r>
            <w:r w:rsidRPr="00CE031F">
              <w:rPr>
                <w:rFonts w:ascii="Arial" w:eastAsia="Calibri" w:hAnsi="Arial" w:cs="Arial"/>
                <w:lang w:val="sv-SE" w:eastAsia="en-GB"/>
              </w:rPr>
              <w:t xml:space="preserve"> </w:t>
            </w:r>
            <w:r w:rsidRPr="009F2E41">
              <w:rPr>
                <w:rFonts w:ascii="Arial" w:eastAsia="Arial" w:hAnsi="Arial" w:cs="Arial"/>
                <w:b/>
                <w:bCs/>
                <w:color w:val="000000"/>
                <w:shd w:val="clear" w:color="auto" w:fill="FFFFFF"/>
                <w:lang w:eastAsia="en-GB" w:bidi="en-GB"/>
              </w:rPr>
              <w:t>Iodine and Iodide</w:t>
            </w:r>
            <w:r w:rsidRPr="009F2E41">
              <w:rPr>
                <w:rFonts w:ascii="Arial" w:eastAsia="Calibri" w:hAnsi="Arial" w:cs="Arial"/>
                <w:lang w:val="sv-SE" w:eastAsia="en-GB"/>
              </w:rPr>
              <w:t xml:space="preserve"> </w:t>
            </w:r>
            <w:r w:rsidRPr="009F2E41">
              <w:rPr>
                <w:rFonts w:ascii="Arial" w:eastAsia="Arial" w:hAnsi="Arial" w:cs="Arial"/>
                <w:bCs/>
                <w:color w:val="000000"/>
                <w:shd w:val="clear" w:color="auto" w:fill="FFFFFF"/>
                <w:lang w:eastAsia="en-GB" w:bidi="en-GB"/>
              </w:rPr>
              <w:t>(mg/L)</w:t>
            </w:r>
          </w:p>
        </w:tc>
        <w:tc>
          <w:tcPr>
            <w:tcW w:w="3544" w:type="dxa"/>
            <w:shd w:val="clear" w:color="auto" w:fill="FFFFFF"/>
            <w:vAlign w:val="center"/>
          </w:tcPr>
          <w:p w14:paraId="336192F8" w14:textId="77777777" w:rsidR="00290749" w:rsidRPr="00515859" w:rsidRDefault="00290749" w:rsidP="00F277BB">
            <w:pPr>
              <w:suppressAutoHyphens w:val="0"/>
              <w:jc w:val="both"/>
              <w:rPr>
                <w:rFonts w:ascii="Arial" w:eastAsia="Calibri" w:hAnsi="Arial" w:cs="Arial"/>
                <w:b/>
                <w:lang w:val="sv-SE" w:eastAsia="en-GB"/>
              </w:rPr>
            </w:pPr>
            <w:r w:rsidRPr="00CC262E">
              <w:rPr>
                <w:rFonts w:ascii="Arial" w:eastAsia="Calibri" w:hAnsi="Arial" w:cs="Arial"/>
                <w:b/>
                <w:lang w:val="sv-SE" w:eastAsia="en-GB"/>
              </w:rPr>
              <w:t>PEC</w:t>
            </w:r>
            <w:r w:rsidRPr="00B22902">
              <w:rPr>
                <w:rFonts w:ascii="Arial" w:eastAsia="Calibri" w:hAnsi="Arial" w:cs="Arial"/>
                <w:b/>
                <w:vertAlign w:val="subscript"/>
                <w:lang w:val="sv-SE" w:eastAsia="en-GB"/>
              </w:rPr>
              <w:t>gw</w:t>
            </w:r>
            <w:r w:rsidRPr="00515859">
              <w:rPr>
                <w:rFonts w:ascii="Arial" w:eastAsia="Calibri" w:hAnsi="Arial" w:cs="Arial"/>
                <w:b/>
                <w:lang w:val="sv-SE" w:eastAsia="en-GB"/>
              </w:rPr>
              <w:t xml:space="preserve"> for</w:t>
            </w:r>
            <w:r w:rsidRPr="00515859">
              <w:rPr>
                <w:rFonts w:ascii="Arial" w:eastAsia="Calibri" w:hAnsi="Arial" w:cs="Arial"/>
                <w:lang w:val="sv-SE" w:eastAsia="en-GB"/>
              </w:rPr>
              <w:t xml:space="preserve"> </w:t>
            </w:r>
            <w:r w:rsidRPr="00515859">
              <w:rPr>
                <w:rFonts w:ascii="Arial" w:eastAsia="Arial" w:hAnsi="Arial" w:cs="Arial"/>
                <w:b/>
                <w:bCs/>
                <w:color w:val="000000"/>
                <w:shd w:val="clear" w:color="auto" w:fill="FFFFFF"/>
                <w:lang w:eastAsia="en-GB" w:bidi="en-GB"/>
              </w:rPr>
              <w:t>Iodate</w:t>
            </w:r>
            <w:r w:rsidRPr="00515859">
              <w:rPr>
                <w:rFonts w:ascii="Arial" w:eastAsia="Calibri" w:hAnsi="Arial" w:cs="Arial"/>
                <w:lang w:val="sv-SE" w:eastAsia="en-GB"/>
              </w:rPr>
              <w:t xml:space="preserve"> </w:t>
            </w:r>
            <w:r w:rsidRPr="00515859">
              <w:rPr>
                <w:rFonts w:ascii="Arial" w:eastAsia="Arial" w:hAnsi="Arial" w:cs="Arial"/>
                <w:bCs/>
                <w:color w:val="000000"/>
                <w:shd w:val="clear" w:color="auto" w:fill="FFFFFF"/>
                <w:lang w:eastAsia="en-GB" w:bidi="en-GB"/>
              </w:rPr>
              <w:t>(mg/L)</w:t>
            </w:r>
          </w:p>
        </w:tc>
      </w:tr>
      <w:tr w:rsidR="00290749" w:rsidRPr="00E72CB9" w14:paraId="753F2896" w14:textId="77777777" w:rsidTr="00290749">
        <w:trPr>
          <w:gridAfter w:val="1"/>
          <w:wAfter w:w="7" w:type="dxa"/>
          <w:trHeight w:val="75"/>
        </w:trPr>
        <w:tc>
          <w:tcPr>
            <w:tcW w:w="1192" w:type="dxa"/>
            <w:shd w:val="clear" w:color="auto" w:fill="FFFFFF"/>
          </w:tcPr>
          <w:p w14:paraId="35C36C0D"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w:t>
            </w:r>
          </w:p>
        </w:tc>
        <w:tc>
          <w:tcPr>
            <w:tcW w:w="3594" w:type="dxa"/>
            <w:shd w:val="clear" w:color="auto" w:fill="FFFFFF"/>
            <w:vAlign w:val="bottom"/>
          </w:tcPr>
          <w:p w14:paraId="2514FE86"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0.000009</w:t>
            </w:r>
          </w:p>
        </w:tc>
        <w:tc>
          <w:tcPr>
            <w:tcW w:w="3544" w:type="dxa"/>
            <w:shd w:val="clear" w:color="auto" w:fill="FFFFFF"/>
            <w:vAlign w:val="bottom"/>
          </w:tcPr>
          <w:p w14:paraId="31751F51"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04561D65" w14:textId="77777777" w:rsidTr="00290749">
        <w:trPr>
          <w:gridAfter w:val="1"/>
          <w:wAfter w:w="7" w:type="dxa"/>
          <w:trHeight w:val="75"/>
        </w:trPr>
        <w:tc>
          <w:tcPr>
            <w:tcW w:w="1192" w:type="dxa"/>
            <w:shd w:val="clear" w:color="auto" w:fill="FFFFFF"/>
          </w:tcPr>
          <w:p w14:paraId="1304EB3F"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2</w:t>
            </w:r>
          </w:p>
        </w:tc>
        <w:tc>
          <w:tcPr>
            <w:tcW w:w="3594" w:type="dxa"/>
            <w:shd w:val="clear" w:color="auto" w:fill="FFFFFF"/>
            <w:vAlign w:val="center"/>
          </w:tcPr>
          <w:p w14:paraId="3EC180F7"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0.000002</w:t>
            </w:r>
          </w:p>
        </w:tc>
        <w:tc>
          <w:tcPr>
            <w:tcW w:w="3544" w:type="dxa"/>
            <w:shd w:val="clear" w:color="auto" w:fill="FFFFFF"/>
            <w:vAlign w:val="center"/>
          </w:tcPr>
          <w:p w14:paraId="207D5C99"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0.000003</w:t>
            </w:r>
          </w:p>
        </w:tc>
      </w:tr>
      <w:tr w:rsidR="00290749" w:rsidRPr="00E72CB9" w14:paraId="00304743" w14:textId="77777777" w:rsidTr="00290749">
        <w:trPr>
          <w:gridAfter w:val="1"/>
          <w:wAfter w:w="7" w:type="dxa"/>
          <w:trHeight w:val="75"/>
        </w:trPr>
        <w:tc>
          <w:tcPr>
            <w:tcW w:w="1192" w:type="dxa"/>
            <w:shd w:val="clear" w:color="auto" w:fill="FFFFFF"/>
          </w:tcPr>
          <w:p w14:paraId="76B26DED"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3</w:t>
            </w:r>
          </w:p>
        </w:tc>
        <w:tc>
          <w:tcPr>
            <w:tcW w:w="3594" w:type="dxa"/>
            <w:shd w:val="clear" w:color="auto" w:fill="FFFFFF"/>
            <w:vAlign w:val="center"/>
          </w:tcPr>
          <w:p w14:paraId="36300CD1"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6C68812B"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2EA71D44" w14:textId="77777777" w:rsidTr="00290749">
        <w:trPr>
          <w:gridAfter w:val="1"/>
          <w:wAfter w:w="7" w:type="dxa"/>
          <w:trHeight w:val="75"/>
        </w:trPr>
        <w:tc>
          <w:tcPr>
            <w:tcW w:w="1192" w:type="dxa"/>
            <w:shd w:val="clear" w:color="auto" w:fill="FFFFFF"/>
          </w:tcPr>
          <w:p w14:paraId="572A7389"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4</w:t>
            </w:r>
          </w:p>
        </w:tc>
        <w:tc>
          <w:tcPr>
            <w:tcW w:w="3594" w:type="dxa"/>
            <w:shd w:val="clear" w:color="auto" w:fill="FFFFFF"/>
            <w:vAlign w:val="center"/>
          </w:tcPr>
          <w:p w14:paraId="129F3055"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000DDB6A"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6F838587" w14:textId="77777777" w:rsidTr="00290749">
        <w:trPr>
          <w:gridAfter w:val="1"/>
          <w:wAfter w:w="7" w:type="dxa"/>
          <w:trHeight w:val="75"/>
        </w:trPr>
        <w:tc>
          <w:tcPr>
            <w:tcW w:w="1192" w:type="dxa"/>
            <w:shd w:val="clear" w:color="auto" w:fill="FFFFFF"/>
          </w:tcPr>
          <w:p w14:paraId="5C1A968A"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7</w:t>
            </w:r>
          </w:p>
        </w:tc>
        <w:tc>
          <w:tcPr>
            <w:tcW w:w="3594" w:type="dxa"/>
            <w:shd w:val="clear" w:color="auto" w:fill="FFFFFF"/>
            <w:vAlign w:val="bottom"/>
          </w:tcPr>
          <w:p w14:paraId="030E15A3"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0.000009</w:t>
            </w:r>
          </w:p>
        </w:tc>
        <w:tc>
          <w:tcPr>
            <w:tcW w:w="3544" w:type="dxa"/>
            <w:shd w:val="clear" w:color="auto" w:fill="FFFFFF"/>
            <w:vAlign w:val="bottom"/>
          </w:tcPr>
          <w:p w14:paraId="4E60B819"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53DDFC18" w14:textId="77777777" w:rsidTr="00290749">
        <w:trPr>
          <w:gridAfter w:val="1"/>
          <w:wAfter w:w="7" w:type="dxa"/>
          <w:trHeight w:val="75"/>
        </w:trPr>
        <w:tc>
          <w:tcPr>
            <w:tcW w:w="1192" w:type="dxa"/>
            <w:shd w:val="clear" w:color="auto" w:fill="FFFFFF"/>
          </w:tcPr>
          <w:p w14:paraId="23A672D9"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8</w:t>
            </w:r>
          </w:p>
        </w:tc>
        <w:tc>
          <w:tcPr>
            <w:tcW w:w="3594" w:type="dxa"/>
            <w:shd w:val="clear" w:color="auto" w:fill="FFFFFF"/>
            <w:vAlign w:val="center"/>
          </w:tcPr>
          <w:p w14:paraId="4390AA66"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1FE5F468"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7C9F22A3" w14:textId="77777777" w:rsidTr="00290749">
        <w:trPr>
          <w:gridAfter w:val="1"/>
          <w:wAfter w:w="7" w:type="dxa"/>
          <w:trHeight w:val="75"/>
        </w:trPr>
        <w:tc>
          <w:tcPr>
            <w:tcW w:w="1192" w:type="dxa"/>
            <w:shd w:val="clear" w:color="auto" w:fill="FFFFFF"/>
          </w:tcPr>
          <w:p w14:paraId="061CF50C"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9</w:t>
            </w:r>
          </w:p>
        </w:tc>
        <w:tc>
          <w:tcPr>
            <w:tcW w:w="3594" w:type="dxa"/>
            <w:shd w:val="clear" w:color="auto" w:fill="FFFFFF"/>
            <w:vAlign w:val="center"/>
          </w:tcPr>
          <w:p w14:paraId="1FF1760C"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Cs/>
                <w:color w:val="000000"/>
                <w:shd w:val="clear" w:color="auto" w:fill="FFFFFF"/>
                <w:lang w:eastAsia="en-GB" w:bidi="en-GB"/>
              </w:rPr>
              <w:t>0.000019</w:t>
            </w:r>
          </w:p>
        </w:tc>
        <w:tc>
          <w:tcPr>
            <w:tcW w:w="3544" w:type="dxa"/>
            <w:shd w:val="clear" w:color="auto" w:fill="FFFFFF"/>
            <w:vAlign w:val="center"/>
          </w:tcPr>
          <w:p w14:paraId="0D4A760A"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Cs/>
                <w:color w:val="000000"/>
                <w:shd w:val="clear" w:color="auto" w:fill="FFFFFF"/>
                <w:lang w:eastAsia="en-GB" w:bidi="en-GB"/>
              </w:rPr>
              <w:t>0.000026</w:t>
            </w:r>
          </w:p>
        </w:tc>
      </w:tr>
      <w:tr w:rsidR="00290749" w:rsidRPr="00E72CB9" w14:paraId="3E9874B0" w14:textId="77777777" w:rsidTr="00290749">
        <w:trPr>
          <w:trHeight w:val="75"/>
        </w:trPr>
        <w:tc>
          <w:tcPr>
            <w:tcW w:w="1192" w:type="dxa"/>
            <w:shd w:val="clear" w:color="auto" w:fill="FFFFFF"/>
          </w:tcPr>
          <w:p w14:paraId="0000D296"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10</w:t>
            </w:r>
          </w:p>
        </w:tc>
        <w:tc>
          <w:tcPr>
            <w:tcW w:w="3594" w:type="dxa"/>
            <w:shd w:val="clear" w:color="auto" w:fill="FFFFFF"/>
            <w:vAlign w:val="bottom"/>
          </w:tcPr>
          <w:p w14:paraId="3A9B7246" w14:textId="77777777" w:rsidR="00290749" w:rsidRPr="00CE031F" w:rsidRDefault="00290749" w:rsidP="00F277BB">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0.000009</w:t>
            </w:r>
          </w:p>
        </w:tc>
        <w:tc>
          <w:tcPr>
            <w:tcW w:w="3551" w:type="dxa"/>
            <w:gridSpan w:val="2"/>
            <w:vAlign w:val="bottom"/>
          </w:tcPr>
          <w:p w14:paraId="787BC09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0.000013</w:t>
            </w:r>
          </w:p>
        </w:tc>
      </w:tr>
      <w:tr w:rsidR="00290749" w:rsidRPr="00E72CB9" w14:paraId="67114FD2" w14:textId="77777777" w:rsidTr="00290749">
        <w:trPr>
          <w:trHeight w:val="75"/>
        </w:trPr>
        <w:tc>
          <w:tcPr>
            <w:tcW w:w="1192" w:type="dxa"/>
            <w:shd w:val="clear" w:color="auto" w:fill="FFFFFF"/>
          </w:tcPr>
          <w:p w14:paraId="79C16C4F" w14:textId="77777777" w:rsidR="00290749" w:rsidRPr="00E72CB9" w:rsidRDefault="00290749" w:rsidP="00F277BB">
            <w:pPr>
              <w:suppressAutoHyphens w:val="0"/>
              <w:jc w:val="both"/>
              <w:rPr>
                <w:rFonts w:ascii="Arial" w:eastAsia="Calibri" w:hAnsi="Arial" w:cs="Arial"/>
                <w:lang w:val="sv-SE" w:eastAsia="en-GB"/>
              </w:rPr>
            </w:pPr>
            <w:r w:rsidRPr="00E72CB9">
              <w:rPr>
                <w:rFonts w:ascii="Arial" w:eastAsia="Calibri" w:hAnsi="Arial" w:cs="Arial"/>
                <w:lang w:val="sv-SE" w:eastAsia="en-GB"/>
              </w:rPr>
              <w:t>Scenario 11</w:t>
            </w:r>
          </w:p>
        </w:tc>
        <w:tc>
          <w:tcPr>
            <w:tcW w:w="3594" w:type="dxa"/>
            <w:shd w:val="clear" w:color="auto" w:fill="FFFFFF"/>
            <w:vAlign w:val="center"/>
          </w:tcPr>
          <w:p w14:paraId="0C6513E1" w14:textId="77777777" w:rsidR="00290749" w:rsidRPr="00CE031F" w:rsidRDefault="00290749" w:rsidP="00F277BB">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0.000009</w:t>
            </w:r>
          </w:p>
        </w:tc>
        <w:tc>
          <w:tcPr>
            <w:tcW w:w="3551" w:type="dxa"/>
            <w:gridSpan w:val="2"/>
            <w:vAlign w:val="center"/>
          </w:tcPr>
          <w:p w14:paraId="1CB857E9"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0.000013</w:t>
            </w:r>
          </w:p>
        </w:tc>
      </w:tr>
    </w:tbl>
    <w:p w14:paraId="1E3024C0" w14:textId="77777777" w:rsidR="00290749" w:rsidRPr="00E72CB9" w:rsidRDefault="00290749" w:rsidP="00F277BB">
      <w:pPr>
        <w:suppressAutoHyphens w:val="0"/>
        <w:jc w:val="both"/>
        <w:rPr>
          <w:rFonts w:ascii="Arial" w:eastAsia="Calibri" w:hAnsi="Arial" w:cs="Arial"/>
          <w:b/>
          <w:lang w:val="en-US" w:eastAsia="en-US"/>
        </w:rPr>
      </w:pPr>
    </w:p>
    <w:p w14:paraId="37FE9E16" w14:textId="77777777" w:rsidR="00290749" w:rsidRPr="00CE031F" w:rsidRDefault="00290749" w:rsidP="00F277BB">
      <w:pPr>
        <w:suppressAutoHyphens w:val="0"/>
        <w:jc w:val="both"/>
        <w:rPr>
          <w:rFonts w:ascii="Arial" w:eastAsia="Calibri" w:hAnsi="Arial" w:cs="Arial"/>
          <w:b/>
          <w:lang w:val="en-US" w:eastAsia="en-US"/>
        </w:rPr>
      </w:pPr>
    </w:p>
    <w:p w14:paraId="3E037EA5" w14:textId="77777777" w:rsidR="00290749" w:rsidRPr="009F2E41" w:rsidRDefault="00290749" w:rsidP="00F277BB">
      <w:pPr>
        <w:suppressAutoHyphens w:val="0"/>
        <w:jc w:val="both"/>
        <w:rPr>
          <w:rFonts w:ascii="Arial" w:eastAsia="Calibri" w:hAnsi="Arial" w:cs="Arial"/>
          <w:b/>
          <w:lang w:val="en-US" w:eastAsia="en-US"/>
        </w:rPr>
      </w:pPr>
    </w:p>
    <w:p w14:paraId="271E52D0" w14:textId="77777777" w:rsidR="00290749" w:rsidRPr="009F2E41" w:rsidRDefault="00290749" w:rsidP="00F277BB">
      <w:pPr>
        <w:suppressAutoHyphens w:val="0"/>
        <w:jc w:val="both"/>
        <w:rPr>
          <w:rFonts w:ascii="Arial" w:eastAsia="Calibri" w:hAnsi="Arial" w:cs="Arial"/>
          <w:b/>
          <w:lang w:val="en-US" w:eastAsia="en-US"/>
        </w:rPr>
      </w:pPr>
    </w:p>
    <w:p w14:paraId="42B66792" w14:textId="77777777" w:rsidR="00F277BB" w:rsidRDefault="00F277BB" w:rsidP="00AB5DF3">
      <w:pPr>
        <w:suppressAutoHyphens w:val="0"/>
        <w:jc w:val="both"/>
        <w:rPr>
          <w:rFonts w:ascii="Arial" w:eastAsia="Calibri" w:hAnsi="Arial" w:cs="Arial"/>
          <w:i/>
          <w:lang w:val="sv-SE" w:eastAsia="en-US"/>
        </w:rPr>
      </w:pPr>
    </w:p>
    <w:p w14:paraId="6AB0304A" w14:textId="77777777" w:rsidR="00F277BB" w:rsidRDefault="00F277BB" w:rsidP="00AB5DF3">
      <w:pPr>
        <w:suppressAutoHyphens w:val="0"/>
        <w:jc w:val="both"/>
        <w:rPr>
          <w:rFonts w:ascii="Arial" w:eastAsia="Calibri" w:hAnsi="Arial" w:cs="Arial"/>
          <w:i/>
          <w:lang w:val="sv-SE" w:eastAsia="en-US"/>
        </w:rPr>
      </w:pPr>
    </w:p>
    <w:p w14:paraId="04398870" w14:textId="77777777" w:rsidR="00F277BB" w:rsidRDefault="00F277BB" w:rsidP="00AB5DF3">
      <w:pPr>
        <w:suppressAutoHyphens w:val="0"/>
        <w:jc w:val="both"/>
        <w:rPr>
          <w:rFonts w:ascii="Arial" w:eastAsia="Calibri" w:hAnsi="Arial" w:cs="Arial"/>
          <w:i/>
          <w:lang w:val="sv-SE" w:eastAsia="en-US"/>
        </w:rPr>
      </w:pPr>
    </w:p>
    <w:p w14:paraId="2E33E656" w14:textId="77777777" w:rsidR="00F277BB" w:rsidRDefault="00F277BB" w:rsidP="00AB5DF3">
      <w:pPr>
        <w:suppressAutoHyphens w:val="0"/>
        <w:jc w:val="both"/>
        <w:rPr>
          <w:rFonts w:ascii="Arial" w:eastAsia="Calibri" w:hAnsi="Arial" w:cs="Arial"/>
          <w:i/>
          <w:lang w:val="sv-SE" w:eastAsia="en-US"/>
        </w:rPr>
      </w:pPr>
    </w:p>
    <w:p w14:paraId="18184D2F" w14:textId="77777777" w:rsidR="00F277BB" w:rsidRDefault="00F277BB" w:rsidP="00AB5DF3">
      <w:pPr>
        <w:suppressAutoHyphens w:val="0"/>
        <w:jc w:val="both"/>
        <w:rPr>
          <w:rFonts w:ascii="Arial" w:eastAsia="Calibri" w:hAnsi="Arial" w:cs="Arial"/>
          <w:i/>
          <w:lang w:val="sv-SE" w:eastAsia="en-US"/>
        </w:rPr>
      </w:pPr>
    </w:p>
    <w:p w14:paraId="7755B2AD" w14:textId="77777777" w:rsidR="00F277BB" w:rsidRDefault="00F277BB" w:rsidP="00AB5DF3">
      <w:pPr>
        <w:suppressAutoHyphens w:val="0"/>
        <w:jc w:val="both"/>
        <w:rPr>
          <w:rFonts w:ascii="Arial" w:eastAsia="Calibri" w:hAnsi="Arial" w:cs="Arial"/>
          <w:i/>
          <w:lang w:val="sv-SE" w:eastAsia="en-US"/>
        </w:rPr>
      </w:pPr>
    </w:p>
    <w:p w14:paraId="2DB4964D" w14:textId="77777777" w:rsidR="00F277BB" w:rsidRDefault="00F277BB" w:rsidP="00AB5DF3">
      <w:pPr>
        <w:suppressAutoHyphens w:val="0"/>
        <w:jc w:val="both"/>
        <w:rPr>
          <w:rFonts w:ascii="Arial" w:eastAsia="Calibri" w:hAnsi="Arial" w:cs="Arial"/>
          <w:i/>
          <w:lang w:val="sv-SE" w:eastAsia="en-US"/>
        </w:rPr>
      </w:pPr>
    </w:p>
    <w:p w14:paraId="03F6E0C4" w14:textId="77777777" w:rsidR="00F277BB" w:rsidRDefault="00F277BB" w:rsidP="00AB5DF3">
      <w:pPr>
        <w:suppressAutoHyphens w:val="0"/>
        <w:jc w:val="both"/>
        <w:rPr>
          <w:rFonts w:ascii="Arial" w:eastAsia="Calibri" w:hAnsi="Arial" w:cs="Arial"/>
          <w:i/>
          <w:lang w:val="sv-SE" w:eastAsia="en-US"/>
        </w:rPr>
      </w:pPr>
    </w:p>
    <w:p w14:paraId="31197C0C" w14:textId="77777777" w:rsidR="00F277BB" w:rsidRDefault="00F277BB" w:rsidP="00AB5DF3">
      <w:pPr>
        <w:suppressAutoHyphens w:val="0"/>
        <w:jc w:val="both"/>
        <w:rPr>
          <w:rFonts w:ascii="Arial" w:eastAsia="Calibri" w:hAnsi="Arial" w:cs="Arial"/>
          <w:i/>
          <w:lang w:val="sv-SE" w:eastAsia="en-US"/>
        </w:rPr>
      </w:pPr>
    </w:p>
    <w:p w14:paraId="39B89EB8" w14:textId="77777777" w:rsidR="00F277BB" w:rsidRDefault="00F277BB" w:rsidP="00AB5DF3">
      <w:pPr>
        <w:suppressAutoHyphens w:val="0"/>
        <w:jc w:val="both"/>
        <w:rPr>
          <w:rFonts w:ascii="Arial" w:eastAsia="Calibri" w:hAnsi="Arial" w:cs="Arial"/>
          <w:i/>
          <w:lang w:val="sv-SE" w:eastAsia="en-US"/>
        </w:rPr>
      </w:pPr>
    </w:p>
    <w:p w14:paraId="7AADC1D2" w14:textId="77777777" w:rsidR="00F277BB" w:rsidRDefault="00F277BB" w:rsidP="00AB5DF3">
      <w:pPr>
        <w:suppressAutoHyphens w:val="0"/>
        <w:jc w:val="both"/>
        <w:rPr>
          <w:rFonts w:ascii="Arial" w:eastAsia="Calibri" w:hAnsi="Arial" w:cs="Arial"/>
          <w:i/>
          <w:lang w:val="sv-SE" w:eastAsia="en-US"/>
        </w:rPr>
      </w:pPr>
    </w:p>
    <w:p w14:paraId="684DB84E" w14:textId="77777777" w:rsidR="00F277BB" w:rsidRDefault="00F277BB" w:rsidP="00AB5DF3">
      <w:pPr>
        <w:suppressAutoHyphens w:val="0"/>
        <w:jc w:val="both"/>
        <w:rPr>
          <w:rFonts w:ascii="Arial" w:eastAsia="Calibri" w:hAnsi="Arial" w:cs="Arial"/>
          <w:i/>
          <w:lang w:val="sv-SE" w:eastAsia="en-US"/>
        </w:rPr>
        <w:sectPr w:rsidR="00F277BB" w:rsidSect="007144E0">
          <w:pgSz w:w="11906" w:h="16838"/>
          <w:pgMar w:top="104" w:right="709" w:bottom="1021" w:left="1418" w:header="709" w:footer="709" w:gutter="0"/>
          <w:cols w:space="708"/>
          <w:docGrid w:linePitch="360"/>
        </w:sectPr>
      </w:pPr>
    </w:p>
    <w:p w14:paraId="76F19257" w14:textId="7C587357" w:rsidR="00F277BB" w:rsidRDefault="00F277BB" w:rsidP="00AB5DF3">
      <w:pPr>
        <w:suppressAutoHyphens w:val="0"/>
        <w:jc w:val="both"/>
        <w:rPr>
          <w:rFonts w:ascii="Arial" w:eastAsia="Calibri" w:hAnsi="Arial" w:cs="Arial"/>
          <w:i/>
          <w:lang w:val="sv-SE" w:eastAsia="en-US"/>
        </w:rPr>
      </w:pPr>
    </w:p>
    <w:p w14:paraId="2DE7D4FA" w14:textId="77777777" w:rsidR="00290749" w:rsidRPr="008B001A" w:rsidRDefault="00290749" w:rsidP="00AB5DF3">
      <w:pPr>
        <w:suppressAutoHyphens w:val="0"/>
        <w:jc w:val="both"/>
        <w:rPr>
          <w:rFonts w:ascii="Arial" w:eastAsia="Calibri" w:hAnsi="Arial" w:cs="Arial"/>
          <w:i/>
          <w:lang w:val="sv-SE" w:eastAsia="en-US"/>
        </w:rPr>
      </w:pPr>
      <w:r w:rsidRPr="008B001A">
        <w:rPr>
          <w:rFonts w:ascii="Arial" w:eastAsia="Calibri" w:hAnsi="Arial" w:cs="Arial"/>
          <w:i/>
          <w:lang w:val="sv-SE" w:eastAsia="en-US"/>
        </w:rPr>
        <w:t>PEC in surface water via sludge application</w:t>
      </w:r>
    </w:p>
    <w:p w14:paraId="31E23B8F" w14:textId="77777777" w:rsidR="00290749" w:rsidRPr="008B001A" w:rsidRDefault="00290749" w:rsidP="00AB5DF3">
      <w:pPr>
        <w:suppressAutoHyphens w:val="0"/>
        <w:jc w:val="both"/>
        <w:rPr>
          <w:rFonts w:ascii="Arial" w:eastAsia="Arial" w:hAnsi="Arial" w:cs="Arial"/>
          <w:lang w:val="en-US" w:eastAsia="en-US"/>
        </w:rPr>
      </w:pPr>
      <w:r w:rsidRPr="008B001A">
        <w:rPr>
          <w:rFonts w:ascii="Arial" w:eastAsia="Arial" w:hAnsi="Arial" w:cs="Arial"/>
          <w:lang w:val="en-US" w:eastAsia="en-US"/>
        </w:rPr>
        <w:t>The predicted environmental concentration (PEC) of iodine can be determined using Tier 1 procedure provided in ESD PT18 (2006). PEC surface water is then calculated from the groundwater concentration assuming a dilution factor of 10.</w:t>
      </w:r>
    </w:p>
    <w:p w14:paraId="4F13B464" w14:textId="77777777" w:rsidR="00290749" w:rsidRPr="00E72CB9" w:rsidRDefault="00290749" w:rsidP="00AB5DF3">
      <w:pPr>
        <w:suppressAutoHyphens w:val="0"/>
        <w:jc w:val="both"/>
        <w:rPr>
          <w:rFonts w:ascii="Arial" w:eastAsia="Arial" w:hAnsi="Arial" w:cs="Arial"/>
          <w:lang w:val="en-US" w:eastAsia="en-US"/>
        </w:rPr>
      </w:pPr>
      <w:r w:rsidRPr="00E72CB9">
        <w:rPr>
          <w:rFonts w:ascii="Arial" w:eastAsia="Arial" w:hAnsi="Arial" w:cs="Arial"/>
          <w:lang w:val="en-US" w:eastAsia="en-US"/>
        </w:rPr>
        <w:t>The PECs in surface water via sludge application are considered negligible compared to the calculated PECsw values estimated via manure application and via STP emission to surface water. Therefore, PEC values for surface water via sludge application are not explicitly reported here.</w:t>
      </w:r>
    </w:p>
    <w:p w14:paraId="41FC3931" w14:textId="77777777" w:rsidR="00290749" w:rsidRPr="00E72CB9" w:rsidRDefault="00290749" w:rsidP="00AB5DF3">
      <w:pPr>
        <w:suppressAutoHyphens w:val="0"/>
        <w:jc w:val="both"/>
        <w:rPr>
          <w:rFonts w:ascii="Arial" w:eastAsia="Calibri" w:hAnsi="Arial" w:cs="Arial"/>
          <w:b/>
          <w:lang w:val="en-US" w:eastAsia="en-US"/>
        </w:rPr>
      </w:pPr>
    </w:p>
    <w:bookmarkEnd w:id="348"/>
    <w:bookmarkEnd w:id="349"/>
    <w:bookmarkEnd w:id="350"/>
    <w:p w14:paraId="042AF6FA" w14:textId="77777777" w:rsidR="00290749" w:rsidRPr="00E72CB9" w:rsidRDefault="00290749" w:rsidP="00AB5DF3">
      <w:pPr>
        <w:suppressAutoHyphens w:val="0"/>
        <w:jc w:val="both"/>
        <w:rPr>
          <w:rFonts w:ascii="Arial" w:eastAsia="Calibri" w:hAnsi="Arial" w:cs="Arial"/>
          <w:lang w:val="sv-SE" w:eastAsia="en-US"/>
        </w:rPr>
      </w:pPr>
    </w:p>
    <w:p w14:paraId="7F51970E" w14:textId="77777777" w:rsidR="00290749" w:rsidRPr="00E72CB9" w:rsidRDefault="00290749" w:rsidP="00AB5DF3">
      <w:pPr>
        <w:pStyle w:val="Titre4"/>
        <w:spacing w:before="0" w:after="0"/>
        <w:rPr>
          <w:rFonts w:ascii="Arial" w:hAnsi="Arial" w:cs="Arial"/>
          <w:b/>
          <w:sz w:val="20"/>
          <w:szCs w:val="20"/>
        </w:rPr>
      </w:pPr>
      <w:bookmarkStart w:id="351" w:name="_Toc377651049"/>
      <w:bookmarkStart w:id="352" w:name="_Toc389729118"/>
      <w:bookmarkStart w:id="353" w:name="_Toc403566582"/>
      <w:bookmarkStart w:id="354" w:name="_Toc425344123"/>
      <w:bookmarkStart w:id="355" w:name="_Toc94695824"/>
      <w:r w:rsidRPr="00E72CB9">
        <w:rPr>
          <w:rFonts w:ascii="Arial" w:hAnsi="Arial" w:cs="Arial"/>
          <w:b/>
          <w:sz w:val="20"/>
          <w:szCs w:val="20"/>
        </w:rPr>
        <w:t>Risk characterisation</w:t>
      </w:r>
      <w:bookmarkEnd w:id="351"/>
      <w:bookmarkEnd w:id="352"/>
      <w:bookmarkEnd w:id="353"/>
      <w:bookmarkEnd w:id="354"/>
      <w:bookmarkEnd w:id="355"/>
    </w:p>
    <w:p w14:paraId="781CE3CD" w14:textId="77777777" w:rsidR="00290749" w:rsidRPr="00E72CB9" w:rsidRDefault="00290749" w:rsidP="00AB5DF3">
      <w:pPr>
        <w:suppressAutoHyphens w:val="0"/>
        <w:jc w:val="both"/>
        <w:rPr>
          <w:rFonts w:ascii="Arial" w:eastAsia="Arial" w:hAnsi="Arial" w:cs="Arial"/>
          <w:lang w:val="en-US" w:eastAsia="en-US"/>
        </w:rPr>
      </w:pPr>
    </w:p>
    <w:p w14:paraId="075C2916" w14:textId="77777777" w:rsidR="00290749" w:rsidRPr="00E72CB9" w:rsidRDefault="00290749" w:rsidP="00AB5DF3">
      <w:pPr>
        <w:suppressAutoHyphens w:val="0"/>
        <w:jc w:val="both"/>
        <w:rPr>
          <w:rFonts w:ascii="Arial" w:eastAsia="Arial" w:hAnsi="Arial" w:cs="Arial"/>
          <w:lang w:val="en-US" w:eastAsia="en-US"/>
        </w:rPr>
      </w:pPr>
      <w:r w:rsidRPr="00E72CB9">
        <w:rPr>
          <w:rFonts w:ascii="Arial" w:eastAsia="Arial" w:hAnsi="Arial" w:cs="Arial"/>
          <w:lang w:val="en-US" w:eastAsia="en-US"/>
        </w:rPr>
        <w:lastRenderedPageBreak/>
        <w:t>In addition to the classical risk assessment approach (PEC/PNEC ratios), the PEC values for iodine were compared to natural background levels to assess the environmental risk. These data were obtained from the AR and are summarized in the section "Background levels" of the effect assessment (page 5).</w:t>
      </w:r>
    </w:p>
    <w:p w14:paraId="75A0DCF9" w14:textId="77777777" w:rsidR="00290749" w:rsidRPr="00E72CB9" w:rsidRDefault="00290749" w:rsidP="00AB5DF3">
      <w:pPr>
        <w:suppressAutoHyphens w:val="0"/>
        <w:jc w:val="both"/>
        <w:rPr>
          <w:rFonts w:ascii="Arial" w:eastAsia="Calibri" w:hAnsi="Arial" w:cs="Arial"/>
          <w:b/>
          <w:i/>
          <w:lang w:val="sv-SE" w:eastAsia="en-US"/>
        </w:rPr>
      </w:pPr>
      <w:bookmarkStart w:id="356" w:name="_Toc377651050"/>
      <w:bookmarkStart w:id="357" w:name="_Toc389729119"/>
      <w:bookmarkStart w:id="358" w:name="_Toc403472803"/>
    </w:p>
    <w:p w14:paraId="33DB2A2D" w14:textId="77777777" w:rsidR="00290749" w:rsidRPr="00E72CB9" w:rsidRDefault="00290749" w:rsidP="00AB5DF3">
      <w:pPr>
        <w:suppressAutoHyphens w:val="0"/>
        <w:jc w:val="both"/>
        <w:rPr>
          <w:rFonts w:ascii="Arial" w:eastAsia="Calibri" w:hAnsi="Arial" w:cs="Arial"/>
          <w:b/>
          <w:i/>
          <w:lang w:val="sv-SE" w:eastAsia="en-US"/>
        </w:rPr>
      </w:pPr>
      <w:r w:rsidRPr="00E72CB9">
        <w:rPr>
          <w:rFonts w:ascii="Arial" w:eastAsia="Calibri" w:hAnsi="Arial" w:cs="Arial"/>
          <w:b/>
          <w:i/>
          <w:lang w:val="sv-SE" w:eastAsia="en-US"/>
        </w:rPr>
        <w:t>Atmosphere</w:t>
      </w:r>
      <w:bookmarkEnd w:id="356"/>
      <w:bookmarkEnd w:id="357"/>
      <w:bookmarkEnd w:id="358"/>
    </w:p>
    <w:p w14:paraId="79EDDD68" w14:textId="77777777" w:rsidR="00290749" w:rsidRPr="00E72CB9" w:rsidRDefault="00290749" w:rsidP="00AB5DF3">
      <w:pPr>
        <w:suppressAutoHyphens w:val="0"/>
        <w:jc w:val="both"/>
        <w:rPr>
          <w:rFonts w:ascii="Arial" w:eastAsia="Calibri" w:hAnsi="Arial" w:cs="Arial"/>
          <w:lang w:val="sv-SE" w:eastAsia="en-US"/>
        </w:rPr>
      </w:pPr>
    </w:p>
    <w:p w14:paraId="3553CF8D" w14:textId="77777777" w:rsidR="00290749" w:rsidRPr="00E72CB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Concerning emissions to air, iodine has a low vapour pressure (40.7 Pa at 25°C) and in view of the high background values of iodine in air, emission to air resulting from application of iodine as disinfectant is not considered to be relevant. This approach is in line with the one taken in the AR. A risk assessment for the atmosphere is therefore not considered necessary.</w:t>
      </w:r>
    </w:p>
    <w:p w14:paraId="6B4E15EF" w14:textId="77777777" w:rsidR="00290749" w:rsidRPr="00E72CB9" w:rsidRDefault="00290749" w:rsidP="00AB5DF3">
      <w:pPr>
        <w:suppressAutoHyphens w:val="0"/>
        <w:jc w:val="both"/>
        <w:rPr>
          <w:rFonts w:ascii="Arial" w:eastAsia="Calibri" w:hAnsi="Arial" w:cs="Arial"/>
          <w:b/>
          <w:i/>
          <w:lang w:val="sv-SE" w:eastAsia="en-US"/>
        </w:rPr>
      </w:pPr>
    </w:p>
    <w:p w14:paraId="2DAC5721" w14:textId="77777777" w:rsidR="00290749" w:rsidRPr="00E72CB9" w:rsidRDefault="00290749" w:rsidP="00AB5DF3">
      <w:pPr>
        <w:suppressAutoHyphens w:val="0"/>
        <w:jc w:val="both"/>
        <w:rPr>
          <w:rFonts w:ascii="Arial" w:eastAsia="Calibri" w:hAnsi="Arial" w:cs="Arial"/>
          <w:b/>
          <w:i/>
          <w:lang w:val="sv-SE" w:eastAsia="en-US"/>
        </w:rPr>
      </w:pPr>
    </w:p>
    <w:p w14:paraId="75D9638D" w14:textId="77777777" w:rsidR="005E7F25" w:rsidRDefault="005E7F25" w:rsidP="00AB5DF3">
      <w:pPr>
        <w:suppressAutoHyphens w:val="0"/>
        <w:jc w:val="both"/>
        <w:rPr>
          <w:rFonts w:ascii="Arial" w:eastAsia="Calibri" w:hAnsi="Arial" w:cs="Arial"/>
          <w:b/>
          <w:i/>
          <w:lang w:val="sv-SE" w:eastAsia="en-US"/>
        </w:rPr>
        <w:sectPr w:rsidR="005E7F25" w:rsidSect="00F277BB">
          <w:type w:val="continuous"/>
          <w:pgSz w:w="11906" w:h="16838"/>
          <w:pgMar w:top="104" w:right="709" w:bottom="1021" w:left="1418" w:header="709" w:footer="709" w:gutter="0"/>
          <w:cols w:space="708"/>
          <w:docGrid w:linePitch="360"/>
        </w:sectPr>
      </w:pPr>
    </w:p>
    <w:tbl>
      <w:tblPr>
        <w:tblStyle w:val="Grilledutableau8"/>
        <w:tblW w:w="13470" w:type="dxa"/>
        <w:tblInd w:w="108" w:type="dxa"/>
        <w:shd w:val="clear" w:color="auto" w:fill="D6E3BC" w:themeFill="accent3" w:themeFillTint="66"/>
        <w:tblLayout w:type="fixed"/>
        <w:tblLook w:val="04A0" w:firstRow="1" w:lastRow="0" w:firstColumn="1" w:lastColumn="0" w:noHBand="0" w:noVBand="1"/>
      </w:tblPr>
      <w:tblGrid>
        <w:gridCol w:w="13470"/>
      </w:tblGrid>
      <w:tr w:rsidR="00290749" w:rsidRPr="00E72CB9" w14:paraId="4424853E" w14:textId="77777777" w:rsidTr="0070282C">
        <w:trPr>
          <w:trHeight w:val="1544"/>
        </w:trPr>
        <w:tc>
          <w:tcPr>
            <w:tcW w:w="13470" w:type="dxa"/>
            <w:shd w:val="clear" w:color="auto" w:fill="D6E3BC" w:themeFill="accent3" w:themeFillTint="66"/>
          </w:tcPr>
          <w:p w14:paraId="2FCD1175" w14:textId="2948DD88"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lastRenderedPageBreak/>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8</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69238B72" w14:textId="77777777" w:rsidR="00F15B06" w:rsidRPr="00CE031F" w:rsidRDefault="00F15B06" w:rsidP="00E72CB9">
            <w:pPr>
              <w:shd w:val="clear" w:color="auto" w:fill="D6E3BC"/>
              <w:suppressAutoHyphens w:val="0"/>
              <w:jc w:val="both"/>
              <w:textAlignment w:val="baseline"/>
              <w:rPr>
                <w:rFonts w:ascii="Arial" w:hAnsi="Arial" w:cs="Arial"/>
                <w:b/>
                <w:sz w:val="20"/>
                <w:szCs w:val="20"/>
                <w:lang w:val="sv-SE" w:eastAsia="sv-SE"/>
              </w:rPr>
            </w:pPr>
          </w:p>
          <w:p w14:paraId="13A97B5E" w14:textId="77777777" w:rsidR="00290749" w:rsidRPr="00CE031F" w:rsidRDefault="00290749" w:rsidP="00CE031F">
            <w:pPr>
              <w:shd w:val="clear" w:color="auto" w:fill="D6E3BC"/>
              <w:suppressAutoHyphens w:val="0"/>
              <w:jc w:val="both"/>
              <w:textAlignment w:val="baseline"/>
              <w:rPr>
                <w:rFonts w:ascii="Arial" w:hAnsi="Arial" w:cs="Arial"/>
                <w:color w:val="000000"/>
                <w:sz w:val="20"/>
                <w:szCs w:val="20"/>
                <w:lang w:eastAsia="en-GB" w:bidi="en-GB"/>
              </w:rPr>
            </w:pPr>
            <w:r w:rsidRPr="00CE031F">
              <w:rPr>
                <w:rFonts w:ascii="Arial" w:eastAsia="Arial" w:hAnsi="Arial" w:cs="Arial"/>
                <w:color w:val="000000"/>
                <w:sz w:val="20"/>
                <w:szCs w:val="20"/>
                <w:u w:val="single"/>
                <w:lang w:eastAsia="en-GB" w:bidi="en-GB"/>
              </w:rPr>
              <w:t>Scenario 12- Cumulative risk characterization</w:t>
            </w:r>
            <w:r w:rsidRPr="00CE031F">
              <w:rPr>
                <w:rFonts w:ascii="Arial" w:hAnsi="Arial" w:cs="Arial"/>
                <w:color w:val="000000"/>
                <w:sz w:val="20"/>
                <w:szCs w:val="20"/>
                <w:lang w:eastAsia="en-GB" w:bidi="en-GB"/>
              </w:rPr>
              <w:t xml:space="preserve"> </w:t>
            </w:r>
          </w:p>
          <w:p w14:paraId="67EE8EA7" w14:textId="77777777" w:rsidR="00290749" w:rsidRPr="009F2E41" w:rsidRDefault="00290749" w:rsidP="009F2E41">
            <w:pPr>
              <w:shd w:val="clear" w:color="auto" w:fill="D6E3BC"/>
              <w:suppressAutoHyphens w:val="0"/>
              <w:jc w:val="both"/>
              <w:textAlignment w:val="baseline"/>
              <w:rPr>
                <w:rFonts w:ascii="Arial" w:hAnsi="Arial" w:cs="Arial"/>
                <w:color w:val="000000"/>
                <w:sz w:val="20"/>
                <w:szCs w:val="20"/>
                <w:lang w:eastAsia="en-GB" w:bidi="en-GB"/>
              </w:rPr>
            </w:pPr>
            <w:r w:rsidRPr="009F2E41">
              <w:rPr>
                <w:rFonts w:ascii="Arial" w:hAnsi="Arial" w:cs="Arial"/>
                <w:color w:val="000000"/>
                <w:sz w:val="20"/>
                <w:szCs w:val="20"/>
                <w:lang w:eastAsia="en-GB" w:bidi="en-GB"/>
              </w:rPr>
              <w:t>Scenario 12 covers a combined use of pre-milking and post-milking in automated spraying. This scenario was thus assessed as a combination of scenarios 3 and 8. It should be noted that the nitrogen standard is the most relevant in Europe notably in France. So, for emission via manure, the PEC values were calculated for application to grassland and arable land on the nitrogen standard.</w:t>
            </w:r>
          </w:p>
          <w:tbl>
            <w:tblPr>
              <w:tblStyle w:val="Grilledutableau8"/>
              <w:tblW w:w="12860" w:type="dxa"/>
              <w:tblLayout w:type="fixed"/>
              <w:tblLook w:val="0200" w:firstRow="0" w:lastRow="0" w:firstColumn="0" w:lastColumn="0" w:noHBand="1" w:noVBand="0"/>
            </w:tblPr>
            <w:tblGrid>
              <w:gridCol w:w="1351"/>
              <w:gridCol w:w="1892"/>
              <w:gridCol w:w="1354"/>
              <w:gridCol w:w="1635"/>
              <w:gridCol w:w="1612"/>
              <w:gridCol w:w="1760"/>
              <w:gridCol w:w="1488"/>
              <w:gridCol w:w="1768"/>
            </w:tblGrid>
            <w:tr w:rsidR="00290749" w:rsidRPr="00E72CB9" w14:paraId="77E7F79F" w14:textId="77777777" w:rsidTr="00290749">
              <w:trPr>
                <w:trHeight w:val="60"/>
              </w:trPr>
              <w:tc>
                <w:tcPr>
                  <w:tcW w:w="1351" w:type="dxa"/>
                  <w:vMerge w:val="restart"/>
                  <w:shd w:val="clear" w:color="auto" w:fill="FFFFCC"/>
                </w:tcPr>
                <w:p w14:paraId="45E37DC6" w14:textId="77777777" w:rsidR="00290749" w:rsidRPr="00CC262E" w:rsidRDefault="00290749"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4881" w:type="dxa"/>
                  <w:gridSpan w:val="3"/>
                  <w:shd w:val="clear" w:color="auto" w:fill="FFFFCC"/>
                </w:tcPr>
                <w:p w14:paraId="435CFE5B" w14:textId="77777777" w:rsidR="00290749" w:rsidRPr="00CC262E"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CC262E">
                    <w:rPr>
                      <w:rFonts w:ascii="Arial" w:hAnsi="Arial" w:cs="Arial"/>
                      <w:b/>
                      <w:bCs/>
                      <w:color w:val="000000"/>
                      <w:sz w:val="20"/>
                      <w:szCs w:val="20"/>
                      <w:lang w:val="sv-SE" w:eastAsia="en-GB"/>
                    </w:rPr>
                    <w:t>Values for Iodine</w:t>
                  </w:r>
                  <w:r w:rsidRPr="00CC262E">
                    <w:rPr>
                      <w:rFonts w:ascii="Arial" w:hAnsi="Arial" w:cs="Arial"/>
                      <w:b/>
                      <w:bCs/>
                      <w:color w:val="000000"/>
                      <w:sz w:val="20"/>
                      <w:szCs w:val="20"/>
                      <w:lang w:val="sv-SE" w:eastAsia="en-GB"/>
                    </w:rPr>
                    <w:tab/>
                  </w:r>
                </w:p>
              </w:tc>
              <w:tc>
                <w:tcPr>
                  <w:tcW w:w="3372" w:type="dxa"/>
                  <w:gridSpan w:val="2"/>
                  <w:shd w:val="clear" w:color="auto" w:fill="FFFFCC"/>
                </w:tcPr>
                <w:p w14:paraId="6196B256" w14:textId="77777777" w:rsidR="00290749" w:rsidRPr="00B22902"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B22902">
                    <w:rPr>
                      <w:rFonts w:ascii="Arial" w:hAnsi="Arial" w:cs="Arial"/>
                      <w:b/>
                      <w:bCs/>
                      <w:color w:val="000000"/>
                      <w:sz w:val="20"/>
                      <w:szCs w:val="20"/>
                      <w:lang w:val="sv-SE" w:eastAsia="en-GB"/>
                    </w:rPr>
                    <w:t>Values for Iodide</w:t>
                  </w:r>
                  <w:r w:rsidRPr="00B22902">
                    <w:rPr>
                      <w:rFonts w:ascii="Arial" w:hAnsi="Arial" w:cs="Arial"/>
                      <w:b/>
                      <w:bCs/>
                      <w:color w:val="000000"/>
                      <w:sz w:val="20"/>
                      <w:szCs w:val="20"/>
                      <w:lang w:val="sv-SE" w:eastAsia="en-GB"/>
                    </w:rPr>
                    <w:tab/>
                  </w:r>
                </w:p>
              </w:tc>
              <w:tc>
                <w:tcPr>
                  <w:tcW w:w="3256" w:type="dxa"/>
                  <w:gridSpan w:val="2"/>
                  <w:shd w:val="clear" w:color="auto" w:fill="FFFFCC"/>
                </w:tcPr>
                <w:p w14:paraId="6D447FCE" w14:textId="77777777" w:rsidR="00290749" w:rsidRPr="0051585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515859">
                    <w:rPr>
                      <w:rFonts w:ascii="Arial" w:hAnsi="Arial" w:cs="Arial"/>
                      <w:b/>
                      <w:bCs/>
                      <w:color w:val="000000"/>
                      <w:sz w:val="20"/>
                      <w:szCs w:val="20"/>
                      <w:lang w:val="sv-SE" w:eastAsia="en-GB"/>
                    </w:rPr>
                    <w:t>Values for Iodate</w:t>
                  </w:r>
                </w:p>
              </w:tc>
            </w:tr>
            <w:tr w:rsidR="00290749" w:rsidRPr="00E72CB9" w14:paraId="2642EA7A" w14:textId="77777777" w:rsidTr="00290749">
              <w:trPr>
                <w:trHeight w:val="109"/>
              </w:trPr>
              <w:tc>
                <w:tcPr>
                  <w:tcW w:w="1351" w:type="dxa"/>
                  <w:vMerge/>
                  <w:shd w:val="clear" w:color="auto" w:fill="FFFFCC"/>
                </w:tcPr>
                <w:p w14:paraId="19137D49"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1892" w:type="dxa"/>
                  <w:shd w:val="clear" w:color="auto" w:fill="FFFFCC"/>
                  <w:vAlign w:val="center"/>
                </w:tcPr>
                <w:p w14:paraId="1BBA0A00"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Background</w:t>
                  </w:r>
                </w:p>
              </w:tc>
              <w:tc>
                <w:tcPr>
                  <w:tcW w:w="1354" w:type="dxa"/>
                  <w:shd w:val="clear" w:color="auto" w:fill="FFFFCC"/>
                  <w:vAlign w:val="center"/>
                </w:tcPr>
                <w:p w14:paraId="4B1E697B"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635" w:type="dxa"/>
                  <w:shd w:val="clear" w:color="auto" w:fill="FFFFCC"/>
                  <w:vAlign w:val="center"/>
                </w:tcPr>
                <w:p w14:paraId="68C17876"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612" w:type="dxa"/>
                  <w:shd w:val="clear" w:color="auto" w:fill="FFFFCC"/>
                  <w:vAlign w:val="center"/>
                </w:tcPr>
                <w:p w14:paraId="61372C78"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0" w:type="dxa"/>
                  <w:shd w:val="clear" w:color="auto" w:fill="FFFFCC"/>
                  <w:vAlign w:val="center"/>
                </w:tcPr>
                <w:p w14:paraId="1CB1DD20"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488" w:type="dxa"/>
                  <w:shd w:val="clear" w:color="auto" w:fill="FFFFCC"/>
                  <w:vAlign w:val="center"/>
                </w:tcPr>
                <w:p w14:paraId="6E7CCCD2"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8" w:type="dxa"/>
                  <w:shd w:val="clear" w:color="auto" w:fill="FFFFCC"/>
                  <w:vAlign w:val="center"/>
                </w:tcPr>
                <w:p w14:paraId="44CA76F8" w14:textId="77777777" w:rsidR="00290749" w:rsidRPr="00E72CB9" w:rsidRDefault="00290749"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r>
            <w:tr w:rsidR="00BD4285" w:rsidRPr="00E72CB9" w14:paraId="60E81C79" w14:textId="77777777" w:rsidTr="00BD4285">
              <w:trPr>
                <w:trHeight w:val="60"/>
              </w:trPr>
              <w:tc>
                <w:tcPr>
                  <w:tcW w:w="12860" w:type="dxa"/>
                  <w:gridSpan w:val="8"/>
                  <w:shd w:val="clear" w:color="auto" w:fill="D9D9D9" w:themeFill="background1" w:themeFillShade="D9"/>
                </w:tcPr>
                <w:p w14:paraId="17D852AB" w14:textId="77777777" w:rsidR="00BD4285" w:rsidRPr="00CE031F" w:rsidRDefault="00BD4285" w:rsidP="00AB5DF3">
                  <w:pPr>
                    <w:suppressAutoHyphens w:val="0"/>
                    <w:contextualSpacing/>
                    <w:jc w:val="both"/>
                    <w:rPr>
                      <w:rFonts w:ascii="Arial" w:hAnsi="Arial" w:cs="Arial"/>
                      <w:lang w:val="sv-SE" w:eastAsia="en-US"/>
                    </w:rPr>
                  </w:pPr>
                  <w:r w:rsidRPr="00E72CB9">
                    <w:rPr>
                      <w:rFonts w:ascii="Arial" w:hAnsi="Arial" w:cs="Arial"/>
                      <w:b/>
                      <w:sz w:val="20"/>
                      <w:szCs w:val="20"/>
                      <w:lang w:val="sv-SE" w:eastAsia="sv-SE"/>
                    </w:rPr>
                    <w:t>Via manure application dur</w:t>
                  </w:r>
                  <w:r w:rsidRPr="00CE031F">
                    <w:rPr>
                      <w:rFonts w:ascii="Arial" w:hAnsi="Arial" w:cs="Arial"/>
                      <w:b/>
                      <w:sz w:val="20"/>
                      <w:szCs w:val="20"/>
                      <w:lang w:val="sv-SE" w:eastAsia="sv-SE"/>
                    </w:rPr>
                    <w:t>ing 10 years</w:t>
                  </w:r>
                </w:p>
              </w:tc>
            </w:tr>
            <w:tr w:rsidR="004B77E8" w:rsidRPr="00E72CB9" w14:paraId="4079A541" w14:textId="77777777" w:rsidTr="00290749">
              <w:trPr>
                <w:trHeight w:val="60"/>
              </w:trPr>
              <w:tc>
                <w:tcPr>
                  <w:tcW w:w="1351" w:type="dxa"/>
                  <w:shd w:val="clear" w:color="auto" w:fill="FFFFFF" w:themeFill="background1"/>
                </w:tcPr>
                <w:p w14:paraId="43992A32"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65F48AA4" w14:textId="77777777" w:rsidR="004B77E8" w:rsidRPr="009F2E41" w:rsidRDefault="004B77E8"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0.5-20</w:t>
                  </w:r>
                </w:p>
              </w:tc>
              <w:tc>
                <w:tcPr>
                  <w:tcW w:w="1354" w:type="dxa"/>
                  <w:shd w:val="clear" w:color="auto" w:fill="FFFFFF" w:themeFill="background1"/>
                  <w:vAlign w:val="center"/>
                </w:tcPr>
                <w:p w14:paraId="7177A48B" w14:textId="40D826E3" w:rsidR="004B77E8" w:rsidRPr="00CC262E" w:rsidRDefault="00942913" w:rsidP="00AB5DF3">
                  <w:pPr>
                    <w:suppressAutoHyphens w:val="0"/>
                    <w:jc w:val="both"/>
                    <w:rPr>
                      <w:rFonts w:ascii="Arial" w:hAnsi="Arial" w:cs="Arial"/>
                      <w:bCs/>
                      <w:color w:val="000000"/>
                      <w:sz w:val="20"/>
                      <w:szCs w:val="20"/>
                      <w:lang w:val="sv-SE" w:eastAsia="sv-SE"/>
                    </w:rPr>
                  </w:pPr>
                  <w:r w:rsidRPr="009F2E41">
                    <w:rPr>
                      <w:rFonts w:ascii="Arial" w:hAnsi="Arial" w:cs="Arial"/>
                      <w:bCs/>
                      <w:color w:val="000000"/>
                      <w:sz w:val="20"/>
                      <w:szCs w:val="20"/>
                      <w:lang w:val="sv-SE" w:eastAsia="sv-SE"/>
                    </w:rPr>
                    <w:t>9.09</w:t>
                  </w:r>
                </w:p>
              </w:tc>
              <w:tc>
                <w:tcPr>
                  <w:tcW w:w="1635" w:type="dxa"/>
                  <w:shd w:val="clear" w:color="auto" w:fill="FFFFFF" w:themeFill="background1"/>
                  <w:vAlign w:val="center"/>
                </w:tcPr>
                <w:p w14:paraId="15F06913" w14:textId="28F2CFA8" w:rsidR="004B77E8" w:rsidRPr="00515859" w:rsidRDefault="00093381" w:rsidP="00AB5DF3">
                  <w:pPr>
                    <w:suppressAutoHyphens w:val="0"/>
                    <w:contextualSpacing/>
                    <w:jc w:val="both"/>
                    <w:rPr>
                      <w:rFonts w:ascii="Arial" w:hAnsi="Arial" w:cs="Arial"/>
                      <w:b/>
                      <w:sz w:val="20"/>
                      <w:szCs w:val="20"/>
                      <w:lang w:val="sv-SE" w:eastAsia="en-US"/>
                    </w:rPr>
                  </w:pPr>
                  <w:r w:rsidRPr="00CC262E">
                    <w:rPr>
                      <w:rFonts w:ascii="Arial" w:hAnsi="Arial" w:cs="Arial"/>
                      <w:b/>
                      <w:sz w:val="20"/>
                      <w:szCs w:val="20"/>
                      <w:lang w:val="sv-SE" w:eastAsia="en-US"/>
                    </w:rPr>
                    <w:t>1.</w:t>
                  </w:r>
                  <w:r w:rsidR="00D63040" w:rsidRPr="00B22902">
                    <w:rPr>
                      <w:rFonts w:ascii="Arial" w:hAnsi="Arial" w:cs="Arial"/>
                      <w:b/>
                      <w:sz w:val="20"/>
                      <w:szCs w:val="20"/>
                      <w:lang w:val="sv-SE" w:eastAsia="en-US"/>
                    </w:rPr>
                    <w:t>54E</w:t>
                  </w:r>
                  <w:r w:rsidRPr="00515859">
                    <w:rPr>
                      <w:rFonts w:ascii="Arial" w:hAnsi="Arial" w:cs="Arial"/>
                      <w:b/>
                      <w:sz w:val="20"/>
                      <w:szCs w:val="20"/>
                      <w:lang w:val="sv-SE" w:eastAsia="en-US"/>
                    </w:rPr>
                    <w:t>+01</w:t>
                  </w:r>
                </w:p>
              </w:tc>
              <w:tc>
                <w:tcPr>
                  <w:tcW w:w="1612" w:type="dxa"/>
                  <w:shd w:val="clear" w:color="auto" w:fill="FFFFFF" w:themeFill="background1"/>
                  <w:vAlign w:val="center"/>
                </w:tcPr>
                <w:p w14:paraId="42FBCC0D" w14:textId="02176115" w:rsidR="004B77E8" w:rsidRPr="00515859" w:rsidRDefault="00942913"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9.09</w:t>
                  </w:r>
                </w:p>
              </w:tc>
              <w:tc>
                <w:tcPr>
                  <w:tcW w:w="1760" w:type="dxa"/>
                  <w:shd w:val="clear" w:color="auto" w:fill="FFFFFF" w:themeFill="background1"/>
                  <w:vAlign w:val="center"/>
                </w:tcPr>
                <w:p w14:paraId="50CFF9DF" w14:textId="2E872CD7" w:rsidR="004B77E8" w:rsidRPr="00515859" w:rsidRDefault="00AB053A"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1.10E+01</w:t>
                  </w:r>
                </w:p>
              </w:tc>
              <w:tc>
                <w:tcPr>
                  <w:tcW w:w="1488" w:type="dxa"/>
                  <w:shd w:val="clear" w:color="auto" w:fill="FFFFFF" w:themeFill="background1"/>
                  <w:vAlign w:val="center"/>
                </w:tcPr>
                <w:p w14:paraId="55B1B01C" w14:textId="54C719DA" w:rsidR="004B77E8" w:rsidRPr="000074CF" w:rsidRDefault="00942913"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1.26E+01</w:t>
                  </w:r>
                </w:p>
              </w:tc>
              <w:tc>
                <w:tcPr>
                  <w:tcW w:w="1768" w:type="dxa"/>
                  <w:shd w:val="clear" w:color="auto" w:fill="FFFFFF" w:themeFill="background1"/>
                  <w:vAlign w:val="center"/>
                </w:tcPr>
                <w:p w14:paraId="1CBE02AF" w14:textId="7A7B6642" w:rsidR="004B77E8" w:rsidRPr="000074CF" w:rsidRDefault="00AC5B63"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2.15</w:t>
                  </w:r>
                  <w:r w:rsidR="009A05A8" w:rsidRPr="000074CF">
                    <w:rPr>
                      <w:rFonts w:ascii="Arial" w:hAnsi="Arial" w:cs="Arial"/>
                      <w:sz w:val="20"/>
                      <w:szCs w:val="20"/>
                      <w:lang w:val="sv-SE" w:eastAsia="en-US"/>
                    </w:rPr>
                    <w:t>E-01</w:t>
                  </w:r>
                </w:p>
              </w:tc>
            </w:tr>
            <w:tr w:rsidR="004B77E8" w:rsidRPr="00E72CB9" w14:paraId="52B1BC60" w14:textId="77777777" w:rsidTr="004A34AF">
              <w:trPr>
                <w:trHeight w:val="518"/>
              </w:trPr>
              <w:tc>
                <w:tcPr>
                  <w:tcW w:w="1351" w:type="dxa"/>
                  <w:vMerge w:val="restart"/>
                  <w:shd w:val="clear" w:color="auto" w:fill="FFFFFF" w:themeFill="background1"/>
                </w:tcPr>
                <w:p w14:paraId="15C57280"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52C661B4" w14:textId="77777777" w:rsidR="004B77E8" w:rsidRPr="00E72CB9" w:rsidRDefault="004B77E8"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1F9F21FD" w14:textId="2C5C77F0"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3.69</w:t>
                  </w:r>
                </w:p>
              </w:tc>
              <w:tc>
                <w:tcPr>
                  <w:tcW w:w="1635" w:type="dxa"/>
                  <w:shd w:val="clear" w:color="auto" w:fill="FFFFFF" w:themeFill="background1"/>
                  <w:vAlign w:val="center"/>
                </w:tcPr>
                <w:p w14:paraId="36E7BA75" w14:textId="67E95002" w:rsidR="004B77E8" w:rsidRPr="00E72CB9" w:rsidRDefault="000746BA" w:rsidP="00AB5DF3">
                  <w:pPr>
                    <w:suppressAutoHyphens w:val="0"/>
                    <w:contextualSpacing/>
                    <w:jc w:val="both"/>
                    <w:rPr>
                      <w:rFonts w:ascii="Arial" w:hAnsi="Arial" w:cs="Arial"/>
                      <w:b/>
                      <w:bCs/>
                      <w:color w:val="000000"/>
                      <w:sz w:val="20"/>
                      <w:szCs w:val="20"/>
                      <w:lang w:val="sv-SE" w:eastAsia="sv-SE"/>
                    </w:rPr>
                  </w:pPr>
                  <w:r w:rsidRPr="00E72CB9">
                    <w:rPr>
                      <w:rFonts w:ascii="Arial" w:hAnsi="Arial" w:cs="Arial"/>
                      <w:b/>
                      <w:bCs/>
                      <w:color w:val="000000"/>
                      <w:lang w:val="sv-SE" w:eastAsia="sv-SE"/>
                    </w:rPr>
                    <w:t>6.25</w:t>
                  </w:r>
                </w:p>
              </w:tc>
              <w:tc>
                <w:tcPr>
                  <w:tcW w:w="1612" w:type="dxa"/>
                  <w:shd w:val="clear" w:color="auto" w:fill="FFFFFF" w:themeFill="background1"/>
                  <w:vAlign w:val="center"/>
                </w:tcPr>
                <w:p w14:paraId="72E8E248" w14:textId="3B39CE93"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3.69</w:t>
                  </w:r>
                </w:p>
              </w:tc>
              <w:tc>
                <w:tcPr>
                  <w:tcW w:w="1760" w:type="dxa"/>
                  <w:shd w:val="clear" w:color="auto" w:fill="FFFFFF" w:themeFill="background1"/>
                  <w:vAlign w:val="center"/>
                </w:tcPr>
                <w:p w14:paraId="6B3DE4CE" w14:textId="62A14FC5" w:rsidR="004B77E8" w:rsidRPr="00E72CB9" w:rsidRDefault="000746BA" w:rsidP="00AB5DF3">
                  <w:pPr>
                    <w:suppressAutoHyphens w:val="0"/>
                    <w:contextualSpacing/>
                    <w:jc w:val="both"/>
                    <w:rPr>
                      <w:rFonts w:ascii="Arial" w:hAnsi="Arial" w:cs="Arial"/>
                      <w:b/>
                      <w:bCs/>
                      <w:color w:val="000000"/>
                      <w:sz w:val="20"/>
                      <w:szCs w:val="20"/>
                      <w:lang w:val="sv-SE" w:eastAsia="sv-SE"/>
                    </w:rPr>
                  </w:pPr>
                  <w:r w:rsidRPr="00E72CB9">
                    <w:rPr>
                      <w:rFonts w:ascii="Arial" w:hAnsi="Arial" w:cs="Arial"/>
                      <w:b/>
                      <w:bCs/>
                      <w:color w:val="000000"/>
                      <w:lang w:val="sv-SE" w:eastAsia="sv-SE"/>
                    </w:rPr>
                    <w:t>4.45</w:t>
                  </w:r>
                </w:p>
              </w:tc>
              <w:tc>
                <w:tcPr>
                  <w:tcW w:w="1488" w:type="dxa"/>
                  <w:shd w:val="clear" w:color="auto" w:fill="FFFFFF" w:themeFill="background1"/>
                  <w:vAlign w:val="center"/>
                </w:tcPr>
                <w:p w14:paraId="407FAE65" w14:textId="655F5875" w:rsidR="004B77E8"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5.1</w:t>
                  </w:r>
                </w:p>
              </w:tc>
              <w:tc>
                <w:tcPr>
                  <w:tcW w:w="1768" w:type="dxa"/>
                  <w:shd w:val="clear" w:color="auto" w:fill="FFFFFF" w:themeFill="background1"/>
                  <w:vAlign w:val="center"/>
                </w:tcPr>
                <w:p w14:paraId="7D522065" w14:textId="3E874828" w:rsidR="004B77E8" w:rsidRPr="00E72CB9" w:rsidRDefault="000746BA" w:rsidP="00AB5DF3">
                  <w:pPr>
                    <w:suppressAutoHyphens w:val="0"/>
                    <w:contextualSpacing/>
                    <w:jc w:val="both"/>
                    <w:rPr>
                      <w:rFonts w:ascii="Arial" w:hAnsi="Arial" w:cs="Arial"/>
                      <w:bCs/>
                      <w:color w:val="000000"/>
                      <w:sz w:val="20"/>
                      <w:szCs w:val="20"/>
                      <w:lang w:val="sv-SE" w:eastAsia="sv-SE"/>
                    </w:rPr>
                  </w:pPr>
                  <w:r w:rsidRPr="00E72CB9">
                    <w:rPr>
                      <w:rFonts w:ascii="Arial" w:hAnsi="Arial" w:cs="Arial"/>
                      <w:bCs/>
                      <w:color w:val="000000"/>
                      <w:lang w:val="sv-SE" w:eastAsia="sv-SE"/>
                    </w:rPr>
                    <w:t>8.72E-02</w:t>
                  </w:r>
                </w:p>
              </w:tc>
            </w:tr>
            <w:tr w:rsidR="004B77E8" w:rsidRPr="00E72CB9" w14:paraId="2F555D8E" w14:textId="77777777" w:rsidTr="004B77E8">
              <w:trPr>
                <w:trHeight w:val="60"/>
              </w:trPr>
              <w:tc>
                <w:tcPr>
                  <w:tcW w:w="1351" w:type="dxa"/>
                  <w:vMerge/>
                  <w:shd w:val="clear" w:color="auto" w:fill="FFFFFF" w:themeFill="background1"/>
                </w:tcPr>
                <w:p w14:paraId="0794881E" w14:textId="77777777" w:rsidR="004B77E8" w:rsidRPr="00E72CB9" w:rsidRDefault="004B77E8"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6836A72F" w14:textId="77777777" w:rsidR="004B77E8" w:rsidRPr="00E72CB9" w:rsidRDefault="004B77E8"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13B8B06F" w14:textId="77777777" w:rsidR="004B77E8" w:rsidRPr="00E72CB9" w:rsidRDefault="004A34AF" w:rsidP="00AB5DF3">
                  <w:pPr>
                    <w:suppressAutoHyphens w:val="0"/>
                    <w:contextualSpacing/>
                    <w:jc w:val="both"/>
                    <w:rPr>
                      <w:rFonts w:ascii="Arial" w:hAnsi="Arial" w:cs="Arial"/>
                      <w:b/>
                      <w:sz w:val="20"/>
                      <w:szCs w:val="20"/>
                      <w:lang w:val="sv-SE" w:eastAsia="en-US"/>
                    </w:rPr>
                  </w:pPr>
                  <w:r w:rsidRPr="00E72CB9">
                    <w:rPr>
                      <w:rFonts w:ascii="Arial" w:hAnsi="Arial" w:cs="Arial"/>
                      <w:b/>
                      <w:bCs/>
                      <w:color w:val="000000"/>
                      <w:lang w:val="sv-SE" w:eastAsia="sv-SE"/>
                    </w:rPr>
                    <w:t>In the background level</w:t>
                  </w:r>
                  <w:r w:rsidR="00FE155E" w:rsidRPr="00E72CB9">
                    <w:rPr>
                      <w:rFonts w:ascii="Arial" w:hAnsi="Arial" w:cs="Arial"/>
                      <w:b/>
                      <w:bCs/>
                      <w:color w:val="000000"/>
                      <w:lang w:val="sv-SE" w:eastAsia="sv-SE"/>
                    </w:rPr>
                    <w:t xml:space="preserve"> for iodine</w:t>
                  </w:r>
                </w:p>
              </w:tc>
            </w:tr>
            <w:tr w:rsidR="004B77E8" w:rsidRPr="00E72CB9" w14:paraId="554B13C9" w14:textId="77777777" w:rsidTr="00290749">
              <w:trPr>
                <w:trHeight w:val="60"/>
              </w:trPr>
              <w:tc>
                <w:tcPr>
                  <w:tcW w:w="1351" w:type="dxa"/>
                  <w:shd w:val="clear" w:color="auto" w:fill="FFFFFF" w:themeFill="background1"/>
                </w:tcPr>
                <w:p w14:paraId="78F2D225"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1674D32D" w14:textId="77777777" w:rsidR="004B77E8" w:rsidRPr="009F2E41" w:rsidRDefault="004B77E8"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0.565-22.6</w:t>
                  </w:r>
                </w:p>
                <w:p w14:paraId="1AD61109" w14:textId="77777777" w:rsidR="004B77E8" w:rsidRPr="00CC262E" w:rsidRDefault="004B77E8"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215835C7" w14:textId="5CD80FFF" w:rsidR="004B77E8" w:rsidRPr="00515859" w:rsidRDefault="00942913" w:rsidP="00AB5DF3">
                  <w:pPr>
                    <w:suppressAutoHyphens w:val="0"/>
                    <w:jc w:val="both"/>
                    <w:rPr>
                      <w:rFonts w:ascii="Arial" w:hAnsi="Arial" w:cs="Arial"/>
                      <w:bCs/>
                      <w:color w:val="000000"/>
                      <w:sz w:val="20"/>
                      <w:szCs w:val="20"/>
                      <w:lang w:val="sv-SE" w:eastAsia="sv-SE"/>
                    </w:rPr>
                  </w:pPr>
                  <w:r w:rsidRPr="00CC262E">
                    <w:rPr>
                      <w:rFonts w:ascii="Arial" w:hAnsi="Arial" w:cs="Arial"/>
                      <w:bCs/>
                      <w:color w:val="000000"/>
                      <w:lang w:val="sv-SE" w:eastAsia="sv-SE"/>
                    </w:rPr>
                    <w:t>4.76</w:t>
                  </w:r>
                  <w:r w:rsidR="009A05A8" w:rsidRPr="00B22902">
                    <w:rPr>
                      <w:rFonts w:ascii="Arial" w:hAnsi="Arial" w:cs="Arial"/>
                      <w:bCs/>
                      <w:color w:val="000000"/>
                      <w:lang w:val="sv-SE" w:eastAsia="sv-SE"/>
                    </w:rPr>
                    <w:t>E-01</w:t>
                  </w:r>
                </w:p>
              </w:tc>
              <w:tc>
                <w:tcPr>
                  <w:tcW w:w="1635" w:type="dxa"/>
                  <w:shd w:val="clear" w:color="auto" w:fill="FFFFFF" w:themeFill="background1"/>
                  <w:vAlign w:val="center"/>
                </w:tcPr>
                <w:p w14:paraId="5013CCEA" w14:textId="23A3A1BE" w:rsidR="004B77E8" w:rsidRPr="00515859" w:rsidRDefault="002A2A41" w:rsidP="00AB5DF3">
                  <w:pPr>
                    <w:suppressAutoHyphens w:val="0"/>
                    <w:contextualSpacing/>
                    <w:jc w:val="both"/>
                    <w:rPr>
                      <w:rFonts w:ascii="Arial" w:hAnsi="Arial" w:cs="Arial"/>
                      <w:b/>
                      <w:sz w:val="20"/>
                      <w:szCs w:val="20"/>
                      <w:lang w:val="sv-SE" w:eastAsia="en-US"/>
                    </w:rPr>
                  </w:pPr>
                  <w:r w:rsidRPr="00515859">
                    <w:rPr>
                      <w:rFonts w:ascii="Arial" w:hAnsi="Arial" w:cs="Arial"/>
                      <w:b/>
                      <w:lang w:val="sv-SE" w:eastAsia="en-US"/>
                    </w:rPr>
                    <w:t>4.04</w:t>
                  </w:r>
                  <w:r w:rsidR="009A05A8" w:rsidRPr="00515859">
                    <w:rPr>
                      <w:rFonts w:ascii="Arial" w:hAnsi="Arial" w:cs="Arial"/>
                      <w:b/>
                      <w:lang w:val="sv-SE" w:eastAsia="en-US"/>
                    </w:rPr>
                    <w:t>E+01</w:t>
                  </w:r>
                </w:p>
              </w:tc>
              <w:tc>
                <w:tcPr>
                  <w:tcW w:w="1612" w:type="dxa"/>
                  <w:shd w:val="clear" w:color="auto" w:fill="FFFFFF" w:themeFill="background1"/>
                  <w:vAlign w:val="center"/>
                </w:tcPr>
                <w:p w14:paraId="22A8FAA3" w14:textId="71A9A8BD" w:rsidR="004B77E8" w:rsidRPr="00515859" w:rsidRDefault="000734A9"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lang w:val="sv-SE" w:eastAsia="sv-SE"/>
                    </w:rPr>
                    <w:t>4.76</w:t>
                  </w:r>
                  <w:r w:rsidR="00A97BAB" w:rsidRPr="00515859">
                    <w:rPr>
                      <w:rFonts w:ascii="Arial" w:hAnsi="Arial" w:cs="Arial"/>
                      <w:bCs/>
                      <w:color w:val="000000"/>
                      <w:lang w:val="sv-SE" w:eastAsia="sv-SE"/>
                    </w:rPr>
                    <w:t>E-01</w:t>
                  </w:r>
                </w:p>
              </w:tc>
              <w:tc>
                <w:tcPr>
                  <w:tcW w:w="1760" w:type="dxa"/>
                  <w:shd w:val="clear" w:color="auto" w:fill="FFFFFF" w:themeFill="background1"/>
                  <w:vAlign w:val="center"/>
                </w:tcPr>
                <w:p w14:paraId="47A3F995" w14:textId="1B662F84" w:rsidR="004B77E8" w:rsidRPr="000074CF" w:rsidRDefault="00AB053A" w:rsidP="00AB5DF3">
                  <w:pPr>
                    <w:suppressAutoHyphens w:val="0"/>
                    <w:contextualSpacing/>
                    <w:jc w:val="both"/>
                    <w:rPr>
                      <w:rFonts w:ascii="Arial" w:hAnsi="Arial" w:cs="Arial"/>
                      <w:b/>
                      <w:sz w:val="20"/>
                      <w:szCs w:val="20"/>
                      <w:lang w:val="sv-SE" w:eastAsia="en-US"/>
                    </w:rPr>
                  </w:pPr>
                  <w:r w:rsidRPr="000074CF">
                    <w:rPr>
                      <w:rFonts w:ascii="Arial" w:hAnsi="Arial" w:cs="Arial"/>
                      <w:b/>
                      <w:lang w:val="sv-SE" w:eastAsia="en-US"/>
                    </w:rPr>
                    <w:t>1.11</w:t>
                  </w:r>
                  <w:r w:rsidR="00A97BAB" w:rsidRPr="000074CF">
                    <w:rPr>
                      <w:rFonts w:ascii="Arial" w:hAnsi="Arial" w:cs="Arial"/>
                      <w:b/>
                      <w:lang w:val="sv-SE" w:eastAsia="en-US"/>
                    </w:rPr>
                    <w:t>E+0</w:t>
                  </w:r>
                  <w:r w:rsidRPr="000074CF">
                    <w:rPr>
                      <w:rFonts w:ascii="Arial" w:hAnsi="Arial" w:cs="Arial"/>
                      <w:b/>
                      <w:lang w:val="sv-SE" w:eastAsia="en-US"/>
                    </w:rPr>
                    <w:t>2</w:t>
                  </w:r>
                </w:p>
              </w:tc>
              <w:tc>
                <w:tcPr>
                  <w:tcW w:w="1488" w:type="dxa"/>
                  <w:shd w:val="clear" w:color="auto" w:fill="FFFFFF" w:themeFill="background1"/>
                  <w:vAlign w:val="center"/>
                </w:tcPr>
                <w:p w14:paraId="78AAB612" w14:textId="209C1266" w:rsidR="004B77E8" w:rsidRPr="00964B0B" w:rsidRDefault="000734A9" w:rsidP="00AB5DF3">
                  <w:pPr>
                    <w:suppressAutoHyphens w:val="0"/>
                    <w:jc w:val="both"/>
                    <w:rPr>
                      <w:rFonts w:ascii="Arial" w:hAnsi="Arial" w:cs="Arial"/>
                      <w:bCs/>
                      <w:color w:val="000000"/>
                      <w:sz w:val="20"/>
                      <w:szCs w:val="20"/>
                      <w:lang w:val="sv-SE" w:eastAsia="sv-SE"/>
                    </w:rPr>
                  </w:pPr>
                  <w:r w:rsidRPr="002D4DC5">
                    <w:rPr>
                      <w:rFonts w:ascii="Arial" w:hAnsi="Arial" w:cs="Arial"/>
                      <w:bCs/>
                      <w:color w:val="000000"/>
                      <w:lang w:val="sv-SE" w:eastAsia="sv-SE"/>
                    </w:rPr>
                    <w:t>6.58</w:t>
                  </w:r>
                  <w:r w:rsidR="00A97BAB" w:rsidRPr="00964B0B">
                    <w:rPr>
                      <w:rFonts w:ascii="Arial" w:hAnsi="Arial" w:cs="Arial"/>
                      <w:bCs/>
                      <w:color w:val="000000"/>
                      <w:lang w:val="sv-SE" w:eastAsia="sv-SE"/>
                    </w:rPr>
                    <w:t>E-01</w:t>
                  </w:r>
                </w:p>
              </w:tc>
              <w:tc>
                <w:tcPr>
                  <w:tcW w:w="1768" w:type="dxa"/>
                  <w:shd w:val="clear" w:color="auto" w:fill="FFFFFF" w:themeFill="background1"/>
                  <w:vAlign w:val="center"/>
                </w:tcPr>
                <w:p w14:paraId="4817D4CA" w14:textId="7C67BBE5" w:rsidR="004B77E8" w:rsidRPr="008B001A" w:rsidRDefault="00AC5B63" w:rsidP="00AB5DF3">
                  <w:pPr>
                    <w:suppressAutoHyphens w:val="0"/>
                    <w:contextualSpacing/>
                    <w:jc w:val="both"/>
                    <w:rPr>
                      <w:rFonts w:ascii="Arial" w:hAnsi="Arial" w:cs="Arial"/>
                      <w:b/>
                      <w:sz w:val="20"/>
                      <w:szCs w:val="20"/>
                      <w:lang w:val="sv-SE" w:eastAsia="en-US"/>
                    </w:rPr>
                  </w:pPr>
                  <w:r w:rsidRPr="008B001A">
                    <w:rPr>
                      <w:rFonts w:ascii="Arial" w:hAnsi="Arial" w:cs="Arial"/>
                      <w:b/>
                      <w:lang w:val="sv-SE" w:eastAsia="en-US"/>
                    </w:rPr>
                    <w:t>2.16</w:t>
                  </w:r>
                </w:p>
              </w:tc>
            </w:tr>
            <w:tr w:rsidR="004B77E8" w:rsidRPr="00E72CB9" w14:paraId="45D95B63" w14:textId="77777777" w:rsidTr="004A34AF">
              <w:trPr>
                <w:trHeight w:val="509"/>
              </w:trPr>
              <w:tc>
                <w:tcPr>
                  <w:tcW w:w="1351" w:type="dxa"/>
                  <w:vMerge w:val="restart"/>
                  <w:shd w:val="clear" w:color="auto" w:fill="FFFFFF" w:themeFill="background1"/>
                </w:tcPr>
                <w:p w14:paraId="3C42EE05" w14:textId="77777777" w:rsidR="004B77E8" w:rsidRPr="00CE031F" w:rsidRDefault="004B77E8"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arable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shd w:val="clear" w:color="auto" w:fill="FFFFFF" w:themeFill="background1"/>
                  <w:vAlign w:val="center"/>
                </w:tcPr>
                <w:p w14:paraId="6EB21426" w14:textId="77777777" w:rsidR="004B77E8" w:rsidRPr="00E72CB9" w:rsidRDefault="004B77E8"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40BBE9F2" w14:textId="160CDBA4" w:rsidR="004B77E8" w:rsidRPr="00E72CB9" w:rsidRDefault="009A05A8"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w:t>
                  </w:r>
                  <w:r w:rsidR="00942913" w:rsidRPr="00E72CB9">
                    <w:rPr>
                      <w:rFonts w:ascii="Arial" w:hAnsi="Arial" w:cs="Arial"/>
                      <w:bCs/>
                      <w:color w:val="000000"/>
                      <w:lang w:val="sv-SE" w:eastAsia="sv-SE"/>
                    </w:rPr>
                    <w:t>93</w:t>
                  </w:r>
                  <w:r w:rsidRPr="00E72CB9">
                    <w:rPr>
                      <w:rFonts w:ascii="Arial" w:hAnsi="Arial" w:cs="Arial"/>
                      <w:bCs/>
                      <w:color w:val="000000"/>
                      <w:lang w:val="sv-SE" w:eastAsia="sv-SE"/>
                    </w:rPr>
                    <w:t>E-01</w:t>
                  </w:r>
                </w:p>
              </w:tc>
              <w:tc>
                <w:tcPr>
                  <w:tcW w:w="1635" w:type="dxa"/>
                  <w:shd w:val="clear" w:color="auto" w:fill="FFFFFF" w:themeFill="background1"/>
                  <w:vAlign w:val="center"/>
                </w:tcPr>
                <w:p w14:paraId="040AB160" w14:textId="74889D35" w:rsidR="004B77E8" w:rsidRPr="00E72CB9" w:rsidRDefault="009A05A8"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1.</w:t>
                  </w:r>
                  <w:r w:rsidR="002A2A41" w:rsidRPr="00E72CB9">
                    <w:rPr>
                      <w:rFonts w:ascii="Arial" w:hAnsi="Arial" w:cs="Arial"/>
                      <w:b/>
                      <w:lang w:val="sv-SE" w:eastAsia="en-US"/>
                    </w:rPr>
                    <w:t>64E</w:t>
                  </w:r>
                  <w:r w:rsidRPr="00E72CB9">
                    <w:rPr>
                      <w:rFonts w:ascii="Arial" w:hAnsi="Arial" w:cs="Arial"/>
                      <w:b/>
                      <w:lang w:val="sv-SE" w:eastAsia="en-US"/>
                    </w:rPr>
                    <w:t>+01</w:t>
                  </w:r>
                </w:p>
              </w:tc>
              <w:tc>
                <w:tcPr>
                  <w:tcW w:w="1612" w:type="dxa"/>
                  <w:shd w:val="clear" w:color="auto" w:fill="FFFFFF" w:themeFill="background1"/>
                  <w:vAlign w:val="center"/>
                </w:tcPr>
                <w:p w14:paraId="294355CA" w14:textId="2B4DCA1A" w:rsidR="004B77E8" w:rsidRPr="00E72CB9" w:rsidRDefault="00A97BA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w:t>
                  </w:r>
                  <w:r w:rsidR="000734A9" w:rsidRPr="00E72CB9">
                    <w:rPr>
                      <w:rFonts w:ascii="Arial" w:hAnsi="Arial" w:cs="Arial"/>
                      <w:bCs/>
                      <w:color w:val="000000"/>
                      <w:lang w:val="sv-SE" w:eastAsia="sv-SE"/>
                    </w:rPr>
                    <w:t>93</w:t>
                  </w:r>
                  <w:r w:rsidRPr="00E72CB9">
                    <w:rPr>
                      <w:rFonts w:ascii="Arial" w:hAnsi="Arial" w:cs="Arial"/>
                      <w:bCs/>
                      <w:color w:val="000000"/>
                      <w:lang w:val="sv-SE" w:eastAsia="sv-SE"/>
                    </w:rPr>
                    <w:t>E-01</w:t>
                  </w:r>
                </w:p>
              </w:tc>
              <w:tc>
                <w:tcPr>
                  <w:tcW w:w="1760" w:type="dxa"/>
                  <w:shd w:val="clear" w:color="auto" w:fill="FFFFFF" w:themeFill="background1"/>
                  <w:vAlign w:val="center"/>
                </w:tcPr>
                <w:p w14:paraId="173EFCC7" w14:textId="3503DD41" w:rsidR="004B77E8" w:rsidRPr="00E72CB9" w:rsidRDefault="00AB053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4.49</w:t>
                  </w:r>
                  <w:r w:rsidR="00A97BAB" w:rsidRPr="00E72CB9">
                    <w:rPr>
                      <w:rFonts w:ascii="Arial" w:hAnsi="Arial" w:cs="Arial"/>
                      <w:b/>
                      <w:lang w:val="sv-SE" w:eastAsia="en-US"/>
                    </w:rPr>
                    <w:t>E+01</w:t>
                  </w:r>
                </w:p>
              </w:tc>
              <w:tc>
                <w:tcPr>
                  <w:tcW w:w="1488" w:type="dxa"/>
                  <w:shd w:val="clear" w:color="auto" w:fill="FFFFFF" w:themeFill="background1"/>
                  <w:vAlign w:val="center"/>
                </w:tcPr>
                <w:p w14:paraId="66742253" w14:textId="67C20091" w:rsidR="004B77E8" w:rsidRPr="00E72CB9" w:rsidRDefault="000734A9"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2.67</w:t>
                  </w:r>
                  <w:r w:rsidR="00A97BAB" w:rsidRPr="00E72CB9">
                    <w:rPr>
                      <w:rFonts w:ascii="Arial" w:hAnsi="Arial" w:cs="Arial"/>
                      <w:bCs/>
                      <w:color w:val="000000"/>
                      <w:lang w:val="sv-SE" w:eastAsia="sv-SE"/>
                    </w:rPr>
                    <w:t>E-01</w:t>
                  </w:r>
                </w:p>
              </w:tc>
              <w:tc>
                <w:tcPr>
                  <w:tcW w:w="1768" w:type="dxa"/>
                  <w:shd w:val="clear" w:color="auto" w:fill="FFFFFF" w:themeFill="background1"/>
                  <w:vAlign w:val="center"/>
                </w:tcPr>
                <w:p w14:paraId="1055C7A9" w14:textId="490E4F20" w:rsidR="004B77E8" w:rsidRPr="00E72CB9" w:rsidRDefault="00AC5B63"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8.78</w:t>
                  </w:r>
                  <w:r w:rsidR="00A97BAB" w:rsidRPr="00E72CB9">
                    <w:rPr>
                      <w:rFonts w:ascii="Arial" w:hAnsi="Arial" w:cs="Arial"/>
                      <w:lang w:val="sv-SE" w:eastAsia="en-US"/>
                    </w:rPr>
                    <w:t>E-01</w:t>
                  </w:r>
                </w:p>
              </w:tc>
            </w:tr>
            <w:tr w:rsidR="004B77E8" w:rsidRPr="00E72CB9" w14:paraId="73DBB69E" w14:textId="77777777" w:rsidTr="004B77E8">
              <w:trPr>
                <w:trHeight w:val="60"/>
              </w:trPr>
              <w:tc>
                <w:tcPr>
                  <w:tcW w:w="1351" w:type="dxa"/>
                  <w:vMerge/>
                  <w:shd w:val="clear" w:color="auto" w:fill="FFFFFF" w:themeFill="background1"/>
                </w:tcPr>
                <w:p w14:paraId="3E93B942" w14:textId="77777777" w:rsidR="004B77E8" w:rsidRPr="00E72CB9" w:rsidRDefault="004B77E8"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4370014" w14:textId="77777777" w:rsidR="004B77E8" w:rsidRPr="00E72CB9" w:rsidRDefault="004B77E8"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0D0AD6B6" w14:textId="77777777" w:rsidR="004B77E8" w:rsidRPr="00E72CB9" w:rsidRDefault="004A34AF"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w:t>
                  </w:r>
                  <w:r w:rsidR="00FE155E" w:rsidRPr="00E72CB9">
                    <w:rPr>
                      <w:rFonts w:ascii="Arial" w:hAnsi="Arial" w:cs="Arial"/>
                      <w:b/>
                      <w:bCs/>
                      <w:color w:val="000000"/>
                      <w:lang w:val="sv-SE" w:eastAsia="sv-SE"/>
                    </w:rPr>
                    <w:t xml:space="preserve"> for iodine</w:t>
                  </w:r>
                </w:p>
              </w:tc>
            </w:tr>
            <w:tr w:rsidR="004A34AF" w:rsidRPr="00E72CB9" w14:paraId="360840E6" w14:textId="77777777" w:rsidTr="004A34AF">
              <w:trPr>
                <w:trHeight w:val="718"/>
              </w:trPr>
              <w:tc>
                <w:tcPr>
                  <w:tcW w:w="1351" w:type="dxa"/>
                  <w:shd w:val="clear" w:color="auto" w:fill="FFFFFF" w:themeFill="background1"/>
                </w:tcPr>
                <w:p w14:paraId="4EF9B592" w14:textId="77777777" w:rsidR="004A34AF" w:rsidRPr="00CE031F" w:rsidRDefault="004A34AF"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5CB78AB6" w14:textId="77777777" w:rsidR="004A34AF" w:rsidRPr="009F2E41" w:rsidRDefault="004A34AF"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08515ECF" w14:textId="538FAD5F" w:rsidR="004A34AF" w:rsidRPr="009F2E41" w:rsidRDefault="004A34AF"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4AED3E3" w14:textId="123E0720" w:rsidR="004A34AF" w:rsidRPr="00B22902" w:rsidRDefault="000734A9"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9</w:t>
                  </w:r>
                  <w:r w:rsidR="004A34AF" w:rsidRPr="00CC262E">
                    <w:rPr>
                      <w:rFonts w:ascii="Arial" w:hAnsi="Arial" w:cs="Arial"/>
                      <w:b/>
                      <w:bCs/>
                      <w:color w:val="000000"/>
                      <w:sz w:val="20"/>
                      <w:szCs w:val="20"/>
                      <w:lang w:val="sv-SE" w:eastAsia="sv-SE"/>
                    </w:rPr>
                    <w:t>.</w:t>
                  </w:r>
                  <w:r w:rsidRPr="00CC262E">
                    <w:rPr>
                      <w:rFonts w:ascii="Arial" w:hAnsi="Arial" w:cs="Arial"/>
                      <w:b/>
                      <w:bCs/>
                      <w:color w:val="000000"/>
                      <w:sz w:val="20"/>
                      <w:szCs w:val="20"/>
                      <w:lang w:val="sv-SE" w:eastAsia="sv-SE"/>
                    </w:rPr>
                    <w:t>09</w:t>
                  </w:r>
                  <w:r w:rsidR="004A34AF" w:rsidRPr="00B22902">
                    <w:rPr>
                      <w:rFonts w:ascii="Arial" w:hAnsi="Arial" w:cs="Arial"/>
                      <w:b/>
                      <w:bCs/>
                      <w:color w:val="000000"/>
                      <w:sz w:val="20"/>
                      <w:szCs w:val="20"/>
                      <w:lang w:val="sv-SE" w:eastAsia="sv-SE"/>
                    </w:rPr>
                    <w:t>E+01</w:t>
                  </w:r>
                </w:p>
              </w:tc>
              <w:tc>
                <w:tcPr>
                  <w:tcW w:w="1635" w:type="dxa"/>
                  <w:shd w:val="clear" w:color="auto" w:fill="FFFFFF" w:themeFill="background1"/>
                  <w:vAlign w:val="center"/>
                </w:tcPr>
                <w:p w14:paraId="32037725" w14:textId="77777777" w:rsidR="004A34AF" w:rsidRPr="00515859" w:rsidRDefault="004A34AF"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612" w:type="dxa"/>
                  <w:shd w:val="clear" w:color="auto" w:fill="FFFFFF" w:themeFill="background1"/>
                  <w:vAlign w:val="center"/>
                </w:tcPr>
                <w:p w14:paraId="49FE8B73" w14:textId="6A2B54F6" w:rsidR="004A34AF" w:rsidRPr="00515859" w:rsidRDefault="000734A9"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9.09</w:t>
                  </w:r>
                  <w:r w:rsidR="004A34AF"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45389FC8" w14:textId="77777777" w:rsidR="004A34AF" w:rsidRPr="00515859" w:rsidRDefault="004A34AF"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488" w:type="dxa"/>
                  <w:shd w:val="clear" w:color="auto" w:fill="FFFFFF" w:themeFill="background1"/>
                  <w:vAlign w:val="center"/>
                </w:tcPr>
                <w:p w14:paraId="28568FCD" w14:textId="6092A801" w:rsidR="004A34AF" w:rsidRPr="000074CF" w:rsidRDefault="000734A9"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1.26</w:t>
                  </w:r>
                  <w:r w:rsidR="004A34AF" w:rsidRPr="00515859">
                    <w:rPr>
                      <w:rFonts w:ascii="Arial" w:hAnsi="Arial" w:cs="Arial"/>
                      <w:b/>
                      <w:bCs/>
                      <w:color w:val="000000"/>
                      <w:sz w:val="20"/>
                      <w:szCs w:val="20"/>
                      <w:lang w:val="sv-SE" w:eastAsia="sv-SE"/>
                    </w:rPr>
                    <w:t>E+0</w:t>
                  </w:r>
                  <w:r w:rsidRPr="00515859">
                    <w:rPr>
                      <w:rFonts w:ascii="Arial" w:hAnsi="Arial" w:cs="Arial"/>
                      <w:b/>
                      <w:bCs/>
                      <w:color w:val="000000"/>
                      <w:sz w:val="20"/>
                      <w:szCs w:val="20"/>
                      <w:lang w:val="sv-SE" w:eastAsia="sv-SE"/>
                    </w:rPr>
                    <w:t>2</w:t>
                  </w:r>
                </w:p>
              </w:tc>
              <w:tc>
                <w:tcPr>
                  <w:tcW w:w="1768" w:type="dxa"/>
                  <w:shd w:val="clear" w:color="auto" w:fill="FFFFFF" w:themeFill="background1"/>
                  <w:vAlign w:val="center"/>
                </w:tcPr>
                <w:p w14:paraId="1BD784A4" w14:textId="77777777" w:rsidR="004A34AF" w:rsidRPr="000074CF" w:rsidRDefault="004A34AF"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&gt;0.1µg/L</w:t>
                  </w:r>
                </w:p>
              </w:tc>
            </w:tr>
            <w:tr w:rsidR="004A34AF" w:rsidRPr="00E72CB9" w14:paraId="4D5D67B1" w14:textId="77777777" w:rsidTr="004A34AF">
              <w:trPr>
                <w:trHeight w:val="700"/>
              </w:trPr>
              <w:tc>
                <w:tcPr>
                  <w:tcW w:w="1351" w:type="dxa"/>
                  <w:vMerge w:val="restart"/>
                  <w:shd w:val="clear" w:color="auto" w:fill="FFFFFF" w:themeFill="background1"/>
                </w:tcPr>
                <w:p w14:paraId="75AE8FAB" w14:textId="77777777" w:rsidR="004A34AF" w:rsidRPr="00CE031F" w:rsidRDefault="004A34AF"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44CA8456" w14:textId="77777777" w:rsidR="004A34AF" w:rsidRPr="00E72CB9" w:rsidRDefault="004A34AF"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2843C2C4" w14:textId="0B859DCA"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3</w:t>
                  </w:r>
                  <w:r w:rsidR="004A34AF" w:rsidRPr="00E72CB9">
                    <w:rPr>
                      <w:rFonts w:ascii="Arial" w:hAnsi="Arial" w:cs="Arial"/>
                      <w:b/>
                      <w:bCs/>
                      <w:color w:val="000000"/>
                      <w:lang w:val="sv-SE" w:eastAsia="sv-SE"/>
                    </w:rPr>
                    <w:t>.69E+01</w:t>
                  </w:r>
                </w:p>
              </w:tc>
              <w:tc>
                <w:tcPr>
                  <w:tcW w:w="1635" w:type="dxa"/>
                  <w:shd w:val="clear" w:color="auto" w:fill="FFFFFF" w:themeFill="background1"/>
                  <w:vAlign w:val="center"/>
                </w:tcPr>
                <w:p w14:paraId="4A93A5C8"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612" w:type="dxa"/>
                  <w:shd w:val="clear" w:color="auto" w:fill="FFFFFF" w:themeFill="background1"/>
                  <w:vAlign w:val="center"/>
                </w:tcPr>
                <w:p w14:paraId="1D4BB590" w14:textId="7F57B39C"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3</w:t>
                  </w:r>
                  <w:r w:rsidR="004A34AF" w:rsidRPr="00E72CB9">
                    <w:rPr>
                      <w:rFonts w:ascii="Arial" w:hAnsi="Arial" w:cs="Arial"/>
                      <w:b/>
                      <w:bCs/>
                      <w:color w:val="000000"/>
                      <w:lang w:val="sv-SE" w:eastAsia="sv-SE"/>
                    </w:rPr>
                    <w:t>.69E+01</w:t>
                  </w:r>
                </w:p>
              </w:tc>
              <w:tc>
                <w:tcPr>
                  <w:tcW w:w="1760" w:type="dxa"/>
                  <w:shd w:val="clear" w:color="auto" w:fill="FFFFFF" w:themeFill="background1"/>
                  <w:vAlign w:val="center"/>
                </w:tcPr>
                <w:p w14:paraId="7C8108DC"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488" w:type="dxa"/>
                  <w:shd w:val="clear" w:color="auto" w:fill="FFFFFF" w:themeFill="background1"/>
                  <w:vAlign w:val="center"/>
                </w:tcPr>
                <w:p w14:paraId="7D3DDEEC" w14:textId="729F84C8" w:rsidR="004A34AF" w:rsidRPr="00E72CB9" w:rsidRDefault="000734A9"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5.10</w:t>
                  </w:r>
                  <w:r w:rsidR="004A34AF" w:rsidRPr="00E72CB9">
                    <w:rPr>
                      <w:rFonts w:ascii="Arial" w:hAnsi="Arial" w:cs="Arial"/>
                      <w:b/>
                      <w:bCs/>
                      <w:color w:val="000000"/>
                      <w:lang w:val="sv-SE" w:eastAsia="sv-SE"/>
                    </w:rPr>
                    <w:t>E+01</w:t>
                  </w:r>
                </w:p>
              </w:tc>
              <w:tc>
                <w:tcPr>
                  <w:tcW w:w="1768" w:type="dxa"/>
                  <w:shd w:val="clear" w:color="auto" w:fill="FFFFFF" w:themeFill="background1"/>
                  <w:vAlign w:val="center"/>
                </w:tcPr>
                <w:p w14:paraId="499DFF71" w14:textId="77777777" w:rsidR="004A34AF" w:rsidRPr="00E72CB9" w:rsidRDefault="004A34AF"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r>
            <w:tr w:rsidR="004A34AF" w:rsidRPr="00E72CB9" w14:paraId="3B53032D" w14:textId="77777777" w:rsidTr="004B77E8">
              <w:trPr>
                <w:trHeight w:val="60"/>
              </w:trPr>
              <w:tc>
                <w:tcPr>
                  <w:tcW w:w="1351" w:type="dxa"/>
                  <w:vMerge/>
                  <w:shd w:val="clear" w:color="auto" w:fill="FFFFFF" w:themeFill="background1"/>
                </w:tcPr>
                <w:p w14:paraId="135FE2BF" w14:textId="77777777" w:rsidR="004A34AF" w:rsidRPr="00E72CB9" w:rsidRDefault="004A34AF"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608A6D03" w14:textId="77777777" w:rsidR="004A34AF" w:rsidRPr="00E72CB9" w:rsidRDefault="004A34AF"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3984EBB3" w14:textId="77777777" w:rsidR="004A34AF" w:rsidRPr="00E72CB9" w:rsidRDefault="004A34AF"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 xml:space="preserve">In </w:t>
                  </w:r>
                  <w:r w:rsidR="006371A2" w:rsidRPr="00E72CB9">
                    <w:rPr>
                      <w:rFonts w:ascii="Arial" w:hAnsi="Arial" w:cs="Arial"/>
                      <w:b/>
                      <w:bCs/>
                      <w:color w:val="000000"/>
                      <w:lang w:val="sv-SE" w:eastAsia="sv-SE"/>
                    </w:rPr>
                    <w:t xml:space="preserve">or higher than </w:t>
                  </w:r>
                  <w:r w:rsidRPr="00E72CB9">
                    <w:rPr>
                      <w:rFonts w:ascii="Arial" w:hAnsi="Arial" w:cs="Arial"/>
                      <w:b/>
                      <w:bCs/>
                      <w:color w:val="000000"/>
                      <w:lang w:val="sv-SE" w:eastAsia="sv-SE"/>
                    </w:rPr>
                    <w:t>the background level</w:t>
                  </w:r>
                  <w:r w:rsidR="00FE155E" w:rsidRPr="00E72CB9">
                    <w:rPr>
                      <w:rFonts w:ascii="Arial" w:hAnsi="Arial" w:cs="Arial"/>
                      <w:b/>
                      <w:bCs/>
                      <w:color w:val="000000"/>
                      <w:lang w:val="sv-SE" w:eastAsia="sv-SE"/>
                    </w:rPr>
                    <w:t xml:space="preserve"> for iodine</w:t>
                  </w:r>
                </w:p>
              </w:tc>
            </w:tr>
            <w:tr w:rsidR="004A34AF" w:rsidRPr="00E72CB9" w14:paraId="7285C8DC" w14:textId="77777777" w:rsidTr="00290749">
              <w:trPr>
                <w:trHeight w:val="60"/>
              </w:trPr>
              <w:tc>
                <w:tcPr>
                  <w:tcW w:w="12860" w:type="dxa"/>
                  <w:gridSpan w:val="8"/>
                  <w:shd w:val="clear" w:color="auto" w:fill="D9D9D9" w:themeFill="background1" w:themeFillShade="D9"/>
                  <w:vAlign w:val="center"/>
                </w:tcPr>
                <w:p w14:paraId="7AADA452" w14:textId="77777777" w:rsidR="004A34AF" w:rsidRPr="00CE031F" w:rsidRDefault="004A34AF" w:rsidP="00AB5DF3">
                  <w:pPr>
                    <w:suppressAutoHyphens w:val="0"/>
                    <w:autoSpaceDE w:val="0"/>
                    <w:autoSpaceDN w:val="0"/>
                    <w:adjustRightInd w:val="0"/>
                    <w:jc w:val="both"/>
                    <w:rPr>
                      <w:rFonts w:ascii="Arial" w:hAnsi="Arial" w:cs="Arial"/>
                      <w:bCs/>
                      <w:sz w:val="20"/>
                      <w:szCs w:val="20"/>
                      <w:lang w:val="sv-SE" w:eastAsia="sv-SE"/>
                    </w:rPr>
                  </w:pPr>
                  <w:r w:rsidRPr="00E72CB9">
                    <w:rPr>
                      <w:rFonts w:ascii="Arial" w:hAnsi="Arial" w:cs="Arial"/>
                      <w:b/>
                      <w:sz w:val="20"/>
                      <w:szCs w:val="20"/>
                      <w:lang w:val="sv-SE" w:eastAsia="sv-SE"/>
                    </w:rPr>
                    <w:t>Via STP</w:t>
                  </w:r>
                </w:p>
              </w:tc>
            </w:tr>
            <w:tr w:rsidR="004A34AF" w:rsidRPr="00E72CB9" w14:paraId="0F01DE5C" w14:textId="77777777" w:rsidTr="00C23454">
              <w:trPr>
                <w:trHeight w:val="458"/>
              </w:trPr>
              <w:tc>
                <w:tcPr>
                  <w:tcW w:w="1351" w:type="dxa"/>
                  <w:shd w:val="clear" w:color="auto" w:fill="FFFFFF" w:themeFill="background1"/>
                  <w:vAlign w:val="center"/>
                </w:tcPr>
                <w:p w14:paraId="11778F7E" w14:textId="77777777" w:rsidR="004A34AF" w:rsidRPr="00CE031F" w:rsidRDefault="004A34AF"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STP (mg.L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shd w:val="clear" w:color="auto" w:fill="FFFFFF" w:themeFill="background1"/>
                  <w:vAlign w:val="center"/>
                </w:tcPr>
                <w:p w14:paraId="32C89A15" w14:textId="77777777" w:rsidR="004A34AF" w:rsidRPr="00CE031F" w:rsidRDefault="004A34AF"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Not relevant</w:t>
                  </w:r>
                </w:p>
              </w:tc>
              <w:tc>
                <w:tcPr>
                  <w:tcW w:w="1354" w:type="dxa"/>
                  <w:shd w:val="clear" w:color="auto" w:fill="FFFFFF" w:themeFill="background1"/>
                  <w:vAlign w:val="center"/>
                </w:tcPr>
                <w:p w14:paraId="54CBF224" w14:textId="54B77BC8" w:rsidR="004A34AF" w:rsidRPr="009F2E41"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6.44</w:t>
                  </w:r>
                  <w:r w:rsidR="004A34AF" w:rsidRPr="009F2E41">
                    <w:rPr>
                      <w:rFonts w:ascii="Arial" w:hAnsi="Arial" w:cs="Arial"/>
                      <w:color w:val="000000"/>
                      <w:sz w:val="20"/>
                      <w:szCs w:val="20"/>
                      <w:lang w:val="sv-SE" w:eastAsia="sv-SE"/>
                    </w:rPr>
                    <w:t>E-03</w:t>
                  </w:r>
                </w:p>
              </w:tc>
              <w:tc>
                <w:tcPr>
                  <w:tcW w:w="1635" w:type="dxa"/>
                  <w:shd w:val="clear" w:color="auto" w:fill="FFFFFF" w:themeFill="background1"/>
                  <w:vAlign w:val="center"/>
                </w:tcPr>
                <w:p w14:paraId="2F15391A" w14:textId="7D6FB897" w:rsidR="004A34AF" w:rsidRPr="00CC262E" w:rsidRDefault="002A2A4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2.22</w:t>
                  </w:r>
                  <w:r w:rsidR="004A34AF" w:rsidRPr="00CC262E">
                    <w:rPr>
                      <w:rFonts w:ascii="Arial" w:hAnsi="Arial" w:cs="Arial"/>
                      <w:color w:val="000000"/>
                      <w:sz w:val="20"/>
                      <w:szCs w:val="20"/>
                      <w:lang w:val="sv-SE" w:eastAsia="sv-SE"/>
                    </w:rPr>
                    <w:t>E-03</w:t>
                  </w:r>
                </w:p>
              </w:tc>
              <w:tc>
                <w:tcPr>
                  <w:tcW w:w="1612" w:type="dxa"/>
                  <w:shd w:val="clear" w:color="auto" w:fill="FFFFFF" w:themeFill="background1"/>
                  <w:vAlign w:val="center"/>
                </w:tcPr>
                <w:p w14:paraId="5C3C751B" w14:textId="622537AC" w:rsidR="004A34AF" w:rsidRPr="00B22902" w:rsidRDefault="00853724" w:rsidP="00AB5DF3">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6.44</w:t>
                  </w:r>
                  <w:r w:rsidR="004A34AF" w:rsidRPr="00B22902">
                    <w:rPr>
                      <w:rFonts w:ascii="Arial" w:hAnsi="Arial" w:cs="Arial"/>
                      <w:color w:val="000000"/>
                      <w:sz w:val="20"/>
                      <w:szCs w:val="20"/>
                      <w:lang w:val="sv-SE" w:eastAsia="sv-SE"/>
                    </w:rPr>
                    <w:t>E-03</w:t>
                  </w:r>
                </w:p>
              </w:tc>
              <w:tc>
                <w:tcPr>
                  <w:tcW w:w="1760" w:type="dxa"/>
                  <w:shd w:val="clear" w:color="auto" w:fill="FFFFFF" w:themeFill="background1"/>
                  <w:vAlign w:val="center"/>
                </w:tcPr>
                <w:p w14:paraId="166584C6" w14:textId="77777777" w:rsidR="004A34AF" w:rsidRPr="00515859" w:rsidRDefault="004A34AF" w:rsidP="00AB5DF3">
                  <w:pPr>
                    <w:suppressAutoHyphens w:val="0"/>
                    <w:jc w:val="both"/>
                    <w:rPr>
                      <w:rFonts w:ascii="Arial" w:hAnsi="Arial" w:cs="Arial"/>
                      <w:color w:val="000000"/>
                      <w:sz w:val="20"/>
                      <w:szCs w:val="20"/>
                      <w:lang w:val="sv-SE" w:eastAsia="sv-SE"/>
                    </w:rPr>
                  </w:pPr>
                  <w:r w:rsidRPr="00515859">
                    <w:rPr>
                      <w:rFonts w:ascii="Arial" w:hAnsi="Arial" w:cs="Arial"/>
                      <w:bCs/>
                      <w:color w:val="000000"/>
                      <w:sz w:val="20"/>
                      <w:szCs w:val="20"/>
                      <w:lang w:val="sv-SE" w:eastAsia="sv-SE"/>
                    </w:rPr>
                    <w:t>Not relevant</w:t>
                  </w:r>
                </w:p>
              </w:tc>
              <w:tc>
                <w:tcPr>
                  <w:tcW w:w="1488" w:type="dxa"/>
                  <w:shd w:val="clear" w:color="auto" w:fill="FFFFFF" w:themeFill="background1"/>
                  <w:vAlign w:val="center"/>
                </w:tcPr>
                <w:p w14:paraId="4FA34BFD" w14:textId="5098D482" w:rsidR="004A34AF" w:rsidRPr="00515859" w:rsidRDefault="00853724"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8.91</w:t>
                  </w:r>
                  <w:r w:rsidR="004A34AF" w:rsidRPr="00515859">
                    <w:rPr>
                      <w:rFonts w:ascii="Arial" w:hAnsi="Arial" w:cs="Arial"/>
                      <w:color w:val="000000"/>
                      <w:sz w:val="20"/>
                      <w:szCs w:val="20"/>
                      <w:lang w:val="sv-SE" w:eastAsia="sv-SE"/>
                    </w:rPr>
                    <w:t>E-03</w:t>
                  </w:r>
                </w:p>
              </w:tc>
              <w:tc>
                <w:tcPr>
                  <w:tcW w:w="1768" w:type="dxa"/>
                  <w:shd w:val="clear" w:color="auto" w:fill="FFFFFF" w:themeFill="background1"/>
                  <w:vAlign w:val="center"/>
                </w:tcPr>
                <w:p w14:paraId="46A6FB42" w14:textId="77777777" w:rsidR="004A34AF" w:rsidRPr="000074CF" w:rsidRDefault="004A34AF" w:rsidP="00AB5DF3">
                  <w:pPr>
                    <w:suppressAutoHyphens w:val="0"/>
                    <w:jc w:val="both"/>
                    <w:rPr>
                      <w:rFonts w:ascii="Arial" w:hAnsi="Arial" w:cs="Arial"/>
                      <w:color w:val="000000"/>
                      <w:sz w:val="20"/>
                      <w:szCs w:val="20"/>
                      <w:lang w:val="sv-SE" w:eastAsia="sv-SE"/>
                    </w:rPr>
                  </w:pPr>
                  <w:r w:rsidRPr="000074CF">
                    <w:rPr>
                      <w:rFonts w:ascii="Arial" w:hAnsi="Arial" w:cs="Arial"/>
                      <w:bCs/>
                      <w:color w:val="000000"/>
                      <w:sz w:val="20"/>
                      <w:szCs w:val="20"/>
                      <w:lang w:val="sv-SE" w:eastAsia="sv-SE"/>
                    </w:rPr>
                    <w:t>Not relevant</w:t>
                  </w:r>
                </w:p>
              </w:tc>
            </w:tr>
            <w:tr w:rsidR="00C23454" w:rsidRPr="00E72CB9" w14:paraId="70B3C6EA" w14:textId="77777777" w:rsidTr="00C23454">
              <w:trPr>
                <w:trHeight w:val="479"/>
              </w:trPr>
              <w:tc>
                <w:tcPr>
                  <w:tcW w:w="1351" w:type="dxa"/>
                  <w:vMerge w:val="restart"/>
                  <w:shd w:val="clear" w:color="auto" w:fill="FFFFFF" w:themeFill="background1"/>
                  <w:vAlign w:val="center"/>
                </w:tcPr>
                <w:p w14:paraId="55BC188E"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Surface </w:t>
                  </w:r>
                  <w:r w:rsidRPr="00CE031F">
                    <w:rPr>
                      <w:rFonts w:ascii="Arial" w:eastAsia="Arial" w:hAnsi="Arial" w:cs="Arial"/>
                      <w:sz w:val="20"/>
                      <w:szCs w:val="20"/>
                      <w:lang w:val="sv-SE" w:eastAsia="en-US"/>
                    </w:rPr>
                    <w:t>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2C06F513" w14:textId="77777777" w:rsidR="00C23454" w:rsidRPr="009F2E41" w:rsidRDefault="00C23454" w:rsidP="00AB5DF3">
                  <w:pPr>
                    <w:widowControl w:val="0"/>
                    <w:suppressAutoHyphens w:val="0"/>
                    <w:jc w:val="both"/>
                    <w:rPr>
                      <w:rFonts w:ascii="Arial" w:eastAsia="Arial" w:hAnsi="Arial" w:cs="Arial"/>
                      <w:b/>
                      <w:sz w:val="20"/>
                      <w:szCs w:val="20"/>
                      <w:lang w:val="sv-SE" w:eastAsia="en-US"/>
                    </w:rPr>
                  </w:pPr>
                  <w:r w:rsidRPr="00CE031F">
                    <w:rPr>
                      <w:rFonts w:ascii="Arial" w:eastAsia="Arial" w:hAnsi="Arial" w:cs="Arial"/>
                      <w:sz w:val="20"/>
                      <w:szCs w:val="20"/>
                      <w:lang w:val="sv-SE" w:eastAsia="en-US"/>
                    </w:rPr>
                    <w:t>0.5-20</w:t>
                  </w:r>
                </w:p>
              </w:tc>
              <w:tc>
                <w:tcPr>
                  <w:tcW w:w="1354" w:type="dxa"/>
                  <w:shd w:val="clear" w:color="auto" w:fill="FFFFFF" w:themeFill="background1"/>
                  <w:vAlign w:val="center"/>
                </w:tcPr>
                <w:p w14:paraId="21F4AC8D" w14:textId="3CDB944D" w:rsidR="00C23454" w:rsidRPr="009F2E41"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6.42</w:t>
                  </w:r>
                  <w:r w:rsidR="00C23454" w:rsidRPr="009F2E41">
                    <w:rPr>
                      <w:rFonts w:ascii="Arial" w:hAnsi="Arial" w:cs="Arial"/>
                      <w:color w:val="000000"/>
                      <w:sz w:val="20"/>
                      <w:szCs w:val="20"/>
                      <w:lang w:val="sv-SE" w:eastAsia="sv-SE"/>
                    </w:rPr>
                    <w:t>E-01</w:t>
                  </w:r>
                </w:p>
              </w:tc>
              <w:tc>
                <w:tcPr>
                  <w:tcW w:w="1635" w:type="dxa"/>
                  <w:shd w:val="clear" w:color="auto" w:fill="FFFFFF" w:themeFill="background1"/>
                  <w:vAlign w:val="center"/>
                </w:tcPr>
                <w:p w14:paraId="428C5E1C" w14:textId="607B2CA3" w:rsidR="00C23454" w:rsidRPr="00CC262E" w:rsidRDefault="002A2A41" w:rsidP="00AB5DF3">
                  <w:pPr>
                    <w:suppressAutoHyphens w:val="0"/>
                    <w:jc w:val="both"/>
                    <w:rPr>
                      <w:rFonts w:ascii="Arial" w:hAnsi="Arial" w:cs="Arial"/>
                      <w:color w:val="000000"/>
                      <w:sz w:val="20"/>
                      <w:szCs w:val="20"/>
                      <w:lang w:val="sv-SE" w:eastAsia="sv-SE"/>
                    </w:rPr>
                  </w:pPr>
                  <w:r w:rsidRPr="00CC262E">
                    <w:rPr>
                      <w:rFonts w:ascii="Arial" w:hAnsi="Arial" w:cs="Arial"/>
                      <w:color w:val="000000"/>
                      <w:sz w:val="20"/>
                      <w:szCs w:val="20"/>
                      <w:lang w:val="sv-SE" w:eastAsia="sv-SE"/>
                    </w:rPr>
                    <w:t>1.09</w:t>
                  </w:r>
                </w:p>
              </w:tc>
              <w:tc>
                <w:tcPr>
                  <w:tcW w:w="1612" w:type="dxa"/>
                  <w:shd w:val="clear" w:color="auto" w:fill="FFFFFF" w:themeFill="background1"/>
                  <w:vAlign w:val="center"/>
                </w:tcPr>
                <w:p w14:paraId="1E033D8D" w14:textId="782AE921" w:rsidR="00C23454" w:rsidRPr="00515859" w:rsidRDefault="00853724" w:rsidP="00AB5DF3">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6.42</w:t>
                  </w:r>
                  <w:r w:rsidR="00C23454" w:rsidRPr="00515859">
                    <w:rPr>
                      <w:rFonts w:ascii="Arial" w:hAnsi="Arial" w:cs="Arial"/>
                      <w:color w:val="000000"/>
                      <w:sz w:val="20"/>
                      <w:szCs w:val="20"/>
                      <w:lang w:val="sv-SE" w:eastAsia="sv-SE"/>
                    </w:rPr>
                    <w:t>E-01</w:t>
                  </w:r>
                </w:p>
              </w:tc>
              <w:tc>
                <w:tcPr>
                  <w:tcW w:w="1760" w:type="dxa"/>
                  <w:shd w:val="clear" w:color="auto" w:fill="FFFFFF" w:themeFill="background1"/>
                  <w:vAlign w:val="center"/>
                </w:tcPr>
                <w:p w14:paraId="7D5D1AD8" w14:textId="23600B9F" w:rsidR="00C23454" w:rsidRPr="00515859" w:rsidRDefault="00AB053A"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7.7</w:t>
                  </w:r>
                  <w:r w:rsidR="00C23454" w:rsidRPr="00515859">
                    <w:rPr>
                      <w:rFonts w:ascii="Arial" w:hAnsi="Arial" w:cs="Arial"/>
                      <w:color w:val="000000"/>
                      <w:sz w:val="20"/>
                      <w:szCs w:val="20"/>
                      <w:lang w:val="sv-SE" w:eastAsia="sv-SE"/>
                    </w:rPr>
                    <w:t>4E-01</w:t>
                  </w:r>
                </w:p>
              </w:tc>
              <w:tc>
                <w:tcPr>
                  <w:tcW w:w="1488" w:type="dxa"/>
                  <w:shd w:val="clear" w:color="auto" w:fill="FFFFFF" w:themeFill="background1"/>
                  <w:vAlign w:val="center"/>
                </w:tcPr>
                <w:p w14:paraId="77DBBB63" w14:textId="7E61F580" w:rsidR="00C23454" w:rsidRPr="000074CF" w:rsidRDefault="0085372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8.88</w:t>
                  </w:r>
                  <w:r w:rsidR="00C23454" w:rsidRPr="000074CF">
                    <w:rPr>
                      <w:rFonts w:ascii="Arial" w:hAnsi="Arial" w:cs="Arial"/>
                      <w:color w:val="000000"/>
                      <w:sz w:val="20"/>
                      <w:szCs w:val="20"/>
                      <w:lang w:val="sv-SE" w:eastAsia="sv-SE"/>
                    </w:rPr>
                    <w:t>E-01</w:t>
                  </w:r>
                </w:p>
              </w:tc>
              <w:tc>
                <w:tcPr>
                  <w:tcW w:w="1768" w:type="dxa"/>
                  <w:shd w:val="clear" w:color="auto" w:fill="FFFFFF" w:themeFill="background1"/>
                  <w:vAlign w:val="center"/>
                </w:tcPr>
                <w:p w14:paraId="43B0CCF6" w14:textId="1E232BC4" w:rsidR="00C23454" w:rsidRPr="002D4DC5" w:rsidRDefault="00C2345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1.</w:t>
                  </w:r>
                  <w:r w:rsidR="00AC5B63" w:rsidRPr="000074CF">
                    <w:rPr>
                      <w:rFonts w:ascii="Arial" w:hAnsi="Arial" w:cs="Arial"/>
                      <w:color w:val="000000"/>
                      <w:sz w:val="20"/>
                      <w:szCs w:val="20"/>
                      <w:lang w:val="sv-SE" w:eastAsia="sv-SE"/>
                    </w:rPr>
                    <w:t>52E</w:t>
                  </w:r>
                  <w:r w:rsidRPr="002D4DC5">
                    <w:rPr>
                      <w:rFonts w:ascii="Arial" w:hAnsi="Arial" w:cs="Arial"/>
                      <w:color w:val="000000"/>
                      <w:sz w:val="20"/>
                      <w:szCs w:val="20"/>
                      <w:lang w:val="sv-SE" w:eastAsia="sv-SE"/>
                    </w:rPr>
                    <w:t>-02</w:t>
                  </w:r>
                </w:p>
              </w:tc>
            </w:tr>
            <w:tr w:rsidR="00C23454" w:rsidRPr="00E72CB9" w14:paraId="13C0EB3D" w14:textId="77777777" w:rsidTr="004C05DE">
              <w:trPr>
                <w:trHeight w:val="60"/>
              </w:trPr>
              <w:tc>
                <w:tcPr>
                  <w:tcW w:w="1351" w:type="dxa"/>
                  <w:vMerge/>
                  <w:shd w:val="clear" w:color="auto" w:fill="FFFFFF" w:themeFill="background1"/>
                  <w:vAlign w:val="center"/>
                </w:tcPr>
                <w:p w14:paraId="3BE2FF23"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0E62AC92"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7A83221F" w14:textId="77777777" w:rsidR="00C23454" w:rsidRPr="00E72CB9" w:rsidRDefault="00C23454" w:rsidP="00AB5DF3">
                  <w:pPr>
                    <w:suppressAutoHyphens w:val="0"/>
                    <w:jc w:val="both"/>
                    <w:rPr>
                      <w:rFonts w:ascii="Arial" w:hAnsi="Arial" w:cs="Arial"/>
                      <w:color w:val="000000"/>
                      <w:sz w:val="20"/>
                      <w:szCs w:val="20"/>
                      <w:lang w:val="sv-SE" w:eastAsia="sv-SE"/>
                    </w:rPr>
                  </w:pPr>
                  <w:r w:rsidRPr="00E72CB9">
                    <w:rPr>
                      <w:rFonts w:ascii="Arial" w:hAnsi="Arial" w:cs="Arial"/>
                      <w:b/>
                      <w:bCs/>
                      <w:color w:val="000000"/>
                      <w:lang w:val="sv-SE" w:eastAsia="sv-SE"/>
                    </w:rPr>
                    <w:t>In the background level for iodine</w:t>
                  </w:r>
                </w:p>
              </w:tc>
            </w:tr>
            <w:tr w:rsidR="00C23454" w:rsidRPr="00E72CB9" w14:paraId="2FBAB49E" w14:textId="77777777" w:rsidTr="00C23454">
              <w:trPr>
                <w:trHeight w:val="573"/>
              </w:trPr>
              <w:tc>
                <w:tcPr>
                  <w:tcW w:w="1351" w:type="dxa"/>
                  <w:vMerge w:val="restart"/>
                  <w:shd w:val="clear" w:color="auto" w:fill="FFFFFF" w:themeFill="background1"/>
                  <w:vAlign w:val="center"/>
                </w:tcPr>
                <w:p w14:paraId="6B0D2CE5"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lastRenderedPageBreak/>
                    <w:t>Soil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3802DB2" w14:textId="77777777" w:rsidR="00C23454" w:rsidRPr="00CE031F" w:rsidRDefault="00C23454"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0.565-22.6</w:t>
                  </w:r>
                </w:p>
                <w:p w14:paraId="17660412" w14:textId="77777777" w:rsidR="00C23454" w:rsidRPr="009F2E41" w:rsidRDefault="00C23454" w:rsidP="00AB5DF3">
                  <w:pPr>
                    <w:widowControl w:val="0"/>
                    <w:suppressAutoHyphens w:val="0"/>
                    <w:jc w:val="both"/>
                    <w:rPr>
                      <w:rFonts w:ascii="Arial" w:eastAsia="Arial" w:hAnsi="Arial" w:cs="Arial"/>
                      <w:b/>
                      <w:sz w:val="20"/>
                      <w:szCs w:val="20"/>
                      <w:lang w:val="sv-SE" w:eastAsia="en-US"/>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3FB6EA80" w14:textId="5A795F9F" w:rsidR="00C23454" w:rsidRPr="00CC262E" w:rsidRDefault="000734A9"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3.99</w:t>
                  </w:r>
                  <w:r w:rsidR="00C23454" w:rsidRPr="00CC262E">
                    <w:rPr>
                      <w:rFonts w:ascii="Arial" w:hAnsi="Arial" w:cs="Arial"/>
                      <w:color w:val="000000"/>
                      <w:sz w:val="20"/>
                      <w:szCs w:val="20"/>
                      <w:lang w:val="sv-SE" w:eastAsia="sv-SE"/>
                    </w:rPr>
                    <w:t>E-02</w:t>
                  </w:r>
                </w:p>
              </w:tc>
              <w:tc>
                <w:tcPr>
                  <w:tcW w:w="1635" w:type="dxa"/>
                  <w:shd w:val="clear" w:color="auto" w:fill="FFFFFF" w:themeFill="background1"/>
                  <w:vAlign w:val="center"/>
                </w:tcPr>
                <w:p w14:paraId="674F00AC" w14:textId="2EDC1A0D" w:rsidR="00C23454" w:rsidRPr="00B22902" w:rsidRDefault="002A2A41" w:rsidP="00AB5DF3">
                  <w:pPr>
                    <w:suppressAutoHyphens w:val="0"/>
                    <w:jc w:val="both"/>
                    <w:rPr>
                      <w:rFonts w:ascii="Arial" w:hAnsi="Arial" w:cs="Arial"/>
                      <w:b/>
                      <w:bCs/>
                      <w:color w:val="000000"/>
                      <w:sz w:val="20"/>
                      <w:szCs w:val="20"/>
                      <w:lang w:val="sv-SE" w:eastAsia="sv-SE"/>
                    </w:rPr>
                  </w:pPr>
                  <w:r w:rsidRPr="00CC262E">
                    <w:rPr>
                      <w:rFonts w:ascii="Arial" w:hAnsi="Arial" w:cs="Arial"/>
                      <w:b/>
                      <w:bCs/>
                      <w:color w:val="000000"/>
                      <w:sz w:val="20"/>
                      <w:szCs w:val="20"/>
                      <w:lang w:val="sv-SE" w:eastAsia="sv-SE"/>
                    </w:rPr>
                    <w:t>3.38</w:t>
                  </w:r>
                </w:p>
              </w:tc>
              <w:tc>
                <w:tcPr>
                  <w:tcW w:w="1612" w:type="dxa"/>
                  <w:shd w:val="clear" w:color="auto" w:fill="FFFFFF" w:themeFill="background1"/>
                  <w:vAlign w:val="center"/>
                </w:tcPr>
                <w:p w14:paraId="5CD9ADF5" w14:textId="03C689DB" w:rsidR="00C23454" w:rsidRPr="00515859" w:rsidRDefault="00853724"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5.58</w:t>
                  </w:r>
                  <w:r w:rsidR="00C23454"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25F38A4A" w14:textId="6825E421" w:rsidR="00C23454" w:rsidRPr="00515859" w:rsidRDefault="00AC5B63"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lang w:val="sv-SE" w:eastAsia="sv-SE"/>
                    </w:rPr>
                    <w:t>1.30</w:t>
                  </w:r>
                </w:p>
              </w:tc>
              <w:tc>
                <w:tcPr>
                  <w:tcW w:w="1488" w:type="dxa"/>
                  <w:shd w:val="clear" w:color="auto" w:fill="FFFFFF" w:themeFill="background1"/>
                  <w:vAlign w:val="center"/>
                </w:tcPr>
                <w:p w14:paraId="0B0CFD25" w14:textId="7F354959" w:rsidR="00C23454" w:rsidRPr="000074CF" w:rsidRDefault="0085372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5.51</w:t>
                  </w:r>
                  <w:r w:rsidR="00C23454" w:rsidRPr="000074CF">
                    <w:rPr>
                      <w:rFonts w:ascii="Arial" w:hAnsi="Arial" w:cs="Arial"/>
                      <w:color w:val="000000"/>
                      <w:sz w:val="20"/>
                      <w:szCs w:val="20"/>
                      <w:lang w:val="sv-SE" w:eastAsia="sv-SE"/>
                    </w:rPr>
                    <w:t>E-02</w:t>
                  </w:r>
                </w:p>
              </w:tc>
              <w:tc>
                <w:tcPr>
                  <w:tcW w:w="1768" w:type="dxa"/>
                  <w:shd w:val="clear" w:color="auto" w:fill="FFFFFF" w:themeFill="background1"/>
                  <w:vAlign w:val="center"/>
                </w:tcPr>
                <w:p w14:paraId="0C583A21" w14:textId="2585879A" w:rsidR="00C23454" w:rsidRPr="002D4DC5" w:rsidRDefault="00C23454"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1.</w:t>
                  </w:r>
                  <w:r w:rsidR="00AC5B63" w:rsidRPr="000074CF">
                    <w:rPr>
                      <w:rFonts w:ascii="Arial" w:hAnsi="Arial" w:cs="Arial"/>
                      <w:color w:val="000000"/>
                      <w:sz w:val="20"/>
                      <w:szCs w:val="20"/>
                      <w:lang w:val="sv-SE" w:eastAsia="sv-SE"/>
                    </w:rPr>
                    <w:t>81E</w:t>
                  </w:r>
                  <w:r w:rsidRPr="002D4DC5">
                    <w:rPr>
                      <w:rFonts w:ascii="Arial" w:hAnsi="Arial" w:cs="Arial"/>
                      <w:color w:val="000000"/>
                      <w:sz w:val="20"/>
                      <w:szCs w:val="20"/>
                      <w:lang w:val="sv-SE" w:eastAsia="sv-SE"/>
                    </w:rPr>
                    <w:t>-01</w:t>
                  </w:r>
                </w:p>
              </w:tc>
            </w:tr>
            <w:tr w:rsidR="00C23454" w:rsidRPr="00E72CB9" w14:paraId="0E14FFFB" w14:textId="77777777" w:rsidTr="004C05DE">
              <w:trPr>
                <w:trHeight w:val="60"/>
              </w:trPr>
              <w:tc>
                <w:tcPr>
                  <w:tcW w:w="1351" w:type="dxa"/>
                  <w:vMerge/>
                  <w:shd w:val="clear" w:color="auto" w:fill="FFFFFF" w:themeFill="background1"/>
                  <w:vAlign w:val="center"/>
                </w:tcPr>
                <w:p w14:paraId="28AFE6D2"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7F36BC75" w14:textId="77777777" w:rsidR="00C23454" w:rsidRPr="00E72CB9"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71E8E137" w14:textId="77777777" w:rsidR="00C23454" w:rsidRPr="00E72CB9" w:rsidRDefault="00C23454" w:rsidP="00AB5DF3">
                  <w:pPr>
                    <w:suppressAutoHyphens w:val="0"/>
                    <w:jc w:val="both"/>
                    <w:rPr>
                      <w:rFonts w:ascii="Arial" w:hAnsi="Arial" w:cs="Arial"/>
                      <w:color w:val="000000"/>
                      <w:sz w:val="20"/>
                      <w:szCs w:val="20"/>
                      <w:lang w:val="sv-SE" w:eastAsia="sv-SE"/>
                    </w:rPr>
                  </w:pPr>
                  <w:r w:rsidRPr="00E72CB9">
                    <w:rPr>
                      <w:rFonts w:ascii="Arial" w:hAnsi="Arial" w:cs="Arial"/>
                      <w:b/>
                      <w:bCs/>
                      <w:color w:val="000000"/>
                      <w:lang w:val="sv-SE" w:eastAsia="sv-SE"/>
                    </w:rPr>
                    <w:t>Lower to the background level for iodine</w:t>
                  </w:r>
                </w:p>
              </w:tc>
            </w:tr>
            <w:tr w:rsidR="00C23454" w:rsidRPr="00E72CB9" w14:paraId="3B45FAFC" w14:textId="77777777" w:rsidTr="00C23454">
              <w:trPr>
                <w:trHeight w:val="520"/>
              </w:trPr>
              <w:tc>
                <w:tcPr>
                  <w:tcW w:w="1351" w:type="dxa"/>
                  <w:vMerge w:val="restart"/>
                  <w:shd w:val="clear" w:color="auto" w:fill="FFFFFF" w:themeFill="background1"/>
                  <w:vAlign w:val="center"/>
                </w:tcPr>
                <w:p w14:paraId="56AD038B" w14:textId="77777777" w:rsidR="00C23454" w:rsidRPr="009F2E41" w:rsidRDefault="00C23454"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Grou</w:t>
                  </w:r>
                  <w:r w:rsidRPr="00CE031F">
                    <w:rPr>
                      <w:rFonts w:ascii="Arial" w:eastAsia="Arial" w:hAnsi="Arial" w:cs="Arial"/>
                      <w:sz w:val="20"/>
                      <w:szCs w:val="20"/>
                      <w:lang w:val="sv-SE" w:eastAsia="en-US"/>
                    </w:rPr>
                    <w:t>ndwater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466DD0A6" w14:textId="77777777" w:rsidR="00C23454" w:rsidRPr="009F2E41" w:rsidRDefault="00C23454"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7DEA5262" w14:textId="06FD2988" w:rsidR="00C23454" w:rsidRPr="00CC262E" w:rsidRDefault="00C23454" w:rsidP="00AB5DF3">
                  <w:pPr>
                    <w:widowControl w:val="0"/>
                    <w:suppressAutoHyphens w:val="0"/>
                    <w:jc w:val="both"/>
                    <w:rPr>
                      <w:rFonts w:ascii="Arial" w:eastAsia="Arial" w:hAnsi="Arial" w:cs="Arial"/>
                      <w:b/>
                      <w:sz w:val="20"/>
                      <w:szCs w:val="20"/>
                      <w:lang w:val="sv-SE" w:eastAsia="en-US"/>
                    </w:rPr>
                  </w:pPr>
                </w:p>
              </w:tc>
              <w:tc>
                <w:tcPr>
                  <w:tcW w:w="1354" w:type="dxa"/>
                  <w:shd w:val="clear" w:color="auto" w:fill="FFFFFF" w:themeFill="background1"/>
                  <w:vAlign w:val="center"/>
                </w:tcPr>
                <w:p w14:paraId="216770E4" w14:textId="66926713" w:rsidR="00C23454" w:rsidRPr="00B22902" w:rsidRDefault="000734A9" w:rsidP="00AB5DF3">
                  <w:pPr>
                    <w:suppressAutoHyphens w:val="0"/>
                    <w:jc w:val="both"/>
                    <w:rPr>
                      <w:rFonts w:ascii="Arial" w:hAnsi="Arial" w:cs="Arial"/>
                      <w:b/>
                      <w:bCs/>
                      <w:color w:val="000000"/>
                      <w:sz w:val="20"/>
                      <w:szCs w:val="20"/>
                      <w:lang w:val="sv-SE" w:eastAsia="sv-SE"/>
                    </w:rPr>
                  </w:pPr>
                  <w:r w:rsidRPr="00CC262E">
                    <w:rPr>
                      <w:rFonts w:ascii="Arial" w:hAnsi="Arial" w:cs="Arial"/>
                      <w:b/>
                      <w:bCs/>
                      <w:color w:val="000000"/>
                      <w:sz w:val="20"/>
                      <w:szCs w:val="20"/>
                      <w:lang w:val="sv-SE" w:eastAsia="sv-SE"/>
                    </w:rPr>
                    <w:t>7.46</w:t>
                  </w:r>
                  <w:r w:rsidR="00C23454" w:rsidRPr="00B22902">
                    <w:rPr>
                      <w:rFonts w:ascii="Arial" w:hAnsi="Arial" w:cs="Arial"/>
                      <w:b/>
                      <w:bCs/>
                      <w:color w:val="000000"/>
                      <w:sz w:val="20"/>
                      <w:szCs w:val="20"/>
                      <w:lang w:val="sv-SE" w:eastAsia="sv-SE"/>
                    </w:rPr>
                    <w:t>E+00</w:t>
                  </w:r>
                </w:p>
              </w:tc>
              <w:tc>
                <w:tcPr>
                  <w:tcW w:w="1635" w:type="dxa"/>
                  <w:shd w:val="clear" w:color="auto" w:fill="FFFFFF" w:themeFill="background1"/>
                  <w:vAlign w:val="center"/>
                </w:tcPr>
                <w:p w14:paraId="186294E6" w14:textId="77777777" w:rsidR="00C23454" w:rsidRPr="00515859" w:rsidRDefault="00C23454"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612" w:type="dxa"/>
                  <w:shd w:val="clear" w:color="auto" w:fill="FFFFFF" w:themeFill="background1"/>
                  <w:vAlign w:val="center"/>
                </w:tcPr>
                <w:p w14:paraId="18F70CA1" w14:textId="09E07D1D" w:rsidR="00C23454" w:rsidRPr="00515859" w:rsidRDefault="00853724"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1.04</w:t>
                  </w:r>
                </w:p>
              </w:tc>
              <w:tc>
                <w:tcPr>
                  <w:tcW w:w="1760" w:type="dxa"/>
                  <w:shd w:val="clear" w:color="auto" w:fill="FFFFFF" w:themeFill="background1"/>
                  <w:vAlign w:val="center"/>
                </w:tcPr>
                <w:p w14:paraId="58AC447E" w14:textId="77777777" w:rsidR="00C23454" w:rsidRPr="00515859" w:rsidRDefault="00C23454"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488" w:type="dxa"/>
                  <w:shd w:val="clear" w:color="auto" w:fill="FFFFFF" w:themeFill="background1"/>
                  <w:vAlign w:val="center"/>
                </w:tcPr>
                <w:p w14:paraId="63CC84F7" w14:textId="394BE921" w:rsidR="00C23454" w:rsidRPr="000074CF" w:rsidRDefault="00853724"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1.03</w:t>
                  </w:r>
                  <w:r w:rsidR="00C23454" w:rsidRPr="00515859">
                    <w:rPr>
                      <w:rFonts w:ascii="Arial" w:hAnsi="Arial" w:cs="Arial"/>
                      <w:b/>
                      <w:bCs/>
                      <w:color w:val="000000"/>
                      <w:sz w:val="20"/>
                      <w:szCs w:val="20"/>
                      <w:lang w:val="sv-SE" w:eastAsia="sv-SE"/>
                    </w:rPr>
                    <w:t>E+0</w:t>
                  </w:r>
                  <w:r w:rsidRPr="000074CF">
                    <w:rPr>
                      <w:rFonts w:ascii="Arial" w:hAnsi="Arial" w:cs="Arial"/>
                      <w:b/>
                      <w:bCs/>
                      <w:color w:val="000000"/>
                      <w:sz w:val="20"/>
                      <w:szCs w:val="20"/>
                      <w:lang w:val="sv-SE" w:eastAsia="sv-SE"/>
                    </w:rPr>
                    <w:t>1</w:t>
                  </w:r>
                </w:p>
              </w:tc>
              <w:tc>
                <w:tcPr>
                  <w:tcW w:w="1768" w:type="dxa"/>
                  <w:shd w:val="clear" w:color="auto" w:fill="FFFFFF" w:themeFill="background1"/>
                  <w:vAlign w:val="center"/>
                </w:tcPr>
                <w:p w14:paraId="3815E6DA" w14:textId="77777777" w:rsidR="00C23454" w:rsidRPr="000074CF" w:rsidRDefault="00C23454"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 0.1 µg/L</w:t>
                  </w:r>
                </w:p>
              </w:tc>
            </w:tr>
            <w:tr w:rsidR="00C23454" w:rsidRPr="00E72CB9" w14:paraId="24246A9A" w14:textId="77777777" w:rsidTr="004C05DE">
              <w:trPr>
                <w:trHeight w:val="60"/>
              </w:trPr>
              <w:tc>
                <w:tcPr>
                  <w:tcW w:w="1351" w:type="dxa"/>
                  <w:vMerge/>
                  <w:shd w:val="clear" w:color="auto" w:fill="FFFFFF" w:themeFill="background1"/>
                  <w:vAlign w:val="center"/>
                </w:tcPr>
                <w:p w14:paraId="06BA5B75" w14:textId="77777777" w:rsidR="00C23454" w:rsidRPr="00AB5DF3" w:rsidRDefault="00C23454" w:rsidP="00AB5DF3">
                  <w:pPr>
                    <w:widowControl w:val="0"/>
                    <w:suppressAutoHyphens w:val="0"/>
                    <w:jc w:val="both"/>
                    <w:rPr>
                      <w:rFonts w:ascii="Arial" w:eastAsia="Arial" w:hAnsi="Arial" w:cs="Arial"/>
                      <w:sz w:val="20"/>
                      <w:szCs w:val="20"/>
                      <w:lang w:val="sv-SE" w:eastAsia="en-US"/>
                    </w:rPr>
                  </w:pPr>
                </w:p>
              </w:tc>
              <w:tc>
                <w:tcPr>
                  <w:tcW w:w="1892" w:type="dxa"/>
                  <w:vMerge/>
                  <w:shd w:val="clear" w:color="auto" w:fill="FFFFFF" w:themeFill="background1"/>
                  <w:vAlign w:val="center"/>
                </w:tcPr>
                <w:p w14:paraId="36535D0A" w14:textId="77777777" w:rsidR="00C23454" w:rsidRPr="00AB5DF3" w:rsidRDefault="00C23454" w:rsidP="00AB5DF3">
                  <w:pPr>
                    <w:widowControl w:val="0"/>
                    <w:suppressAutoHyphens w:val="0"/>
                    <w:jc w:val="both"/>
                    <w:rPr>
                      <w:rFonts w:ascii="Arial" w:eastAsia="Arial" w:hAnsi="Arial" w:cs="Arial"/>
                      <w:sz w:val="20"/>
                      <w:szCs w:val="20"/>
                      <w:lang w:val="sv-SE" w:eastAsia="en-US"/>
                    </w:rPr>
                  </w:pPr>
                </w:p>
              </w:tc>
              <w:tc>
                <w:tcPr>
                  <w:tcW w:w="9617" w:type="dxa"/>
                  <w:gridSpan w:val="6"/>
                  <w:shd w:val="clear" w:color="auto" w:fill="FFFFFF" w:themeFill="background1"/>
                  <w:vAlign w:val="center"/>
                </w:tcPr>
                <w:p w14:paraId="372511B0" w14:textId="77777777" w:rsidR="00C23454" w:rsidRPr="00CE031F" w:rsidRDefault="00C23454" w:rsidP="00AB5DF3">
                  <w:pPr>
                    <w:suppressAutoHyphens w:val="0"/>
                    <w:contextualSpacing/>
                    <w:jc w:val="both"/>
                    <w:rPr>
                      <w:rFonts w:ascii="Arial" w:hAnsi="Arial" w:cs="Arial"/>
                      <w:sz w:val="20"/>
                      <w:szCs w:val="20"/>
                      <w:lang w:val="sv-SE" w:eastAsia="en-US"/>
                    </w:rPr>
                  </w:pPr>
                  <w:r w:rsidRPr="00E72CB9">
                    <w:rPr>
                      <w:rFonts w:ascii="Arial" w:hAnsi="Arial" w:cs="Arial"/>
                      <w:b/>
                      <w:bCs/>
                      <w:color w:val="000000"/>
                      <w:sz w:val="20"/>
                      <w:szCs w:val="20"/>
                      <w:lang w:val="sv-SE" w:eastAsia="sv-SE"/>
                    </w:rPr>
                    <w:t>In or lower to the background level for iodine</w:t>
                  </w:r>
                </w:p>
              </w:tc>
            </w:tr>
          </w:tbl>
          <w:p w14:paraId="241A4B5F" w14:textId="77777777" w:rsidR="00290749" w:rsidRPr="00E72CB9" w:rsidRDefault="00290749" w:rsidP="00AB5DF3">
            <w:pPr>
              <w:suppressAutoHyphens w:val="0"/>
              <w:jc w:val="both"/>
              <w:rPr>
                <w:rFonts w:ascii="Arial" w:hAnsi="Arial" w:cs="Arial"/>
                <w:sz w:val="20"/>
                <w:szCs w:val="20"/>
                <w:lang w:val="sv-SE" w:eastAsia="en-US"/>
              </w:rPr>
            </w:pPr>
          </w:p>
          <w:p w14:paraId="1FCA428C" w14:textId="77777777" w:rsidR="00290749" w:rsidRPr="00CE031F" w:rsidRDefault="00290749" w:rsidP="00AB5DF3">
            <w:pPr>
              <w:suppressAutoHyphens w:val="0"/>
              <w:ind w:left="142"/>
              <w:jc w:val="both"/>
              <w:rPr>
                <w:rFonts w:ascii="Arial" w:hAnsi="Arial" w:cs="Arial"/>
                <w:b/>
                <w:sz w:val="20"/>
                <w:szCs w:val="20"/>
                <w:lang w:val="sv-SE" w:eastAsia="en-US"/>
              </w:rPr>
            </w:pPr>
            <w:r w:rsidRPr="00CE031F">
              <w:rPr>
                <w:rFonts w:ascii="Arial" w:hAnsi="Arial" w:cs="Arial"/>
                <w:b/>
                <w:sz w:val="20"/>
                <w:szCs w:val="20"/>
                <w:lang w:val="sv-SE" w:eastAsia="en-US"/>
              </w:rPr>
              <w:t>Conclusion:</w:t>
            </w:r>
          </w:p>
          <w:p w14:paraId="2D67AFD4" w14:textId="77777777" w:rsidR="00290749" w:rsidRPr="009F2E41" w:rsidRDefault="00290749" w:rsidP="00AB5DF3">
            <w:pPr>
              <w:suppressAutoHyphens w:val="0"/>
              <w:ind w:left="142"/>
              <w:jc w:val="both"/>
              <w:rPr>
                <w:rFonts w:ascii="Arial" w:hAnsi="Arial" w:cs="Arial"/>
                <w:sz w:val="20"/>
                <w:szCs w:val="20"/>
                <w:lang w:val="en-US" w:eastAsia="en-US"/>
              </w:rPr>
            </w:pPr>
            <w:r w:rsidRPr="009F2E41">
              <w:rPr>
                <w:rFonts w:ascii="Arial" w:hAnsi="Arial" w:cs="Arial"/>
                <w:sz w:val="20"/>
                <w:szCs w:val="20"/>
                <w:u w:val="single"/>
                <w:lang w:val="en-US" w:eastAsia="en-US"/>
              </w:rPr>
              <w:t>Concerning the risk assessment via manure application</w:t>
            </w:r>
            <w:r w:rsidR="003A48D5" w:rsidRPr="009F2E41">
              <w:rPr>
                <w:rFonts w:ascii="Arial" w:hAnsi="Arial" w:cs="Arial"/>
                <w:sz w:val="20"/>
                <w:szCs w:val="20"/>
                <w:u w:val="single"/>
                <w:lang w:val="en-US" w:eastAsia="en-US"/>
              </w:rPr>
              <w:t xml:space="preserve"> after 10 years applications</w:t>
            </w:r>
            <w:r w:rsidRPr="009F2E41">
              <w:rPr>
                <w:rFonts w:ascii="Arial" w:hAnsi="Arial" w:cs="Arial"/>
                <w:sz w:val="20"/>
                <w:szCs w:val="20"/>
                <w:lang w:val="en-US" w:eastAsia="en-US"/>
              </w:rPr>
              <w:t>:</w:t>
            </w:r>
          </w:p>
          <w:p w14:paraId="7DD12FFA" w14:textId="77777777" w:rsidR="00290749" w:rsidRPr="00CC262E" w:rsidRDefault="00290749" w:rsidP="00AB5DF3">
            <w:pPr>
              <w:suppressAutoHyphens w:val="0"/>
              <w:ind w:left="142"/>
              <w:jc w:val="both"/>
              <w:rPr>
                <w:rFonts w:ascii="Arial" w:hAnsi="Arial" w:cs="Arial"/>
                <w:b/>
                <w:i/>
                <w:sz w:val="20"/>
                <w:szCs w:val="20"/>
                <w:lang w:val="en-US" w:eastAsia="en-US"/>
              </w:rPr>
            </w:pPr>
            <w:r w:rsidRPr="00CC262E">
              <w:rPr>
                <w:rFonts w:ascii="Arial" w:hAnsi="Arial" w:cs="Arial"/>
                <w:b/>
                <w:i/>
                <w:sz w:val="20"/>
                <w:szCs w:val="20"/>
                <w:lang w:val="en-US" w:eastAsia="en-US"/>
              </w:rPr>
              <w:t>In surface water</w:t>
            </w:r>
          </w:p>
          <w:p w14:paraId="5D2A9376" w14:textId="77777777" w:rsidR="00290749" w:rsidRPr="00515859" w:rsidRDefault="003A48D5" w:rsidP="00AB5DF3">
            <w:pPr>
              <w:suppressAutoHyphens w:val="0"/>
              <w:ind w:left="142"/>
              <w:jc w:val="both"/>
              <w:rPr>
                <w:rFonts w:ascii="Arial" w:hAnsi="Arial" w:cs="Arial"/>
                <w:sz w:val="20"/>
                <w:szCs w:val="20"/>
                <w:lang w:val="en-US" w:eastAsia="en-US"/>
              </w:rPr>
            </w:pPr>
            <w:r w:rsidRPr="00CC262E">
              <w:rPr>
                <w:rFonts w:ascii="Arial" w:hAnsi="Arial" w:cs="Arial"/>
                <w:sz w:val="20"/>
                <w:szCs w:val="20"/>
                <w:lang w:val="en-US" w:eastAsia="en-US"/>
              </w:rPr>
              <w:t>T</w:t>
            </w:r>
            <w:r w:rsidR="00290749" w:rsidRPr="00B22902">
              <w:rPr>
                <w:rFonts w:ascii="Arial" w:hAnsi="Arial" w:cs="Arial"/>
                <w:sz w:val="20"/>
                <w:szCs w:val="20"/>
                <w:lang w:val="en-US" w:eastAsia="en-US"/>
              </w:rPr>
              <w:t>he PEC surfac</w:t>
            </w:r>
            <w:r w:rsidR="00290749" w:rsidRPr="00515859">
              <w:rPr>
                <w:rFonts w:ascii="Arial" w:hAnsi="Arial" w:cs="Arial"/>
                <w:sz w:val="20"/>
                <w:szCs w:val="20"/>
                <w:lang w:val="en-US" w:eastAsia="en-US"/>
              </w:rPr>
              <w:t>e water values for iodin</w:t>
            </w:r>
            <w:r w:rsidRPr="00515859">
              <w:rPr>
                <w:rFonts w:ascii="Arial" w:hAnsi="Arial" w:cs="Arial"/>
                <w:sz w:val="20"/>
                <w:szCs w:val="20"/>
                <w:lang w:val="en-US" w:eastAsia="en-US"/>
              </w:rPr>
              <w:t xml:space="preserve">e </w:t>
            </w:r>
            <w:r w:rsidR="00290749" w:rsidRPr="00515859">
              <w:rPr>
                <w:rFonts w:ascii="Arial" w:hAnsi="Arial" w:cs="Arial"/>
                <w:sz w:val="20"/>
                <w:szCs w:val="20"/>
                <w:lang w:val="en-US" w:eastAsia="en-US"/>
              </w:rPr>
              <w:t>are in the range of typically background concentrations (0.5 to 20 µg/L)</w:t>
            </w:r>
            <w:r w:rsidRPr="00515859">
              <w:rPr>
                <w:rFonts w:ascii="Arial" w:hAnsi="Arial" w:cs="Arial"/>
                <w:sz w:val="20"/>
                <w:szCs w:val="20"/>
                <w:lang w:val="en-US" w:eastAsia="en-US"/>
              </w:rPr>
              <w:t xml:space="preserve"> </w:t>
            </w:r>
            <w:r w:rsidR="00290749" w:rsidRPr="00515859">
              <w:rPr>
                <w:rFonts w:ascii="Arial" w:hAnsi="Arial" w:cs="Arial"/>
                <w:sz w:val="20"/>
                <w:szCs w:val="20"/>
                <w:lang w:val="en-US" w:eastAsia="en-US"/>
              </w:rPr>
              <w:t>which indicates acceptable risks.</w:t>
            </w:r>
          </w:p>
          <w:p w14:paraId="456809A2" w14:textId="77777777" w:rsidR="00B246C2" w:rsidRPr="000074CF" w:rsidRDefault="00290749" w:rsidP="00AB5DF3">
            <w:pPr>
              <w:suppressAutoHyphens w:val="0"/>
              <w:ind w:left="142"/>
              <w:jc w:val="both"/>
              <w:rPr>
                <w:rFonts w:ascii="Arial" w:hAnsi="Arial" w:cs="Arial"/>
                <w:b/>
                <w:i/>
                <w:sz w:val="20"/>
                <w:szCs w:val="20"/>
                <w:lang w:val="en-US" w:eastAsia="en-US"/>
              </w:rPr>
            </w:pPr>
            <w:r w:rsidRPr="000074CF">
              <w:rPr>
                <w:rFonts w:ascii="Arial" w:hAnsi="Arial" w:cs="Arial"/>
                <w:b/>
                <w:i/>
                <w:sz w:val="20"/>
                <w:szCs w:val="20"/>
                <w:lang w:val="en-US" w:eastAsia="en-US"/>
              </w:rPr>
              <w:t>In soil</w:t>
            </w:r>
          </w:p>
          <w:p w14:paraId="434657AE" w14:textId="2B3B5ACB" w:rsidR="003A48D5" w:rsidRPr="008B001A" w:rsidRDefault="00C71BD8" w:rsidP="00AB5DF3">
            <w:pPr>
              <w:suppressAutoHyphens w:val="0"/>
              <w:ind w:left="142"/>
              <w:jc w:val="both"/>
              <w:rPr>
                <w:rFonts w:ascii="Arial" w:hAnsi="Arial" w:cs="Arial"/>
                <w:sz w:val="20"/>
                <w:szCs w:val="20"/>
                <w:lang w:val="en-US" w:eastAsia="en-US"/>
              </w:rPr>
            </w:pPr>
            <w:r w:rsidRPr="000074CF">
              <w:rPr>
                <w:rFonts w:ascii="Arial" w:hAnsi="Arial" w:cs="Arial"/>
                <w:sz w:val="20"/>
                <w:szCs w:val="20"/>
                <w:lang w:val="en-US" w:eastAsia="en-US"/>
              </w:rPr>
              <w:t>The</w:t>
            </w:r>
            <w:r w:rsidR="00290749" w:rsidRPr="000074CF">
              <w:rPr>
                <w:rFonts w:ascii="Arial" w:hAnsi="Arial" w:cs="Arial"/>
                <w:sz w:val="20"/>
                <w:szCs w:val="20"/>
                <w:lang w:val="en-US" w:eastAsia="en-US"/>
              </w:rPr>
              <w:t xml:space="preserve"> </w:t>
            </w:r>
            <w:r w:rsidR="003A48D5" w:rsidRPr="002D4DC5">
              <w:rPr>
                <w:rFonts w:ascii="Arial" w:hAnsi="Arial" w:cs="Arial"/>
                <w:sz w:val="20"/>
                <w:szCs w:val="20"/>
                <w:lang w:val="en-US" w:eastAsia="en-US"/>
              </w:rPr>
              <w:t xml:space="preserve">PEC </w:t>
            </w:r>
            <w:r w:rsidR="00290749" w:rsidRPr="00964B0B">
              <w:rPr>
                <w:rFonts w:ascii="Arial" w:hAnsi="Arial" w:cs="Arial"/>
                <w:sz w:val="20"/>
                <w:szCs w:val="20"/>
                <w:lang w:val="en-US" w:eastAsia="en-US"/>
              </w:rPr>
              <w:t xml:space="preserve">values are below </w:t>
            </w:r>
            <w:r w:rsidR="003A48D5" w:rsidRPr="00964B0B">
              <w:rPr>
                <w:rFonts w:ascii="Arial" w:hAnsi="Arial" w:cs="Arial"/>
                <w:sz w:val="20"/>
                <w:szCs w:val="20"/>
                <w:lang w:val="en-US" w:eastAsia="en-US"/>
              </w:rPr>
              <w:t xml:space="preserve">or in </w:t>
            </w:r>
            <w:r w:rsidR="00290749" w:rsidRPr="008B001A">
              <w:rPr>
                <w:rFonts w:ascii="Arial" w:hAnsi="Arial" w:cs="Arial"/>
                <w:sz w:val="20"/>
                <w:szCs w:val="20"/>
                <w:lang w:val="en-US" w:eastAsia="en-US"/>
              </w:rPr>
              <w:t xml:space="preserve">typically background concentrations ranging from 0.565 to 22.6 mg/kg wwt. </w:t>
            </w:r>
          </w:p>
          <w:p w14:paraId="7C9E8127" w14:textId="77777777" w:rsidR="00290749" w:rsidRPr="00E72CB9" w:rsidRDefault="00290749" w:rsidP="00AB5DF3">
            <w:pPr>
              <w:suppressAutoHyphens w:val="0"/>
              <w:ind w:left="176"/>
              <w:jc w:val="both"/>
              <w:rPr>
                <w:rFonts w:ascii="Arial" w:hAnsi="Arial" w:cs="Arial"/>
                <w:b/>
                <w:i/>
                <w:sz w:val="20"/>
                <w:szCs w:val="20"/>
                <w:lang w:val="en-US" w:eastAsia="en-US"/>
              </w:rPr>
            </w:pPr>
            <w:r w:rsidRPr="00E72CB9">
              <w:rPr>
                <w:rFonts w:ascii="Arial" w:hAnsi="Arial" w:cs="Arial"/>
                <w:b/>
                <w:i/>
                <w:lang w:val="en-US" w:eastAsia="en-US"/>
              </w:rPr>
              <w:t>In groundwater</w:t>
            </w:r>
          </w:p>
          <w:p w14:paraId="67CDB84A" w14:textId="2FEF95E8" w:rsidR="002A577F"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lang w:val="sv-SE" w:eastAsia="en-US"/>
              </w:rPr>
              <w:t xml:space="preserve">In </w:t>
            </w:r>
            <w:r w:rsidRPr="00E72CB9">
              <w:rPr>
                <w:rFonts w:ascii="Arial" w:hAnsi="Arial" w:cs="Arial"/>
                <w:lang w:val="en-US" w:eastAsia="en-US"/>
              </w:rPr>
              <w:t xml:space="preserve">the risk assessment for groundwater, the PEC values are compared with the limit value of 0.1 µg/L provided for pesticides in the Drinking Water Directive 98/83/EC. However, as iodine and iodine compounds are not xenobiotics, this threshold value can be considered as over conservative. </w:t>
            </w:r>
            <w:r w:rsidR="002A577F" w:rsidRPr="00E72CB9">
              <w:rPr>
                <w:rFonts w:ascii="Arial" w:hAnsi="Arial" w:cs="Arial"/>
                <w:lang w:val="en-US" w:eastAsia="en-US"/>
              </w:rPr>
              <w:t>C</w:t>
            </w:r>
            <w:r w:rsidRPr="00E72CB9">
              <w:rPr>
                <w:rFonts w:ascii="Arial" w:hAnsi="Arial" w:cs="Arial"/>
                <w:lang w:val="en-US" w:eastAsia="en-US"/>
              </w:rPr>
              <w:t>alculated PECgw values for iodine</w:t>
            </w:r>
            <w:r w:rsidR="00B246C2" w:rsidRPr="00E72CB9">
              <w:rPr>
                <w:rFonts w:ascii="Arial" w:hAnsi="Arial" w:cs="Arial"/>
                <w:lang w:val="en-US" w:eastAsia="en-US"/>
              </w:rPr>
              <w:t xml:space="preserve"> </w:t>
            </w:r>
            <w:r w:rsidRPr="00E72CB9">
              <w:rPr>
                <w:rFonts w:ascii="Arial" w:hAnsi="Arial" w:cs="Arial"/>
                <w:lang w:val="en-US" w:eastAsia="en-US"/>
              </w:rPr>
              <w:t xml:space="preserve">are </w:t>
            </w:r>
            <w:r w:rsidR="00631258" w:rsidRPr="00E72CB9">
              <w:rPr>
                <w:rFonts w:ascii="Arial" w:hAnsi="Arial" w:cs="Arial"/>
                <w:lang w:val="en-US" w:eastAsia="en-US"/>
              </w:rPr>
              <w:t xml:space="preserve">higher than </w:t>
            </w:r>
            <w:r w:rsidRPr="00E72CB9">
              <w:rPr>
                <w:rFonts w:ascii="Arial" w:hAnsi="Arial" w:cs="Arial"/>
                <w:lang w:val="en-US" w:eastAsia="en-US"/>
              </w:rPr>
              <w:t>the natural background concentration</w:t>
            </w:r>
            <w:r w:rsidR="002A577F" w:rsidRPr="00E72CB9">
              <w:rPr>
                <w:rFonts w:ascii="Arial" w:hAnsi="Arial" w:cs="Arial"/>
                <w:lang w:val="en-US" w:eastAsia="en-US"/>
              </w:rPr>
              <w:t>s</w:t>
            </w:r>
            <w:r w:rsidR="00631258" w:rsidRPr="00E72CB9">
              <w:rPr>
                <w:rFonts w:ascii="Arial" w:hAnsi="Arial" w:cs="Arial"/>
                <w:lang w:val="en-US" w:eastAsia="en-US"/>
              </w:rPr>
              <w:t xml:space="preserve"> of 70</w:t>
            </w:r>
            <w:r w:rsidR="004C0782" w:rsidRPr="00E72CB9">
              <w:rPr>
                <w:rFonts w:ascii="Arial" w:hAnsi="Arial" w:cs="Arial"/>
                <w:lang w:val="en-US" w:eastAsia="en-US"/>
              </w:rPr>
              <w:t xml:space="preserve"> </w:t>
            </w:r>
            <w:r w:rsidR="00631258" w:rsidRPr="00E72CB9">
              <w:rPr>
                <w:rFonts w:ascii="Arial" w:hAnsi="Arial" w:cs="Arial"/>
                <w:lang w:val="en-US" w:eastAsia="en-US"/>
              </w:rPr>
              <w:t>µg/L</w:t>
            </w:r>
            <w:r w:rsidRPr="00E72CB9">
              <w:rPr>
                <w:rFonts w:ascii="Arial" w:hAnsi="Arial" w:cs="Arial"/>
                <w:lang w:val="en-US" w:eastAsia="en-US"/>
              </w:rPr>
              <w:t xml:space="preserve">. </w:t>
            </w:r>
            <w:r w:rsidR="00631258" w:rsidRPr="00E72CB9">
              <w:rPr>
                <w:rFonts w:ascii="Arial" w:hAnsi="Arial" w:cs="Arial"/>
                <w:lang w:val="en-US" w:eastAsia="en-US"/>
              </w:rPr>
              <w:t xml:space="preserve">The estimation of concentrations in groundwater is based on a worst case assumption taking into account the partitioning equilibrium. In the absence of possible refinement of this methodology, the assessment of estimated concentrations in groundwater cannot be </w:t>
            </w:r>
            <w:r w:rsidR="00E40F29">
              <w:rPr>
                <w:rFonts w:ascii="Arial" w:hAnsi="Arial" w:cs="Arial"/>
                <w:lang w:val="en-US" w:eastAsia="en-US"/>
              </w:rPr>
              <w:t>refined. However, no unacceptable risk is expscted for groundwater.</w:t>
            </w:r>
          </w:p>
          <w:p w14:paraId="5A23EA4A" w14:textId="77777777" w:rsidR="002A577F" w:rsidRPr="00E72CB9" w:rsidRDefault="002A577F" w:rsidP="00AB5DF3">
            <w:pPr>
              <w:suppressAutoHyphens w:val="0"/>
              <w:ind w:left="142"/>
              <w:jc w:val="both"/>
              <w:rPr>
                <w:rFonts w:ascii="Arial" w:hAnsi="Arial" w:cs="Arial"/>
                <w:sz w:val="20"/>
                <w:szCs w:val="20"/>
                <w:lang w:val="en-US" w:eastAsia="en-US"/>
              </w:rPr>
            </w:pPr>
          </w:p>
          <w:p w14:paraId="2EDFF8F1" w14:textId="77777777" w:rsidR="00290749"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u w:val="single"/>
                <w:lang w:val="en-US" w:eastAsia="en-US"/>
              </w:rPr>
              <w:t>Concerning the risk assessment via STP</w:t>
            </w:r>
            <w:r w:rsidRPr="00E72CB9">
              <w:rPr>
                <w:rFonts w:ascii="Arial" w:hAnsi="Arial" w:cs="Arial"/>
                <w:lang w:val="en-US" w:eastAsia="en-US"/>
              </w:rPr>
              <w:t>:</w:t>
            </w:r>
          </w:p>
          <w:p w14:paraId="615E0A25" w14:textId="77777777" w:rsidR="00290749" w:rsidRPr="00E72CB9" w:rsidRDefault="00290749"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STP</w:t>
            </w:r>
          </w:p>
          <w:p w14:paraId="6FB80A0D" w14:textId="77777777" w:rsidR="00290749"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PEC/PNEC value is below 1 which indicates acceptable risk.</w:t>
            </w:r>
          </w:p>
          <w:p w14:paraId="0266820C" w14:textId="77777777" w:rsidR="00290749" w:rsidRPr="00E72CB9" w:rsidRDefault="00290749"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surface water</w:t>
            </w:r>
          </w:p>
          <w:p w14:paraId="3197BA70" w14:textId="77777777" w:rsidR="00290749"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PEC/PNEC values in surface water are all below 1</w:t>
            </w:r>
            <w:r w:rsidR="00631258" w:rsidRPr="00E72CB9">
              <w:rPr>
                <w:rFonts w:ascii="Arial" w:hAnsi="Arial" w:cs="Arial"/>
                <w:lang w:val="en-US" w:eastAsia="en-US"/>
              </w:rPr>
              <w:t xml:space="preserve"> or in the background level for iodine in this compartment</w:t>
            </w:r>
            <w:r w:rsidRPr="00E72CB9">
              <w:rPr>
                <w:rFonts w:ascii="Arial" w:hAnsi="Arial" w:cs="Arial"/>
                <w:lang w:val="en-US" w:eastAsia="en-US"/>
              </w:rPr>
              <w:t xml:space="preserve"> which indicates acceptable risks.</w:t>
            </w:r>
          </w:p>
          <w:p w14:paraId="24D81762" w14:textId="77777777" w:rsidR="00290749" w:rsidRPr="00E72CB9" w:rsidRDefault="00290749"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soil</w:t>
            </w:r>
          </w:p>
          <w:p w14:paraId="1105DA07" w14:textId="3F611B36" w:rsidR="00290749" w:rsidRPr="00E72CB9" w:rsidRDefault="00290749"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PECsoil value</w:t>
            </w:r>
            <w:r w:rsidR="00631258" w:rsidRPr="00E72CB9">
              <w:rPr>
                <w:rFonts w:ascii="Arial" w:hAnsi="Arial" w:cs="Arial"/>
                <w:lang w:val="en-US" w:eastAsia="en-US"/>
              </w:rPr>
              <w:t>s</w:t>
            </w:r>
            <w:r w:rsidRPr="00E72CB9">
              <w:rPr>
                <w:rFonts w:ascii="Arial" w:hAnsi="Arial" w:cs="Arial"/>
                <w:lang w:val="en-US" w:eastAsia="en-US"/>
              </w:rPr>
              <w:t xml:space="preserve"> </w:t>
            </w:r>
            <w:r w:rsidR="00631258" w:rsidRPr="00E72CB9">
              <w:rPr>
                <w:rFonts w:ascii="Arial" w:hAnsi="Arial" w:cs="Arial"/>
                <w:lang w:val="en-US" w:eastAsia="en-US"/>
              </w:rPr>
              <w:t xml:space="preserve">are </w:t>
            </w:r>
            <w:r w:rsidRPr="00E72CB9">
              <w:rPr>
                <w:rFonts w:ascii="Arial" w:hAnsi="Arial" w:cs="Arial"/>
                <w:lang w:val="en-US" w:eastAsia="en-US"/>
              </w:rPr>
              <w:t xml:space="preserve">below </w:t>
            </w:r>
            <w:r w:rsidR="00631258" w:rsidRPr="00E72CB9">
              <w:rPr>
                <w:rFonts w:ascii="Arial" w:hAnsi="Arial" w:cs="Arial"/>
                <w:lang w:val="en-US" w:eastAsia="en-US"/>
              </w:rPr>
              <w:t xml:space="preserve">or in </w:t>
            </w:r>
            <w:r w:rsidRPr="00E72CB9">
              <w:rPr>
                <w:rFonts w:ascii="Arial" w:hAnsi="Arial" w:cs="Arial"/>
                <w:lang w:val="en-US" w:eastAsia="en-US"/>
              </w:rPr>
              <w:t>typically background concentrations ranging from 0.565 to 22.6 mg/kg wwt</w:t>
            </w:r>
            <w:r w:rsidR="002043B4" w:rsidRPr="00E72CB9">
              <w:rPr>
                <w:rFonts w:ascii="Arial" w:hAnsi="Arial" w:cs="Arial"/>
                <w:lang w:val="en-US" w:eastAsia="en-US"/>
              </w:rPr>
              <w:t xml:space="preserve"> for iodine</w:t>
            </w:r>
            <w:r w:rsidRPr="00E72CB9">
              <w:rPr>
                <w:rFonts w:ascii="Arial" w:hAnsi="Arial" w:cs="Arial"/>
                <w:lang w:val="en-US" w:eastAsia="en-US"/>
              </w:rPr>
              <w:t xml:space="preserve">. </w:t>
            </w:r>
          </w:p>
          <w:p w14:paraId="288A06B3" w14:textId="77777777" w:rsidR="00290749" w:rsidRPr="00E72CB9" w:rsidRDefault="00290749" w:rsidP="00AB5DF3">
            <w:pPr>
              <w:suppressAutoHyphens w:val="0"/>
              <w:ind w:left="176"/>
              <w:jc w:val="both"/>
              <w:rPr>
                <w:rFonts w:ascii="Arial" w:hAnsi="Arial" w:cs="Arial"/>
                <w:b/>
                <w:i/>
                <w:sz w:val="20"/>
                <w:szCs w:val="20"/>
                <w:lang w:val="en-US" w:eastAsia="en-US"/>
              </w:rPr>
            </w:pPr>
            <w:r w:rsidRPr="00E72CB9">
              <w:rPr>
                <w:rFonts w:ascii="Arial" w:hAnsi="Arial" w:cs="Arial"/>
                <w:b/>
                <w:i/>
                <w:lang w:val="en-US" w:eastAsia="en-US"/>
              </w:rPr>
              <w:t>In groundwater</w:t>
            </w:r>
          </w:p>
          <w:p w14:paraId="522FD7CB" w14:textId="77777777" w:rsidR="00290749" w:rsidRPr="00E72CB9" w:rsidRDefault="00D26FCB"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PECgw</w:t>
            </w:r>
            <w:r w:rsidR="00290749" w:rsidRPr="00E72CB9">
              <w:rPr>
                <w:rFonts w:ascii="Arial" w:hAnsi="Arial" w:cs="Arial"/>
                <w:lang w:val="en-US" w:eastAsia="en-US"/>
              </w:rPr>
              <w:t xml:space="preserve"> are below the maximum natural background concentration of 70 µg/L</w:t>
            </w:r>
            <w:r w:rsidR="002043B4" w:rsidRPr="00E72CB9">
              <w:rPr>
                <w:rFonts w:ascii="Arial" w:hAnsi="Arial" w:cs="Arial"/>
                <w:lang w:val="en-US" w:eastAsia="en-US"/>
              </w:rPr>
              <w:t xml:space="preserve"> for iodine</w:t>
            </w:r>
            <w:r w:rsidR="00290749" w:rsidRPr="00E72CB9">
              <w:rPr>
                <w:rFonts w:ascii="Arial" w:hAnsi="Arial" w:cs="Arial"/>
                <w:lang w:val="en-US" w:eastAsia="en-US"/>
              </w:rPr>
              <w:t xml:space="preserve">. </w:t>
            </w:r>
          </w:p>
          <w:p w14:paraId="10766DA0" w14:textId="77777777" w:rsidR="00D26FCB" w:rsidRPr="00E72CB9" w:rsidRDefault="00D26FCB" w:rsidP="00AB5DF3">
            <w:pPr>
              <w:suppressAutoHyphens w:val="0"/>
              <w:ind w:left="142"/>
              <w:jc w:val="both"/>
              <w:rPr>
                <w:rFonts w:ascii="Arial" w:hAnsi="Arial" w:cs="Arial"/>
                <w:sz w:val="20"/>
                <w:szCs w:val="20"/>
                <w:lang w:val="en-US" w:eastAsia="en-US"/>
              </w:rPr>
            </w:pPr>
          </w:p>
          <w:p w14:paraId="74D438AA" w14:textId="79604EEE" w:rsidR="00C37A8D" w:rsidRPr="00E72CB9" w:rsidRDefault="00533A32"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Risks are acceptable following a theoretical release to the STP. Nevertheless, ac</w:t>
            </w:r>
            <w:r w:rsidR="00C37A8D" w:rsidRPr="00E72CB9">
              <w:rPr>
                <w:rFonts w:ascii="Arial" w:hAnsi="Arial" w:cs="Arial"/>
                <w:lang w:val="en-US" w:eastAsia="en-US"/>
              </w:rPr>
              <w:t xml:space="preserve">cording to the French legislation, </w:t>
            </w:r>
            <w:r w:rsidRPr="00E72CB9">
              <w:rPr>
                <w:rFonts w:ascii="Arial" w:hAnsi="Arial" w:cs="Arial"/>
                <w:lang w:val="en-US" w:eastAsia="en-US"/>
              </w:rPr>
              <w:t>t</w:t>
            </w:r>
            <w:r w:rsidR="00C37A8D" w:rsidRPr="00E72CB9">
              <w:rPr>
                <w:rFonts w:ascii="Arial" w:hAnsi="Arial" w:cs="Arial"/>
                <w:lang w:val="en-US" w:eastAsia="en-US"/>
              </w:rPr>
              <w:t xml:space="preserve">he </w:t>
            </w:r>
            <w:r w:rsidRPr="00E72CB9">
              <w:rPr>
                <w:rFonts w:ascii="Arial" w:hAnsi="Arial" w:cs="Arial"/>
                <w:lang w:val="en-US" w:eastAsia="en-US"/>
              </w:rPr>
              <w:t>‘</w:t>
            </w:r>
            <w:r w:rsidR="00C37A8D" w:rsidRPr="00E72CB9">
              <w:rPr>
                <w:rFonts w:ascii="Arial" w:hAnsi="Arial" w:cs="Arial"/>
                <w:lang w:val="en-US" w:eastAsia="en-US"/>
              </w:rPr>
              <w:t>green water</w:t>
            </w:r>
            <w:r w:rsidRPr="00E72CB9">
              <w:rPr>
                <w:rFonts w:ascii="Arial" w:hAnsi="Arial" w:cs="Arial"/>
                <w:lang w:val="en-US" w:eastAsia="en-US"/>
              </w:rPr>
              <w:t>’</w:t>
            </w:r>
            <w:r w:rsidR="00C37A8D" w:rsidRPr="00E72CB9">
              <w:rPr>
                <w:rFonts w:ascii="Arial" w:hAnsi="Arial" w:cs="Arial"/>
                <w:lang w:val="en-US" w:eastAsia="en-US"/>
              </w:rPr>
              <w:t xml:space="preserve"> com</w:t>
            </w:r>
            <w:r w:rsidRPr="00E72CB9">
              <w:rPr>
                <w:rFonts w:ascii="Arial" w:hAnsi="Arial" w:cs="Arial"/>
                <w:lang w:val="en-US" w:eastAsia="en-US"/>
              </w:rPr>
              <w:t>ing</w:t>
            </w:r>
            <w:r w:rsidR="00C37A8D" w:rsidRPr="00E72CB9">
              <w:rPr>
                <w:rFonts w:ascii="Arial" w:hAnsi="Arial" w:cs="Arial"/>
                <w:lang w:val="en-US" w:eastAsia="en-US"/>
              </w:rPr>
              <w:t xml:space="preserve"> from the milking parlour (waiting area and cleaning of the milking platforms) must be sto</w:t>
            </w:r>
            <w:r w:rsidRPr="00E72CB9">
              <w:rPr>
                <w:rFonts w:ascii="Arial" w:hAnsi="Arial" w:cs="Arial"/>
                <w:lang w:val="en-US" w:eastAsia="en-US"/>
              </w:rPr>
              <w:t>r</w:t>
            </w:r>
            <w:r w:rsidR="00C37A8D" w:rsidRPr="00E72CB9">
              <w:rPr>
                <w:rFonts w:ascii="Arial" w:hAnsi="Arial" w:cs="Arial"/>
                <w:lang w:val="en-US" w:eastAsia="en-US"/>
              </w:rPr>
              <w:t>ed as slurry and manure before land application</w:t>
            </w:r>
            <w:r w:rsidRPr="00E72CB9">
              <w:rPr>
                <w:rFonts w:ascii="Arial" w:hAnsi="Arial" w:cs="Arial"/>
                <w:lang w:val="en-US" w:eastAsia="en-US"/>
              </w:rPr>
              <w:t xml:space="preserve"> and n</w:t>
            </w:r>
            <w:r w:rsidR="00C37A8D" w:rsidRPr="00E72CB9">
              <w:rPr>
                <w:rFonts w:ascii="Arial" w:hAnsi="Arial" w:cs="Arial"/>
                <w:lang w:val="en-US" w:eastAsia="en-US"/>
              </w:rPr>
              <w:t xml:space="preserve">o release to STP is authorised for </w:t>
            </w:r>
            <w:r w:rsidRPr="00E72CB9">
              <w:rPr>
                <w:rFonts w:ascii="Arial" w:hAnsi="Arial" w:cs="Arial"/>
                <w:lang w:val="en-US" w:eastAsia="en-US"/>
              </w:rPr>
              <w:t>this type of releases considering their high level of organic matter</w:t>
            </w:r>
            <w:r w:rsidR="00C37A8D" w:rsidRPr="00E72CB9">
              <w:rPr>
                <w:rFonts w:ascii="Arial" w:hAnsi="Arial" w:cs="Arial"/>
                <w:lang w:val="en-US" w:eastAsia="en-US"/>
              </w:rPr>
              <w:t xml:space="preserve">. </w:t>
            </w:r>
            <w:r w:rsidRPr="00E72CB9">
              <w:rPr>
                <w:rFonts w:ascii="Arial" w:hAnsi="Arial" w:cs="Arial"/>
                <w:lang w:val="en-US" w:eastAsia="en-US"/>
              </w:rPr>
              <w:t>Even for</w:t>
            </w:r>
            <w:r w:rsidR="00C37A8D" w:rsidRPr="00E72CB9">
              <w:rPr>
                <w:rFonts w:ascii="Arial" w:hAnsi="Arial" w:cs="Arial"/>
                <w:lang w:val="en-US" w:eastAsia="en-US"/>
              </w:rPr>
              <w:t xml:space="preserve"> </w:t>
            </w:r>
            <w:r w:rsidRPr="00E72CB9">
              <w:rPr>
                <w:rFonts w:ascii="Arial" w:hAnsi="Arial" w:cs="Arial"/>
                <w:lang w:val="en-US" w:eastAsia="en-US"/>
              </w:rPr>
              <w:t>‘</w:t>
            </w:r>
            <w:r w:rsidR="00C37A8D" w:rsidRPr="00E72CB9">
              <w:rPr>
                <w:rFonts w:ascii="Arial" w:hAnsi="Arial" w:cs="Arial"/>
                <w:lang w:val="en-US" w:eastAsia="en-US"/>
              </w:rPr>
              <w:t xml:space="preserve">white </w:t>
            </w:r>
            <w:r w:rsidR="00C37A8D" w:rsidRPr="00E72CB9">
              <w:rPr>
                <w:rFonts w:ascii="Arial" w:hAnsi="Arial" w:cs="Arial"/>
                <w:lang w:val="en-US" w:eastAsia="en-US"/>
              </w:rPr>
              <w:lastRenderedPageBreak/>
              <w:t>water</w:t>
            </w:r>
            <w:r w:rsidRPr="00E72CB9">
              <w:rPr>
                <w:rFonts w:ascii="Arial" w:hAnsi="Arial" w:cs="Arial"/>
                <w:lang w:val="en-US" w:eastAsia="en-US"/>
              </w:rPr>
              <w:t>’,</w:t>
            </w:r>
            <w:r w:rsidR="00C37A8D" w:rsidRPr="00E72CB9">
              <w:rPr>
                <w:rFonts w:ascii="Arial" w:hAnsi="Arial" w:cs="Arial"/>
                <w:lang w:val="en-US" w:eastAsia="en-US"/>
              </w:rPr>
              <w:t xml:space="preserve"> </w:t>
            </w:r>
            <w:r w:rsidRPr="00E72CB9">
              <w:rPr>
                <w:rFonts w:ascii="Arial" w:hAnsi="Arial" w:cs="Arial"/>
                <w:lang w:val="en-US" w:eastAsia="en-US"/>
              </w:rPr>
              <w:t xml:space="preserve">that </w:t>
            </w:r>
            <w:r w:rsidR="00C37A8D" w:rsidRPr="00E72CB9">
              <w:rPr>
                <w:rFonts w:ascii="Arial" w:hAnsi="Arial" w:cs="Arial"/>
                <w:lang w:val="en-US" w:eastAsia="en-US"/>
              </w:rPr>
              <w:t>is the cleaning water of the milking parlour pipes and milk tank</w:t>
            </w:r>
            <w:r w:rsidRPr="00E72CB9">
              <w:rPr>
                <w:rFonts w:ascii="Arial" w:hAnsi="Arial" w:cs="Arial"/>
                <w:lang w:val="en-US" w:eastAsia="en-US"/>
              </w:rPr>
              <w:t>, a release to the municipal STP is not automatic and must be allowed by the local authorities</w:t>
            </w:r>
            <w:r w:rsidR="00C37A8D" w:rsidRPr="00E72CB9">
              <w:rPr>
                <w:rFonts w:ascii="Arial" w:hAnsi="Arial" w:cs="Arial"/>
                <w:lang w:val="en-US" w:eastAsia="en-US"/>
              </w:rPr>
              <w:t xml:space="preserve">. Therefore, releases to the STP </w:t>
            </w:r>
            <w:r w:rsidRPr="00E72CB9">
              <w:rPr>
                <w:rFonts w:ascii="Arial" w:hAnsi="Arial" w:cs="Arial"/>
                <w:lang w:val="en-US" w:eastAsia="en-US"/>
              </w:rPr>
              <w:t>from milking parlour</w:t>
            </w:r>
            <w:r w:rsidR="00C37A8D" w:rsidRPr="00E72CB9">
              <w:rPr>
                <w:rFonts w:ascii="Arial" w:hAnsi="Arial" w:cs="Arial"/>
                <w:lang w:val="en-US" w:eastAsia="en-US"/>
              </w:rPr>
              <w:t xml:space="preserve"> </w:t>
            </w:r>
            <w:r w:rsidR="00A131D5" w:rsidRPr="00E72CB9">
              <w:rPr>
                <w:rFonts w:ascii="Arial" w:hAnsi="Arial" w:cs="Arial"/>
                <w:lang w:val="en-US" w:eastAsia="en-US"/>
              </w:rPr>
              <w:t>are not considered relevant for France</w:t>
            </w:r>
            <w:r w:rsidR="00E304F3" w:rsidRPr="00E72CB9">
              <w:rPr>
                <w:rFonts w:ascii="Arial" w:hAnsi="Arial" w:cs="Arial"/>
                <w:lang w:val="en-US" w:eastAsia="en-US"/>
              </w:rPr>
              <w:t>.</w:t>
            </w:r>
          </w:p>
          <w:p w14:paraId="5724C05A" w14:textId="77777777" w:rsidR="00C37A8D" w:rsidRPr="00E72CB9" w:rsidRDefault="00C37A8D" w:rsidP="00AB5DF3">
            <w:pPr>
              <w:suppressAutoHyphens w:val="0"/>
              <w:ind w:left="142"/>
              <w:jc w:val="both"/>
              <w:rPr>
                <w:rFonts w:ascii="Arial" w:hAnsi="Arial" w:cs="Arial"/>
                <w:sz w:val="20"/>
                <w:szCs w:val="20"/>
                <w:lang w:val="en-US" w:eastAsia="en-US"/>
              </w:rPr>
            </w:pPr>
          </w:p>
          <w:p w14:paraId="19DB19A0" w14:textId="77777777" w:rsidR="006371A2" w:rsidRPr="00E72CB9" w:rsidRDefault="006371A2" w:rsidP="00AB5DF3">
            <w:pPr>
              <w:suppressAutoHyphens w:val="0"/>
              <w:ind w:left="142"/>
              <w:jc w:val="both"/>
              <w:rPr>
                <w:rFonts w:ascii="Arial" w:hAnsi="Arial" w:cs="Arial"/>
                <w:sz w:val="20"/>
                <w:szCs w:val="20"/>
                <w:lang w:val="en-US" w:eastAsia="en-US"/>
              </w:rPr>
            </w:pPr>
          </w:p>
          <w:p w14:paraId="0572D1D1" w14:textId="77777777" w:rsidR="006371A2" w:rsidRPr="00E72CB9" w:rsidRDefault="006371A2" w:rsidP="00E72CB9">
            <w:pPr>
              <w:shd w:val="clear" w:color="auto" w:fill="D6E3BC"/>
              <w:suppressAutoHyphens w:val="0"/>
              <w:jc w:val="both"/>
              <w:textAlignment w:val="baseline"/>
              <w:rPr>
                <w:rFonts w:ascii="Arial" w:hAnsi="Arial" w:cs="Arial"/>
                <w:color w:val="000000"/>
                <w:sz w:val="20"/>
                <w:szCs w:val="20"/>
                <w:lang w:eastAsia="en-GB" w:bidi="en-GB"/>
              </w:rPr>
            </w:pPr>
            <w:r w:rsidRPr="00E72CB9">
              <w:rPr>
                <w:rFonts w:ascii="Arial" w:eastAsia="Arial" w:hAnsi="Arial" w:cs="Arial"/>
                <w:color w:val="000000"/>
                <w:u w:val="single"/>
                <w:lang w:eastAsia="en-GB" w:bidi="en-GB"/>
              </w:rPr>
              <w:t>Scenario 3 or 8 as a worst case for pre-milking and post-milking application respectively - Risk characterization</w:t>
            </w:r>
            <w:r w:rsidRPr="00E72CB9">
              <w:rPr>
                <w:rFonts w:ascii="Arial" w:hAnsi="Arial" w:cs="Arial"/>
                <w:color w:val="000000"/>
                <w:lang w:eastAsia="en-GB" w:bidi="en-GB"/>
              </w:rPr>
              <w:t xml:space="preserve"> </w:t>
            </w:r>
          </w:p>
          <w:p w14:paraId="20E7E55E" w14:textId="77777777" w:rsidR="006371A2" w:rsidRPr="00E72CB9" w:rsidRDefault="006371A2" w:rsidP="00E72CB9">
            <w:pPr>
              <w:shd w:val="clear" w:color="auto" w:fill="D6E3BC"/>
              <w:suppressAutoHyphens w:val="0"/>
              <w:jc w:val="both"/>
              <w:textAlignment w:val="baseline"/>
              <w:rPr>
                <w:rFonts w:ascii="Arial" w:hAnsi="Arial" w:cs="Arial"/>
                <w:color w:val="000000"/>
                <w:sz w:val="20"/>
                <w:szCs w:val="20"/>
                <w:lang w:eastAsia="en-GB" w:bidi="en-GB"/>
              </w:rPr>
            </w:pPr>
          </w:p>
          <w:p w14:paraId="4BE1F288" w14:textId="795C464F" w:rsidR="00BF0B8B" w:rsidRPr="00E72CB9" w:rsidRDefault="006371A2" w:rsidP="00CE031F">
            <w:pPr>
              <w:shd w:val="clear" w:color="auto" w:fill="D6E3BC"/>
              <w:suppressAutoHyphens w:val="0"/>
              <w:jc w:val="both"/>
              <w:textAlignment w:val="baseline"/>
              <w:rPr>
                <w:rFonts w:ascii="Arial" w:hAnsi="Arial" w:cs="Arial"/>
                <w:color w:val="000000"/>
                <w:sz w:val="20"/>
                <w:szCs w:val="20"/>
                <w:lang w:eastAsia="en-GB" w:bidi="en-GB"/>
              </w:rPr>
            </w:pPr>
            <w:r w:rsidRPr="00E72CB9">
              <w:rPr>
                <w:rFonts w:ascii="Arial" w:hAnsi="Arial" w:cs="Arial"/>
                <w:color w:val="000000"/>
                <w:lang w:eastAsia="en-GB" w:bidi="en-GB"/>
              </w:rPr>
              <w:t>Scenario 3 and 8 cover the use of the product for pre-milking and post-milking applications. These scenarios are similar</w:t>
            </w:r>
            <w:r w:rsidR="00D40F80" w:rsidRPr="00E72CB9">
              <w:rPr>
                <w:rFonts w:ascii="Arial" w:hAnsi="Arial" w:cs="Arial"/>
                <w:color w:val="000000"/>
                <w:lang w:eastAsia="en-GB" w:bidi="en-GB"/>
              </w:rPr>
              <w:t>,</w:t>
            </w:r>
            <w:r w:rsidRPr="00E72CB9">
              <w:rPr>
                <w:rFonts w:ascii="Arial" w:hAnsi="Arial" w:cs="Arial"/>
                <w:color w:val="000000"/>
                <w:lang w:eastAsia="en-GB" w:bidi="en-GB"/>
              </w:rPr>
              <w:t xml:space="preserve"> the only difference is the timing of the application, thus the environmental assessment for the both is proposed in the following table. As explained above, the nitrogen standard is the most relevant in Europe notably in France. Therefore, regarding emission via manure application, PEC values were calculated for application to grassland and arable</w:t>
            </w:r>
            <w:r w:rsidR="007C1BA8" w:rsidRPr="00E72CB9">
              <w:rPr>
                <w:rFonts w:ascii="Arial" w:hAnsi="Arial" w:cs="Arial"/>
                <w:color w:val="000000"/>
                <w:lang w:eastAsia="en-GB" w:bidi="en-GB"/>
              </w:rPr>
              <w:t xml:space="preserve"> land on the nitrogen standard.</w:t>
            </w:r>
          </w:p>
          <w:p w14:paraId="362219B5" w14:textId="77777777" w:rsidR="00BF0B8B" w:rsidRPr="00E72CB9" w:rsidRDefault="00BF0B8B" w:rsidP="00AB5DF3">
            <w:pPr>
              <w:suppressAutoHyphens w:val="0"/>
              <w:ind w:left="142"/>
              <w:jc w:val="both"/>
              <w:rPr>
                <w:rFonts w:ascii="Arial" w:hAnsi="Arial" w:cs="Arial"/>
                <w:sz w:val="20"/>
                <w:szCs w:val="20"/>
                <w:lang w:val="en-US" w:eastAsia="en-US"/>
              </w:rPr>
            </w:pPr>
          </w:p>
          <w:p w14:paraId="55410779" w14:textId="77777777" w:rsidR="00BF0B8B" w:rsidRPr="00E72CB9" w:rsidRDefault="00BF0B8B" w:rsidP="00AB5DF3">
            <w:pPr>
              <w:suppressAutoHyphens w:val="0"/>
              <w:ind w:left="142"/>
              <w:jc w:val="both"/>
              <w:rPr>
                <w:rFonts w:ascii="Arial" w:hAnsi="Arial" w:cs="Arial"/>
                <w:sz w:val="20"/>
                <w:szCs w:val="20"/>
                <w:lang w:val="en-US" w:eastAsia="en-US"/>
              </w:rPr>
            </w:pPr>
          </w:p>
          <w:tbl>
            <w:tblPr>
              <w:tblStyle w:val="Grilledutableau8"/>
              <w:tblW w:w="12860" w:type="dxa"/>
              <w:tblLayout w:type="fixed"/>
              <w:tblLook w:val="0200" w:firstRow="0" w:lastRow="0" w:firstColumn="0" w:lastColumn="0" w:noHBand="1" w:noVBand="0"/>
            </w:tblPr>
            <w:tblGrid>
              <w:gridCol w:w="1351"/>
              <w:gridCol w:w="1892"/>
              <w:gridCol w:w="1354"/>
              <w:gridCol w:w="1635"/>
              <w:gridCol w:w="1612"/>
              <w:gridCol w:w="1760"/>
              <w:gridCol w:w="1488"/>
              <w:gridCol w:w="1768"/>
            </w:tblGrid>
            <w:tr w:rsidR="006371A2" w:rsidRPr="00E72CB9" w14:paraId="36AB439D" w14:textId="77777777" w:rsidTr="006F73FF">
              <w:trPr>
                <w:trHeight w:val="60"/>
              </w:trPr>
              <w:tc>
                <w:tcPr>
                  <w:tcW w:w="1351" w:type="dxa"/>
                  <w:vMerge w:val="restart"/>
                  <w:shd w:val="clear" w:color="auto" w:fill="FFFFCC"/>
                </w:tcPr>
                <w:p w14:paraId="3AC89B2D"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4881" w:type="dxa"/>
                  <w:gridSpan w:val="3"/>
                  <w:shd w:val="clear" w:color="auto" w:fill="FFFFCC"/>
                </w:tcPr>
                <w:p w14:paraId="3CF5EE9B"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Iodine</w:t>
                  </w:r>
                  <w:r w:rsidRPr="00E72CB9">
                    <w:rPr>
                      <w:rFonts w:ascii="Arial" w:hAnsi="Arial" w:cs="Arial"/>
                      <w:b/>
                      <w:bCs/>
                      <w:color w:val="000000"/>
                      <w:lang w:val="sv-SE" w:eastAsia="en-GB"/>
                    </w:rPr>
                    <w:tab/>
                  </w:r>
                </w:p>
              </w:tc>
              <w:tc>
                <w:tcPr>
                  <w:tcW w:w="3372" w:type="dxa"/>
                  <w:gridSpan w:val="2"/>
                  <w:shd w:val="clear" w:color="auto" w:fill="FFFFCC"/>
                </w:tcPr>
                <w:p w14:paraId="41CF814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Iodide</w:t>
                  </w:r>
                  <w:r w:rsidRPr="00E72CB9">
                    <w:rPr>
                      <w:rFonts w:ascii="Arial" w:hAnsi="Arial" w:cs="Arial"/>
                      <w:b/>
                      <w:bCs/>
                      <w:color w:val="000000"/>
                      <w:lang w:val="sv-SE" w:eastAsia="en-GB"/>
                    </w:rPr>
                    <w:tab/>
                  </w:r>
                </w:p>
              </w:tc>
              <w:tc>
                <w:tcPr>
                  <w:tcW w:w="3256" w:type="dxa"/>
                  <w:gridSpan w:val="2"/>
                  <w:shd w:val="clear" w:color="auto" w:fill="FFFFCC"/>
                </w:tcPr>
                <w:p w14:paraId="50A074BC"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Values for Iodate</w:t>
                  </w:r>
                </w:p>
              </w:tc>
            </w:tr>
            <w:tr w:rsidR="006371A2" w:rsidRPr="00E72CB9" w14:paraId="55634167" w14:textId="77777777" w:rsidTr="006F73FF">
              <w:trPr>
                <w:trHeight w:val="109"/>
              </w:trPr>
              <w:tc>
                <w:tcPr>
                  <w:tcW w:w="1351" w:type="dxa"/>
                  <w:vMerge/>
                  <w:shd w:val="clear" w:color="auto" w:fill="FFFFCC"/>
                </w:tcPr>
                <w:p w14:paraId="634DA66A"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p>
              </w:tc>
              <w:tc>
                <w:tcPr>
                  <w:tcW w:w="1892" w:type="dxa"/>
                  <w:shd w:val="clear" w:color="auto" w:fill="FFFFCC"/>
                  <w:vAlign w:val="center"/>
                </w:tcPr>
                <w:p w14:paraId="34F61C2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Background</w:t>
                  </w:r>
                </w:p>
              </w:tc>
              <w:tc>
                <w:tcPr>
                  <w:tcW w:w="1354" w:type="dxa"/>
                  <w:shd w:val="clear" w:color="auto" w:fill="FFFFCC"/>
                  <w:vAlign w:val="center"/>
                </w:tcPr>
                <w:p w14:paraId="60A3EB39"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635" w:type="dxa"/>
                  <w:shd w:val="clear" w:color="auto" w:fill="FFFFCC"/>
                  <w:vAlign w:val="center"/>
                </w:tcPr>
                <w:p w14:paraId="0B83D3BC"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612" w:type="dxa"/>
                  <w:shd w:val="clear" w:color="auto" w:fill="FFFFCC"/>
                  <w:vAlign w:val="center"/>
                </w:tcPr>
                <w:p w14:paraId="5B5E8798"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0" w:type="dxa"/>
                  <w:shd w:val="clear" w:color="auto" w:fill="FFFFCC"/>
                  <w:vAlign w:val="center"/>
                </w:tcPr>
                <w:p w14:paraId="5484CA2E"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c>
                <w:tcPr>
                  <w:tcW w:w="1488" w:type="dxa"/>
                  <w:shd w:val="clear" w:color="auto" w:fill="FFFFCC"/>
                  <w:vAlign w:val="center"/>
                </w:tcPr>
                <w:p w14:paraId="054D1923"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w:t>
                  </w:r>
                </w:p>
              </w:tc>
              <w:tc>
                <w:tcPr>
                  <w:tcW w:w="1768" w:type="dxa"/>
                  <w:shd w:val="clear" w:color="auto" w:fill="FFFFCC"/>
                  <w:vAlign w:val="center"/>
                </w:tcPr>
                <w:p w14:paraId="79C9FFB2" w14:textId="77777777" w:rsidR="006371A2" w:rsidRPr="00E72CB9" w:rsidRDefault="006371A2" w:rsidP="00AB5DF3">
                  <w:pPr>
                    <w:suppressAutoHyphens w:val="0"/>
                    <w:autoSpaceDE w:val="0"/>
                    <w:autoSpaceDN w:val="0"/>
                    <w:adjustRightInd w:val="0"/>
                    <w:jc w:val="both"/>
                    <w:rPr>
                      <w:rFonts w:ascii="Arial" w:hAnsi="Arial" w:cs="Arial"/>
                      <w:b/>
                      <w:bCs/>
                      <w:color w:val="000000"/>
                      <w:sz w:val="20"/>
                      <w:szCs w:val="20"/>
                      <w:lang w:val="sv-SE" w:eastAsia="en-GB"/>
                    </w:rPr>
                  </w:pPr>
                  <w:r w:rsidRPr="00E72CB9">
                    <w:rPr>
                      <w:rFonts w:ascii="Arial" w:hAnsi="Arial" w:cs="Arial"/>
                      <w:b/>
                      <w:bCs/>
                      <w:color w:val="000000"/>
                      <w:lang w:val="sv-SE" w:eastAsia="en-GB"/>
                    </w:rPr>
                    <w:t>PEC/PNEC</w:t>
                  </w:r>
                </w:p>
              </w:tc>
            </w:tr>
            <w:tr w:rsidR="006371A2" w:rsidRPr="00E72CB9" w14:paraId="1F090EB0" w14:textId="77777777" w:rsidTr="006F73FF">
              <w:trPr>
                <w:trHeight w:val="60"/>
              </w:trPr>
              <w:tc>
                <w:tcPr>
                  <w:tcW w:w="12860" w:type="dxa"/>
                  <w:gridSpan w:val="8"/>
                  <w:shd w:val="clear" w:color="auto" w:fill="D9D9D9" w:themeFill="background1" w:themeFillShade="D9"/>
                </w:tcPr>
                <w:p w14:paraId="65D10711" w14:textId="77777777" w:rsidR="006371A2" w:rsidRPr="00CE031F" w:rsidRDefault="006371A2" w:rsidP="00AB5DF3">
                  <w:pPr>
                    <w:suppressAutoHyphens w:val="0"/>
                    <w:contextualSpacing/>
                    <w:jc w:val="both"/>
                    <w:rPr>
                      <w:rFonts w:ascii="Arial" w:hAnsi="Arial" w:cs="Arial"/>
                      <w:lang w:val="sv-SE" w:eastAsia="en-US"/>
                    </w:rPr>
                  </w:pPr>
                  <w:r w:rsidRPr="00E72CB9">
                    <w:rPr>
                      <w:rFonts w:ascii="Arial" w:hAnsi="Arial" w:cs="Arial"/>
                      <w:b/>
                      <w:sz w:val="20"/>
                      <w:szCs w:val="20"/>
                      <w:lang w:val="sv-SE" w:eastAsia="sv-SE"/>
                    </w:rPr>
                    <w:t>Via manure application during 1</w:t>
                  </w:r>
                  <w:r w:rsidRPr="00CE031F">
                    <w:rPr>
                      <w:rFonts w:ascii="Arial" w:hAnsi="Arial" w:cs="Arial"/>
                      <w:b/>
                      <w:sz w:val="20"/>
                      <w:szCs w:val="20"/>
                      <w:lang w:val="sv-SE" w:eastAsia="sv-SE"/>
                    </w:rPr>
                    <w:t>0 years</w:t>
                  </w:r>
                </w:p>
              </w:tc>
            </w:tr>
            <w:tr w:rsidR="006371A2" w:rsidRPr="00E72CB9" w14:paraId="0D0919C9" w14:textId="77777777" w:rsidTr="006F73FF">
              <w:trPr>
                <w:trHeight w:val="60"/>
              </w:trPr>
              <w:tc>
                <w:tcPr>
                  <w:tcW w:w="1351" w:type="dxa"/>
                  <w:shd w:val="clear" w:color="auto" w:fill="FFFFFF" w:themeFill="background1"/>
                </w:tcPr>
                <w:p w14:paraId="398544EA" w14:textId="77777777" w:rsidR="006371A2" w:rsidRPr="009F2E41"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w:t>
                  </w:r>
                  <w:r w:rsidRPr="00CE031F">
                    <w:rPr>
                      <w:rFonts w:ascii="Arial" w:eastAsia="Arial" w:hAnsi="Arial" w:cs="Arial"/>
                      <w:sz w:val="20"/>
                      <w:szCs w:val="20"/>
                      <w:lang w:val="sv-SE" w:eastAsia="en-US"/>
                    </w:rPr>
                    <w:t>urface water grassland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48B189B8" w14:textId="77777777" w:rsidR="006371A2" w:rsidRPr="00CC262E" w:rsidRDefault="006371A2" w:rsidP="00AB5DF3">
                  <w:pPr>
                    <w:suppressAutoHyphens w:val="0"/>
                    <w:jc w:val="both"/>
                    <w:rPr>
                      <w:rFonts w:ascii="Arial" w:hAnsi="Arial" w:cs="Arial"/>
                      <w:color w:val="000000"/>
                      <w:lang w:val="sv-SE" w:eastAsia="sv-SE"/>
                    </w:rPr>
                  </w:pPr>
                  <w:r w:rsidRPr="00CC262E">
                    <w:rPr>
                      <w:rFonts w:ascii="Arial" w:eastAsia="Arial" w:hAnsi="Arial" w:cs="Arial"/>
                      <w:sz w:val="20"/>
                      <w:szCs w:val="20"/>
                      <w:lang w:val="sv-SE" w:eastAsia="en-US"/>
                    </w:rPr>
                    <w:t>0.5-20</w:t>
                  </w:r>
                </w:p>
              </w:tc>
              <w:tc>
                <w:tcPr>
                  <w:tcW w:w="1354" w:type="dxa"/>
                  <w:shd w:val="clear" w:color="auto" w:fill="FFFFFF" w:themeFill="background1"/>
                  <w:vAlign w:val="center"/>
                </w:tcPr>
                <w:p w14:paraId="5DFD20F9" w14:textId="5F465149" w:rsidR="006371A2" w:rsidRPr="00515859" w:rsidRDefault="00F97300" w:rsidP="00AB5DF3">
                  <w:pPr>
                    <w:suppressAutoHyphens w:val="0"/>
                    <w:jc w:val="both"/>
                    <w:rPr>
                      <w:rFonts w:ascii="Arial" w:hAnsi="Arial" w:cs="Arial"/>
                      <w:bCs/>
                      <w:color w:val="000000"/>
                      <w:sz w:val="20"/>
                      <w:szCs w:val="20"/>
                      <w:lang w:val="sv-SE" w:eastAsia="sv-SE"/>
                    </w:rPr>
                  </w:pPr>
                  <w:r w:rsidRPr="00B22902">
                    <w:rPr>
                      <w:rFonts w:ascii="Arial" w:hAnsi="Arial" w:cs="Arial"/>
                      <w:bCs/>
                      <w:color w:val="000000"/>
                      <w:sz w:val="20"/>
                      <w:szCs w:val="20"/>
                      <w:lang w:val="sv-SE" w:eastAsia="sv-SE"/>
                    </w:rPr>
                    <w:t>4.55</w:t>
                  </w:r>
                </w:p>
              </w:tc>
              <w:tc>
                <w:tcPr>
                  <w:tcW w:w="1635" w:type="dxa"/>
                  <w:shd w:val="clear" w:color="auto" w:fill="FFFFFF" w:themeFill="background1"/>
                  <w:vAlign w:val="center"/>
                </w:tcPr>
                <w:p w14:paraId="52E6D516" w14:textId="3F55086D" w:rsidR="006371A2" w:rsidRPr="00515859"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7.71</w:t>
                  </w:r>
                </w:p>
              </w:tc>
              <w:tc>
                <w:tcPr>
                  <w:tcW w:w="1612" w:type="dxa"/>
                  <w:shd w:val="clear" w:color="auto" w:fill="FFFFFF" w:themeFill="background1"/>
                  <w:vAlign w:val="center"/>
                </w:tcPr>
                <w:p w14:paraId="7C8984A8" w14:textId="3D2834C2" w:rsidR="006371A2" w:rsidRPr="00515859" w:rsidRDefault="00BF0B8B"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4.55</w:t>
                  </w:r>
                </w:p>
              </w:tc>
              <w:tc>
                <w:tcPr>
                  <w:tcW w:w="1760" w:type="dxa"/>
                  <w:shd w:val="clear" w:color="auto" w:fill="FFFFFF" w:themeFill="background1"/>
                  <w:vAlign w:val="center"/>
                </w:tcPr>
                <w:p w14:paraId="42B30ECD" w14:textId="2E8074C3" w:rsidR="006371A2" w:rsidRPr="000074CF"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sz w:val="20"/>
                      <w:szCs w:val="20"/>
                      <w:lang w:val="sv-SE" w:eastAsia="en-US"/>
                    </w:rPr>
                    <w:t>5.48</w:t>
                  </w:r>
                </w:p>
              </w:tc>
              <w:tc>
                <w:tcPr>
                  <w:tcW w:w="1488" w:type="dxa"/>
                  <w:shd w:val="clear" w:color="auto" w:fill="FFFFFF" w:themeFill="background1"/>
                  <w:vAlign w:val="center"/>
                </w:tcPr>
                <w:p w14:paraId="6A4BAC5B" w14:textId="63B85691" w:rsidR="006371A2" w:rsidRPr="000074CF" w:rsidRDefault="00BD5FBA"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6.28</w:t>
                  </w:r>
                </w:p>
              </w:tc>
              <w:tc>
                <w:tcPr>
                  <w:tcW w:w="1768" w:type="dxa"/>
                  <w:shd w:val="clear" w:color="auto" w:fill="FFFFFF" w:themeFill="background1"/>
                  <w:vAlign w:val="center"/>
                </w:tcPr>
                <w:p w14:paraId="74200FBF" w14:textId="3409695E" w:rsidR="006371A2" w:rsidRPr="002D4DC5" w:rsidRDefault="005C5D2D"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1.07</w:t>
                  </w:r>
                  <w:r w:rsidR="006371A2" w:rsidRPr="002D4DC5">
                    <w:rPr>
                      <w:rFonts w:ascii="Arial" w:hAnsi="Arial" w:cs="Arial"/>
                      <w:sz w:val="20"/>
                      <w:szCs w:val="20"/>
                      <w:lang w:val="sv-SE" w:eastAsia="en-US"/>
                    </w:rPr>
                    <w:t>E-01</w:t>
                  </w:r>
                </w:p>
              </w:tc>
            </w:tr>
            <w:tr w:rsidR="006371A2" w:rsidRPr="00E72CB9" w14:paraId="1E82E6C1" w14:textId="77777777" w:rsidTr="006F73FF">
              <w:trPr>
                <w:trHeight w:val="518"/>
              </w:trPr>
              <w:tc>
                <w:tcPr>
                  <w:tcW w:w="1351" w:type="dxa"/>
                  <w:vMerge w:val="restart"/>
                  <w:shd w:val="clear" w:color="auto" w:fill="FFFFFF" w:themeFill="background1"/>
                </w:tcPr>
                <w:p w14:paraId="312EF030"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Surface water arable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shd w:val="clear" w:color="auto" w:fill="FFFFFF" w:themeFill="background1"/>
                  <w:vAlign w:val="center"/>
                </w:tcPr>
                <w:p w14:paraId="70C135CE"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F3A0DE8" w14:textId="00BE750D"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1.84</w:t>
                  </w:r>
                </w:p>
              </w:tc>
              <w:tc>
                <w:tcPr>
                  <w:tcW w:w="1635" w:type="dxa"/>
                  <w:shd w:val="clear" w:color="auto" w:fill="FFFFFF" w:themeFill="background1"/>
                  <w:vAlign w:val="center"/>
                </w:tcPr>
                <w:p w14:paraId="313450AD" w14:textId="37783760" w:rsidR="006371A2" w:rsidRPr="00E72CB9" w:rsidRDefault="000746B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3.13</w:t>
                  </w:r>
                </w:p>
              </w:tc>
              <w:tc>
                <w:tcPr>
                  <w:tcW w:w="1612" w:type="dxa"/>
                  <w:shd w:val="clear" w:color="auto" w:fill="FFFFFF" w:themeFill="background1"/>
                  <w:vAlign w:val="center"/>
                </w:tcPr>
                <w:p w14:paraId="3F07DD0E" w14:textId="3991C3EA"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1.84</w:t>
                  </w:r>
                </w:p>
              </w:tc>
              <w:tc>
                <w:tcPr>
                  <w:tcW w:w="1760" w:type="dxa"/>
                  <w:shd w:val="clear" w:color="auto" w:fill="FFFFFF" w:themeFill="background1"/>
                  <w:vAlign w:val="center"/>
                </w:tcPr>
                <w:p w14:paraId="2BB8449E" w14:textId="688C5B03" w:rsidR="006371A2" w:rsidRPr="00E72CB9" w:rsidRDefault="000746BA"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3.13</w:t>
                  </w:r>
                </w:p>
              </w:tc>
              <w:tc>
                <w:tcPr>
                  <w:tcW w:w="1488" w:type="dxa"/>
                  <w:shd w:val="clear" w:color="auto" w:fill="FFFFFF" w:themeFill="background1"/>
                  <w:vAlign w:val="center"/>
                </w:tcPr>
                <w:p w14:paraId="572D35C4" w14:textId="2EF2C9C7" w:rsidR="006371A2" w:rsidRPr="00E72CB9" w:rsidRDefault="000746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2.55</w:t>
                  </w:r>
                </w:p>
              </w:tc>
              <w:tc>
                <w:tcPr>
                  <w:tcW w:w="1768" w:type="dxa"/>
                  <w:shd w:val="clear" w:color="auto" w:fill="FFFFFF" w:themeFill="background1"/>
                  <w:vAlign w:val="center"/>
                </w:tcPr>
                <w:p w14:paraId="7C748E45" w14:textId="69CF212C" w:rsidR="006371A2" w:rsidRPr="00E72CB9" w:rsidRDefault="005B0781"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4.36E-02</w:t>
                  </w:r>
                </w:p>
              </w:tc>
            </w:tr>
            <w:tr w:rsidR="006371A2" w:rsidRPr="00E72CB9" w14:paraId="392595EE" w14:textId="77777777" w:rsidTr="006F73FF">
              <w:trPr>
                <w:trHeight w:val="60"/>
              </w:trPr>
              <w:tc>
                <w:tcPr>
                  <w:tcW w:w="1351" w:type="dxa"/>
                  <w:vMerge/>
                  <w:shd w:val="clear" w:color="auto" w:fill="FFFFFF" w:themeFill="background1"/>
                </w:tcPr>
                <w:p w14:paraId="1EDB2CFE"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5959CC90"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6509844E" w14:textId="77777777" w:rsidR="006371A2" w:rsidRPr="00E72CB9" w:rsidRDefault="006371A2" w:rsidP="00AB5DF3">
                  <w:pPr>
                    <w:suppressAutoHyphens w:val="0"/>
                    <w:contextualSpacing/>
                    <w:jc w:val="both"/>
                    <w:rPr>
                      <w:rFonts w:ascii="Arial" w:hAnsi="Arial" w:cs="Arial"/>
                      <w:b/>
                      <w:lang w:val="sv-SE" w:eastAsia="en-US"/>
                    </w:rPr>
                  </w:pPr>
                  <w:r w:rsidRPr="00E72CB9">
                    <w:rPr>
                      <w:rFonts w:ascii="Arial" w:hAnsi="Arial" w:cs="Arial"/>
                      <w:b/>
                      <w:bCs/>
                      <w:color w:val="000000"/>
                      <w:lang w:val="sv-SE" w:eastAsia="sv-SE"/>
                    </w:rPr>
                    <w:t>In the background level for iodine</w:t>
                  </w:r>
                </w:p>
              </w:tc>
            </w:tr>
            <w:tr w:rsidR="006371A2" w:rsidRPr="00E72CB9" w14:paraId="22527334" w14:textId="77777777" w:rsidTr="006F73FF">
              <w:trPr>
                <w:trHeight w:val="60"/>
              </w:trPr>
              <w:tc>
                <w:tcPr>
                  <w:tcW w:w="1351" w:type="dxa"/>
                  <w:shd w:val="clear" w:color="auto" w:fill="FFFFFF" w:themeFill="background1"/>
                </w:tcPr>
                <w:p w14:paraId="71F58D05"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42FF68B" w14:textId="77777777" w:rsidR="006371A2" w:rsidRPr="009F2E41" w:rsidRDefault="006371A2"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0.565-22.6</w:t>
                  </w:r>
                </w:p>
                <w:p w14:paraId="6F122AE7" w14:textId="77777777" w:rsidR="006371A2" w:rsidRPr="009F2E41" w:rsidRDefault="006371A2" w:rsidP="00AB5DF3">
                  <w:pPr>
                    <w:suppressAutoHyphens w:val="0"/>
                    <w:jc w:val="both"/>
                    <w:rPr>
                      <w:rFonts w:ascii="Arial" w:hAnsi="Arial" w:cs="Arial"/>
                      <w:color w:val="000000"/>
                      <w:lang w:val="sv-SE" w:eastAsia="sv-SE"/>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2704DC3A" w14:textId="4C66EB80" w:rsidR="006371A2" w:rsidRPr="00CC262E" w:rsidRDefault="00BF0B8B" w:rsidP="00AB5DF3">
                  <w:pPr>
                    <w:suppressAutoHyphens w:val="0"/>
                    <w:jc w:val="both"/>
                    <w:rPr>
                      <w:rFonts w:ascii="Arial" w:hAnsi="Arial" w:cs="Arial"/>
                      <w:bCs/>
                      <w:color w:val="000000"/>
                      <w:sz w:val="20"/>
                      <w:szCs w:val="20"/>
                      <w:lang w:val="sv-SE" w:eastAsia="sv-SE"/>
                    </w:rPr>
                  </w:pPr>
                  <w:r w:rsidRPr="00CC262E">
                    <w:rPr>
                      <w:rFonts w:ascii="Arial" w:hAnsi="Arial" w:cs="Arial"/>
                      <w:bCs/>
                      <w:color w:val="000000"/>
                      <w:sz w:val="20"/>
                      <w:szCs w:val="20"/>
                      <w:lang w:val="sv-SE" w:eastAsia="sv-SE"/>
                    </w:rPr>
                    <w:t>2.38</w:t>
                  </w:r>
                  <w:r w:rsidR="006371A2" w:rsidRPr="00CC262E">
                    <w:rPr>
                      <w:rFonts w:ascii="Arial" w:hAnsi="Arial" w:cs="Arial"/>
                      <w:bCs/>
                      <w:color w:val="000000"/>
                      <w:sz w:val="20"/>
                      <w:szCs w:val="20"/>
                      <w:lang w:val="sv-SE" w:eastAsia="sv-SE"/>
                    </w:rPr>
                    <w:t>E-01</w:t>
                  </w:r>
                </w:p>
              </w:tc>
              <w:tc>
                <w:tcPr>
                  <w:tcW w:w="1635" w:type="dxa"/>
                  <w:shd w:val="clear" w:color="auto" w:fill="FFFFFF" w:themeFill="background1"/>
                  <w:vAlign w:val="center"/>
                </w:tcPr>
                <w:p w14:paraId="00815DBD" w14:textId="02854072" w:rsidR="006371A2" w:rsidRPr="00515859" w:rsidRDefault="006F73FF" w:rsidP="00AB5DF3">
                  <w:pPr>
                    <w:suppressAutoHyphens w:val="0"/>
                    <w:contextualSpacing/>
                    <w:jc w:val="both"/>
                    <w:rPr>
                      <w:rFonts w:ascii="Arial" w:hAnsi="Arial" w:cs="Arial"/>
                      <w:b/>
                      <w:sz w:val="20"/>
                      <w:szCs w:val="20"/>
                      <w:lang w:val="sv-SE" w:eastAsia="en-US"/>
                    </w:rPr>
                  </w:pPr>
                  <w:r w:rsidRPr="00B22902">
                    <w:rPr>
                      <w:rFonts w:ascii="Arial" w:hAnsi="Arial" w:cs="Arial"/>
                      <w:b/>
                      <w:sz w:val="20"/>
                      <w:szCs w:val="20"/>
                      <w:lang w:val="sv-SE" w:eastAsia="en-US"/>
                    </w:rPr>
                    <w:t>2.02</w:t>
                  </w:r>
                  <w:r w:rsidR="006371A2" w:rsidRPr="00515859">
                    <w:rPr>
                      <w:rFonts w:ascii="Arial" w:hAnsi="Arial" w:cs="Arial"/>
                      <w:b/>
                      <w:sz w:val="20"/>
                      <w:szCs w:val="20"/>
                      <w:lang w:val="sv-SE" w:eastAsia="en-US"/>
                    </w:rPr>
                    <w:t>E+01</w:t>
                  </w:r>
                </w:p>
              </w:tc>
              <w:tc>
                <w:tcPr>
                  <w:tcW w:w="1612" w:type="dxa"/>
                  <w:shd w:val="clear" w:color="auto" w:fill="FFFFFF" w:themeFill="background1"/>
                  <w:vAlign w:val="center"/>
                </w:tcPr>
                <w:p w14:paraId="7DF5C5C4" w14:textId="3D783756" w:rsidR="006371A2" w:rsidRPr="00515859" w:rsidRDefault="00BF0B8B" w:rsidP="00AB5DF3">
                  <w:pPr>
                    <w:suppressAutoHyphens w:val="0"/>
                    <w:jc w:val="both"/>
                    <w:rPr>
                      <w:rFonts w:ascii="Arial" w:hAnsi="Arial" w:cs="Arial"/>
                      <w:bCs/>
                      <w:color w:val="000000"/>
                      <w:sz w:val="20"/>
                      <w:szCs w:val="20"/>
                      <w:lang w:val="sv-SE" w:eastAsia="sv-SE"/>
                    </w:rPr>
                  </w:pPr>
                  <w:r w:rsidRPr="00515859">
                    <w:rPr>
                      <w:rFonts w:ascii="Arial" w:hAnsi="Arial" w:cs="Arial"/>
                      <w:bCs/>
                      <w:color w:val="000000"/>
                      <w:sz w:val="20"/>
                      <w:szCs w:val="20"/>
                      <w:lang w:val="sv-SE" w:eastAsia="sv-SE"/>
                    </w:rPr>
                    <w:t>2.38</w:t>
                  </w:r>
                  <w:r w:rsidR="006371A2" w:rsidRPr="00515859">
                    <w:rPr>
                      <w:rFonts w:ascii="Arial" w:hAnsi="Arial" w:cs="Arial"/>
                      <w:bCs/>
                      <w:color w:val="000000"/>
                      <w:sz w:val="20"/>
                      <w:szCs w:val="20"/>
                      <w:lang w:val="sv-SE" w:eastAsia="sv-SE"/>
                    </w:rPr>
                    <w:t>E-01</w:t>
                  </w:r>
                </w:p>
              </w:tc>
              <w:tc>
                <w:tcPr>
                  <w:tcW w:w="1760" w:type="dxa"/>
                  <w:shd w:val="clear" w:color="auto" w:fill="FFFFFF" w:themeFill="background1"/>
                  <w:vAlign w:val="center"/>
                </w:tcPr>
                <w:p w14:paraId="58B0F38D" w14:textId="7C257F8B" w:rsidR="006371A2" w:rsidRPr="000074CF" w:rsidRDefault="006F73FF" w:rsidP="00AB5DF3">
                  <w:pPr>
                    <w:suppressAutoHyphens w:val="0"/>
                    <w:contextualSpacing/>
                    <w:jc w:val="both"/>
                    <w:rPr>
                      <w:rFonts w:ascii="Arial" w:hAnsi="Arial" w:cs="Arial"/>
                      <w:b/>
                      <w:sz w:val="20"/>
                      <w:szCs w:val="20"/>
                      <w:lang w:val="sv-SE" w:eastAsia="en-US"/>
                    </w:rPr>
                  </w:pPr>
                  <w:r w:rsidRPr="00515859">
                    <w:rPr>
                      <w:rFonts w:ascii="Arial" w:hAnsi="Arial" w:cs="Arial"/>
                      <w:b/>
                      <w:lang w:val="sv-SE" w:eastAsia="en-US"/>
                    </w:rPr>
                    <w:t>5.54</w:t>
                  </w:r>
                  <w:r w:rsidR="006371A2" w:rsidRPr="00515859">
                    <w:rPr>
                      <w:rFonts w:ascii="Arial" w:hAnsi="Arial" w:cs="Arial"/>
                      <w:b/>
                      <w:lang w:val="sv-SE" w:eastAsia="en-US"/>
                    </w:rPr>
                    <w:t>E+0</w:t>
                  </w:r>
                  <w:r w:rsidRPr="000074CF">
                    <w:rPr>
                      <w:rFonts w:ascii="Arial" w:hAnsi="Arial" w:cs="Arial"/>
                      <w:b/>
                      <w:lang w:val="sv-SE" w:eastAsia="en-US"/>
                    </w:rPr>
                    <w:t>1</w:t>
                  </w:r>
                </w:p>
              </w:tc>
              <w:tc>
                <w:tcPr>
                  <w:tcW w:w="1488" w:type="dxa"/>
                  <w:shd w:val="clear" w:color="auto" w:fill="FFFFFF" w:themeFill="background1"/>
                  <w:vAlign w:val="center"/>
                </w:tcPr>
                <w:p w14:paraId="177C5DA3" w14:textId="2F59D69A" w:rsidR="006371A2" w:rsidRPr="002D4DC5" w:rsidRDefault="00BD5FBA"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3.29</w:t>
                  </w:r>
                  <w:r w:rsidR="006371A2" w:rsidRPr="000074CF">
                    <w:rPr>
                      <w:rFonts w:ascii="Arial" w:hAnsi="Arial" w:cs="Arial"/>
                      <w:bCs/>
                      <w:color w:val="000000"/>
                      <w:lang w:val="sv-SE" w:eastAsia="sv-SE"/>
                    </w:rPr>
                    <w:t>E-01</w:t>
                  </w:r>
                </w:p>
              </w:tc>
              <w:tc>
                <w:tcPr>
                  <w:tcW w:w="1768" w:type="dxa"/>
                  <w:shd w:val="clear" w:color="auto" w:fill="FFFFFF" w:themeFill="background1"/>
                  <w:vAlign w:val="center"/>
                </w:tcPr>
                <w:p w14:paraId="192101E5" w14:textId="512D0F64" w:rsidR="006371A2" w:rsidRPr="00964B0B" w:rsidRDefault="005C5D2D" w:rsidP="00AB5DF3">
                  <w:pPr>
                    <w:suppressAutoHyphens w:val="0"/>
                    <w:contextualSpacing/>
                    <w:jc w:val="both"/>
                    <w:rPr>
                      <w:rFonts w:ascii="Arial" w:hAnsi="Arial" w:cs="Arial"/>
                      <w:b/>
                      <w:sz w:val="20"/>
                      <w:szCs w:val="20"/>
                      <w:lang w:val="sv-SE" w:eastAsia="en-US"/>
                    </w:rPr>
                  </w:pPr>
                  <w:r w:rsidRPr="00964B0B">
                    <w:rPr>
                      <w:rFonts w:ascii="Arial" w:hAnsi="Arial" w:cs="Arial"/>
                      <w:b/>
                      <w:sz w:val="20"/>
                      <w:szCs w:val="20"/>
                      <w:lang w:val="sv-SE" w:eastAsia="en-US"/>
                    </w:rPr>
                    <w:t>1.08</w:t>
                  </w:r>
                </w:p>
              </w:tc>
            </w:tr>
            <w:tr w:rsidR="006371A2" w:rsidRPr="00E72CB9" w14:paraId="26DD343C" w14:textId="77777777" w:rsidTr="006F73FF">
              <w:trPr>
                <w:trHeight w:val="509"/>
              </w:trPr>
              <w:tc>
                <w:tcPr>
                  <w:tcW w:w="1351" w:type="dxa"/>
                  <w:vMerge w:val="restart"/>
                  <w:shd w:val="clear" w:color="auto" w:fill="FFFFFF" w:themeFill="background1"/>
                </w:tcPr>
                <w:p w14:paraId="501A5088"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Soil arable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shd w:val="clear" w:color="auto" w:fill="FFFFFF" w:themeFill="background1"/>
                  <w:vAlign w:val="center"/>
                </w:tcPr>
                <w:p w14:paraId="1C90458E"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65C90B63" w14:textId="71BB4C36" w:rsidR="006371A2" w:rsidRPr="00E72CB9" w:rsidRDefault="00BF0B8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9.66</w:t>
                  </w:r>
                  <w:r w:rsidR="006371A2" w:rsidRPr="00E72CB9">
                    <w:rPr>
                      <w:rFonts w:ascii="Arial" w:hAnsi="Arial" w:cs="Arial"/>
                      <w:bCs/>
                      <w:color w:val="000000"/>
                      <w:lang w:val="sv-SE" w:eastAsia="sv-SE"/>
                    </w:rPr>
                    <w:t>E-0</w:t>
                  </w:r>
                  <w:r w:rsidRPr="00E72CB9">
                    <w:rPr>
                      <w:rFonts w:ascii="Arial" w:hAnsi="Arial" w:cs="Arial"/>
                      <w:bCs/>
                      <w:color w:val="000000"/>
                      <w:lang w:val="sv-SE" w:eastAsia="sv-SE"/>
                    </w:rPr>
                    <w:t>2</w:t>
                  </w:r>
                </w:p>
              </w:tc>
              <w:tc>
                <w:tcPr>
                  <w:tcW w:w="1635" w:type="dxa"/>
                  <w:shd w:val="clear" w:color="auto" w:fill="FFFFFF" w:themeFill="background1"/>
                  <w:vAlign w:val="center"/>
                </w:tcPr>
                <w:p w14:paraId="6CC6B4A5" w14:textId="626B054B" w:rsidR="006371A2" w:rsidRPr="00E72CB9" w:rsidRDefault="006F73FF"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8.19</w:t>
                  </w:r>
                </w:p>
              </w:tc>
              <w:tc>
                <w:tcPr>
                  <w:tcW w:w="1612" w:type="dxa"/>
                  <w:shd w:val="clear" w:color="auto" w:fill="FFFFFF" w:themeFill="background1"/>
                  <w:vAlign w:val="center"/>
                </w:tcPr>
                <w:p w14:paraId="1E0D1C6C" w14:textId="32BE1DDB" w:rsidR="006371A2" w:rsidRPr="00E72CB9" w:rsidRDefault="00BF0B8B"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9.66</w:t>
                  </w:r>
                  <w:r w:rsidR="006371A2" w:rsidRPr="00E72CB9">
                    <w:rPr>
                      <w:rFonts w:ascii="Arial" w:hAnsi="Arial" w:cs="Arial"/>
                      <w:bCs/>
                      <w:color w:val="000000"/>
                      <w:lang w:val="sv-SE" w:eastAsia="sv-SE"/>
                    </w:rPr>
                    <w:t>E-01</w:t>
                  </w:r>
                </w:p>
              </w:tc>
              <w:tc>
                <w:tcPr>
                  <w:tcW w:w="1760" w:type="dxa"/>
                  <w:shd w:val="clear" w:color="auto" w:fill="FFFFFF" w:themeFill="background1"/>
                  <w:vAlign w:val="center"/>
                </w:tcPr>
                <w:p w14:paraId="78082616" w14:textId="1553C396" w:rsidR="006371A2" w:rsidRPr="00E72CB9" w:rsidRDefault="006F73FF" w:rsidP="00AB5DF3">
                  <w:pPr>
                    <w:suppressAutoHyphens w:val="0"/>
                    <w:contextualSpacing/>
                    <w:jc w:val="both"/>
                    <w:rPr>
                      <w:rFonts w:ascii="Arial" w:hAnsi="Arial" w:cs="Arial"/>
                      <w:b/>
                      <w:sz w:val="20"/>
                      <w:szCs w:val="20"/>
                      <w:lang w:val="sv-SE" w:eastAsia="en-US"/>
                    </w:rPr>
                  </w:pPr>
                  <w:r w:rsidRPr="00E72CB9">
                    <w:rPr>
                      <w:rFonts w:ascii="Arial" w:hAnsi="Arial" w:cs="Arial"/>
                      <w:b/>
                      <w:lang w:val="sv-SE" w:eastAsia="en-US"/>
                    </w:rPr>
                    <w:t>2.25</w:t>
                  </w:r>
                  <w:r w:rsidR="006371A2" w:rsidRPr="00E72CB9">
                    <w:rPr>
                      <w:rFonts w:ascii="Arial" w:hAnsi="Arial" w:cs="Arial"/>
                      <w:b/>
                      <w:lang w:val="sv-SE" w:eastAsia="en-US"/>
                    </w:rPr>
                    <w:t>E+01</w:t>
                  </w:r>
                </w:p>
              </w:tc>
              <w:tc>
                <w:tcPr>
                  <w:tcW w:w="1488" w:type="dxa"/>
                  <w:shd w:val="clear" w:color="auto" w:fill="FFFFFF" w:themeFill="background1"/>
                  <w:vAlign w:val="center"/>
                </w:tcPr>
                <w:p w14:paraId="6BAA0570" w14:textId="6EE289DC" w:rsidR="006371A2" w:rsidRPr="00E72CB9" w:rsidRDefault="00BD5FBA" w:rsidP="00AB5DF3">
                  <w:pPr>
                    <w:suppressAutoHyphens w:val="0"/>
                    <w:jc w:val="both"/>
                    <w:rPr>
                      <w:rFonts w:ascii="Arial" w:hAnsi="Arial" w:cs="Arial"/>
                      <w:bCs/>
                      <w:color w:val="000000"/>
                      <w:sz w:val="20"/>
                      <w:szCs w:val="20"/>
                      <w:lang w:val="sv-SE" w:eastAsia="sv-SE"/>
                    </w:rPr>
                  </w:pPr>
                  <w:r w:rsidRPr="00E72CB9">
                    <w:rPr>
                      <w:rFonts w:ascii="Arial" w:hAnsi="Arial" w:cs="Arial"/>
                      <w:bCs/>
                      <w:color w:val="000000"/>
                      <w:lang w:val="sv-SE" w:eastAsia="sv-SE"/>
                    </w:rPr>
                    <w:t>1.34</w:t>
                  </w:r>
                  <w:r w:rsidR="006371A2" w:rsidRPr="00E72CB9">
                    <w:rPr>
                      <w:rFonts w:ascii="Arial" w:hAnsi="Arial" w:cs="Arial"/>
                      <w:bCs/>
                      <w:color w:val="000000"/>
                      <w:lang w:val="sv-SE" w:eastAsia="sv-SE"/>
                    </w:rPr>
                    <w:t>E-01</w:t>
                  </w:r>
                </w:p>
              </w:tc>
              <w:tc>
                <w:tcPr>
                  <w:tcW w:w="1768" w:type="dxa"/>
                  <w:shd w:val="clear" w:color="auto" w:fill="FFFFFF" w:themeFill="background1"/>
                  <w:vAlign w:val="center"/>
                </w:tcPr>
                <w:p w14:paraId="749F85CE" w14:textId="14FC8796" w:rsidR="006371A2" w:rsidRPr="00E72CB9" w:rsidRDefault="00A415DA"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4.39</w:t>
                  </w:r>
                  <w:r w:rsidR="006371A2" w:rsidRPr="00E72CB9">
                    <w:rPr>
                      <w:rFonts w:ascii="Arial" w:hAnsi="Arial" w:cs="Arial"/>
                      <w:lang w:val="sv-SE" w:eastAsia="en-US"/>
                    </w:rPr>
                    <w:t>E-01</w:t>
                  </w:r>
                </w:p>
              </w:tc>
            </w:tr>
            <w:tr w:rsidR="006371A2" w:rsidRPr="00E72CB9" w14:paraId="45F7F9BA" w14:textId="77777777" w:rsidTr="006F73FF">
              <w:trPr>
                <w:trHeight w:val="60"/>
              </w:trPr>
              <w:tc>
                <w:tcPr>
                  <w:tcW w:w="1351" w:type="dxa"/>
                  <w:vMerge/>
                  <w:shd w:val="clear" w:color="auto" w:fill="FFFFFF" w:themeFill="background1"/>
                </w:tcPr>
                <w:p w14:paraId="0F29BA24"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ED6B079"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1D3CF10B" w14:textId="377CA20B" w:rsidR="006371A2" w:rsidRPr="00E72CB9" w:rsidRDefault="00A415DA"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Lower to</w:t>
                  </w:r>
                  <w:r w:rsidR="006371A2" w:rsidRPr="00E72CB9">
                    <w:rPr>
                      <w:rFonts w:ascii="Arial" w:hAnsi="Arial" w:cs="Arial"/>
                      <w:b/>
                      <w:bCs/>
                      <w:color w:val="000000"/>
                      <w:lang w:val="sv-SE" w:eastAsia="sv-SE"/>
                    </w:rPr>
                    <w:t xml:space="preserve"> the background level for iodine</w:t>
                  </w:r>
                </w:p>
              </w:tc>
            </w:tr>
            <w:tr w:rsidR="006371A2" w:rsidRPr="00E72CB9" w14:paraId="107A080C" w14:textId="77777777" w:rsidTr="006F73FF">
              <w:trPr>
                <w:trHeight w:val="718"/>
              </w:trPr>
              <w:tc>
                <w:tcPr>
                  <w:tcW w:w="1351" w:type="dxa"/>
                  <w:shd w:val="clear" w:color="auto" w:fill="FFFFFF" w:themeFill="background1"/>
                </w:tcPr>
                <w:p w14:paraId="55344064" w14:textId="77777777" w:rsidR="006371A2" w:rsidRPr="00CE031F"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 grassland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509724C7" w14:textId="77777777" w:rsidR="006371A2" w:rsidRPr="009F2E41" w:rsidRDefault="006371A2" w:rsidP="00AB5DF3">
                  <w:pPr>
                    <w:widowControl w:val="0"/>
                    <w:suppressAutoHyphens w:val="0"/>
                    <w:jc w:val="both"/>
                    <w:rPr>
                      <w:rFonts w:ascii="Arial" w:eastAsia="Arial" w:hAnsi="Arial" w:cs="Arial"/>
                      <w:sz w:val="20"/>
                      <w:szCs w:val="20"/>
                      <w:lang w:val="sv-SE" w:eastAsia="en-US"/>
                    </w:rPr>
                  </w:pPr>
                  <w:r w:rsidRPr="009F2E41">
                    <w:rPr>
                      <w:rFonts w:ascii="Arial" w:eastAsia="Arial" w:hAnsi="Arial" w:cs="Arial"/>
                      <w:sz w:val="20"/>
                      <w:szCs w:val="20"/>
                      <w:lang w:val="sv-SE" w:eastAsia="en-US"/>
                    </w:rPr>
                    <w:t>1-70</w:t>
                  </w:r>
                </w:p>
                <w:p w14:paraId="516AC813" w14:textId="58D22AB7" w:rsidR="006371A2" w:rsidRPr="009F2E41"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088A5C52" w14:textId="5A285F2F" w:rsidR="006371A2" w:rsidRPr="00CC262E" w:rsidRDefault="00BF0B8B"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4.55</w:t>
                  </w:r>
                  <w:r w:rsidR="006371A2" w:rsidRPr="00CC262E">
                    <w:rPr>
                      <w:rFonts w:ascii="Arial" w:hAnsi="Arial" w:cs="Arial"/>
                      <w:b/>
                      <w:bCs/>
                      <w:color w:val="000000"/>
                      <w:sz w:val="20"/>
                      <w:szCs w:val="20"/>
                      <w:lang w:val="sv-SE" w:eastAsia="sv-SE"/>
                    </w:rPr>
                    <w:t>E+01</w:t>
                  </w:r>
                </w:p>
              </w:tc>
              <w:tc>
                <w:tcPr>
                  <w:tcW w:w="1635" w:type="dxa"/>
                  <w:shd w:val="clear" w:color="auto" w:fill="FFFFFF" w:themeFill="background1"/>
                  <w:vAlign w:val="center"/>
                </w:tcPr>
                <w:p w14:paraId="3F0459FB" w14:textId="77777777" w:rsidR="006371A2" w:rsidRPr="00CC262E" w:rsidRDefault="006371A2" w:rsidP="00AB5DF3">
                  <w:pPr>
                    <w:suppressAutoHyphens w:val="0"/>
                    <w:contextualSpacing/>
                    <w:jc w:val="both"/>
                    <w:rPr>
                      <w:rFonts w:ascii="Arial" w:hAnsi="Arial" w:cs="Arial"/>
                      <w:sz w:val="20"/>
                      <w:szCs w:val="20"/>
                      <w:lang w:val="sv-SE" w:eastAsia="en-US"/>
                    </w:rPr>
                  </w:pPr>
                  <w:r w:rsidRPr="00CC262E">
                    <w:rPr>
                      <w:rFonts w:ascii="Arial" w:hAnsi="Arial" w:cs="Arial"/>
                      <w:sz w:val="20"/>
                      <w:szCs w:val="20"/>
                      <w:lang w:val="sv-SE" w:eastAsia="en-US"/>
                    </w:rPr>
                    <w:t>&gt;0.1µg/L</w:t>
                  </w:r>
                </w:p>
              </w:tc>
              <w:tc>
                <w:tcPr>
                  <w:tcW w:w="1612" w:type="dxa"/>
                  <w:shd w:val="clear" w:color="auto" w:fill="FFFFFF" w:themeFill="background1"/>
                  <w:vAlign w:val="center"/>
                </w:tcPr>
                <w:p w14:paraId="24FCC1C2" w14:textId="22B33625" w:rsidR="006371A2" w:rsidRPr="00515859" w:rsidRDefault="00BF0B8B"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4.55</w:t>
                  </w:r>
                  <w:r w:rsidR="006371A2"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0FA20593"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&gt;0.1µg/L</w:t>
                  </w:r>
                </w:p>
              </w:tc>
              <w:tc>
                <w:tcPr>
                  <w:tcW w:w="1488" w:type="dxa"/>
                  <w:shd w:val="clear" w:color="auto" w:fill="FFFFFF" w:themeFill="background1"/>
                  <w:vAlign w:val="center"/>
                </w:tcPr>
                <w:p w14:paraId="55BC8090" w14:textId="739B0033" w:rsidR="006371A2" w:rsidRPr="00515859" w:rsidRDefault="00BD5FBA"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6.28</w:t>
                  </w:r>
                  <w:r w:rsidR="006371A2" w:rsidRPr="00515859">
                    <w:rPr>
                      <w:rFonts w:ascii="Arial" w:hAnsi="Arial" w:cs="Arial"/>
                      <w:b/>
                      <w:bCs/>
                      <w:color w:val="000000"/>
                      <w:sz w:val="20"/>
                      <w:szCs w:val="20"/>
                      <w:lang w:val="sv-SE" w:eastAsia="sv-SE"/>
                    </w:rPr>
                    <w:t>E+0</w:t>
                  </w:r>
                  <w:r w:rsidRPr="00515859">
                    <w:rPr>
                      <w:rFonts w:ascii="Arial" w:hAnsi="Arial" w:cs="Arial"/>
                      <w:b/>
                      <w:bCs/>
                      <w:color w:val="000000"/>
                      <w:sz w:val="20"/>
                      <w:szCs w:val="20"/>
                      <w:lang w:val="sv-SE" w:eastAsia="sv-SE"/>
                    </w:rPr>
                    <w:t>1</w:t>
                  </w:r>
                </w:p>
              </w:tc>
              <w:tc>
                <w:tcPr>
                  <w:tcW w:w="1768" w:type="dxa"/>
                  <w:shd w:val="clear" w:color="auto" w:fill="FFFFFF" w:themeFill="background1"/>
                  <w:vAlign w:val="center"/>
                </w:tcPr>
                <w:p w14:paraId="3B9CFBF0" w14:textId="77777777" w:rsidR="006371A2" w:rsidRPr="000074CF" w:rsidRDefault="006371A2" w:rsidP="00AB5DF3">
                  <w:pPr>
                    <w:suppressAutoHyphens w:val="0"/>
                    <w:contextualSpacing/>
                    <w:jc w:val="both"/>
                    <w:rPr>
                      <w:rFonts w:ascii="Arial" w:hAnsi="Arial" w:cs="Arial"/>
                      <w:sz w:val="20"/>
                      <w:szCs w:val="20"/>
                      <w:lang w:val="sv-SE" w:eastAsia="en-US"/>
                    </w:rPr>
                  </w:pPr>
                  <w:r w:rsidRPr="000074CF">
                    <w:rPr>
                      <w:rFonts w:ascii="Arial" w:hAnsi="Arial" w:cs="Arial"/>
                      <w:sz w:val="20"/>
                      <w:szCs w:val="20"/>
                      <w:lang w:val="sv-SE" w:eastAsia="en-US"/>
                    </w:rPr>
                    <w:t>&gt;0.1µg/L</w:t>
                  </w:r>
                </w:p>
              </w:tc>
            </w:tr>
            <w:tr w:rsidR="006371A2" w:rsidRPr="00E72CB9" w14:paraId="3B22D6D6" w14:textId="77777777" w:rsidTr="006F73FF">
              <w:trPr>
                <w:trHeight w:val="700"/>
              </w:trPr>
              <w:tc>
                <w:tcPr>
                  <w:tcW w:w="1351" w:type="dxa"/>
                  <w:vMerge w:val="restart"/>
                  <w:shd w:val="clear" w:color="auto" w:fill="FFFFFF" w:themeFill="background1"/>
                </w:tcPr>
                <w:p w14:paraId="34937061" w14:textId="77777777" w:rsidR="006371A2" w:rsidRPr="009F2E41" w:rsidRDefault="006371A2"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Groundwater</w:t>
                  </w:r>
                  <w:r w:rsidRPr="00CE031F">
                    <w:rPr>
                      <w:rFonts w:ascii="Arial" w:eastAsia="Arial" w:hAnsi="Arial" w:cs="Arial"/>
                      <w:sz w:val="20"/>
                      <w:szCs w:val="20"/>
                      <w:lang w:val="sv-SE" w:eastAsia="en-US"/>
                    </w:rPr>
                    <w:t xml:space="preserve"> arable (µg.L</w:t>
                  </w:r>
                  <w:r w:rsidRPr="009F2E41">
                    <w:rPr>
                      <w:rFonts w:ascii="Arial" w:eastAsia="Arial" w:hAnsi="Arial" w:cs="Arial"/>
                      <w:sz w:val="20"/>
                      <w:szCs w:val="20"/>
                      <w:vertAlign w:val="superscript"/>
                      <w:lang w:val="sv-SE" w:eastAsia="en-US"/>
                    </w:rPr>
                    <w:t>-1</w:t>
                  </w:r>
                  <w:r w:rsidRPr="009F2E41">
                    <w:rPr>
                      <w:rFonts w:ascii="Arial" w:eastAsia="Arial" w:hAnsi="Arial" w:cs="Arial"/>
                      <w:sz w:val="20"/>
                      <w:szCs w:val="20"/>
                      <w:lang w:val="sv-SE" w:eastAsia="en-US"/>
                    </w:rPr>
                    <w:t>)</w:t>
                  </w:r>
                </w:p>
              </w:tc>
              <w:tc>
                <w:tcPr>
                  <w:tcW w:w="1892" w:type="dxa"/>
                  <w:vMerge/>
                  <w:shd w:val="clear" w:color="auto" w:fill="FFFFFF" w:themeFill="background1"/>
                  <w:vAlign w:val="center"/>
                </w:tcPr>
                <w:p w14:paraId="174AFFAC" w14:textId="77777777" w:rsidR="006371A2" w:rsidRPr="00E72CB9" w:rsidRDefault="006371A2" w:rsidP="00AB5DF3">
                  <w:pPr>
                    <w:suppressAutoHyphens w:val="0"/>
                    <w:jc w:val="both"/>
                    <w:rPr>
                      <w:rFonts w:ascii="Arial" w:hAnsi="Arial" w:cs="Arial"/>
                      <w:color w:val="000000"/>
                      <w:lang w:val="sv-SE" w:eastAsia="sv-SE"/>
                    </w:rPr>
                  </w:pPr>
                </w:p>
              </w:tc>
              <w:tc>
                <w:tcPr>
                  <w:tcW w:w="1354" w:type="dxa"/>
                  <w:shd w:val="clear" w:color="auto" w:fill="FFFFFF" w:themeFill="background1"/>
                  <w:vAlign w:val="center"/>
                </w:tcPr>
                <w:p w14:paraId="333F396F" w14:textId="36A92B27" w:rsidR="006371A2" w:rsidRPr="00E72CB9" w:rsidRDefault="00BF0B8B"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1.84</w:t>
                  </w:r>
                  <w:r w:rsidR="006371A2" w:rsidRPr="00E72CB9">
                    <w:rPr>
                      <w:rFonts w:ascii="Arial" w:hAnsi="Arial" w:cs="Arial"/>
                      <w:b/>
                      <w:bCs/>
                      <w:color w:val="000000"/>
                      <w:lang w:val="sv-SE" w:eastAsia="sv-SE"/>
                    </w:rPr>
                    <w:t>E+01</w:t>
                  </w:r>
                </w:p>
              </w:tc>
              <w:tc>
                <w:tcPr>
                  <w:tcW w:w="1635" w:type="dxa"/>
                  <w:shd w:val="clear" w:color="auto" w:fill="FFFFFF" w:themeFill="background1"/>
                  <w:vAlign w:val="center"/>
                </w:tcPr>
                <w:p w14:paraId="1B8B29E6"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612" w:type="dxa"/>
                  <w:shd w:val="clear" w:color="auto" w:fill="FFFFFF" w:themeFill="background1"/>
                  <w:vAlign w:val="center"/>
                </w:tcPr>
                <w:p w14:paraId="44D31679" w14:textId="5976D881" w:rsidR="006371A2" w:rsidRPr="00E72CB9" w:rsidRDefault="00BF0B8B"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1.84</w:t>
                  </w:r>
                  <w:r w:rsidR="006371A2" w:rsidRPr="00E72CB9">
                    <w:rPr>
                      <w:rFonts w:ascii="Arial" w:hAnsi="Arial" w:cs="Arial"/>
                      <w:b/>
                      <w:bCs/>
                      <w:color w:val="000000"/>
                      <w:lang w:val="sv-SE" w:eastAsia="sv-SE"/>
                    </w:rPr>
                    <w:t>E+01</w:t>
                  </w:r>
                </w:p>
              </w:tc>
              <w:tc>
                <w:tcPr>
                  <w:tcW w:w="1760" w:type="dxa"/>
                  <w:shd w:val="clear" w:color="auto" w:fill="FFFFFF" w:themeFill="background1"/>
                  <w:vAlign w:val="center"/>
                </w:tcPr>
                <w:p w14:paraId="71120974"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c>
                <w:tcPr>
                  <w:tcW w:w="1488" w:type="dxa"/>
                  <w:shd w:val="clear" w:color="auto" w:fill="FFFFFF" w:themeFill="background1"/>
                  <w:vAlign w:val="center"/>
                </w:tcPr>
                <w:p w14:paraId="5C019DC0" w14:textId="02E3511D" w:rsidR="006371A2" w:rsidRPr="00E72CB9" w:rsidRDefault="00BD5FBA" w:rsidP="00AB5DF3">
                  <w:pPr>
                    <w:suppressAutoHyphens w:val="0"/>
                    <w:jc w:val="both"/>
                    <w:rPr>
                      <w:rFonts w:ascii="Arial" w:hAnsi="Arial" w:cs="Arial"/>
                      <w:b/>
                      <w:bCs/>
                      <w:color w:val="000000"/>
                      <w:sz w:val="20"/>
                      <w:szCs w:val="20"/>
                      <w:lang w:val="sv-SE" w:eastAsia="sv-SE"/>
                    </w:rPr>
                  </w:pPr>
                  <w:r w:rsidRPr="00E72CB9">
                    <w:rPr>
                      <w:rFonts w:ascii="Arial" w:hAnsi="Arial" w:cs="Arial"/>
                      <w:b/>
                      <w:bCs/>
                      <w:color w:val="000000"/>
                      <w:lang w:val="sv-SE" w:eastAsia="sv-SE"/>
                    </w:rPr>
                    <w:t>2.55</w:t>
                  </w:r>
                  <w:r w:rsidR="006371A2" w:rsidRPr="00E72CB9">
                    <w:rPr>
                      <w:rFonts w:ascii="Arial" w:hAnsi="Arial" w:cs="Arial"/>
                      <w:b/>
                      <w:bCs/>
                      <w:color w:val="000000"/>
                      <w:lang w:val="sv-SE" w:eastAsia="sv-SE"/>
                    </w:rPr>
                    <w:t>E+01</w:t>
                  </w:r>
                </w:p>
              </w:tc>
              <w:tc>
                <w:tcPr>
                  <w:tcW w:w="1768" w:type="dxa"/>
                  <w:shd w:val="clear" w:color="auto" w:fill="FFFFFF" w:themeFill="background1"/>
                  <w:vAlign w:val="center"/>
                </w:tcPr>
                <w:p w14:paraId="450DBD45" w14:textId="77777777" w:rsidR="006371A2" w:rsidRPr="00E72CB9" w:rsidRDefault="006371A2" w:rsidP="00AB5DF3">
                  <w:pPr>
                    <w:suppressAutoHyphens w:val="0"/>
                    <w:contextualSpacing/>
                    <w:jc w:val="both"/>
                    <w:rPr>
                      <w:rFonts w:ascii="Arial" w:hAnsi="Arial" w:cs="Arial"/>
                      <w:sz w:val="20"/>
                      <w:szCs w:val="20"/>
                      <w:lang w:val="sv-SE" w:eastAsia="en-US"/>
                    </w:rPr>
                  </w:pPr>
                  <w:r w:rsidRPr="00E72CB9">
                    <w:rPr>
                      <w:rFonts w:ascii="Arial" w:hAnsi="Arial" w:cs="Arial"/>
                      <w:lang w:val="sv-SE" w:eastAsia="en-US"/>
                    </w:rPr>
                    <w:t>&gt;0.1µg/L</w:t>
                  </w:r>
                </w:p>
              </w:tc>
            </w:tr>
            <w:tr w:rsidR="006371A2" w:rsidRPr="00E72CB9" w14:paraId="4EB20F0D" w14:textId="77777777" w:rsidTr="006F73FF">
              <w:trPr>
                <w:trHeight w:val="60"/>
              </w:trPr>
              <w:tc>
                <w:tcPr>
                  <w:tcW w:w="1351" w:type="dxa"/>
                  <w:vMerge/>
                  <w:shd w:val="clear" w:color="auto" w:fill="FFFFFF" w:themeFill="background1"/>
                </w:tcPr>
                <w:p w14:paraId="42989041"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71E2F683" w14:textId="77777777" w:rsidR="006371A2" w:rsidRPr="00E72CB9" w:rsidRDefault="006371A2" w:rsidP="00AB5DF3">
                  <w:pPr>
                    <w:suppressAutoHyphens w:val="0"/>
                    <w:jc w:val="both"/>
                    <w:rPr>
                      <w:rFonts w:ascii="Arial" w:hAnsi="Arial" w:cs="Arial"/>
                      <w:color w:val="000000"/>
                      <w:lang w:val="sv-SE" w:eastAsia="sv-SE"/>
                    </w:rPr>
                  </w:pPr>
                </w:p>
              </w:tc>
              <w:tc>
                <w:tcPr>
                  <w:tcW w:w="9617" w:type="dxa"/>
                  <w:gridSpan w:val="6"/>
                  <w:shd w:val="clear" w:color="auto" w:fill="FFFFFF" w:themeFill="background1"/>
                  <w:vAlign w:val="center"/>
                </w:tcPr>
                <w:p w14:paraId="2B17E4D2" w14:textId="77777777" w:rsidR="006371A2" w:rsidRPr="00E72CB9" w:rsidRDefault="006371A2"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 for iodine</w:t>
                  </w:r>
                </w:p>
              </w:tc>
            </w:tr>
            <w:tr w:rsidR="006371A2" w:rsidRPr="00E72CB9" w14:paraId="10C27377" w14:textId="77777777" w:rsidTr="006F73FF">
              <w:trPr>
                <w:trHeight w:val="60"/>
              </w:trPr>
              <w:tc>
                <w:tcPr>
                  <w:tcW w:w="12860" w:type="dxa"/>
                  <w:gridSpan w:val="8"/>
                  <w:shd w:val="clear" w:color="auto" w:fill="D9D9D9" w:themeFill="background1" w:themeFillShade="D9"/>
                  <w:vAlign w:val="center"/>
                </w:tcPr>
                <w:p w14:paraId="1FF8397F" w14:textId="77777777" w:rsidR="006371A2" w:rsidRPr="00CE031F" w:rsidRDefault="006371A2" w:rsidP="00AB5DF3">
                  <w:pPr>
                    <w:suppressAutoHyphens w:val="0"/>
                    <w:autoSpaceDE w:val="0"/>
                    <w:autoSpaceDN w:val="0"/>
                    <w:adjustRightInd w:val="0"/>
                    <w:jc w:val="both"/>
                    <w:rPr>
                      <w:rFonts w:ascii="Arial" w:hAnsi="Arial" w:cs="Arial"/>
                      <w:bCs/>
                      <w:sz w:val="20"/>
                      <w:szCs w:val="20"/>
                      <w:lang w:val="sv-SE" w:eastAsia="sv-SE"/>
                    </w:rPr>
                  </w:pPr>
                  <w:r w:rsidRPr="00E72CB9">
                    <w:rPr>
                      <w:rFonts w:ascii="Arial" w:hAnsi="Arial" w:cs="Arial"/>
                      <w:b/>
                      <w:sz w:val="20"/>
                      <w:szCs w:val="20"/>
                      <w:lang w:val="sv-SE" w:eastAsia="sv-SE"/>
                    </w:rPr>
                    <w:lastRenderedPageBreak/>
                    <w:t>Via STP</w:t>
                  </w:r>
                </w:p>
              </w:tc>
            </w:tr>
            <w:tr w:rsidR="006371A2" w:rsidRPr="00E72CB9" w14:paraId="5CAD6A3F" w14:textId="77777777" w:rsidTr="006F73FF">
              <w:trPr>
                <w:trHeight w:val="458"/>
              </w:trPr>
              <w:tc>
                <w:tcPr>
                  <w:tcW w:w="1351" w:type="dxa"/>
                  <w:shd w:val="clear" w:color="auto" w:fill="FFFFFF" w:themeFill="background1"/>
                  <w:vAlign w:val="center"/>
                </w:tcPr>
                <w:p w14:paraId="0ED443C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STP (mg.L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shd w:val="clear" w:color="auto" w:fill="FFFFFF" w:themeFill="background1"/>
                  <w:vAlign w:val="center"/>
                </w:tcPr>
                <w:p w14:paraId="003998FE"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Not relevant</w:t>
                  </w:r>
                </w:p>
              </w:tc>
              <w:tc>
                <w:tcPr>
                  <w:tcW w:w="1354" w:type="dxa"/>
                  <w:shd w:val="clear" w:color="auto" w:fill="FFFFFF" w:themeFill="background1"/>
                  <w:vAlign w:val="center"/>
                </w:tcPr>
                <w:p w14:paraId="3CAEFE5F" w14:textId="6368E452" w:rsidR="006371A2" w:rsidRPr="009F2E41"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3.22</w:t>
                  </w:r>
                  <w:r w:rsidR="006371A2" w:rsidRPr="009F2E41">
                    <w:rPr>
                      <w:rFonts w:ascii="Arial" w:hAnsi="Arial" w:cs="Arial"/>
                      <w:color w:val="000000"/>
                      <w:sz w:val="20"/>
                      <w:szCs w:val="20"/>
                      <w:lang w:val="sv-SE" w:eastAsia="sv-SE"/>
                    </w:rPr>
                    <w:t>E-03</w:t>
                  </w:r>
                </w:p>
              </w:tc>
              <w:tc>
                <w:tcPr>
                  <w:tcW w:w="1635" w:type="dxa"/>
                  <w:shd w:val="clear" w:color="auto" w:fill="FFFFFF" w:themeFill="background1"/>
                  <w:vAlign w:val="center"/>
                </w:tcPr>
                <w:p w14:paraId="206161E6" w14:textId="68FBB843" w:rsidR="006371A2" w:rsidRPr="00B22902"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1.11</w:t>
                  </w:r>
                  <w:r w:rsidR="006371A2" w:rsidRPr="00CC262E">
                    <w:rPr>
                      <w:rFonts w:ascii="Arial" w:hAnsi="Arial" w:cs="Arial"/>
                      <w:color w:val="000000"/>
                      <w:sz w:val="20"/>
                      <w:szCs w:val="20"/>
                      <w:lang w:val="sv-SE" w:eastAsia="sv-SE"/>
                    </w:rPr>
                    <w:t>E-0</w:t>
                  </w:r>
                  <w:r w:rsidRPr="00CC262E">
                    <w:rPr>
                      <w:rFonts w:ascii="Arial" w:hAnsi="Arial" w:cs="Arial"/>
                      <w:color w:val="000000"/>
                      <w:sz w:val="20"/>
                      <w:szCs w:val="20"/>
                      <w:lang w:val="sv-SE" w:eastAsia="sv-SE"/>
                    </w:rPr>
                    <w:t>3</w:t>
                  </w:r>
                </w:p>
              </w:tc>
              <w:tc>
                <w:tcPr>
                  <w:tcW w:w="1612" w:type="dxa"/>
                  <w:shd w:val="clear" w:color="auto" w:fill="FFFFFF" w:themeFill="background1"/>
                  <w:vAlign w:val="center"/>
                </w:tcPr>
                <w:p w14:paraId="52F57F2F" w14:textId="3DCA227F"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3.22</w:t>
                  </w:r>
                  <w:r w:rsidR="006371A2"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2F1D049E" w14:textId="77777777" w:rsidR="006371A2" w:rsidRPr="00515859" w:rsidRDefault="006371A2" w:rsidP="00AB5DF3">
                  <w:pPr>
                    <w:suppressAutoHyphens w:val="0"/>
                    <w:jc w:val="both"/>
                    <w:rPr>
                      <w:rFonts w:ascii="Arial" w:hAnsi="Arial" w:cs="Arial"/>
                      <w:color w:val="000000"/>
                      <w:sz w:val="20"/>
                      <w:szCs w:val="20"/>
                      <w:lang w:val="sv-SE" w:eastAsia="sv-SE"/>
                    </w:rPr>
                  </w:pPr>
                  <w:r w:rsidRPr="00515859">
                    <w:rPr>
                      <w:rFonts w:ascii="Arial" w:hAnsi="Arial" w:cs="Arial"/>
                      <w:bCs/>
                      <w:color w:val="000000"/>
                      <w:sz w:val="20"/>
                      <w:szCs w:val="20"/>
                      <w:lang w:val="sv-SE" w:eastAsia="sv-SE"/>
                    </w:rPr>
                    <w:t>Not relevant</w:t>
                  </w:r>
                </w:p>
              </w:tc>
              <w:tc>
                <w:tcPr>
                  <w:tcW w:w="1488" w:type="dxa"/>
                  <w:shd w:val="clear" w:color="auto" w:fill="FFFFFF" w:themeFill="background1"/>
                  <w:vAlign w:val="center"/>
                </w:tcPr>
                <w:p w14:paraId="0746F360" w14:textId="26953705" w:rsidR="006371A2" w:rsidRPr="000074CF"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4.45</w:t>
                  </w:r>
                  <w:r w:rsidR="006371A2" w:rsidRPr="000074CF">
                    <w:rPr>
                      <w:rFonts w:ascii="Arial" w:hAnsi="Arial" w:cs="Arial"/>
                      <w:color w:val="000000"/>
                      <w:sz w:val="20"/>
                      <w:szCs w:val="20"/>
                      <w:lang w:val="sv-SE" w:eastAsia="sv-SE"/>
                    </w:rPr>
                    <w:t>E-03</w:t>
                  </w:r>
                </w:p>
              </w:tc>
              <w:tc>
                <w:tcPr>
                  <w:tcW w:w="1768" w:type="dxa"/>
                  <w:shd w:val="clear" w:color="auto" w:fill="FFFFFF" w:themeFill="background1"/>
                  <w:vAlign w:val="center"/>
                </w:tcPr>
                <w:p w14:paraId="47F35269" w14:textId="77777777" w:rsidR="006371A2" w:rsidRPr="000074CF" w:rsidRDefault="006371A2" w:rsidP="00AB5DF3">
                  <w:pPr>
                    <w:suppressAutoHyphens w:val="0"/>
                    <w:jc w:val="both"/>
                    <w:rPr>
                      <w:rFonts w:ascii="Arial" w:hAnsi="Arial" w:cs="Arial"/>
                      <w:color w:val="000000"/>
                      <w:sz w:val="20"/>
                      <w:szCs w:val="20"/>
                      <w:lang w:val="sv-SE" w:eastAsia="sv-SE"/>
                    </w:rPr>
                  </w:pPr>
                  <w:r w:rsidRPr="000074CF">
                    <w:rPr>
                      <w:rFonts w:ascii="Arial" w:hAnsi="Arial" w:cs="Arial"/>
                      <w:bCs/>
                      <w:color w:val="000000"/>
                      <w:sz w:val="20"/>
                      <w:szCs w:val="20"/>
                      <w:lang w:val="sv-SE" w:eastAsia="sv-SE"/>
                    </w:rPr>
                    <w:t>Not relevant</w:t>
                  </w:r>
                </w:p>
              </w:tc>
            </w:tr>
            <w:tr w:rsidR="006371A2" w:rsidRPr="00E72CB9" w14:paraId="25C513C9" w14:textId="77777777" w:rsidTr="006F73FF">
              <w:trPr>
                <w:trHeight w:val="479"/>
              </w:trPr>
              <w:tc>
                <w:tcPr>
                  <w:tcW w:w="1351" w:type="dxa"/>
                  <w:vMerge w:val="restart"/>
                  <w:shd w:val="clear" w:color="auto" w:fill="FFFFFF" w:themeFill="background1"/>
                  <w:vAlign w:val="center"/>
                </w:tcPr>
                <w:p w14:paraId="03D1E681"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Surface 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2684A0C2" w14:textId="77777777" w:rsidR="006371A2" w:rsidRPr="00CE031F" w:rsidRDefault="006371A2" w:rsidP="00AB5DF3">
                  <w:pPr>
                    <w:widowControl w:val="0"/>
                    <w:suppressAutoHyphens w:val="0"/>
                    <w:jc w:val="both"/>
                    <w:rPr>
                      <w:rFonts w:ascii="Arial" w:eastAsia="Arial" w:hAnsi="Arial" w:cs="Arial"/>
                      <w:b/>
                      <w:sz w:val="20"/>
                      <w:szCs w:val="20"/>
                      <w:lang w:val="sv-SE" w:eastAsia="en-US"/>
                    </w:rPr>
                  </w:pPr>
                  <w:r w:rsidRPr="00CE031F">
                    <w:rPr>
                      <w:rFonts w:ascii="Arial" w:eastAsia="Arial" w:hAnsi="Arial" w:cs="Arial"/>
                      <w:sz w:val="20"/>
                      <w:szCs w:val="20"/>
                      <w:lang w:val="sv-SE" w:eastAsia="en-US"/>
                    </w:rPr>
                    <w:t>0.5-20</w:t>
                  </w:r>
                </w:p>
              </w:tc>
              <w:tc>
                <w:tcPr>
                  <w:tcW w:w="1354" w:type="dxa"/>
                  <w:shd w:val="clear" w:color="auto" w:fill="FFFFFF" w:themeFill="background1"/>
                  <w:vAlign w:val="center"/>
                </w:tcPr>
                <w:p w14:paraId="4917E74D" w14:textId="70F890A9" w:rsidR="006371A2" w:rsidRPr="009F2E41"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3.21</w:t>
                  </w:r>
                  <w:r w:rsidR="006371A2" w:rsidRPr="009F2E41">
                    <w:rPr>
                      <w:rFonts w:ascii="Arial" w:hAnsi="Arial" w:cs="Arial"/>
                      <w:color w:val="000000"/>
                      <w:sz w:val="20"/>
                      <w:szCs w:val="20"/>
                      <w:lang w:val="sv-SE" w:eastAsia="sv-SE"/>
                    </w:rPr>
                    <w:t>E-01</w:t>
                  </w:r>
                </w:p>
              </w:tc>
              <w:tc>
                <w:tcPr>
                  <w:tcW w:w="1635" w:type="dxa"/>
                  <w:shd w:val="clear" w:color="auto" w:fill="FFFFFF" w:themeFill="background1"/>
                  <w:vAlign w:val="center"/>
                </w:tcPr>
                <w:p w14:paraId="351150FC" w14:textId="136FD72F" w:rsidR="006371A2" w:rsidRPr="00CC262E" w:rsidRDefault="005B0781"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5.44</w:t>
                  </w:r>
                  <w:r w:rsidR="009207F4" w:rsidRPr="00CC262E">
                    <w:rPr>
                      <w:rFonts w:ascii="Arial" w:hAnsi="Arial" w:cs="Arial"/>
                      <w:color w:val="000000"/>
                      <w:sz w:val="20"/>
                      <w:szCs w:val="20"/>
                      <w:lang w:val="sv-SE" w:eastAsia="sv-SE"/>
                    </w:rPr>
                    <w:t>E-01</w:t>
                  </w:r>
                </w:p>
              </w:tc>
              <w:tc>
                <w:tcPr>
                  <w:tcW w:w="1612" w:type="dxa"/>
                  <w:shd w:val="clear" w:color="auto" w:fill="FFFFFF" w:themeFill="background1"/>
                  <w:vAlign w:val="center"/>
                </w:tcPr>
                <w:p w14:paraId="745CAF7B" w14:textId="524795DD" w:rsidR="006371A2" w:rsidRPr="00515859" w:rsidRDefault="005B0781" w:rsidP="00AB5DF3">
                  <w:pPr>
                    <w:suppressAutoHyphens w:val="0"/>
                    <w:jc w:val="both"/>
                    <w:rPr>
                      <w:rFonts w:ascii="Arial" w:hAnsi="Arial" w:cs="Arial"/>
                      <w:color w:val="000000"/>
                      <w:sz w:val="20"/>
                      <w:szCs w:val="20"/>
                      <w:lang w:val="sv-SE" w:eastAsia="sv-SE"/>
                    </w:rPr>
                  </w:pPr>
                  <w:r w:rsidRPr="00B22902">
                    <w:rPr>
                      <w:rFonts w:ascii="Arial" w:hAnsi="Arial" w:cs="Arial"/>
                      <w:color w:val="000000"/>
                      <w:sz w:val="20"/>
                      <w:szCs w:val="20"/>
                      <w:lang w:val="sv-SE" w:eastAsia="sv-SE"/>
                    </w:rPr>
                    <w:t>3.21</w:t>
                  </w:r>
                  <w:r w:rsidR="006371A2" w:rsidRPr="00515859">
                    <w:rPr>
                      <w:rFonts w:ascii="Arial" w:hAnsi="Arial" w:cs="Arial"/>
                      <w:color w:val="000000"/>
                      <w:sz w:val="20"/>
                      <w:szCs w:val="20"/>
                      <w:lang w:val="sv-SE" w:eastAsia="sv-SE"/>
                    </w:rPr>
                    <w:t>E-01</w:t>
                  </w:r>
                </w:p>
              </w:tc>
              <w:tc>
                <w:tcPr>
                  <w:tcW w:w="1760" w:type="dxa"/>
                  <w:shd w:val="clear" w:color="auto" w:fill="FFFFFF" w:themeFill="background1"/>
                  <w:vAlign w:val="center"/>
                </w:tcPr>
                <w:p w14:paraId="22C4FD05" w14:textId="6BB2B354"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3.87</w:t>
                  </w:r>
                  <w:r w:rsidR="006371A2" w:rsidRPr="00515859">
                    <w:rPr>
                      <w:rFonts w:ascii="Arial" w:hAnsi="Arial" w:cs="Arial"/>
                      <w:color w:val="000000"/>
                      <w:sz w:val="20"/>
                      <w:szCs w:val="20"/>
                      <w:lang w:val="sv-SE" w:eastAsia="sv-SE"/>
                    </w:rPr>
                    <w:t>E-01</w:t>
                  </w:r>
                </w:p>
              </w:tc>
              <w:tc>
                <w:tcPr>
                  <w:tcW w:w="1488" w:type="dxa"/>
                  <w:shd w:val="clear" w:color="auto" w:fill="FFFFFF" w:themeFill="background1"/>
                  <w:vAlign w:val="center"/>
                </w:tcPr>
                <w:p w14:paraId="7A2B5BB1" w14:textId="0C8A8F72" w:rsidR="006371A2" w:rsidRPr="000074CF"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4.44</w:t>
                  </w:r>
                  <w:r w:rsidR="006371A2" w:rsidRPr="000074CF">
                    <w:rPr>
                      <w:rFonts w:ascii="Arial" w:hAnsi="Arial" w:cs="Arial"/>
                      <w:color w:val="000000"/>
                      <w:sz w:val="20"/>
                      <w:szCs w:val="20"/>
                      <w:lang w:val="sv-SE" w:eastAsia="sv-SE"/>
                    </w:rPr>
                    <w:t>E-01</w:t>
                  </w:r>
                </w:p>
              </w:tc>
              <w:tc>
                <w:tcPr>
                  <w:tcW w:w="1768" w:type="dxa"/>
                  <w:shd w:val="clear" w:color="auto" w:fill="FFFFFF" w:themeFill="background1"/>
                  <w:vAlign w:val="center"/>
                </w:tcPr>
                <w:p w14:paraId="6C697BF3" w14:textId="51BA8519" w:rsidR="006371A2" w:rsidRPr="00964B0B"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7.59</w:t>
                  </w:r>
                  <w:r w:rsidR="006371A2" w:rsidRPr="000074CF">
                    <w:rPr>
                      <w:rFonts w:ascii="Arial" w:hAnsi="Arial" w:cs="Arial"/>
                      <w:color w:val="000000"/>
                      <w:sz w:val="20"/>
                      <w:szCs w:val="20"/>
                      <w:lang w:val="sv-SE" w:eastAsia="sv-SE"/>
                    </w:rPr>
                    <w:t>E-0</w:t>
                  </w:r>
                  <w:r w:rsidR="00A415DA" w:rsidRPr="002D4DC5">
                    <w:rPr>
                      <w:rFonts w:ascii="Arial" w:hAnsi="Arial" w:cs="Arial"/>
                      <w:color w:val="000000"/>
                      <w:sz w:val="20"/>
                      <w:szCs w:val="20"/>
                      <w:lang w:val="sv-SE" w:eastAsia="sv-SE"/>
                    </w:rPr>
                    <w:t>3</w:t>
                  </w:r>
                </w:p>
              </w:tc>
            </w:tr>
            <w:tr w:rsidR="006371A2" w:rsidRPr="00E72CB9" w14:paraId="43EAF946" w14:textId="77777777" w:rsidTr="006F73FF">
              <w:trPr>
                <w:trHeight w:val="60"/>
              </w:trPr>
              <w:tc>
                <w:tcPr>
                  <w:tcW w:w="1351" w:type="dxa"/>
                  <w:vMerge/>
                  <w:shd w:val="clear" w:color="auto" w:fill="FFFFFF" w:themeFill="background1"/>
                  <w:vAlign w:val="center"/>
                </w:tcPr>
                <w:p w14:paraId="1494DF43"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2E45CDA1"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46EE6D7C" w14:textId="77777777" w:rsidR="006371A2" w:rsidRPr="00E72CB9" w:rsidRDefault="00A415DA" w:rsidP="00AB5DF3">
                  <w:pPr>
                    <w:suppressAutoHyphens w:val="0"/>
                    <w:jc w:val="both"/>
                    <w:rPr>
                      <w:rFonts w:ascii="Arial" w:hAnsi="Arial" w:cs="Arial"/>
                      <w:color w:val="000000"/>
                      <w:lang w:val="sv-SE" w:eastAsia="sv-SE"/>
                    </w:rPr>
                  </w:pPr>
                  <w:r w:rsidRPr="00E72CB9">
                    <w:rPr>
                      <w:rFonts w:ascii="Arial" w:hAnsi="Arial" w:cs="Arial"/>
                      <w:b/>
                      <w:bCs/>
                      <w:color w:val="000000"/>
                      <w:lang w:val="sv-SE" w:eastAsia="sv-SE"/>
                    </w:rPr>
                    <w:t>Lower to</w:t>
                  </w:r>
                  <w:r w:rsidR="006371A2" w:rsidRPr="00E72CB9">
                    <w:rPr>
                      <w:rFonts w:ascii="Arial" w:hAnsi="Arial" w:cs="Arial"/>
                      <w:b/>
                      <w:bCs/>
                      <w:color w:val="000000"/>
                      <w:lang w:val="sv-SE" w:eastAsia="sv-SE"/>
                    </w:rPr>
                    <w:t xml:space="preserve"> the background level for iodine</w:t>
                  </w:r>
                </w:p>
              </w:tc>
            </w:tr>
            <w:tr w:rsidR="006371A2" w:rsidRPr="00E72CB9" w14:paraId="3FD2C7AE" w14:textId="77777777" w:rsidTr="006F73FF">
              <w:trPr>
                <w:trHeight w:val="573"/>
              </w:trPr>
              <w:tc>
                <w:tcPr>
                  <w:tcW w:w="1351" w:type="dxa"/>
                  <w:vMerge w:val="restart"/>
                  <w:shd w:val="clear" w:color="auto" w:fill="FFFFFF" w:themeFill="background1"/>
                  <w:vAlign w:val="center"/>
                </w:tcPr>
                <w:p w14:paraId="2869DA5B"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Soil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892" w:type="dxa"/>
                  <w:vMerge w:val="restart"/>
                  <w:shd w:val="clear" w:color="auto" w:fill="FFFFFF" w:themeFill="background1"/>
                  <w:vAlign w:val="center"/>
                </w:tcPr>
                <w:p w14:paraId="7FEAAC6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0.565-22.6</w:t>
                  </w:r>
                </w:p>
                <w:p w14:paraId="68E5A37E" w14:textId="77777777" w:rsidR="006371A2" w:rsidRPr="009F2E41" w:rsidRDefault="006371A2" w:rsidP="00AB5DF3">
                  <w:pPr>
                    <w:widowControl w:val="0"/>
                    <w:suppressAutoHyphens w:val="0"/>
                    <w:jc w:val="both"/>
                    <w:rPr>
                      <w:rFonts w:ascii="Arial" w:eastAsia="Arial" w:hAnsi="Arial" w:cs="Arial"/>
                      <w:b/>
                      <w:sz w:val="20"/>
                      <w:szCs w:val="20"/>
                      <w:lang w:val="sv-SE" w:eastAsia="en-US"/>
                    </w:rPr>
                  </w:pPr>
                  <w:r w:rsidRPr="009F2E41">
                    <w:rPr>
                      <w:rFonts w:ascii="Arial" w:eastAsia="Arial" w:hAnsi="Arial" w:cs="Arial"/>
                      <w:sz w:val="20"/>
                      <w:szCs w:val="20"/>
                      <w:lang w:val="sv-SE" w:eastAsia="en-US"/>
                    </w:rPr>
                    <w:t>extremes up to 110.74</w:t>
                  </w:r>
                </w:p>
              </w:tc>
              <w:tc>
                <w:tcPr>
                  <w:tcW w:w="1354" w:type="dxa"/>
                  <w:shd w:val="clear" w:color="auto" w:fill="FFFFFF" w:themeFill="background1"/>
                  <w:vAlign w:val="center"/>
                </w:tcPr>
                <w:p w14:paraId="4CBE0724" w14:textId="29AC0A0A" w:rsidR="006371A2" w:rsidRPr="00CC262E" w:rsidRDefault="00BF0B8B" w:rsidP="00AB5DF3">
                  <w:pPr>
                    <w:suppressAutoHyphens w:val="0"/>
                    <w:jc w:val="both"/>
                    <w:rPr>
                      <w:rFonts w:ascii="Arial" w:hAnsi="Arial" w:cs="Arial"/>
                      <w:color w:val="000000"/>
                      <w:sz w:val="20"/>
                      <w:szCs w:val="20"/>
                      <w:lang w:val="sv-SE" w:eastAsia="sv-SE"/>
                    </w:rPr>
                  </w:pPr>
                  <w:r w:rsidRPr="009F2E41">
                    <w:rPr>
                      <w:rFonts w:ascii="Arial" w:hAnsi="Arial" w:cs="Arial"/>
                      <w:color w:val="000000"/>
                      <w:sz w:val="20"/>
                      <w:szCs w:val="20"/>
                      <w:lang w:val="sv-SE" w:eastAsia="sv-SE"/>
                    </w:rPr>
                    <w:t>1.</w:t>
                  </w:r>
                  <w:r w:rsidR="005B0781" w:rsidRPr="00CC262E">
                    <w:rPr>
                      <w:rFonts w:ascii="Arial" w:hAnsi="Arial" w:cs="Arial"/>
                      <w:color w:val="000000"/>
                      <w:sz w:val="20"/>
                      <w:szCs w:val="20"/>
                      <w:lang w:val="sv-SE" w:eastAsia="sv-SE"/>
                    </w:rPr>
                    <w:t>99</w:t>
                  </w:r>
                  <w:r w:rsidR="006371A2" w:rsidRPr="00CC262E">
                    <w:rPr>
                      <w:rFonts w:ascii="Arial" w:hAnsi="Arial" w:cs="Arial"/>
                      <w:color w:val="000000"/>
                      <w:sz w:val="20"/>
                      <w:szCs w:val="20"/>
                      <w:lang w:val="sv-SE" w:eastAsia="sv-SE"/>
                    </w:rPr>
                    <w:t>E-02</w:t>
                  </w:r>
                </w:p>
              </w:tc>
              <w:tc>
                <w:tcPr>
                  <w:tcW w:w="1635" w:type="dxa"/>
                  <w:shd w:val="clear" w:color="auto" w:fill="FFFFFF" w:themeFill="background1"/>
                  <w:vAlign w:val="center"/>
                </w:tcPr>
                <w:p w14:paraId="3124DF46" w14:textId="3C96DCE7" w:rsidR="006371A2" w:rsidRPr="00515859" w:rsidRDefault="009207F4"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1.</w:t>
                  </w:r>
                  <w:r w:rsidR="005B0781" w:rsidRPr="00515859">
                    <w:rPr>
                      <w:rFonts w:ascii="Arial" w:hAnsi="Arial" w:cs="Arial"/>
                      <w:b/>
                      <w:bCs/>
                      <w:color w:val="000000"/>
                      <w:sz w:val="20"/>
                      <w:szCs w:val="20"/>
                      <w:lang w:val="sv-SE" w:eastAsia="sv-SE"/>
                    </w:rPr>
                    <w:t>69</w:t>
                  </w:r>
                </w:p>
              </w:tc>
              <w:tc>
                <w:tcPr>
                  <w:tcW w:w="1612" w:type="dxa"/>
                  <w:shd w:val="clear" w:color="auto" w:fill="FFFFFF" w:themeFill="background1"/>
                  <w:vAlign w:val="center"/>
                </w:tcPr>
                <w:p w14:paraId="6E96492F" w14:textId="0B53D22D" w:rsidR="006371A2" w:rsidRPr="00515859" w:rsidRDefault="005B0781" w:rsidP="00AB5DF3">
                  <w:pPr>
                    <w:suppressAutoHyphens w:val="0"/>
                    <w:jc w:val="both"/>
                    <w:rPr>
                      <w:rFonts w:ascii="Arial" w:hAnsi="Arial" w:cs="Arial"/>
                      <w:color w:val="000000"/>
                      <w:sz w:val="20"/>
                      <w:szCs w:val="20"/>
                      <w:lang w:val="sv-SE" w:eastAsia="sv-SE"/>
                    </w:rPr>
                  </w:pPr>
                  <w:r w:rsidRPr="00515859">
                    <w:rPr>
                      <w:rFonts w:ascii="Arial" w:hAnsi="Arial" w:cs="Arial"/>
                      <w:color w:val="000000"/>
                      <w:sz w:val="20"/>
                      <w:szCs w:val="20"/>
                      <w:lang w:val="sv-SE" w:eastAsia="sv-SE"/>
                    </w:rPr>
                    <w:t>2.79</w:t>
                  </w:r>
                  <w:r w:rsidR="006371A2" w:rsidRPr="00515859">
                    <w:rPr>
                      <w:rFonts w:ascii="Arial" w:hAnsi="Arial" w:cs="Arial"/>
                      <w:color w:val="000000"/>
                      <w:sz w:val="20"/>
                      <w:szCs w:val="20"/>
                      <w:lang w:val="sv-SE" w:eastAsia="sv-SE"/>
                    </w:rPr>
                    <w:t>E-03</w:t>
                  </w:r>
                </w:p>
              </w:tc>
              <w:tc>
                <w:tcPr>
                  <w:tcW w:w="1760" w:type="dxa"/>
                  <w:shd w:val="clear" w:color="auto" w:fill="FFFFFF" w:themeFill="background1"/>
                  <w:vAlign w:val="center"/>
                </w:tcPr>
                <w:p w14:paraId="1682783A" w14:textId="0AF8BAC0" w:rsidR="006371A2" w:rsidRPr="000074CF" w:rsidRDefault="005B0781" w:rsidP="00AB5DF3">
                  <w:pPr>
                    <w:suppressAutoHyphens w:val="0"/>
                    <w:jc w:val="both"/>
                    <w:rPr>
                      <w:rFonts w:ascii="Arial" w:hAnsi="Arial" w:cs="Arial"/>
                      <w:bCs/>
                      <w:color w:val="000000"/>
                      <w:sz w:val="20"/>
                      <w:szCs w:val="20"/>
                      <w:lang w:val="sv-SE" w:eastAsia="sv-SE"/>
                    </w:rPr>
                  </w:pPr>
                  <w:r w:rsidRPr="000074CF">
                    <w:rPr>
                      <w:rFonts w:ascii="Arial" w:hAnsi="Arial" w:cs="Arial"/>
                      <w:bCs/>
                      <w:color w:val="000000"/>
                      <w:sz w:val="20"/>
                      <w:szCs w:val="20"/>
                      <w:lang w:val="sv-SE" w:eastAsia="sv-SE"/>
                    </w:rPr>
                    <w:t>6.49</w:t>
                  </w:r>
                  <w:r w:rsidR="009207F4" w:rsidRPr="000074CF">
                    <w:rPr>
                      <w:rFonts w:ascii="Arial" w:hAnsi="Arial" w:cs="Arial"/>
                      <w:bCs/>
                      <w:color w:val="000000"/>
                      <w:sz w:val="20"/>
                      <w:szCs w:val="20"/>
                      <w:lang w:val="sv-SE" w:eastAsia="sv-SE"/>
                    </w:rPr>
                    <w:t>E-01</w:t>
                  </w:r>
                </w:p>
              </w:tc>
              <w:tc>
                <w:tcPr>
                  <w:tcW w:w="1488" w:type="dxa"/>
                  <w:shd w:val="clear" w:color="auto" w:fill="FFFFFF" w:themeFill="background1"/>
                  <w:vAlign w:val="center"/>
                </w:tcPr>
                <w:p w14:paraId="264B0F21" w14:textId="695699D6" w:rsidR="006371A2" w:rsidRPr="002D4DC5" w:rsidRDefault="005B0781" w:rsidP="00AB5DF3">
                  <w:pPr>
                    <w:suppressAutoHyphens w:val="0"/>
                    <w:jc w:val="both"/>
                    <w:rPr>
                      <w:rFonts w:ascii="Arial" w:hAnsi="Arial" w:cs="Arial"/>
                      <w:color w:val="000000"/>
                      <w:sz w:val="20"/>
                      <w:szCs w:val="20"/>
                      <w:lang w:val="sv-SE" w:eastAsia="sv-SE"/>
                    </w:rPr>
                  </w:pPr>
                  <w:r w:rsidRPr="000074CF">
                    <w:rPr>
                      <w:rFonts w:ascii="Arial" w:hAnsi="Arial" w:cs="Arial"/>
                      <w:color w:val="000000"/>
                      <w:sz w:val="20"/>
                      <w:szCs w:val="20"/>
                      <w:lang w:val="sv-SE" w:eastAsia="sv-SE"/>
                    </w:rPr>
                    <w:t>2.76</w:t>
                  </w:r>
                  <w:r w:rsidR="006371A2" w:rsidRPr="002D4DC5">
                    <w:rPr>
                      <w:rFonts w:ascii="Arial" w:hAnsi="Arial" w:cs="Arial"/>
                      <w:color w:val="000000"/>
                      <w:sz w:val="20"/>
                      <w:szCs w:val="20"/>
                      <w:lang w:val="sv-SE" w:eastAsia="sv-SE"/>
                    </w:rPr>
                    <w:t>E-02</w:t>
                  </w:r>
                </w:p>
              </w:tc>
              <w:tc>
                <w:tcPr>
                  <w:tcW w:w="1768" w:type="dxa"/>
                  <w:shd w:val="clear" w:color="auto" w:fill="FFFFFF" w:themeFill="background1"/>
                  <w:vAlign w:val="center"/>
                </w:tcPr>
                <w:p w14:paraId="28903876" w14:textId="14E3159F" w:rsidR="006371A2" w:rsidRPr="008B001A" w:rsidRDefault="005B0781" w:rsidP="00AB5DF3">
                  <w:pPr>
                    <w:suppressAutoHyphens w:val="0"/>
                    <w:jc w:val="both"/>
                    <w:rPr>
                      <w:rFonts w:ascii="Arial" w:hAnsi="Arial" w:cs="Arial"/>
                      <w:color w:val="000000"/>
                      <w:sz w:val="20"/>
                      <w:szCs w:val="20"/>
                      <w:lang w:val="sv-SE" w:eastAsia="sv-SE"/>
                    </w:rPr>
                  </w:pPr>
                  <w:r w:rsidRPr="00964B0B">
                    <w:rPr>
                      <w:rFonts w:ascii="Arial" w:hAnsi="Arial" w:cs="Arial"/>
                      <w:color w:val="000000"/>
                      <w:sz w:val="20"/>
                      <w:szCs w:val="20"/>
                      <w:lang w:val="sv-SE" w:eastAsia="sv-SE"/>
                    </w:rPr>
                    <w:t>9.06</w:t>
                  </w:r>
                  <w:r w:rsidR="006371A2" w:rsidRPr="00964B0B">
                    <w:rPr>
                      <w:rFonts w:ascii="Arial" w:hAnsi="Arial" w:cs="Arial"/>
                      <w:color w:val="000000"/>
                      <w:sz w:val="20"/>
                      <w:szCs w:val="20"/>
                      <w:lang w:val="sv-SE" w:eastAsia="sv-SE"/>
                    </w:rPr>
                    <w:t>E-0</w:t>
                  </w:r>
                  <w:r w:rsidR="00A415DA" w:rsidRPr="008B001A">
                    <w:rPr>
                      <w:rFonts w:ascii="Arial" w:hAnsi="Arial" w:cs="Arial"/>
                      <w:color w:val="000000"/>
                      <w:sz w:val="20"/>
                      <w:szCs w:val="20"/>
                      <w:lang w:val="sv-SE" w:eastAsia="sv-SE"/>
                    </w:rPr>
                    <w:t>2</w:t>
                  </w:r>
                </w:p>
              </w:tc>
            </w:tr>
            <w:tr w:rsidR="006371A2" w:rsidRPr="00E72CB9" w14:paraId="572D985F" w14:textId="77777777" w:rsidTr="006F73FF">
              <w:trPr>
                <w:trHeight w:val="60"/>
              </w:trPr>
              <w:tc>
                <w:tcPr>
                  <w:tcW w:w="1351" w:type="dxa"/>
                  <w:vMerge/>
                  <w:shd w:val="clear" w:color="auto" w:fill="FFFFFF" w:themeFill="background1"/>
                  <w:vAlign w:val="center"/>
                </w:tcPr>
                <w:p w14:paraId="14433CA0"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72797481"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3877636A" w14:textId="77777777" w:rsidR="006371A2" w:rsidRPr="00E72CB9" w:rsidRDefault="006371A2" w:rsidP="00AB5DF3">
                  <w:pPr>
                    <w:suppressAutoHyphens w:val="0"/>
                    <w:jc w:val="both"/>
                    <w:rPr>
                      <w:rFonts w:ascii="Arial" w:hAnsi="Arial" w:cs="Arial"/>
                      <w:color w:val="000000"/>
                      <w:lang w:val="sv-SE" w:eastAsia="sv-SE"/>
                    </w:rPr>
                  </w:pPr>
                  <w:r w:rsidRPr="00E72CB9">
                    <w:rPr>
                      <w:rFonts w:ascii="Arial" w:hAnsi="Arial" w:cs="Arial"/>
                      <w:b/>
                      <w:bCs/>
                      <w:color w:val="000000"/>
                      <w:lang w:val="sv-SE" w:eastAsia="sv-SE"/>
                    </w:rPr>
                    <w:t>Lower to the background level for iodine</w:t>
                  </w:r>
                </w:p>
              </w:tc>
            </w:tr>
            <w:tr w:rsidR="006371A2" w:rsidRPr="00E72CB9" w14:paraId="7B450AFF" w14:textId="77777777" w:rsidTr="006F73FF">
              <w:trPr>
                <w:trHeight w:val="520"/>
              </w:trPr>
              <w:tc>
                <w:tcPr>
                  <w:tcW w:w="1351" w:type="dxa"/>
                  <w:vMerge w:val="restart"/>
                  <w:shd w:val="clear" w:color="auto" w:fill="FFFFFF" w:themeFill="background1"/>
                  <w:vAlign w:val="center"/>
                </w:tcPr>
                <w:p w14:paraId="0B3B5D91"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Groundwater (µg.L</w:t>
                  </w:r>
                  <w:r w:rsidRPr="00CE031F">
                    <w:rPr>
                      <w:rFonts w:ascii="Arial" w:eastAsia="Arial" w:hAnsi="Arial" w:cs="Arial"/>
                      <w:sz w:val="20"/>
                      <w:szCs w:val="20"/>
                      <w:vertAlign w:val="superscript"/>
                      <w:lang w:val="sv-SE" w:eastAsia="en-US"/>
                    </w:rPr>
                    <w:t>-1</w:t>
                  </w:r>
                  <w:r w:rsidRPr="00CE031F">
                    <w:rPr>
                      <w:rFonts w:ascii="Arial" w:eastAsia="Arial" w:hAnsi="Arial" w:cs="Arial"/>
                      <w:sz w:val="20"/>
                      <w:szCs w:val="20"/>
                      <w:lang w:val="sv-SE" w:eastAsia="en-US"/>
                    </w:rPr>
                    <w:t>)</w:t>
                  </w:r>
                </w:p>
              </w:tc>
              <w:tc>
                <w:tcPr>
                  <w:tcW w:w="1892" w:type="dxa"/>
                  <w:vMerge w:val="restart"/>
                  <w:shd w:val="clear" w:color="auto" w:fill="FFFFFF" w:themeFill="background1"/>
                  <w:vAlign w:val="center"/>
                </w:tcPr>
                <w:p w14:paraId="7F812A1C" w14:textId="77777777" w:rsidR="006371A2" w:rsidRPr="00CE031F" w:rsidRDefault="006371A2" w:rsidP="00AB5DF3">
                  <w:pPr>
                    <w:widowControl w:val="0"/>
                    <w:suppressAutoHyphens w:val="0"/>
                    <w:jc w:val="both"/>
                    <w:rPr>
                      <w:rFonts w:ascii="Arial" w:eastAsia="Arial" w:hAnsi="Arial" w:cs="Arial"/>
                      <w:sz w:val="20"/>
                      <w:szCs w:val="20"/>
                      <w:lang w:val="sv-SE" w:eastAsia="en-US"/>
                    </w:rPr>
                  </w:pPr>
                  <w:r w:rsidRPr="00CE031F">
                    <w:rPr>
                      <w:rFonts w:ascii="Arial" w:eastAsia="Arial" w:hAnsi="Arial" w:cs="Arial"/>
                      <w:sz w:val="20"/>
                      <w:szCs w:val="20"/>
                      <w:lang w:val="sv-SE" w:eastAsia="en-US"/>
                    </w:rPr>
                    <w:t>1-70</w:t>
                  </w:r>
                </w:p>
                <w:p w14:paraId="19397B58" w14:textId="5510A5B7" w:rsidR="006371A2" w:rsidRPr="009F2E41" w:rsidRDefault="006371A2" w:rsidP="00AB5DF3">
                  <w:pPr>
                    <w:widowControl w:val="0"/>
                    <w:suppressAutoHyphens w:val="0"/>
                    <w:jc w:val="both"/>
                    <w:rPr>
                      <w:rFonts w:ascii="Arial" w:eastAsia="Arial" w:hAnsi="Arial" w:cs="Arial"/>
                      <w:b/>
                      <w:sz w:val="20"/>
                      <w:szCs w:val="20"/>
                      <w:lang w:val="sv-SE" w:eastAsia="en-US"/>
                    </w:rPr>
                  </w:pPr>
                </w:p>
              </w:tc>
              <w:tc>
                <w:tcPr>
                  <w:tcW w:w="1354" w:type="dxa"/>
                  <w:shd w:val="clear" w:color="auto" w:fill="FFFFFF" w:themeFill="background1"/>
                  <w:vAlign w:val="center"/>
                </w:tcPr>
                <w:p w14:paraId="4D3DAC85" w14:textId="18343643" w:rsidR="006371A2" w:rsidRPr="00CC262E" w:rsidRDefault="005B0781" w:rsidP="00AB5DF3">
                  <w:pPr>
                    <w:suppressAutoHyphens w:val="0"/>
                    <w:jc w:val="both"/>
                    <w:rPr>
                      <w:rFonts w:ascii="Arial" w:hAnsi="Arial" w:cs="Arial"/>
                      <w:b/>
                      <w:bCs/>
                      <w:color w:val="000000"/>
                      <w:sz w:val="20"/>
                      <w:szCs w:val="20"/>
                      <w:lang w:val="sv-SE" w:eastAsia="sv-SE"/>
                    </w:rPr>
                  </w:pPr>
                  <w:r w:rsidRPr="009F2E41">
                    <w:rPr>
                      <w:rFonts w:ascii="Arial" w:hAnsi="Arial" w:cs="Arial"/>
                      <w:b/>
                      <w:bCs/>
                      <w:color w:val="000000"/>
                      <w:sz w:val="20"/>
                      <w:szCs w:val="20"/>
                      <w:lang w:val="sv-SE" w:eastAsia="sv-SE"/>
                    </w:rPr>
                    <w:t>3.73</w:t>
                  </w:r>
                </w:p>
              </w:tc>
              <w:tc>
                <w:tcPr>
                  <w:tcW w:w="1635" w:type="dxa"/>
                  <w:shd w:val="clear" w:color="auto" w:fill="FFFFFF" w:themeFill="background1"/>
                  <w:vAlign w:val="center"/>
                </w:tcPr>
                <w:p w14:paraId="52104414" w14:textId="77777777" w:rsidR="006371A2" w:rsidRPr="00CC262E" w:rsidRDefault="006371A2" w:rsidP="00AB5DF3">
                  <w:pPr>
                    <w:suppressAutoHyphens w:val="0"/>
                    <w:contextualSpacing/>
                    <w:jc w:val="both"/>
                    <w:rPr>
                      <w:rFonts w:ascii="Arial" w:hAnsi="Arial" w:cs="Arial"/>
                      <w:sz w:val="20"/>
                      <w:szCs w:val="20"/>
                      <w:lang w:val="sv-SE" w:eastAsia="en-US"/>
                    </w:rPr>
                  </w:pPr>
                  <w:r w:rsidRPr="00CC262E">
                    <w:rPr>
                      <w:rFonts w:ascii="Arial" w:hAnsi="Arial" w:cs="Arial"/>
                      <w:sz w:val="20"/>
                      <w:szCs w:val="20"/>
                      <w:lang w:val="sv-SE" w:eastAsia="en-US"/>
                    </w:rPr>
                    <w:t>&gt; 0.1 µg/L</w:t>
                  </w:r>
                </w:p>
              </w:tc>
              <w:tc>
                <w:tcPr>
                  <w:tcW w:w="1612" w:type="dxa"/>
                  <w:shd w:val="clear" w:color="auto" w:fill="FFFFFF" w:themeFill="background1"/>
                  <w:vAlign w:val="center"/>
                </w:tcPr>
                <w:p w14:paraId="5510A455" w14:textId="370B7223" w:rsidR="006371A2" w:rsidRPr="00515859" w:rsidRDefault="005B0781" w:rsidP="00AB5DF3">
                  <w:pPr>
                    <w:suppressAutoHyphens w:val="0"/>
                    <w:jc w:val="both"/>
                    <w:rPr>
                      <w:rFonts w:ascii="Arial" w:hAnsi="Arial" w:cs="Arial"/>
                      <w:b/>
                      <w:bCs/>
                      <w:color w:val="000000"/>
                      <w:sz w:val="20"/>
                      <w:szCs w:val="20"/>
                      <w:lang w:val="sv-SE" w:eastAsia="sv-SE"/>
                    </w:rPr>
                  </w:pPr>
                  <w:r w:rsidRPr="00B22902">
                    <w:rPr>
                      <w:rFonts w:ascii="Arial" w:hAnsi="Arial" w:cs="Arial"/>
                      <w:b/>
                      <w:bCs/>
                      <w:color w:val="000000"/>
                      <w:sz w:val="20"/>
                      <w:szCs w:val="20"/>
                      <w:lang w:val="sv-SE" w:eastAsia="sv-SE"/>
                    </w:rPr>
                    <w:t>5.22</w:t>
                  </w:r>
                  <w:r w:rsidR="00813FBB" w:rsidRPr="00515859">
                    <w:rPr>
                      <w:rFonts w:ascii="Arial" w:hAnsi="Arial" w:cs="Arial"/>
                      <w:b/>
                      <w:bCs/>
                      <w:color w:val="000000"/>
                      <w:sz w:val="20"/>
                      <w:szCs w:val="20"/>
                      <w:lang w:val="sv-SE" w:eastAsia="sv-SE"/>
                    </w:rPr>
                    <w:t>E-01</w:t>
                  </w:r>
                </w:p>
              </w:tc>
              <w:tc>
                <w:tcPr>
                  <w:tcW w:w="1760" w:type="dxa"/>
                  <w:shd w:val="clear" w:color="auto" w:fill="FFFFFF" w:themeFill="background1"/>
                  <w:vAlign w:val="center"/>
                </w:tcPr>
                <w:p w14:paraId="7A7D2E63"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c>
                <w:tcPr>
                  <w:tcW w:w="1488" w:type="dxa"/>
                  <w:shd w:val="clear" w:color="auto" w:fill="FFFFFF" w:themeFill="background1"/>
                  <w:vAlign w:val="center"/>
                </w:tcPr>
                <w:p w14:paraId="2F69802E" w14:textId="3E437414" w:rsidR="006371A2" w:rsidRPr="00515859" w:rsidRDefault="005B0781" w:rsidP="00AB5DF3">
                  <w:pPr>
                    <w:suppressAutoHyphens w:val="0"/>
                    <w:jc w:val="both"/>
                    <w:rPr>
                      <w:rFonts w:ascii="Arial" w:hAnsi="Arial" w:cs="Arial"/>
                      <w:b/>
                      <w:bCs/>
                      <w:color w:val="000000"/>
                      <w:sz w:val="20"/>
                      <w:szCs w:val="20"/>
                      <w:lang w:val="sv-SE" w:eastAsia="sv-SE"/>
                    </w:rPr>
                  </w:pPr>
                  <w:r w:rsidRPr="00515859">
                    <w:rPr>
                      <w:rFonts w:ascii="Arial" w:hAnsi="Arial" w:cs="Arial"/>
                      <w:b/>
                      <w:bCs/>
                      <w:color w:val="000000"/>
                      <w:sz w:val="20"/>
                      <w:szCs w:val="20"/>
                      <w:lang w:val="sv-SE" w:eastAsia="sv-SE"/>
                    </w:rPr>
                    <w:t>5.16</w:t>
                  </w:r>
                </w:p>
              </w:tc>
              <w:tc>
                <w:tcPr>
                  <w:tcW w:w="1768" w:type="dxa"/>
                  <w:shd w:val="clear" w:color="auto" w:fill="FFFFFF" w:themeFill="background1"/>
                  <w:vAlign w:val="center"/>
                </w:tcPr>
                <w:p w14:paraId="7D67340E" w14:textId="77777777" w:rsidR="006371A2" w:rsidRPr="00515859" w:rsidRDefault="006371A2" w:rsidP="00AB5DF3">
                  <w:pPr>
                    <w:suppressAutoHyphens w:val="0"/>
                    <w:contextualSpacing/>
                    <w:jc w:val="both"/>
                    <w:rPr>
                      <w:rFonts w:ascii="Arial" w:hAnsi="Arial" w:cs="Arial"/>
                      <w:sz w:val="20"/>
                      <w:szCs w:val="20"/>
                      <w:lang w:val="sv-SE" w:eastAsia="en-US"/>
                    </w:rPr>
                  </w:pPr>
                  <w:r w:rsidRPr="00515859">
                    <w:rPr>
                      <w:rFonts w:ascii="Arial" w:hAnsi="Arial" w:cs="Arial"/>
                      <w:sz w:val="20"/>
                      <w:szCs w:val="20"/>
                      <w:lang w:val="sv-SE" w:eastAsia="en-US"/>
                    </w:rPr>
                    <w:t>&gt; 0.1 µg/L</w:t>
                  </w:r>
                </w:p>
              </w:tc>
            </w:tr>
            <w:tr w:rsidR="006371A2" w:rsidRPr="00E72CB9" w14:paraId="75A8DCEE" w14:textId="77777777" w:rsidTr="006F73FF">
              <w:trPr>
                <w:trHeight w:val="60"/>
              </w:trPr>
              <w:tc>
                <w:tcPr>
                  <w:tcW w:w="1351" w:type="dxa"/>
                  <w:vMerge/>
                  <w:shd w:val="clear" w:color="auto" w:fill="FFFFFF" w:themeFill="background1"/>
                  <w:vAlign w:val="center"/>
                </w:tcPr>
                <w:p w14:paraId="22C3DA0A" w14:textId="77777777" w:rsidR="006371A2" w:rsidRPr="00E72CB9" w:rsidRDefault="006371A2" w:rsidP="00AB5DF3">
                  <w:pPr>
                    <w:widowControl w:val="0"/>
                    <w:suppressAutoHyphens w:val="0"/>
                    <w:jc w:val="both"/>
                    <w:rPr>
                      <w:rFonts w:ascii="Arial" w:eastAsia="Arial" w:hAnsi="Arial" w:cs="Arial"/>
                      <w:lang w:val="sv-SE" w:eastAsia="en-US"/>
                    </w:rPr>
                  </w:pPr>
                </w:p>
              </w:tc>
              <w:tc>
                <w:tcPr>
                  <w:tcW w:w="1892" w:type="dxa"/>
                  <w:vMerge/>
                  <w:shd w:val="clear" w:color="auto" w:fill="FFFFFF" w:themeFill="background1"/>
                  <w:vAlign w:val="center"/>
                </w:tcPr>
                <w:p w14:paraId="4E907FC8" w14:textId="77777777" w:rsidR="006371A2" w:rsidRPr="00E72CB9" w:rsidRDefault="006371A2" w:rsidP="00AB5DF3">
                  <w:pPr>
                    <w:widowControl w:val="0"/>
                    <w:suppressAutoHyphens w:val="0"/>
                    <w:jc w:val="both"/>
                    <w:rPr>
                      <w:rFonts w:ascii="Arial" w:eastAsia="Arial" w:hAnsi="Arial" w:cs="Arial"/>
                      <w:lang w:val="sv-SE" w:eastAsia="en-US"/>
                    </w:rPr>
                  </w:pPr>
                </w:p>
              </w:tc>
              <w:tc>
                <w:tcPr>
                  <w:tcW w:w="9617" w:type="dxa"/>
                  <w:gridSpan w:val="6"/>
                  <w:shd w:val="clear" w:color="auto" w:fill="FFFFFF" w:themeFill="background1"/>
                  <w:vAlign w:val="center"/>
                </w:tcPr>
                <w:p w14:paraId="188306CE" w14:textId="77777777" w:rsidR="006371A2" w:rsidRPr="00E72CB9" w:rsidRDefault="006371A2" w:rsidP="00AB5DF3">
                  <w:pPr>
                    <w:suppressAutoHyphens w:val="0"/>
                    <w:contextualSpacing/>
                    <w:jc w:val="both"/>
                    <w:rPr>
                      <w:rFonts w:ascii="Arial" w:hAnsi="Arial" w:cs="Arial"/>
                      <w:lang w:val="sv-SE" w:eastAsia="en-US"/>
                    </w:rPr>
                  </w:pPr>
                  <w:r w:rsidRPr="00E72CB9">
                    <w:rPr>
                      <w:rFonts w:ascii="Arial" w:hAnsi="Arial" w:cs="Arial"/>
                      <w:b/>
                      <w:bCs/>
                      <w:color w:val="000000"/>
                      <w:lang w:val="sv-SE" w:eastAsia="sv-SE"/>
                    </w:rPr>
                    <w:t>In the background level for iodine</w:t>
                  </w:r>
                </w:p>
              </w:tc>
            </w:tr>
          </w:tbl>
          <w:p w14:paraId="6A309D54" w14:textId="77777777" w:rsidR="006371A2" w:rsidRPr="00E72CB9" w:rsidRDefault="006371A2" w:rsidP="00AB5DF3">
            <w:pPr>
              <w:suppressAutoHyphens w:val="0"/>
              <w:ind w:left="142"/>
              <w:jc w:val="both"/>
              <w:rPr>
                <w:rFonts w:ascii="Arial" w:hAnsi="Arial" w:cs="Arial"/>
                <w:sz w:val="20"/>
                <w:szCs w:val="20"/>
                <w:lang w:val="en-US" w:eastAsia="en-US"/>
              </w:rPr>
            </w:pPr>
          </w:p>
          <w:p w14:paraId="66109DEB" w14:textId="77777777" w:rsidR="006371A2" w:rsidRPr="00CE031F" w:rsidRDefault="006371A2" w:rsidP="00AB5DF3">
            <w:pPr>
              <w:suppressAutoHyphens w:val="0"/>
              <w:jc w:val="both"/>
              <w:rPr>
                <w:rFonts w:ascii="Arial" w:hAnsi="Arial" w:cs="Arial"/>
                <w:sz w:val="20"/>
                <w:szCs w:val="20"/>
                <w:lang w:val="en-US" w:eastAsia="en-US"/>
              </w:rPr>
            </w:pPr>
          </w:p>
          <w:p w14:paraId="26872A9F" w14:textId="77777777" w:rsidR="00A415DA" w:rsidRPr="009F2E41" w:rsidRDefault="00A415DA" w:rsidP="00AB5DF3">
            <w:pPr>
              <w:suppressAutoHyphens w:val="0"/>
              <w:ind w:left="142"/>
              <w:jc w:val="both"/>
              <w:rPr>
                <w:rFonts w:ascii="Arial" w:hAnsi="Arial" w:cs="Arial"/>
                <w:b/>
                <w:sz w:val="20"/>
                <w:szCs w:val="20"/>
                <w:lang w:val="sv-SE" w:eastAsia="en-US"/>
              </w:rPr>
            </w:pPr>
            <w:r w:rsidRPr="009F2E41">
              <w:rPr>
                <w:rFonts w:ascii="Arial" w:hAnsi="Arial" w:cs="Arial"/>
                <w:b/>
                <w:sz w:val="20"/>
                <w:szCs w:val="20"/>
                <w:lang w:val="sv-SE" w:eastAsia="en-US"/>
              </w:rPr>
              <w:t>Conclusion:</w:t>
            </w:r>
          </w:p>
          <w:p w14:paraId="2A7ADEF8" w14:textId="77777777" w:rsidR="00A415DA" w:rsidRPr="009F2E41" w:rsidRDefault="00A415DA" w:rsidP="00AB5DF3">
            <w:pPr>
              <w:suppressAutoHyphens w:val="0"/>
              <w:ind w:left="142"/>
              <w:jc w:val="both"/>
              <w:rPr>
                <w:rFonts w:ascii="Arial" w:hAnsi="Arial" w:cs="Arial"/>
                <w:sz w:val="20"/>
                <w:szCs w:val="20"/>
                <w:lang w:val="en-US" w:eastAsia="en-US"/>
              </w:rPr>
            </w:pPr>
            <w:r w:rsidRPr="009F2E41">
              <w:rPr>
                <w:rFonts w:ascii="Arial" w:hAnsi="Arial" w:cs="Arial"/>
                <w:sz w:val="20"/>
                <w:szCs w:val="20"/>
                <w:u w:val="single"/>
                <w:lang w:val="en-US" w:eastAsia="en-US"/>
              </w:rPr>
              <w:t>Concerning the risk assessment via manure application after 10 years applications</w:t>
            </w:r>
            <w:r w:rsidRPr="009F2E41">
              <w:rPr>
                <w:rFonts w:ascii="Arial" w:hAnsi="Arial" w:cs="Arial"/>
                <w:sz w:val="20"/>
                <w:szCs w:val="20"/>
                <w:lang w:val="en-US" w:eastAsia="en-US"/>
              </w:rPr>
              <w:t>:</w:t>
            </w:r>
          </w:p>
          <w:p w14:paraId="46C89554" w14:textId="77777777" w:rsidR="00A415DA" w:rsidRPr="00CC262E" w:rsidRDefault="00A415DA" w:rsidP="00AB5DF3">
            <w:pPr>
              <w:suppressAutoHyphens w:val="0"/>
              <w:ind w:left="142"/>
              <w:jc w:val="both"/>
              <w:rPr>
                <w:rFonts w:ascii="Arial" w:hAnsi="Arial" w:cs="Arial"/>
                <w:b/>
                <w:i/>
                <w:sz w:val="20"/>
                <w:szCs w:val="20"/>
                <w:lang w:val="en-US" w:eastAsia="en-US"/>
              </w:rPr>
            </w:pPr>
            <w:r w:rsidRPr="00CC262E">
              <w:rPr>
                <w:rFonts w:ascii="Arial" w:hAnsi="Arial" w:cs="Arial"/>
                <w:b/>
                <w:i/>
                <w:sz w:val="20"/>
                <w:szCs w:val="20"/>
                <w:lang w:val="en-US" w:eastAsia="en-US"/>
              </w:rPr>
              <w:t>In surface water</w:t>
            </w:r>
          </w:p>
          <w:p w14:paraId="18158B10" w14:textId="77777777" w:rsidR="00A415DA" w:rsidRPr="00B22902" w:rsidRDefault="00A415DA" w:rsidP="00AB5DF3">
            <w:pPr>
              <w:suppressAutoHyphens w:val="0"/>
              <w:ind w:left="142"/>
              <w:jc w:val="both"/>
              <w:rPr>
                <w:rFonts w:ascii="Arial" w:hAnsi="Arial" w:cs="Arial"/>
                <w:sz w:val="20"/>
                <w:szCs w:val="20"/>
                <w:lang w:val="en-US" w:eastAsia="en-US"/>
              </w:rPr>
            </w:pPr>
            <w:r w:rsidRPr="00CC262E">
              <w:rPr>
                <w:rFonts w:ascii="Arial" w:hAnsi="Arial" w:cs="Arial"/>
                <w:sz w:val="20"/>
                <w:szCs w:val="20"/>
                <w:lang w:val="en-US" w:eastAsia="en-US"/>
              </w:rPr>
              <w:t>The PEC surface water values for iodine are in the ran</w:t>
            </w:r>
            <w:r w:rsidRPr="00B22902">
              <w:rPr>
                <w:rFonts w:ascii="Arial" w:hAnsi="Arial" w:cs="Arial"/>
                <w:sz w:val="20"/>
                <w:szCs w:val="20"/>
                <w:lang w:val="en-US" w:eastAsia="en-US"/>
              </w:rPr>
              <w:t>ge of typically background concentrations (0.5 to 20 µg/L) which indicates acceptable risks.</w:t>
            </w:r>
          </w:p>
          <w:p w14:paraId="0D84AC99" w14:textId="77777777" w:rsidR="00A415DA" w:rsidRPr="00515859" w:rsidRDefault="00A415DA" w:rsidP="00AB5DF3">
            <w:pPr>
              <w:suppressAutoHyphens w:val="0"/>
              <w:ind w:left="142"/>
              <w:jc w:val="both"/>
              <w:rPr>
                <w:rFonts w:ascii="Arial" w:hAnsi="Arial" w:cs="Arial"/>
                <w:b/>
                <w:i/>
                <w:sz w:val="20"/>
                <w:szCs w:val="20"/>
                <w:lang w:val="en-US" w:eastAsia="en-US"/>
              </w:rPr>
            </w:pPr>
            <w:r w:rsidRPr="00515859">
              <w:rPr>
                <w:rFonts w:ascii="Arial" w:hAnsi="Arial" w:cs="Arial"/>
                <w:b/>
                <w:i/>
                <w:sz w:val="20"/>
                <w:szCs w:val="20"/>
                <w:lang w:val="en-US" w:eastAsia="en-US"/>
              </w:rPr>
              <w:t>In soil</w:t>
            </w:r>
          </w:p>
          <w:p w14:paraId="35DE1D82" w14:textId="77777777" w:rsidR="00A415DA" w:rsidRPr="00515859" w:rsidRDefault="00A415DA" w:rsidP="00AB5DF3">
            <w:pPr>
              <w:suppressAutoHyphens w:val="0"/>
              <w:ind w:left="142"/>
              <w:jc w:val="both"/>
              <w:rPr>
                <w:rFonts w:ascii="Arial" w:hAnsi="Arial" w:cs="Arial"/>
                <w:sz w:val="20"/>
                <w:szCs w:val="20"/>
                <w:lang w:val="en-US" w:eastAsia="en-US"/>
              </w:rPr>
            </w:pPr>
            <w:r w:rsidRPr="00515859">
              <w:rPr>
                <w:rFonts w:ascii="Arial" w:hAnsi="Arial" w:cs="Arial"/>
                <w:sz w:val="20"/>
                <w:szCs w:val="20"/>
                <w:lang w:val="en-US" w:eastAsia="en-US"/>
              </w:rPr>
              <w:t xml:space="preserve">The PEC values are below typically background concentrations ranging from 0.565 to 22.6 mg/kg wwt. </w:t>
            </w:r>
          </w:p>
          <w:p w14:paraId="251ED959" w14:textId="77777777" w:rsidR="00A415DA" w:rsidRPr="00515859" w:rsidRDefault="00A415DA" w:rsidP="00AB5DF3">
            <w:pPr>
              <w:suppressAutoHyphens w:val="0"/>
              <w:ind w:left="176"/>
              <w:jc w:val="both"/>
              <w:rPr>
                <w:rFonts w:ascii="Arial" w:hAnsi="Arial" w:cs="Arial"/>
                <w:b/>
                <w:i/>
                <w:sz w:val="20"/>
                <w:szCs w:val="20"/>
                <w:lang w:val="en-US" w:eastAsia="en-US"/>
              </w:rPr>
            </w:pPr>
            <w:r w:rsidRPr="00515859">
              <w:rPr>
                <w:rFonts w:ascii="Arial" w:hAnsi="Arial" w:cs="Arial"/>
                <w:b/>
                <w:i/>
                <w:sz w:val="20"/>
                <w:szCs w:val="20"/>
                <w:lang w:val="en-US" w:eastAsia="en-US"/>
              </w:rPr>
              <w:t>In groundwater</w:t>
            </w:r>
          </w:p>
          <w:p w14:paraId="2B84EBFF" w14:textId="50879407" w:rsidR="004D2256" w:rsidRPr="00964B0B" w:rsidRDefault="00A415DA" w:rsidP="00AB5DF3">
            <w:pPr>
              <w:suppressAutoHyphens w:val="0"/>
              <w:ind w:left="142"/>
              <w:jc w:val="both"/>
              <w:rPr>
                <w:rFonts w:ascii="Arial" w:hAnsi="Arial" w:cs="Arial"/>
                <w:sz w:val="20"/>
                <w:szCs w:val="20"/>
                <w:lang w:val="en-US" w:eastAsia="en-US"/>
              </w:rPr>
            </w:pPr>
            <w:r w:rsidRPr="000074CF">
              <w:rPr>
                <w:rFonts w:ascii="Arial" w:hAnsi="Arial" w:cs="Arial"/>
                <w:sz w:val="20"/>
                <w:szCs w:val="20"/>
                <w:lang w:val="en-US" w:eastAsia="en-US"/>
              </w:rPr>
              <w:t xml:space="preserve"> Calculated PECgw values for iodine are </w:t>
            </w:r>
            <w:r w:rsidR="004D2256" w:rsidRPr="000074CF">
              <w:rPr>
                <w:rFonts w:ascii="Arial" w:hAnsi="Arial" w:cs="Arial"/>
                <w:sz w:val="20"/>
                <w:szCs w:val="20"/>
                <w:lang w:val="en-US" w:eastAsia="en-US"/>
              </w:rPr>
              <w:t xml:space="preserve">lower </w:t>
            </w:r>
            <w:r w:rsidRPr="000074CF">
              <w:rPr>
                <w:rFonts w:ascii="Arial" w:hAnsi="Arial" w:cs="Arial"/>
                <w:sz w:val="20"/>
                <w:szCs w:val="20"/>
                <w:lang w:val="en-US" w:eastAsia="en-US"/>
              </w:rPr>
              <w:t>than the natural background concentrations of 70</w:t>
            </w:r>
            <w:r w:rsidR="004C0782" w:rsidRPr="000074CF">
              <w:rPr>
                <w:rFonts w:ascii="Arial" w:hAnsi="Arial" w:cs="Arial"/>
                <w:sz w:val="20"/>
                <w:szCs w:val="20"/>
                <w:lang w:val="en-US" w:eastAsia="en-US"/>
              </w:rPr>
              <w:t xml:space="preserve"> </w:t>
            </w:r>
            <w:r w:rsidRPr="002D4DC5">
              <w:rPr>
                <w:rFonts w:ascii="Arial" w:hAnsi="Arial" w:cs="Arial"/>
                <w:sz w:val="20"/>
                <w:szCs w:val="20"/>
                <w:lang w:val="en-US" w:eastAsia="en-US"/>
              </w:rPr>
              <w:t>µg/L</w:t>
            </w:r>
            <w:r w:rsidR="004D2256" w:rsidRPr="00964B0B">
              <w:rPr>
                <w:rFonts w:ascii="Arial" w:hAnsi="Arial" w:cs="Arial"/>
                <w:sz w:val="20"/>
                <w:szCs w:val="20"/>
                <w:lang w:val="en-US" w:eastAsia="en-US"/>
              </w:rPr>
              <w:t>, which indicates acceptable risks.</w:t>
            </w:r>
          </w:p>
          <w:p w14:paraId="255E661D" w14:textId="77777777" w:rsidR="00D40F80" w:rsidRPr="008B001A" w:rsidRDefault="00D40F80" w:rsidP="00AB5DF3">
            <w:pPr>
              <w:suppressAutoHyphens w:val="0"/>
              <w:ind w:left="142"/>
              <w:jc w:val="both"/>
              <w:rPr>
                <w:rFonts w:ascii="Arial" w:hAnsi="Arial" w:cs="Arial"/>
                <w:sz w:val="20"/>
                <w:szCs w:val="20"/>
                <w:u w:val="single"/>
                <w:lang w:val="en-US" w:eastAsia="en-US"/>
              </w:rPr>
            </w:pPr>
          </w:p>
          <w:p w14:paraId="31801D29" w14:textId="77777777" w:rsidR="00A415DA" w:rsidRPr="008B001A" w:rsidRDefault="00A415DA" w:rsidP="00AB5DF3">
            <w:pPr>
              <w:suppressAutoHyphens w:val="0"/>
              <w:ind w:left="142"/>
              <w:jc w:val="both"/>
              <w:rPr>
                <w:rFonts w:ascii="Arial" w:hAnsi="Arial" w:cs="Arial"/>
                <w:sz w:val="20"/>
                <w:szCs w:val="20"/>
                <w:lang w:val="en-US" w:eastAsia="en-US"/>
              </w:rPr>
            </w:pPr>
            <w:r w:rsidRPr="008B001A">
              <w:rPr>
                <w:rFonts w:ascii="Arial" w:hAnsi="Arial" w:cs="Arial"/>
                <w:sz w:val="20"/>
                <w:szCs w:val="20"/>
                <w:u w:val="single"/>
                <w:lang w:val="en-US" w:eastAsia="en-US"/>
              </w:rPr>
              <w:t>Concerning the risk assessment via STP</w:t>
            </w:r>
            <w:r w:rsidRPr="008B001A">
              <w:rPr>
                <w:rFonts w:ascii="Arial" w:hAnsi="Arial" w:cs="Arial"/>
                <w:sz w:val="20"/>
                <w:szCs w:val="20"/>
                <w:lang w:val="en-US" w:eastAsia="en-US"/>
              </w:rPr>
              <w:t>:</w:t>
            </w:r>
          </w:p>
          <w:p w14:paraId="1AEB7155"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STP</w:t>
            </w:r>
          </w:p>
          <w:p w14:paraId="55678FA3" w14:textId="77777777" w:rsidR="00A415DA" w:rsidRPr="00E72CB9" w:rsidRDefault="00A415DA"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PEC/PNEC value is below 1 which indicates acceptable risk.</w:t>
            </w:r>
          </w:p>
          <w:p w14:paraId="00FE3E2E"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surface water</w:t>
            </w:r>
          </w:p>
          <w:p w14:paraId="34A415A5" w14:textId="77777777" w:rsidR="00A415DA" w:rsidRPr="00E72CB9" w:rsidRDefault="00A415DA"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PEC/PNEC values in surface water are all below 1 which indicates acceptable risks.</w:t>
            </w:r>
          </w:p>
          <w:p w14:paraId="15DF37DB" w14:textId="77777777" w:rsidR="00A415DA" w:rsidRPr="00E72CB9" w:rsidRDefault="00A415DA" w:rsidP="00AB5DF3">
            <w:pPr>
              <w:suppressAutoHyphens w:val="0"/>
              <w:ind w:left="142"/>
              <w:jc w:val="both"/>
              <w:rPr>
                <w:rFonts w:ascii="Arial" w:hAnsi="Arial" w:cs="Arial"/>
                <w:b/>
                <w:i/>
                <w:sz w:val="20"/>
                <w:szCs w:val="20"/>
                <w:lang w:val="en-US" w:eastAsia="en-US"/>
              </w:rPr>
            </w:pPr>
            <w:r w:rsidRPr="00E72CB9">
              <w:rPr>
                <w:rFonts w:ascii="Arial" w:hAnsi="Arial" w:cs="Arial"/>
                <w:b/>
                <w:i/>
                <w:lang w:val="en-US" w:eastAsia="en-US"/>
              </w:rPr>
              <w:t>In soil</w:t>
            </w:r>
          </w:p>
          <w:p w14:paraId="2F6E9487" w14:textId="006C52CB" w:rsidR="00A415DA" w:rsidRPr="00E72CB9" w:rsidRDefault="00A415DA"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 xml:space="preserve">PECsoil values are </w:t>
            </w:r>
            <w:r w:rsidR="004D2256" w:rsidRPr="00E72CB9">
              <w:rPr>
                <w:rFonts w:ascii="Arial" w:hAnsi="Arial" w:cs="Arial"/>
                <w:lang w:val="en-US" w:eastAsia="en-US"/>
              </w:rPr>
              <w:t>lower to the</w:t>
            </w:r>
            <w:r w:rsidRPr="00E72CB9">
              <w:rPr>
                <w:rFonts w:ascii="Arial" w:hAnsi="Arial" w:cs="Arial"/>
                <w:lang w:val="en-US" w:eastAsia="en-US"/>
              </w:rPr>
              <w:t xml:space="preserve"> background concentrations ranging from 0.565 to 22.6 mg/kg wwt for iodine. </w:t>
            </w:r>
          </w:p>
          <w:p w14:paraId="4044D792" w14:textId="77777777" w:rsidR="00A415DA" w:rsidRPr="00E72CB9" w:rsidRDefault="00A415DA" w:rsidP="00AB5DF3">
            <w:pPr>
              <w:suppressAutoHyphens w:val="0"/>
              <w:ind w:left="176"/>
              <w:jc w:val="both"/>
              <w:rPr>
                <w:rFonts w:ascii="Arial" w:hAnsi="Arial" w:cs="Arial"/>
                <w:b/>
                <w:i/>
                <w:sz w:val="20"/>
                <w:szCs w:val="20"/>
                <w:lang w:val="en-US" w:eastAsia="en-US"/>
              </w:rPr>
            </w:pPr>
            <w:r w:rsidRPr="00E72CB9">
              <w:rPr>
                <w:rFonts w:ascii="Arial" w:hAnsi="Arial" w:cs="Arial"/>
                <w:b/>
                <w:i/>
                <w:lang w:val="en-US" w:eastAsia="en-US"/>
              </w:rPr>
              <w:t>In groundwater</w:t>
            </w:r>
          </w:p>
          <w:p w14:paraId="2C0EDA0A" w14:textId="77777777" w:rsidR="00A415DA" w:rsidRPr="00E72CB9" w:rsidRDefault="00A415DA"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PECgw are below the maximum natural background concentration of 70 µg/L for iodine.</w:t>
            </w:r>
            <w:r w:rsidR="004D2256" w:rsidRPr="00E72CB9">
              <w:rPr>
                <w:rFonts w:ascii="Arial" w:hAnsi="Arial" w:cs="Arial"/>
                <w:lang w:val="en-US" w:eastAsia="en-US"/>
              </w:rPr>
              <w:t xml:space="preserve"> So, the risk is acceptable.</w:t>
            </w:r>
            <w:r w:rsidRPr="00E72CB9">
              <w:rPr>
                <w:rFonts w:ascii="Arial" w:hAnsi="Arial" w:cs="Arial"/>
                <w:lang w:val="en-US" w:eastAsia="en-US"/>
              </w:rPr>
              <w:t xml:space="preserve"> </w:t>
            </w:r>
          </w:p>
          <w:p w14:paraId="50CF7345" w14:textId="77777777" w:rsidR="00A415DA" w:rsidRPr="00E72CB9" w:rsidRDefault="00A415DA" w:rsidP="00AB5DF3">
            <w:pPr>
              <w:suppressAutoHyphens w:val="0"/>
              <w:ind w:left="142"/>
              <w:jc w:val="both"/>
              <w:rPr>
                <w:rFonts w:ascii="Arial" w:hAnsi="Arial" w:cs="Arial"/>
                <w:sz w:val="20"/>
                <w:szCs w:val="20"/>
                <w:lang w:val="en-US" w:eastAsia="en-US"/>
              </w:rPr>
            </w:pPr>
          </w:p>
          <w:p w14:paraId="06A34B79" w14:textId="3BB83C64" w:rsidR="006371A2" w:rsidRPr="00E72CB9" w:rsidRDefault="00A415DA" w:rsidP="00AB5DF3">
            <w:pPr>
              <w:suppressAutoHyphens w:val="0"/>
              <w:ind w:left="142"/>
              <w:jc w:val="both"/>
              <w:rPr>
                <w:rFonts w:ascii="Arial" w:hAnsi="Arial" w:cs="Arial"/>
                <w:sz w:val="20"/>
                <w:szCs w:val="20"/>
                <w:lang w:val="en-US" w:eastAsia="en-US"/>
              </w:rPr>
            </w:pPr>
            <w:r w:rsidRPr="00E72CB9">
              <w:rPr>
                <w:rFonts w:ascii="Arial" w:hAnsi="Arial" w:cs="Arial"/>
                <w:lang w:val="en-US" w:eastAsia="en-US"/>
              </w:rPr>
              <w:t xml:space="preserve">In conclusion, acceptable risks are reached for </w:t>
            </w:r>
            <w:r w:rsidR="004D2256" w:rsidRPr="00E72CB9">
              <w:rPr>
                <w:rFonts w:ascii="Arial" w:hAnsi="Arial" w:cs="Arial"/>
                <w:lang w:val="en-US" w:eastAsia="en-US"/>
              </w:rPr>
              <w:t>a</w:t>
            </w:r>
            <w:r w:rsidRPr="00E72CB9">
              <w:rPr>
                <w:rFonts w:ascii="Arial" w:hAnsi="Arial" w:cs="Arial"/>
                <w:lang w:val="en-US" w:eastAsia="en-US"/>
              </w:rPr>
              <w:t xml:space="preserve"> pre-milking </w:t>
            </w:r>
            <w:r w:rsidR="004D2256" w:rsidRPr="00E72CB9">
              <w:rPr>
                <w:rFonts w:ascii="Arial" w:hAnsi="Arial" w:cs="Arial"/>
                <w:lang w:val="en-US" w:eastAsia="en-US"/>
              </w:rPr>
              <w:t xml:space="preserve">application or a </w:t>
            </w:r>
            <w:r w:rsidRPr="00E72CB9">
              <w:rPr>
                <w:rFonts w:ascii="Arial" w:hAnsi="Arial" w:cs="Arial"/>
                <w:lang w:val="en-US" w:eastAsia="en-US"/>
              </w:rPr>
              <w:t xml:space="preserve">post-milking </w:t>
            </w:r>
            <w:r w:rsidR="004D2256" w:rsidRPr="00E72CB9">
              <w:rPr>
                <w:rFonts w:ascii="Arial" w:hAnsi="Arial" w:cs="Arial"/>
                <w:lang w:val="en-US" w:eastAsia="en-US"/>
              </w:rPr>
              <w:t>application of products</w:t>
            </w:r>
            <w:r w:rsidRPr="00E72CB9">
              <w:rPr>
                <w:rFonts w:ascii="Arial" w:hAnsi="Arial" w:cs="Arial"/>
                <w:lang w:val="en-US" w:eastAsia="en-US"/>
              </w:rPr>
              <w:t>.</w:t>
            </w:r>
          </w:p>
          <w:p w14:paraId="41931F4C" w14:textId="77777777" w:rsidR="006371A2" w:rsidRPr="00E72CB9" w:rsidRDefault="006371A2" w:rsidP="00AB5DF3">
            <w:pPr>
              <w:suppressAutoHyphens w:val="0"/>
              <w:ind w:left="142"/>
              <w:jc w:val="both"/>
              <w:rPr>
                <w:rFonts w:ascii="Arial" w:hAnsi="Arial" w:cs="Arial"/>
                <w:sz w:val="20"/>
                <w:szCs w:val="20"/>
                <w:lang w:val="en-US" w:eastAsia="en-US"/>
              </w:rPr>
            </w:pPr>
          </w:p>
        </w:tc>
      </w:tr>
    </w:tbl>
    <w:p w14:paraId="4818852C" w14:textId="77777777" w:rsidR="00290749" w:rsidRPr="00E72CB9" w:rsidRDefault="00290749" w:rsidP="00AB5DF3">
      <w:pPr>
        <w:widowControl w:val="0"/>
        <w:suppressAutoHyphens w:val="0"/>
        <w:jc w:val="both"/>
        <w:rPr>
          <w:rFonts w:ascii="Arial" w:eastAsia="Arial" w:hAnsi="Arial" w:cs="Arial"/>
          <w:b/>
          <w:color w:val="000000"/>
          <w:u w:val="single"/>
          <w:lang w:val="sv-SE" w:eastAsia="en-GB" w:bidi="en-GB"/>
        </w:rPr>
      </w:pPr>
    </w:p>
    <w:p w14:paraId="6FB9C72B" w14:textId="77777777" w:rsidR="00290749" w:rsidRPr="00CE031F" w:rsidRDefault="00290749" w:rsidP="00AB5DF3">
      <w:pPr>
        <w:pStyle w:val="Titre5"/>
        <w:spacing w:after="0" w:line="240" w:lineRule="auto"/>
        <w:jc w:val="both"/>
        <w:rPr>
          <w:rFonts w:ascii="Arial" w:eastAsia="Calibri" w:hAnsi="Arial" w:cs="Arial"/>
        </w:rPr>
      </w:pPr>
      <w:r w:rsidRPr="00CE031F">
        <w:rPr>
          <w:rFonts w:ascii="Arial" w:eastAsia="Calibri" w:hAnsi="Arial" w:cs="Arial"/>
        </w:rPr>
        <w:lastRenderedPageBreak/>
        <w:t>Risk characterization via manure application</w:t>
      </w:r>
    </w:p>
    <w:p w14:paraId="451AA2D3" w14:textId="77777777" w:rsidR="00290749" w:rsidRPr="00CE031F" w:rsidRDefault="00290749" w:rsidP="00AB5DF3">
      <w:pPr>
        <w:suppressAutoHyphens w:val="0"/>
        <w:jc w:val="both"/>
        <w:rPr>
          <w:rFonts w:ascii="Arial" w:eastAsia="Calibri" w:hAnsi="Arial" w:cs="Arial"/>
          <w:b/>
          <w:i/>
          <w:lang w:val="sv-SE" w:eastAsia="en-US"/>
        </w:rPr>
      </w:pPr>
      <w:r w:rsidRPr="00CE031F">
        <w:rPr>
          <w:rFonts w:ascii="Arial" w:eastAsia="Calibri" w:hAnsi="Arial" w:cs="Arial"/>
          <w:b/>
          <w:i/>
          <w:lang w:val="sv-SE" w:eastAsia="en-US"/>
        </w:rPr>
        <w:t>Terrestrial compartment via manure application</w:t>
      </w:r>
    </w:p>
    <w:p w14:paraId="29E54934" w14:textId="77777777" w:rsidR="00290749" w:rsidRPr="009F2E41" w:rsidRDefault="00290749" w:rsidP="00AB5DF3">
      <w:pPr>
        <w:suppressAutoHyphens w:val="0"/>
        <w:jc w:val="both"/>
        <w:rPr>
          <w:rFonts w:ascii="Arial" w:eastAsia="Calibri" w:hAnsi="Arial" w:cs="Arial"/>
          <w:b/>
          <w:i/>
          <w:lang w:val="sv-SE" w:eastAsia="en-US"/>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006"/>
        <w:gridCol w:w="1007"/>
        <w:gridCol w:w="1007"/>
        <w:gridCol w:w="1007"/>
        <w:gridCol w:w="1139"/>
        <w:gridCol w:w="1132"/>
        <w:gridCol w:w="1007"/>
        <w:gridCol w:w="1193"/>
        <w:gridCol w:w="1007"/>
        <w:gridCol w:w="1018"/>
        <w:gridCol w:w="1007"/>
        <w:gridCol w:w="1007"/>
      </w:tblGrid>
      <w:tr w:rsidR="00290749" w:rsidRPr="00E72CB9" w14:paraId="20B00D5D" w14:textId="77777777" w:rsidTr="00290749">
        <w:trPr>
          <w:trHeight w:val="249"/>
        </w:trPr>
        <w:tc>
          <w:tcPr>
            <w:tcW w:w="13892" w:type="dxa"/>
            <w:gridSpan w:val="13"/>
            <w:tcBorders>
              <w:top w:val="single" w:sz="4" w:space="0" w:color="auto"/>
              <w:left w:val="single" w:sz="4" w:space="0" w:color="auto"/>
              <w:bottom w:val="single" w:sz="4" w:space="0" w:color="auto"/>
              <w:right w:val="single" w:sz="4" w:space="0" w:color="auto"/>
            </w:tcBorders>
            <w:shd w:val="clear" w:color="auto" w:fill="FFFFCC"/>
            <w:vAlign w:val="center"/>
          </w:tcPr>
          <w:p w14:paraId="5C360D7B"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Calculated PEC/PNEC soil values</w:t>
            </w:r>
          </w:p>
        </w:tc>
      </w:tr>
      <w:tr w:rsidR="00290749" w:rsidRPr="00E72CB9" w14:paraId="1F9D1147" w14:textId="77777777" w:rsidTr="00290749">
        <w:trPr>
          <w:trHeight w:val="249"/>
        </w:trPr>
        <w:tc>
          <w:tcPr>
            <w:tcW w:w="1355" w:type="dxa"/>
            <w:vMerge w:val="restart"/>
            <w:tcBorders>
              <w:top w:val="single" w:sz="4" w:space="0" w:color="auto"/>
              <w:left w:val="single" w:sz="4" w:space="0" w:color="auto"/>
              <w:right w:val="single" w:sz="4" w:space="0" w:color="auto"/>
            </w:tcBorders>
            <w:shd w:val="clear" w:color="auto" w:fill="auto"/>
            <w:vAlign w:val="center"/>
          </w:tcPr>
          <w:p w14:paraId="1CFD6EEC"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40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9507CF" w14:textId="77777777" w:rsidR="00290749" w:rsidRPr="00CE031F" w:rsidRDefault="00290749" w:rsidP="00AB5DF3">
            <w:pPr>
              <w:widowControl w:val="0"/>
              <w:suppressAutoHyphens w:val="0"/>
              <w:jc w:val="both"/>
              <w:rPr>
                <w:rFonts w:ascii="Arial" w:eastAsia="Arial" w:hAnsi="Arial" w:cs="Arial"/>
                <w:lang w:val="fr-FR" w:eastAsia="en-US"/>
              </w:rPr>
            </w:pPr>
            <w:r w:rsidRPr="00CE031F">
              <w:rPr>
                <w:rFonts w:ascii="Arial" w:eastAsia="Arial" w:hAnsi="Arial" w:cs="Arial"/>
                <w:b/>
                <w:bCs/>
                <w:color w:val="000000"/>
                <w:shd w:val="clear" w:color="auto" w:fill="FFFFFF"/>
                <w:lang w:eastAsia="en-GB" w:bidi="en-GB"/>
              </w:rPr>
              <w:t>Values for Iodine</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597342" w14:textId="77777777" w:rsidR="00290749" w:rsidRPr="009F2E41" w:rsidRDefault="00290749" w:rsidP="00AB5DF3">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Iodide</w:t>
            </w:r>
          </w:p>
        </w:tc>
        <w:tc>
          <w:tcPr>
            <w:tcW w:w="40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A76366" w14:textId="77777777" w:rsidR="00290749" w:rsidRPr="00CC262E" w:rsidRDefault="00290749" w:rsidP="00AB5DF3">
            <w:pPr>
              <w:widowControl w:val="0"/>
              <w:suppressAutoHyphens w:val="0"/>
              <w:ind w:left="2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Iodate</w:t>
            </w:r>
          </w:p>
        </w:tc>
      </w:tr>
      <w:tr w:rsidR="00290749" w:rsidRPr="00E72CB9" w14:paraId="4F0E16D2" w14:textId="77777777" w:rsidTr="00290749">
        <w:trPr>
          <w:trHeight w:val="249"/>
        </w:trPr>
        <w:tc>
          <w:tcPr>
            <w:tcW w:w="1355" w:type="dxa"/>
            <w:vMerge/>
            <w:tcBorders>
              <w:left w:val="single" w:sz="4" w:space="0" w:color="auto"/>
              <w:right w:val="single" w:sz="4" w:space="0" w:color="auto"/>
            </w:tcBorders>
            <w:shd w:val="clear" w:color="auto" w:fill="auto"/>
            <w:vAlign w:val="center"/>
          </w:tcPr>
          <w:p w14:paraId="67ACA6BC"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5613F"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09DC1" w14:textId="77777777" w:rsidR="00290749" w:rsidRPr="00E72CB9" w:rsidRDefault="00290749" w:rsidP="00AB5DF3">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0D638" w14:textId="77777777" w:rsidR="00290749" w:rsidRPr="00E72CB9" w:rsidRDefault="00290749" w:rsidP="00AB5DF3">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70BC5" w14:textId="77777777" w:rsidR="00290749" w:rsidRPr="00E72CB9" w:rsidRDefault="00290749" w:rsidP="00AB5DF3">
            <w:pPr>
              <w:widowControl w:val="0"/>
              <w:suppressAutoHyphens w:val="0"/>
              <w:ind w:lef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DB4DDA"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w:t>
            </w:r>
          </w:p>
          <w:p w14:paraId="54464A08"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30AB2" w14:textId="77777777" w:rsidR="00290749" w:rsidRPr="00E72CB9" w:rsidRDefault="00290749" w:rsidP="00AB5DF3">
            <w:pPr>
              <w:widowControl w:val="0"/>
              <w:suppressAutoHyphens w:val="0"/>
              <w:ind w:left="18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r>
      <w:tr w:rsidR="00290749" w:rsidRPr="00E72CB9" w14:paraId="5160DFBC" w14:textId="77777777" w:rsidTr="00290749">
        <w:trPr>
          <w:trHeight w:val="684"/>
        </w:trPr>
        <w:tc>
          <w:tcPr>
            <w:tcW w:w="1355" w:type="dxa"/>
            <w:vMerge/>
            <w:tcBorders>
              <w:left w:val="single" w:sz="4" w:space="0" w:color="auto"/>
              <w:bottom w:val="single" w:sz="4" w:space="0" w:color="auto"/>
              <w:right w:val="single" w:sz="4" w:space="0" w:color="auto"/>
            </w:tcBorders>
            <w:shd w:val="clear" w:color="auto" w:fill="auto"/>
            <w:vAlign w:val="center"/>
          </w:tcPr>
          <w:p w14:paraId="6A8E4D0E"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02EF8F6" w14:textId="77777777" w:rsidR="00290749" w:rsidRPr="00E72CB9" w:rsidRDefault="00290749" w:rsidP="00AB5DF3">
            <w:pPr>
              <w:suppressAutoHyphens w:val="0"/>
              <w:jc w:val="both"/>
              <w:rPr>
                <w:rFonts w:ascii="Arial" w:hAnsi="Arial" w:cs="Arial"/>
                <w:bCs/>
                <w:lang w:eastAsia="de-DE"/>
              </w:rPr>
            </w:pPr>
            <w:r w:rsidRPr="00E72CB9">
              <w:rPr>
                <w:rFonts w:ascii="Arial" w:hAnsi="Arial" w:cs="Arial"/>
                <w:bCs/>
                <w:lang w:eastAsia="de-DE"/>
              </w:rPr>
              <w:t>Grass-</w:t>
            </w:r>
          </w:p>
          <w:p w14:paraId="5511DE44" w14:textId="77777777" w:rsidR="00290749" w:rsidRPr="00E72CB9" w:rsidRDefault="00290749" w:rsidP="00AB5DF3">
            <w:pPr>
              <w:suppressAutoHyphens w:val="0"/>
              <w:jc w:val="both"/>
              <w:rPr>
                <w:rFonts w:ascii="Arial" w:hAnsi="Arial" w:cs="Arial"/>
                <w:bCs/>
                <w:lang w:eastAsia="de-DE"/>
              </w:rPr>
            </w:pPr>
            <w:r w:rsidRPr="00E72CB9">
              <w:rPr>
                <w:rFonts w:ascii="Arial" w:hAnsi="Arial" w:cs="Arial"/>
                <w:bCs/>
                <w:lang w:eastAsia="de-DE"/>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88BBEF"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D9E8282"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Grass-land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01A864"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Arable</w:t>
            </w:r>
            <w:r w:rsidRPr="00E72CB9">
              <w:rPr>
                <w:rFonts w:ascii="Arial" w:hAnsi="Arial" w:cs="Arial"/>
                <w:lang w:eastAsia="de-DE"/>
              </w:rPr>
              <w:t xml:space="preserve"> </w:t>
            </w:r>
            <w:r w:rsidRPr="00E72CB9">
              <w:rPr>
                <w:rFonts w:ascii="Arial" w:hAnsi="Arial" w:cs="Arial"/>
                <w:bCs/>
                <w:lang w:eastAsia="de-DE"/>
              </w:rPr>
              <w:t>land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A5E535"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bCs/>
                <w:lang w:eastAsia="de-DE"/>
              </w:rPr>
              <w:t>Grass-land</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6571D23" w14:textId="77777777" w:rsidR="00290749" w:rsidRPr="00E72CB9" w:rsidRDefault="00290749" w:rsidP="00AB5DF3">
            <w:pPr>
              <w:suppressAutoHyphens w:val="0"/>
              <w:jc w:val="both"/>
              <w:rPr>
                <w:rFonts w:ascii="Arial" w:hAnsi="Arial" w:cs="Arial"/>
                <w:lang w:eastAsia="de-DE"/>
              </w:rPr>
            </w:pPr>
            <w:r w:rsidRPr="00E72CB9">
              <w:rPr>
                <w:rFonts w:ascii="Arial" w:hAnsi="Arial" w:cs="Arial"/>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059D5B" w14:textId="77777777" w:rsidR="00290749" w:rsidRPr="00E72CB9" w:rsidRDefault="00290749" w:rsidP="00AB5DF3">
            <w:pPr>
              <w:suppressAutoHyphens w:val="0"/>
              <w:jc w:val="both"/>
              <w:rPr>
                <w:rFonts w:ascii="Arial" w:hAnsi="Arial" w:cs="Arial"/>
                <w:lang w:eastAsia="de-DE"/>
              </w:rPr>
            </w:pPr>
            <w:r w:rsidRPr="00E72CB9">
              <w:rPr>
                <w:rFonts w:ascii="Arial" w:hAnsi="Arial" w:cs="Arial"/>
                <w:bCs/>
                <w:lang w:eastAsia="de-DE"/>
              </w:rPr>
              <w:t>Grass-land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D729D80" w14:textId="77777777" w:rsidR="00290749" w:rsidRPr="00E72CB9" w:rsidRDefault="00290749" w:rsidP="00AB5DF3">
            <w:pPr>
              <w:suppressAutoHyphens w:val="0"/>
              <w:jc w:val="both"/>
              <w:rPr>
                <w:rFonts w:ascii="Arial" w:hAnsi="Arial" w:cs="Arial"/>
                <w:lang w:eastAsia="de-DE"/>
              </w:rPr>
            </w:pPr>
            <w:r w:rsidRPr="00E72CB9">
              <w:rPr>
                <w:rFonts w:ascii="Arial" w:hAnsi="Arial" w:cs="Arial"/>
                <w:lang w:eastAsia="de-DE"/>
              </w:rPr>
              <w:t>Arable</w:t>
            </w:r>
          </w:p>
          <w:p w14:paraId="1111117E" w14:textId="77777777" w:rsidR="00290749" w:rsidRPr="00E72CB9" w:rsidRDefault="00290749" w:rsidP="00AB5DF3">
            <w:pPr>
              <w:suppressAutoHyphens w:val="0"/>
              <w:ind w:left="22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D8C805"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lang w:eastAsia="de-DE"/>
              </w:rPr>
              <w:t>Grass-</w:t>
            </w:r>
          </w:p>
          <w:p w14:paraId="557E38F6" w14:textId="77777777" w:rsidR="00290749" w:rsidRPr="00E72CB9" w:rsidRDefault="00290749" w:rsidP="00AB5DF3">
            <w:pPr>
              <w:suppressAutoHyphens w:val="0"/>
              <w:ind w:left="20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65C2AB4" w14:textId="77777777" w:rsidR="00290749" w:rsidRPr="00E72CB9" w:rsidRDefault="00290749" w:rsidP="00AB5DF3">
            <w:pPr>
              <w:suppressAutoHyphens w:val="0"/>
              <w:ind w:left="160"/>
              <w:jc w:val="both"/>
              <w:rPr>
                <w:rFonts w:ascii="Arial" w:hAnsi="Arial" w:cs="Arial"/>
                <w:lang w:eastAsia="de-DE"/>
              </w:rPr>
            </w:pPr>
            <w:r w:rsidRPr="00E72CB9">
              <w:rPr>
                <w:rFonts w:ascii="Arial" w:hAnsi="Arial" w:cs="Arial"/>
                <w:lang w:eastAsia="de-DE"/>
              </w:rPr>
              <w:t>Arable</w:t>
            </w:r>
          </w:p>
          <w:p w14:paraId="78DF2676" w14:textId="77777777" w:rsidR="00290749" w:rsidRPr="00E72CB9" w:rsidRDefault="00290749" w:rsidP="00AB5DF3">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3D36C5D" w14:textId="77777777" w:rsidR="00290749" w:rsidRPr="00E72CB9" w:rsidRDefault="00290749" w:rsidP="00AB5DF3">
            <w:pPr>
              <w:suppressAutoHyphens w:val="0"/>
              <w:ind w:left="200"/>
              <w:jc w:val="both"/>
              <w:rPr>
                <w:rFonts w:ascii="Arial" w:hAnsi="Arial" w:cs="Arial"/>
                <w:lang w:eastAsia="de-DE"/>
              </w:rPr>
            </w:pPr>
            <w:r w:rsidRPr="00E72CB9">
              <w:rPr>
                <w:rFonts w:ascii="Arial" w:hAnsi="Arial" w:cs="Arial"/>
                <w:lang w:eastAsia="de-DE"/>
              </w:rPr>
              <w:t>Grass-</w:t>
            </w: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F0EA0E" w14:textId="77777777" w:rsidR="00290749" w:rsidRPr="00E72CB9" w:rsidRDefault="00290749" w:rsidP="00AB5DF3">
            <w:pPr>
              <w:suppressAutoHyphens w:val="0"/>
              <w:ind w:left="160"/>
              <w:jc w:val="both"/>
              <w:rPr>
                <w:rFonts w:ascii="Arial" w:hAnsi="Arial" w:cs="Arial"/>
                <w:lang w:eastAsia="de-DE"/>
              </w:rPr>
            </w:pPr>
            <w:r w:rsidRPr="00E72CB9">
              <w:rPr>
                <w:rFonts w:ascii="Arial" w:hAnsi="Arial" w:cs="Arial"/>
                <w:lang w:eastAsia="de-DE"/>
              </w:rPr>
              <w:t>Arable</w:t>
            </w:r>
          </w:p>
          <w:p w14:paraId="354FCC64" w14:textId="77777777" w:rsidR="00290749" w:rsidRPr="00E72CB9" w:rsidRDefault="00290749" w:rsidP="00AB5DF3">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r>
      <w:tr w:rsidR="00290749" w:rsidRPr="00E72CB9" w14:paraId="3EB2F0F0"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C74189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E0EAA4"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B968AD7"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9593E3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B46ADF"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74AAE8"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1CD3B1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6156D1"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64C923A"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292900A"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BACA8B9"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D199E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0ACEF9"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62857D54"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1D1EFC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E918F6"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0.233814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6F6385"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0.180678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49AA19"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0.111610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0F778B"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0.111610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369F00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0.641628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2292E67" w14:textId="77777777" w:rsidR="00290749" w:rsidRPr="000074CF" w:rsidRDefault="00290749" w:rsidP="00AB5DF3">
            <w:pPr>
              <w:widowControl w:val="0"/>
              <w:suppressAutoHyphens w:val="0"/>
              <w:jc w:val="both"/>
              <w:rPr>
                <w:rFonts w:ascii="Arial" w:eastAsia="Arial" w:hAnsi="Arial" w:cs="Arial"/>
                <w:lang w:val="fr-FR" w:eastAsia="en-US"/>
              </w:rPr>
            </w:pPr>
            <w:r w:rsidRPr="000074CF">
              <w:rPr>
                <w:rFonts w:ascii="Arial" w:eastAsia="Arial" w:hAnsi="Arial" w:cs="Arial"/>
                <w:color w:val="000000"/>
                <w:shd w:val="clear" w:color="auto" w:fill="FFFFFF"/>
                <w:lang w:eastAsia="en-GB" w:bidi="en-GB"/>
              </w:rPr>
              <w:t>0.495814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0E60FAB" w14:textId="77777777" w:rsidR="00290749" w:rsidRPr="000074CF" w:rsidRDefault="00290749" w:rsidP="00AB5DF3">
            <w:pPr>
              <w:widowControl w:val="0"/>
              <w:suppressAutoHyphens w:val="0"/>
              <w:ind w:left="140"/>
              <w:jc w:val="both"/>
              <w:rPr>
                <w:rFonts w:ascii="Arial" w:eastAsia="Arial" w:hAnsi="Arial" w:cs="Arial"/>
                <w:lang w:val="fr-FR" w:eastAsia="en-US"/>
              </w:rPr>
            </w:pPr>
            <w:r w:rsidRPr="000074CF">
              <w:rPr>
                <w:rFonts w:ascii="Arial" w:eastAsia="Arial" w:hAnsi="Arial" w:cs="Arial"/>
                <w:color w:val="000000"/>
                <w:shd w:val="clear" w:color="auto" w:fill="FFFFFF"/>
                <w:lang w:eastAsia="en-GB" w:bidi="en-GB"/>
              </w:rPr>
              <w:t>0.306279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4F3DC7B" w14:textId="77777777" w:rsidR="00290749" w:rsidRPr="00964B0B" w:rsidRDefault="00290749" w:rsidP="00AB5DF3">
            <w:pPr>
              <w:widowControl w:val="0"/>
              <w:suppressAutoHyphens w:val="0"/>
              <w:ind w:left="140"/>
              <w:jc w:val="both"/>
              <w:rPr>
                <w:rFonts w:ascii="Arial" w:eastAsia="Arial" w:hAnsi="Arial" w:cs="Arial"/>
                <w:lang w:val="fr-FR" w:eastAsia="en-US"/>
              </w:rPr>
            </w:pPr>
            <w:r w:rsidRPr="002D4DC5">
              <w:rPr>
                <w:rFonts w:ascii="Arial" w:eastAsia="Arial" w:hAnsi="Arial" w:cs="Arial"/>
                <w:color w:val="000000"/>
                <w:shd w:val="clear" w:color="auto" w:fill="FFFFFF"/>
                <w:lang w:eastAsia="en-GB" w:bidi="en-GB"/>
              </w:rPr>
              <w:t>0.306279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5E077E"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0.012543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523814"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0.009691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3E1FCD"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0.005987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56A85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0.005987</w:t>
            </w:r>
          </w:p>
        </w:tc>
      </w:tr>
      <w:tr w:rsidR="00290749" w:rsidRPr="00E72CB9" w14:paraId="638B017C"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25F5C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51B8B7"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F2828E1"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B54F3A"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0AD37EA"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046EFA9"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C6516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1F68E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9094B67"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9E7933"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E9C57A5"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DB1EAB"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7347C2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5F46B551"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6C4E9C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49818A"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DFB437B"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588FEF"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F96C44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F3B1FB"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0FF9EC9"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7B4C21" w14:textId="77777777" w:rsidR="00290749" w:rsidRPr="002D4DC5"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7A244FEC"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964B0B">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E1B0AF1"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E7FA348"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A7D1EF"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2D69F4"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227F724A"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6A6D20C"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D4E63C"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A915766"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D2C87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56119A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210943"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6D05CF"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884D86D"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B6F9BBF"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B6D988"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8C42CDD"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8FA2129"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D6D39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6C13623E"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E504A1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371997"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DD8967"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AECFC32"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0940AD0"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6FC91E"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8371F8"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6B80A7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7D773D9D"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283B8ED"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25A56E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EC4D0F6"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F91165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6D9D906B"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ACE5C6"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F7C383" w14:textId="77777777" w:rsidR="00290749" w:rsidRPr="009F2E41" w:rsidRDefault="00290749" w:rsidP="00AB5DF3">
            <w:pPr>
              <w:widowControl w:val="0"/>
              <w:suppressAutoHyphens w:val="0"/>
              <w:ind w:left="14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1.870424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1141F42" w14:textId="77777777" w:rsidR="00290749" w:rsidRPr="00CC262E" w:rsidRDefault="00290749" w:rsidP="00AB5DF3">
            <w:pPr>
              <w:widowControl w:val="0"/>
              <w:suppressAutoHyphens w:val="0"/>
              <w:ind w:left="160"/>
              <w:jc w:val="both"/>
              <w:rPr>
                <w:rFonts w:ascii="Arial" w:eastAsia="Arial" w:hAnsi="Arial" w:cs="Arial"/>
                <w:b/>
                <w:lang w:val="fr-FR" w:eastAsia="en-US"/>
              </w:rPr>
            </w:pPr>
            <w:r w:rsidRPr="009F2E41">
              <w:rPr>
                <w:rFonts w:ascii="Arial" w:eastAsia="Arial" w:hAnsi="Arial" w:cs="Arial"/>
                <w:b/>
                <w:color w:val="000000"/>
                <w:shd w:val="clear" w:color="auto" w:fill="FFFFFF"/>
                <w:lang w:eastAsia="en-GB" w:bidi="en-GB"/>
              </w:rPr>
              <w:t>1.445339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FFCFF6"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0.892712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FD9F7EC"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0.892712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808D8CD"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5.132791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671EF9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3.966279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C003EE7"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2.449767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07A0AB8"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2.449767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4FA16C6"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0.100339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48934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0.077533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46F379"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CF712E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0.047888</w:t>
            </w:r>
          </w:p>
        </w:tc>
      </w:tr>
      <w:tr w:rsidR="00290749" w:rsidRPr="00E72CB9" w14:paraId="2C064F8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0BA594C"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8009F57"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ED8134"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82955D"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A8D2CD"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7ABB6EC"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1955B44"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DB303E"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8D6B3FC"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FC38EE1" w14:textId="77777777" w:rsidR="00290749" w:rsidRPr="00E72CB9"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C4D40C2"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AB9FF10"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7ABF37"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r w:rsidR="00290749" w:rsidRPr="00E72CB9" w14:paraId="75207D9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92526B7" w14:textId="77777777" w:rsidR="00290749" w:rsidRPr="00CE031F" w:rsidRDefault="00290749" w:rsidP="00AB5DF3">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4AF0F3" w14:textId="77777777" w:rsidR="00290749" w:rsidRPr="009F2E41" w:rsidRDefault="00290749" w:rsidP="00AB5DF3">
            <w:pPr>
              <w:widowControl w:val="0"/>
              <w:suppressAutoHyphens w:val="0"/>
              <w:ind w:left="14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0.935254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0A9C80" w14:textId="77777777" w:rsidR="00290749" w:rsidRPr="00CC262E" w:rsidRDefault="00290749" w:rsidP="00AB5DF3">
            <w:pPr>
              <w:widowControl w:val="0"/>
              <w:suppressAutoHyphens w:val="0"/>
              <w:ind w:left="160"/>
              <w:jc w:val="both"/>
              <w:rPr>
                <w:rFonts w:ascii="Arial" w:eastAsia="Arial" w:hAnsi="Arial" w:cs="Arial"/>
                <w:lang w:val="fr-FR" w:eastAsia="en-US"/>
              </w:rPr>
            </w:pPr>
            <w:r w:rsidRPr="009F2E41">
              <w:rPr>
                <w:rFonts w:ascii="Arial" w:eastAsia="Arial" w:hAnsi="Arial" w:cs="Arial"/>
                <w:color w:val="000000"/>
                <w:shd w:val="clear" w:color="auto" w:fill="FFFFFF"/>
                <w:lang w:eastAsia="en-GB" w:bidi="en-GB"/>
              </w:rPr>
              <w:t>0.722712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22CF04" w14:textId="77777777" w:rsidR="00290749" w:rsidRPr="00B22902" w:rsidRDefault="00290749" w:rsidP="00AB5DF3">
            <w:pPr>
              <w:widowControl w:val="0"/>
              <w:suppressAutoHyphens w:val="0"/>
              <w:jc w:val="both"/>
              <w:rPr>
                <w:rFonts w:ascii="Arial" w:eastAsia="Arial" w:hAnsi="Arial" w:cs="Arial"/>
                <w:lang w:val="fr-FR" w:eastAsia="en-US"/>
              </w:rPr>
            </w:pPr>
            <w:r w:rsidRPr="00CC262E">
              <w:rPr>
                <w:rFonts w:ascii="Arial" w:eastAsia="Arial" w:hAnsi="Arial" w:cs="Arial"/>
                <w:color w:val="000000"/>
                <w:shd w:val="clear" w:color="auto" w:fill="FFFFFF"/>
                <w:lang w:eastAsia="en-GB" w:bidi="en-GB"/>
              </w:rPr>
              <w:t>0.446356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76C913D" w14:textId="77777777" w:rsidR="00290749" w:rsidRPr="00515859" w:rsidRDefault="00290749" w:rsidP="00AB5DF3">
            <w:pPr>
              <w:widowControl w:val="0"/>
              <w:suppressAutoHyphens w:val="0"/>
              <w:jc w:val="both"/>
              <w:rPr>
                <w:rFonts w:ascii="Arial" w:eastAsia="Arial" w:hAnsi="Arial" w:cs="Arial"/>
                <w:lang w:val="fr-FR" w:eastAsia="en-US"/>
              </w:rPr>
            </w:pPr>
            <w:r w:rsidRPr="00515859">
              <w:rPr>
                <w:rFonts w:ascii="Arial" w:eastAsia="Arial" w:hAnsi="Arial" w:cs="Arial"/>
                <w:color w:val="000000"/>
                <w:shd w:val="clear" w:color="auto" w:fill="FFFFFF"/>
                <w:lang w:eastAsia="en-GB" w:bidi="en-GB"/>
              </w:rPr>
              <w:t>0.446356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0CA142"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
                <w:color w:val="000000"/>
                <w:shd w:val="clear" w:color="auto" w:fill="FFFFFF"/>
                <w:lang w:eastAsia="en-GB" w:bidi="en-GB"/>
              </w:rPr>
              <w:t>2.566512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E93417D"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1.983256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440A16" w14:textId="77777777" w:rsidR="00290749" w:rsidRPr="000074CF" w:rsidRDefault="00290749" w:rsidP="00AB5DF3">
            <w:pPr>
              <w:widowControl w:val="0"/>
              <w:suppressAutoHyphens w:val="0"/>
              <w:ind w:left="140"/>
              <w:jc w:val="both"/>
              <w:rPr>
                <w:rFonts w:ascii="Arial" w:eastAsia="Arial" w:hAnsi="Arial" w:cs="Arial"/>
                <w:b/>
                <w:lang w:val="fr-FR" w:eastAsia="en-US"/>
              </w:rPr>
            </w:pPr>
            <w:r w:rsidRPr="000074CF">
              <w:rPr>
                <w:rFonts w:ascii="Arial" w:eastAsia="Arial" w:hAnsi="Arial" w:cs="Arial"/>
                <w:b/>
                <w:color w:val="000000"/>
                <w:shd w:val="clear" w:color="auto" w:fill="FFFFFF"/>
                <w:lang w:eastAsia="en-GB" w:bidi="en-GB"/>
              </w:rPr>
              <w:t>1.224884</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743D83E" w14:textId="77777777" w:rsidR="00290749" w:rsidRPr="00964B0B" w:rsidRDefault="00290749" w:rsidP="00AB5DF3">
            <w:pPr>
              <w:widowControl w:val="0"/>
              <w:suppressAutoHyphens w:val="0"/>
              <w:ind w:left="140"/>
              <w:jc w:val="both"/>
              <w:rPr>
                <w:rFonts w:ascii="Arial" w:eastAsia="Arial" w:hAnsi="Arial" w:cs="Arial"/>
                <w:b/>
                <w:lang w:val="fr-FR" w:eastAsia="en-US"/>
              </w:rPr>
            </w:pPr>
            <w:r w:rsidRPr="002D4DC5">
              <w:rPr>
                <w:rFonts w:ascii="Arial" w:eastAsia="Arial" w:hAnsi="Arial" w:cs="Arial"/>
                <w:b/>
                <w:color w:val="000000"/>
                <w:shd w:val="clear" w:color="auto" w:fill="FFFFFF"/>
                <w:lang w:eastAsia="en-GB" w:bidi="en-GB"/>
              </w:rPr>
              <w:t>1.224884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CB8BBB" w14:textId="77777777" w:rsidR="00290749" w:rsidRPr="008B001A" w:rsidRDefault="00290749" w:rsidP="00AB5DF3">
            <w:pPr>
              <w:widowControl w:val="0"/>
              <w:suppressAutoHyphens w:val="0"/>
              <w:jc w:val="both"/>
              <w:rPr>
                <w:rFonts w:ascii="Arial" w:eastAsia="Arial" w:hAnsi="Arial" w:cs="Arial"/>
                <w:lang w:val="fr-FR" w:eastAsia="en-US"/>
              </w:rPr>
            </w:pPr>
            <w:r w:rsidRPr="008B001A">
              <w:rPr>
                <w:rFonts w:ascii="Arial" w:eastAsia="Arial" w:hAnsi="Arial" w:cs="Arial"/>
                <w:color w:val="000000"/>
                <w:shd w:val="clear" w:color="auto" w:fill="FFFFFF"/>
                <w:lang w:eastAsia="en-GB" w:bidi="en-GB"/>
              </w:rPr>
              <w:t>0.050168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BBC4A2A"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0.038770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176272B" w14:textId="77777777" w:rsidR="00290749" w:rsidRPr="00E72CB9"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C9647B" w14:textId="77777777" w:rsidR="00290749" w:rsidRPr="00E72CB9" w:rsidRDefault="00290749" w:rsidP="00AB5DF3">
            <w:pPr>
              <w:widowControl w:val="0"/>
              <w:suppressAutoHyphens w:val="0"/>
              <w:ind w:left="160"/>
              <w:jc w:val="both"/>
              <w:rPr>
                <w:rFonts w:ascii="Arial" w:eastAsia="Arial" w:hAnsi="Arial" w:cs="Arial"/>
                <w:lang w:val="fr-FR" w:eastAsia="en-US"/>
              </w:rPr>
            </w:pPr>
            <w:r w:rsidRPr="00E72CB9">
              <w:rPr>
                <w:rFonts w:ascii="Arial" w:eastAsia="Arial" w:hAnsi="Arial" w:cs="Arial"/>
                <w:color w:val="000000"/>
                <w:shd w:val="clear" w:color="auto" w:fill="FFFFFF"/>
                <w:lang w:eastAsia="en-GB" w:bidi="en-GB"/>
              </w:rPr>
              <w:t>0.023944</w:t>
            </w:r>
          </w:p>
        </w:tc>
      </w:tr>
    </w:tbl>
    <w:p w14:paraId="5D0A8CDD" w14:textId="77777777" w:rsidR="004C5EE0" w:rsidRDefault="004C5EE0" w:rsidP="00AB5DF3">
      <w:pPr>
        <w:suppressAutoHyphens w:val="0"/>
        <w:ind w:left="142"/>
        <w:jc w:val="both"/>
        <w:rPr>
          <w:rFonts w:ascii="Arial" w:eastAsia="Calibri" w:hAnsi="Arial" w:cs="Arial"/>
          <w:u w:val="single"/>
          <w:lang w:val="sv-SE" w:eastAsia="en-US"/>
        </w:rPr>
      </w:pPr>
    </w:p>
    <w:p w14:paraId="78CAE714" w14:textId="77777777" w:rsidR="004C5EE0" w:rsidRDefault="004C5EE0" w:rsidP="00AB5DF3">
      <w:pPr>
        <w:suppressAutoHyphens w:val="0"/>
        <w:ind w:left="142"/>
        <w:jc w:val="both"/>
        <w:rPr>
          <w:rFonts w:ascii="Arial" w:eastAsia="Calibri" w:hAnsi="Arial" w:cs="Arial"/>
          <w:u w:val="single"/>
          <w:lang w:val="sv-SE" w:eastAsia="en-US"/>
        </w:rPr>
      </w:pPr>
    </w:p>
    <w:p w14:paraId="7A7E67C3" w14:textId="77777777" w:rsidR="00290749" w:rsidRPr="009F2E41" w:rsidRDefault="00290749" w:rsidP="00AB5DF3">
      <w:pPr>
        <w:suppressAutoHyphens w:val="0"/>
        <w:ind w:left="142"/>
        <w:jc w:val="both"/>
        <w:rPr>
          <w:rFonts w:ascii="Arial" w:eastAsia="Arial" w:hAnsi="Arial" w:cs="Arial"/>
          <w:lang w:val="en-US" w:eastAsia="en-US"/>
        </w:rPr>
      </w:pPr>
      <w:r w:rsidRPr="00E72CB9">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CE031F">
        <w:rPr>
          <w:rFonts w:ascii="Arial" w:eastAsia="Arial" w:hAnsi="Arial" w:cs="Arial"/>
          <w:lang w:val="en-US" w:eastAsia="en-US"/>
        </w:rPr>
        <w:t>For iodate, PEC/PNEC values in soil are all below 1 which indicate acceptable risk. For iodine and iodide, PEC/PNEC values in soil above 1 have been identified for spreading of manure /slurry on grassland and arable land. However, the worst case PECsoil value (Scenario 3 - Phosphate standard - Grassland ) for iodine/iodide is equal to 0.022071 mg/kgwwt (i.e</w:t>
      </w:r>
      <w:r w:rsidRPr="009F2E41">
        <w:rPr>
          <w:rFonts w:ascii="Arial" w:eastAsia="Arial" w:hAnsi="Arial" w:cs="Arial"/>
          <w:lang w:val="en-US" w:eastAsia="en-US"/>
        </w:rPr>
        <w:t>.. 0.024940 mg/kgdwt), which is far below typically background concentrations ranging from 0.5 to 20 mg/kgdwt (with a global mean value of 5 mg/kgdwt).</w:t>
      </w:r>
    </w:p>
    <w:p w14:paraId="5E5F8B50" w14:textId="77777777" w:rsidR="005E7F25" w:rsidRDefault="005E7F25" w:rsidP="006C180F">
      <w:pPr>
        <w:suppressAutoHyphens w:val="0"/>
        <w:jc w:val="both"/>
        <w:rPr>
          <w:rFonts w:ascii="Arial" w:eastAsia="Calibri" w:hAnsi="Arial" w:cs="Arial"/>
          <w:b/>
          <w:i/>
          <w:lang w:val="sv-SE" w:eastAsia="en-US"/>
        </w:rPr>
        <w:sectPr w:rsidR="005E7F25" w:rsidSect="007144E0">
          <w:pgSz w:w="16838" w:h="11906" w:orient="landscape" w:code="9"/>
          <w:pgMar w:top="1418" w:right="1418" w:bottom="1418" w:left="1418" w:header="709" w:footer="709" w:gutter="0"/>
          <w:cols w:space="708"/>
          <w:docGrid w:linePitch="360"/>
        </w:sectPr>
      </w:pPr>
    </w:p>
    <w:p w14:paraId="1270766C" w14:textId="77777777" w:rsidR="00290749" w:rsidRPr="00E72CB9" w:rsidRDefault="00290749" w:rsidP="006C180F">
      <w:pPr>
        <w:suppressAutoHyphens w:val="0"/>
        <w:jc w:val="both"/>
        <w:rPr>
          <w:rFonts w:ascii="Arial" w:eastAsia="Calibri" w:hAnsi="Arial" w:cs="Arial"/>
          <w:b/>
          <w:i/>
          <w:lang w:val="sv-SE" w:eastAsia="en-US"/>
        </w:rPr>
      </w:pPr>
    </w:p>
    <w:p w14:paraId="4D2C0ECB" w14:textId="77777777" w:rsidR="00290749" w:rsidRDefault="00290749" w:rsidP="006C180F">
      <w:pPr>
        <w:suppressAutoHyphens w:val="0"/>
        <w:jc w:val="both"/>
        <w:rPr>
          <w:rFonts w:ascii="Arial" w:eastAsia="Calibri" w:hAnsi="Arial" w:cs="Arial"/>
          <w:b/>
          <w:lang w:val="de-DE"/>
        </w:rPr>
      </w:pPr>
    </w:p>
    <w:p w14:paraId="4B276069" w14:textId="77777777" w:rsidR="004C5EE0" w:rsidRPr="00E72CB9" w:rsidRDefault="004C5EE0" w:rsidP="006C180F">
      <w:pPr>
        <w:suppressAutoHyphens w:val="0"/>
        <w:jc w:val="both"/>
        <w:rPr>
          <w:rFonts w:ascii="Arial" w:eastAsia="Calibri" w:hAnsi="Arial" w:cs="Arial"/>
          <w:lang w:val="sv-SE" w:eastAsia="en-US"/>
        </w:rPr>
      </w:pPr>
    </w:p>
    <w:p w14:paraId="2E405930" w14:textId="77777777" w:rsidR="00290749" w:rsidRPr="00E72CB9" w:rsidRDefault="00290749" w:rsidP="006C180F">
      <w:pPr>
        <w:suppressAutoHyphens w:val="0"/>
        <w:jc w:val="both"/>
        <w:rPr>
          <w:rFonts w:ascii="Arial" w:eastAsia="Arial" w:hAnsi="Arial" w:cs="Arial"/>
          <w:lang w:val="en-US" w:eastAsia="en-US"/>
        </w:rPr>
      </w:pPr>
      <w:r w:rsidRPr="00E72CB9">
        <w:rPr>
          <w:rFonts w:ascii="Arial" w:eastAsia="Arial" w:hAnsi="Arial" w:cs="Arial"/>
          <w:lang w:val="en-US" w:eastAsia="en-US"/>
        </w:rPr>
        <w:t>In the risk assessment of groundwater, the PECgw values are compared with the limit value of 0.1 pg/L provided for pesticides in the Drinking Water Directive 98/83/EC. However, as iodine is not a xenobiotic, this threshold value can be considered as over¬conservative. Maximum calculated PECgw values (Scenario 3 - Phosphate standard - Grassland) are 4.214 pg/L and 5.824 pg/L for iodine/iodide and iodate, respectively. Although these concentrations are above the mean natural background concentration of 1 pg/L in groundwater, they are still far below the maximum natural background concentration of 70 pg/L.</w:t>
      </w:r>
    </w:p>
    <w:p w14:paraId="75AA5F4D" w14:textId="77777777" w:rsidR="00290749" w:rsidRPr="00E72CB9" w:rsidRDefault="00290749" w:rsidP="006C180F">
      <w:pPr>
        <w:suppressAutoHyphens w:val="0"/>
        <w:jc w:val="both"/>
        <w:rPr>
          <w:rFonts w:ascii="Arial" w:eastAsia="Calibri" w:hAnsi="Arial" w:cs="Arial"/>
          <w:b/>
          <w:i/>
          <w:lang w:val="sv-SE" w:eastAsia="en-US"/>
        </w:rPr>
      </w:pPr>
      <w:r w:rsidRPr="00E72CB9">
        <w:rPr>
          <w:rFonts w:ascii="Arial" w:eastAsia="Arial" w:hAnsi="Arial" w:cs="Arial"/>
          <w:lang w:val="en-US" w:eastAsia="en-US"/>
        </w:rPr>
        <w:t>Moreover, it should be noted that the PEC values in groundwater were calculated following the ECHA Guidance for Environmental Risk Assessment (2015) using the porewater concentration in soil as indication for the groundwater concentration, not taking into account any removal processes like e.g. lateral transport or plant uptake. This leads to a large overestimation of the real concentrations in groundwater.</w:t>
      </w:r>
      <w:r w:rsidRPr="00E72CB9">
        <w:rPr>
          <w:rFonts w:ascii="Arial" w:eastAsia="Calibri" w:hAnsi="Arial" w:cs="Arial"/>
          <w:b/>
          <w:i/>
          <w:lang w:val="sv-SE" w:eastAsia="en-US"/>
        </w:rPr>
        <w:t xml:space="preserve"> </w:t>
      </w:r>
    </w:p>
    <w:p w14:paraId="2416F726" w14:textId="77777777" w:rsidR="00290749" w:rsidRPr="00E72CB9" w:rsidRDefault="00290749" w:rsidP="006C180F">
      <w:pPr>
        <w:suppressAutoHyphens w:val="0"/>
        <w:jc w:val="both"/>
        <w:rPr>
          <w:rFonts w:ascii="Arial" w:eastAsia="Calibri" w:hAnsi="Arial" w:cs="Arial"/>
          <w:b/>
          <w:i/>
          <w:lang w:val="sv-SE" w:eastAsia="en-US"/>
        </w:rPr>
      </w:pPr>
    </w:p>
    <w:p w14:paraId="20142F1E" w14:textId="77777777" w:rsidR="00290749" w:rsidRPr="00E72CB9" w:rsidRDefault="00290749" w:rsidP="006C180F">
      <w:pPr>
        <w:suppressAutoHyphens w:val="0"/>
        <w:jc w:val="both"/>
        <w:rPr>
          <w:rFonts w:ascii="Arial" w:eastAsia="Calibri" w:hAnsi="Arial" w:cs="Arial"/>
          <w:b/>
          <w:i/>
          <w:lang w:val="sv-SE" w:eastAsia="en-US"/>
        </w:rPr>
      </w:pPr>
    </w:p>
    <w:p w14:paraId="41606239" w14:textId="77777777" w:rsidR="005E7F25" w:rsidRDefault="005E7F25" w:rsidP="000A517C">
      <w:pPr>
        <w:suppressAutoHyphens w:val="0"/>
        <w:jc w:val="both"/>
        <w:rPr>
          <w:rFonts w:ascii="Arial" w:eastAsia="Calibri" w:hAnsi="Arial" w:cs="Arial"/>
          <w:b/>
          <w:i/>
          <w:lang w:val="sv-SE" w:eastAsia="en-US"/>
        </w:rPr>
        <w:sectPr w:rsidR="005E7F25" w:rsidSect="007144E0">
          <w:pgSz w:w="11906" w:h="16838"/>
          <w:pgMar w:top="104" w:right="709" w:bottom="1021" w:left="1418" w:header="709" w:footer="709" w:gutter="0"/>
          <w:cols w:space="708"/>
          <w:docGrid w:linePitch="360"/>
        </w:sectPr>
      </w:pPr>
    </w:p>
    <w:p w14:paraId="29A4F3C2" w14:textId="77777777" w:rsidR="00290749" w:rsidRPr="00E72CB9" w:rsidRDefault="00290749" w:rsidP="00F277BB">
      <w:pPr>
        <w:pStyle w:val="Titre5"/>
        <w:numPr>
          <w:ilvl w:val="0"/>
          <w:numId w:val="0"/>
        </w:numPr>
        <w:spacing w:after="0" w:line="240" w:lineRule="auto"/>
        <w:ind w:left="1008"/>
        <w:jc w:val="both"/>
        <w:rPr>
          <w:rFonts w:ascii="Arial" w:eastAsia="Calibri" w:hAnsi="Arial" w:cs="Arial"/>
        </w:rPr>
      </w:pPr>
    </w:p>
    <w:p w14:paraId="38282528" w14:textId="77777777" w:rsidR="00290749" w:rsidRPr="00E72CB9" w:rsidRDefault="00290749" w:rsidP="00F277BB">
      <w:pPr>
        <w:pStyle w:val="Titre5"/>
        <w:spacing w:after="0" w:line="240" w:lineRule="auto"/>
        <w:jc w:val="both"/>
        <w:rPr>
          <w:rFonts w:ascii="Arial" w:eastAsia="Calibri" w:hAnsi="Arial" w:cs="Arial"/>
        </w:rPr>
      </w:pPr>
      <w:r w:rsidRPr="00E72CB9">
        <w:rPr>
          <w:rFonts w:ascii="Arial" w:eastAsia="Calibri" w:hAnsi="Arial" w:cs="Arial"/>
        </w:rPr>
        <w:t>Aquatic compartment via manure application</w:t>
      </w:r>
    </w:p>
    <w:p w14:paraId="7726348A" w14:textId="77777777" w:rsidR="00290749" w:rsidRPr="00E72CB9" w:rsidRDefault="00290749" w:rsidP="00F277BB">
      <w:pPr>
        <w:suppressAutoHyphens w:val="0"/>
        <w:jc w:val="both"/>
        <w:rPr>
          <w:rFonts w:ascii="Arial" w:eastAsia="Calibri" w:hAnsi="Arial" w:cs="Arial"/>
          <w:lang w:val="sv-SE" w:eastAsia="en-US"/>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006"/>
        <w:gridCol w:w="1007"/>
        <w:gridCol w:w="1007"/>
        <w:gridCol w:w="1007"/>
        <w:gridCol w:w="1139"/>
        <w:gridCol w:w="1132"/>
        <w:gridCol w:w="1007"/>
        <w:gridCol w:w="1193"/>
        <w:gridCol w:w="1007"/>
        <w:gridCol w:w="1018"/>
        <w:gridCol w:w="1007"/>
        <w:gridCol w:w="1007"/>
      </w:tblGrid>
      <w:tr w:rsidR="00290749" w:rsidRPr="00E72CB9" w14:paraId="7F794DDB" w14:textId="77777777" w:rsidTr="00290749">
        <w:trPr>
          <w:trHeight w:val="249"/>
        </w:trPr>
        <w:tc>
          <w:tcPr>
            <w:tcW w:w="13892" w:type="dxa"/>
            <w:gridSpan w:val="13"/>
            <w:tcBorders>
              <w:top w:val="single" w:sz="4" w:space="0" w:color="auto"/>
              <w:left w:val="single" w:sz="4" w:space="0" w:color="auto"/>
              <w:bottom w:val="single" w:sz="4" w:space="0" w:color="auto"/>
              <w:right w:val="single" w:sz="4" w:space="0" w:color="auto"/>
            </w:tcBorders>
            <w:shd w:val="clear" w:color="auto" w:fill="FFFFCC"/>
            <w:vAlign w:val="center"/>
          </w:tcPr>
          <w:p w14:paraId="0FBA7724"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PEC/PNEC surface water values</w:t>
            </w:r>
          </w:p>
        </w:tc>
      </w:tr>
      <w:tr w:rsidR="00290749" w:rsidRPr="00E72CB9" w14:paraId="4911C4DF" w14:textId="77777777" w:rsidTr="00290749">
        <w:trPr>
          <w:trHeight w:val="249"/>
        </w:trPr>
        <w:tc>
          <w:tcPr>
            <w:tcW w:w="1355" w:type="dxa"/>
            <w:vMerge w:val="restart"/>
            <w:tcBorders>
              <w:top w:val="single" w:sz="4" w:space="0" w:color="auto"/>
              <w:left w:val="single" w:sz="4" w:space="0" w:color="auto"/>
              <w:right w:val="single" w:sz="4" w:space="0" w:color="auto"/>
            </w:tcBorders>
            <w:shd w:val="clear" w:color="auto" w:fill="auto"/>
            <w:vAlign w:val="center"/>
          </w:tcPr>
          <w:p w14:paraId="6BACCA16"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40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D18DD3" w14:textId="77777777" w:rsidR="00290749" w:rsidRPr="00CE031F" w:rsidRDefault="00290749" w:rsidP="00F277BB">
            <w:pPr>
              <w:widowControl w:val="0"/>
              <w:suppressAutoHyphens w:val="0"/>
              <w:jc w:val="both"/>
              <w:rPr>
                <w:rFonts w:ascii="Arial" w:eastAsia="Arial" w:hAnsi="Arial" w:cs="Arial"/>
                <w:lang w:val="fr-FR" w:eastAsia="en-US"/>
              </w:rPr>
            </w:pPr>
            <w:r w:rsidRPr="00CE031F">
              <w:rPr>
                <w:rFonts w:ascii="Arial" w:eastAsia="Arial" w:hAnsi="Arial" w:cs="Arial"/>
                <w:b/>
                <w:bCs/>
                <w:color w:val="000000"/>
                <w:shd w:val="clear" w:color="auto" w:fill="FFFFFF"/>
                <w:lang w:eastAsia="en-GB" w:bidi="en-GB"/>
              </w:rPr>
              <w:t>Values for Iodine</w:t>
            </w:r>
          </w:p>
        </w:tc>
        <w:tc>
          <w:tcPr>
            <w:tcW w:w="447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3ABDC8" w14:textId="77777777" w:rsidR="00290749" w:rsidRPr="009F2E41" w:rsidRDefault="00290749" w:rsidP="00F277BB">
            <w:pPr>
              <w:widowControl w:val="0"/>
              <w:suppressAutoHyphens w:val="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Iodide</w:t>
            </w:r>
          </w:p>
        </w:tc>
        <w:tc>
          <w:tcPr>
            <w:tcW w:w="40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8F6B3C" w14:textId="77777777" w:rsidR="00290749" w:rsidRPr="00CC262E" w:rsidRDefault="00290749" w:rsidP="00F277BB">
            <w:pPr>
              <w:widowControl w:val="0"/>
              <w:suppressAutoHyphens w:val="0"/>
              <w:ind w:left="20"/>
              <w:jc w:val="both"/>
              <w:rPr>
                <w:rFonts w:ascii="Arial" w:eastAsia="Arial" w:hAnsi="Arial" w:cs="Arial"/>
                <w:lang w:val="fr-FR" w:eastAsia="en-US"/>
              </w:rPr>
            </w:pPr>
            <w:r w:rsidRPr="009F2E41">
              <w:rPr>
                <w:rFonts w:ascii="Arial" w:eastAsia="Arial" w:hAnsi="Arial" w:cs="Arial"/>
                <w:b/>
                <w:bCs/>
                <w:color w:val="000000"/>
                <w:shd w:val="clear" w:color="auto" w:fill="FFFFFF"/>
                <w:lang w:eastAsia="en-GB" w:bidi="en-GB"/>
              </w:rPr>
              <w:t>Values for Iodate</w:t>
            </w:r>
          </w:p>
        </w:tc>
      </w:tr>
      <w:tr w:rsidR="00290749" w:rsidRPr="00E72CB9" w14:paraId="33F4F28B" w14:textId="77777777" w:rsidTr="00290749">
        <w:trPr>
          <w:trHeight w:val="249"/>
        </w:trPr>
        <w:tc>
          <w:tcPr>
            <w:tcW w:w="1355" w:type="dxa"/>
            <w:vMerge/>
            <w:tcBorders>
              <w:left w:val="single" w:sz="4" w:space="0" w:color="auto"/>
              <w:right w:val="single" w:sz="4" w:space="0" w:color="auto"/>
            </w:tcBorders>
            <w:shd w:val="clear" w:color="auto" w:fill="auto"/>
            <w:vAlign w:val="center"/>
          </w:tcPr>
          <w:p w14:paraId="49BA8464"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5C0F4"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81534" w14:textId="77777777" w:rsidR="00290749" w:rsidRPr="00E72CB9" w:rsidRDefault="00290749" w:rsidP="00F277BB">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22716" w14:textId="77777777" w:rsidR="00290749" w:rsidRPr="00E72CB9" w:rsidRDefault="00290749" w:rsidP="00F277BB">
            <w:pPr>
              <w:widowControl w:val="0"/>
              <w:suppressAutoHyphens w:val="0"/>
              <w:ind w:left="1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 standard</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3D80" w14:textId="77777777" w:rsidR="00290749" w:rsidRPr="00E72CB9" w:rsidRDefault="00290749" w:rsidP="00F277BB">
            <w:pPr>
              <w:widowControl w:val="0"/>
              <w:suppressAutoHyphens w:val="0"/>
              <w:ind w:lef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6E2E6B"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Phosphate</w:t>
            </w:r>
          </w:p>
          <w:p w14:paraId="6CF78D52" w14:textId="77777777" w:rsidR="00290749" w:rsidRPr="00E72CB9"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standard</w:t>
            </w:r>
          </w:p>
        </w:tc>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56372" w14:textId="77777777" w:rsidR="00290749" w:rsidRPr="00E72CB9" w:rsidRDefault="00290749" w:rsidP="00F277BB">
            <w:pPr>
              <w:widowControl w:val="0"/>
              <w:suppressAutoHyphens w:val="0"/>
              <w:ind w:left="18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Nitrogen standard</w:t>
            </w:r>
          </w:p>
        </w:tc>
      </w:tr>
      <w:tr w:rsidR="00290749" w:rsidRPr="00E72CB9" w14:paraId="2868CC86" w14:textId="77777777" w:rsidTr="00290749">
        <w:trPr>
          <w:trHeight w:val="684"/>
        </w:trPr>
        <w:tc>
          <w:tcPr>
            <w:tcW w:w="1355" w:type="dxa"/>
            <w:vMerge/>
            <w:tcBorders>
              <w:left w:val="single" w:sz="4" w:space="0" w:color="auto"/>
              <w:bottom w:val="single" w:sz="4" w:space="0" w:color="auto"/>
              <w:right w:val="single" w:sz="4" w:space="0" w:color="auto"/>
            </w:tcBorders>
            <w:shd w:val="clear" w:color="auto" w:fill="auto"/>
            <w:vAlign w:val="center"/>
          </w:tcPr>
          <w:p w14:paraId="57098826" w14:textId="77777777" w:rsidR="00290749" w:rsidRPr="00E72CB9" w:rsidRDefault="00290749" w:rsidP="00F277BB">
            <w:pPr>
              <w:suppressAutoHyphens w:val="0"/>
              <w:autoSpaceDE w:val="0"/>
              <w:autoSpaceDN w:val="0"/>
              <w:adjustRightInd w:val="0"/>
              <w:jc w:val="both"/>
              <w:rPr>
                <w:rFonts w:ascii="Arial" w:eastAsia="Calibri" w:hAnsi="Arial" w:cs="Arial"/>
                <w:b/>
                <w:bCs/>
                <w:color w:val="000000"/>
                <w:lang w:val="sv-SE" w:eastAsia="en-GB"/>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B908DA" w14:textId="77777777" w:rsidR="00290749" w:rsidRPr="00E72CB9" w:rsidRDefault="00290749" w:rsidP="00F277BB">
            <w:pPr>
              <w:suppressAutoHyphens w:val="0"/>
              <w:jc w:val="both"/>
              <w:rPr>
                <w:rFonts w:ascii="Arial" w:hAnsi="Arial" w:cs="Arial"/>
                <w:bCs/>
                <w:lang w:eastAsia="de-DE"/>
              </w:rPr>
            </w:pPr>
            <w:r w:rsidRPr="00E72CB9">
              <w:rPr>
                <w:rFonts w:ascii="Arial" w:hAnsi="Arial" w:cs="Arial"/>
                <w:bCs/>
                <w:lang w:eastAsia="de-DE"/>
              </w:rPr>
              <w:t>Grass-</w:t>
            </w:r>
          </w:p>
          <w:p w14:paraId="0C954E04" w14:textId="77777777" w:rsidR="00290749" w:rsidRPr="00E72CB9" w:rsidRDefault="00290749" w:rsidP="00F277BB">
            <w:pPr>
              <w:suppressAutoHyphens w:val="0"/>
              <w:jc w:val="both"/>
              <w:rPr>
                <w:rFonts w:ascii="Arial" w:hAnsi="Arial" w:cs="Arial"/>
                <w:bCs/>
                <w:lang w:eastAsia="de-DE"/>
              </w:rPr>
            </w:pPr>
            <w:r w:rsidRPr="00E72CB9">
              <w:rPr>
                <w:rFonts w:ascii="Arial" w:hAnsi="Arial" w:cs="Arial"/>
                <w:bCs/>
                <w:lang w:eastAsia="de-DE"/>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DEB97B"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97E8F35"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Grass-land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748B0D5"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Arable</w:t>
            </w:r>
            <w:r w:rsidRPr="00E72CB9">
              <w:rPr>
                <w:rFonts w:ascii="Arial" w:hAnsi="Arial" w:cs="Arial"/>
                <w:lang w:eastAsia="de-DE"/>
              </w:rPr>
              <w:t xml:space="preserve"> </w:t>
            </w:r>
            <w:r w:rsidRPr="00E72CB9">
              <w:rPr>
                <w:rFonts w:ascii="Arial" w:hAnsi="Arial" w:cs="Arial"/>
                <w:bCs/>
                <w:lang w:eastAsia="de-DE"/>
              </w:rPr>
              <w:t>land</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B4A748"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bCs/>
                <w:lang w:eastAsia="de-DE"/>
              </w:rPr>
              <w:t>Grass-land</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F824F13" w14:textId="77777777" w:rsidR="00290749" w:rsidRPr="00E72CB9" w:rsidRDefault="00290749" w:rsidP="00F277BB">
            <w:pPr>
              <w:suppressAutoHyphens w:val="0"/>
              <w:jc w:val="both"/>
              <w:rPr>
                <w:rFonts w:ascii="Arial" w:hAnsi="Arial" w:cs="Arial"/>
                <w:lang w:eastAsia="de-DE"/>
              </w:rPr>
            </w:pPr>
            <w:r w:rsidRPr="00E72CB9">
              <w:rPr>
                <w:rFonts w:ascii="Arial" w:hAnsi="Arial" w:cs="Arial"/>
                <w:lang w:eastAsia="de-DE"/>
              </w:rPr>
              <w:t>Arable 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5203E2F" w14:textId="77777777" w:rsidR="00290749" w:rsidRPr="00E72CB9" w:rsidRDefault="00290749" w:rsidP="00F277BB">
            <w:pPr>
              <w:suppressAutoHyphens w:val="0"/>
              <w:jc w:val="both"/>
              <w:rPr>
                <w:rFonts w:ascii="Arial" w:hAnsi="Arial" w:cs="Arial"/>
                <w:lang w:eastAsia="de-DE"/>
              </w:rPr>
            </w:pPr>
            <w:r w:rsidRPr="00E72CB9">
              <w:rPr>
                <w:rFonts w:ascii="Arial" w:hAnsi="Arial" w:cs="Arial"/>
                <w:bCs/>
                <w:lang w:eastAsia="de-DE"/>
              </w:rPr>
              <w:t>Grass-land</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10FE3FFC" w14:textId="77777777" w:rsidR="00290749" w:rsidRPr="00E72CB9" w:rsidRDefault="00290749" w:rsidP="00F277BB">
            <w:pPr>
              <w:suppressAutoHyphens w:val="0"/>
              <w:jc w:val="both"/>
              <w:rPr>
                <w:rFonts w:ascii="Arial" w:hAnsi="Arial" w:cs="Arial"/>
                <w:lang w:eastAsia="de-DE"/>
              </w:rPr>
            </w:pPr>
            <w:r w:rsidRPr="00E72CB9">
              <w:rPr>
                <w:rFonts w:ascii="Arial" w:hAnsi="Arial" w:cs="Arial"/>
                <w:lang w:eastAsia="de-DE"/>
              </w:rPr>
              <w:t>Arable</w:t>
            </w:r>
          </w:p>
          <w:p w14:paraId="04E94ECA" w14:textId="77777777" w:rsidR="00290749" w:rsidRPr="00E72CB9" w:rsidRDefault="00290749" w:rsidP="00F277BB">
            <w:pPr>
              <w:suppressAutoHyphens w:val="0"/>
              <w:ind w:left="22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803D41"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lang w:eastAsia="de-DE"/>
              </w:rPr>
              <w:t>Grass-</w:t>
            </w:r>
          </w:p>
          <w:p w14:paraId="23BA9DFD" w14:textId="77777777" w:rsidR="00290749" w:rsidRPr="00E72CB9" w:rsidRDefault="00290749" w:rsidP="00F277BB">
            <w:pPr>
              <w:suppressAutoHyphens w:val="0"/>
              <w:ind w:left="20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94BAF4D" w14:textId="77777777" w:rsidR="00290749" w:rsidRPr="00E72CB9" w:rsidRDefault="00290749" w:rsidP="00F277BB">
            <w:pPr>
              <w:suppressAutoHyphens w:val="0"/>
              <w:ind w:left="160"/>
              <w:jc w:val="both"/>
              <w:rPr>
                <w:rFonts w:ascii="Arial" w:hAnsi="Arial" w:cs="Arial"/>
                <w:lang w:eastAsia="de-DE"/>
              </w:rPr>
            </w:pPr>
            <w:r w:rsidRPr="00E72CB9">
              <w:rPr>
                <w:rFonts w:ascii="Arial" w:hAnsi="Arial" w:cs="Arial"/>
                <w:lang w:eastAsia="de-DE"/>
              </w:rPr>
              <w:t>Arable</w:t>
            </w:r>
          </w:p>
          <w:p w14:paraId="7791063E" w14:textId="77777777" w:rsidR="00290749" w:rsidRPr="00E72CB9" w:rsidRDefault="00290749" w:rsidP="00F277BB">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A98099" w14:textId="77777777" w:rsidR="00290749" w:rsidRPr="00E72CB9" w:rsidRDefault="00290749" w:rsidP="00F277BB">
            <w:pPr>
              <w:suppressAutoHyphens w:val="0"/>
              <w:ind w:left="200"/>
              <w:jc w:val="both"/>
              <w:rPr>
                <w:rFonts w:ascii="Arial" w:hAnsi="Arial" w:cs="Arial"/>
                <w:lang w:eastAsia="de-DE"/>
              </w:rPr>
            </w:pPr>
            <w:r w:rsidRPr="00E72CB9">
              <w:rPr>
                <w:rFonts w:ascii="Arial" w:hAnsi="Arial" w:cs="Arial"/>
                <w:lang w:eastAsia="de-DE"/>
              </w:rPr>
              <w:t>Grass-</w:t>
            </w:r>
            <w:r w:rsidRPr="00E72CB9">
              <w:rPr>
                <w:rFonts w:ascii="Arial" w:eastAsia="Arial" w:hAnsi="Arial" w:cs="Arial"/>
                <w:bCs/>
                <w:color w:val="000000"/>
                <w:shd w:val="clear" w:color="auto" w:fill="FFFFFF"/>
                <w:lang w:eastAsia="en-GB" w:bidi="en-GB"/>
              </w:rPr>
              <w:t>land</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B71BAA" w14:textId="77777777" w:rsidR="00290749" w:rsidRPr="00E72CB9" w:rsidRDefault="00290749" w:rsidP="00F277BB">
            <w:pPr>
              <w:suppressAutoHyphens w:val="0"/>
              <w:ind w:left="160"/>
              <w:jc w:val="both"/>
              <w:rPr>
                <w:rFonts w:ascii="Arial" w:hAnsi="Arial" w:cs="Arial"/>
                <w:lang w:eastAsia="de-DE"/>
              </w:rPr>
            </w:pPr>
            <w:r w:rsidRPr="00E72CB9">
              <w:rPr>
                <w:rFonts w:ascii="Arial" w:hAnsi="Arial" w:cs="Arial"/>
                <w:lang w:eastAsia="de-DE"/>
              </w:rPr>
              <w:t>Arable</w:t>
            </w:r>
          </w:p>
          <w:p w14:paraId="41AD176F" w14:textId="77777777" w:rsidR="00290749" w:rsidRPr="00E72CB9" w:rsidRDefault="00290749" w:rsidP="00F277BB">
            <w:pPr>
              <w:suppressAutoHyphens w:val="0"/>
              <w:ind w:left="160"/>
              <w:jc w:val="both"/>
              <w:rPr>
                <w:rFonts w:ascii="Arial" w:hAnsi="Arial" w:cs="Arial"/>
                <w:lang w:eastAsia="de-DE"/>
              </w:rPr>
            </w:pPr>
            <w:r w:rsidRPr="00E72CB9">
              <w:rPr>
                <w:rFonts w:ascii="Arial" w:eastAsia="Arial" w:hAnsi="Arial" w:cs="Arial"/>
                <w:bCs/>
                <w:color w:val="000000"/>
                <w:shd w:val="clear" w:color="auto" w:fill="FFFFFF"/>
                <w:lang w:eastAsia="en-GB" w:bidi="en-GB"/>
              </w:rPr>
              <w:t>land</w:t>
            </w:r>
          </w:p>
        </w:tc>
      </w:tr>
      <w:tr w:rsidR="00290749" w:rsidRPr="00E72CB9" w14:paraId="57887607"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77B0A4B"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646C261"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39BC2A2"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866798"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440E22D"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31956A"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13DDEC6"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D980E8C"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3D72E8AD"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550A30"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74CF5E"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4433C5"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C82F89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2B9BC653"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924BFF7"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1E51CE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0.089831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D92B045"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0.069492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F81258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0.042373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88A84F0"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0.042373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1AC88D"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0.063855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F8C8924"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0.049398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D75DB3C" w14:textId="77777777" w:rsidR="00290749" w:rsidRPr="00964B0B"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0.030</w:t>
            </w:r>
            <w:r w:rsidRPr="002D4DC5">
              <w:rPr>
                <w:rFonts w:ascii="Arial" w:eastAsia="Arial" w:hAnsi="Arial" w:cs="Arial"/>
                <w:bCs/>
                <w:color w:val="000000"/>
                <w:shd w:val="clear" w:color="auto" w:fill="FFFFFF"/>
                <w:lang w:eastAsia="en-GB" w:bidi="en-GB"/>
              </w:rPr>
              <w:t>120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D684644"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0.030120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5C84C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0.001248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5C5DC91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0.000957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F83D3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0.000598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503F5E"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0.000598</w:t>
            </w:r>
          </w:p>
        </w:tc>
      </w:tr>
      <w:tr w:rsidR="00290749" w:rsidRPr="00E72CB9" w14:paraId="5F70A02D"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2143B71"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3916F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341047"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612CE4"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03EA0C"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2366FDB"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D6DDF73"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B223623"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6A83DB1E"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F79F838"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53472E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828093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F656E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6D041E44"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EBDCA64"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20A5BA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26C1E11"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8CA55A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45D671"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408BE9"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E4441D5"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B9E8091"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AB6FBA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E08890"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8E3C8D0"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9BBED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2F5DBF5"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3302FA58"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520A15DB"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F555D6"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9EAE66E"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396F52F"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148E324"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3EB877"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53785A6"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0EF1AB"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E5A0816"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F4FB1A"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751D663"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9A417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DCD961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777C75A2"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44AD897"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663CB6F"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D802C1B"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928C5EE"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3DDED3"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C9A3AA9"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C968E4"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C9EAA4"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2D3B5A2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8FDD245" w14:textId="77777777" w:rsidR="00290749" w:rsidRPr="00E72CB9"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788DF1"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EA071A"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1F654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5769A9F8"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7CB9ADD3" w14:textId="77777777" w:rsidR="00290749" w:rsidRPr="00CE031F" w:rsidRDefault="00290749" w:rsidP="00F277BB">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4E8018"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0.713559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0951015"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0.552542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196B6BD"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0.340678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DED6AF1"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0.340678</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82C8A2C"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0.507229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FBDA61A"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0.392771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99A37C4"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0.242169</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C5A5204"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0.242169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00927F1"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0.009949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A4DFCC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0.007692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CE728E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19CA10"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0.004752</w:t>
            </w:r>
          </w:p>
        </w:tc>
      </w:tr>
      <w:tr w:rsidR="00290749" w:rsidRPr="00E72CB9" w14:paraId="70D0A4F7"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BAA6723" w14:textId="77777777" w:rsidR="00290749" w:rsidRPr="00CE031F" w:rsidRDefault="00290749" w:rsidP="00F277BB">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436D9A"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CD07626"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517B68"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4F7F1F7"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70A5884"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2F273E1"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5453DC"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3021DF96"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E8B4DF8"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13AD9B7"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9BF2B48"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5EC2EEB"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r w:rsidR="00290749" w:rsidRPr="00E72CB9" w14:paraId="5FA97FAA" w14:textId="77777777" w:rsidTr="00290749">
        <w:trPr>
          <w:trHeight w:val="249"/>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F558F65" w14:textId="77777777" w:rsidR="00290749" w:rsidRPr="00CE031F" w:rsidRDefault="00290749" w:rsidP="00F277BB">
            <w:pPr>
              <w:widowControl w:val="0"/>
              <w:suppressAutoHyphens w:val="0"/>
              <w:ind w:right="24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6ACC50" w14:textId="77777777" w:rsidR="00290749" w:rsidRPr="009F2E41"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0.357627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C2D02DC" w14:textId="77777777" w:rsidR="00290749" w:rsidRPr="00CC262E" w:rsidRDefault="00290749" w:rsidP="00F277BB">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0.276271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5D39E0B" w14:textId="77777777" w:rsidR="00290749" w:rsidRPr="00B22902" w:rsidRDefault="00290749" w:rsidP="00F277BB">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0.171186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262EA09" w14:textId="77777777" w:rsidR="00290749" w:rsidRPr="00515859" w:rsidRDefault="00290749" w:rsidP="00F277BB">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0.171186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7B90D2C" w14:textId="77777777" w:rsidR="00290749" w:rsidRPr="000074CF" w:rsidRDefault="00290749" w:rsidP="00F277BB">
            <w:pPr>
              <w:widowControl w:val="0"/>
              <w:suppressAutoHyphens w:val="0"/>
              <w:ind w:left="1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0.254217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13B29C8" w14:textId="77777777" w:rsidR="00290749" w:rsidRPr="000074CF"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0.196386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BE8B23" w14:textId="77777777" w:rsidR="00290749" w:rsidRPr="002D4DC5" w:rsidRDefault="00290749" w:rsidP="00F277BB">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0.121687</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09ECA160" w14:textId="77777777" w:rsidR="00290749" w:rsidRPr="00964B0B" w:rsidRDefault="00290749" w:rsidP="00F277BB">
            <w:pPr>
              <w:widowControl w:val="0"/>
              <w:suppressAutoHyphens w:val="0"/>
              <w:jc w:val="both"/>
              <w:rPr>
                <w:rFonts w:ascii="Arial" w:eastAsia="Arial" w:hAnsi="Arial" w:cs="Arial"/>
                <w:b/>
                <w:lang w:val="fr-FR" w:eastAsia="en-US"/>
              </w:rPr>
            </w:pPr>
            <w:r w:rsidRPr="00964B0B">
              <w:rPr>
                <w:rFonts w:ascii="Arial" w:eastAsia="Arial" w:hAnsi="Arial" w:cs="Arial"/>
                <w:bCs/>
                <w:color w:val="000000"/>
                <w:shd w:val="clear" w:color="auto" w:fill="FFFFFF"/>
                <w:lang w:eastAsia="en-GB" w:bidi="en-GB"/>
              </w:rPr>
              <w:t>0.121687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F78EC7" w14:textId="77777777" w:rsidR="00290749" w:rsidRPr="008B001A" w:rsidRDefault="00290749" w:rsidP="00F277BB">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0.004974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52D5D42"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0.003846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85F7536"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1204FFD" w14:textId="77777777" w:rsidR="00290749" w:rsidRPr="00E72CB9" w:rsidRDefault="00290749" w:rsidP="00F277BB">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0.002376</w:t>
            </w:r>
          </w:p>
        </w:tc>
      </w:tr>
    </w:tbl>
    <w:p w14:paraId="04938609" w14:textId="77777777" w:rsidR="00290749" w:rsidRPr="00E72CB9" w:rsidRDefault="00290749" w:rsidP="00F277BB">
      <w:pPr>
        <w:suppressAutoHyphens w:val="0"/>
        <w:ind w:left="142"/>
        <w:jc w:val="both"/>
        <w:rPr>
          <w:rFonts w:ascii="Arial" w:eastAsia="Calibri" w:hAnsi="Arial" w:cs="Arial"/>
          <w:i/>
          <w:lang w:val="sv-SE" w:eastAsia="en-US"/>
        </w:rPr>
      </w:pPr>
    </w:p>
    <w:p w14:paraId="2A89C29D" w14:textId="77777777" w:rsidR="00290749" w:rsidRPr="00CE031F" w:rsidRDefault="00290749" w:rsidP="00F277BB">
      <w:pPr>
        <w:suppressAutoHyphens w:val="0"/>
        <w:ind w:left="142"/>
        <w:jc w:val="both"/>
        <w:rPr>
          <w:rFonts w:ascii="Arial" w:eastAsia="Calibri" w:hAnsi="Arial" w:cs="Arial"/>
          <w:i/>
          <w:lang w:val="sv-SE" w:eastAsia="en-US"/>
        </w:rPr>
      </w:pPr>
    </w:p>
    <w:p w14:paraId="01FBD57C" w14:textId="77777777" w:rsidR="00290749" w:rsidRPr="009F2E41" w:rsidRDefault="00290749" w:rsidP="00F277BB">
      <w:pPr>
        <w:suppressAutoHyphens w:val="0"/>
        <w:ind w:left="142"/>
        <w:jc w:val="both"/>
        <w:rPr>
          <w:rFonts w:ascii="Arial" w:eastAsia="Arial" w:hAnsi="Arial" w:cs="Arial"/>
          <w:lang w:val="en-US" w:eastAsia="en-US"/>
        </w:rPr>
      </w:pPr>
      <w:r w:rsidRPr="009F2E41">
        <w:rPr>
          <w:rFonts w:ascii="Arial" w:eastAsia="Calibri" w:hAnsi="Arial" w:cs="Arial"/>
          <w:u w:val="single"/>
          <w:lang w:val="sv-SE" w:eastAsia="en-US"/>
        </w:rPr>
        <w:t>Conclusion</w:t>
      </w:r>
      <w:r w:rsidRPr="009F2E41">
        <w:rPr>
          <w:rFonts w:ascii="Arial" w:eastAsia="Calibri" w:hAnsi="Arial" w:cs="Arial"/>
          <w:lang w:val="sv-SE" w:eastAsia="en-US"/>
        </w:rPr>
        <w:t xml:space="preserve">: </w:t>
      </w:r>
      <w:r w:rsidRPr="009F2E41">
        <w:rPr>
          <w:rFonts w:ascii="Arial" w:eastAsia="Arial" w:hAnsi="Arial" w:cs="Arial"/>
          <w:lang w:val="en-US" w:eastAsia="en-US"/>
        </w:rPr>
        <w:t xml:space="preserve">The risk assessment for surface water via manure application resulted in PEC/PNEC ratios ranging from 5.98 x 10-4 (Scenario 2 - Nitrogen standard - Grassland and Arable-land) to 7.13 x 10-1 (Scenario 3 - Phosphate standard - Grassland) which indicate acceptable risk. </w:t>
      </w:r>
    </w:p>
    <w:p w14:paraId="35399E5C" w14:textId="77777777" w:rsidR="00290749" w:rsidRPr="00CC262E" w:rsidRDefault="00290749" w:rsidP="00AB5DF3">
      <w:pPr>
        <w:suppressAutoHyphens w:val="0"/>
        <w:jc w:val="both"/>
        <w:rPr>
          <w:rFonts w:ascii="Arial" w:eastAsia="Calibri" w:hAnsi="Arial" w:cs="Arial"/>
          <w:b/>
          <w:i/>
          <w:lang w:val="sv-SE" w:eastAsia="en-US"/>
        </w:rPr>
        <w:sectPr w:rsidR="00290749" w:rsidRPr="00CC262E" w:rsidSect="007144E0">
          <w:pgSz w:w="16838" w:h="11906" w:orient="landscape"/>
          <w:pgMar w:top="1417" w:right="1417" w:bottom="1417" w:left="1417" w:header="709" w:footer="709" w:gutter="0"/>
          <w:cols w:space="708"/>
          <w:docGrid w:linePitch="360"/>
        </w:sectPr>
      </w:pPr>
      <w:r w:rsidRPr="00CC262E">
        <w:rPr>
          <w:rFonts w:ascii="Arial" w:eastAsia="Calibri" w:hAnsi="Arial" w:cs="Arial"/>
          <w:b/>
          <w:i/>
          <w:lang w:val="sv-SE" w:eastAsia="en-US"/>
        </w:rPr>
        <w:br w:type="page"/>
      </w:r>
    </w:p>
    <w:p w14:paraId="7E7CFE9F" w14:textId="77777777" w:rsidR="00290749" w:rsidRPr="00CC262E" w:rsidRDefault="00290749" w:rsidP="00AB5DF3">
      <w:pPr>
        <w:pStyle w:val="Titre5"/>
        <w:spacing w:after="0" w:line="240" w:lineRule="auto"/>
        <w:jc w:val="both"/>
        <w:rPr>
          <w:rFonts w:ascii="Arial" w:eastAsia="Calibri" w:hAnsi="Arial" w:cs="Arial"/>
        </w:rPr>
      </w:pPr>
      <w:r w:rsidRPr="00CC262E">
        <w:rPr>
          <w:rFonts w:ascii="Arial" w:eastAsia="Calibri" w:hAnsi="Arial" w:cs="Arial"/>
        </w:rPr>
        <w:lastRenderedPageBreak/>
        <w:t>Risk characterization via STP</w:t>
      </w:r>
    </w:p>
    <w:p w14:paraId="1C410A62" w14:textId="77777777" w:rsidR="00290749" w:rsidRPr="00B22902" w:rsidRDefault="00290749" w:rsidP="00AB5DF3">
      <w:pPr>
        <w:suppressAutoHyphens w:val="0"/>
        <w:jc w:val="both"/>
        <w:rPr>
          <w:rFonts w:ascii="Arial" w:eastAsia="Calibri" w:hAnsi="Arial" w:cs="Arial"/>
          <w:b/>
          <w:i/>
          <w:lang w:val="sv-SE" w:eastAsia="en-US"/>
        </w:rPr>
      </w:pPr>
      <w:bookmarkStart w:id="359" w:name="_Toc377651051"/>
      <w:bookmarkStart w:id="360" w:name="_Toc389729120"/>
      <w:bookmarkStart w:id="361" w:name="_Toc403472804"/>
      <w:r w:rsidRPr="00B22902">
        <w:rPr>
          <w:rFonts w:ascii="Arial" w:eastAsia="Calibri" w:hAnsi="Arial" w:cs="Arial"/>
          <w:b/>
          <w:i/>
          <w:lang w:val="sv-SE" w:eastAsia="en-US"/>
        </w:rPr>
        <w:t>Sewage treatment plant (STP</w:t>
      </w:r>
      <w:bookmarkEnd w:id="359"/>
      <w:r w:rsidRPr="00B22902">
        <w:rPr>
          <w:rFonts w:ascii="Arial" w:eastAsia="Calibri" w:hAnsi="Arial" w:cs="Arial"/>
          <w:b/>
          <w:i/>
          <w:lang w:val="sv-SE" w:eastAsia="en-US"/>
        </w:rPr>
        <w:t>)</w:t>
      </w:r>
      <w:bookmarkEnd w:id="360"/>
      <w:bookmarkEnd w:id="361"/>
      <w:r w:rsidRPr="00B22902">
        <w:rPr>
          <w:rFonts w:ascii="Arial" w:eastAsia="Calibri" w:hAnsi="Arial" w:cs="Arial"/>
          <w:b/>
          <w:i/>
          <w:lang w:val="sv-SE" w:eastAsia="en-US"/>
        </w:rPr>
        <w:t xml:space="preserve"> </w:t>
      </w:r>
    </w:p>
    <w:p w14:paraId="06380562" w14:textId="77777777" w:rsidR="00290749" w:rsidRPr="00B22902" w:rsidRDefault="00290749" w:rsidP="00AB5DF3">
      <w:pPr>
        <w:suppressAutoHyphens w:val="0"/>
        <w:jc w:val="both"/>
        <w:rPr>
          <w:rFonts w:ascii="Arial" w:eastAsia="Calibri" w:hAnsi="Arial" w:cs="Arial"/>
          <w:i/>
          <w:lang w:val="sv-SE"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711"/>
      </w:tblGrid>
      <w:tr w:rsidR="00290749" w:rsidRPr="00E72CB9" w14:paraId="7A95F523" w14:textId="77777777" w:rsidTr="00290749">
        <w:trPr>
          <w:trHeight w:val="249"/>
        </w:trPr>
        <w:tc>
          <w:tcPr>
            <w:tcW w:w="6095"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E33216C" w14:textId="77777777" w:rsidR="00290749" w:rsidRPr="00515859" w:rsidRDefault="00290749" w:rsidP="00AB5DF3">
            <w:pPr>
              <w:suppressAutoHyphens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Summary table on calculated PEC/PNEC</w:t>
            </w:r>
            <w:r w:rsidRPr="00515859">
              <w:rPr>
                <w:rFonts w:ascii="Arial" w:eastAsia="Calibri" w:hAnsi="Arial" w:cs="Arial"/>
                <w:b/>
                <w:bCs/>
                <w:color w:val="000000"/>
                <w:vertAlign w:val="subscript"/>
                <w:lang w:val="sv-SE" w:eastAsia="en-GB"/>
              </w:rPr>
              <w:t>STP</w:t>
            </w:r>
            <w:r w:rsidRPr="00515859">
              <w:rPr>
                <w:rFonts w:ascii="Arial" w:eastAsia="Calibri" w:hAnsi="Arial" w:cs="Arial"/>
                <w:b/>
                <w:bCs/>
                <w:color w:val="000000"/>
                <w:lang w:val="sv-SE" w:eastAsia="en-GB"/>
              </w:rPr>
              <w:t xml:space="preserve"> values</w:t>
            </w:r>
          </w:p>
        </w:tc>
      </w:tr>
      <w:tr w:rsidR="00290749" w:rsidRPr="00E72CB9" w14:paraId="6C246425" w14:textId="77777777" w:rsidTr="00290749">
        <w:trPr>
          <w:trHeight w:val="471"/>
        </w:trPr>
        <w:tc>
          <w:tcPr>
            <w:tcW w:w="1384" w:type="dxa"/>
            <w:shd w:val="clear" w:color="auto" w:fill="FFFFFF"/>
            <w:vAlign w:val="center"/>
          </w:tcPr>
          <w:p w14:paraId="65EA35CD" w14:textId="77777777" w:rsidR="00290749" w:rsidRPr="00E72CB9" w:rsidRDefault="00290749" w:rsidP="00AB5DF3">
            <w:pPr>
              <w:suppressAutoHyphens w:val="0"/>
              <w:jc w:val="both"/>
              <w:rPr>
                <w:rFonts w:ascii="Arial" w:eastAsia="Calibri" w:hAnsi="Arial" w:cs="Arial"/>
                <w:color w:val="000000"/>
                <w:lang w:val="sv-SE" w:eastAsia="en-GB"/>
              </w:rPr>
            </w:pPr>
          </w:p>
        </w:tc>
        <w:tc>
          <w:tcPr>
            <w:tcW w:w="4711" w:type="dxa"/>
            <w:shd w:val="clear" w:color="auto" w:fill="FFFFFF"/>
            <w:vAlign w:val="center"/>
          </w:tcPr>
          <w:p w14:paraId="651EDD80" w14:textId="77777777" w:rsidR="00290749" w:rsidRPr="00CE031F" w:rsidRDefault="00290749" w:rsidP="00AB5DF3">
            <w:pPr>
              <w:suppressAutoHyphens w:val="0"/>
              <w:jc w:val="both"/>
              <w:rPr>
                <w:rFonts w:ascii="Arial" w:eastAsia="Calibri" w:hAnsi="Arial" w:cs="Arial"/>
                <w:color w:val="000000"/>
                <w:lang w:val="sv-SE" w:eastAsia="en-GB"/>
              </w:rPr>
            </w:pPr>
            <w:r w:rsidRPr="00CE031F">
              <w:rPr>
                <w:rFonts w:ascii="Arial" w:eastAsia="Arial" w:hAnsi="Arial" w:cs="Arial"/>
                <w:b/>
                <w:bCs/>
                <w:color w:val="000000"/>
                <w:shd w:val="clear" w:color="auto" w:fill="FFFFFF"/>
                <w:lang w:eastAsia="en-GB" w:bidi="en-GB"/>
              </w:rPr>
              <w:t>Values for Iodine</w:t>
            </w:r>
          </w:p>
        </w:tc>
      </w:tr>
      <w:tr w:rsidR="00290749" w:rsidRPr="00E72CB9" w14:paraId="2CF94D11" w14:textId="77777777" w:rsidTr="00290749">
        <w:trPr>
          <w:trHeight w:val="75"/>
        </w:trPr>
        <w:tc>
          <w:tcPr>
            <w:tcW w:w="1384" w:type="dxa"/>
            <w:shd w:val="clear" w:color="auto" w:fill="FFFFFF"/>
            <w:vAlign w:val="center"/>
          </w:tcPr>
          <w:p w14:paraId="4B22C7D1"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4711" w:type="dxa"/>
            <w:shd w:val="clear" w:color="auto" w:fill="FFFFFF"/>
            <w:vAlign w:val="center"/>
          </w:tcPr>
          <w:p w14:paraId="105877D1"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07A1E808" w14:textId="77777777" w:rsidTr="00290749">
        <w:trPr>
          <w:trHeight w:val="75"/>
        </w:trPr>
        <w:tc>
          <w:tcPr>
            <w:tcW w:w="1384" w:type="dxa"/>
            <w:shd w:val="clear" w:color="auto" w:fill="FFFFFF"/>
            <w:vAlign w:val="center"/>
          </w:tcPr>
          <w:p w14:paraId="730E4B3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4711" w:type="dxa"/>
            <w:shd w:val="clear" w:color="auto" w:fill="FFFFFF"/>
            <w:vAlign w:val="center"/>
          </w:tcPr>
          <w:p w14:paraId="06691045" w14:textId="77777777" w:rsidR="00290749" w:rsidRPr="009F2E41" w:rsidRDefault="00290749" w:rsidP="00AB5DF3">
            <w:pPr>
              <w:widowControl w:val="0"/>
              <w:suppressAutoHyphens w:val="0"/>
              <w:jc w:val="both"/>
              <w:rPr>
                <w:rFonts w:ascii="Arial" w:eastAsia="Arial" w:hAnsi="Arial" w:cs="Arial"/>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0.000101</w:t>
            </w:r>
          </w:p>
        </w:tc>
      </w:tr>
      <w:tr w:rsidR="00290749" w:rsidRPr="00E72CB9" w14:paraId="654C7CD0" w14:textId="77777777" w:rsidTr="00290749">
        <w:trPr>
          <w:trHeight w:val="75"/>
        </w:trPr>
        <w:tc>
          <w:tcPr>
            <w:tcW w:w="1384" w:type="dxa"/>
            <w:shd w:val="clear" w:color="auto" w:fill="FFFFFF"/>
            <w:vAlign w:val="center"/>
          </w:tcPr>
          <w:p w14:paraId="694F40E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4711" w:type="dxa"/>
            <w:shd w:val="clear" w:color="auto" w:fill="FFFFFF"/>
            <w:vAlign w:val="center"/>
          </w:tcPr>
          <w:p w14:paraId="20793755"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45006B9F" w14:textId="77777777" w:rsidTr="00290749">
        <w:trPr>
          <w:trHeight w:val="75"/>
        </w:trPr>
        <w:tc>
          <w:tcPr>
            <w:tcW w:w="1384" w:type="dxa"/>
            <w:shd w:val="clear" w:color="auto" w:fill="FFFFFF"/>
            <w:vAlign w:val="center"/>
          </w:tcPr>
          <w:p w14:paraId="425D1599"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Scenario 4</w:t>
            </w:r>
          </w:p>
        </w:tc>
        <w:tc>
          <w:tcPr>
            <w:tcW w:w="4711" w:type="dxa"/>
            <w:shd w:val="clear" w:color="auto" w:fill="FFFFFF"/>
            <w:vAlign w:val="center"/>
          </w:tcPr>
          <w:p w14:paraId="081266DA" w14:textId="77777777" w:rsidR="00290749" w:rsidRPr="00CE031F"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CE031F">
              <w:rPr>
                <w:rFonts w:ascii="Arial" w:eastAsia="Arial" w:hAnsi="Arial" w:cs="Arial"/>
                <w:bCs/>
                <w:color w:val="000000"/>
                <w:shd w:val="clear" w:color="auto" w:fill="FFFFFF"/>
                <w:lang w:eastAsia="en-GB" w:bidi="en-GB"/>
              </w:rPr>
              <w:t>0.000809</w:t>
            </w:r>
          </w:p>
        </w:tc>
      </w:tr>
      <w:tr w:rsidR="00290749" w:rsidRPr="00E72CB9" w14:paraId="77AD581E" w14:textId="77777777" w:rsidTr="00290749">
        <w:trPr>
          <w:trHeight w:val="75"/>
        </w:trPr>
        <w:tc>
          <w:tcPr>
            <w:tcW w:w="1384" w:type="dxa"/>
            <w:shd w:val="clear" w:color="auto" w:fill="FFFFFF"/>
            <w:vAlign w:val="center"/>
          </w:tcPr>
          <w:p w14:paraId="3C2D95F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4711" w:type="dxa"/>
            <w:shd w:val="clear" w:color="auto" w:fill="FFFFFF"/>
            <w:vAlign w:val="center"/>
          </w:tcPr>
          <w:p w14:paraId="3BDF1174"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0B65C2C1" w14:textId="77777777" w:rsidTr="00290749">
        <w:trPr>
          <w:trHeight w:val="75"/>
        </w:trPr>
        <w:tc>
          <w:tcPr>
            <w:tcW w:w="1384" w:type="dxa"/>
            <w:shd w:val="clear" w:color="auto" w:fill="FFFFFF"/>
            <w:vAlign w:val="center"/>
          </w:tcPr>
          <w:p w14:paraId="501A73F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4711" w:type="dxa"/>
            <w:shd w:val="clear" w:color="auto" w:fill="FFFFFF"/>
            <w:vAlign w:val="center"/>
          </w:tcPr>
          <w:p w14:paraId="21DF37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28D92D60" w14:textId="77777777" w:rsidTr="00290749">
        <w:trPr>
          <w:trHeight w:val="75"/>
        </w:trPr>
        <w:tc>
          <w:tcPr>
            <w:tcW w:w="1384" w:type="dxa"/>
            <w:shd w:val="clear" w:color="auto" w:fill="FFFFFF"/>
            <w:vAlign w:val="center"/>
          </w:tcPr>
          <w:p w14:paraId="59ED207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4711" w:type="dxa"/>
            <w:shd w:val="clear" w:color="auto" w:fill="FFFFFF"/>
            <w:vAlign w:val="center"/>
          </w:tcPr>
          <w:p w14:paraId="7903FBA0"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0.000809</w:t>
            </w:r>
          </w:p>
        </w:tc>
      </w:tr>
      <w:tr w:rsidR="00290749" w:rsidRPr="00E72CB9" w14:paraId="6B4FFF14" w14:textId="77777777" w:rsidTr="00290749">
        <w:trPr>
          <w:trHeight w:val="75"/>
        </w:trPr>
        <w:tc>
          <w:tcPr>
            <w:tcW w:w="1384" w:type="dxa"/>
            <w:shd w:val="clear" w:color="auto" w:fill="FFFFFF"/>
            <w:vAlign w:val="center"/>
          </w:tcPr>
          <w:p w14:paraId="2EAE8648"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4711" w:type="dxa"/>
            <w:shd w:val="clear" w:color="auto" w:fill="FFFFFF"/>
            <w:vAlign w:val="center"/>
          </w:tcPr>
          <w:p w14:paraId="786239CA"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r w:rsidR="00290749" w:rsidRPr="00E72CB9" w14:paraId="30506689" w14:textId="77777777" w:rsidTr="00290749">
        <w:trPr>
          <w:trHeight w:val="75"/>
        </w:trPr>
        <w:tc>
          <w:tcPr>
            <w:tcW w:w="1384" w:type="dxa"/>
            <w:shd w:val="clear" w:color="auto" w:fill="FFFFFF"/>
            <w:vAlign w:val="center"/>
          </w:tcPr>
          <w:p w14:paraId="76F9967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4711" w:type="dxa"/>
            <w:shd w:val="clear" w:color="auto" w:fill="FFFFFF"/>
            <w:vAlign w:val="center"/>
          </w:tcPr>
          <w:p w14:paraId="600EBC08" w14:textId="77777777" w:rsidR="00290749" w:rsidRPr="009F2E41"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9F2E41">
              <w:rPr>
                <w:rFonts w:ascii="Arial" w:eastAsia="Arial" w:hAnsi="Arial" w:cs="Arial"/>
                <w:bCs/>
                <w:color w:val="000000"/>
                <w:shd w:val="clear" w:color="auto" w:fill="FFFFFF"/>
                <w:lang w:eastAsia="en-GB" w:bidi="en-GB"/>
              </w:rPr>
              <w:t>0.000405</w:t>
            </w:r>
          </w:p>
        </w:tc>
      </w:tr>
    </w:tbl>
    <w:p w14:paraId="177A5144" w14:textId="77777777" w:rsidR="00290749" w:rsidRPr="00E72CB9" w:rsidRDefault="00290749" w:rsidP="00AB5DF3">
      <w:pPr>
        <w:suppressAutoHyphens w:val="0"/>
        <w:jc w:val="both"/>
        <w:rPr>
          <w:rFonts w:ascii="Arial" w:eastAsia="Calibri" w:hAnsi="Arial" w:cs="Arial"/>
          <w:lang w:val="sv-SE" w:eastAsia="en-US"/>
        </w:rPr>
      </w:pPr>
    </w:p>
    <w:p w14:paraId="4A8C59B8" w14:textId="77777777" w:rsidR="00290749" w:rsidRPr="00B22902" w:rsidRDefault="00290749" w:rsidP="00AB5DF3">
      <w:pPr>
        <w:widowControl w:val="0"/>
        <w:suppressAutoHyphens w:val="0"/>
        <w:ind w:left="160"/>
        <w:jc w:val="both"/>
        <w:rPr>
          <w:rFonts w:ascii="Arial" w:eastAsia="Arial" w:hAnsi="Arial" w:cs="Arial"/>
          <w:lang w:val="en-US" w:eastAsia="en-US"/>
        </w:rPr>
      </w:pPr>
      <w:r w:rsidRPr="00CE031F">
        <w:rPr>
          <w:rFonts w:ascii="Arial" w:eastAsia="Arial" w:hAnsi="Arial" w:cs="Arial"/>
          <w:u w:val="single"/>
          <w:lang w:val="en-US" w:eastAsia="en-US"/>
        </w:rPr>
        <w:t>Conclusion</w:t>
      </w:r>
      <w:r w:rsidRPr="00CE031F">
        <w:rPr>
          <w:rFonts w:ascii="Arial" w:eastAsia="Arial" w:hAnsi="Arial" w:cs="Arial"/>
          <w:lang w:val="en-US" w:eastAsia="en-US"/>
        </w:rPr>
        <w:t xml:space="preserve">: </w:t>
      </w:r>
      <w:r w:rsidRPr="009F2E41">
        <w:rPr>
          <w:rFonts w:ascii="Arial" w:eastAsia="Arial" w:hAnsi="Arial" w:cs="Arial"/>
          <w:color w:val="000000"/>
          <w:lang w:eastAsia="en-GB" w:bidi="en-GB"/>
        </w:rPr>
        <w:t>The risk assessment for sewage treatment plants resulted in PEC/PNEC ratios ranging from 1.01 x 10</w:t>
      </w:r>
      <w:r w:rsidRPr="009F2E41">
        <w:rPr>
          <w:rFonts w:ascii="Arial" w:eastAsia="Arial" w:hAnsi="Arial" w:cs="Arial"/>
          <w:color w:val="000000"/>
          <w:vertAlign w:val="superscript"/>
          <w:lang w:eastAsia="en-GB" w:bidi="en-GB"/>
        </w:rPr>
        <w:t>-4</w:t>
      </w:r>
      <w:r w:rsidRPr="00CC262E">
        <w:rPr>
          <w:rFonts w:ascii="Arial" w:eastAsia="Arial" w:hAnsi="Arial" w:cs="Arial"/>
          <w:color w:val="000000"/>
          <w:lang w:eastAsia="en-GB" w:bidi="en-GB"/>
        </w:rPr>
        <w:t xml:space="preserve"> (Scenario 2) to 8.09 x 10</w:t>
      </w:r>
      <w:r w:rsidRPr="00CC262E">
        <w:rPr>
          <w:rFonts w:ascii="Arial" w:eastAsia="Arial" w:hAnsi="Arial" w:cs="Arial"/>
          <w:color w:val="000000"/>
          <w:vertAlign w:val="superscript"/>
          <w:lang w:eastAsia="en-GB" w:bidi="en-GB"/>
        </w:rPr>
        <w:t>-4</w:t>
      </w:r>
      <w:r w:rsidRPr="00B22902">
        <w:rPr>
          <w:rFonts w:ascii="Arial" w:eastAsia="Arial" w:hAnsi="Arial" w:cs="Arial"/>
          <w:color w:val="000000"/>
          <w:lang w:eastAsia="en-GB" w:bidi="en-GB"/>
        </w:rPr>
        <w:t xml:space="preserve"> (Scenario 3) which indicate acceptable risk.</w:t>
      </w:r>
    </w:p>
    <w:p w14:paraId="055AD4A5" w14:textId="77777777" w:rsidR="00290749" w:rsidRPr="00515859" w:rsidRDefault="00290749" w:rsidP="00AB5DF3">
      <w:pPr>
        <w:suppressAutoHyphens w:val="0"/>
        <w:jc w:val="both"/>
        <w:rPr>
          <w:rFonts w:ascii="Arial" w:eastAsia="Calibri" w:hAnsi="Arial" w:cs="Arial"/>
          <w:lang w:val="sv-SE" w:eastAsia="en-US"/>
        </w:rPr>
      </w:pPr>
    </w:p>
    <w:p w14:paraId="089C6788" w14:textId="77777777" w:rsidR="00290749" w:rsidRPr="00515859" w:rsidRDefault="00290749" w:rsidP="00AB5DF3">
      <w:pPr>
        <w:suppressAutoHyphens w:val="0"/>
        <w:jc w:val="both"/>
        <w:rPr>
          <w:rFonts w:ascii="Arial" w:eastAsia="Calibri" w:hAnsi="Arial" w:cs="Arial"/>
          <w:b/>
          <w:i/>
          <w:lang w:val="sv-SE" w:eastAsia="en-US"/>
        </w:rPr>
      </w:pPr>
      <w:bookmarkStart w:id="362" w:name="_Toc377651052"/>
      <w:bookmarkStart w:id="363" w:name="_Toc389729121"/>
      <w:bookmarkStart w:id="364" w:name="_Toc403472805"/>
      <w:r w:rsidRPr="00515859">
        <w:rPr>
          <w:rFonts w:ascii="Arial" w:eastAsia="Calibri" w:hAnsi="Arial" w:cs="Arial"/>
          <w:b/>
          <w:i/>
          <w:lang w:val="sv-SE" w:eastAsia="en-US"/>
        </w:rPr>
        <w:t>Aquatic compartment</w:t>
      </w:r>
      <w:bookmarkEnd w:id="362"/>
      <w:bookmarkEnd w:id="363"/>
      <w:bookmarkEnd w:id="364"/>
      <w:r w:rsidRPr="00515859">
        <w:rPr>
          <w:rFonts w:ascii="Arial" w:eastAsia="Calibri" w:hAnsi="Arial" w:cs="Arial"/>
          <w:b/>
          <w:i/>
          <w:lang w:val="sv-SE" w:eastAsia="en-US"/>
        </w:rPr>
        <w:t xml:space="preserve"> via STP</w:t>
      </w:r>
    </w:p>
    <w:p w14:paraId="733C789C" w14:textId="77777777" w:rsidR="00290749" w:rsidRPr="00515859" w:rsidRDefault="00290749" w:rsidP="00AB5DF3">
      <w:pPr>
        <w:suppressAutoHyphens w:val="0"/>
        <w:jc w:val="both"/>
        <w:rPr>
          <w:rFonts w:ascii="Arial" w:eastAsia="Calibri" w:hAnsi="Arial" w:cs="Arial"/>
          <w:lang w:val="sv-SE" w:eastAsia="en-US"/>
        </w:rPr>
      </w:pPr>
      <w:bookmarkStart w:id="365" w:name="_Toc377651053"/>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23"/>
        <w:gridCol w:w="2523"/>
        <w:gridCol w:w="2527"/>
      </w:tblGrid>
      <w:tr w:rsidR="00290749" w:rsidRPr="00E72CB9" w14:paraId="05AEB001" w14:textId="77777777" w:rsidTr="00290749">
        <w:trPr>
          <w:trHeight w:val="249"/>
        </w:trPr>
        <w:tc>
          <w:tcPr>
            <w:tcW w:w="895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71EBFF51"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 xml:space="preserve">Summary table on calculated PEC/PNEC </w:t>
            </w:r>
            <w:r w:rsidRPr="00515859">
              <w:rPr>
                <w:rFonts w:ascii="Arial" w:eastAsia="Calibri" w:hAnsi="Arial" w:cs="Arial"/>
                <w:b/>
                <w:bCs/>
                <w:color w:val="000000"/>
                <w:vertAlign w:val="subscript"/>
                <w:lang w:val="sv-SE" w:eastAsia="en-GB"/>
              </w:rPr>
              <w:t>surface water</w:t>
            </w:r>
            <w:r w:rsidRPr="00515859">
              <w:rPr>
                <w:rFonts w:ascii="Arial" w:eastAsia="Calibri" w:hAnsi="Arial" w:cs="Arial"/>
                <w:b/>
                <w:bCs/>
                <w:color w:val="000000"/>
                <w:lang w:val="sv-SE" w:eastAsia="en-GB"/>
              </w:rPr>
              <w:t xml:space="preserve"> values</w:t>
            </w:r>
          </w:p>
        </w:tc>
      </w:tr>
      <w:tr w:rsidR="00290749" w:rsidRPr="00E72CB9" w14:paraId="7A73FDAD" w14:textId="77777777" w:rsidTr="00290749">
        <w:trPr>
          <w:trHeight w:val="473"/>
        </w:trPr>
        <w:tc>
          <w:tcPr>
            <w:tcW w:w="1384" w:type="dxa"/>
            <w:shd w:val="clear" w:color="auto" w:fill="FFFFFF"/>
            <w:vAlign w:val="center"/>
          </w:tcPr>
          <w:p w14:paraId="19A2C74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2523" w:type="dxa"/>
            <w:shd w:val="clear" w:color="auto" w:fill="FFFFFF"/>
            <w:vAlign w:val="center"/>
          </w:tcPr>
          <w:p w14:paraId="14C4532D"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2523" w:type="dxa"/>
            <w:shd w:val="clear" w:color="auto" w:fill="FFFFFF"/>
            <w:vAlign w:val="center"/>
          </w:tcPr>
          <w:p w14:paraId="4AB7B166"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2527" w:type="dxa"/>
            <w:shd w:val="clear" w:color="auto" w:fill="FFFFFF"/>
            <w:vAlign w:val="center"/>
          </w:tcPr>
          <w:p w14:paraId="041D7DE9"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03BE627F" w14:textId="77777777" w:rsidTr="00290749">
        <w:trPr>
          <w:trHeight w:val="75"/>
        </w:trPr>
        <w:tc>
          <w:tcPr>
            <w:tcW w:w="1384" w:type="dxa"/>
            <w:shd w:val="clear" w:color="auto" w:fill="FFFFFF"/>
            <w:vAlign w:val="center"/>
          </w:tcPr>
          <w:p w14:paraId="4ED7D23A"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2523" w:type="dxa"/>
            <w:shd w:val="clear" w:color="auto" w:fill="FFFFFF"/>
            <w:vAlign w:val="center"/>
          </w:tcPr>
          <w:p w14:paraId="48A8E8F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12FF1DA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60219783"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511ED4C7" w14:textId="77777777" w:rsidTr="00290749">
        <w:trPr>
          <w:trHeight w:val="75"/>
        </w:trPr>
        <w:tc>
          <w:tcPr>
            <w:tcW w:w="1384" w:type="dxa"/>
            <w:shd w:val="clear" w:color="auto" w:fill="FFFFFF"/>
            <w:vAlign w:val="center"/>
          </w:tcPr>
          <w:p w14:paraId="39D556D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2523" w:type="dxa"/>
            <w:shd w:val="clear" w:color="auto" w:fill="FFFFFF"/>
            <w:vAlign w:val="center"/>
          </w:tcPr>
          <w:p w14:paraId="487037A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0.049153</w:t>
            </w:r>
          </w:p>
        </w:tc>
        <w:tc>
          <w:tcPr>
            <w:tcW w:w="2523" w:type="dxa"/>
            <w:shd w:val="clear" w:color="auto" w:fill="FFFFFF"/>
            <w:vAlign w:val="center"/>
          </w:tcPr>
          <w:p w14:paraId="14134C6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0.034940</w:t>
            </w:r>
          </w:p>
        </w:tc>
        <w:tc>
          <w:tcPr>
            <w:tcW w:w="2527" w:type="dxa"/>
            <w:shd w:val="clear" w:color="auto" w:fill="FFFFFF"/>
            <w:vAlign w:val="center"/>
          </w:tcPr>
          <w:p w14:paraId="436692E9"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0.000684</w:t>
            </w:r>
          </w:p>
        </w:tc>
      </w:tr>
      <w:tr w:rsidR="00290749" w:rsidRPr="00E72CB9" w14:paraId="2C5A21F2" w14:textId="77777777" w:rsidTr="00290749">
        <w:trPr>
          <w:trHeight w:val="75"/>
        </w:trPr>
        <w:tc>
          <w:tcPr>
            <w:tcW w:w="1384" w:type="dxa"/>
            <w:shd w:val="clear" w:color="auto" w:fill="FFFFFF"/>
            <w:vAlign w:val="center"/>
          </w:tcPr>
          <w:p w14:paraId="26D5B1DB"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2523" w:type="dxa"/>
            <w:shd w:val="clear" w:color="auto" w:fill="FFFFFF"/>
            <w:vAlign w:val="center"/>
          </w:tcPr>
          <w:p w14:paraId="6F14F70C"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1256750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19D570EE"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7ABEE435" w14:textId="77777777" w:rsidTr="00290749">
        <w:trPr>
          <w:trHeight w:val="75"/>
        </w:trPr>
        <w:tc>
          <w:tcPr>
            <w:tcW w:w="1384" w:type="dxa"/>
            <w:shd w:val="clear" w:color="auto" w:fill="FFFFFF"/>
            <w:vAlign w:val="center"/>
          </w:tcPr>
          <w:p w14:paraId="18D4FF5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2523" w:type="dxa"/>
            <w:shd w:val="clear" w:color="auto" w:fill="FFFFFF"/>
            <w:vAlign w:val="center"/>
          </w:tcPr>
          <w:p w14:paraId="3E541F1E"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3C3AA76D"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3135DF29"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41E166A8" w14:textId="77777777" w:rsidTr="00290749">
        <w:trPr>
          <w:trHeight w:val="75"/>
        </w:trPr>
        <w:tc>
          <w:tcPr>
            <w:tcW w:w="1384" w:type="dxa"/>
            <w:shd w:val="clear" w:color="auto" w:fill="FFFFFF"/>
            <w:vAlign w:val="center"/>
          </w:tcPr>
          <w:p w14:paraId="0845CDED"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2523" w:type="dxa"/>
            <w:shd w:val="clear" w:color="auto" w:fill="FFFFFF"/>
            <w:vAlign w:val="center"/>
          </w:tcPr>
          <w:p w14:paraId="78F9BC8F"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1FC3B462"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31EBE5F3"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1062F8D7" w14:textId="77777777" w:rsidTr="00290749">
        <w:trPr>
          <w:trHeight w:val="75"/>
        </w:trPr>
        <w:tc>
          <w:tcPr>
            <w:tcW w:w="1384" w:type="dxa"/>
            <w:shd w:val="clear" w:color="auto" w:fill="FFFFFF"/>
            <w:vAlign w:val="center"/>
          </w:tcPr>
          <w:p w14:paraId="7F2C0A87"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2523" w:type="dxa"/>
            <w:shd w:val="clear" w:color="auto" w:fill="FFFFFF"/>
            <w:vAlign w:val="center"/>
          </w:tcPr>
          <w:p w14:paraId="579CD28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36457E0E"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w:t>
            </w:r>
            <w:r w:rsidRPr="00CC262E">
              <w:rPr>
                <w:rFonts w:ascii="Arial" w:eastAsia="Arial" w:hAnsi="Arial" w:cs="Arial"/>
                <w:bCs/>
                <w:color w:val="000000"/>
                <w:shd w:val="clear" w:color="auto" w:fill="FFFFFF"/>
                <w:lang w:eastAsia="en-GB" w:bidi="en-GB"/>
              </w:rPr>
              <w:t>1928</w:t>
            </w:r>
          </w:p>
        </w:tc>
        <w:tc>
          <w:tcPr>
            <w:tcW w:w="2527" w:type="dxa"/>
            <w:shd w:val="clear" w:color="auto" w:fill="FFFFFF"/>
            <w:vAlign w:val="center"/>
          </w:tcPr>
          <w:p w14:paraId="23019FFA"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B22902">
              <w:rPr>
                <w:rFonts w:ascii="Arial" w:eastAsia="Arial" w:hAnsi="Arial" w:cs="Arial"/>
                <w:bCs/>
                <w:color w:val="000000"/>
                <w:shd w:val="clear" w:color="auto" w:fill="FFFFFF"/>
                <w:lang w:eastAsia="en-GB" w:bidi="en-GB"/>
              </w:rPr>
              <w:t>0.005521</w:t>
            </w:r>
          </w:p>
        </w:tc>
      </w:tr>
      <w:tr w:rsidR="00290749" w:rsidRPr="00E72CB9" w14:paraId="5261B3F5" w14:textId="77777777" w:rsidTr="00290749">
        <w:trPr>
          <w:trHeight w:val="75"/>
        </w:trPr>
        <w:tc>
          <w:tcPr>
            <w:tcW w:w="1384" w:type="dxa"/>
            <w:shd w:val="clear" w:color="auto" w:fill="FFFFFF"/>
            <w:vAlign w:val="center"/>
          </w:tcPr>
          <w:p w14:paraId="3FF0FA5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2523" w:type="dxa"/>
            <w:shd w:val="clear" w:color="auto" w:fill="FFFFFF"/>
            <w:vAlign w:val="center"/>
          </w:tcPr>
          <w:p w14:paraId="1AC1ACB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0.396610</w:t>
            </w:r>
          </w:p>
        </w:tc>
        <w:tc>
          <w:tcPr>
            <w:tcW w:w="2523" w:type="dxa"/>
            <w:shd w:val="clear" w:color="auto" w:fill="FFFFFF"/>
            <w:vAlign w:val="center"/>
          </w:tcPr>
          <w:p w14:paraId="130B7D5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0.281928</w:t>
            </w:r>
          </w:p>
        </w:tc>
        <w:tc>
          <w:tcPr>
            <w:tcW w:w="2527" w:type="dxa"/>
            <w:shd w:val="clear" w:color="auto" w:fill="FFFFFF"/>
            <w:vAlign w:val="center"/>
          </w:tcPr>
          <w:p w14:paraId="3AD32C92"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0.005521</w:t>
            </w:r>
          </w:p>
        </w:tc>
      </w:tr>
      <w:tr w:rsidR="00290749" w:rsidRPr="00E72CB9" w14:paraId="4A794DF4" w14:textId="77777777" w:rsidTr="00290749">
        <w:trPr>
          <w:trHeight w:val="75"/>
        </w:trPr>
        <w:tc>
          <w:tcPr>
            <w:tcW w:w="1384" w:type="dxa"/>
            <w:shd w:val="clear" w:color="auto" w:fill="FFFFFF"/>
            <w:vAlign w:val="center"/>
          </w:tcPr>
          <w:p w14:paraId="09418C7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2523" w:type="dxa"/>
            <w:shd w:val="clear" w:color="auto" w:fill="FFFFFF"/>
            <w:vAlign w:val="center"/>
          </w:tcPr>
          <w:p w14:paraId="32B61EC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0FC85E1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14CE540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r w:rsidR="00290749" w:rsidRPr="00E72CB9" w14:paraId="5B1450E1" w14:textId="77777777" w:rsidTr="00290749">
        <w:trPr>
          <w:trHeight w:val="75"/>
        </w:trPr>
        <w:tc>
          <w:tcPr>
            <w:tcW w:w="1384" w:type="dxa"/>
            <w:shd w:val="clear" w:color="auto" w:fill="FFFFFF"/>
            <w:vAlign w:val="center"/>
          </w:tcPr>
          <w:p w14:paraId="2AB06E3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2523" w:type="dxa"/>
            <w:shd w:val="clear" w:color="auto" w:fill="FFFFFF"/>
            <w:vAlign w:val="center"/>
          </w:tcPr>
          <w:p w14:paraId="4D8044D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0.198305</w:t>
            </w:r>
          </w:p>
        </w:tc>
        <w:tc>
          <w:tcPr>
            <w:tcW w:w="2523" w:type="dxa"/>
            <w:shd w:val="clear" w:color="auto" w:fill="FFFFFF"/>
            <w:vAlign w:val="center"/>
          </w:tcPr>
          <w:p w14:paraId="4CDE9DD0"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0.140964</w:t>
            </w:r>
          </w:p>
        </w:tc>
        <w:tc>
          <w:tcPr>
            <w:tcW w:w="2527" w:type="dxa"/>
            <w:shd w:val="clear" w:color="auto" w:fill="FFFFFF"/>
            <w:vAlign w:val="center"/>
          </w:tcPr>
          <w:p w14:paraId="13591200"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0.002769</w:t>
            </w:r>
          </w:p>
        </w:tc>
      </w:tr>
    </w:tbl>
    <w:p w14:paraId="356FC17F" w14:textId="77777777" w:rsidR="00290749" w:rsidRPr="00E72CB9" w:rsidRDefault="00290749" w:rsidP="00AB5DF3">
      <w:pPr>
        <w:suppressAutoHyphens w:val="0"/>
        <w:ind w:left="142"/>
        <w:jc w:val="both"/>
        <w:rPr>
          <w:rFonts w:ascii="Arial" w:eastAsia="Calibri" w:hAnsi="Arial" w:cs="Arial"/>
          <w:u w:val="single"/>
          <w:lang w:val="sv-SE" w:eastAsia="en-US"/>
        </w:rPr>
      </w:pPr>
    </w:p>
    <w:p w14:paraId="1B5F0559" w14:textId="77777777" w:rsidR="00290749" w:rsidRPr="009F2E41" w:rsidRDefault="00290749" w:rsidP="00AB5DF3">
      <w:pPr>
        <w:suppressAutoHyphens w:val="0"/>
        <w:ind w:left="142"/>
        <w:jc w:val="both"/>
        <w:rPr>
          <w:rFonts w:ascii="Arial" w:eastAsia="Arial" w:hAnsi="Arial" w:cs="Arial"/>
          <w:color w:val="000000"/>
          <w:lang w:eastAsia="en-GB" w:bidi="en-GB"/>
        </w:rPr>
      </w:pPr>
      <w:r w:rsidRPr="00CE031F">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9F2E41">
        <w:rPr>
          <w:rFonts w:ascii="Arial" w:eastAsia="Arial" w:hAnsi="Arial" w:cs="Arial"/>
          <w:color w:val="000000"/>
          <w:lang w:eastAsia="en-GB" w:bidi="en-GB"/>
        </w:rPr>
        <w:t>The risk assessment for surface water via STP resulted in PEC/PNEC ratios ranging from 6.84 x 10-4 (Scenario 2) to 3.96 x 10-1 (Scenario 3) which indicate acceptable risk.</w:t>
      </w:r>
    </w:p>
    <w:p w14:paraId="275CE380" w14:textId="77777777" w:rsidR="00290749" w:rsidRPr="009F2E41" w:rsidRDefault="00290749" w:rsidP="00AB5DF3">
      <w:pPr>
        <w:suppressAutoHyphens w:val="0"/>
        <w:jc w:val="both"/>
        <w:rPr>
          <w:rFonts w:ascii="Arial" w:eastAsia="Calibri" w:hAnsi="Arial" w:cs="Arial"/>
          <w:b/>
          <w:i/>
          <w:lang w:val="sv-SE" w:eastAsia="en-US"/>
        </w:rPr>
      </w:pPr>
      <w:bookmarkStart w:id="366" w:name="_Toc389729122"/>
      <w:bookmarkStart w:id="367" w:name="_Toc403472806"/>
    </w:p>
    <w:p w14:paraId="319079DF" w14:textId="77777777" w:rsidR="00290749" w:rsidRPr="009F2E41" w:rsidRDefault="00290749" w:rsidP="00AB5DF3">
      <w:pPr>
        <w:suppressAutoHyphens w:val="0"/>
        <w:jc w:val="both"/>
        <w:rPr>
          <w:rFonts w:ascii="Arial" w:eastAsia="Calibri" w:hAnsi="Arial" w:cs="Arial"/>
          <w:b/>
          <w:i/>
          <w:lang w:val="sv-SE" w:eastAsia="en-US"/>
        </w:rPr>
      </w:pPr>
      <w:r w:rsidRPr="009F2E41">
        <w:rPr>
          <w:rFonts w:ascii="Arial" w:eastAsia="Calibri" w:hAnsi="Arial" w:cs="Arial"/>
          <w:b/>
          <w:i/>
          <w:lang w:val="sv-SE" w:eastAsia="en-US"/>
        </w:rPr>
        <w:t>Terrestrial compartment</w:t>
      </w:r>
      <w:bookmarkEnd w:id="366"/>
      <w:bookmarkEnd w:id="367"/>
      <w:r w:rsidRPr="009F2E41">
        <w:rPr>
          <w:rFonts w:ascii="Arial" w:eastAsia="Calibri" w:hAnsi="Arial" w:cs="Arial"/>
          <w:b/>
          <w:i/>
          <w:lang w:val="sv-SE" w:eastAsia="en-US"/>
        </w:rPr>
        <w:t xml:space="preserve"> </w:t>
      </w:r>
      <w:bookmarkEnd w:id="365"/>
      <w:r w:rsidRPr="009F2E41">
        <w:rPr>
          <w:rFonts w:ascii="Arial" w:eastAsia="Calibri" w:hAnsi="Arial" w:cs="Arial"/>
          <w:b/>
          <w:i/>
          <w:lang w:val="sv-SE" w:eastAsia="en-US"/>
        </w:rPr>
        <w:t>via sludge application</w:t>
      </w:r>
    </w:p>
    <w:p w14:paraId="0EA027B9" w14:textId="77777777" w:rsidR="00290749" w:rsidRPr="00CC262E" w:rsidRDefault="00290749" w:rsidP="00AB5DF3">
      <w:pPr>
        <w:suppressAutoHyphens w:val="0"/>
        <w:jc w:val="both"/>
        <w:rPr>
          <w:rFonts w:ascii="Arial" w:eastAsia="Calibri" w:hAnsi="Arial" w:cs="Arial"/>
          <w:lang w:val="sv-SE" w:eastAsia="en-US"/>
        </w:rPr>
      </w:pP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23"/>
        <w:gridCol w:w="2523"/>
        <w:gridCol w:w="2527"/>
      </w:tblGrid>
      <w:tr w:rsidR="00290749" w:rsidRPr="00E72CB9" w14:paraId="496DD17F" w14:textId="77777777" w:rsidTr="00290749">
        <w:trPr>
          <w:trHeight w:val="249"/>
        </w:trPr>
        <w:tc>
          <w:tcPr>
            <w:tcW w:w="8957"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3120912A" w14:textId="77777777" w:rsidR="00290749" w:rsidRPr="00B22902"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 xml:space="preserve">Summary table on calculated PEC/PNEC </w:t>
            </w:r>
            <w:r w:rsidRPr="00B22902">
              <w:rPr>
                <w:rFonts w:ascii="Arial" w:eastAsia="Calibri" w:hAnsi="Arial" w:cs="Arial"/>
                <w:b/>
                <w:bCs/>
                <w:color w:val="000000"/>
                <w:vertAlign w:val="subscript"/>
                <w:lang w:val="sv-SE" w:eastAsia="en-GB"/>
              </w:rPr>
              <w:t>soil</w:t>
            </w:r>
            <w:r w:rsidRPr="00B22902">
              <w:rPr>
                <w:rFonts w:ascii="Arial" w:eastAsia="Calibri" w:hAnsi="Arial" w:cs="Arial"/>
                <w:b/>
                <w:bCs/>
                <w:color w:val="000000"/>
                <w:lang w:val="sv-SE" w:eastAsia="en-GB"/>
              </w:rPr>
              <w:t xml:space="preserve"> values</w:t>
            </w:r>
          </w:p>
        </w:tc>
      </w:tr>
      <w:tr w:rsidR="00290749" w:rsidRPr="00E72CB9" w14:paraId="611DBAE5" w14:textId="77777777" w:rsidTr="00290749">
        <w:trPr>
          <w:trHeight w:val="473"/>
        </w:trPr>
        <w:tc>
          <w:tcPr>
            <w:tcW w:w="1384" w:type="dxa"/>
            <w:shd w:val="clear" w:color="auto" w:fill="FFFFFF"/>
            <w:vAlign w:val="center"/>
          </w:tcPr>
          <w:p w14:paraId="150ADBCB"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p>
        </w:tc>
        <w:tc>
          <w:tcPr>
            <w:tcW w:w="2523" w:type="dxa"/>
            <w:shd w:val="clear" w:color="auto" w:fill="FFFFFF"/>
            <w:vAlign w:val="center"/>
          </w:tcPr>
          <w:p w14:paraId="5C9EA860"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bCs/>
                <w:color w:val="000000"/>
                <w:lang w:val="sv-SE" w:eastAsia="en-GB"/>
              </w:rPr>
              <w:t>Values for Iodine</w:t>
            </w:r>
          </w:p>
        </w:tc>
        <w:tc>
          <w:tcPr>
            <w:tcW w:w="2523" w:type="dxa"/>
            <w:shd w:val="clear" w:color="auto" w:fill="FFFFFF"/>
            <w:vAlign w:val="center"/>
          </w:tcPr>
          <w:p w14:paraId="4DAE5C77" w14:textId="77777777" w:rsidR="00290749" w:rsidRPr="009F2E41" w:rsidRDefault="00290749" w:rsidP="00AB5DF3">
            <w:pPr>
              <w:suppressAutoHyphens w:val="0"/>
              <w:autoSpaceDE w:val="0"/>
              <w:autoSpaceDN w:val="0"/>
              <w:adjustRightInd w:val="0"/>
              <w:jc w:val="both"/>
              <w:rPr>
                <w:rFonts w:ascii="Arial" w:eastAsia="Calibri" w:hAnsi="Arial" w:cs="Arial"/>
                <w:b/>
                <w:color w:val="000000"/>
                <w:lang w:val="sv-SE" w:eastAsia="en-GB"/>
              </w:rPr>
            </w:pPr>
            <w:r w:rsidRPr="009F2E41">
              <w:rPr>
                <w:rFonts w:ascii="Arial" w:eastAsia="Calibri" w:hAnsi="Arial" w:cs="Arial"/>
                <w:b/>
                <w:bCs/>
                <w:color w:val="000000"/>
                <w:lang w:val="sv-SE" w:eastAsia="en-GB"/>
              </w:rPr>
              <w:t>Values for Iodide</w:t>
            </w:r>
          </w:p>
        </w:tc>
        <w:tc>
          <w:tcPr>
            <w:tcW w:w="2527" w:type="dxa"/>
            <w:shd w:val="clear" w:color="auto" w:fill="FFFFFF"/>
            <w:vAlign w:val="center"/>
          </w:tcPr>
          <w:p w14:paraId="351E2928"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9F2E41">
              <w:rPr>
                <w:rFonts w:ascii="Arial" w:eastAsia="Calibri" w:hAnsi="Arial" w:cs="Arial"/>
                <w:b/>
                <w:bCs/>
                <w:color w:val="000000"/>
                <w:lang w:val="sv-SE" w:eastAsia="en-GB"/>
              </w:rPr>
              <w:t>Values for Iodate</w:t>
            </w:r>
          </w:p>
        </w:tc>
      </w:tr>
      <w:tr w:rsidR="00290749" w:rsidRPr="00E72CB9" w14:paraId="1D5C49EA" w14:textId="77777777" w:rsidTr="00290749">
        <w:trPr>
          <w:trHeight w:val="75"/>
        </w:trPr>
        <w:tc>
          <w:tcPr>
            <w:tcW w:w="1384" w:type="dxa"/>
            <w:shd w:val="clear" w:color="auto" w:fill="FFFFFF"/>
            <w:vAlign w:val="center"/>
          </w:tcPr>
          <w:p w14:paraId="4C97DB73"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w:t>
            </w:r>
          </w:p>
        </w:tc>
        <w:tc>
          <w:tcPr>
            <w:tcW w:w="2523" w:type="dxa"/>
            <w:shd w:val="clear" w:color="auto" w:fill="FFFFFF"/>
            <w:vAlign w:val="center"/>
          </w:tcPr>
          <w:p w14:paraId="78CAB912"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142ACFC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49715F27"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33756AC1" w14:textId="77777777" w:rsidTr="00290749">
        <w:trPr>
          <w:trHeight w:val="75"/>
        </w:trPr>
        <w:tc>
          <w:tcPr>
            <w:tcW w:w="1384" w:type="dxa"/>
            <w:shd w:val="clear" w:color="auto" w:fill="FFFFFF"/>
            <w:vAlign w:val="center"/>
          </w:tcPr>
          <w:p w14:paraId="788C5B5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2</w:t>
            </w:r>
          </w:p>
        </w:tc>
        <w:tc>
          <w:tcPr>
            <w:tcW w:w="2523" w:type="dxa"/>
            <w:shd w:val="clear" w:color="auto" w:fill="FFFFFF"/>
            <w:vAlign w:val="center"/>
          </w:tcPr>
          <w:p w14:paraId="3B980CF1"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0.001017</w:t>
            </w:r>
          </w:p>
        </w:tc>
        <w:tc>
          <w:tcPr>
            <w:tcW w:w="2523" w:type="dxa"/>
            <w:shd w:val="clear" w:color="auto" w:fill="FFFFFF"/>
            <w:vAlign w:val="center"/>
          </w:tcPr>
          <w:p w14:paraId="53353D3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0.002791</w:t>
            </w:r>
          </w:p>
        </w:tc>
        <w:tc>
          <w:tcPr>
            <w:tcW w:w="2527" w:type="dxa"/>
            <w:shd w:val="clear" w:color="auto" w:fill="FFFFFF"/>
            <w:vAlign w:val="center"/>
          </w:tcPr>
          <w:p w14:paraId="3C7A1B48"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0.000056</w:t>
            </w:r>
          </w:p>
        </w:tc>
      </w:tr>
      <w:tr w:rsidR="00290749" w:rsidRPr="00E72CB9" w14:paraId="0DEBEF60" w14:textId="77777777" w:rsidTr="00290749">
        <w:trPr>
          <w:trHeight w:val="75"/>
        </w:trPr>
        <w:tc>
          <w:tcPr>
            <w:tcW w:w="1384" w:type="dxa"/>
            <w:shd w:val="clear" w:color="auto" w:fill="FFFFFF"/>
            <w:vAlign w:val="center"/>
          </w:tcPr>
          <w:p w14:paraId="3A8D408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3</w:t>
            </w:r>
          </w:p>
        </w:tc>
        <w:tc>
          <w:tcPr>
            <w:tcW w:w="2523" w:type="dxa"/>
            <w:shd w:val="clear" w:color="auto" w:fill="FFFFFF"/>
            <w:vAlign w:val="center"/>
          </w:tcPr>
          <w:p w14:paraId="57F19A1D"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6AB23C46"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52BF3F4B"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2C4F43C1" w14:textId="77777777" w:rsidTr="00290749">
        <w:trPr>
          <w:trHeight w:val="75"/>
        </w:trPr>
        <w:tc>
          <w:tcPr>
            <w:tcW w:w="1384" w:type="dxa"/>
            <w:shd w:val="clear" w:color="auto" w:fill="FFFFFF"/>
            <w:vAlign w:val="center"/>
          </w:tcPr>
          <w:p w14:paraId="2F4AE229"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4</w:t>
            </w:r>
          </w:p>
        </w:tc>
        <w:tc>
          <w:tcPr>
            <w:tcW w:w="2523" w:type="dxa"/>
            <w:shd w:val="clear" w:color="auto" w:fill="FFFFFF"/>
            <w:vAlign w:val="center"/>
          </w:tcPr>
          <w:p w14:paraId="66D2FFC8"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47AB810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198206E5"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507A51BE" w14:textId="77777777" w:rsidTr="00290749">
        <w:trPr>
          <w:trHeight w:val="75"/>
        </w:trPr>
        <w:tc>
          <w:tcPr>
            <w:tcW w:w="1384" w:type="dxa"/>
            <w:shd w:val="clear" w:color="auto" w:fill="FFFFFF"/>
            <w:vAlign w:val="center"/>
          </w:tcPr>
          <w:p w14:paraId="77E6FE4E"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7</w:t>
            </w:r>
          </w:p>
        </w:tc>
        <w:tc>
          <w:tcPr>
            <w:tcW w:w="2523" w:type="dxa"/>
            <w:shd w:val="clear" w:color="auto" w:fill="FFFFFF"/>
            <w:vAlign w:val="center"/>
          </w:tcPr>
          <w:p w14:paraId="73B6E334"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4A373F3F"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44822961"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152BEA63" w14:textId="77777777" w:rsidTr="00290749">
        <w:trPr>
          <w:trHeight w:val="75"/>
        </w:trPr>
        <w:tc>
          <w:tcPr>
            <w:tcW w:w="1384" w:type="dxa"/>
            <w:shd w:val="clear" w:color="auto" w:fill="FFFFFF"/>
            <w:vAlign w:val="center"/>
          </w:tcPr>
          <w:p w14:paraId="7F9EC840"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8</w:t>
            </w:r>
          </w:p>
        </w:tc>
        <w:tc>
          <w:tcPr>
            <w:tcW w:w="2523" w:type="dxa"/>
            <w:shd w:val="clear" w:color="auto" w:fill="FFFFFF"/>
            <w:vAlign w:val="center"/>
          </w:tcPr>
          <w:p w14:paraId="0975447A"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72D0AE4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4ABB795E"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70E1907D" w14:textId="77777777" w:rsidTr="00290749">
        <w:trPr>
          <w:trHeight w:val="75"/>
        </w:trPr>
        <w:tc>
          <w:tcPr>
            <w:tcW w:w="1384" w:type="dxa"/>
            <w:shd w:val="clear" w:color="auto" w:fill="FFFFFF"/>
            <w:vAlign w:val="center"/>
          </w:tcPr>
          <w:p w14:paraId="50CB8645"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9</w:t>
            </w:r>
          </w:p>
        </w:tc>
        <w:tc>
          <w:tcPr>
            <w:tcW w:w="2523" w:type="dxa"/>
            <w:shd w:val="clear" w:color="auto" w:fill="FFFFFF"/>
            <w:vAlign w:val="center"/>
          </w:tcPr>
          <w:p w14:paraId="2AEAE8A6"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0.008220</w:t>
            </w:r>
          </w:p>
        </w:tc>
        <w:tc>
          <w:tcPr>
            <w:tcW w:w="2523" w:type="dxa"/>
            <w:shd w:val="clear" w:color="auto" w:fill="FFFFFF"/>
            <w:vAlign w:val="center"/>
          </w:tcPr>
          <w:p w14:paraId="10EBEB2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0.022558</w:t>
            </w:r>
          </w:p>
        </w:tc>
        <w:tc>
          <w:tcPr>
            <w:tcW w:w="2527" w:type="dxa"/>
            <w:shd w:val="clear" w:color="auto" w:fill="FFFFFF"/>
            <w:vAlign w:val="center"/>
          </w:tcPr>
          <w:p w14:paraId="45A89ED1"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0.000441</w:t>
            </w:r>
          </w:p>
        </w:tc>
      </w:tr>
      <w:tr w:rsidR="00290749" w:rsidRPr="00E72CB9" w14:paraId="10F5B641" w14:textId="77777777" w:rsidTr="00290749">
        <w:trPr>
          <w:trHeight w:val="75"/>
        </w:trPr>
        <w:tc>
          <w:tcPr>
            <w:tcW w:w="1384" w:type="dxa"/>
            <w:shd w:val="clear" w:color="auto" w:fill="FFFFFF"/>
            <w:vAlign w:val="center"/>
          </w:tcPr>
          <w:p w14:paraId="18710014"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10</w:t>
            </w:r>
          </w:p>
        </w:tc>
        <w:tc>
          <w:tcPr>
            <w:tcW w:w="2523" w:type="dxa"/>
            <w:shd w:val="clear" w:color="auto" w:fill="FFFFFF"/>
            <w:vAlign w:val="center"/>
          </w:tcPr>
          <w:p w14:paraId="421CABB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60F3C0DA"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023A4856"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r w:rsidR="00290749" w:rsidRPr="00E72CB9" w14:paraId="615D4B2B" w14:textId="77777777" w:rsidTr="00290749">
        <w:trPr>
          <w:trHeight w:val="75"/>
        </w:trPr>
        <w:tc>
          <w:tcPr>
            <w:tcW w:w="1384" w:type="dxa"/>
            <w:shd w:val="clear" w:color="auto" w:fill="FFFFFF"/>
            <w:vAlign w:val="center"/>
          </w:tcPr>
          <w:p w14:paraId="3D5D9922" w14:textId="77777777" w:rsidR="00290749" w:rsidRPr="00CE031F" w:rsidRDefault="00290749" w:rsidP="00AB5DF3">
            <w:pPr>
              <w:widowControl w:val="0"/>
              <w:suppressAutoHyphens w:val="0"/>
              <w:jc w:val="both"/>
              <w:rPr>
                <w:rFonts w:ascii="Arial" w:eastAsia="Arial" w:hAnsi="Arial" w:cs="Arial"/>
                <w:lang w:val="fr-FR" w:eastAsia="en-US"/>
              </w:rPr>
            </w:pPr>
            <w:r w:rsidRPr="00E72CB9">
              <w:rPr>
                <w:rFonts w:ascii="Arial" w:eastAsia="Arial" w:hAnsi="Arial" w:cs="Arial"/>
                <w:b/>
                <w:bCs/>
                <w:color w:val="000000"/>
                <w:shd w:val="clear" w:color="auto" w:fill="FFFFFF"/>
                <w:lang w:eastAsia="en-GB" w:bidi="en-GB"/>
              </w:rPr>
              <w:t>Scenario 11</w:t>
            </w:r>
          </w:p>
        </w:tc>
        <w:tc>
          <w:tcPr>
            <w:tcW w:w="2523" w:type="dxa"/>
            <w:shd w:val="clear" w:color="auto" w:fill="FFFFFF"/>
            <w:vAlign w:val="center"/>
          </w:tcPr>
          <w:p w14:paraId="4AC87CB3" w14:textId="77777777" w:rsidR="00290749" w:rsidRPr="009F2E41"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0.004068</w:t>
            </w:r>
          </w:p>
        </w:tc>
        <w:tc>
          <w:tcPr>
            <w:tcW w:w="2523" w:type="dxa"/>
            <w:shd w:val="clear" w:color="auto" w:fill="FFFFFF"/>
            <w:vAlign w:val="center"/>
          </w:tcPr>
          <w:p w14:paraId="0864C695"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0.011163</w:t>
            </w:r>
          </w:p>
        </w:tc>
        <w:tc>
          <w:tcPr>
            <w:tcW w:w="2527" w:type="dxa"/>
            <w:shd w:val="clear" w:color="auto" w:fill="FFFFFF"/>
            <w:vAlign w:val="center"/>
          </w:tcPr>
          <w:p w14:paraId="1D22F6A8" w14:textId="77777777" w:rsidR="00290749" w:rsidRPr="00B22902" w:rsidRDefault="00290749" w:rsidP="00AB5DF3">
            <w:pPr>
              <w:widowControl w:val="0"/>
              <w:suppressAutoHyphens w:val="0"/>
              <w:ind w:left="2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0.000220</w:t>
            </w:r>
          </w:p>
        </w:tc>
      </w:tr>
    </w:tbl>
    <w:p w14:paraId="53199D0B" w14:textId="77777777" w:rsidR="00290749" w:rsidRPr="00E72CB9" w:rsidRDefault="00290749" w:rsidP="00AB5DF3">
      <w:pPr>
        <w:suppressAutoHyphens w:val="0"/>
        <w:jc w:val="both"/>
        <w:rPr>
          <w:rFonts w:ascii="Arial" w:eastAsia="Calibri" w:hAnsi="Arial" w:cs="Arial"/>
          <w:lang w:val="sv-SE" w:eastAsia="en-US"/>
        </w:rPr>
      </w:pPr>
    </w:p>
    <w:p w14:paraId="18AA8278" w14:textId="77777777" w:rsidR="00290749" w:rsidRPr="009F2E41" w:rsidRDefault="00290749" w:rsidP="00AB5DF3">
      <w:pPr>
        <w:suppressAutoHyphens w:val="0"/>
        <w:ind w:left="142"/>
        <w:jc w:val="both"/>
        <w:rPr>
          <w:rFonts w:ascii="Arial" w:eastAsia="Arial" w:hAnsi="Arial" w:cs="Arial"/>
          <w:color w:val="000000"/>
          <w:lang w:eastAsia="en-GB" w:bidi="en-GB"/>
        </w:rPr>
      </w:pPr>
      <w:r w:rsidRPr="00CE031F">
        <w:rPr>
          <w:rFonts w:ascii="Arial" w:eastAsia="Calibri" w:hAnsi="Arial" w:cs="Arial"/>
          <w:u w:val="single"/>
          <w:lang w:val="sv-SE" w:eastAsia="en-US"/>
        </w:rPr>
        <w:t>Conclusion</w:t>
      </w:r>
      <w:r w:rsidRPr="00CE031F">
        <w:rPr>
          <w:rFonts w:ascii="Arial" w:eastAsia="Calibri" w:hAnsi="Arial" w:cs="Arial"/>
          <w:lang w:val="sv-SE" w:eastAsia="en-US"/>
        </w:rPr>
        <w:t xml:space="preserve">: </w:t>
      </w:r>
      <w:r w:rsidRPr="009F2E41">
        <w:rPr>
          <w:rFonts w:ascii="Arial" w:eastAsia="Arial" w:hAnsi="Arial" w:cs="Arial"/>
          <w:color w:val="000000"/>
          <w:lang w:eastAsia="en-GB" w:bidi="en-GB"/>
        </w:rPr>
        <w:t>The risk assessment for soil via sludge application resulted in PEC/PNEC ratios ranging from 5.6 x 10-5 (Scenario 2) to 2.25 x 10-2 (Scenario 3) which indicate acceptable risk.</w:t>
      </w:r>
    </w:p>
    <w:p w14:paraId="605BF668" w14:textId="77777777" w:rsidR="00290749" w:rsidRPr="009F2E41" w:rsidRDefault="00290749" w:rsidP="00AB5DF3">
      <w:pPr>
        <w:suppressAutoHyphens w:val="0"/>
        <w:jc w:val="both"/>
        <w:rPr>
          <w:rFonts w:ascii="Arial" w:eastAsia="Calibri" w:hAnsi="Arial" w:cs="Arial"/>
          <w:b/>
          <w:i/>
          <w:lang w:val="sv-SE" w:eastAsia="en-US"/>
        </w:rPr>
      </w:pPr>
      <w:bookmarkStart w:id="368" w:name="_Toc387245239"/>
      <w:bookmarkStart w:id="369" w:name="_Toc387245240"/>
      <w:bookmarkStart w:id="370" w:name="_Toc387245241"/>
      <w:bookmarkStart w:id="371" w:name="_Toc387245244"/>
      <w:bookmarkStart w:id="372" w:name="_Toc387245253"/>
      <w:bookmarkEnd w:id="368"/>
      <w:bookmarkEnd w:id="369"/>
      <w:bookmarkEnd w:id="370"/>
      <w:bookmarkEnd w:id="371"/>
      <w:bookmarkEnd w:id="372"/>
    </w:p>
    <w:p w14:paraId="4308D231" w14:textId="77777777" w:rsidR="00290749" w:rsidRPr="00CC262E" w:rsidRDefault="00290749" w:rsidP="00AB5DF3">
      <w:pPr>
        <w:suppressAutoHyphens w:val="0"/>
        <w:jc w:val="both"/>
        <w:rPr>
          <w:rFonts w:ascii="Arial" w:eastAsia="Calibri" w:hAnsi="Arial" w:cs="Arial"/>
          <w:b/>
          <w:i/>
          <w:lang w:val="sv-SE" w:eastAsia="en-US"/>
        </w:rPr>
      </w:pPr>
      <w:r w:rsidRPr="009F2E41">
        <w:rPr>
          <w:rFonts w:ascii="Arial" w:eastAsia="Calibri" w:hAnsi="Arial" w:cs="Arial"/>
          <w:b/>
          <w:i/>
          <w:lang w:val="sv-SE" w:eastAsia="en-US"/>
        </w:rPr>
        <w:t>Ground</w:t>
      </w:r>
      <w:r w:rsidRPr="00CC262E">
        <w:rPr>
          <w:rFonts w:ascii="Arial" w:eastAsia="Calibri" w:hAnsi="Arial" w:cs="Arial"/>
          <w:b/>
          <w:i/>
          <w:lang w:val="sv-SE" w:eastAsia="en-US"/>
        </w:rPr>
        <w:t>water via sludge application</w:t>
      </w:r>
    </w:p>
    <w:p w14:paraId="4474768B" w14:textId="77777777" w:rsidR="00290749" w:rsidRDefault="00290749" w:rsidP="00AB5DF3">
      <w:pPr>
        <w:suppressAutoHyphens w:val="0"/>
        <w:jc w:val="both"/>
        <w:rPr>
          <w:rFonts w:ascii="Arial" w:eastAsia="Arial" w:hAnsi="Arial" w:cs="Arial"/>
          <w:color w:val="000000"/>
          <w:lang w:eastAsia="en-GB" w:bidi="en-GB"/>
        </w:rPr>
      </w:pPr>
      <w:r w:rsidRPr="00CC262E">
        <w:rPr>
          <w:rFonts w:ascii="Arial" w:eastAsia="Arial" w:hAnsi="Arial" w:cs="Arial"/>
          <w:color w:val="000000"/>
          <w:lang w:eastAsia="en-GB" w:bidi="en-GB"/>
        </w:rPr>
        <w:t xml:space="preserve">In the risk assessment of groundwater via sludge application, the PECgw values are compared with the limit value of 0.1 µg/L provided for pesticides in the Drinking Water Directive 98/83/EC. The maximum </w:t>
      </w:r>
      <w:r w:rsidRPr="00CC262E">
        <w:rPr>
          <w:rFonts w:ascii="Arial" w:eastAsia="Arial" w:hAnsi="Arial" w:cs="Arial"/>
          <w:color w:val="000000"/>
          <w:lang w:eastAsia="en-GB" w:bidi="en-GB"/>
        </w:rPr>
        <w:lastRenderedPageBreak/>
        <w:t>PECgw value are 0.019 µg/L and 0.026 µg/L (Scenario 3) for iodine/iodide and iodate, respectively. The above concentrations in groundwater are both below the limit value of 0.1 µg/L, which indicate acceptable risk.</w:t>
      </w:r>
    </w:p>
    <w:p w14:paraId="7498402E" w14:textId="77777777" w:rsidR="004C5EE0" w:rsidRDefault="004C5EE0" w:rsidP="00AB5DF3">
      <w:pPr>
        <w:suppressAutoHyphens w:val="0"/>
        <w:jc w:val="both"/>
        <w:rPr>
          <w:rFonts w:ascii="Arial" w:eastAsia="Arial" w:hAnsi="Arial" w:cs="Arial"/>
          <w:color w:val="000000"/>
          <w:lang w:eastAsia="en-GB" w:bidi="en-GB"/>
        </w:rPr>
      </w:pPr>
    </w:p>
    <w:p w14:paraId="0FE31961" w14:textId="77777777" w:rsidR="004C5EE0" w:rsidRDefault="004C5EE0" w:rsidP="00AB5DF3">
      <w:pPr>
        <w:suppressAutoHyphens w:val="0"/>
        <w:jc w:val="both"/>
        <w:rPr>
          <w:rFonts w:ascii="Arial" w:eastAsia="Arial" w:hAnsi="Arial" w:cs="Arial"/>
          <w:color w:val="000000"/>
          <w:lang w:eastAsia="en-GB" w:bidi="en-GB"/>
        </w:rPr>
      </w:pPr>
    </w:p>
    <w:p w14:paraId="056A591E" w14:textId="77777777" w:rsidR="004C5EE0" w:rsidRPr="00E72CB9" w:rsidRDefault="004C5EE0" w:rsidP="004C5EE0">
      <w:pPr>
        <w:keepNext/>
        <w:keepLines/>
        <w:suppressAutoHyphens w:val="0"/>
        <w:ind w:left="440"/>
        <w:jc w:val="both"/>
        <w:rPr>
          <w:rFonts w:ascii="Arial" w:eastAsia="Calibri" w:hAnsi="Arial" w:cs="Arial"/>
          <w:lang w:val="sv-SE" w:eastAsia="sv-SE"/>
        </w:rPr>
      </w:pPr>
      <w:r w:rsidRPr="00E72CB9">
        <w:rPr>
          <w:rFonts w:ascii="Arial" w:eastAsia="Arial" w:hAnsi="Arial" w:cs="Arial"/>
          <w:color w:val="000000"/>
          <w:u w:val="single"/>
          <w:lang w:eastAsia="en-GB" w:bidi="en-GB"/>
        </w:rPr>
        <w:t>Scenario 12- Cumulative risk characterization</w:t>
      </w:r>
    </w:p>
    <w:p w14:paraId="5BE9916A" w14:textId="77777777" w:rsidR="004C5EE0" w:rsidRPr="00E72CB9" w:rsidRDefault="004C5EE0" w:rsidP="004C5EE0">
      <w:pPr>
        <w:widowControl w:val="0"/>
        <w:suppressAutoHyphens w:val="0"/>
        <w:ind w:left="440" w:right="700"/>
        <w:jc w:val="both"/>
        <w:rPr>
          <w:rFonts w:ascii="Arial" w:eastAsia="Arial" w:hAnsi="Arial" w:cs="Arial"/>
          <w:lang w:val="fr-FR" w:eastAsia="en-US"/>
        </w:rPr>
      </w:pPr>
      <w:r w:rsidRPr="00E72CB9">
        <w:rPr>
          <w:rFonts w:ascii="Arial" w:eastAsia="Arial" w:hAnsi="Arial" w:cs="Arial"/>
          <w:color w:val="000000"/>
          <w:lang w:eastAsia="en-GB" w:bidi="en-GB"/>
        </w:rPr>
        <w:t>Scenario 12 covers a combined use of pre-milking and post-milking in automated spraying. This scenario was thus assessed as a combination of scenarios 3 and 8. To this end, worst-case values (phosphate standard - Grassland values) were combined by summing PECs and thus PEC/PNEC values. Obtained results are indicated in the table here below.</w:t>
      </w:r>
    </w:p>
    <w:p w14:paraId="16514AAC" w14:textId="77777777" w:rsidR="004C5EE0" w:rsidRPr="00CC262E" w:rsidRDefault="004C5EE0" w:rsidP="00AB5DF3">
      <w:pPr>
        <w:suppressAutoHyphens w:val="0"/>
        <w:jc w:val="both"/>
        <w:rPr>
          <w:rFonts w:ascii="Arial" w:eastAsia="Arial" w:hAnsi="Arial" w:cs="Arial"/>
          <w:color w:val="000000"/>
          <w:lang w:eastAsia="en-GB" w:bidi="en-GB"/>
        </w:rPr>
      </w:pPr>
    </w:p>
    <w:p w14:paraId="42F49D0B" w14:textId="77777777" w:rsidR="005E7F25" w:rsidRDefault="005E7F25" w:rsidP="00AB5DF3">
      <w:pPr>
        <w:suppressAutoHyphens w:val="0"/>
        <w:jc w:val="both"/>
        <w:rPr>
          <w:rFonts w:ascii="Arial" w:eastAsia="Arial" w:hAnsi="Arial" w:cs="Arial"/>
          <w:color w:val="000000"/>
          <w:lang w:eastAsia="en-GB" w:bidi="en-GB"/>
        </w:rPr>
        <w:sectPr w:rsidR="005E7F25" w:rsidSect="007144E0">
          <w:pgSz w:w="11906" w:h="16838"/>
          <w:pgMar w:top="1417" w:right="1417" w:bottom="1417" w:left="1417" w:header="709" w:footer="709" w:gutter="0"/>
          <w:cols w:space="708"/>
          <w:docGrid w:linePitch="360"/>
        </w:sectPr>
      </w:pPr>
    </w:p>
    <w:p w14:paraId="3D399413" w14:textId="77777777" w:rsidR="00290749" w:rsidRPr="00E72CB9" w:rsidRDefault="00290749" w:rsidP="00AB5DF3">
      <w:pPr>
        <w:suppressAutoHyphens w:val="0"/>
        <w:jc w:val="both"/>
        <w:rPr>
          <w:rFonts w:ascii="Arial" w:eastAsia="Arial" w:hAnsi="Arial" w:cs="Arial"/>
          <w:color w:val="000000"/>
          <w:lang w:eastAsia="en-GB" w:bidi="en-GB"/>
        </w:rPr>
      </w:pPr>
    </w:p>
    <w:p w14:paraId="3A4D1632" w14:textId="77777777" w:rsidR="00290749" w:rsidRPr="00E72CB9" w:rsidRDefault="00290749" w:rsidP="00AB5DF3">
      <w:pPr>
        <w:suppressAutoHyphens w:val="0"/>
        <w:jc w:val="both"/>
        <w:rPr>
          <w:rFonts w:ascii="Arial" w:eastAsia="Calibri" w:hAnsi="Arial" w:cs="Arial"/>
          <w:b/>
          <w:i/>
          <w:lang w:val="sv-SE" w:eastAsia="en-US"/>
        </w:rPr>
      </w:pPr>
      <w:bookmarkStart w:id="373" w:name="_Toc377651054"/>
      <w:bookmarkStart w:id="374" w:name="_Toc389729124"/>
      <w:bookmarkStart w:id="375" w:name="_Toc403472808"/>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389"/>
        <w:gridCol w:w="1389"/>
        <w:gridCol w:w="1389"/>
        <w:gridCol w:w="28"/>
        <w:gridCol w:w="1361"/>
        <w:gridCol w:w="1389"/>
        <w:gridCol w:w="1389"/>
        <w:gridCol w:w="1389"/>
        <w:gridCol w:w="1389"/>
        <w:gridCol w:w="1392"/>
      </w:tblGrid>
      <w:tr w:rsidR="00290749" w:rsidRPr="00E72CB9" w14:paraId="3D8308AF"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FFFFCC"/>
            <w:vAlign w:val="center"/>
          </w:tcPr>
          <w:p w14:paraId="3A5950C2"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4195"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0F7BFF17"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Iodine</w:t>
            </w:r>
            <w:r w:rsidRPr="00E72CB9">
              <w:rPr>
                <w:rFonts w:ascii="Arial" w:eastAsia="Calibri" w:hAnsi="Arial" w:cs="Arial"/>
                <w:b/>
                <w:bCs/>
                <w:color w:val="000000"/>
                <w:lang w:val="sv-SE" w:eastAsia="en-GB"/>
              </w:rPr>
              <w:tab/>
            </w:r>
          </w:p>
        </w:tc>
        <w:tc>
          <w:tcPr>
            <w:tcW w:w="4139"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2F5DC51"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Iodide</w:t>
            </w:r>
            <w:r w:rsidRPr="00E72CB9">
              <w:rPr>
                <w:rFonts w:ascii="Arial" w:eastAsia="Calibri" w:hAnsi="Arial" w:cs="Arial"/>
                <w:b/>
                <w:bCs/>
                <w:color w:val="000000"/>
                <w:lang w:val="sv-SE" w:eastAsia="en-GB"/>
              </w:rPr>
              <w:tab/>
            </w:r>
          </w:p>
        </w:tc>
        <w:tc>
          <w:tcPr>
            <w:tcW w:w="4170"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D11C36D"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eastAsia="Calibri" w:hAnsi="Arial" w:cs="Arial"/>
                <w:b/>
                <w:bCs/>
                <w:color w:val="000000"/>
                <w:lang w:val="sv-SE" w:eastAsia="en-GB"/>
              </w:rPr>
              <w:t>Values for Iodate</w:t>
            </w:r>
          </w:p>
        </w:tc>
      </w:tr>
      <w:tr w:rsidR="00290749" w:rsidRPr="00E72CB9" w14:paraId="6855190E" w14:textId="77777777" w:rsidTr="00290749">
        <w:trPr>
          <w:trHeight w:val="380"/>
        </w:trPr>
        <w:tc>
          <w:tcPr>
            <w:tcW w:w="1246" w:type="dxa"/>
            <w:tcBorders>
              <w:top w:val="single" w:sz="4" w:space="0" w:color="auto"/>
              <w:left w:val="single" w:sz="4" w:space="0" w:color="auto"/>
              <w:right w:val="single" w:sz="4" w:space="0" w:color="auto"/>
            </w:tcBorders>
            <w:shd w:val="clear" w:color="auto" w:fill="auto"/>
            <w:vAlign w:val="center"/>
          </w:tcPr>
          <w:p w14:paraId="66F1047A" w14:textId="77777777" w:rsidR="00290749" w:rsidRPr="00E72CB9" w:rsidRDefault="00290749" w:rsidP="00AB5DF3">
            <w:pPr>
              <w:suppressAutoHyphens w:val="0"/>
              <w:autoSpaceDE w:val="0"/>
              <w:autoSpaceDN w:val="0"/>
              <w:adjustRightInd w:val="0"/>
              <w:jc w:val="both"/>
              <w:rPr>
                <w:rFonts w:ascii="Arial" w:eastAsia="Calibri" w:hAnsi="Arial" w:cs="Arial"/>
                <w:b/>
                <w:bCs/>
                <w:color w:val="000000"/>
                <w:lang w:val="sv-SE" w:eastAsia="en-GB"/>
              </w:rPr>
            </w:pPr>
          </w:p>
        </w:tc>
        <w:tc>
          <w:tcPr>
            <w:tcW w:w="1389" w:type="dxa"/>
            <w:tcBorders>
              <w:top w:val="single" w:sz="4" w:space="0" w:color="auto"/>
              <w:left w:val="single" w:sz="4" w:space="0" w:color="auto"/>
              <w:right w:val="single" w:sz="4" w:space="0" w:color="auto"/>
            </w:tcBorders>
          </w:tcPr>
          <w:p w14:paraId="4745B388" w14:textId="77777777" w:rsidR="00290749" w:rsidRPr="00CE031F"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E031F">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580541DF"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PNEC</w:t>
            </w:r>
          </w:p>
        </w:tc>
        <w:tc>
          <w:tcPr>
            <w:tcW w:w="1389" w:type="dxa"/>
            <w:tcBorders>
              <w:top w:val="single" w:sz="4" w:space="0" w:color="auto"/>
              <w:left w:val="single" w:sz="4" w:space="0" w:color="auto"/>
              <w:right w:val="single" w:sz="4" w:space="0" w:color="auto"/>
            </w:tcBorders>
          </w:tcPr>
          <w:p w14:paraId="5CBCDD34"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PEC/PNEC</w:t>
            </w:r>
          </w:p>
        </w:tc>
        <w:tc>
          <w:tcPr>
            <w:tcW w:w="1389" w:type="dxa"/>
            <w:gridSpan w:val="2"/>
            <w:tcBorders>
              <w:top w:val="single" w:sz="4" w:space="0" w:color="auto"/>
              <w:left w:val="single" w:sz="4" w:space="0" w:color="auto"/>
              <w:right w:val="single" w:sz="4" w:space="0" w:color="auto"/>
            </w:tcBorders>
          </w:tcPr>
          <w:p w14:paraId="547F01E2" w14:textId="77777777" w:rsidR="00290749" w:rsidRPr="009F2E41"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9F2E41">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27782DD2" w14:textId="77777777" w:rsidR="00290749" w:rsidRPr="00CC262E"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PNEC</w:t>
            </w:r>
          </w:p>
        </w:tc>
        <w:tc>
          <w:tcPr>
            <w:tcW w:w="1389" w:type="dxa"/>
            <w:tcBorders>
              <w:top w:val="single" w:sz="4" w:space="0" w:color="auto"/>
              <w:left w:val="single" w:sz="4" w:space="0" w:color="auto"/>
              <w:right w:val="single" w:sz="4" w:space="0" w:color="auto"/>
            </w:tcBorders>
          </w:tcPr>
          <w:p w14:paraId="48828849" w14:textId="77777777" w:rsidR="00290749" w:rsidRPr="00CC262E"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CC262E">
              <w:rPr>
                <w:rFonts w:ascii="Arial" w:eastAsia="Calibri" w:hAnsi="Arial" w:cs="Arial"/>
                <w:b/>
                <w:bCs/>
                <w:color w:val="000000"/>
                <w:lang w:val="sv-SE" w:eastAsia="en-GB"/>
              </w:rPr>
              <w:t>PEC/PNEC</w:t>
            </w:r>
          </w:p>
        </w:tc>
        <w:tc>
          <w:tcPr>
            <w:tcW w:w="1389" w:type="dxa"/>
            <w:tcBorders>
              <w:top w:val="single" w:sz="4" w:space="0" w:color="auto"/>
              <w:left w:val="single" w:sz="4" w:space="0" w:color="auto"/>
              <w:right w:val="single" w:sz="4" w:space="0" w:color="auto"/>
            </w:tcBorders>
          </w:tcPr>
          <w:p w14:paraId="52B33ECC" w14:textId="77777777" w:rsidR="00290749" w:rsidRPr="00B22902"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B22902">
              <w:rPr>
                <w:rFonts w:ascii="Arial" w:eastAsia="Calibri" w:hAnsi="Arial" w:cs="Arial"/>
                <w:b/>
                <w:bCs/>
                <w:color w:val="000000"/>
                <w:lang w:val="sv-SE" w:eastAsia="en-GB"/>
              </w:rPr>
              <w:t>PEC</w:t>
            </w:r>
          </w:p>
        </w:tc>
        <w:tc>
          <w:tcPr>
            <w:tcW w:w="1389" w:type="dxa"/>
            <w:tcBorders>
              <w:top w:val="single" w:sz="4" w:space="0" w:color="auto"/>
              <w:left w:val="single" w:sz="4" w:space="0" w:color="auto"/>
              <w:right w:val="single" w:sz="4" w:space="0" w:color="auto"/>
            </w:tcBorders>
          </w:tcPr>
          <w:p w14:paraId="417CEFA0"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PNEC</w:t>
            </w:r>
          </w:p>
        </w:tc>
        <w:tc>
          <w:tcPr>
            <w:tcW w:w="1392" w:type="dxa"/>
            <w:tcBorders>
              <w:top w:val="single" w:sz="4" w:space="0" w:color="auto"/>
              <w:left w:val="single" w:sz="4" w:space="0" w:color="auto"/>
              <w:right w:val="single" w:sz="4" w:space="0" w:color="auto"/>
            </w:tcBorders>
          </w:tcPr>
          <w:p w14:paraId="7101ACF5" w14:textId="77777777" w:rsidR="00290749" w:rsidRPr="00515859" w:rsidRDefault="00290749" w:rsidP="00AB5DF3">
            <w:pPr>
              <w:suppressAutoHyphens w:val="0"/>
              <w:autoSpaceDE w:val="0"/>
              <w:autoSpaceDN w:val="0"/>
              <w:adjustRightInd w:val="0"/>
              <w:jc w:val="both"/>
              <w:rPr>
                <w:rFonts w:ascii="Arial" w:eastAsia="Calibri" w:hAnsi="Arial" w:cs="Arial"/>
                <w:b/>
                <w:bCs/>
                <w:color w:val="000000"/>
                <w:lang w:val="sv-SE" w:eastAsia="en-GB"/>
              </w:rPr>
            </w:pPr>
            <w:r w:rsidRPr="00515859">
              <w:rPr>
                <w:rFonts w:ascii="Arial" w:eastAsia="Calibri" w:hAnsi="Arial" w:cs="Arial"/>
                <w:b/>
                <w:bCs/>
                <w:color w:val="000000"/>
                <w:lang w:val="sv-SE" w:eastAsia="en-GB"/>
              </w:rPr>
              <w:t>PEC/PNEC</w:t>
            </w:r>
          </w:p>
        </w:tc>
      </w:tr>
      <w:tr w:rsidR="00290749" w:rsidRPr="00E72CB9" w14:paraId="0F1A4664" w14:textId="77777777" w:rsidTr="00290749">
        <w:trPr>
          <w:trHeight w:val="249"/>
        </w:trPr>
        <w:tc>
          <w:tcPr>
            <w:tcW w:w="137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AF1736"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Via manure application*</w:t>
            </w:r>
          </w:p>
        </w:tc>
      </w:tr>
      <w:tr w:rsidR="00290749" w:rsidRPr="00E72CB9" w14:paraId="3EF91858"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E0B20A6"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(mg/kgwwt)</w:t>
            </w:r>
          </w:p>
        </w:tc>
        <w:tc>
          <w:tcPr>
            <w:tcW w:w="1389" w:type="dxa"/>
            <w:tcBorders>
              <w:top w:val="single" w:sz="4" w:space="0" w:color="auto"/>
              <w:left w:val="single" w:sz="4" w:space="0" w:color="auto"/>
              <w:bottom w:val="single" w:sz="4" w:space="0" w:color="auto"/>
              <w:right w:val="single" w:sz="4" w:space="0" w:color="auto"/>
            </w:tcBorders>
            <w:vAlign w:val="center"/>
          </w:tcPr>
          <w:p w14:paraId="0BF07499"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0.044142</w:t>
            </w:r>
          </w:p>
        </w:tc>
        <w:tc>
          <w:tcPr>
            <w:tcW w:w="1389" w:type="dxa"/>
            <w:tcBorders>
              <w:top w:val="single" w:sz="4" w:space="0" w:color="auto"/>
              <w:left w:val="single" w:sz="4" w:space="0" w:color="auto"/>
              <w:bottom w:val="single" w:sz="4" w:space="0" w:color="auto"/>
              <w:right w:val="single" w:sz="4" w:space="0" w:color="auto"/>
            </w:tcBorders>
            <w:vAlign w:val="center"/>
          </w:tcPr>
          <w:p w14:paraId="22B5C177"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0.0118</w:t>
            </w:r>
          </w:p>
        </w:tc>
        <w:tc>
          <w:tcPr>
            <w:tcW w:w="1389" w:type="dxa"/>
            <w:tcBorders>
              <w:top w:val="single" w:sz="4" w:space="0" w:color="auto"/>
              <w:left w:val="single" w:sz="4" w:space="0" w:color="auto"/>
              <w:bottom w:val="single" w:sz="4" w:space="0" w:color="auto"/>
              <w:right w:val="single" w:sz="4" w:space="0" w:color="auto"/>
            </w:tcBorders>
            <w:vAlign w:val="center"/>
          </w:tcPr>
          <w:p w14:paraId="31CBA854"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3.740847</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D057DE6"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0.044142</w:t>
            </w:r>
          </w:p>
        </w:tc>
        <w:tc>
          <w:tcPr>
            <w:tcW w:w="1389" w:type="dxa"/>
            <w:tcBorders>
              <w:top w:val="single" w:sz="4" w:space="0" w:color="auto"/>
              <w:left w:val="single" w:sz="4" w:space="0" w:color="auto"/>
              <w:bottom w:val="single" w:sz="4" w:space="0" w:color="auto"/>
              <w:right w:val="single" w:sz="4" w:space="0" w:color="auto"/>
            </w:tcBorders>
            <w:vAlign w:val="center"/>
          </w:tcPr>
          <w:p w14:paraId="06BBC32A"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0.0043</w:t>
            </w:r>
          </w:p>
        </w:tc>
        <w:tc>
          <w:tcPr>
            <w:tcW w:w="1389" w:type="dxa"/>
            <w:tcBorders>
              <w:top w:val="single" w:sz="4" w:space="0" w:color="auto"/>
              <w:left w:val="single" w:sz="4" w:space="0" w:color="auto"/>
              <w:bottom w:val="single" w:sz="4" w:space="0" w:color="auto"/>
              <w:right w:val="single" w:sz="4" w:space="0" w:color="auto"/>
            </w:tcBorders>
            <w:vAlign w:val="center"/>
          </w:tcPr>
          <w:p w14:paraId="6C3AD73B"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10.265581</w:t>
            </w:r>
          </w:p>
        </w:tc>
        <w:tc>
          <w:tcPr>
            <w:tcW w:w="1389" w:type="dxa"/>
            <w:tcBorders>
              <w:top w:val="single" w:sz="4" w:space="0" w:color="auto"/>
              <w:left w:val="single" w:sz="4" w:space="0" w:color="auto"/>
              <w:bottom w:val="single" w:sz="4" w:space="0" w:color="auto"/>
              <w:right w:val="single" w:sz="4" w:space="0" w:color="auto"/>
            </w:tcBorders>
            <w:vAlign w:val="center"/>
          </w:tcPr>
          <w:p w14:paraId="285FDC62" w14:textId="77777777" w:rsidR="00290749" w:rsidRPr="00964B0B" w:rsidRDefault="00290749" w:rsidP="00AB5DF3">
            <w:pPr>
              <w:widowControl w:val="0"/>
              <w:suppressAutoHyphens w:val="0"/>
              <w:ind w:right="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0.061006</w:t>
            </w:r>
          </w:p>
        </w:tc>
        <w:tc>
          <w:tcPr>
            <w:tcW w:w="1389" w:type="dxa"/>
            <w:tcBorders>
              <w:top w:val="single" w:sz="4" w:space="0" w:color="auto"/>
              <w:left w:val="single" w:sz="4" w:space="0" w:color="auto"/>
              <w:bottom w:val="single" w:sz="4" w:space="0" w:color="auto"/>
              <w:right w:val="single" w:sz="4" w:space="0" w:color="auto"/>
            </w:tcBorders>
            <w:vAlign w:val="center"/>
          </w:tcPr>
          <w:p w14:paraId="00966F73"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0.304</w:t>
            </w:r>
          </w:p>
        </w:tc>
        <w:tc>
          <w:tcPr>
            <w:tcW w:w="1392" w:type="dxa"/>
            <w:tcBorders>
              <w:top w:val="single" w:sz="4" w:space="0" w:color="auto"/>
              <w:left w:val="single" w:sz="4" w:space="0" w:color="auto"/>
              <w:bottom w:val="single" w:sz="4" w:space="0" w:color="auto"/>
              <w:right w:val="single" w:sz="4" w:space="0" w:color="auto"/>
            </w:tcBorders>
            <w:vAlign w:val="center"/>
          </w:tcPr>
          <w:p w14:paraId="263E4C12"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0.202678</w:t>
            </w:r>
          </w:p>
        </w:tc>
      </w:tr>
      <w:tr w:rsidR="00290749" w:rsidRPr="00E72CB9" w14:paraId="2B2E6947"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7527CA16"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p>
          <w:p w14:paraId="1280958C" w14:textId="77777777" w:rsidR="00290749" w:rsidRPr="00CE031F" w:rsidRDefault="00290749" w:rsidP="00AB5DF3">
            <w:pPr>
              <w:widowControl w:val="0"/>
              <w:suppressAutoHyphens w:val="0"/>
              <w:jc w:val="both"/>
              <w:rPr>
                <w:rFonts w:ascii="Arial" w:eastAsia="Arial" w:hAnsi="Arial" w:cs="Arial"/>
                <w:b/>
                <w:lang w:val="fr-FR" w:eastAsia="en-US"/>
              </w:rPr>
            </w:pPr>
            <w:r w:rsidRPr="00CE031F">
              <w:rPr>
                <w:rFonts w:ascii="Arial" w:eastAsia="Arial" w:hAnsi="Arial" w:cs="Arial"/>
                <w:bCs/>
                <w:color w:val="000000"/>
                <w:shd w:val="clear" w:color="auto" w:fill="FFFFFF"/>
                <w:lang w:eastAsia="en-GB" w:bidi="en-GB"/>
              </w:rPr>
              <w:t>(mg/L)</w:t>
            </w:r>
          </w:p>
        </w:tc>
        <w:tc>
          <w:tcPr>
            <w:tcW w:w="1389" w:type="dxa"/>
            <w:tcBorders>
              <w:top w:val="single" w:sz="4" w:space="0" w:color="auto"/>
              <w:left w:val="single" w:sz="4" w:space="0" w:color="auto"/>
              <w:bottom w:val="single" w:sz="4" w:space="0" w:color="auto"/>
              <w:right w:val="single" w:sz="4" w:space="0" w:color="auto"/>
            </w:tcBorders>
            <w:vAlign w:val="center"/>
          </w:tcPr>
          <w:p w14:paraId="69F5D088"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0.008428</w:t>
            </w:r>
          </w:p>
        </w:tc>
        <w:tc>
          <w:tcPr>
            <w:tcW w:w="1389" w:type="dxa"/>
            <w:tcBorders>
              <w:top w:val="single" w:sz="4" w:space="0" w:color="auto"/>
              <w:left w:val="single" w:sz="4" w:space="0" w:color="auto"/>
              <w:bottom w:val="single" w:sz="4" w:space="0" w:color="auto"/>
              <w:right w:val="single" w:sz="4" w:space="0" w:color="auto"/>
            </w:tcBorders>
            <w:vAlign w:val="center"/>
          </w:tcPr>
          <w:p w14:paraId="164DE5D9"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457773A6"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129C7B87" w14:textId="77777777" w:rsidR="00290749" w:rsidRPr="00515859" w:rsidRDefault="00290749" w:rsidP="00AB5DF3">
            <w:pPr>
              <w:widowControl w:val="0"/>
              <w:suppressAutoHyphens w:val="0"/>
              <w:ind w:left="30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0.008428</w:t>
            </w:r>
          </w:p>
        </w:tc>
        <w:tc>
          <w:tcPr>
            <w:tcW w:w="1389" w:type="dxa"/>
            <w:tcBorders>
              <w:top w:val="single" w:sz="4" w:space="0" w:color="auto"/>
              <w:left w:val="single" w:sz="4" w:space="0" w:color="auto"/>
              <w:bottom w:val="single" w:sz="4" w:space="0" w:color="auto"/>
              <w:right w:val="single" w:sz="4" w:space="0" w:color="auto"/>
            </w:tcBorders>
            <w:vAlign w:val="center"/>
          </w:tcPr>
          <w:p w14:paraId="183BA3D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43083E2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2E442A1E" w14:textId="77777777" w:rsidR="00290749" w:rsidRPr="000074CF" w:rsidRDefault="00290749" w:rsidP="00AB5DF3">
            <w:pPr>
              <w:widowControl w:val="0"/>
              <w:suppressAutoHyphens w:val="0"/>
              <w:ind w:left="30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0.011648</w:t>
            </w:r>
          </w:p>
        </w:tc>
        <w:tc>
          <w:tcPr>
            <w:tcW w:w="1389" w:type="dxa"/>
            <w:tcBorders>
              <w:top w:val="single" w:sz="4" w:space="0" w:color="auto"/>
              <w:left w:val="single" w:sz="4" w:space="0" w:color="auto"/>
              <w:bottom w:val="single" w:sz="4" w:space="0" w:color="auto"/>
              <w:right w:val="single" w:sz="4" w:space="0" w:color="auto"/>
            </w:tcBorders>
            <w:vAlign w:val="center"/>
          </w:tcPr>
          <w:p w14:paraId="0810883C"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7D471646"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r>
      <w:tr w:rsidR="00290749" w:rsidRPr="00E72CB9" w14:paraId="04B3E3F9"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2E89875C"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(mg/L)</w:t>
            </w:r>
          </w:p>
        </w:tc>
        <w:tc>
          <w:tcPr>
            <w:tcW w:w="1389" w:type="dxa"/>
            <w:tcBorders>
              <w:top w:val="single" w:sz="4" w:space="0" w:color="auto"/>
              <w:left w:val="single" w:sz="4" w:space="0" w:color="auto"/>
              <w:bottom w:val="single" w:sz="4" w:space="0" w:color="auto"/>
              <w:right w:val="single" w:sz="4" w:space="0" w:color="auto"/>
            </w:tcBorders>
            <w:vAlign w:val="center"/>
          </w:tcPr>
          <w:p w14:paraId="6D1AA198"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0.000842</w:t>
            </w:r>
          </w:p>
        </w:tc>
        <w:tc>
          <w:tcPr>
            <w:tcW w:w="1389" w:type="dxa"/>
            <w:tcBorders>
              <w:top w:val="single" w:sz="4" w:space="0" w:color="auto"/>
              <w:left w:val="single" w:sz="4" w:space="0" w:color="auto"/>
              <w:bottom w:val="single" w:sz="4" w:space="0" w:color="auto"/>
              <w:right w:val="single" w:sz="4" w:space="0" w:color="auto"/>
            </w:tcBorders>
            <w:vAlign w:val="center"/>
          </w:tcPr>
          <w:p w14:paraId="31B647DE" w14:textId="77777777" w:rsidR="00290749" w:rsidRPr="00CC262E" w:rsidRDefault="00290749" w:rsidP="00AB5DF3">
            <w:pPr>
              <w:widowControl w:val="0"/>
              <w:suppressAutoHyphens w:val="0"/>
              <w:ind w:left="26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0.00059</w:t>
            </w:r>
          </w:p>
        </w:tc>
        <w:tc>
          <w:tcPr>
            <w:tcW w:w="1389" w:type="dxa"/>
            <w:tcBorders>
              <w:top w:val="single" w:sz="4" w:space="0" w:color="auto"/>
              <w:left w:val="single" w:sz="4" w:space="0" w:color="auto"/>
              <w:bottom w:val="single" w:sz="4" w:space="0" w:color="auto"/>
              <w:right w:val="single" w:sz="4" w:space="0" w:color="auto"/>
            </w:tcBorders>
            <w:vAlign w:val="center"/>
          </w:tcPr>
          <w:p w14:paraId="38EFEF0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1.427119</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7B1E883"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0.000842</w:t>
            </w:r>
          </w:p>
        </w:tc>
        <w:tc>
          <w:tcPr>
            <w:tcW w:w="1389" w:type="dxa"/>
            <w:tcBorders>
              <w:top w:val="single" w:sz="4" w:space="0" w:color="auto"/>
              <w:left w:val="single" w:sz="4" w:space="0" w:color="auto"/>
              <w:bottom w:val="single" w:sz="4" w:space="0" w:color="auto"/>
              <w:right w:val="single" w:sz="4" w:space="0" w:color="auto"/>
            </w:tcBorders>
            <w:vAlign w:val="center"/>
          </w:tcPr>
          <w:p w14:paraId="2F31C4EE" w14:textId="77777777" w:rsidR="00290749" w:rsidRPr="00515859" w:rsidRDefault="00290749" w:rsidP="00AB5DF3">
            <w:pPr>
              <w:widowControl w:val="0"/>
              <w:suppressAutoHyphens w:val="0"/>
              <w:ind w:left="2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0.00083</w:t>
            </w:r>
          </w:p>
        </w:tc>
        <w:tc>
          <w:tcPr>
            <w:tcW w:w="1389" w:type="dxa"/>
            <w:tcBorders>
              <w:top w:val="single" w:sz="4" w:space="0" w:color="auto"/>
              <w:left w:val="single" w:sz="4" w:space="0" w:color="auto"/>
              <w:bottom w:val="single" w:sz="4" w:space="0" w:color="auto"/>
              <w:right w:val="single" w:sz="4" w:space="0" w:color="auto"/>
            </w:tcBorders>
            <w:vAlign w:val="center"/>
          </w:tcPr>
          <w:p w14:paraId="235CA20C"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1.014458</w:t>
            </w:r>
          </w:p>
        </w:tc>
        <w:tc>
          <w:tcPr>
            <w:tcW w:w="1389" w:type="dxa"/>
            <w:tcBorders>
              <w:top w:val="single" w:sz="4" w:space="0" w:color="auto"/>
              <w:left w:val="single" w:sz="4" w:space="0" w:color="auto"/>
              <w:bottom w:val="single" w:sz="4" w:space="0" w:color="auto"/>
              <w:right w:val="single" w:sz="4" w:space="0" w:color="auto"/>
            </w:tcBorders>
            <w:vAlign w:val="center"/>
          </w:tcPr>
          <w:p w14:paraId="33C17A0E"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0.001164</w:t>
            </w:r>
          </w:p>
        </w:tc>
        <w:tc>
          <w:tcPr>
            <w:tcW w:w="1389" w:type="dxa"/>
            <w:tcBorders>
              <w:top w:val="single" w:sz="4" w:space="0" w:color="auto"/>
              <w:left w:val="single" w:sz="4" w:space="0" w:color="auto"/>
              <w:bottom w:val="single" w:sz="4" w:space="0" w:color="auto"/>
              <w:right w:val="single" w:sz="4" w:space="0" w:color="auto"/>
            </w:tcBorders>
            <w:vAlign w:val="center"/>
          </w:tcPr>
          <w:p w14:paraId="207440CE" w14:textId="77777777" w:rsidR="00290749" w:rsidRPr="00964B0B" w:rsidRDefault="00290749" w:rsidP="00AB5DF3">
            <w:pPr>
              <w:widowControl w:val="0"/>
              <w:suppressAutoHyphens w:val="0"/>
              <w:ind w:left="2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0.0585</w:t>
            </w:r>
          </w:p>
        </w:tc>
        <w:tc>
          <w:tcPr>
            <w:tcW w:w="1392" w:type="dxa"/>
            <w:tcBorders>
              <w:top w:val="single" w:sz="4" w:space="0" w:color="auto"/>
              <w:left w:val="single" w:sz="4" w:space="0" w:color="auto"/>
              <w:bottom w:val="single" w:sz="4" w:space="0" w:color="auto"/>
              <w:right w:val="single" w:sz="4" w:space="0" w:color="auto"/>
            </w:tcBorders>
            <w:vAlign w:val="center"/>
          </w:tcPr>
          <w:p w14:paraId="26E6F0E2"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0.019897</w:t>
            </w:r>
          </w:p>
        </w:tc>
      </w:tr>
      <w:tr w:rsidR="00290749" w:rsidRPr="00E72CB9" w14:paraId="468DA9E4" w14:textId="77777777" w:rsidTr="00290749">
        <w:trPr>
          <w:trHeight w:val="249"/>
        </w:trPr>
        <w:tc>
          <w:tcPr>
            <w:tcW w:w="137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3D8115" w14:textId="77777777" w:rsidR="00290749" w:rsidRPr="00E72CB9" w:rsidRDefault="00290749" w:rsidP="00AB5DF3">
            <w:pPr>
              <w:widowControl w:val="0"/>
              <w:suppressAutoHyphens w:val="0"/>
              <w:jc w:val="both"/>
              <w:rPr>
                <w:rFonts w:ascii="Arial" w:eastAsia="Arial" w:hAnsi="Arial" w:cs="Arial"/>
                <w:b/>
                <w:bCs/>
                <w:color w:val="000000"/>
                <w:shd w:val="clear" w:color="auto" w:fill="FFFFFF"/>
                <w:lang w:eastAsia="en-GB" w:bidi="en-GB"/>
              </w:rPr>
            </w:pPr>
            <w:r w:rsidRPr="00E72CB9">
              <w:rPr>
                <w:rFonts w:ascii="Arial" w:eastAsia="Arial" w:hAnsi="Arial" w:cs="Arial"/>
                <w:b/>
                <w:bCs/>
                <w:color w:val="000000"/>
                <w:shd w:val="clear" w:color="auto" w:fill="FFFFFF"/>
                <w:lang w:eastAsia="en-GB" w:bidi="en-GB"/>
              </w:rPr>
              <w:t>Via STP</w:t>
            </w:r>
          </w:p>
        </w:tc>
      </w:tr>
      <w:tr w:rsidR="00290749" w:rsidRPr="00E72CB9" w14:paraId="0C608982"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3BB7090"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STP (mg/L)</w:t>
            </w:r>
          </w:p>
        </w:tc>
        <w:tc>
          <w:tcPr>
            <w:tcW w:w="1389" w:type="dxa"/>
            <w:tcBorders>
              <w:top w:val="single" w:sz="4" w:space="0" w:color="auto"/>
              <w:left w:val="single" w:sz="4" w:space="0" w:color="auto"/>
              <w:bottom w:val="single" w:sz="4" w:space="0" w:color="auto"/>
              <w:right w:val="single" w:sz="4" w:space="0" w:color="auto"/>
            </w:tcBorders>
            <w:vAlign w:val="center"/>
          </w:tcPr>
          <w:p w14:paraId="08DA0AE6"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0.004694</w:t>
            </w:r>
          </w:p>
        </w:tc>
        <w:tc>
          <w:tcPr>
            <w:tcW w:w="1389" w:type="dxa"/>
            <w:tcBorders>
              <w:top w:val="single" w:sz="4" w:space="0" w:color="auto"/>
              <w:left w:val="single" w:sz="4" w:space="0" w:color="auto"/>
              <w:bottom w:val="single" w:sz="4" w:space="0" w:color="auto"/>
              <w:right w:val="single" w:sz="4" w:space="0" w:color="auto"/>
            </w:tcBorders>
            <w:vAlign w:val="center"/>
          </w:tcPr>
          <w:p w14:paraId="2FE0D114"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2.9</w:t>
            </w:r>
          </w:p>
        </w:tc>
        <w:tc>
          <w:tcPr>
            <w:tcW w:w="1389" w:type="dxa"/>
            <w:tcBorders>
              <w:top w:val="single" w:sz="4" w:space="0" w:color="auto"/>
              <w:left w:val="single" w:sz="4" w:space="0" w:color="auto"/>
              <w:bottom w:val="single" w:sz="4" w:space="0" w:color="auto"/>
              <w:right w:val="single" w:sz="4" w:space="0" w:color="auto"/>
            </w:tcBorders>
            <w:vAlign w:val="center"/>
          </w:tcPr>
          <w:p w14:paraId="5EC1B698"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0.001619</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4886C640"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57067B4"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447582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700DC26E"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5AE8F650"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363E3ABF"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r>
      <w:tr w:rsidR="00290749" w:rsidRPr="00E72CB9" w14:paraId="10B36824"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6E87E4B7"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Surface water (mg/L)</w:t>
            </w:r>
          </w:p>
        </w:tc>
        <w:tc>
          <w:tcPr>
            <w:tcW w:w="1389" w:type="dxa"/>
            <w:tcBorders>
              <w:top w:val="single" w:sz="4" w:space="0" w:color="auto"/>
              <w:left w:val="single" w:sz="4" w:space="0" w:color="auto"/>
              <w:bottom w:val="single" w:sz="4" w:space="0" w:color="auto"/>
              <w:right w:val="single" w:sz="4" w:space="0" w:color="auto"/>
            </w:tcBorders>
            <w:vAlign w:val="center"/>
          </w:tcPr>
          <w:p w14:paraId="6E5E2BED"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0.000468</w:t>
            </w:r>
          </w:p>
        </w:tc>
        <w:tc>
          <w:tcPr>
            <w:tcW w:w="1389" w:type="dxa"/>
            <w:tcBorders>
              <w:top w:val="single" w:sz="4" w:space="0" w:color="auto"/>
              <w:left w:val="single" w:sz="4" w:space="0" w:color="auto"/>
              <w:bottom w:val="single" w:sz="4" w:space="0" w:color="auto"/>
              <w:right w:val="single" w:sz="4" w:space="0" w:color="auto"/>
            </w:tcBorders>
            <w:vAlign w:val="center"/>
          </w:tcPr>
          <w:p w14:paraId="2DC80F38" w14:textId="77777777" w:rsidR="00290749" w:rsidRPr="00CC262E" w:rsidRDefault="00290749" w:rsidP="00AB5DF3">
            <w:pPr>
              <w:widowControl w:val="0"/>
              <w:suppressAutoHyphens w:val="0"/>
              <w:ind w:left="26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0.00059</w:t>
            </w:r>
          </w:p>
        </w:tc>
        <w:tc>
          <w:tcPr>
            <w:tcW w:w="1389" w:type="dxa"/>
            <w:tcBorders>
              <w:top w:val="single" w:sz="4" w:space="0" w:color="auto"/>
              <w:left w:val="single" w:sz="4" w:space="0" w:color="auto"/>
              <w:bottom w:val="single" w:sz="4" w:space="0" w:color="auto"/>
              <w:right w:val="single" w:sz="4" w:space="0" w:color="auto"/>
            </w:tcBorders>
            <w:vAlign w:val="center"/>
          </w:tcPr>
          <w:p w14:paraId="6EFCB560"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0.793220</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6FC72280"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0.000468</w:t>
            </w:r>
          </w:p>
        </w:tc>
        <w:tc>
          <w:tcPr>
            <w:tcW w:w="1389" w:type="dxa"/>
            <w:tcBorders>
              <w:top w:val="single" w:sz="4" w:space="0" w:color="auto"/>
              <w:left w:val="single" w:sz="4" w:space="0" w:color="auto"/>
              <w:bottom w:val="single" w:sz="4" w:space="0" w:color="auto"/>
              <w:right w:val="single" w:sz="4" w:space="0" w:color="auto"/>
            </w:tcBorders>
            <w:vAlign w:val="center"/>
          </w:tcPr>
          <w:p w14:paraId="458387CE" w14:textId="77777777" w:rsidR="00290749" w:rsidRPr="00515859" w:rsidRDefault="00290749" w:rsidP="00AB5DF3">
            <w:pPr>
              <w:widowControl w:val="0"/>
              <w:suppressAutoHyphens w:val="0"/>
              <w:ind w:left="24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0.00083</w:t>
            </w:r>
          </w:p>
        </w:tc>
        <w:tc>
          <w:tcPr>
            <w:tcW w:w="1389" w:type="dxa"/>
            <w:tcBorders>
              <w:top w:val="single" w:sz="4" w:space="0" w:color="auto"/>
              <w:left w:val="single" w:sz="4" w:space="0" w:color="auto"/>
              <w:bottom w:val="single" w:sz="4" w:space="0" w:color="auto"/>
              <w:right w:val="single" w:sz="4" w:space="0" w:color="auto"/>
            </w:tcBorders>
            <w:vAlign w:val="center"/>
          </w:tcPr>
          <w:p w14:paraId="61FDB4B0"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0.563856</w:t>
            </w:r>
          </w:p>
        </w:tc>
        <w:tc>
          <w:tcPr>
            <w:tcW w:w="1389" w:type="dxa"/>
            <w:tcBorders>
              <w:top w:val="single" w:sz="4" w:space="0" w:color="auto"/>
              <w:left w:val="single" w:sz="4" w:space="0" w:color="auto"/>
              <w:bottom w:val="single" w:sz="4" w:space="0" w:color="auto"/>
              <w:right w:val="single" w:sz="4" w:space="0" w:color="auto"/>
            </w:tcBorders>
            <w:vAlign w:val="center"/>
          </w:tcPr>
          <w:p w14:paraId="5D09AF62"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0.000646</w:t>
            </w:r>
          </w:p>
        </w:tc>
        <w:tc>
          <w:tcPr>
            <w:tcW w:w="1389" w:type="dxa"/>
            <w:tcBorders>
              <w:top w:val="single" w:sz="4" w:space="0" w:color="auto"/>
              <w:left w:val="single" w:sz="4" w:space="0" w:color="auto"/>
              <w:bottom w:val="single" w:sz="4" w:space="0" w:color="auto"/>
              <w:right w:val="single" w:sz="4" w:space="0" w:color="auto"/>
            </w:tcBorders>
            <w:vAlign w:val="center"/>
          </w:tcPr>
          <w:p w14:paraId="579A2E92" w14:textId="77777777" w:rsidR="00290749" w:rsidRPr="00964B0B" w:rsidRDefault="00290749" w:rsidP="00AB5DF3">
            <w:pPr>
              <w:widowControl w:val="0"/>
              <w:suppressAutoHyphens w:val="0"/>
              <w:ind w:left="2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0.0585</w:t>
            </w:r>
          </w:p>
        </w:tc>
        <w:tc>
          <w:tcPr>
            <w:tcW w:w="1392" w:type="dxa"/>
            <w:tcBorders>
              <w:top w:val="single" w:sz="4" w:space="0" w:color="auto"/>
              <w:left w:val="single" w:sz="4" w:space="0" w:color="auto"/>
              <w:bottom w:val="single" w:sz="4" w:space="0" w:color="auto"/>
              <w:right w:val="single" w:sz="4" w:space="0" w:color="auto"/>
            </w:tcBorders>
            <w:vAlign w:val="center"/>
          </w:tcPr>
          <w:p w14:paraId="50F98D6D"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0.011042</w:t>
            </w:r>
          </w:p>
        </w:tc>
      </w:tr>
      <w:tr w:rsidR="00290749" w:rsidRPr="00E72CB9" w14:paraId="4E0BF645"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DAEE2E0" w14:textId="77777777" w:rsidR="00290749" w:rsidRPr="00CE031F"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Soil (mg/kgwwt)</w:t>
            </w:r>
          </w:p>
        </w:tc>
        <w:tc>
          <w:tcPr>
            <w:tcW w:w="1389" w:type="dxa"/>
            <w:tcBorders>
              <w:top w:val="single" w:sz="4" w:space="0" w:color="auto"/>
              <w:left w:val="single" w:sz="4" w:space="0" w:color="auto"/>
              <w:bottom w:val="single" w:sz="4" w:space="0" w:color="auto"/>
              <w:right w:val="single" w:sz="4" w:space="0" w:color="auto"/>
            </w:tcBorders>
            <w:vAlign w:val="center"/>
          </w:tcPr>
          <w:p w14:paraId="49429540" w14:textId="77777777" w:rsidR="00290749" w:rsidRPr="009F2E41"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0.000194</w:t>
            </w:r>
          </w:p>
        </w:tc>
        <w:tc>
          <w:tcPr>
            <w:tcW w:w="1389" w:type="dxa"/>
            <w:tcBorders>
              <w:top w:val="single" w:sz="4" w:space="0" w:color="auto"/>
              <w:left w:val="single" w:sz="4" w:space="0" w:color="auto"/>
              <w:bottom w:val="single" w:sz="4" w:space="0" w:color="auto"/>
              <w:right w:val="single" w:sz="4" w:space="0" w:color="auto"/>
            </w:tcBorders>
            <w:vAlign w:val="center"/>
          </w:tcPr>
          <w:p w14:paraId="1A6484FB" w14:textId="77777777" w:rsidR="00290749" w:rsidRPr="00CC262E" w:rsidRDefault="00290749" w:rsidP="00AB5DF3">
            <w:pPr>
              <w:widowControl w:val="0"/>
              <w:suppressAutoHyphens w:val="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0.0118</w:t>
            </w:r>
          </w:p>
        </w:tc>
        <w:tc>
          <w:tcPr>
            <w:tcW w:w="1389" w:type="dxa"/>
            <w:tcBorders>
              <w:top w:val="single" w:sz="4" w:space="0" w:color="auto"/>
              <w:left w:val="single" w:sz="4" w:space="0" w:color="auto"/>
              <w:bottom w:val="single" w:sz="4" w:space="0" w:color="auto"/>
              <w:right w:val="single" w:sz="4" w:space="0" w:color="auto"/>
            </w:tcBorders>
            <w:vAlign w:val="center"/>
          </w:tcPr>
          <w:p w14:paraId="1D4E44A9"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0.016441</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5EACD911"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0.000194</w:t>
            </w:r>
          </w:p>
        </w:tc>
        <w:tc>
          <w:tcPr>
            <w:tcW w:w="1389" w:type="dxa"/>
            <w:tcBorders>
              <w:top w:val="single" w:sz="4" w:space="0" w:color="auto"/>
              <w:left w:val="single" w:sz="4" w:space="0" w:color="auto"/>
              <w:bottom w:val="single" w:sz="4" w:space="0" w:color="auto"/>
              <w:right w:val="single" w:sz="4" w:space="0" w:color="auto"/>
            </w:tcBorders>
            <w:vAlign w:val="center"/>
          </w:tcPr>
          <w:p w14:paraId="28103A91"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0.0043</w:t>
            </w:r>
          </w:p>
        </w:tc>
        <w:tc>
          <w:tcPr>
            <w:tcW w:w="1389" w:type="dxa"/>
            <w:tcBorders>
              <w:top w:val="single" w:sz="4" w:space="0" w:color="auto"/>
              <w:left w:val="single" w:sz="4" w:space="0" w:color="auto"/>
              <w:bottom w:val="single" w:sz="4" w:space="0" w:color="auto"/>
              <w:right w:val="single" w:sz="4" w:space="0" w:color="auto"/>
            </w:tcBorders>
            <w:vAlign w:val="center"/>
          </w:tcPr>
          <w:p w14:paraId="11A39AE7"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0.045116</w:t>
            </w:r>
          </w:p>
        </w:tc>
        <w:tc>
          <w:tcPr>
            <w:tcW w:w="1389" w:type="dxa"/>
            <w:tcBorders>
              <w:top w:val="single" w:sz="4" w:space="0" w:color="auto"/>
              <w:left w:val="single" w:sz="4" w:space="0" w:color="auto"/>
              <w:bottom w:val="single" w:sz="4" w:space="0" w:color="auto"/>
              <w:right w:val="single" w:sz="4" w:space="0" w:color="auto"/>
            </w:tcBorders>
            <w:vAlign w:val="center"/>
          </w:tcPr>
          <w:p w14:paraId="4C7A5BAC" w14:textId="77777777" w:rsidR="00290749" w:rsidRPr="000074CF" w:rsidRDefault="00290749" w:rsidP="00AB5DF3">
            <w:pPr>
              <w:widowControl w:val="0"/>
              <w:suppressAutoHyphens w:val="0"/>
              <w:ind w:right="2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0.000268</w:t>
            </w:r>
          </w:p>
        </w:tc>
        <w:tc>
          <w:tcPr>
            <w:tcW w:w="1389" w:type="dxa"/>
            <w:tcBorders>
              <w:top w:val="single" w:sz="4" w:space="0" w:color="auto"/>
              <w:left w:val="single" w:sz="4" w:space="0" w:color="auto"/>
              <w:bottom w:val="single" w:sz="4" w:space="0" w:color="auto"/>
              <w:right w:val="single" w:sz="4" w:space="0" w:color="auto"/>
            </w:tcBorders>
            <w:vAlign w:val="center"/>
          </w:tcPr>
          <w:p w14:paraId="0D1BA177" w14:textId="77777777" w:rsidR="00290749" w:rsidRPr="00964B0B" w:rsidRDefault="00290749" w:rsidP="00AB5DF3">
            <w:pPr>
              <w:widowControl w:val="0"/>
              <w:suppressAutoHyphens w:val="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0.304</w:t>
            </w:r>
          </w:p>
        </w:tc>
        <w:tc>
          <w:tcPr>
            <w:tcW w:w="1392" w:type="dxa"/>
            <w:tcBorders>
              <w:top w:val="single" w:sz="4" w:space="0" w:color="auto"/>
              <w:left w:val="single" w:sz="4" w:space="0" w:color="auto"/>
              <w:bottom w:val="single" w:sz="4" w:space="0" w:color="auto"/>
              <w:right w:val="single" w:sz="4" w:space="0" w:color="auto"/>
            </w:tcBorders>
            <w:vAlign w:val="center"/>
          </w:tcPr>
          <w:p w14:paraId="780E0CBF"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0.000882</w:t>
            </w:r>
          </w:p>
        </w:tc>
      </w:tr>
      <w:tr w:rsidR="00290749" w:rsidRPr="00E72CB9" w14:paraId="45FFF7DA" w14:textId="77777777" w:rsidTr="00290749">
        <w:trPr>
          <w:trHeight w:val="249"/>
        </w:trPr>
        <w:tc>
          <w:tcPr>
            <w:tcW w:w="1246" w:type="dxa"/>
            <w:tcBorders>
              <w:top w:val="single" w:sz="4" w:space="0" w:color="auto"/>
              <w:left w:val="single" w:sz="4" w:space="0" w:color="auto"/>
              <w:bottom w:val="single" w:sz="4" w:space="0" w:color="auto"/>
              <w:right w:val="single" w:sz="4" w:space="0" w:color="auto"/>
            </w:tcBorders>
            <w:shd w:val="clear" w:color="auto" w:fill="auto"/>
            <w:vAlign w:val="bottom"/>
          </w:tcPr>
          <w:p w14:paraId="3BF38AB6" w14:textId="77777777" w:rsidR="00290749" w:rsidRPr="009F2E41"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Groundwater</w:t>
            </w:r>
            <w:r w:rsidRPr="00CE031F">
              <w:rPr>
                <w:rFonts w:ascii="Arial" w:eastAsia="Arial" w:hAnsi="Arial" w:cs="Arial"/>
                <w:b/>
                <w:lang w:val="fr-FR" w:eastAsia="en-US"/>
              </w:rPr>
              <w:t xml:space="preserve"> </w:t>
            </w:r>
            <w:r w:rsidRPr="00CE031F">
              <w:rPr>
                <w:rFonts w:ascii="Arial" w:eastAsia="Arial" w:hAnsi="Arial" w:cs="Arial"/>
                <w:lang w:val="fr-FR" w:eastAsia="en-US"/>
              </w:rPr>
              <w:t>(mg/L)</w:t>
            </w:r>
            <w:r w:rsidRPr="009F2E41">
              <w:rPr>
                <w:rFonts w:ascii="Arial" w:eastAsia="Arial" w:hAnsi="Arial" w:cs="Arial"/>
                <w:bCs/>
                <w:color w:val="000000"/>
                <w:shd w:val="clear" w:color="auto" w:fill="FFFFFF"/>
                <w:lang w:eastAsia="en-GB" w:bidi="en-GB"/>
              </w:rPr>
              <w:tab/>
            </w:r>
          </w:p>
        </w:tc>
        <w:tc>
          <w:tcPr>
            <w:tcW w:w="1389" w:type="dxa"/>
            <w:tcBorders>
              <w:top w:val="single" w:sz="4" w:space="0" w:color="auto"/>
              <w:left w:val="single" w:sz="4" w:space="0" w:color="auto"/>
              <w:bottom w:val="single" w:sz="4" w:space="0" w:color="auto"/>
              <w:right w:val="single" w:sz="4" w:space="0" w:color="auto"/>
            </w:tcBorders>
            <w:vAlign w:val="center"/>
          </w:tcPr>
          <w:p w14:paraId="091D3333" w14:textId="77777777" w:rsidR="00290749" w:rsidRPr="00CC262E" w:rsidRDefault="00290749" w:rsidP="00AB5DF3">
            <w:pPr>
              <w:widowControl w:val="0"/>
              <w:suppressAutoHyphens w:val="0"/>
              <w:ind w:left="300"/>
              <w:jc w:val="both"/>
              <w:rPr>
                <w:rFonts w:ascii="Arial" w:eastAsia="Arial" w:hAnsi="Arial" w:cs="Arial"/>
                <w:b/>
                <w:lang w:val="fr-FR" w:eastAsia="en-US"/>
              </w:rPr>
            </w:pPr>
            <w:r w:rsidRPr="009F2E41">
              <w:rPr>
                <w:rFonts w:ascii="Arial" w:eastAsia="Arial" w:hAnsi="Arial" w:cs="Arial"/>
                <w:bCs/>
                <w:color w:val="000000"/>
                <w:shd w:val="clear" w:color="auto" w:fill="FFFFFF"/>
                <w:lang w:eastAsia="en-GB" w:bidi="en-GB"/>
              </w:rPr>
              <w:t>0.000038</w:t>
            </w:r>
          </w:p>
        </w:tc>
        <w:tc>
          <w:tcPr>
            <w:tcW w:w="1389" w:type="dxa"/>
            <w:tcBorders>
              <w:top w:val="single" w:sz="4" w:space="0" w:color="auto"/>
              <w:left w:val="single" w:sz="4" w:space="0" w:color="auto"/>
              <w:bottom w:val="single" w:sz="4" w:space="0" w:color="auto"/>
              <w:right w:val="single" w:sz="4" w:space="0" w:color="auto"/>
            </w:tcBorders>
            <w:vAlign w:val="center"/>
          </w:tcPr>
          <w:p w14:paraId="4041DF27" w14:textId="77777777" w:rsidR="00290749" w:rsidRPr="00B22902" w:rsidRDefault="00290749" w:rsidP="00AB5DF3">
            <w:pPr>
              <w:widowControl w:val="0"/>
              <w:suppressAutoHyphens w:val="0"/>
              <w:jc w:val="both"/>
              <w:rPr>
                <w:rFonts w:ascii="Arial" w:eastAsia="Arial" w:hAnsi="Arial" w:cs="Arial"/>
                <w:b/>
                <w:lang w:val="fr-FR" w:eastAsia="en-US"/>
              </w:rPr>
            </w:pPr>
            <w:r w:rsidRPr="00CC262E">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3A1ABAC7" w14:textId="77777777" w:rsidR="00290749" w:rsidRPr="00515859" w:rsidRDefault="00290749" w:rsidP="00AB5DF3">
            <w:pPr>
              <w:widowControl w:val="0"/>
              <w:suppressAutoHyphens w:val="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2E7C3571" w14:textId="77777777" w:rsidR="00290749" w:rsidRPr="00515859" w:rsidRDefault="00290749" w:rsidP="00AB5DF3">
            <w:pPr>
              <w:widowControl w:val="0"/>
              <w:suppressAutoHyphens w:val="0"/>
              <w:ind w:right="20"/>
              <w:jc w:val="both"/>
              <w:rPr>
                <w:rFonts w:ascii="Arial" w:eastAsia="Arial" w:hAnsi="Arial" w:cs="Arial"/>
                <w:b/>
                <w:lang w:val="fr-FR" w:eastAsia="en-US"/>
              </w:rPr>
            </w:pPr>
            <w:r w:rsidRPr="00515859">
              <w:rPr>
                <w:rFonts w:ascii="Arial" w:eastAsia="Arial" w:hAnsi="Arial" w:cs="Arial"/>
                <w:bCs/>
                <w:color w:val="000000"/>
                <w:shd w:val="clear" w:color="auto" w:fill="FFFFFF"/>
                <w:lang w:eastAsia="en-GB" w:bidi="en-GB"/>
              </w:rPr>
              <w:t>0.000038</w:t>
            </w:r>
          </w:p>
        </w:tc>
        <w:tc>
          <w:tcPr>
            <w:tcW w:w="1389" w:type="dxa"/>
            <w:tcBorders>
              <w:top w:val="single" w:sz="4" w:space="0" w:color="auto"/>
              <w:left w:val="single" w:sz="4" w:space="0" w:color="auto"/>
              <w:bottom w:val="single" w:sz="4" w:space="0" w:color="auto"/>
              <w:right w:val="single" w:sz="4" w:space="0" w:color="auto"/>
            </w:tcBorders>
            <w:vAlign w:val="center"/>
          </w:tcPr>
          <w:p w14:paraId="6E1AFF06"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1CB67441" w14:textId="77777777" w:rsidR="00290749" w:rsidRPr="000074CF" w:rsidRDefault="00290749" w:rsidP="00AB5DF3">
            <w:pPr>
              <w:widowControl w:val="0"/>
              <w:suppressAutoHyphens w:val="0"/>
              <w:jc w:val="both"/>
              <w:rPr>
                <w:rFonts w:ascii="Arial" w:eastAsia="Arial" w:hAnsi="Arial" w:cs="Arial"/>
                <w:b/>
                <w:lang w:val="fr-FR" w:eastAsia="en-US"/>
              </w:rPr>
            </w:pPr>
            <w:r w:rsidRPr="000074CF">
              <w:rPr>
                <w:rFonts w:ascii="Arial" w:eastAsia="Arial" w:hAnsi="Arial" w:cs="Arial"/>
                <w:bCs/>
                <w:color w:val="000000"/>
                <w:shd w:val="clear" w:color="auto" w:fill="FFFFFF"/>
                <w:lang w:eastAsia="en-GB" w:bidi="en-GB"/>
              </w:rPr>
              <w:t>-</w:t>
            </w:r>
          </w:p>
        </w:tc>
        <w:tc>
          <w:tcPr>
            <w:tcW w:w="1389" w:type="dxa"/>
            <w:tcBorders>
              <w:top w:val="single" w:sz="4" w:space="0" w:color="auto"/>
              <w:left w:val="single" w:sz="4" w:space="0" w:color="auto"/>
              <w:bottom w:val="single" w:sz="4" w:space="0" w:color="auto"/>
              <w:right w:val="single" w:sz="4" w:space="0" w:color="auto"/>
            </w:tcBorders>
            <w:vAlign w:val="center"/>
          </w:tcPr>
          <w:p w14:paraId="1E96AAD2" w14:textId="77777777" w:rsidR="00290749" w:rsidRPr="00964B0B" w:rsidRDefault="00290749" w:rsidP="00AB5DF3">
            <w:pPr>
              <w:widowControl w:val="0"/>
              <w:suppressAutoHyphens w:val="0"/>
              <w:ind w:right="20"/>
              <w:jc w:val="both"/>
              <w:rPr>
                <w:rFonts w:ascii="Arial" w:eastAsia="Arial" w:hAnsi="Arial" w:cs="Arial"/>
                <w:b/>
                <w:lang w:val="fr-FR" w:eastAsia="en-US"/>
              </w:rPr>
            </w:pPr>
            <w:r w:rsidRPr="002D4DC5">
              <w:rPr>
                <w:rFonts w:ascii="Arial" w:eastAsia="Arial" w:hAnsi="Arial" w:cs="Arial"/>
                <w:bCs/>
                <w:color w:val="000000"/>
                <w:shd w:val="clear" w:color="auto" w:fill="FFFFFF"/>
                <w:lang w:eastAsia="en-GB" w:bidi="en-GB"/>
              </w:rPr>
              <w:t>0.000052</w:t>
            </w:r>
          </w:p>
        </w:tc>
        <w:tc>
          <w:tcPr>
            <w:tcW w:w="1389" w:type="dxa"/>
            <w:tcBorders>
              <w:top w:val="single" w:sz="4" w:space="0" w:color="auto"/>
              <w:left w:val="single" w:sz="4" w:space="0" w:color="auto"/>
              <w:bottom w:val="single" w:sz="4" w:space="0" w:color="auto"/>
              <w:right w:val="single" w:sz="4" w:space="0" w:color="auto"/>
            </w:tcBorders>
            <w:vAlign w:val="center"/>
          </w:tcPr>
          <w:p w14:paraId="1523FF87" w14:textId="77777777" w:rsidR="00290749" w:rsidRPr="008B001A" w:rsidRDefault="00290749" w:rsidP="00AB5DF3">
            <w:pPr>
              <w:widowControl w:val="0"/>
              <w:suppressAutoHyphens w:val="0"/>
              <w:jc w:val="both"/>
              <w:rPr>
                <w:rFonts w:ascii="Arial" w:eastAsia="Arial" w:hAnsi="Arial" w:cs="Arial"/>
                <w:b/>
                <w:lang w:val="fr-FR" w:eastAsia="en-US"/>
              </w:rPr>
            </w:pPr>
            <w:r w:rsidRPr="008B001A">
              <w:rPr>
                <w:rFonts w:ascii="Arial" w:eastAsia="Arial" w:hAnsi="Arial" w:cs="Arial"/>
                <w:bCs/>
                <w:color w:val="000000"/>
                <w:shd w:val="clear" w:color="auto" w:fill="FFFFFF"/>
                <w:lang w:eastAsia="en-GB" w:bidi="en-GB"/>
              </w:rPr>
              <w:t>-</w:t>
            </w:r>
          </w:p>
        </w:tc>
        <w:tc>
          <w:tcPr>
            <w:tcW w:w="1392" w:type="dxa"/>
            <w:tcBorders>
              <w:top w:val="single" w:sz="4" w:space="0" w:color="auto"/>
              <w:left w:val="single" w:sz="4" w:space="0" w:color="auto"/>
              <w:bottom w:val="single" w:sz="4" w:space="0" w:color="auto"/>
              <w:right w:val="single" w:sz="4" w:space="0" w:color="auto"/>
            </w:tcBorders>
            <w:vAlign w:val="center"/>
          </w:tcPr>
          <w:p w14:paraId="210E8B3A" w14:textId="77777777" w:rsidR="00290749" w:rsidRPr="00E72CB9" w:rsidRDefault="00290749" w:rsidP="00AB5DF3">
            <w:pPr>
              <w:widowControl w:val="0"/>
              <w:suppressAutoHyphens w:val="0"/>
              <w:jc w:val="both"/>
              <w:rPr>
                <w:rFonts w:ascii="Arial" w:eastAsia="Arial" w:hAnsi="Arial" w:cs="Arial"/>
                <w:b/>
                <w:lang w:val="fr-FR" w:eastAsia="en-US"/>
              </w:rPr>
            </w:pPr>
            <w:r w:rsidRPr="00E72CB9">
              <w:rPr>
                <w:rFonts w:ascii="Arial" w:eastAsia="Arial" w:hAnsi="Arial" w:cs="Arial"/>
                <w:bCs/>
                <w:color w:val="000000"/>
                <w:shd w:val="clear" w:color="auto" w:fill="FFFFFF"/>
                <w:lang w:eastAsia="en-GB" w:bidi="en-GB"/>
              </w:rPr>
              <w:t>-</w:t>
            </w:r>
          </w:p>
        </w:tc>
      </w:tr>
    </w:tbl>
    <w:p w14:paraId="07D4407D" w14:textId="77777777" w:rsidR="00290749" w:rsidRPr="000A517C" w:rsidRDefault="00290749" w:rsidP="00AB5DF3">
      <w:pPr>
        <w:suppressAutoHyphens w:val="0"/>
        <w:jc w:val="both"/>
        <w:rPr>
          <w:rFonts w:ascii="Arial" w:eastAsia="Arial" w:hAnsi="Arial" w:cs="Arial"/>
          <w:color w:val="000000"/>
          <w:sz w:val="16"/>
          <w:szCs w:val="16"/>
          <w:lang w:eastAsia="en-GB" w:bidi="en-GB"/>
        </w:rPr>
      </w:pPr>
      <w:r w:rsidRPr="000A517C">
        <w:rPr>
          <w:rFonts w:ascii="Arial" w:eastAsia="Arial" w:hAnsi="Arial" w:cs="Arial"/>
          <w:color w:val="000000"/>
          <w:sz w:val="16"/>
          <w:szCs w:val="16"/>
          <w:lang w:eastAsia="en-GB" w:bidi="en-GB"/>
        </w:rPr>
        <w:t>*) Use of the phosphate standard - Grassland values = worst-case values</w:t>
      </w:r>
    </w:p>
    <w:p w14:paraId="3CBFE559" w14:textId="77777777" w:rsidR="004C5EE0" w:rsidRDefault="004C5EE0" w:rsidP="00AB5DF3">
      <w:pPr>
        <w:widowControl w:val="0"/>
        <w:suppressAutoHyphens w:val="0"/>
        <w:jc w:val="both"/>
        <w:rPr>
          <w:rFonts w:ascii="Arial" w:eastAsia="Arial" w:hAnsi="Arial" w:cs="Arial"/>
          <w:color w:val="000000"/>
          <w:lang w:eastAsia="en-GB" w:bidi="en-GB"/>
        </w:rPr>
      </w:pPr>
    </w:p>
    <w:p w14:paraId="74BAAA2A" w14:textId="77777777" w:rsidR="00290749" w:rsidRDefault="00290749" w:rsidP="00AB5DF3">
      <w:pPr>
        <w:widowControl w:val="0"/>
        <w:suppressAutoHyphens w:val="0"/>
        <w:jc w:val="both"/>
        <w:rPr>
          <w:rFonts w:ascii="Arial" w:eastAsia="Arial" w:hAnsi="Arial" w:cs="Arial"/>
          <w:color w:val="000000"/>
          <w:lang w:eastAsia="en-GB" w:bidi="en-GB"/>
        </w:rPr>
      </w:pPr>
      <w:r w:rsidRPr="00CE031F">
        <w:rPr>
          <w:rFonts w:ascii="Arial" w:eastAsia="Arial" w:hAnsi="Arial" w:cs="Arial"/>
          <w:color w:val="000000"/>
          <w:lang w:eastAsia="en-GB" w:bidi="en-GB"/>
        </w:rPr>
        <w:t>For emission via STP, risks were acceptable for all compartments and forms of iodine (combined PEC/PNEC &lt;1).</w:t>
      </w:r>
    </w:p>
    <w:p w14:paraId="28CE4D9E" w14:textId="77777777" w:rsidR="004C5EE0" w:rsidRPr="00CE031F" w:rsidRDefault="004C5EE0" w:rsidP="00AB5DF3">
      <w:pPr>
        <w:widowControl w:val="0"/>
        <w:suppressAutoHyphens w:val="0"/>
        <w:jc w:val="both"/>
        <w:rPr>
          <w:rFonts w:ascii="Arial" w:eastAsia="Arial" w:hAnsi="Arial" w:cs="Arial"/>
          <w:lang w:val="en-US" w:eastAsia="en-US"/>
        </w:rPr>
      </w:pPr>
    </w:p>
    <w:p w14:paraId="381EF449" w14:textId="77777777" w:rsidR="005E7F25" w:rsidRDefault="00290749" w:rsidP="000A517C">
      <w:pPr>
        <w:suppressAutoHyphens w:val="0"/>
        <w:rPr>
          <w:rFonts w:ascii="Arial" w:eastAsia="Calibri" w:hAnsi="Arial" w:cs="Arial"/>
          <w:b/>
          <w:i/>
          <w:lang w:val="sv-SE" w:eastAsia="en-US"/>
        </w:rPr>
        <w:sectPr w:rsidR="005E7F25" w:rsidSect="007144E0">
          <w:headerReference w:type="default" r:id="rId27"/>
          <w:pgSz w:w="16838" w:h="11906" w:orient="landscape"/>
          <w:pgMar w:top="1417" w:right="1417" w:bottom="1417" w:left="1417" w:header="709" w:footer="709" w:gutter="0"/>
          <w:cols w:space="708"/>
          <w:docGrid w:linePitch="360"/>
        </w:sectPr>
      </w:pPr>
      <w:r w:rsidRPr="009F2E41">
        <w:rPr>
          <w:rFonts w:ascii="Arial" w:eastAsia="Arial" w:hAnsi="Arial" w:cs="Arial"/>
          <w:color w:val="000000"/>
          <w:lang w:eastAsia="en-GB" w:bidi="en-GB"/>
        </w:rPr>
        <w:t>For emission via manure, for iodate, PEC/PNEC values in soil and surface water are all below 1 which indicate acceptable risk. PEC/PNEC values in soil and surface water are above 1. Corresponding PECsw and PECsoil are 0.842 µg/L and 0.044142 mg/kg</w:t>
      </w:r>
      <w:r w:rsidRPr="009F2E41">
        <w:rPr>
          <w:rFonts w:ascii="Arial" w:eastAsia="Calibri" w:hAnsi="Arial" w:cs="Arial"/>
          <w:lang w:val="sv-SE" w:eastAsia="sv-SE"/>
        </w:rPr>
        <w:t xml:space="preserve">wwt </w:t>
      </w:r>
      <w:r w:rsidRPr="00CC262E">
        <w:rPr>
          <w:rFonts w:ascii="Arial" w:eastAsia="Arial" w:hAnsi="Arial" w:cs="Arial"/>
          <w:color w:val="000000"/>
          <w:lang w:eastAsia="en-GB" w:bidi="en-GB"/>
        </w:rPr>
        <w:t>(i.e. 0.05001 mg/kg</w:t>
      </w:r>
      <w:r w:rsidRPr="00CC262E">
        <w:rPr>
          <w:rFonts w:ascii="Arial" w:eastAsia="Calibri" w:hAnsi="Arial" w:cs="Arial"/>
          <w:lang w:val="sv-SE" w:eastAsia="sv-SE"/>
        </w:rPr>
        <w:t>dwt</w:t>
      </w:r>
      <w:r w:rsidRPr="00B22902">
        <w:rPr>
          <w:rFonts w:ascii="Arial" w:eastAsia="Arial" w:hAnsi="Arial" w:cs="Arial"/>
          <w:color w:val="000000"/>
          <w:lang w:eastAsia="en-GB" w:bidi="en-GB"/>
        </w:rPr>
        <w:t>), respectively. These values are far below typically concent</w:t>
      </w:r>
      <w:r w:rsidRPr="00515859">
        <w:rPr>
          <w:rFonts w:ascii="Arial" w:eastAsia="Arial" w:hAnsi="Arial" w:cs="Arial"/>
          <w:color w:val="000000"/>
          <w:lang w:eastAsia="en-GB" w:bidi="en-GB"/>
        </w:rPr>
        <w:t>rations ranging from 0.5 - 20 µg/L in surface water and 0.5 to 20 mg/kg</w:t>
      </w:r>
      <w:r w:rsidRPr="00515859">
        <w:rPr>
          <w:rFonts w:ascii="Arial" w:eastAsia="Calibri" w:hAnsi="Arial" w:cs="Arial"/>
          <w:lang w:val="sv-SE" w:eastAsia="sv-SE"/>
        </w:rPr>
        <w:t xml:space="preserve">dwt </w:t>
      </w:r>
      <w:r w:rsidRPr="00515859">
        <w:rPr>
          <w:rFonts w:ascii="Arial" w:eastAsia="Arial" w:hAnsi="Arial" w:cs="Arial"/>
          <w:color w:val="000000"/>
          <w:lang w:eastAsia="en-GB" w:bidi="en-GB"/>
        </w:rPr>
        <w:t>in soil (with a global mean value of 5 mg/kg</w:t>
      </w:r>
      <w:r w:rsidRPr="00515859">
        <w:rPr>
          <w:rFonts w:ascii="Arial" w:eastAsia="Calibri" w:hAnsi="Arial" w:cs="Arial"/>
          <w:lang w:val="sv-SE" w:eastAsia="sv-SE"/>
        </w:rPr>
        <w:t>dwt</w:t>
      </w:r>
      <w:r w:rsidRPr="00515859">
        <w:rPr>
          <w:rFonts w:ascii="Arial" w:eastAsia="Arial" w:hAnsi="Arial" w:cs="Arial"/>
          <w:color w:val="000000"/>
          <w:lang w:eastAsia="en-GB" w:bidi="en-GB"/>
        </w:rPr>
        <w:t>). For iodate, iodine and iodide, the PECgw values are above the limit value of 0.1 µg/L provided for pesticides in the Drinking Water</w:t>
      </w:r>
      <w:r w:rsidRPr="000074CF">
        <w:rPr>
          <w:rFonts w:ascii="Arial" w:eastAsia="Arial" w:hAnsi="Arial" w:cs="Arial"/>
          <w:color w:val="000000"/>
          <w:lang w:eastAsia="en-GB" w:bidi="en-GB"/>
        </w:rPr>
        <w:t xml:space="preserve"> Directive 98/83/EC. However, the maximum PECgw value for iodine is 8.4 µg/L, which is above the mean natural background concentration of 1 µg/L in groundwater,is still far below the maximum natural background concentration of 70 </w:t>
      </w:r>
    </w:p>
    <w:p w14:paraId="168E6512" w14:textId="77777777" w:rsidR="00290749" w:rsidRPr="00E72CB9" w:rsidRDefault="00290749" w:rsidP="00AB5DF3">
      <w:pPr>
        <w:suppressAutoHyphens w:val="0"/>
        <w:jc w:val="both"/>
        <w:rPr>
          <w:rFonts w:ascii="Arial" w:eastAsia="Calibri" w:hAnsi="Arial" w:cs="Arial"/>
          <w:b/>
          <w:i/>
          <w:lang w:val="sv-SE" w:eastAsia="en-US"/>
        </w:rPr>
      </w:pPr>
      <w:r w:rsidRPr="00E72CB9">
        <w:rPr>
          <w:rFonts w:ascii="Arial" w:eastAsia="Calibri" w:hAnsi="Arial" w:cs="Arial"/>
          <w:b/>
          <w:i/>
          <w:lang w:val="sv-SE" w:eastAsia="en-US"/>
        </w:rPr>
        <w:lastRenderedPageBreak/>
        <w:t>Primary and secondary poisoning</w:t>
      </w:r>
      <w:bookmarkEnd w:id="373"/>
      <w:bookmarkEnd w:id="374"/>
      <w:bookmarkEnd w:id="375"/>
    </w:p>
    <w:p w14:paraId="6FC82121" w14:textId="77777777" w:rsidR="00290749" w:rsidRPr="00E72CB9" w:rsidRDefault="00290749" w:rsidP="00AB5DF3">
      <w:pPr>
        <w:suppressAutoHyphens w:val="0"/>
        <w:jc w:val="both"/>
        <w:rPr>
          <w:rFonts w:ascii="Arial" w:eastAsia="Calibri" w:hAnsi="Arial" w:cs="Arial"/>
          <w:u w:val="single"/>
          <w:lang w:val="sv-SE" w:eastAsia="en-US"/>
        </w:rPr>
      </w:pPr>
    </w:p>
    <w:p w14:paraId="6BABD4AA" w14:textId="77777777" w:rsidR="00290749" w:rsidRPr="00E72CB9"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As iodine is an essential element for many organisms and its absorption is regulated in animals of several taxonomic groups, estimation of bioaccumulation potential for iodine is not considered relevant. In addition, as the amounts of iodine potentially released into the environment through biocidal uses are within the natural occurring background levels, there is no concern with respect to secondary poisoning. Primary poisoning is not expected for the intended use, which is taking place indoors.</w:t>
      </w:r>
    </w:p>
    <w:p w14:paraId="3A0A6A54" w14:textId="77777777" w:rsidR="00290749" w:rsidRPr="00E72CB9" w:rsidRDefault="00290749" w:rsidP="00AB5DF3">
      <w:pPr>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Hence the product does not to pose an unacceptable risk to birds and mammals.</w:t>
      </w:r>
    </w:p>
    <w:p w14:paraId="3C9DF9FF" w14:textId="77777777" w:rsidR="00290749" w:rsidRPr="00E72CB9" w:rsidRDefault="00290749" w:rsidP="00AB5DF3">
      <w:pPr>
        <w:suppressAutoHyphens w:val="0"/>
        <w:jc w:val="both"/>
        <w:rPr>
          <w:rFonts w:ascii="Arial" w:eastAsia="Calibri" w:hAnsi="Arial" w:cs="Arial"/>
          <w:u w:val="single"/>
          <w:lang w:val="sv-SE" w:eastAsia="en-US"/>
        </w:rPr>
      </w:pPr>
    </w:p>
    <w:p w14:paraId="138C918B" w14:textId="77777777" w:rsidR="00290749" w:rsidRPr="00E72CB9" w:rsidRDefault="00290749" w:rsidP="00AB5DF3">
      <w:pPr>
        <w:suppressAutoHyphens w:val="0"/>
        <w:jc w:val="both"/>
        <w:rPr>
          <w:rFonts w:ascii="Arial" w:eastAsia="Calibri" w:hAnsi="Arial" w:cs="Arial"/>
          <w:i/>
          <w:lang w:val="sv-SE" w:eastAsia="en-US"/>
        </w:rPr>
      </w:pPr>
      <w:r w:rsidRPr="00E72CB9">
        <w:rPr>
          <w:rFonts w:ascii="Arial" w:eastAsia="Calibri" w:hAnsi="Arial" w:cs="Arial"/>
          <w:i/>
          <w:lang w:val="sv-SE" w:eastAsia="en-US"/>
        </w:rPr>
        <w:t>Non-target arthropods (including bees)</w:t>
      </w:r>
    </w:p>
    <w:p w14:paraId="12B8362C" w14:textId="77777777" w:rsidR="00290749" w:rsidRPr="00E72CB9" w:rsidRDefault="00290749" w:rsidP="00AB5DF3">
      <w:pPr>
        <w:widowControl w:val="0"/>
        <w:suppressAutoHyphens w:val="0"/>
        <w:jc w:val="both"/>
        <w:rPr>
          <w:rFonts w:ascii="Arial" w:eastAsia="Arial" w:hAnsi="Arial" w:cs="Arial"/>
          <w:lang w:val="en-US" w:eastAsia="en-US"/>
        </w:rPr>
      </w:pPr>
      <w:r w:rsidRPr="00E72CB9">
        <w:rPr>
          <w:rFonts w:ascii="Arial" w:eastAsia="Arial" w:hAnsi="Arial" w:cs="Arial"/>
          <w:color w:val="000000"/>
          <w:lang w:eastAsia="en-GB" w:bidi="en-GB"/>
        </w:rPr>
        <w:t>The risk assessment to arthropods is considered to be similar to soil organism due to their direct contact with soils.</w:t>
      </w:r>
    </w:p>
    <w:p w14:paraId="4003040F" w14:textId="77777777" w:rsidR="00290749" w:rsidRDefault="00290749" w:rsidP="00AB5DF3">
      <w:pPr>
        <w:widowControl w:val="0"/>
        <w:suppressAutoHyphens w:val="0"/>
        <w:jc w:val="both"/>
        <w:rPr>
          <w:rFonts w:ascii="Arial" w:eastAsia="Arial" w:hAnsi="Arial" w:cs="Arial"/>
          <w:color w:val="000000"/>
          <w:lang w:eastAsia="en-GB" w:bidi="en-GB"/>
        </w:rPr>
      </w:pPr>
      <w:r w:rsidRPr="00E72CB9">
        <w:rPr>
          <w:rFonts w:ascii="Arial" w:eastAsia="Arial" w:hAnsi="Arial" w:cs="Arial"/>
          <w:color w:val="000000"/>
          <w:lang w:eastAsia="en-GB" w:bidi="en-GB"/>
        </w:rPr>
        <w:t>The risk to bees is also considered acceptable, as stables or manure/sludge treated land are not considered foraging areas for bees.</w:t>
      </w:r>
      <w:bookmarkStart w:id="376" w:name="_Toc403472809"/>
    </w:p>
    <w:p w14:paraId="6F626F13" w14:textId="77777777" w:rsidR="004C5EE0" w:rsidRDefault="004C5EE0" w:rsidP="00AB5DF3">
      <w:pPr>
        <w:widowControl w:val="0"/>
        <w:suppressAutoHyphens w:val="0"/>
        <w:jc w:val="both"/>
        <w:rPr>
          <w:rFonts w:ascii="Arial" w:eastAsia="Arial" w:hAnsi="Arial" w:cs="Arial"/>
          <w:color w:val="000000"/>
          <w:lang w:eastAsia="en-GB" w:bidi="en-GB"/>
        </w:rPr>
      </w:pPr>
    </w:p>
    <w:p w14:paraId="2BAB77FE" w14:textId="77777777" w:rsidR="004C5EE0" w:rsidRPr="00E72CB9" w:rsidRDefault="004C5EE0" w:rsidP="00AB5DF3">
      <w:pPr>
        <w:widowControl w:val="0"/>
        <w:suppressAutoHyphens w:val="0"/>
        <w:jc w:val="both"/>
        <w:rPr>
          <w:rFonts w:ascii="Arial" w:eastAsia="Arial" w:hAnsi="Arial" w:cs="Arial"/>
          <w:color w:val="000000"/>
          <w:lang w:eastAsia="en-GB" w:bidi="en-GB"/>
        </w:rPr>
      </w:pPr>
    </w:p>
    <w:p w14:paraId="4EBF97A1" w14:textId="77777777" w:rsidR="00290749" w:rsidRPr="00E72CB9" w:rsidRDefault="00290749" w:rsidP="00AB5DF3">
      <w:pPr>
        <w:widowControl w:val="0"/>
        <w:suppressAutoHyphens w:val="0"/>
        <w:jc w:val="both"/>
        <w:rPr>
          <w:rFonts w:ascii="Arial" w:eastAsia="Arial" w:hAnsi="Arial" w:cs="Arial"/>
          <w:b/>
          <w:i/>
          <w:lang w:val="en-US" w:eastAsia="en-US"/>
        </w:rPr>
      </w:pPr>
      <w:r w:rsidRPr="00E72CB9">
        <w:rPr>
          <w:rFonts w:ascii="Arial" w:eastAsia="Arial" w:hAnsi="Arial" w:cs="Arial"/>
          <w:b/>
          <w:i/>
          <w:lang w:val="en-US" w:eastAsia="en-US"/>
        </w:rPr>
        <w:t>Mixture toxicity</w:t>
      </w:r>
      <w:bookmarkEnd w:id="376"/>
    </w:p>
    <w:tbl>
      <w:tblPr>
        <w:tblStyle w:val="Grilledutableau41"/>
        <w:tblpPr w:leftFromText="180" w:rightFromText="180" w:vertAnchor="text" w:horzAnchor="margin" w:tblpY="106"/>
        <w:tblW w:w="9180" w:type="dxa"/>
        <w:tblLook w:val="04A0" w:firstRow="1" w:lastRow="0" w:firstColumn="1" w:lastColumn="0" w:noHBand="0" w:noVBand="1"/>
      </w:tblPr>
      <w:tblGrid>
        <w:gridCol w:w="9180"/>
      </w:tblGrid>
      <w:tr w:rsidR="00290749" w:rsidRPr="00E72CB9" w14:paraId="49E02B9A" w14:textId="77777777" w:rsidTr="00290749">
        <w:tc>
          <w:tcPr>
            <w:tcW w:w="9180" w:type="dxa"/>
            <w:shd w:val="clear" w:color="auto" w:fill="D6E3BC" w:themeFill="accent3" w:themeFillTint="66"/>
          </w:tcPr>
          <w:p w14:paraId="2728CFB6" w14:textId="25626EFE" w:rsidR="00290749" w:rsidRPr="00E72CB9"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9</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position:</w:t>
            </w:r>
          </w:p>
          <w:p w14:paraId="63B532E3" w14:textId="77777777" w:rsidR="00290749" w:rsidRPr="00CE031F" w:rsidRDefault="00290749" w:rsidP="00AB5DF3">
            <w:pPr>
              <w:suppressAutoHyphens w:val="0"/>
              <w:jc w:val="both"/>
              <w:rPr>
                <w:rFonts w:ascii="Arial" w:hAnsi="Arial" w:cs="Arial"/>
                <w:sz w:val="20"/>
                <w:szCs w:val="20"/>
                <w:lang w:val="sv-SE" w:eastAsia="sv-SE"/>
              </w:rPr>
            </w:pPr>
          </w:p>
          <w:p w14:paraId="396E0A07" w14:textId="77777777" w:rsidR="00290749" w:rsidRPr="009F2E41" w:rsidRDefault="004C7A55"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 xml:space="preserve">One of the co-formulant, which represent about 1% of the products  </w:t>
            </w:r>
            <w:r w:rsidR="00290749" w:rsidRPr="009F2E41">
              <w:rPr>
                <w:rFonts w:ascii="Arial" w:hAnsi="Arial" w:cs="Arial"/>
                <w:sz w:val="20"/>
                <w:szCs w:val="20"/>
                <w:lang w:val="sv-SE" w:eastAsia="sv-SE"/>
              </w:rPr>
              <w:t xml:space="preserve">is classified H412. </w:t>
            </w:r>
          </w:p>
          <w:p w14:paraId="4D838708" w14:textId="77777777" w:rsidR="00290749" w:rsidRPr="00B22902" w:rsidRDefault="00290749" w:rsidP="00AB5DF3">
            <w:pPr>
              <w:suppressAutoHyphens w:val="0"/>
              <w:jc w:val="both"/>
              <w:rPr>
                <w:rFonts w:ascii="Arial" w:hAnsi="Arial" w:cs="Arial"/>
                <w:sz w:val="20"/>
                <w:szCs w:val="20"/>
                <w:lang w:val="sv-SE" w:eastAsia="sv-SE"/>
              </w:rPr>
            </w:pPr>
            <w:r w:rsidRPr="009F2E41">
              <w:rPr>
                <w:rFonts w:ascii="Arial" w:hAnsi="Arial" w:cs="Arial"/>
                <w:sz w:val="20"/>
                <w:szCs w:val="20"/>
                <w:lang w:val="sv-SE" w:eastAsia="sv-SE"/>
              </w:rPr>
              <w:t>According to the appendix 1 of the Transitional Guidance on mixture toxicity assessment for biocidal products for the environment, the calculation of the relative toxic units of compounds shows that the toxicity of product is principally linked (m</w:t>
            </w:r>
            <w:r w:rsidRPr="00CC262E">
              <w:rPr>
                <w:rFonts w:ascii="Arial" w:hAnsi="Arial" w:cs="Arial"/>
                <w:sz w:val="20"/>
                <w:szCs w:val="20"/>
                <w:lang w:val="sv-SE" w:eastAsia="sv-SE"/>
              </w:rPr>
              <w:t>ore than 96%) to the toxicity of iodine compounds. So, t</w:t>
            </w:r>
            <w:r w:rsidR="004C7A55" w:rsidRPr="00CC262E">
              <w:rPr>
                <w:rFonts w:ascii="Arial" w:hAnsi="Arial" w:cs="Arial"/>
                <w:sz w:val="20"/>
                <w:szCs w:val="20"/>
                <w:lang w:val="sv-SE" w:eastAsia="sv-SE"/>
              </w:rPr>
              <w:t>his co-formulant</w:t>
            </w:r>
            <w:r w:rsidRPr="00B22902">
              <w:rPr>
                <w:rFonts w:ascii="Arial" w:hAnsi="Arial" w:cs="Arial"/>
                <w:sz w:val="20"/>
                <w:szCs w:val="20"/>
                <w:lang w:val="sv-SE" w:eastAsia="sv-SE"/>
              </w:rPr>
              <w:t xml:space="preserve"> is not considered as substance of concern in these formulations.</w:t>
            </w:r>
          </w:p>
        </w:tc>
      </w:tr>
    </w:tbl>
    <w:p w14:paraId="37F589CA" w14:textId="77777777" w:rsidR="00290749" w:rsidRPr="00E72CB9" w:rsidRDefault="00290749" w:rsidP="00AB5DF3">
      <w:pPr>
        <w:suppressAutoHyphens w:val="0"/>
        <w:jc w:val="both"/>
        <w:rPr>
          <w:rFonts w:ascii="Arial" w:eastAsia="Calibri" w:hAnsi="Arial" w:cs="Arial"/>
          <w:b/>
          <w:i/>
          <w:lang w:val="sv-SE" w:eastAsia="en-US"/>
        </w:rPr>
      </w:pPr>
    </w:p>
    <w:p w14:paraId="61B3D1DD" w14:textId="77777777" w:rsidR="00290749" w:rsidRPr="00CE031F" w:rsidRDefault="00290749" w:rsidP="00AB5DF3">
      <w:pPr>
        <w:suppressAutoHyphens w:val="0"/>
        <w:jc w:val="both"/>
        <w:rPr>
          <w:rFonts w:ascii="Arial" w:eastAsia="Calibri" w:hAnsi="Arial" w:cs="Arial"/>
          <w:b/>
          <w:i/>
          <w:lang w:eastAsia="en-US"/>
        </w:rPr>
      </w:pPr>
      <w:bookmarkStart w:id="377" w:name="_Toc388285357"/>
      <w:bookmarkStart w:id="378" w:name="_Toc388374408"/>
      <w:bookmarkStart w:id="379" w:name="_Toc388610107"/>
      <w:bookmarkStart w:id="380" w:name="_Toc388625141"/>
      <w:bookmarkStart w:id="381" w:name="_Toc388625395"/>
      <w:bookmarkStart w:id="382" w:name="_Toc388633796"/>
      <w:bookmarkStart w:id="383" w:name="_Toc389725288"/>
      <w:bookmarkStart w:id="384" w:name="_Toc389726280"/>
      <w:bookmarkStart w:id="385" w:name="_Toc389727332"/>
      <w:bookmarkStart w:id="386" w:name="_Toc389727690"/>
      <w:bookmarkStart w:id="387" w:name="_Toc389728049"/>
      <w:bookmarkStart w:id="388" w:name="_Toc389728408"/>
      <w:bookmarkStart w:id="389" w:name="_Toc389728768"/>
      <w:bookmarkStart w:id="390" w:name="_Toc389729126"/>
      <w:bookmarkStart w:id="391" w:name="_Toc389729127"/>
      <w:bookmarkStart w:id="392" w:name="_Toc367977022"/>
      <w:bookmarkStart w:id="393" w:name="_Toc381283409"/>
      <w:bookmarkStart w:id="394" w:name="_Toc389729130"/>
      <w:bookmarkStart w:id="395" w:name="_Toc403472810"/>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CE031F">
        <w:rPr>
          <w:rFonts w:ascii="Arial" w:eastAsia="Calibri" w:hAnsi="Arial" w:cs="Arial"/>
          <w:b/>
          <w:i/>
          <w:lang w:eastAsia="en-US"/>
        </w:rPr>
        <w:t>Aggregated exposure</w:t>
      </w:r>
      <w:bookmarkEnd w:id="392"/>
      <w:r w:rsidRPr="00CE031F">
        <w:rPr>
          <w:rFonts w:ascii="Arial" w:eastAsia="Calibri" w:hAnsi="Arial" w:cs="Arial"/>
          <w:b/>
          <w:i/>
          <w:lang w:eastAsia="en-US"/>
        </w:rPr>
        <w:t xml:space="preserve"> (combined for relevant emmission sources)</w:t>
      </w:r>
      <w:bookmarkEnd w:id="393"/>
      <w:bookmarkEnd w:id="394"/>
      <w:bookmarkEnd w:id="395"/>
    </w:p>
    <w:p w14:paraId="4A86F010" w14:textId="77777777" w:rsidR="008218A4" w:rsidRPr="009F2E41" w:rsidRDefault="008218A4" w:rsidP="00AB5DF3">
      <w:pPr>
        <w:suppressAutoHyphens w:val="0"/>
        <w:jc w:val="both"/>
        <w:rPr>
          <w:rFonts w:ascii="Arial" w:eastAsia="Calibri" w:hAnsi="Arial" w:cs="Arial"/>
          <w:b/>
          <w:i/>
          <w:lang w:eastAsia="en-US"/>
        </w:rPr>
      </w:pPr>
    </w:p>
    <w:p w14:paraId="35B47B6B" w14:textId="77777777" w:rsidR="008218A4" w:rsidRPr="009F2E41" w:rsidRDefault="008218A4" w:rsidP="00AB5DF3">
      <w:pPr>
        <w:suppressAutoHyphens w:val="0"/>
        <w:jc w:val="both"/>
        <w:rPr>
          <w:rFonts w:ascii="Arial" w:eastAsia="Calibri" w:hAnsi="Arial" w:cs="Arial"/>
          <w:b/>
          <w:i/>
          <w:lang w:eastAsia="en-US"/>
        </w:rPr>
      </w:pPr>
    </w:p>
    <w:p w14:paraId="0B4EEC09" w14:textId="77777777" w:rsidR="005E7F25" w:rsidRDefault="005E7F25" w:rsidP="00AB5DF3">
      <w:pPr>
        <w:suppressAutoHyphens w:val="0"/>
        <w:jc w:val="both"/>
        <w:rPr>
          <w:rFonts w:ascii="Arial" w:eastAsia="Calibri" w:hAnsi="Arial" w:cs="Arial"/>
          <w:b/>
          <w:i/>
          <w:lang w:eastAsia="en-US"/>
        </w:rPr>
        <w:sectPr w:rsidR="005E7F25" w:rsidSect="007144E0">
          <w:headerReference w:type="default" r:id="rId28"/>
          <w:pgSz w:w="11906" w:h="16838"/>
          <w:pgMar w:top="1474" w:right="1247" w:bottom="2013" w:left="1446" w:header="850" w:footer="850" w:gutter="0"/>
          <w:cols w:space="720"/>
          <w:docGrid w:linePitch="272"/>
        </w:sectPr>
      </w:pPr>
    </w:p>
    <w:p w14:paraId="6DC1D2B5" w14:textId="77777777" w:rsidR="008218A4" w:rsidRPr="00E72CB9" w:rsidRDefault="008218A4" w:rsidP="00AB5DF3">
      <w:pPr>
        <w:suppressAutoHyphens w:val="0"/>
        <w:jc w:val="both"/>
        <w:rPr>
          <w:rFonts w:ascii="Arial" w:eastAsia="Calibri" w:hAnsi="Arial" w:cs="Arial"/>
          <w:b/>
          <w:i/>
          <w:lang w:eastAsia="en-US"/>
        </w:rPr>
      </w:pPr>
    </w:p>
    <w:tbl>
      <w:tblPr>
        <w:tblStyle w:val="Grilledutableau41"/>
        <w:tblW w:w="15309" w:type="dxa"/>
        <w:tblLayout w:type="fixed"/>
        <w:tblLook w:val="04A0" w:firstRow="1" w:lastRow="0" w:firstColumn="1" w:lastColumn="0" w:noHBand="0" w:noVBand="1"/>
      </w:tblPr>
      <w:tblGrid>
        <w:gridCol w:w="15309"/>
      </w:tblGrid>
      <w:tr w:rsidR="00BE15DB" w:rsidRPr="00E72CB9" w14:paraId="3B2ADFF7" w14:textId="77777777" w:rsidTr="00413833">
        <w:trPr>
          <w:trHeight w:val="3823"/>
        </w:trPr>
        <w:tc>
          <w:tcPr>
            <w:tcW w:w="13575" w:type="dxa"/>
            <w:shd w:val="clear" w:color="auto" w:fill="D6E3BC" w:themeFill="accent3" w:themeFillTint="66"/>
          </w:tcPr>
          <w:p w14:paraId="3FBD67DC" w14:textId="243492A3" w:rsidR="00290749" w:rsidRPr="00CE031F" w:rsidRDefault="00290749" w:rsidP="00E72CB9">
            <w:pPr>
              <w:shd w:val="clear" w:color="auto" w:fill="D6E3BC"/>
              <w:suppressAutoHyphens w:val="0"/>
              <w:jc w:val="both"/>
              <w:textAlignment w:val="baseline"/>
              <w:rPr>
                <w:rFonts w:ascii="Arial" w:hAnsi="Arial" w:cs="Arial"/>
                <w:b/>
                <w:sz w:val="20"/>
                <w:szCs w:val="20"/>
                <w:lang w:val="sv-SE" w:eastAsia="sv-SE"/>
              </w:rPr>
            </w:pPr>
            <w:r w:rsidRPr="00E72CB9">
              <w:rPr>
                <w:rFonts w:ascii="Arial" w:hAnsi="Arial" w:cs="Arial"/>
                <w:b/>
                <w:lang w:eastAsia="de-DE"/>
              </w:rPr>
              <w:t xml:space="preserve">Box </w:t>
            </w:r>
            <w:r w:rsidRPr="00CE031F">
              <w:rPr>
                <w:rFonts w:ascii="Arial" w:hAnsi="Arial" w:cs="Arial"/>
                <w:b/>
                <w:lang w:eastAsia="de-DE"/>
              </w:rPr>
              <w:fldChar w:fldCharType="begin"/>
            </w:r>
            <w:r w:rsidRPr="00E72CB9">
              <w:rPr>
                <w:rFonts w:ascii="Arial" w:hAnsi="Arial" w:cs="Arial"/>
                <w:b/>
                <w:lang w:eastAsia="de-DE"/>
              </w:rPr>
              <w:instrText xml:space="preserve"> SEQ Box \* ARABIC </w:instrText>
            </w:r>
            <w:r w:rsidRPr="00CE031F">
              <w:rPr>
                <w:rFonts w:ascii="Arial" w:hAnsi="Arial" w:cs="Arial"/>
                <w:b/>
                <w:lang w:eastAsia="de-DE"/>
              </w:rPr>
              <w:fldChar w:fldCharType="separate"/>
            </w:r>
            <w:r w:rsidR="00E7351C">
              <w:rPr>
                <w:rFonts w:ascii="Arial" w:hAnsi="Arial" w:cs="Arial"/>
                <w:b/>
                <w:noProof/>
                <w:lang w:eastAsia="de-DE"/>
              </w:rPr>
              <w:t>10</w:t>
            </w:r>
            <w:r w:rsidRPr="00CE031F">
              <w:rPr>
                <w:rFonts w:ascii="Arial" w:hAnsi="Arial" w:cs="Arial"/>
                <w:b/>
                <w:lang w:eastAsia="de-DE"/>
              </w:rPr>
              <w:fldChar w:fldCharType="end"/>
            </w:r>
            <w:r w:rsidRPr="00E72CB9">
              <w:rPr>
                <w:rFonts w:ascii="Arial" w:hAnsi="Arial" w:cs="Arial"/>
                <w:b/>
                <w:sz w:val="20"/>
                <w:szCs w:val="20"/>
                <w:lang w:val="sv-SE" w:eastAsia="sv-SE"/>
              </w:rPr>
              <w:t xml:space="preserve"> - FR CA positi</w:t>
            </w:r>
            <w:r w:rsidRPr="00CE031F">
              <w:rPr>
                <w:rFonts w:ascii="Arial" w:hAnsi="Arial" w:cs="Arial"/>
                <w:b/>
                <w:sz w:val="20"/>
                <w:szCs w:val="20"/>
                <w:lang w:val="sv-SE" w:eastAsia="sv-SE"/>
              </w:rPr>
              <w:t>on:</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6"/>
            </w:tblGrid>
            <w:tr w:rsidR="00290749" w:rsidRPr="00E72CB9" w14:paraId="7FE0EA2A" w14:textId="77777777" w:rsidTr="00460F13">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6046315F" w14:textId="77777777" w:rsidR="00290749" w:rsidRPr="00CE031F" w:rsidRDefault="00290749" w:rsidP="00AB5DF3">
                  <w:pPr>
                    <w:suppressAutoHyphens w:val="0"/>
                    <w:autoSpaceDE w:val="0"/>
                    <w:autoSpaceDN w:val="0"/>
                    <w:adjustRightInd w:val="0"/>
                    <w:jc w:val="both"/>
                    <w:rPr>
                      <w:rFonts w:ascii="Arial" w:eastAsia="Calibri" w:hAnsi="Arial" w:cs="Arial"/>
                      <w:color w:val="000000"/>
                      <w:lang w:val="sv-SE" w:eastAsia="en-GB"/>
                    </w:rPr>
                  </w:pPr>
                  <w:r w:rsidRPr="00CE031F">
                    <w:rPr>
                      <w:rFonts w:ascii="Arial" w:eastAsia="Calibri" w:hAnsi="Arial" w:cs="Arial"/>
                      <w:b/>
                      <w:lang w:val="sv-SE" w:eastAsia="en-US"/>
                    </w:rPr>
                    <w:t>Overall conclusion on the risk assessment for the environment of the product</w:t>
                  </w:r>
                </w:p>
              </w:tc>
            </w:tr>
            <w:tr w:rsidR="00290749" w:rsidRPr="00E72CB9" w14:paraId="10032076" w14:textId="77777777" w:rsidTr="00460F13">
              <w:trPr>
                <w:trHeight w:val="249"/>
              </w:trPr>
              <w:tc>
                <w:tcPr>
                  <w:tcW w:w="5000" w:type="pct"/>
                  <w:tcBorders>
                    <w:top w:val="single" w:sz="4" w:space="0" w:color="auto"/>
                    <w:left w:val="single" w:sz="4" w:space="0" w:color="auto"/>
                    <w:bottom w:val="single" w:sz="4" w:space="0" w:color="auto"/>
                  </w:tcBorders>
                  <w:shd w:val="clear" w:color="auto" w:fill="FFFFFF" w:themeFill="background1"/>
                  <w:vAlign w:val="center"/>
                </w:tcPr>
                <w:p w14:paraId="5A6E24A9" w14:textId="77777777" w:rsidR="00BC1225" w:rsidRPr="00E72CB9" w:rsidRDefault="00BC1225" w:rsidP="00E72CB9">
                  <w:pPr>
                    <w:suppressAutoHyphens w:val="0"/>
                    <w:ind w:right="284"/>
                    <w:jc w:val="both"/>
                    <w:rPr>
                      <w:rFonts w:ascii="Arial" w:eastAsia="Calibri" w:hAnsi="Arial" w:cs="Arial"/>
                      <w:lang w:val="sv-SE" w:eastAsia="fr-FR"/>
                    </w:rPr>
                  </w:pPr>
                </w:p>
                <w:tbl>
                  <w:tblPr>
                    <w:tblStyle w:val="Grilledutableau"/>
                    <w:tblW w:w="14742" w:type="dxa"/>
                    <w:tblLayout w:type="fixed"/>
                    <w:tblCellMar>
                      <w:left w:w="57" w:type="dxa"/>
                      <w:right w:w="57" w:type="dxa"/>
                    </w:tblCellMar>
                    <w:tblLook w:val="04A0" w:firstRow="1" w:lastRow="0" w:firstColumn="1" w:lastColumn="0" w:noHBand="0" w:noVBand="1"/>
                  </w:tblPr>
                  <w:tblGrid>
                    <w:gridCol w:w="1473"/>
                    <w:gridCol w:w="1473"/>
                    <w:gridCol w:w="1473"/>
                    <w:gridCol w:w="1473"/>
                    <w:gridCol w:w="1475"/>
                    <w:gridCol w:w="1475"/>
                    <w:gridCol w:w="1475"/>
                    <w:gridCol w:w="1475"/>
                    <w:gridCol w:w="1475"/>
                    <w:gridCol w:w="1475"/>
                  </w:tblGrid>
                  <w:tr w:rsidR="00803EE8" w:rsidRPr="00E72CB9" w14:paraId="52252C37" w14:textId="77777777" w:rsidTr="0024487A">
                    <w:trPr>
                      <w:trHeight w:val="20"/>
                    </w:trPr>
                    <w:tc>
                      <w:tcPr>
                        <w:tcW w:w="1473" w:type="dxa"/>
                        <w:vMerge w:val="restart"/>
                        <w:shd w:val="clear" w:color="auto" w:fill="FFFFCC"/>
                      </w:tcPr>
                      <w:p w14:paraId="4E815EC1" w14:textId="77777777" w:rsidR="00803EE8" w:rsidRPr="00CE031F" w:rsidRDefault="00803EE8" w:rsidP="00E72CB9">
                        <w:pPr>
                          <w:suppressAutoHyphens w:val="0"/>
                          <w:ind w:right="284"/>
                          <w:jc w:val="both"/>
                          <w:rPr>
                            <w:rFonts w:ascii="Arial" w:eastAsia="Calibri" w:hAnsi="Arial" w:cs="Arial"/>
                            <w:lang w:val="sv-SE" w:eastAsia="fr-FR"/>
                          </w:rPr>
                        </w:pPr>
                      </w:p>
                    </w:tc>
                    <w:tc>
                      <w:tcPr>
                        <w:tcW w:w="4419" w:type="dxa"/>
                        <w:gridSpan w:val="3"/>
                        <w:shd w:val="clear" w:color="auto" w:fill="FFFFCC"/>
                      </w:tcPr>
                      <w:p w14:paraId="541CF983" w14:textId="77777777" w:rsidR="00803EE8" w:rsidRPr="00CE031F" w:rsidRDefault="00803EE8" w:rsidP="00CE031F">
                        <w:pPr>
                          <w:suppressAutoHyphens w:val="0"/>
                          <w:ind w:right="284"/>
                          <w:jc w:val="both"/>
                          <w:rPr>
                            <w:rFonts w:ascii="Arial" w:eastAsia="Calibri" w:hAnsi="Arial" w:cs="Arial"/>
                            <w:lang w:val="sv-SE" w:eastAsia="fr-FR"/>
                          </w:rPr>
                        </w:pPr>
                        <w:r w:rsidRPr="00CE031F">
                          <w:rPr>
                            <w:rFonts w:ascii="Arial" w:hAnsi="Arial" w:cs="Arial"/>
                            <w:b/>
                            <w:bCs/>
                            <w:color w:val="000000"/>
                            <w:lang w:val="sv-SE" w:eastAsia="en-GB"/>
                          </w:rPr>
                          <w:t>Scenario 12  (scenario 3+8)</w:t>
                        </w:r>
                      </w:p>
                    </w:tc>
                    <w:tc>
                      <w:tcPr>
                        <w:tcW w:w="4425" w:type="dxa"/>
                        <w:gridSpan w:val="3"/>
                        <w:shd w:val="clear" w:color="auto" w:fill="FFFFCC"/>
                      </w:tcPr>
                      <w:p w14:paraId="769D09E7" w14:textId="77777777" w:rsidR="00803EE8" w:rsidRPr="009F2E41" w:rsidRDefault="00803EE8" w:rsidP="009F2E41">
                        <w:pPr>
                          <w:suppressAutoHyphens w:val="0"/>
                          <w:ind w:right="284"/>
                          <w:jc w:val="both"/>
                          <w:rPr>
                            <w:rFonts w:ascii="Arial" w:eastAsia="Calibri" w:hAnsi="Arial" w:cs="Arial"/>
                            <w:lang w:val="sv-SE" w:eastAsia="fr-FR"/>
                          </w:rPr>
                        </w:pPr>
                        <w:r w:rsidRPr="009F2E41">
                          <w:rPr>
                            <w:rFonts w:ascii="Arial" w:hAnsi="Arial" w:cs="Arial"/>
                            <w:b/>
                            <w:bCs/>
                            <w:color w:val="000000"/>
                            <w:lang w:val="sv-SE" w:eastAsia="en-GB"/>
                          </w:rPr>
                          <w:t>Scenario 3 (pre-milking application)</w:t>
                        </w:r>
                      </w:p>
                    </w:tc>
                    <w:tc>
                      <w:tcPr>
                        <w:tcW w:w="4425" w:type="dxa"/>
                        <w:gridSpan w:val="3"/>
                        <w:shd w:val="clear" w:color="auto" w:fill="FFFFCC"/>
                      </w:tcPr>
                      <w:p w14:paraId="0191D1AB" w14:textId="77777777" w:rsidR="00803EE8" w:rsidRPr="009F2E41" w:rsidRDefault="00803EE8" w:rsidP="009F2E41">
                        <w:pPr>
                          <w:suppressAutoHyphens w:val="0"/>
                          <w:ind w:right="284"/>
                          <w:jc w:val="both"/>
                          <w:rPr>
                            <w:rFonts w:ascii="Arial" w:eastAsia="Calibri" w:hAnsi="Arial" w:cs="Arial"/>
                            <w:lang w:val="sv-SE" w:eastAsia="fr-FR"/>
                          </w:rPr>
                        </w:pPr>
                        <w:r w:rsidRPr="009F2E41">
                          <w:rPr>
                            <w:rFonts w:ascii="Arial" w:hAnsi="Arial" w:cs="Arial"/>
                            <w:b/>
                            <w:bCs/>
                            <w:color w:val="000000"/>
                            <w:lang w:val="sv-SE" w:eastAsia="en-GB"/>
                          </w:rPr>
                          <w:t>Scenario 8 (post-milking application)</w:t>
                        </w:r>
                      </w:p>
                    </w:tc>
                  </w:tr>
                  <w:tr w:rsidR="00803EE8" w:rsidRPr="00E72CB9" w14:paraId="2618BD8D" w14:textId="77777777" w:rsidTr="0024487A">
                    <w:trPr>
                      <w:trHeight w:val="20"/>
                    </w:trPr>
                    <w:tc>
                      <w:tcPr>
                        <w:tcW w:w="1473" w:type="dxa"/>
                        <w:vMerge/>
                        <w:shd w:val="clear" w:color="auto" w:fill="FFFFCC"/>
                      </w:tcPr>
                      <w:p w14:paraId="771E226E" w14:textId="77777777" w:rsidR="00803EE8" w:rsidRPr="00E72CB9" w:rsidRDefault="00803EE8">
                        <w:pPr>
                          <w:suppressAutoHyphens w:val="0"/>
                          <w:ind w:right="284"/>
                          <w:jc w:val="both"/>
                          <w:rPr>
                            <w:rFonts w:ascii="Arial" w:eastAsia="Calibri" w:hAnsi="Arial" w:cs="Arial"/>
                            <w:lang w:val="sv-SE" w:eastAsia="fr-FR"/>
                          </w:rPr>
                        </w:pPr>
                      </w:p>
                    </w:tc>
                    <w:tc>
                      <w:tcPr>
                        <w:tcW w:w="1473" w:type="dxa"/>
                        <w:shd w:val="clear" w:color="auto" w:fill="FFFFCC"/>
                      </w:tcPr>
                      <w:p w14:paraId="5A1BC335"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3" w:type="dxa"/>
                        <w:shd w:val="clear" w:color="auto" w:fill="FFFFCC"/>
                      </w:tcPr>
                      <w:p w14:paraId="761C9BCC"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3" w:type="dxa"/>
                        <w:shd w:val="clear" w:color="auto" w:fill="FFFFCC"/>
                      </w:tcPr>
                      <w:p w14:paraId="4291CF41"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c>
                      <w:tcPr>
                        <w:tcW w:w="1475" w:type="dxa"/>
                        <w:shd w:val="clear" w:color="auto" w:fill="FFFFCC"/>
                      </w:tcPr>
                      <w:p w14:paraId="6EC8CB0D"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5" w:type="dxa"/>
                        <w:shd w:val="clear" w:color="auto" w:fill="FFFFCC"/>
                      </w:tcPr>
                      <w:p w14:paraId="282294C8"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5" w:type="dxa"/>
                        <w:shd w:val="clear" w:color="auto" w:fill="FFFFCC"/>
                      </w:tcPr>
                      <w:p w14:paraId="51B2753A"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c>
                      <w:tcPr>
                        <w:tcW w:w="1475" w:type="dxa"/>
                        <w:shd w:val="clear" w:color="auto" w:fill="FFFFCC"/>
                      </w:tcPr>
                      <w:p w14:paraId="4648113B"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Iodine</w:t>
                        </w:r>
                      </w:p>
                    </w:tc>
                    <w:tc>
                      <w:tcPr>
                        <w:tcW w:w="1475" w:type="dxa"/>
                        <w:shd w:val="clear" w:color="auto" w:fill="FFFFCC"/>
                      </w:tcPr>
                      <w:p w14:paraId="55C9D222"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Iodide</w:t>
                        </w:r>
                      </w:p>
                    </w:tc>
                    <w:tc>
                      <w:tcPr>
                        <w:tcW w:w="1475" w:type="dxa"/>
                        <w:shd w:val="clear" w:color="auto" w:fill="FFFFCC"/>
                      </w:tcPr>
                      <w:p w14:paraId="3A8F4A0E" w14:textId="77777777" w:rsidR="00803EE8" w:rsidRPr="00E72CB9" w:rsidRDefault="00803EE8" w:rsidP="00AB5DF3">
                        <w:pPr>
                          <w:suppressAutoHyphens w:val="0"/>
                          <w:autoSpaceDE w:val="0"/>
                          <w:autoSpaceDN w:val="0"/>
                          <w:adjustRightInd w:val="0"/>
                          <w:jc w:val="both"/>
                          <w:rPr>
                            <w:rFonts w:ascii="Arial" w:eastAsia="Calibri" w:hAnsi="Arial" w:cs="Arial"/>
                            <w:b/>
                            <w:bCs/>
                            <w:color w:val="000000"/>
                            <w:lang w:val="sv-SE" w:eastAsia="en-GB"/>
                          </w:rPr>
                        </w:pPr>
                        <w:r w:rsidRPr="00E72CB9">
                          <w:rPr>
                            <w:rFonts w:ascii="Arial" w:hAnsi="Arial" w:cs="Arial"/>
                            <w:b/>
                            <w:bCs/>
                            <w:color w:val="000000"/>
                            <w:lang w:val="sv-SE" w:eastAsia="en-GB"/>
                          </w:rPr>
                          <w:t>Iodate</w:t>
                        </w:r>
                      </w:p>
                    </w:tc>
                  </w:tr>
                  <w:tr w:rsidR="00BC1225" w:rsidRPr="00E72CB9" w14:paraId="55D42D9E" w14:textId="77777777" w:rsidTr="0024487A">
                    <w:trPr>
                      <w:trHeight w:val="20"/>
                    </w:trPr>
                    <w:tc>
                      <w:tcPr>
                        <w:tcW w:w="14742" w:type="dxa"/>
                        <w:gridSpan w:val="10"/>
                        <w:shd w:val="clear" w:color="auto" w:fill="BFBFBF" w:themeFill="background1" w:themeFillShade="BF"/>
                      </w:tcPr>
                      <w:p w14:paraId="3701A999" w14:textId="77777777" w:rsidR="00BC1225" w:rsidRPr="00CE031F" w:rsidRDefault="00BC1225" w:rsidP="00E72CB9">
                        <w:pPr>
                          <w:suppressAutoHyphens w:val="0"/>
                          <w:ind w:right="284"/>
                          <w:jc w:val="both"/>
                          <w:rPr>
                            <w:rFonts w:ascii="Arial" w:eastAsia="Calibri" w:hAnsi="Arial" w:cs="Arial"/>
                            <w:lang w:val="sv-SE" w:eastAsia="fr-FR"/>
                          </w:rPr>
                        </w:pPr>
                        <w:r w:rsidRPr="00E72CB9">
                          <w:rPr>
                            <w:rFonts w:ascii="Arial" w:hAnsi="Arial" w:cs="Arial"/>
                            <w:b/>
                            <w:sz w:val="20"/>
                            <w:szCs w:val="20"/>
                            <w:lang w:val="sv-SE" w:eastAsia="sv-SE"/>
                          </w:rPr>
                          <w:t>Via</w:t>
                        </w:r>
                        <w:r w:rsidRPr="00CE031F">
                          <w:rPr>
                            <w:rFonts w:ascii="Arial" w:hAnsi="Arial" w:cs="Arial"/>
                            <w:b/>
                            <w:sz w:val="20"/>
                            <w:szCs w:val="20"/>
                            <w:lang w:val="sv-SE" w:eastAsia="sv-SE"/>
                          </w:rPr>
                          <w:t xml:space="preserve"> manure application during 10 years</w:t>
                        </w:r>
                      </w:p>
                    </w:tc>
                  </w:tr>
                  <w:tr w:rsidR="00460F13" w:rsidRPr="00E72CB9" w14:paraId="3680E754" w14:textId="77777777" w:rsidTr="0024487A">
                    <w:trPr>
                      <w:trHeight w:val="20"/>
                    </w:trPr>
                    <w:tc>
                      <w:tcPr>
                        <w:tcW w:w="1473" w:type="dxa"/>
                      </w:tcPr>
                      <w:p w14:paraId="47E6FAD6" w14:textId="4901EE7E"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Surface water grassland </w:t>
                        </w:r>
                      </w:p>
                    </w:tc>
                    <w:tc>
                      <w:tcPr>
                        <w:tcW w:w="1473" w:type="dxa"/>
                        <w:shd w:val="clear" w:color="auto" w:fill="auto"/>
                        <w:vAlign w:val="center"/>
                      </w:tcPr>
                      <w:p w14:paraId="0331C7ED"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27CF7CF5"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5DF97CC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734AA7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A7D998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F78F178"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6DD45F5C"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075B334D"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50CBD395"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345644AA" w14:textId="77777777" w:rsidTr="0024487A">
                    <w:trPr>
                      <w:trHeight w:val="20"/>
                    </w:trPr>
                    <w:tc>
                      <w:tcPr>
                        <w:tcW w:w="1473" w:type="dxa"/>
                      </w:tcPr>
                      <w:p w14:paraId="0A374016" w14:textId="46FEE451"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Surface water arable </w:t>
                        </w:r>
                      </w:p>
                    </w:tc>
                    <w:tc>
                      <w:tcPr>
                        <w:tcW w:w="1473" w:type="dxa"/>
                        <w:shd w:val="clear" w:color="auto" w:fill="auto"/>
                        <w:vAlign w:val="center"/>
                      </w:tcPr>
                      <w:p w14:paraId="04A232CF"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D83E61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8201293"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17546A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B253A4F"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E3AAC10"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BE7A09A"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w:t>
                        </w:r>
                        <w:r w:rsidRPr="00B22902">
                          <w:rPr>
                            <w:rFonts w:ascii="Arial" w:eastAsia="Calibri" w:hAnsi="Arial" w:cs="Arial"/>
                            <w:sz w:val="20"/>
                            <w:szCs w:val="20"/>
                            <w:lang w:val="sv-SE" w:eastAsia="fr-FR"/>
                          </w:rPr>
                          <w:t>ble</w:t>
                        </w:r>
                      </w:p>
                    </w:tc>
                    <w:tc>
                      <w:tcPr>
                        <w:tcW w:w="1475" w:type="dxa"/>
                        <w:shd w:val="clear" w:color="auto" w:fill="auto"/>
                        <w:vAlign w:val="center"/>
                      </w:tcPr>
                      <w:p w14:paraId="10091608"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479EDB77"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6D7017DA" w14:textId="77777777" w:rsidTr="0024487A">
                    <w:trPr>
                      <w:trHeight w:val="20"/>
                    </w:trPr>
                    <w:tc>
                      <w:tcPr>
                        <w:tcW w:w="1473" w:type="dxa"/>
                        <w:vAlign w:val="center"/>
                      </w:tcPr>
                      <w:p w14:paraId="6C94FED4" w14:textId="77777777" w:rsidR="00460F13" w:rsidRPr="00CE031F"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Soil grassland (mg.kg</w:t>
                        </w:r>
                        <w:r w:rsidRPr="00CE031F">
                          <w:rPr>
                            <w:rFonts w:ascii="Arial" w:eastAsia="Arial" w:hAnsi="Arial" w:cs="Arial"/>
                            <w:sz w:val="20"/>
                            <w:szCs w:val="20"/>
                            <w:vertAlign w:val="subscript"/>
                            <w:lang w:val="sv-SE" w:eastAsia="en-US"/>
                          </w:rPr>
                          <w:t>wwt</w:t>
                        </w:r>
                        <w:r w:rsidRPr="00CE031F">
                          <w:rPr>
                            <w:rFonts w:ascii="Arial" w:eastAsia="Arial" w:hAnsi="Arial" w:cs="Arial"/>
                            <w:sz w:val="20"/>
                            <w:szCs w:val="20"/>
                            <w:lang w:val="sv-SE" w:eastAsia="en-US"/>
                          </w:rPr>
                          <w:t xml:space="preserve"> )</w:t>
                        </w:r>
                      </w:p>
                    </w:tc>
                    <w:tc>
                      <w:tcPr>
                        <w:tcW w:w="1473" w:type="dxa"/>
                        <w:shd w:val="clear" w:color="auto" w:fill="auto"/>
                        <w:vAlign w:val="center"/>
                      </w:tcPr>
                      <w:p w14:paraId="2B00F963"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F6C13DE"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504321B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A720D54"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447615C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012F1B7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073E3ED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79FE5D74"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2E54273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5911FFD8" w14:textId="77777777" w:rsidTr="0024487A">
                    <w:trPr>
                      <w:trHeight w:val="20"/>
                    </w:trPr>
                    <w:tc>
                      <w:tcPr>
                        <w:tcW w:w="1473" w:type="dxa"/>
                        <w:vAlign w:val="center"/>
                      </w:tcPr>
                      <w:p w14:paraId="005007FA" w14:textId="67C55513" w:rsidR="00460F13" w:rsidRPr="00CE031F" w:rsidRDefault="00460F13" w:rsidP="00AB5DF3">
                        <w:pPr>
                          <w:widowControl w:val="0"/>
                          <w:suppressAutoHyphens w:val="0"/>
                          <w:jc w:val="both"/>
                          <w:rPr>
                            <w:rFonts w:ascii="Arial" w:eastAsia="Arial" w:hAnsi="Arial" w:cs="Arial"/>
                            <w:b/>
                            <w:sz w:val="20"/>
                            <w:szCs w:val="20"/>
                            <w:lang w:val="sv-SE" w:eastAsia="en-US"/>
                          </w:rPr>
                        </w:pPr>
                        <w:r w:rsidRPr="00E72CB9">
                          <w:rPr>
                            <w:rFonts w:ascii="Arial" w:eastAsia="Arial" w:hAnsi="Arial" w:cs="Arial"/>
                            <w:sz w:val="20"/>
                            <w:szCs w:val="20"/>
                            <w:lang w:val="sv-SE" w:eastAsia="en-US"/>
                          </w:rPr>
                          <w:t xml:space="preserve">Soil arable </w:t>
                        </w:r>
                      </w:p>
                    </w:tc>
                    <w:tc>
                      <w:tcPr>
                        <w:tcW w:w="1473" w:type="dxa"/>
                        <w:shd w:val="clear" w:color="auto" w:fill="auto"/>
                        <w:vAlign w:val="center"/>
                      </w:tcPr>
                      <w:p w14:paraId="194EA603"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794390A9"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3011AE38"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1556BF1"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51ACEF9"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6082F8C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1B8FC237"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751A877A"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15CC48D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3A6D9D8F" w14:textId="77777777" w:rsidTr="0024487A">
                    <w:trPr>
                      <w:trHeight w:val="20"/>
                    </w:trPr>
                    <w:tc>
                      <w:tcPr>
                        <w:tcW w:w="1473" w:type="dxa"/>
                        <w:vAlign w:val="center"/>
                      </w:tcPr>
                      <w:p w14:paraId="2290E8B9" w14:textId="59D5DB16" w:rsidR="00460F13" w:rsidRPr="00CE031F" w:rsidRDefault="00460F13" w:rsidP="00AB5DF3">
                        <w:pPr>
                          <w:widowControl w:val="0"/>
                          <w:suppressAutoHyphens w:val="0"/>
                          <w:jc w:val="both"/>
                          <w:rPr>
                            <w:rFonts w:ascii="Arial" w:eastAsia="Arial" w:hAnsi="Arial" w:cs="Arial"/>
                            <w:b/>
                            <w:sz w:val="20"/>
                            <w:szCs w:val="20"/>
                            <w:lang w:val="sv-SE" w:eastAsia="en-US"/>
                          </w:rPr>
                        </w:pPr>
                        <w:r w:rsidRPr="00E72CB9">
                          <w:rPr>
                            <w:rFonts w:ascii="Arial" w:eastAsia="Arial" w:hAnsi="Arial" w:cs="Arial"/>
                            <w:sz w:val="20"/>
                            <w:szCs w:val="20"/>
                            <w:lang w:val="sv-SE" w:eastAsia="en-US"/>
                          </w:rPr>
                          <w:t xml:space="preserve">Groundwater grassland </w:t>
                        </w:r>
                      </w:p>
                    </w:tc>
                    <w:tc>
                      <w:tcPr>
                        <w:tcW w:w="1473" w:type="dxa"/>
                        <w:shd w:val="clear" w:color="auto" w:fill="auto"/>
                        <w:vAlign w:val="center"/>
                      </w:tcPr>
                      <w:p w14:paraId="2C3CC039" w14:textId="77777777" w:rsidR="00460F13" w:rsidRPr="009F2E41" w:rsidRDefault="00460F13" w:rsidP="00AB5DF3">
                        <w:pPr>
                          <w:suppressAutoHyphens w:val="0"/>
                          <w:ind w:right="-21"/>
                          <w:jc w:val="both"/>
                          <w:rPr>
                            <w:rFonts w:ascii="Arial" w:eastAsia="Calibri" w:hAnsi="Arial" w:cs="Arial"/>
                            <w:b/>
                            <w:sz w:val="20"/>
                            <w:szCs w:val="20"/>
                            <w:lang w:val="sv-SE" w:eastAsia="fr-FR"/>
                          </w:rPr>
                        </w:pPr>
                        <w:r w:rsidRPr="00CE031F">
                          <w:rPr>
                            <w:rFonts w:ascii="Arial" w:eastAsia="Calibri" w:hAnsi="Arial" w:cs="Arial"/>
                            <w:b/>
                            <w:sz w:val="20"/>
                            <w:szCs w:val="20"/>
                            <w:lang w:val="sv-SE" w:eastAsia="fr-FR"/>
                          </w:rPr>
                          <w:t>U</w:t>
                        </w:r>
                        <w:r w:rsidR="00F81F4F" w:rsidRPr="00CE031F">
                          <w:rPr>
                            <w:rFonts w:ascii="Arial" w:eastAsia="Calibri" w:hAnsi="Arial" w:cs="Arial"/>
                            <w:b/>
                            <w:sz w:val="20"/>
                            <w:szCs w:val="20"/>
                            <w:lang w:val="sv-SE" w:eastAsia="fr-FR"/>
                          </w:rPr>
                          <w:t>n</w:t>
                        </w:r>
                        <w:r w:rsidRPr="009F2E41">
                          <w:rPr>
                            <w:rFonts w:ascii="Arial" w:eastAsia="Calibri" w:hAnsi="Arial" w:cs="Arial"/>
                            <w:b/>
                            <w:sz w:val="20"/>
                            <w:szCs w:val="20"/>
                            <w:lang w:val="sv-SE" w:eastAsia="fr-FR"/>
                          </w:rPr>
                          <w:t>acceptable</w:t>
                        </w:r>
                        <w:r w:rsidR="00803EE8" w:rsidRPr="009F2E41">
                          <w:rPr>
                            <w:rFonts w:ascii="Arial" w:eastAsia="Calibri" w:hAnsi="Arial" w:cs="Arial"/>
                            <w:b/>
                            <w:sz w:val="20"/>
                            <w:szCs w:val="20"/>
                            <w:lang w:val="sv-SE" w:eastAsia="fr-FR"/>
                          </w:rPr>
                          <w:t>*</w:t>
                        </w:r>
                      </w:p>
                    </w:tc>
                    <w:tc>
                      <w:tcPr>
                        <w:tcW w:w="1473" w:type="dxa"/>
                        <w:shd w:val="clear" w:color="auto" w:fill="auto"/>
                        <w:vAlign w:val="center"/>
                      </w:tcPr>
                      <w:p w14:paraId="31A71B55" w14:textId="77777777" w:rsidR="00460F13" w:rsidRPr="00CC262E" w:rsidRDefault="00460F13" w:rsidP="00AB5DF3">
                        <w:pPr>
                          <w:suppressAutoHyphens w:val="0"/>
                          <w:ind w:right="-21"/>
                          <w:jc w:val="both"/>
                          <w:rPr>
                            <w:rFonts w:ascii="Arial" w:eastAsia="Calibri" w:hAnsi="Arial" w:cs="Arial"/>
                            <w:b/>
                            <w:sz w:val="20"/>
                            <w:szCs w:val="20"/>
                            <w:lang w:val="sv-SE" w:eastAsia="fr-FR"/>
                          </w:rPr>
                        </w:pPr>
                        <w:r w:rsidRPr="009F2E41">
                          <w:rPr>
                            <w:rFonts w:ascii="Arial" w:eastAsia="Calibri" w:hAnsi="Arial" w:cs="Arial"/>
                            <w:b/>
                            <w:sz w:val="20"/>
                            <w:szCs w:val="20"/>
                            <w:lang w:val="sv-SE" w:eastAsia="fr-FR"/>
                          </w:rPr>
                          <w:t>U</w:t>
                        </w:r>
                        <w:r w:rsidR="00F81F4F" w:rsidRPr="009F2E41">
                          <w:rPr>
                            <w:rFonts w:ascii="Arial" w:eastAsia="Calibri" w:hAnsi="Arial" w:cs="Arial"/>
                            <w:b/>
                            <w:sz w:val="20"/>
                            <w:szCs w:val="20"/>
                            <w:lang w:val="sv-SE" w:eastAsia="fr-FR"/>
                          </w:rPr>
                          <w:t>n</w:t>
                        </w:r>
                        <w:r w:rsidRPr="009F2E41">
                          <w:rPr>
                            <w:rFonts w:ascii="Arial" w:eastAsia="Calibri" w:hAnsi="Arial" w:cs="Arial"/>
                            <w:b/>
                            <w:sz w:val="20"/>
                            <w:szCs w:val="20"/>
                            <w:lang w:val="sv-SE" w:eastAsia="fr-FR"/>
                          </w:rPr>
                          <w:t>acceptable</w:t>
                        </w:r>
                        <w:r w:rsidR="00803EE8" w:rsidRPr="00CC262E">
                          <w:rPr>
                            <w:rFonts w:ascii="Arial" w:eastAsia="Calibri" w:hAnsi="Arial" w:cs="Arial"/>
                            <w:b/>
                            <w:sz w:val="20"/>
                            <w:szCs w:val="20"/>
                            <w:lang w:val="sv-SE" w:eastAsia="fr-FR"/>
                          </w:rPr>
                          <w:t>*</w:t>
                        </w:r>
                      </w:p>
                    </w:tc>
                    <w:tc>
                      <w:tcPr>
                        <w:tcW w:w="1473" w:type="dxa"/>
                        <w:shd w:val="clear" w:color="auto" w:fill="auto"/>
                        <w:vAlign w:val="center"/>
                      </w:tcPr>
                      <w:p w14:paraId="72D0506F" w14:textId="77777777" w:rsidR="00460F13" w:rsidRPr="00515859" w:rsidRDefault="00460F13" w:rsidP="00AB5DF3">
                        <w:pPr>
                          <w:suppressAutoHyphens w:val="0"/>
                          <w:ind w:right="-21"/>
                          <w:jc w:val="both"/>
                          <w:rPr>
                            <w:rFonts w:ascii="Arial" w:eastAsia="Calibri" w:hAnsi="Arial" w:cs="Arial"/>
                            <w:b/>
                            <w:sz w:val="20"/>
                            <w:szCs w:val="20"/>
                            <w:lang w:val="sv-SE" w:eastAsia="fr-FR"/>
                          </w:rPr>
                        </w:pPr>
                        <w:r w:rsidRPr="00B22902">
                          <w:rPr>
                            <w:rFonts w:ascii="Arial" w:eastAsia="Calibri" w:hAnsi="Arial" w:cs="Arial"/>
                            <w:b/>
                            <w:sz w:val="20"/>
                            <w:szCs w:val="20"/>
                            <w:lang w:val="sv-SE" w:eastAsia="fr-FR"/>
                          </w:rPr>
                          <w:t>U</w:t>
                        </w:r>
                        <w:r w:rsidR="00F81F4F" w:rsidRPr="00B22902">
                          <w:rPr>
                            <w:rFonts w:ascii="Arial" w:eastAsia="Calibri" w:hAnsi="Arial" w:cs="Arial"/>
                            <w:b/>
                            <w:sz w:val="20"/>
                            <w:szCs w:val="20"/>
                            <w:lang w:val="sv-SE" w:eastAsia="fr-FR"/>
                          </w:rPr>
                          <w:t>n</w:t>
                        </w:r>
                        <w:r w:rsidRPr="00515859">
                          <w:rPr>
                            <w:rFonts w:ascii="Arial" w:eastAsia="Calibri" w:hAnsi="Arial" w:cs="Arial"/>
                            <w:b/>
                            <w:sz w:val="20"/>
                            <w:szCs w:val="20"/>
                            <w:lang w:val="sv-SE" w:eastAsia="fr-FR"/>
                          </w:rPr>
                          <w:t>acceptable</w:t>
                        </w:r>
                        <w:r w:rsidR="00803EE8" w:rsidRPr="00515859">
                          <w:rPr>
                            <w:rFonts w:ascii="Arial" w:eastAsia="Calibri" w:hAnsi="Arial" w:cs="Arial"/>
                            <w:b/>
                            <w:sz w:val="20"/>
                            <w:szCs w:val="20"/>
                            <w:lang w:val="sv-SE" w:eastAsia="fr-FR"/>
                          </w:rPr>
                          <w:t>*</w:t>
                        </w:r>
                      </w:p>
                    </w:tc>
                    <w:tc>
                      <w:tcPr>
                        <w:tcW w:w="1475" w:type="dxa"/>
                        <w:shd w:val="clear" w:color="auto" w:fill="auto"/>
                        <w:vAlign w:val="center"/>
                      </w:tcPr>
                      <w:p w14:paraId="3CAABA3F"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7CB7C98A"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31BBBE5A"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0A82490E"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43396711" w14:textId="77777777" w:rsidR="00460F13" w:rsidRPr="000074CF" w:rsidRDefault="00460F13" w:rsidP="00AB5DF3">
                        <w:pPr>
                          <w:suppressAutoHyphens w:val="0"/>
                          <w:ind w:right="-21"/>
                          <w:jc w:val="both"/>
                          <w:rPr>
                            <w:rFonts w:ascii="Arial" w:eastAsia="Calibri" w:hAnsi="Arial" w:cs="Arial"/>
                            <w:sz w:val="20"/>
                            <w:szCs w:val="20"/>
                            <w:lang w:val="sv-SE" w:eastAsia="fr-FR"/>
                          </w:rPr>
                        </w:pPr>
                        <w:r w:rsidRPr="000074CF">
                          <w:rPr>
                            <w:rFonts w:ascii="Arial" w:eastAsia="Calibri" w:hAnsi="Arial" w:cs="Arial"/>
                            <w:sz w:val="20"/>
                            <w:szCs w:val="20"/>
                            <w:lang w:val="sv-SE" w:eastAsia="fr-FR"/>
                          </w:rPr>
                          <w:t>Acceptable</w:t>
                        </w:r>
                      </w:p>
                    </w:tc>
                    <w:tc>
                      <w:tcPr>
                        <w:tcW w:w="1475" w:type="dxa"/>
                        <w:shd w:val="clear" w:color="auto" w:fill="auto"/>
                        <w:vAlign w:val="center"/>
                      </w:tcPr>
                      <w:p w14:paraId="0C33CDDF" w14:textId="77777777" w:rsidR="00460F13" w:rsidRPr="002D4DC5" w:rsidRDefault="00460F13" w:rsidP="00AB5DF3">
                        <w:pPr>
                          <w:suppressAutoHyphens w:val="0"/>
                          <w:ind w:right="-21"/>
                          <w:jc w:val="both"/>
                          <w:rPr>
                            <w:rFonts w:ascii="Arial" w:eastAsia="Calibri" w:hAnsi="Arial" w:cs="Arial"/>
                            <w:sz w:val="20"/>
                            <w:szCs w:val="20"/>
                            <w:lang w:val="sv-SE" w:eastAsia="fr-FR"/>
                          </w:rPr>
                        </w:pPr>
                        <w:r w:rsidRPr="002D4DC5">
                          <w:rPr>
                            <w:rFonts w:ascii="Arial" w:eastAsia="Calibri" w:hAnsi="Arial" w:cs="Arial"/>
                            <w:sz w:val="20"/>
                            <w:szCs w:val="20"/>
                            <w:lang w:val="sv-SE" w:eastAsia="fr-FR"/>
                          </w:rPr>
                          <w:t>Acceptable</w:t>
                        </w:r>
                      </w:p>
                    </w:tc>
                  </w:tr>
                  <w:tr w:rsidR="00460F13" w:rsidRPr="00E72CB9" w14:paraId="787340ED" w14:textId="77777777" w:rsidTr="0024487A">
                    <w:trPr>
                      <w:trHeight w:val="20"/>
                    </w:trPr>
                    <w:tc>
                      <w:tcPr>
                        <w:tcW w:w="1473" w:type="dxa"/>
                        <w:vAlign w:val="center"/>
                      </w:tcPr>
                      <w:p w14:paraId="1A423D9C" w14:textId="0C2EB426"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Groundwater arable </w:t>
                        </w:r>
                      </w:p>
                    </w:tc>
                    <w:tc>
                      <w:tcPr>
                        <w:tcW w:w="1473" w:type="dxa"/>
                        <w:shd w:val="clear" w:color="auto" w:fill="auto"/>
                        <w:vAlign w:val="center"/>
                      </w:tcPr>
                      <w:p w14:paraId="7A424829"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5BD7397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6AC46BB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0C650B0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B6499DB"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D6F34A1"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2E430F08"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DA47A33"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09F0DDA2"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BC1225" w:rsidRPr="00E72CB9" w14:paraId="17E8317A" w14:textId="77777777" w:rsidTr="0024487A">
                    <w:trPr>
                      <w:trHeight w:val="20"/>
                    </w:trPr>
                    <w:tc>
                      <w:tcPr>
                        <w:tcW w:w="14742" w:type="dxa"/>
                        <w:gridSpan w:val="10"/>
                        <w:shd w:val="clear" w:color="auto" w:fill="BFBFBF" w:themeFill="background1" w:themeFillShade="BF"/>
                      </w:tcPr>
                      <w:p w14:paraId="788EC353" w14:textId="77777777" w:rsidR="00BC1225" w:rsidRPr="00CE031F" w:rsidRDefault="00BC1225" w:rsidP="00E72CB9">
                        <w:pPr>
                          <w:suppressAutoHyphens w:val="0"/>
                          <w:ind w:right="284"/>
                          <w:jc w:val="both"/>
                          <w:rPr>
                            <w:rFonts w:ascii="Arial" w:eastAsia="Calibri" w:hAnsi="Arial" w:cs="Arial"/>
                            <w:lang w:val="sv-SE" w:eastAsia="fr-FR"/>
                          </w:rPr>
                        </w:pPr>
                        <w:r w:rsidRPr="00E72CB9">
                          <w:rPr>
                            <w:rFonts w:ascii="Arial" w:hAnsi="Arial" w:cs="Arial"/>
                            <w:b/>
                            <w:sz w:val="20"/>
                            <w:szCs w:val="20"/>
                            <w:lang w:val="sv-SE" w:eastAsia="sv-SE"/>
                          </w:rPr>
                          <w:t>Via STP</w:t>
                        </w:r>
                      </w:p>
                    </w:tc>
                  </w:tr>
                  <w:tr w:rsidR="00460F13" w:rsidRPr="00E72CB9" w14:paraId="46A2CCDE" w14:textId="77777777" w:rsidTr="0024487A">
                    <w:trPr>
                      <w:trHeight w:val="20"/>
                    </w:trPr>
                    <w:tc>
                      <w:tcPr>
                        <w:tcW w:w="1473" w:type="dxa"/>
                        <w:shd w:val="clear" w:color="auto" w:fill="auto"/>
                        <w:vAlign w:val="center"/>
                      </w:tcPr>
                      <w:p w14:paraId="41BEE592" w14:textId="1271389A"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STP </w:t>
                        </w:r>
                      </w:p>
                    </w:tc>
                    <w:tc>
                      <w:tcPr>
                        <w:tcW w:w="1473" w:type="dxa"/>
                        <w:shd w:val="clear" w:color="auto" w:fill="auto"/>
                        <w:vAlign w:val="center"/>
                      </w:tcPr>
                      <w:p w14:paraId="5379DA1F"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04B1A71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E62D573"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20A35EF1"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67E05F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BB69F7B"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810FC9D"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EB7DF16"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7EF636D7"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0C9A8CCD" w14:textId="77777777" w:rsidTr="0024487A">
                    <w:trPr>
                      <w:trHeight w:val="20"/>
                    </w:trPr>
                    <w:tc>
                      <w:tcPr>
                        <w:tcW w:w="1473" w:type="dxa"/>
                        <w:shd w:val="clear" w:color="auto" w:fill="auto"/>
                        <w:vAlign w:val="center"/>
                      </w:tcPr>
                      <w:p w14:paraId="6E9A36BD" w14:textId="56AD2201"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Surface water </w:t>
                        </w:r>
                      </w:p>
                    </w:tc>
                    <w:tc>
                      <w:tcPr>
                        <w:tcW w:w="1473" w:type="dxa"/>
                        <w:shd w:val="clear" w:color="auto" w:fill="auto"/>
                        <w:vAlign w:val="center"/>
                      </w:tcPr>
                      <w:p w14:paraId="2D32E58D"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149D137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69015DE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47C494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5F14D567"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3D4BC6BB"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1F13C682"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4B32325"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77582BF0"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50CA1AF0" w14:textId="77777777" w:rsidTr="0024487A">
                    <w:trPr>
                      <w:trHeight w:val="20"/>
                    </w:trPr>
                    <w:tc>
                      <w:tcPr>
                        <w:tcW w:w="1473" w:type="dxa"/>
                        <w:shd w:val="clear" w:color="auto" w:fill="auto"/>
                        <w:vAlign w:val="center"/>
                      </w:tcPr>
                      <w:p w14:paraId="20185CA2" w14:textId="1164C14F" w:rsidR="00460F13" w:rsidRPr="00E72CB9" w:rsidRDefault="00460F13" w:rsidP="00AB5DF3">
                        <w:pPr>
                          <w:widowControl w:val="0"/>
                          <w:suppressAutoHyphens w:val="0"/>
                          <w:jc w:val="both"/>
                          <w:rPr>
                            <w:rFonts w:ascii="Arial" w:eastAsia="Arial" w:hAnsi="Arial" w:cs="Arial"/>
                            <w:sz w:val="20"/>
                            <w:szCs w:val="20"/>
                            <w:lang w:val="sv-SE" w:eastAsia="en-US"/>
                          </w:rPr>
                        </w:pPr>
                        <w:r w:rsidRPr="00E72CB9">
                          <w:rPr>
                            <w:rFonts w:ascii="Arial" w:eastAsia="Arial" w:hAnsi="Arial" w:cs="Arial"/>
                            <w:sz w:val="20"/>
                            <w:szCs w:val="20"/>
                            <w:lang w:val="sv-SE" w:eastAsia="en-US"/>
                          </w:rPr>
                          <w:t xml:space="preserve">Soil </w:t>
                        </w:r>
                      </w:p>
                    </w:tc>
                    <w:tc>
                      <w:tcPr>
                        <w:tcW w:w="1473" w:type="dxa"/>
                        <w:shd w:val="clear" w:color="auto" w:fill="auto"/>
                        <w:vAlign w:val="center"/>
                      </w:tcPr>
                      <w:p w14:paraId="61A66341"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473A9B7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2E6BF350"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E6202E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11172726"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045A9C2"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4B8E3FDB"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2B34A03B"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c>
                      <w:tcPr>
                        <w:tcW w:w="1475" w:type="dxa"/>
                        <w:shd w:val="clear" w:color="auto" w:fill="auto"/>
                        <w:vAlign w:val="center"/>
                      </w:tcPr>
                      <w:p w14:paraId="1CF3D1F3"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r w:rsidR="00460F13" w:rsidRPr="00E72CB9" w14:paraId="4FE2E0AA" w14:textId="77777777" w:rsidTr="0024487A">
                    <w:trPr>
                      <w:trHeight w:val="20"/>
                    </w:trPr>
                    <w:tc>
                      <w:tcPr>
                        <w:tcW w:w="1473" w:type="dxa"/>
                        <w:shd w:val="clear" w:color="auto" w:fill="auto"/>
                        <w:vAlign w:val="center"/>
                      </w:tcPr>
                      <w:p w14:paraId="747843D9" w14:textId="37784F23" w:rsidR="00460F13" w:rsidRPr="00CE031F" w:rsidRDefault="00460F13" w:rsidP="00AB5DF3">
                        <w:pPr>
                          <w:widowControl w:val="0"/>
                          <w:suppressAutoHyphens w:val="0"/>
                          <w:jc w:val="both"/>
                          <w:rPr>
                            <w:rFonts w:ascii="Arial" w:eastAsia="Arial" w:hAnsi="Arial" w:cs="Arial"/>
                            <w:lang w:val="sv-SE" w:eastAsia="en-US"/>
                          </w:rPr>
                        </w:pPr>
                        <w:r w:rsidRPr="00E72CB9">
                          <w:rPr>
                            <w:rFonts w:ascii="Arial" w:eastAsia="Arial" w:hAnsi="Arial" w:cs="Arial"/>
                            <w:sz w:val="20"/>
                            <w:szCs w:val="20"/>
                            <w:lang w:val="sv-SE" w:eastAsia="en-US"/>
                          </w:rPr>
                          <w:t xml:space="preserve">Groundwater </w:t>
                        </w:r>
                      </w:p>
                    </w:tc>
                    <w:tc>
                      <w:tcPr>
                        <w:tcW w:w="1473" w:type="dxa"/>
                        <w:shd w:val="clear" w:color="auto" w:fill="auto"/>
                        <w:vAlign w:val="center"/>
                      </w:tcPr>
                      <w:p w14:paraId="44CFD3CB" w14:textId="77777777" w:rsidR="00460F13" w:rsidRPr="00CE031F" w:rsidRDefault="00460F13" w:rsidP="00AB5DF3">
                        <w:pPr>
                          <w:suppressAutoHyphens w:val="0"/>
                          <w:ind w:right="-21"/>
                          <w:jc w:val="both"/>
                          <w:rPr>
                            <w:rFonts w:ascii="Arial" w:eastAsia="Calibri" w:hAnsi="Arial" w:cs="Arial"/>
                            <w:sz w:val="20"/>
                            <w:szCs w:val="20"/>
                            <w:lang w:val="sv-SE" w:eastAsia="fr-FR"/>
                          </w:rPr>
                        </w:pPr>
                        <w:r w:rsidRPr="00CE031F">
                          <w:rPr>
                            <w:rFonts w:ascii="Arial" w:eastAsia="Calibri" w:hAnsi="Arial" w:cs="Arial"/>
                            <w:sz w:val="20"/>
                            <w:szCs w:val="20"/>
                            <w:lang w:val="sv-SE" w:eastAsia="fr-FR"/>
                          </w:rPr>
                          <w:t>Acceptable</w:t>
                        </w:r>
                      </w:p>
                    </w:tc>
                    <w:tc>
                      <w:tcPr>
                        <w:tcW w:w="1473" w:type="dxa"/>
                        <w:shd w:val="clear" w:color="auto" w:fill="auto"/>
                        <w:vAlign w:val="center"/>
                      </w:tcPr>
                      <w:p w14:paraId="73FCE53D"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3" w:type="dxa"/>
                        <w:shd w:val="clear" w:color="auto" w:fill="auto"/>
                        <w:vAlign w:val="center"/>
                      </w:tcPr>
                      <w:p w14:paraId="47F354D6"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5D0A835C"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75E56A8" w14:textId="77777777" w:rsidR="00460F13" w:rsidRPr="009F2E41" w:rsidRDefault="00460F13" w:rsidP="00AB5DF3">
                        <w:pPr>
                          <w:suppressAutoHyphens w:val="0"/>
                          <w:ind w:right="-21"/>
                          <w:jc w:val="both"/>
                          <w:rPr>
                            <w:rFonts w:ascii="Arial" w:eastAsia="Calibri" w:hAnsi="Arial" w:cs="Arial"/>
                            <w:sz w:val="20"/>
                            <w:szCs w:val="20"/>
                            <w:lang w:val="sv-SE" w:eastAsia="fr-FR"/>
                          </w:rPr>
                        </w:pPr>
                        <w:r w:rsidRPr="009F2E41">
                          <w:rPr>
                            <w:rFonts w:ascii="Arial" w:eastAsia="Calibri" w:hAnsi="Arial" w:cs="Arial"/>
                            <w:sz w:val="20"/>
                            <w:szCs w:val="20"/>
                            <w:lang w:val="sv-SE" w:eastAsia="fr-FR"/>
                          </w:rPr>
                          <w:t>Acceptable</w:t>
                        </w:r>
                      </w:p>
                    </w:tc>
                    <w:tc>
                      <w:tcPr>
                        <w:tcW w:w="1475" w:type="dxa"/>
                        <w:shd w:val="clear" w:color="auto" w:fill="auto"/>
                        <w:vAlign w:val="center"/>
                      </w:tcPr>
                      <w:p w14:paraId="792F5CFE"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290F871E" w14:textId="77777777" w:rsidR="00460F13" w:rsidRPr="00CC262E" w:rsidRDefault="00460F13" w:rsidP="00AB5DF3">
                        <w:pPr>
                          <w:suppressAutoHyphens w:val="0"/>
                          <w:ind w:right="-21"/>
                          <w:jc w:val="both"/>
                          <w:rPr>
                            <w:rFonts w:ascii="Arial" w:eastAsia="Calibri" w:hAnsi="Arial" w:cs="Arial"/>
                            <w:sz w:val="20"/>
                            <w:szCs w:val="20"/>
                            <w:lang w:val="sv-SE" w:eastAsia="fr-FR"/>
                          </w:rPr>
                        </w:pPr>
                        <w:r w:rsidRPr="00CC262E">
                          <w:rPr>
                            <w:rFonts w:ascii="Arial" w:eastAsia="Calibri" w:hAnsi="Arial" w:cs="Arial"/>
                            <w:sz w:val="20"/>
                            <w:szCs w:val="20"/>
                            <w:lang w:val="sv-SE" w:eastAsia="fr-FR"/>
                          </w:rPr>
                          <w:t>Acceptable</w:t>
                        </w:r>
                      </w:p>
                    </w:tc>
                    <w:tc>
                      <w:tcPr>
                        <w:tcW w:w="1475" w:type="dxa"/>
                        <w:shd w:val="clear" w:color="auto" w:fill="auto"/>
                        <w:vAlign w:val="center"/>
                      </w:tcPr>
                      <w:p w14:paraId="53BF53B4" w14:textId="77777777" w:rsidR="00460F13" w:rsidRPr="00B22902" w:rsidRDefault="00460F13" w:rsidP="00AB5DF3">
                        <w:pPr>
                          <w:suppressAutoHyphens w:val="0"/>
                          <w:ind w:right="-21"/>
                          <w:jc w:val="both"/>
                          <w:rPr>
                            <w:rFonts w:ascii="Arial" w:eastAsia="Calibri" w:hAnsi="Arial" w:cs="Arial"/>
                            <w:sz w:val="20"/>
                            <w:szCs w:val="20"/>
                            <w:lang w:val="sv-SE" w:eastAsia="fr-FR"/>
                          </w:rPr>
                        </w:pPr>
                        <w:r w:rsidRPr="00B22902">
                          <w:rPr>
                            <w:rFonts w:ascii="Arial" w:eastAsia="Calibri" w:hAnsi="Arial" w:cs="Arial"/>
                            <w:sz w:val="20"/>
                            <w:szCs w:val="20"/>
                            <w:lang w:val="sv-SE" w:eastAsia="fr-FR"/>
                          </w:rPr>
                          <w:t>Acceptable</w:t>
                        </w:r>
                      </w:p>
                    </w:tc>
                    <w:tc>
                      <w:tcPr>
                        <w:tcW w:w="1475" w:type="dxa"/>
                        <w:shd w:val="clear" w:color="auto" w:fill="auto"/>
                        <w:vAlign w:val="center"/>
                      </w:tcPr>
                      <w:p w14:paraId="6DFAF701" w14:textId="77777777" w:rsidR="00460F13" w:rsidRPr="00515859" w:rsidRDefault="00460F13" w:rsidP="00AB5DF3">
                        <w:pPr>
                          <w:suppressAutoHyphens w:val="0"/>
                          <w:ind w:right="-21"/>
                          <w:jc w:val="both"/>
                          <w:rPr>
                            <w:rFonts w:ascii="Arial" w:eastAsia="Calibri" w:hAnsi="Arial" w:cs="Arial"/>
                            <w:sz w:val="20"/>
                            <w:szCs w:val="20"/>
                            <w:lang w:val="sv-SE" w:eastAsia="fr-FR"/>
                          </w:rPr>
                        </w:pPr>
                        <w:r w:rsidRPr="00515859">
                          <w:rPr>
                            <w:rFonts w:ascii="Arial" w:eastAsia="Calibri" w:hAnsi="Arial" w:cs="Arial"/>
                            <w:sz w:val="20"/>
                            <w:szCs w:val="20"/>
                            <w:lang w:val="sv-SE" w:eastAsia="fr-FR"/>
                          </w:rPr>
                          <w:t>Acceptable</w:t>
                        </w:r>
                      </w:p>
                    </w:tc>
                  </w:tr>
                </w:tbl>
                <w:p w14:paraId="4DD1CAF9" w14:textId="77777777" w:rsidR="00BC1225" w:rsidRPr="00E72CB9" w:rsidRDefault="00BC1225" w:rsidP="00E72CB9">
                  <w:pPr>
                    <w:suppressAutoHyphens w:val="0"/>
                    <w:ind w:right="284"/>
                    <w:jc w:val="both"/>
                    <w:rPr>
                      <w:rFonts w:ascii="Arial" w:eastAsia="Calibri" w:hAnsi="Arial" w:cs="Arial"/>
                      <w:lang w:val="sv-SE" w:eastAsia="fr-FR"/>
                    </w:rPr>
                  </w:pPr>
                </w:p>
                <w:p w14:paraId="04649DE8" w14:textId="6C271440" w:rsidR="00BC1225" w:rsidRPr="009F2E41" w:rsidRDefault="00803EE8" w:rsidP="00E72CB9">
                  <w:pPr>
                    <w:suppressAutoHyphens w:val="0"/>
                    <w:ind w:right="284"/>
                    <w:jc w:val="both"/>
                    <w:rPr>
                      <w:rFonts w:ascii="Arial" w:eastAsia="Calibri" w:hAnsi="Arial" w:cs="Arial"/>
                      <w:lang w:val="sv-SE" w:eastAsia="fr-FR"/>
                    </w:rPr>
                  </w:pPr>
                  <w:r w:rsidRPr="00CE031F">
                    <w:rPr>
                      <w:rFonts w:ascii="Arial" w:eastAsia="Calibri" w:hAnsi="Arial" w:cs="Arial"/>
                      <w:lang w:val="sv-SE" w:eastAsia="fr-FR"/>
                    </w:rPr>
                    <w:t>*</w:t>
                  </w:r>
                  <w:r w:rsidRPr="00CE031F">
                    <w:rPr>
                      <w:rFonts w:ascii="Arial" w:hAnsi="Arial" w:cs="Arial"/>
                      <w:lang w:val="sv-SE" w:eastAsia="fr-FR"/>
                    </w:rPr>
                    <w:t xml:space="preserve"> The estimation of concentrations in groundwater is based on a worst case assumption taking into account the partitioning equilibrium. </w:t>
                  </w:r>
                  <w:r w:rsidRPr="009F2E41">
                    <w:rPr>
                      <w:rFonts w:ascii="Arial" w:hAnsi="Arial" w:cs="Arial"/>
                      <w:color w:val="222222"/>
                      <w:lang w:val="en"/>
                    </w:rPr>
                    <w:t xml:space="preserve">In the absence of possible refinement of this methodology, the assessment of estimated concentrations in groundwater cannot be </w:t>
                  </w:r>
                  <w:r w:rsidR="00E40F29">
                    <w:rPr>
                      <w:rFonts w:ascii="Arial" w:hAnsi="Arial" w:cs="Arial"/>
                      <w:color w:val="222222"/>
                      <w:lang w:val="en"/>
                    </w:rPr>
                    <w:t>refin</w:t>
                  </w:r>
                  <w:r w:rsidR="00E40F29" w:rsidRPr="009F2E41">
                    <w:rPr>
                      <w:rFonts w:ascii="Arial" w:hAnsi="Arial" w:cs="Arial"/>
                      <w:color w:val="222222"/>
                      <w:lang w:val="en"/>
                    </w:rPr>
                    <w:t>ed</w:t>
                  </w:r>
                  <w:r w:rsidRPr="009F2E41">
                    <w:rPr>
                      <w:rFonts w:ascii="Arial" w:hAnsi="Arial" w:cs="Arial"/>
                      <w:color w:val="222222"/>
                      <w:lang w:val="en"/>
                    </w:rPr>
                    <w:t>.</w:t>
                  </w:r>
                  <w:r w:rsidR="00E40F29">
                    <w:rPr>
                      <w:rFonts w:ascii="Arial" w:hAnsi="Arial" w:cs="Arial"/>
                      <w:color w:val="222222"/>
                      <w:lang w:val="en"/>
                    </w:rPr>
                    <w:t xml:space="preserve"> However, no unacceptable risk is exepcted  for groundwater.</w:t>
                  </w:r>
                </w:p>
                <w:p w14:paraId="230A92E4" w14:textId="77777777" w:rsidR="00BC1225" w:rsidRPr="009F2E41" w:rsidRDefault="00BC1225" w:rsidP="00CE031F">
                  <w:pPr>
                    <w:suppressAutoHyphens w:val="0"/>
                    <w:ind w:right="284"/>
                    <w:jc w:val="both"/>
                    <w:rPr>
                      <w:rFonts w:ascii="Arial" w:eastAsia="Calibri" w:hAnsi="Arial" w:cs="Arial"/>
                      <w:lang w:val="sv-SE" w:eastAsia="fr-FR"/>
                    </w:rPr>
                  </w:pPr>
                </w:p>
                <w:p w14:paraId="61251220" w14:textId="77777777" w:rsidR="00BF52EA" w:rsidRPr="00CC262E" w:rsidRDefault="00FC78A2" w:rsidP="009F2E41">
                  <w:pPr>
                    <w:suppressAutoHyphens w:val="0"/>
                    <w:ind w:right="284"/>
                    <w:jc w:val="both"/>
                    <w:rPr>
                      <w:rFonts w:ascii="Arial" w:eastAsia="Calibri" w:hAnsi="Arial" w:cs="Arial"/>
                      <w:lang w:val="sv-SE" w:eastAsia="fr-FR"/>
                    </w:rPr>
                  </w:pPr>
                  <w:r w:rsidRPr="009F2E41">
                    <w:rPr>
                      <w:rFonts w:ascii="Arial" w:eastAsia="Calibri" w:hAnsi="Arial" w:cs="Arial"/>
                      <w:lang w:val="sv-SE" w:eastAsia="fr-FR"/>
                    </w:rPr>
                    <w:t xml:space="preserve">Risks are acceptable in all compartments except for the groundwater when the product is applied </w:t>
                  </w:r>
                  <w:r w:rsidR="00BF52EA" w:rsidRPr="00CC262E">
                    <w:rPr>
                      <w:rFonts w:ascii="Arial" w:eastAsia="Calibri" w:hAnsi="Arial" w:cs="Arial"/>
                      <w:lang w:val="sv-SE" w:eastAsia="fr-FR"/>
                    </w:rPr>
                    <w:t xml:space="preserve">before and after the milking. </w:t>
                  </w:r>
                </w:p>
                <w:p w14:paraId="3370F8BC" w14:textId="34FC1F1B" w:rsidR="00100AC7" w:rsidRPr="009F2E41" w:rsidRDefault="00100AC7" w:rsidP="00AB5DF3">
                  <w:pPr>
                    <w:jc w:val="both"/>
                    <w:rPr>
                      <w:rFonts w:ascii="Arial" w:eastAsia="Calibri" w:hAnsi="Arial" w:cs="Arial"/>
                      <w:color w:val="000000"/>
                      <w:lang w:val="sv-SE" w:eastAsia="en-GB"/>
                    </w:rPr>
                  </w:pPr>
                </w:p>
              </w:tc>
            </w:tr>
          </w:tbl>
          <w:p w14:paraId="3DF1BCA4" w14:textId="77777777" w:rsidR="00290749" w:rsidRPr="00E72CB9" w:rsidRDefault="00290749" w:rsidP="00AB5DF3">
            <w:pPr>
              <w:suppressAutoHyphens w:val="0"/>
              <w:jc w:val="both"/>
              <w:rPr>
                <w:rFonts w:ascii="Arial" w:hAnsi="Arial" w:cs="Arial"/>
                <w:sz w:val="20"/>
                <w:szCs w:val="20"/>
                <w:lang w:val="sv-SE" w:eastAsia="sv-SE"/>
              </w:rPr>
            </w:pPr>
          </w:p>
          <w:p w14:paraId="63011260" w14:textId="77777777" w:rsidR="00BF52EA" w:rsidRPr="00CE031F" w:rsidRDefault="00BF52EA" w:rsidP="00AB5DF3">
            <w:pPr>
              <w:suppressAutoHyphens w:val="0"/>
              <w:jc w:val="both"/>
              <w:rPr>
                <w:rFonts w:ascii="Arial" w:hAnsi="Arial" w:cs="Arial"/>
                <w:sz w:val="20"/>
                <w:szCs w:val="20"/>
                <w:lang w:val="sv-SE" w:eastAsia="sv-SE"/>
              </w:rPr>
            </w:pPr>
          </w:p>
        </w:tc>
      </w:tr>
    </w:tbl>
    <w:p w14:paraId="76DEE091" w14:textId="77777777" w:rsidR="00290749" w:rsidRPr="00E72CB9" w:rsidRDefault="00290749" w:rsidP="00AB5DF3">
      <w:pPr>
        <w:suppressAutoHyphens w:val="0"/>
        <w:jc w:val="both"/>
        <w:rPr>
          <w:rFonts w:ascii="Arial" w:eastAsia="Calibri" w:hAnsi="Arial" w:cs="Arial"/>
          <w:lang w:val="sv-SE" w:eastAsia="en-US"/>
        </w:rPr>
      </w:pPr>
    </w:p>
    <w:p w14:paraId="5F5A12B6" w14:textId="77777777" w:rsidR="005E7F25" w:rsidRDefault="005E7F25" w:rsidP="00AB5DF3">
      <w:pPr>
        <w:suppressAutoHyphens w:val="0"/>
        <w:jc w:val="both"/>
        <w:rPr>
          <w:rFonts w:ascii="Arial" w:eastAsia="Calibri" w:hAnsi="Arial" w:cs="Arial"/>
          <w:lang w:val="sv-SE" w:eastAsia="en-US"/>
        </w:rPr>
        <w:sectPr w:rsidR="005E7F25" w:rsidSect="00460F13">
          <w:pgSz w:w="16838" w:h="11906" w:orient="landscape" w:code="9"/>
          <w:pgMar w:top="1446" w:right="1474" w:bottom="1247" w:left="1474" w:header="851" w:footer="851" w:gutter="0"/>
          <w:cols w:space="720"/>
          <w:docGrid w:linePitch="272"/>
        </w:sectPr>
      </w:pPr>
    </w:p>
    <w:p w14:paraId="1D8CA9A9" w14:textId="77777777" w:rsidR="00290749" w:rsidRPr="00E72CB9" w:rsidRDefault="00290749" w:rsidP="00AB5DF3">
      <w:pPr>
        <w:suppressAutoHyphens w:val="0"/>
        <w:jc w:val="both"/>
        <w:rPr>
          <w:rFonts w:ascii="Arial" w:eastAsia="Calibri" w:hAnsi="Arial" w:cs="Arial"/>
          <w:lang w:val="sv-S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290749" w:rsidRPr="00E72CB9" w14:paraId="407137AD" w14:textId="77777777" w:rsidTr="00290749">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38556E32" w14:textId="77777777" w:rsidR="00290749" w:rsidRPr="00E72CB9"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b/>
                <w:lang w:val="sv-SE" w:eastAsia="en-US"/>
              </w:rPr>
              <w:t>Overall conclusion on the risk assessment for the environment of the product</w:t>
            </w:r>
          </w:p>
        </w:tc>
      </w:tr>
      <w:tr w:rsidR="00290749" w:rsidRPr="00E72CB9" w14:paraId="6F29453D" w14:textId="77777777" w:rsidTr="00290749">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5271B493" w14:textId="77777777" w:rsidR="00290749" w:rsidRPr="00CC262E" w:rsidRDefault="00290749" w:rsidP="00AB5DF3">
            <w:pPr>
              <w:suppressAutoHyphens w:val="0"/>
              <w:autoSpaceDE w:val="0"/>
              <w:autoSpaceDN w:val="0"/>
              <w:adjustRightInd w:val="0"/>
              <w:jc w:val="both"/>
              <w:rPr>
                <w:rFonts w:ascii="Arial" w:eastAsia="Calibri" w:hAnsi="Arial" w:cs="Arial"/>
                <w:color w:val="000000"/>
                <w:lang w:val="sv-SE" w:eastAsia="en-GB"/>
              </w:rPr>
            </w:pPr>
            <w:r w:rsidRPr="00E72CB9">
              <w:rPr>
                <w:rFonts w:ascii="Arial" w:eastAsia="Calibri" w:hAnsi="Arial" w:cs="Arial"/>
                <w:color w:val="000000"/>
                <w:lang w:val="sv-SE" w:eastAsia="en-GB"/>
              </w:rPr>
              <w:t>The products are emitted to wastewater or manure. Emission via waste water leads to exposure of STP and subsequently surface water and soil (including groundwater). For this emission pathway, PEC/PNEC ratios were all &lt;1. Emission</w:t>
            </w:r>
            <w:r w:rsidRPr="00CE031F">
              <w:rPr>
                <w:rFonts w:ascii="Arial" w:eastAsia="Calibri" w:hAnsi="Arial" w:cs="Arial"/>
                <w:color w:val="000000"/>
                <w:lang w:val="sv-SE" w:eastAsia="en-GB"/>
              </w:rPr>
              <w:t xml:space="preserve"> via manure leads to exposure of soil and subsequently groundwater and surface water. For this last compartment, PEC/PNEC ratios were all &lt;1. PEC/PNEC values above 1 have been identified for the soil compartment. However, the worst case PECsoil value (Scen</w:t>
            </w:r>
            <w:r w:rsidRPr="009F2E41">
              <w:rPr>
                <w:rFonts w:ascii="Arial" w:eastAsia="Calibri" w:hAnsi="Arial" w:cs="Arial"/>
                <w:color w:val="000000"/>
                <w:lang w:val="sv-SE" w:eastAsia="en-GB"/>
              </w:rPr>
              <w:t>ario 3 - Phosphate standard - Grassland ) for iodine/iodide is equal to 0.022071 mg/kgwwt (i.e. 0.024940 mg/kgdwt), which is far below typically background concentrations ranging from 0.5 to 20 mg/kgdwt (with a global mean value of 5 mg/kgdwt). In the risk assessment of groundwater, the PECgw values exceeded the limit value of 0.1 µg/L provided for pesticides in the Drinking Water Directive 98/83/EC. However the maximum PECgw values are still far below the maximum natural background concentration of 70 µg/L.</w:t>
            </w:r>
            <w:r w:rsidRPr="00CC262E">
              <w:rPr>
                <w:rFonts w:ascii="Arial" w:eastAsia="Calibri" w:hAnsi="Arial" w:cs="Arial"/>
                <w:color w:val="000000"/>
                <w:lang w:val="sv-SE" w:eastAsia="en-GB"/>
              </w:rPr>
              <w:t xml:space="preserve"> It may also be noted that iodine is an essential element to both animals and plants in rather high concentrations (higher than what corresponds to a trace element). It can thus be concluded that the actual risks arising from the use of iodine-containing product should be considered acceptable.</w:t>
            </w:r>
          </w:p>
        </w:tc>
      </w:tr>
    </w:tbl>
    <w:p w14:paraId="1D522D33" w14:textId="77777777" w:rsidR="00290749" w:rsidRPr="00E72CB9" w:rsidRDefault="00290749" w:rsidP="00AB5DF3">
      <w:pPr>
        <w:suppressAutoHyphens w:val="0"/>
        <w:jc w:val="both"/>
        <w:rPr>
          <w:rFonts w:ascii="Arial" w:eastAsia="Calibri" w:hAnsi="Arial" w:cs="Arial"/>
          <w:lang w:val="sv-SE" w:eastAsia="en-US"/>
        </w:rPr>
      </w:pPr>
    </w:p>
    <w:p w14:paraId="749CB0B3" w14:textId="77777777" w:rsidR="00290749" w:rsidRPr="00CE031F" w:rsidRDefault="00290749" w:rsidP="00AB5DF3">
      <w:pPr>
        <w:jc w:val="both"/>
        <w:rPr>
          <w:rFonts w:ascii="Arial" w:hAnsi="Arial" w:cs="Arial"/>
          <w:iCs/>
          <w:lang w:val="sv-SE" w:eastAsia="en-US"/>
        </w:rPr>
      </w:pPr>
    </w:p>
    <w:p w14:paraId="3A33C58E" w14:textId="77777777" w:rsidR="005E7F25" w:rsidRDefault="005E7F25" w:rsidP="00AB5DF3">
      <w:pPr>
        <w:jc w:val="both"/>
        <w:rPr>
          <w:rFonts w:ascii="Arial" w:eastAsia="Calibri" w:hAnsi="Arial" w:cs="Arial"/>
          <w:lang w:eastAsia="en-US"/>
        </w:rPr>
        <w:sectPr w:rsidR="005E7F25" w:rsidSect="00460F13">
          <w:pgSz w:w="11906" w:h="16838"/>
          <w:pgMar w:top="1474" w:right="1247" w:bottom="2013" w:left="1446" w:header="850" w:footer="850" w:gutter="0"/>
          <w:cols w:space="720"/>
          <w:docGrid w:linePitch="272"/>
        </w:sectPr>
      </w:pPr>
    </w:p>
    <w:p w14:paraId="6F2E9C3E" w14:textId="77777777" w:rsidR="009D0C0B" w:rsidRPr="00E72CB9" w:rsidRDefault="009D0C0B" w:rsidP="00AB5DF3">
      <w:pPr>
        <w:pStyle w:val="Titre5"/>
        <w:numPr>
          <w:ilvl w:val="0"/>
          <w:numId w:val="0"/>
        </w:numPr>
        <w:spacing w:after="0" w:line="240" w:lineRule="auto"/>
        <w:ind w:left="1008"/>
        <w:jc w:val="both"/>
        <w:rPr>
          <w:rFonts w:ascii="Arial" w:eastAsia="Calibri" w:hAnsi="Arial" w:cs="Arial"/>
        </w:rPr>
      </w:pPr>
    </w:p>
    <w:p w14:paraId="6A2CF78C" w14:textId="77777777" w:rsidR="009D0C0B" w:rsidRPr="00AB5DF3" w:rsidRDefault="00FA480B">
      <w:pPr>
        <w:pStyle w:val="Titre3"/>
      </w:pPr>
      <w:bookmarkStart w:id="396" w:name="_Toc94695825"/>
      <w:r w:rsidRPr="00AB5DF3">
        <w:t>Measures to protect man, animals and the environment</w:t>
      </w:r>
      <w:bookmarkEnd w:id="396"/>
    </w:p>
    <w:p w14:paraId="5A21ADF8" w14:textId="77777777" w:rsidR="00BD0AD9" w:rsidRPr="008B001A" w:rsidRDefault="00BD0AD9" w:rsidP="00AB5DF3">
      <w:pPr>
        <w:jc w:val="both"/>
        <w:rPr>
          <w:rFonts w:ascii="Arial" w:hAnsi="Arial" w:cs="Arial"/>
          <w:i/>
        </w:rPr>
      </w:pPr>
      <w:r w:rsidRPr="008B001A">
        <w:rPr>
          <w:rFonts w:ascii="Arial" w:hAnsi="Arial" w:cs="Arial"/>
          <w:i/>
        </w:rPr>
        <w:t>See Summary of Product Characteristics (SPC)</w:t>
      </w:r>
    </w:p>
    <w:p w14:paraId="591BE373" w14:textId="77777777" w:rsidR="009D0C0B" w:rsidRPr="00E72CB9" w:rsidRDefault="009D0C0B" w:rsidP="00AB5DF3">
      <w:pPr>
        <w:jc w:val="both"/>
        <w:rPr>
          <w:rFonts w:ascii="Arial" w:eastAsia="Calibri" w:hAnsi="Arial" w:cs="Arial"/>
          <w:i/>
          <w:iCs/>
          <w:lang w:eastAsia="en-US"/>
        </w:rPr>
      </w:pPr>
    </w:p>
    <w:p w14:paraId="1DF1A33F" w14:textId="110AEC2C" w:rsidR="009D0C0B" w:rsidRPr="00AB5DF3" w:rsidRDefault="005640AC">
      <w:pPr>
        <w:pStyle w:val="Titre3"/>
      </w:pPr>
      <w:r w:rsidRPr="00AB5DF3">
        <w:t xml:space="preserve"> </w:t>
      </w:r>
      <w:bookmarkStart w:id="397" w:name="_Toc94695826"/>
      <w:r w:rsidR="00FA480B" w:rsidRPr="00AB5DF3">
        <w:t>Assessment of a combination of biocidal products</w:t>
      </w:r>
      <w:bookmarkEnd w:id="397"/>
    </w:p>
    <w:p w14:paraId="5A107403" w14:textId="77777777" w:rsidR="009D0C0B" w:rsidRPr="00E72CB9" w:rsidRDefault="00BD0AD9" w:rsidP="00AB5DF3">
      <w:pPr>
        <w:jc w:val="both"/>
        <w:rPr>
          <w:rFonts w:ascii="Arial" w:eastAsia="Calibri" w:hAnsi="Arial" w:cs="Arial"/>
          <w:lang w:eastAsia="en-US"/>
        </w:rPr>
      </w:pPr>
      <w:r w:rsidRPr="008B001A">
        <w:rPr>
          <w:rFonts w:ascii="Arial" w:eastAsia="Calibri" w:hAnsi="Arial" w:cs="Arial"/>
          <w:lang w:eastAsia="en-US"/>
        </w:rPr>
        <w:t>Not relevat</w:t>
      </w:r>
    </w:p>
    <w:p w14:paraId="443F85E9" w14:textId="77777777" w:rsidR="009D0C0B" w:rsidRPr="00AB5DF3" w:rsidRDefault="009D0C0B" w:rsidP="00AB5DF3">
      <w:pPr>
        <w:pStyle w:val="Titre3"/>
        <w:numPr>
          <w:ilvl w:val="0"/>
          <w:numId w:val="0"/>
        </w:numPr>
        <w:ind w:left="1004"/>
      </w:pPr>
    </w:p>
    <w:p w14:paraId="540107EC" w14:textId="77777777" w:rsidR="009D0C0B" w:rsidRPr="00AB5DF3" w:rsidRDefault="00FA480B">
      <w:pPr>
        <w:pStyle w:val="Titre3"/>
      </w:pPr>
      <w:bookmarkStart w:id="398" w:name="_Toc94695827"/>
      <w:r w:rsidRPr="00AB5DF3">
        <w:t>Comparative assessment</w:t>
      </w:r>
      <w:bookmarkEnd w:id="398"/>
    </w:p>
    <w:p w14:paraId="4699BF20" w14:textId="77777777" w:rsidR="00BD0AD9" w:rsidRPr="00E72CB9" w:rsidRDefault="00BD0AD9" w:rsidP="00AB5DF3">
      <w:pPr>
        <w:jc w:val="both"/>
        <w:rPr>
          <w:rFonts w:ascii="Arial" w:eastAsia="Calibri" w:hAnsi="Arial" w:cs="Arial"/>
          <w:i/>
          <w:iCs/>
          <w:lang w:eastAsia="en-US"/>
        </w:rPr>
      </w:pPr>
      <w:r w:rsidRPr="008B001A">
        <w:rPr>
          <w:rFonts w:ascii="Arial" w:eastAsia="Calibri" w:hAnsi="Arial" w:cs="Arial"/>
          <w:lang w:eastAsia="en-US"/>
        </w:rPr>
        <w:t>Not relevant</w:t>
      </w:r>
    </w:p>
    <w:p w14:paraId="13461907" w14:textId="77777777" w:rsidR="000A517C" w:rsidRPr="000A517C" w:rsidRDefault="000A517C" w:rsidP="000A517C">
      <w:pPr>
        <w:pStyle w:val="Titre3"/>
        <w:numPr>
          <w:ilvl w:val="0"/>
          <w:numId w:val="0"/>
        </w:numPr>
        <w:ind w:left="1004"/>
        <w:sectPr w:rsidR="000A517C" w:rsidRPr="000A517C" w:rsidSect="00460F13">
          <w:headerReference w:type="default" r:id="rId29"/>
          <w:pgSz w:w="11906" w:h="16838"/>
          <w:pgMar w:top="1474" w:right="1247" w:bottom="2013" w:left="1446" w:header="850" w:footer="850" w:gutter="0"/>
          <w:cols w:space="720"/>
          <w:docGrid w:linePitch="272"/>
        </w:sectPr>
      </w:pPr>
    </w:p>
    <w:p w14:paraId="033AD253" w14:textId="77777777" w:rsidR="009D0C0B" w:rsidRPr="00F277BB" w:rsidRDefault="009D0C0B" w:rsidP="00F277BB">
      <w:pPr>
        <w:pStyle w:val="Titre3"/>
        <w:numPr>
          <w:ilvl w:val="0"/>
          <w:numId w:val="0"/>
        </w:numPr>
        <w:ind w:left="1004"/>
      </w:pPr>
    </w:p>
    <w:p w14:paraId="02A37726" w14:textId="77777777" w:rsidR="009D0C0B" w:rsidRPr="009F2E41" w:rsidRDefault="0070282C" w:rsidP="00F277BB">
      <w:pPr>
        <w:pStyle w:val="Titre1"/>
        <w:spacing w:after="0"/>
        <w:jc w:val="both"/>
        <w:rPr>
          <w:rFonts w:ascii="Arial" w:hAnsi="Arial" w:cs="Arial"/>
          <w:szCs w:val="28"/>
        </w:rPr>
      </w:pPr>
      <w:r w:rsidRPr="009F2E41">
        <w:rPr>
          <w:rFonts w:ascii="Arial" w:eastAsia="Calibri" w:hAnsi="Arial" w:cs="Arial"/>
          <w:szCs w:val="28"/>
        </w:rPr>
        <w:t xml:space="preserve"> </w:t>
      </w:r>
      <w:bookmarkStart w:id="399" w:name="_Toc94695828"/>
      <w:r w:rsidR="00FA480B" w:rsidRPr="009F2E41">
        <w:rPr>
          <w:rFonts w:ascii="Arial" w:eastAsia="Calibri" w:hAnsi="Arial" w:cs="Arial"/>
          <w:szCs w:val="28"/>
        </w:rPr>
        <w:t>Annexes</w:t>
      </w:r>
      <w:bookmarkEnd w:id="399"/>
    </w:p>
    <w:p w14:paraId="541E9ABD" w14:textId="2148FBE5" w:rsidR="00643540" w:rsidRDefault="00643540" w:rsidP="009F2E41">
      <w:pPr>
        <w:pStyle w:val="Titre2"/>
        <w:spacing w:before="0" w:after="0"/>
        <w:jc w:val="both"/>
        <w:rPr>
          <w:rFonts w:ascii="Arial" w:hAnsi="Arial" w:cs="Arial"/>
          <w:sz w:val="20"/>
        </w:rPr>
      </w:pPr>
      <w:bookmarkStart w:id="400" w:name="_Toc389729189"/>
      <w:bookmarkStart w:id="401" w:name="_Toc425344133"/>
      <w:bookmarkStart w:id="402" w:name="_Toc403472827"/>
      <w:bookmarkStart w:id="403" w:name="_Toc94695829"/>
      <w:r w:rsidRPr="009F2E41">
        <w:rPr>
          <w:rFonts w:ascii="Arial" w:hAnsi="Arial" w:cs="Arial"/>
          <w:sz w:val="20"/>
        </w:rPr>
        <w:t>List of studies for the biocidal product</w:t>
      </w:r>
      <w:bookmarkEnd w:id="400"/>
      <w:bookmarkEnd w:id="401"/>
      <w:bookmarkEnd w:id="402"/>
      <w:bookmarkEnd w:id="403"/>
    </w:p>
    <w:p w14:paraId="07F45012" w14:textId="77777777" w:rsidR="00F62632" w:rsidRPr="00D015EA" w:rsidRDefault="00F62632" w:rsidP="00D015EA">
      <w:pPr>
        <w:pStyle w:val="Absatz"/>
      </w:pPr>
    </w:p>
    <w:p w14:paraId="35231C66" w14:textId="77777777" w:rsidR="000E0A1A" w:rsidRPr="009F2E41" w:rsidRDefault="000E0A1A" w:rsidP="00E72CB9">
      <w:pPr>
        <w:pStyle w:val="Absatz"/>
        <w:jc w:val="both"/>
        <w:rPr>
          <w:rFonts w:ascii="Arial" w:hAnsi="Arial" w:cs="Arial"/>
          <w:lang w:val="en-US"/>
        </w:rPr>
      </w:pPr>
    </w:p>
    <w:tbl>
      <w:tblPr>
        <w:tblStyle w:val="Grilledutableau2"/>
        <w:tblW w:w="0" w:type="auto"/>
        <w:tblLook w:val="04A0" w:firstRow="1" w:lastRow="0" w:firstColumn="1" w:lastColumn="0" w:noHBand="0" w:noVBand="1"/>
      </w:tblPr>
      <w:tblGrid>
        <w:gridCol w:w="2895"/>
        <w:gridCol w:w="714"/>
        <w:gridCol w:w="3685"/>
        <w:gridCol w:w="1439"/>
        <w:gridCol w:w="1947"/>
        <w:gridCol w:w="1947"/>
      </w:tblGrid>
      <w:tr w:rsidR="00F62632" w:rsidRPr="00E72CB9" w14:paraId="7834C447" w14:textId="77777777" w:rsidTr="00D015EA">
        <w:trPr>
          <w:trHeight w:val="796"/>
        </w:trPr>
        <w:tc>
          <w:tcPr>
            <w:tcW w:w="2895" w:type="dxa"/>
            <w:vAlign w:val="center"/>
          </w:tcPr>
          <w:p w14:paraId="74A11BE8" w14:textId="77777777" w:rsidR="00F62632" w:rsidRPr="00CC262E" w:rsidRDefault="00F62632" w:rsidP="00D015EA">
            <w:pPr>
              <w:keepNext/>
              <w:suppressAutoHyphens w:val="0"/>
              <w:jc w:val="both"/>
              <w:rPr>
                <w:rFonts w:ascii="Arial" w:hAnsi="Arial" w:cs="Arial"/>
                <w:b/>
                <w:sz w:val="20"/>
                <w:szCs w:val="20"/>
                <w:lang w:eastAsia="en-US"/>
              </w:rPr>
            </w:pPr>
            <w:r w:rsidRPr="00CC262E">
              <w:rPr>
                <w:rFonts w:ascii="Arial" w:hAnsi="Arial" w:cs="Arial"/>
                <w:b/>
                <w:sz w:val="20"/>
                <w:szCs w:val="20"/>
                <w:lang w:eastAsia="en-US"/>
              </w:rPr>
              <w:t>Author(s)</w:t>
            </w:r>
          </w:p>
        </w:tc>
        <w:tc>
          <w:tcPr>
            <w:tcW w:w="714" w:type="dxa"/>
            <w:vAlign w:val="center"/>
          </w:tcPr>
          <w:p w14:paraId="63B87BBB" w14:textId="77777777" w:rsidR="00F62632" w:rsidRPr="00CC262E" w:rsidRDefault="00F62632" w:rsidP="00D015EA">
            <w:pPr>
              <w:keepNext/>
              <w:suppressAutoHyphens w:val="0"/>
              <w:jc w:val="both"/>
              <w:rPr>
                <w:rFonts w:ascii="Arial" w:hAnsi="Arial" w:cs="Arial"/>
                <w:b/>
                <w:sz w:val="20"/>
                <w:szCs w:val="20"/>
                <w:lang w:eastAsia="en-US"/>
              </w:rPr>
            </w:pPr>
            <w:r w:rsidRPr="00CC262E">
              <w:rPr>
                <w:rFonts w:ascii="Arial" w:hAnsi="Arial" w:cs="Arial"/>
                <w:b/>
                <w:sz w:val="20"/>
                <w:szCs w:val="20"/>
                <w:lang w:eastAsia="en-US"/>
              </w:rPr>
              <w:t>Year</w:t>
            </w:r>
          </w:p>
        </w:tc>
        <w:tc>
          <w:tcPr>
            <w:tcW w:w="3685" w:type="dxa"/>
            <w:vAlign w:val="center"/>
          </w:tcPr>
          <w:p w14:paraId="376F96DE" w14:textId="77777777" w:rsidR="00F62632" w:rsidRPr="00515859" w:rsidRDefault="00F62632" w:rsidP="00D015EA">
            <w:pPr>
              <w:keepNext/>
              <w:suppressAutoHyphens w:val="0"/>
              <w:jc w:val="both"/>
              <w:rPr>
                <w:rFonts w:ascii="Arial" w:hAnsi="Arial" w:cs="Arial"/>
                <w:b/>
                <w:sz w:val="20"/>
                <w:szCs w:val="20"/>
                <w:lang w:eastAsia="en-US"/>
              </w:rPr>
            </w:pPr>
            <w:r w:rsidRPr="00B22902">
              <w:rPr>
                <w:rFonts w:ascii="Arial" w:hAnsi="Arial" w:cs="Arial"/>
                <w:b/>
                <w:sz w:val="20"/>
                <w:szCs w:val="20"/>
                <w:lang w:eastAsia="en-US"/>
              </w:rPr>
              <w:t>Title</w:t>
            </w:r>
            <w:r w:rsidRPr="00B22902">
              <w:rPr>
                <w:rFonts w:ascii="Arial" w:hAnsi="Arial" w:cs="Arial"/>
                <w:b/>
                <w:sz w:val="20"/>
                <w:szCs w:val="20"/>
                <w:lang w:eastAsia="en-US"/>
              </w:rPr>
              <w:br/>
              <w:t>Source</w:t>
            </w:r>
            <w:r w:rsidRPr="00B22902">
              <w:rPr>
                <w:rFonts w:ascii="Arial" w:hAnsi="Arial" w:cs="Arial"/>
                <w:b/>
                <w:sz w:val="20"/>
                <w:szCs w:val="20"/>
                <w:lang w:eastAsia="en-US"/>
              </w:rPr>
              <w:br/>
              <w:t>Company Report No.</w:t>
            </w:r>
            <w:r w:rsidRPr="00B22902">
              <w:rPr>
                <w:rFonts w:ascii="Arial" w:hAnsi="Arial" w:cs="Arial"/>
                <w:b/>
                <w:sz w:val="20"/>
                <w:szCs w:val="20"/>
                <w:lang w:eastAsia="en-US"/>
              </w:rPr>
              <w:br/>
              <w:t>GLP or G</w:t>
            </w:r>
            <w:r w:rsidRPr="00515859">
              <w:rPr>
                <w:rFonts w:ascii="Arial" w:hAnsi="Arial" w:cs="Arial"/>
                <w:b/>
                <w:sz w:val="20"/>
                <w:szCs w:val="20"/>
                <w:lang w:eastAsia="en-US"/>
              </w:rPr>
              <w:t>EP Status (where relevant)</w:t>
            </w:r>
            <w:r w:rsidRPr="00515859">
              <w:rPr>
                <w:rFonts w:ascii="Arial" w:hAnsi="Arial" w:cs="Arial"/>
                <w:b/>
                <w:sz w:val="20"/>
                <w:szCs w:val="20"/>
                <w:lang w:eastAsia="en-US"/>
              </w:rPr>
              <w:br/>
              <w:t>Published or not</w:t>
            </w:r>
          </w:p>
        </w:tc>
        <w:tc>
          <w:tcPr>
            <w:tcW w:w="1439" w:type="dxa"/>
            <w:vAlign w:val="center"/>
          </w:tcPr>
          <w:p w14:paraId="4EFB85A2" w14:textId="77777777" w:rsidR="00F62632" w:rsidRPr="00515859" w:rsidRDefault="00F62632" w:rsidP="00D015EA">
            <w:pPr>
              <w:keepNext/>
              <w:suppressAutoHyphens w:val="0"/>
              <w:jc w:val="both"/>
              <w:rPr>
                <w:rFonts w:ascii="Arial" w:hAnsi="Arial" w:cs="Arial"/>
                <w:b/>
                <w:sz w:val="20"/>
                <w:szCs w:val="20"/>
                <w:lang w:eastAsia="en-US"/>
              </w:rPr>
            </w:pPr>
            <w:r w:rsidRPr="00515859">
              <w:rPr>
                <w:rFonts w:ascii="Arial" w:hAnsi="Arial" w:cs="Arial"/>
                <w:b/>
                <w:sz w:val="20"/>
                <w:szCs w:val="20"/>
                <w:lang w:eastAsia="en-US"/>
              </w:rPr>
              <w:t>Member State Data</w:t>
            </w:r>
            <w:r w:rsidRPr="00515859">
              <w:rPr>
                <w:rFonts w:ascii="Arial" w:hAnsi="Arial" w:cs="Arial"/>
                <w:b/>
                <w:sz w:val="20"/>
                <w:szCs w:val="20"/>
                <w:lang w:eastAsia="en-US"/>
              </w:rPr>
              <w:br/>
              <w:t>Protection</w:t>
            </w:r>
            <w:r w:rsidRPr="00515859">
              <w:rPr>
                <w:rFonts w:ascii="Arial" w:hAnsi="Arial" w:cs="Arial"/>
                <w:b/>
                <w:sz w:val="20"/>
                <w:szCs w:val="20"/>
                <w:lang w:eastAsia="en-US"/>
              </w:rPr>
              <w:br/>
              <w:t>Claimed</w:t>
            </w:r>
            <w:r w:rsidRPr="00515859">
              <w:rPr>
                <w:rFonts w:ascii="Arial" w:hAnsi="Arial" w:cs="Arial"/>
                <w:b/>
                <w:sz w:val="20"/>
                <w:szCs w:val="20"/>
                <w:lang w:eastAsia="en-US"/>
              </w:rPr>
              <w:br/>
              <w:t>(Y/N)</w:t>
            </w:r>
          </w:p>
        </w:tc>
        <w:tc>
          <w:tcPr>
            <w:tcW w:w="1947" w:type="dxa"/>
            <w:vAlign w:val="center"/>
          </w:tcPr>
          <w:p w14:paraId="22428087" w14:textId="77777777" w:rsidR="00F62632" w:rsidRPr="00515859" w:rsidRDefault="00F62632" w:rsidP="00D015EA">
            <w:pPr>
              <w:suppressAutoHyphens w:val="0"/>
              <w:jc w:val="both"/>
              <w:rPr>
                <w:rFonts w:ascii="Arial" w:hAnsi="Arial" w:cs="Arial"/>
                <w:b/>
                <w:sz w:val="20"/>
                <w:szCs w:val="20"/>
                <w:lang w:val="en-US" w:eastAsia="sv-SE"/>
              </w:rPr>
            </w:pPr>
            <w:r w:rsidRPr="00515859">
              <w:rPr>
                <w:rFonts w:ascii="Arial" w:hAnsi="Arial" w:cs="Arial"/>
                <w:b/>
                <w:sz w:val="20"/>
                <w:szCs w:val="20"/>
                <w:lang w:val="en-US" w:eastAsia="sv-SE"/>
              </w:rPr>
              <w:t>Owner</w:t>
            </w:r>
          </w:p>
        </w:tc>
        <w:tc>
          <w:tcPr>
            <w:tcW w:w="1947" w:type="dxa"/>
          </w:tcPr>
          <w:p w14:paraId="6C498B5D" w14:textId="77777777" w:rsidR="00F62632" w:rsidRPr="000074CF" w:rsidRDefault="00F62632" w:rsidP="00D015EA">
            <w:pPr>
              <w:suppressAutoHyphens w:val="0"/>
              <w:jc w:val="both"/>
              <w:rPr>
                <w:rFonts w:ascii="Arial" w:hAnsi="Arial" w:cs="Arial"/>
                <w:b/>
                <w:sz w:val="20"/>
                <w:szCs w:val="20"/>
                <w:lang w:val="en-US" w:eastAsia="sv-SE"/>
              </w:rPr>
            </w:pPr>
            <w:r w:rsidRPr="000074CF">
              <w:rPr>
                <w:rFonts w:ascii="Arial" w:hAnsi="Arial" w:cs="Arial"/>
                <w:b/>
                <w:sz w:val="20"/>
                <w:szCs w:val="20"/>
                <w:lang w:val="en-US" w:eastAsia="sv-SE"/>
              </w:rPr>
              <w:t>Essential for the evaluation</w:t>
            </w:r>
          </w:p>
          <w:p w14:paraId="5C746432" w14:textId="77777777" w:rsidR="00F62632" w:rsidRPr="000074CF" w:rsidRDefault="00F62632" w:rsidP="00D015EA">
            <w:pPr>
              <w:suppressAutoHyphens w:val="0"/>
              <w:jc w:val="both"/>
              <w:rPr>
                <w:rFonts w:ascii="Arial" w:hAnsi="Arial" w:cs="Arial"/>
                <w:b/>
                <w:sz w:val="20"/>
                <w:szCs w:val="20"/>
                <w:lang w:val="en-US" w:eastAsia="sv-SE"/>
              </w:rPr>
            </w:pPr>
            <w:r w:rsidRPr="000074CF">
              <w:rPr>
                <w:rFonts w:ascii="Arial" w:hAnsi="Arial" w:cs="Arial"/>
                <w:b/>
                <w:sz w:val="20"/>
                <w:szCs w:val="20"/>
                <w:lang w:val="en-US" w:eastAsia="sv-SE"/>
              </w:rPr>
              <w:t>Yes/N</w:t>
            </w:r>
          </w:p>
        </w:tc>
      </w:tr>
      <w:tr w:rsidR="00F62632" w:rsidRPr="00E72CB9" w14:paraId="45E3762B" w14:textId="77777777" w:rsidTr="00D015EA">
        <w:trPr>
          <w:trHeight w:val="258"/>
        </w:trPr>
        <w:tc>
          <w:tcPr>
            <w:tcW w:w="2895" w:type="dxa"/>
            <w:vAlign w:val="center"/>
          </w:tcPr>
          <w:p w14:paraId="1B5ACA23"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05095B63"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5303A10E" w14:textId="6855554B"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2016</w:t>
            </w:r>
          </w:p>
          <w:p w14:paraId="4D4689D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26233C06"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2018</w:t>
            </w:r>
          </w:p>
        </w:tc>
        <w:tc>
          <w:tcPr>
            <w:tcW w:w="3685" w:type="dxa"/>
            <w:vAlign w:val="center"/>
          </w:tcPr>
          <w:p w14:paraId="30C28520"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liquide avant traite » over accelerated storage and shelf life determination</w:t>
            </w:r>
          </w:p>
          <w:p w14:paraId="3179F963"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2F611FD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15-99-091-ES</w:t>
            </w:r>
          </w:p>
          <w:p w14:paraId="3C100D0B"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4ED13BD5"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r w:rsidRPr="009F2E41">
              <w:rPr>
                <w:rFonts w:ascii="Arial" w:hAnsi="Arial" w:cs="Arial"/>
                <w:sz w:val="20"/>
                <w:szCs w:val="20"/>
                <w:lang w:val="en-US" w:eastAsia="sv-SE"/>
              </w:rPr>
              <w:t xml:space="preserve"> </w:t>
            </w:r>
          </w:p>
        </w:tc>
        <w:tc>
          <w:tcPr>
            <w:tcW w:w="1439" w:type="dxa"/>
            <w:vAlign w:val="center"/>
          </w:tcPr>
          <w:p w14:paraId="4BF1363E"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7FBAB685" w14:textId="77777777" w:rsidR="00F62632" w:rsidRPr="00CC262E" w:rsidRDefault="00F62632" w:rsidP="00D015EA">
            <w:pPr>
              <w:suppressAutoHyphens w:val="0"/>
              <w:jc w:val="both"/>
              <w:rPr>
                <w:rFonts w:ascii="Arial" w:hAnsi="Arial" w:cs="Arial"/>
                <w:sz w:val="20"/>
                <w:szCs w:val="20"/>
                <w:lang w:val="en-US" w:eastAsia="sv-SE"/>
              </w:rPr>
            </w:pPr>
            <w:r w:rsidRPr="00CC262E">
              <w:rPr>
                <w:rFonts w:ascii="Arial" w:hAnsi="Arial" w:cs="Arial"/>
                <w:sz w:val="20"/>
                <w:szCs w:val="20"/>
                <w:lang w:val="en-US" w:eastAsia="sv-SE"/>
              </w:rPr>
              <w:t>GFB Commission 12</w:t>
            </w:r>
          </w:p>
        </w:tc>
        <w:tc>
          <w:tcPr>
            <w:tcW w:w="1947" w:type="dxa"/>
            <w:vAlign w:val="center"/>
          </w:tcPr>
          <w:p w14:paraId="38F90FE4"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4C3B0C00" w14:textId="77777777" w:rsidTr="00D015EA">
        <w:trPr>
          <w:trHeight w:val="258"/>
        </w:trPr>
        <w:tc>
          <w:tcPr>
            <w:tcW w:w="2895" w:type="dxa"/>
            <w:vAlign w:val="center"/>
          </w:tcPr>
          <w:p w14:paraId="42392F61" w14:textId="77777777" w:rsidR="00F62632" w:rsidRPr="00382036" w:rsidRDefault="00F62632" w:rsidP="00D015EA">
            <w:pPr>
              <w:suppressAutoHyphens w:val="0"/>
              <w:jc w:val="both"/>
              <w:rPr>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26DB7B53"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2015</w:t>
            </w:r>
          </w:p>
        </w:tc>
        <w:tc>
          <w:tcPr>
            <w:tcW w:w="3685" w:type="dxa"/>
            <w:vAlign w:val="center"/>
          </w:tcPr>
          <w:p w14:paraId="4D16E5E2"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Stability of «AL IODÉE LIQUIDE AVANT TRAITE» over accelerated storage and shelf-life determination</w:t>
            </w:r>
          </w:p>
          <w:p w14:paraId="027DFAED"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Phytosafe s.a.r.l</w:t>
            </w:r>
          </w:p>
          <w:p w14:paraId="3610182F"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14-99-036-ES</w:t>
            </w:r>
          </w:p>
          <w:p w14:paraId="227CA4DC"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GLP</w:t>
            </w:r>
          </w:p>
          <w:p w14:paraId="22CD57FA"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Unpublished</w:t>
            </w:r>
          </w:p>
        </w:tc>
        <w:tc>
          <w:tcPr>
            <w:tcW w:w="1439" w:type="dxa"/>
            <w:vAlign w:val="center"/>
          </w:tcPr>
          <w:p w14:paraId="3AB4D34F"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Y</w:t>
            </w:r>
          </w:p>
        </w:tc>
        <w:tc>
          <w:tcPr>
            <w:tcW w:w="1947" w:type="dxa"/>
            <w:vAlign w:val="center"/>
          </w:tcPr>
          <w:p w14:paraId="461B4E19" w14:textId="77777777" w:rsidR="00F62632" w:rsidRPr="00382036" w:rsidRDefault="00F62632" w:rsidP="00D015EA">
            <w:pPr>
              <w:suppressAutoHyphens w:val="0"/>
              <w:jc w:val="both"/>
              <w:rPr>
                <w:rFonts w:ascii="Arial" w:hAnsi="Arial" w:cs="Arial"/>
                <w:sz w:val="20"/>
                <w:szCs w:val="20"/>
                <w:lang w:val="sv-SE" w:eastAsia="sv-SE"/>
              </w:rPr>
            </w:pPr>
            <w:r w:rsidRPr="009F2E41">
              <w:rPr>
                <w:rFonts w:ascii="Arial" w:hAnsi="Arial" w:cs="Arial"/>
                <w:sz w:val="20"/>
                <w:szCs w:val="20"/>
                <w:lang w:val="en-US" w:eastAsia="sv-SE"/>
              </w:rPr>
              <w:t>GFB Commission 1</w:t>
            </w:r>
            <w:r w:rsidRPr="00CC262E">
              <w:rPr>
                <w:rFonts w:ascii="Arial" w:hAnsi="Arial" w:cs="Arial"/>
                <w:sz w:val="20"/>
                <w:szCs w:val="20"/>
                <w:lang w:val="en-US" w:eastAsia="sv-SE"/>
              </w:rPr>
              <w:t>2</w:t>
            </w:r>
          </w:p>
        </w:tc>
        <w:tc>
          <w:tcPr>
            <w:tcW w:w="1947" w:type="dxa"/>
            <w:vAlign w:val="center"/>
          </w:tcPr>
          <w:p w14:paraId="208FEB1A" w14:textId="77777777" w:rsidR="00F62632" w:rsidRPr="00382036" w:rsidRDefault="00F62632" w:rsidP="00D015EA">
            <w:pPr>
              <w:suppressAutoHyphens w:val="0"/>
              <w:rPr>
                <w:rFonts w:ascii="Arial" w:hAnsi="Arial" w:cs="Arial"/>
                <w:sz w:val="20"/>
                <w:szCs w:val="20"/>
                <w:lang w:val="sv-SE" w:eastAsia="sv-SE"/>
              </w:rPr>
            </w:pPr>
            <w:r>
              <w:rPr>
                <w:rFonts w:ascii="Arial" w:hAnsi="Arial" w:cs="Arial"/>
                <w:sz w:val="20"/>
                <w:szCs w:val="20"/>
                <w:lang w:val="sv-SE" w:eastAsia="sv-SE"/>
              </w:rPr>
              <w:t>N</w:t>
            </w:r>
          </w:p>
        </w:tc>
      </w:tr>
      <w:tr w:rsidR="00F62632" w:rsidRPr="00E72CB9" w14:paraId="256B0440" w14:textId="77777777" w:rsidTr="00D015EA">
        <w:trPr>
          <w:trHeight w:val="271"/>
        </w:trPr>
        <w:tc>
          <w:tcPr>
            <w:tcW w:w="2895" w:type="dxa"/>
            <w:vAlign w:val="center"/>
          </w:tcPr>
          <w:p w14:paraId="104847C0"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3FF54BDE"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406C698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1A1A2143"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777AD569"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liquide après traite » over accelerated storage and shelf life determination</w:t>
            </w:r>
          </w:p>
          <w:p w14:paraId="3E5A27B0"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23B15F3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14-99-037-ES</w:t>
            </w:r>
          </w:p>
          <w:p w14:paraId="669F418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06A1FC37"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0F557C7C"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5D9564DB" w14:textId="77777777" w:rsidR="00F62632" w:rsidRPr="00CC262E"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w:t>
            </w:r>
            <w:r w:rsidRPr="00CC262E">
              <w:rPr>
                <w:rFonts w:ascii="Arial" w:hAnsi="Arial" w:cs="Arial"/>
                <w:sz w:val="20"/>
                <w:szCs w:val="20"/>
                <w:lang w:val="en-US" w:eastAsia="sv-SE"/>
              </w:rPr>
              <w:t>2</w:t>
            </w:r>
          </w:p>
        </w:tc>
        <w:tc>
          <w:tcPr>
            <w:tcW w:w="1947" w:type="dxa"/>
            <w:vAlign w:val="center"/>
          </w:tcPr>
          <w:p w14:paraId="474B0E29"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324311EB" w14:textId="77777777" w:rsidTr="00D015EA">
        <w:trPr>
          <w:trHeight w:val="258"/>
        </w:trPr>
        <w:tc>
          <w:tcPr>
            <w:tcW w:w="2895" w:type="dxa"/>
            <w:vAlign w:val="center"/>
          </w:tcPr>
          <w:p w14:paraId="158EDE6C"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24F7A08A"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4AD696A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255ECB01"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409EB7A3"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AL iodée épais après traite » over accelerated storage and shelf life determination</w:t>
            </w:r>
          </w:p>
          <w:p w14:paraId="23F7ACA0"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6FA649BE"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14-99-038-ES</w:t>
            </w:r>
          </w:p>
          <w:p w14:paraId="5967F323"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03E75BF6"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5DBFA277"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1BC88E9E"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813FFA3" w14:textId="77777777" w:rsidR="00F62632" w:rsidRPr="00CC262E"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7BD07B5E" w14:textId="77777777" w:rsidTr="00D015EA">
        <w:trPr>
          <w:trHeight w:val="271"/>
        </w:trPr>
        <w:tc>
          <w:tcPr>
            <w:tcW w:w="2895" w:type="dxa"/>
            <w:vAlign w:val="center"/>
          </w:tcPr>
          <w:p w14:paraId="52132808"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lastRenderedPageBreak/>
              <w:t>Servajean E.</w:t>
            </w:r>
          </w:p>
        </w:tc>
        <w:tc>
          <w:tcPr>
            <w:tcW w:w="714" w:type="dxa"/>
            <w:vAlign w:val="center"/>
          </w:tcPr>
          <w:p w14:paraId="43F39592" w14:textId="2CB614B6"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2015  2016</w:t>
            </w:r>
          </w:p>
          <w:p w14:paraId="72BDD3A2"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776CE6A2"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2018</w:t>
            </w:r>
          </w:p>
        </w:tc>
        <w:tc>
          <w:tcPr>
            <w:tcW w:w="3685" w:type="dxa"/>
            <w:vAlign w:val="center"/>
          </w:tcPr>
          <w:p w14:paraId="27D8CD90"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formule iodée maximale » over accelerated storage and shelf life determination</w:t>
            </w:r>
          </w:p>
          <w:p w14:paraId="4352D8C4"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5C52ADAB"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15-99-092-ES</w:t>
            </w:r>
          </w:p>
          <w:p w14:paraId="6ADD6A7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4B4B106E"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19C22FB1"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49AC6A13" w14:textId="77777777" w:rsidR="00F62632" w:rsidRPr="00CC262E" w:rsidRDefault="00F62632" w:rsidP="00D015EA">
            <w:pPr>
              <w:suppressAutoHyphens w:val="0"/>
              <w:jc w:val="both"/>
              <w:rPr>
                <w:rFonts w:ascii="Arial" w:hAnsi="Arial" w:cs="Arial"/>
                <w:sz w:val="20"/>
                <w:szCs w:val="20"/>
                <w:lang w:val="en-US" w:eastAsia="sv-SE"/>
              </w:rPr>
            </w:pPr>
            <w:r w:rsidRPr="00CC262E">
              <w:rPr>
                <w:rFonts w:ascii="Arial" w:hAnsi="Arial" w:cs="Arial"/>
                <w:sz w:val="20"/>
                <w:szCs w:val="20"/>
                <w:lang w:val="en-US" w:eastAsia="sv-SE"/>
              </w:rPr>
              <w:t>GFB Commission 12</w:t>
            </w:r>
          </w:p>
        </w:tc>
        <w:tc>
          <w:tcPr>
            <w:tcW w:w="1947" w:type="dxa"/>
            <w:vAlign w:val="center"/>
          </w:tcPr>
          <w:p w14:paraId="766E2D65" w14:textId="77777777" w:rsidR="00F62632" w:rsidRPr="00B22902"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E72CB9" w14:paraId="59B81512" w14:textId="77777777" w:rsidTr="00D015EA">
        <w:trPr>
          <w:trHeight w:val="271"/>
        </w:trPr>
        <w:tc>
          <w:tcPr>
            <w:tcW w:w="2895" w:type="dxa"/>
            <w:vAlign w:val="center"/>
          </w:tcPr>
          <w:p w14:paraId="0819B2C6" w14:textId="77777777" w:rsidR="00F62632" w:rsidRPr="00E72CB9" w:rsidRDefault="00F62632" w:rsidP="00D015EA">
            <w:pPr>
              <w:suppressAutoHyphens w:val="0"/>
              <w:jc w:val="both"/>
              <w:rPr>
                <w:rFonts w:ascii="Arial" w:hAnsi="Arial" w:cs="Arial"/>
                <w:lang w:val="sv-SE" w:eastAsia="sv-SE"/>
              </w:rPr>
            </w:pPr>
            <w:r w:rsidRPr="00E72CB9">
              <w:rPr>
                <w:rFonts w:ascii="Arial" w:hAnsi="Arial" w:cs="Arial"/>
                <w:sz w:val="20"/>
                <w:szCs w:val="20"/>
                <w:lang w:val="sv-SE" w:eastAsia="sv-SE"/>
              </w:rPr>
              <w:t>Servajean E.</w:t>
            </w:r>
          </w:p>
        </w:tc>
        <w:tc>
          <w:tcPr>
            <w:tcW w:w="714" w:type="dxa"/>
            <w:vAlign w:val="center"/>
          </w:tcPr>
          <w:p w14:paraId="5CEBFF83" w14:textId="77777777" w:rsidR="00F62632" w:rsidRPr="00382036"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2015</w:t>
            </w:r>
          </w:p>
        </w:tc>
        <w:tc>
          <w:tcPr>
            <w:tcW w:w="3685" w:type="dxa"/>
            <w:vAlign w:val="center"/>
          </w:tcPr>
          <w:p w14:paraId="64B63D86" w14:textId="77777777" w:rsidR="00F62632" w:rsidRDefault="00F62632" w:rsidP="00D015EA">
            <w:pPr>
              <w:suppressAutoHyphens w:val="0"/>
              <w:jc w:val="both"/>
              <w:rPr>
                <w:rFonts w:ascii="Arial" w:hAnsi="Arial" w:cs="Arial"/>
                <w:sz w:val="20"/>
                <w:szCs w:val="20"/>
                <w:lang w:val="sv-SE" w:eastAsia="sv-SE"/>
              </w:rPr>
            </w:pPr>
            <w:r w:rsidRPr="00382036">
              <w:rPr>
                <w:rFonts w:ascii="Arial" w:hAnsi="Arial" w:cs="Arial"/>
                <w:sz w:val="20"/>
                <w:szCs w:val="20"/>
                <w:lang w:val="sv-SE" w:eastAsia="sv-SE"/>
              </w:rPr>
              <w:t>Stability of «FORMULE IODÉE MAXIMALE» over accelerated storage and shelf-life determination</w:t>
            </w:r>
          </w:p>
          <w:p w14:paraId="3E631DF7"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Phytosafe s.a.r.l</w:t>
            </w:r>
          </w:p>
          <w:p w14:paraId="7B814FDD"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14-99-040-ES</w:t>
            </w:r>
          </w:p>
          <w:p w14:paraId="2AE1C7E6" w14:textId="77777777" w:rsidR="00F62632"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GLP</w:t>
            </w:r>
          </w:p>
          <w:p w14:paraId="32BE8AB6" w14:textId="77777777" w:rsidR="00F62632" w:rsidRPr="00382036" w:rsidRDefault="00F62632" w:rsidP="00D015EA">
            <w:pPr>
              <w:suppressAutoHyphens w:val="0"/>
              <w:jc w:val="both"/>
              <w:rPr>
                <w:rFonts w:ascii="Arial" w:hAnsi="Arial" w:cs="Arial"/>
                <w:sz w:val="20"/>
                <w:szCs w:val="20"/>
                <w:lang w:val="sv-SE" w:eastAsia="sv-SE"/>
              </w:rPr>
            </w:pPr>
            <w:r>
              <w:rPr>
                <w:rFonts w:ascii="Arial" w:hAnsi="Arial" w:cs="Arial"/>
                <w:sz w:val="20"/>
                <w:szCs w:val="20"/>
                <w:lang w:val="sv-SE" w:eastAsia="sv-SE"/>
              </w:rPr>
              <w:t>Unpublished</w:t>
            </w:r>
          </w:p>
        </w:tc>
        <w:tc>
          <w:tcPr>
            <w:tcW w:w="1439" w:type="dxa"/>
            <w:vAlign w:val="center"/>
          </w:tcPr>
          <w:p w14:paraId="52DC3EE2" w14:textId="77777777" w:rsidR="00F62632" w:rsidRPr="00382036" w:rsidRDefault="00F62632" w:rsidP="00D015EA">
            <w:pPr>
              <w:suppressAutoHyphens w:val="0"/>
              <w:jc w:val="both"/>
              <w:rPr>
                <w:rFonts w:ascii="Arial" w:hAnsi="Arial" w:cs="Arial"/>
                <w:sz w:val="20"/>
                <w:szCs w:val="20"/>
                <w:lang w:val="sv-SE" w:eastAsia="sv-SE"/>
              </w:rPr>
            </w:pPr>
            <w:r w:rsidRPr="009F2E41">
              <w:rPr>
                <w:rFonts w:ascii="Arial" w:hAnsi="Arial" w:cs="Arial"/>
                <w:sz w:val="20"/>
                <w:szCs w:val="20"/>
                <w:lang w:val="en-US" w:eastAsia="sv-SE"/>
              </w:rPr>
              <w:t>Y</w:t>
            </w:r>
          </w:p>
        </w:tc>
        <w:tc>
          <w:tcPr>
            <w:tcW w:w="1947" w:type="dxa"/>
            <w:vAlign w:val="center"/>
          </w:tcPr>
          <w:p w14:paraId="66654AFA" w14:textId="77777777" w:rsidR="00F62632" w:rsidRPr="00382036" w:rsidRDefault="00F62632" w:rsidP="00D015EA">
            <w:pPr>
              <w:suppressAutoHyphens w:val="0"/>
              <w:jc w:val="both"/>
              <w:rPr>
                <w:rFonts w:ascii="Arial" w:hAnsi="Arial" w:cs="Arial"/>
                <w:sz w:val="20"/>
                <w:szCs w:val="20"/>
                <w:lang w:val="sv-SE" w:eastAsia="sv-SE"/>
              </w:rPr>
            </w:pPr>
            <w:r w:rsidRPr="00CC262E">
              <w:rPr>
                <w:rFonts w:ascii="Arial" w:hAnsi="Arial" w:cs="Arial"/>
                <w:sz w:val="20"/>
                <w:szCs w:val="20"/>
                <w:lang w:val="en-US" w:eastAsia="sv-SE"/>
              </w:rPr>
              <w:t>GFB Commission 12</w:t>
            </w:r>
          </w:p>
        </w:tc>
        <w:tc>
          <w:tcPr>
            <w:tcW w:w="1947" w:type="dxa"/>
            <w:vAlign w:val="center"/>
          </w:tcPr>
          <w:p w14:paraId="56FA41B8" w14:textId="77777777" w:rsidR="00F62632" w:rsidRPr="00382036" w:rsidRDefault="00F62632" w:rsidP="00D015EA">
            <w:pPr>
              <w:suppressAutoHyphens w:val="0"/>
              <w:rPr>
                <w:rFonts w:ascii="Arial" w:hAnsi="Arial" w:cs="Arial"/>
                <w:sz w:val="20"/>
                <w:szCs w:val="20"/>
                <w:lang w:val="sv-SE" w:eastAsia="sv-SE"/>
              </w:rPr>
            </w:pPr>
            <w:r>
              <w:rPr>
                <w:rFonts w:ascii="Arial" w:hAnsi="Arial" w:cs="Arial"/>
                <w:sz w:val="20"/>
                <w:szCs w:val="20"/>
                <w:lang w:val="sv-SE" w:eastAsia="sv-SE"/>
              </w:rPr>
              <w:t>N</w:t>
            </w:r>
          </w:p>
        </w:tc>
      </w:tr>
      <w:tr w:rsidR="00F62632" w:rsidRPr="00E72CB9" w14:paraId="081749E1" w14:textId="77777777" w:rsidTr="00D015EA">
        <w:trPr>
          <w:trHeight w:val="258"/>
        </w:trPr>
        <w:tc>
          <w:tcPr>
            <w:tcW w:w="2895" w:type="dxa"/>
            <w:vAlign w:val="center"/>
          </w:tcPr>
          <w:p w14:paraId="060D3C98" w14:textId="77777777" w:rsidR="00F62632" w:rsidRPr="00E72CB9" w:rsidRDefault="00F62632" w:rsidP="00D015EA">
            <w:pPr>
              <w:suppressAutoHyphens w:val="0"/>
              <w:jc w:val="both"/>
              <w:rPr>
                <w:rFonts w:ascii="Arial" w:hAnsi="Arial" w:cs="Arial"/>
                <w:sz w:val="20"/>
                <w:szCs w:val="20"/>
                <w:lang w:val="sv-SE" w:eastAsia="sv-SE"/>
              </w:rPr>
            </w:pPr>
            <w:r w:rsidRPr="00E72CB9">
              <w:rPr>
                <w:rFonts w:ascii="Arial" w:hAnsi="Arial" w:cs="Arial"/>
                <w:sz w:val="20"/>
                <w:szCs w:val="20"/>
                <w:lang w:val="sv-SE" w:eastAsia="sv-SE"/>
              </w:rPr>
              <w:t>Servajean E.</w:t>
            </w:r>
          </w:p>
        </w:tc>
        <w:tc>
          <w:tcPr>
            <w:tcW w:w="714" w:type="dxa"/>
            <w:vAlign w:val="center"/>
          </w:tcPr>
          <w:p w14:paraId="44DA39A8" w14:textId="77777777" w:rsidR="00F62632" w:rsidRDefault="00F62632" w:rsidP="00D015EA">
            <w:pPr>
              <w:suppressAutoHyphens w:val="0"/>
              <w:jc w:val="both"/>
              <w:rPr>
                <w:rFonts w:ascii="Arial" w:hAnsi="Arial" w:cs="Arial"/>
                <w:sz w:val="20"/>
                <w:szCs w:val="20"/>
                <w:lang w:val="en-US" w:eastAsia="sv-SE"/>
              </w:rPr>
            </w:pPr>
            <w:r w:rsidRPr="00CE031F">
              <w:rPr>
                <w:rFonts w:ascii="Arial" w:hAnsi="Arial" w:cs="Arial"/>
                <w:sz w:val="20"/>
                <w:szCs w:val="20"/>
                <w:lang w:val="en-US" w:eastAsia="sv-SE"/>
              </w:rPr>
              <w:t>2015</w:t>
            </w:r>
          </w:p>
          <w:p w14:paraId="02E2C2D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&amp;</w:t>
            </w:r>
          </w:p>
          <w:p w14:paraId="50597FA8" w14:textId="77777777" w:rsidR="00F62632" w:rsidRPr="00CE031F"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vAlign w:val="center"/>
          </w:tcPr>
          <w:p w14:paraId="148329CD" w14:textId="77777777" w:rsidR="00F62632"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Stability of « formule iodée minimale »  over accelerated storage and shelf life determination</w:t>
            </w:r>
          </w:p>
          <w:p w14:paraId="06E758D2"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Phytosafe s.a.r.l</w:t>
            </w:r>
          </w:p>
          <w:p w14:paraId="74471E5E"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14-99-039-ES</w:t>
            </w:r>
          </w:p>
          <w:p w14:paraId="6764F12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26858DCA" w14:textId="77777777" w:rsidR="00F62632" w:rsidRPr="009F2E41"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6C9D3F91"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Y</w:t>
            </w:r>
          </w:p>
        </w:tc>
        <w:tc>
          <w:tcPr>
            <w:tcW w:w="1947" w:type="dxa"/>
            <w:vAlign w:val="center"/>
          </w:tcPr>
          <w:p w14:paraId="679C9EED" w14:textId="77777777" w:rsidR="00F62632" w:rsidRPr="009F2E41"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E89D0AC" w14:textId="77777777" w:rsidR="00F62632" w:rsidRPr="00CC262E" w:rsidRDefault="00F62632" w:rsidP="00D015EA">
            <w:pPr>
              <w:suppressAutoHyphens w:val="0"/>
              <w:rPr>
                <w:rFonts w:ascii="Arial" w:hAnsi="Arial" w:cs="Arial"/>
                <w:sz w:val="20"/>
                <w:szCs w:val="20"/>
                <w:lang w:val="en-US" w:eastAsia="sv-SE"/>
              </w:rPr>
            </w:pPr>
            <w:r w:rsidRPr="00CC262E">
              <w:rPr>
                <w:rFonts w:ascii="Arial" w:hAnsi="Arial" w:cs="Arial"/>
                <w:sz w:val="20"/>
                <w:szCs w:val="20"/>
                <w:lang w:val="en-US" w:eastAsia="sv-SE"/>
              </w:rPr>
              <w:t>Y</w:t>
            </w:r>
          </w:p>
        </w:tc>
      </w:tr>
      <w:tr w:rsidR="00F62632" w:rsidRPr="00D722BB" w14:paraId="2B9CB2C6" w14:textId="77777777" w:rsidTr="00D015EA">
        <w:trPr>
          <w:trHeight w:val="258"/>
        </w:trPr>
        <w:tc>
          <w:tcPr>
            <w:tcW w:w="2895" w:type="dxa"/>
            <w:vAlign w:val="center"/>
          </w:tcPr>
          <w:p w14:paraId="0079E5BA"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5F6ED1C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3971DA5E" w14:textId="77777777" w:rsidR="00F62632"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fr-BE" w:eastAsia="sv-SE"/>
              </w:rPr>
              <w:t>Test d'efficacité bactéricide selon la norme NF EN 1656 (mars 2010) -</w:t>
            </w:r>
            <w:r>
              <w:rPr>
                <w:rFonts w:ascii="Arial" w:hAnsi="Arial" w:cs="Arial"/>
                <w:sz w:val="20"/>
                <w:szCs w:val="20"/>
                <w:lang w:val="fr-BE" w:eastAsia="sv-SE"/>
              </w:rPr>
              <w:t xml:space="preserve"> Désinfection des trayons - For</w:t>
            </w:r>
            <w:r w:rsidRPr="00D722BB">
              <w:rPr>
                <w:rFonts w:ascii="Arial" w:hAnsi="Arial" w:cs="Arial"/>
                <w:sz w:val="20"/>
                <w:szCs w:val="20"/>
                <w:lang w:val="fr-BE" w:eastAsia="sv-SE"/>
              </w:rPr>
              <w:t>mule META SPC 1 AL</w:t>
            </w:r>
          </w:p>
          <w:p w14:paraId="5FD313C0"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FA99127" w14:textId="77777777" w:rsidR="00F62632"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fr-BE" w:eastAsia="sv-SE"/>
              </w:rPr>
              <w:t>4021-2</w:t>
            </w:r>
          </w:p>
          <w:p w14:paraId="67326E4A"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4BE0705"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Unpublished</w:t>
            </w:r>
          </w:p>
        </w:tc>
        <w:tc>
          <w:tcPr>
            <w:tcW w:w="1439" w:type="dxa"/>
            <w:vAlign w:val="center"/>
          </w:tcPr>
          <w:p w14:paraId="59200123"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Y</w:t>
            </w:r>
          </w:p>
        </w:tc>
        <w:tc>
          <w:tcPr>
            <w:tcW w:w="1947" w:type="dxa"/>
            <w:vAlign w:val="center"/>
          </w:tcPr>
          <w:p w14:paraId="3BD89001" w14:textId="77777777" w:rsidR="00F62632" w:rsidRPr="00D722BB" w:rsidRDefault="00F62632" w:rsidP="00D015EA">
            <w:pPr>
              <w:suppressAutoHyphens w:val="0"/>
              <w:jc w:val="both"/>
              <w:rPr>
                <w:rFonts w:ascii="Arial" w:hAnsi="Arial" w:cs="Arial"/>
                <w:sz w:val="20"/>
                <w:szCs w:val="20"/>
                <w:lang w:val="fr-BE" w:eastAsia="sv-SE"/>
              </w:rPr>
            </w:pPr>
            <w:r w:rsidRPr="009F2E41">
              <w:rPr>
                <w:rFonts w:ascii="Arial" w:hAnsi="Arial" w:cs="Arial"/>
                <w:sz w:val="20"/>
                <w:szCs w:val="20"/>
                <w:lang w:val="en-US" w:eastAsia="sv-SE"/>
              </w:rPr>
              <w:t>GFB Commission 12</w:t>
            </w:r>
          </w:p>
        </w:tc>
        <w:tc>
          <w:tcPr>
            <w:tcW w:w="1947" w:type="dxa"/>
            <w:vAlign w:val="center"/>
          </w:tcPr>
          <w:p w14:paraId="7E194C9A" w14:textId="77777777" w:rsidR="00F62632" w:rsidRPr="00D722BB" w:rsidRDefault="00F62632" w:rsidP="00D015EA">
            <w:pPr>
              <w:suppressAutoHyphens w:val="0"/>
              <w:rPr>
                <w:rFonts w:ascii="Arial" w:hAnsi="Arial" w:cs="Arial"/>
                <w:sz w:val="20"/>
                <w:szCs w:val="20"/>
                <w:lang w:val="fr-BE" w:eastAsia="sv-SE"/>
              </w:rPr>
            </w:pPr>
            <w:r>
              <w:rPr>
                <w:rFonts w:ascii="Arial" w:hAnsi="Arial" w:cs="Arial"/>
                <w:sz w:val="20"/>
                <w:szCs w:val="20"/>
                <w:lang w:val="fr-BE" w:eastAsia="sv-SE"/>
              </w:rPr>
              <w:t>Y</w:t>
            </w:r>
          </w:p>
        </w:tc>
      </w:tr>
      <w:tr w:rsidR="00F62632" w:rsidRPr="00E72CB9" w14:paraId="0D5DF7E3" w14:textId="77777777" w:rsidTr="00D015EA">
        <w:trPr>
          <w:trHeight w:val="258"/>
        </w:trPr>
        <w:tc>
          <w:tcPr>
            <w:tcW w:w="2895" w:type="dxa"/>
            <w:vAlign w:val="center"/>
          </w:tcPr>
          <w:p w14:paraId="35830F1A" w14:textId="77777777" w:rsidR="00F62632" w:rsidRPr="00D722BB" w:rsidRDefault="00F62632" w:rsidP="00D015EA">
            <w:pPr>
              <w:suppressAutoHyphens w:val="0"/>
              <w:jc w:val="both"/>
              <w:rPr>
                <w:rFonts w:ascii="Arial" w:hAnsi="Arial" w:cs="Arial"/>
                <w:sz w:val="20"/>
                <w:szCs w:val="20"/>
                <w:lang w:val="fr-BE" w:eastAsia="sv-SE"/>
              </w:rPr>
            </w:pPr>
            <w:r w:rsidRPr="00D722BB">
              <w:rPr>
                <w:rFonts w:ascii="Arial" w:hAnsi="Arial" w:cs="Arial"/>
                <w:sz w:val="20"/>
                <w:szCs w:val="20"/>
                <w:lang w:val="en-US" w:eastAsia="sv-SE"/>
              </w:rPr>
              <w:t>A. Gabillet, M. Sesques</w:t>
            </w:r>
          </w:p>
        </w:tc>
        <w:tc>
          <w:tcPr>
            <w:tcW w:w="714" w:type="dxa"/>
            <w:vAlign w:val="center"/>
          </w:tcPr>
          <w:p w14:paraId="7FE7229F" w14:textId="77777777" w:rsidR="00F62632" w:rsidRPr="00D722BB"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2016</w:t>
            </w:r>
          </w:p>
        </w:tc>
        <w:tc>
          <w:tcPr>
            <w:tcW w:w="3685" w:type="dxa"/>
            <w:vAlign w:val="center"/>
          </w:tcPr>
          <w:p w14:paraId="61282738" w14:textId="77777777" w:rsidR="00F62632" w:rsidRPr="00E671C9" w:rsidRDefault="00F62632" w:rsidP="00D015EA">
            <w:pPr>
              <w:suppressAutoHyphens w:val="0"/>
              <w:jc w:val="both"/>
              <w:rPr>
                <w:rFonts w:ascii="Arial" w:hAnsi="Arial" w:cs="Arial"/>
                <w:sz w:val="20"/>
                <w:szCs w:val="20"/>
                <w:lang w:val="fr-BE" w:eastAsia="sv-SE"/>
              </w:rPr>
            </w:pPr>
            <w:r w:rsidRPr="001C25A0">
              <w:rPr>
                <w:rFonts w:ascii="Arial" w:hAnsi="Arial" w:cs="Arial"/>
                <w:sz w:val="20"/>
                <w:szCs w:val="20"/>
                <w:lang w:val="fr-BE" w:eastAsia="sv-SE"/>
              </w:rPr>
              <w:t>Test d'efficacité bactéricide selon la norme NF EN 1656 (mars 2</w:t>
            </w:r>
            <w:r>
              <w:rPr>
                <w:rFonts w:ascii="Arial" w:hAnsi="Arial" w:cs="Arial"/>
                <w:sz w:val="20"/>
                <w:szCs w:val="20"/>
                <w:lang w:val="fr-BE" w:eastAsia="sv-SE"/>
              </w:rPr>
              <w:t xml:space="preserve">010) (Désinfection des trayons) </w:t>
            </w:r>
            <w:r w:rsidRPr="00E671C9">
              <w:rPr>
                <w:rFonts w:ascii="Arial" w:hAnsi="Arial" w:cs="Arial"/>
                <w:sz w:val="20"/>
                <w:szCs w:val="20"/>
                <w:lang w:val="fr-BE" w:eastAsia="sv-SE"/>
              </w:rPr>
              <w:t>Formule METASPC1 AL (2,90% PVPI)</w:t>
            </w:r>
          </w:p>
          <w:p w14:paraId="5C757A1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LMH</w:t>
            </w:r>
          </w:p>
          <w:p w14:paraId="21DAA485"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4142-1</w:t>
            </w:r>
          </w:p>
          <w:p w14:paraId="5BE65111"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2DC0CF5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58DF387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685EA60"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A7D20B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18E8C8D" w14:textId="77777777" w:rsidTr="00D015EA">
        <w:trPr>
          <w:trHeight w:val="258"/>
        </w:trPr>
        <w:tc>
          <w:tcPr>
            <w:tcW w:w="2895" w:type="dxa"/>
            <w:vAlign w:val="center"/>
          </w:tcPr>
          <w:p w14:paraId="68FB714A"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11361C1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63DF9F80" w14:textId="77777777" w:rsidR="00F62632" w:rsidRDefault="00F62632" w:rsidP="00D015EA">
            <w:pPr>
              <w:suppressAutoHyphens w:val="0"/>
              <w:jc w:val="both"/>
              <w:rPr>
                <w:rFonts w:ascii="Arial" w:hAnsi="Arial" w:cs="Arial"/>
                <w:sz w:val="20"/>
                <w:szCs w:val="20"/>
                <w:lang w:val="fr-BE" w:eastAsia="sv-SE"/>
              </w:rPr>
            </w:pPr>
            <w:r w:rsidRPr="00546E49">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lastRenderedPageBreak/>
              <w:t xml:space="preserve">le protocole adapté de la norme </w:t>
            </w:r>
            <w:r w:rsidRPr="00546E49">
              <w:rPr>
                <w:rFonts w:ascii="Arial" w:hAnsi="Arial" w:cs="Arial"/>
                <w:sz w:val="20"/>
                <w:szCs w:val="20"/>
                <w:lang w:val="fr-BE" w:eastAsia="sv-SE"/>
              </w:rPr>
              <w:t>NF EN 16437 en DROP/DIP - Formule META SPC1 AL</w:t>
            </w:r>
          </w:p>
          <w:p w14:paraId="14F6DDD9" w14:textId="77777777" w:rsidR="00F62632" w:rsidRPr="00546E49"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5DA99A5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3980-1</w:t>
            </w:r>
          </w:p>
          <w:p w14:paraId="4E929A2D"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9318E6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D301DD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29F6A671"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65BF9E4"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0B3CF05" w14:textId="77777777" w:rsidTr="00D015EA">
        <w:trPr>
          <w:trHeight w:val="258"/>
        </w:trPr>
        <w:tc>
          <w:tcPr>
            <w:tcW w:w="2895" w:type="dxa"/>
            <w:vAlign w:val="center"/>
          </w:tcPr>
          <w:p w14:paraId="14B2C648" w14:textId="77777777" w:rsidR="00F62632" w:rsidRPr="00C07BAB" w:rsidRDefault="00F62632" w:rsidP="00D015EA">
            <w:pPr>
              <w:suppressAutoHyphens w:val="0"/>
              <w:jc w:val="both"/>
              <w:rPr>
                <w:rFonts w:ascii="Arial" w:hAnsi="Arial" w:cs="Arial"/>
                <w:sz w:val="20"/>
                <w:szCs w:val="20"/>
                <w:lang w:val="en-US" w:eastAsia="sv-SE"/>
              </w:rPr>
            </w:pPr>
            <w:r w:rsidRPr="00D722BB">
              <w:rPr>
                <w:rFonts w:ascii="Arial" w:hAnsi="Arial" w:cs="Arial"/>
                <w:sz w:val="20"/>
                <w:szCs w:val="20"/>
                <w:lang w:val="en-US" w:eastAsia="sv-SE"/>
              </w:rPr>
              <w:t>A. Gabillet, M. Sesques</w:t>
            </w:r>
          </w:p>
        </w:tc>
        <w:tc>
          <w:tcPr>
            <w:tcW w:w="714" w:type="dxa"/>
            <w:vAlign w:val="center"/>
          </w:tcPr>
          <w:p w14:paraId="296D6F7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665990ED" w14:textId="77777777" w:rsidR="00F62632" w:rsidRDefault="00F62632" w:rsidP="00D015EA">
            <w:pPr>
              <w:suppressAutoHyphens w:val="0"/>
              <w:jc w:val="both"/>
              <w:rPr>
                <w:rFonts w:ascii="Arial" w:hAnsi="Arial" w:cs="Arial"/>
                <w:sz w:val="20"/>
                <w:szCs w:val="20"/>
                <w:lang w:val="fr-BE" w:eastAsia="sv-SE"/>
              </w:rPr>
            </w:pPr>
            <w:r w:rsidRPr="00E671C9">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t xml:space="preserve">le protocole adapté de la norme </w:t>
            </w:r>
            <w:r w:rsidRPr="00E671C9">
              <w:rPr>
                <w:rFonts w:ascii="Arial" w:hAnsi="Arial" w:cs="Arial"/>
                <w:sz w:val="20"/>
                <w:szCs w:val="20"/>
                <w:lang w:val="fr-BE" w:eastAsia="sv-SE"/>
              </w:rPr>
              <w:t>NF EN 16437 en DROP/DIP - Formule META SPC 1 AL</w:t>
            </w:r>
          </w:p>
          <w:p w14:paraId="1519C17F" w14:textId="77777777" w:rsidR="00F62632" w:rsidRPr="00E671C9"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1820E01C"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4101-1</w:t>
            </w:r>
          </w:p>
          <w:p w14:paraId="404243C6"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492EE63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74272F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B4072C6"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27FECFF"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31E1BC6" w14:textId="77777777" w:rsidTr="00D015EA">
        <w:trPr>
          <w:trHeight w:val="258"/>
        </w:trPr>
        <w:tc>
          <w:tcPr>
            <w:tcW w:w="2895" w:type="dxa"/>
            <w:vAlign w:val="center"/>
          </w:tcPr>
          <w:p w14:paraId="3D19F198"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Gabriel H, Klock J-H</w:t>
            </w:r>
          </w:p>
        </w:tc>
        <w:tc>
          <w:tcPr>
            <w:tcW w:w="714" w:type="dxa"/>
            <w:vAlign w:val="center"/>
          </w:tcPr>
          <w:p w14:paraId="27563AF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vAlign w:val="center"/>
          </w:tcPr>
          <w:p w14:paraId="322030E1" w14:textId="77777777" w:rsidR="00F62632"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Quantitative suspension test for the evaluation of fungicidal or yea</w:t>
            </w:r>
            <w:r>
              <w:rPr>
                <w:rFonts w:ascii="Arial" w:hAnsi="Arial" w:cs="Arial"/>
                <w:sz w:val="20"/>
                <w:szCs w:val="20"/>
                <w:lang w:val="en-US" w:eastAsia="sv-SE"/>
              </w:rPr>
              <w:t xml:space="preserve">sticidal activity of META SPC 1 </w:t>
            </w:r>
            <w:r w:rsidRPr="00144028">
              <w:rPr>
                <w:rFonts w:ascii="Arial" w:hAnsi="Arial" w:cs="Arial"/>
                <w:sz w:val="20"/>
                <w:szCs w:val="20"/>
                <w:lang w:val="en-US" w:eastAsia="sv-SE"/>
              </w:rPr>
              <w:t>Formule Iodée minimale in veterinary area according to DIN EN 1657:2005 (Phase 2, step 1)</w:t>
            </w:r>
          </w:p>
          <w:p w14:paraId="17FFEED9"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507ABCC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L15/0122.11</w:t>
            </w:r>
          </w:p>
          <w:p w14:paraId="0FA8A56A"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3DE90C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1C65D24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940C46A"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14BBC916"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40FA973" w14:textId="77777777" w:rsidTr="00D015EA">
        <w:trPr>
          <w:trHeight w:val="258"/>
        </w:trPr>
        <w:tc>
          <w:tcPr>
            <w:tcW w:w="2895" w:type="dxa"/>
            <w:vAlign w:val="center"/>
          </w:tcPr>
          <w:p w14:paraId="351C390C"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M. Teulier, M. Sesques</w:t>
            </w:r>
          </w:p>
        </w:tc>
        <w:tc>
          <w:tcPr>
            <w:tcW w:w="714" w:type="dxa"/>
            <w:vAlign w:val="center"/>
          </w:tcPr>
          <w:p w14:paraId="16C54B1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29DE9802" w14:textId="77777777" w:rsidR="00F62632" w:rsidRPr="00144028" w:rsidRDefault="00F62632" w:rsidP="00D015EA">
            <w:pPr>
              <w:suppressAutoHyphens w:val="0"/>
              <w:jc w:val="both"/>
              <w:rPr>
                <w:rFonts w:ascii="Arial" w:hAnsi="Arial" w:cs="Arial"/>
                <w:sz w:val="20"/>
                <w:szCs w:val="20"/>
                <w:lang w:val="fr-BE" w:eastAsia="sv-SE"/>
              </w:rPr>
            </w:pPr>
            <w:r w:rsidRPr="00144028">
              <w:rPr>
                <w:rFonts w:ascii="Arial" w:hAnsi="Arial" w:cs="Arial"/>
                <w:sz w:val="20"/>
                <w:szCs w:val="20"/>
                <w:lang w:val="fr-BE" w:eastAsia="sv-SE"/>
              </w:rPr>
              <w:t>Test d'efficacité pour l'activité levuricide sur peau synthétique selon le protocole adapté de la norme</w:t>
            </w:r>
            <w:r>
              <w:rPr>
                <w:rFonts w:ascii="Arial" w:hAnsi="Arial" w:cs="Arial"/>
                <w:sz w:val="20"/>
                <w:szCs w:val="20"/>
                <w:lang w:val="fr-BE" w:eastAsia="sv-SE"/>
              </w:rPr>
              <w:t xml:space="preserve"> </w:t>
            </w:r>
            <w:r w:rsidRPr="00144028">
              <w:rPr>
                <w:rFonts w:ascii="Arial" w:hAnsi="Arial" w:cs="Arial"/>
                <w:sz w:val="20"/>
                <w:szCs w:val="20"/>
                <w:lang w:val="fr-BE" w:eastAsia="sv-SE"/>
              </w:rPr>
              <w:t>NF EN 16437 en DROP/DIP - Formule META SPC 1 AL</w:t>
            </w:r>
          </w:p>
          <w:p w14:paraId="5B7A58B8" w14:textId="77777777" w:rsidR="00F62632" w:rsidRPr="00144028"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FAA7C6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4027-1</w:t>
            </w:r>
          </w:p>
          <w:p w14:paraId="4A749640"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75B4ECB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38E91B2B"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61C40494"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7F0984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0B51829" w14:textId="77777777" w:rsidTr="00D015EA">
        <w:trPr>
          <w:trHeight w:val="258"/>
        </w:trPr>
        <w:tc>
          <w:tcPr>
            <w:tcW w:w="2895" w:type="dxa"/>
            <w:vAlign w:val="center"/>
          </w:tcPr>
          <w:p w14:paraId="07E474B3"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Gabriel H, Klock J-H</w:t>
            </w:r>
          </w:p>
        </w:tc>
        <w:tc>
          <w:tcPr>
            <w:tcW w:w="714" w:type="dxa"/>
            <w:vAlign w:val="center"/>
          </w:tcPr>
          <w:p w14:paraId="625DBB4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vAlign w:val="center"/>
          </w:tcPr>
          <w:p w14:paraId="40E6CB91" w14:textId="77777777" w:rsidR="00F62632"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Virucidal activity against bacteriophages of Meta SPC 1 AL in the qua</w:t>
            </w:r>
            <w:r>
              <w:rPr>
                <w:rFonts w:ascii="Arial" w:hAnsi="Arial" w:cs="Arial"/>
                <w:sz w:val="20"/>
                <w:szCs w:val="20"/>
                <w:lang w:val="en-US" w:eastAsia="sv-SE"/>
              </w:rPr>
              <w:t>ntitative suspension test accor</w:t>
            </w:r>
            <w:r w:rsidRPr="00144028">
              <w:rPr>
                <w:rFonts w:ascii="Arial" w:hAnsi="Arial" w:cs="Arial"/>
                <w:sz w:val="20"/>
                <w:szCs w:val="20"/>
                <w:lang w:val="en-US" w:eastAsia="sv-SE"/>
              </w:rPr>
              <w:t>ding to DIN EN 13610:2002 (phase2, step 1)</w:t>
            </w:r>
          </w:p>
          <w:p w14:paraId="711C50A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664F858A"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lastRenderedPageBreak/>
              <w:t>L15/0122.14</w:t>
            </w:r>
          </w:p>
          <w:p w14:paraId="13C2DBAC"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3572157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4AEA17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6A7447C3"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9F1EA4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D98409E" w14:textId="77777777" w:rsidTr="00D015EA">
        <w:trPr>
          <w:trHeight w:val="258"/>
        </w:trPr>
        <w:tc>
          <w:tcPr>
            <w:tcW w:w="2895" w:type="dxa"/>
            <w:vAlign w:val="center"/>
          </w:tcPr>
          <w:p w14:paraId="5E6C8E1F" w14:textId="77777777" w:rsidR="00F62632" w:rsidRPr="00C07BAB" w:rsidRDefault="00F62632" w:rsidP="00D015EA">
            <w:pPr>
              <w:suppressAutoHyphens w:val="0"/>
              <w:jc w:val="both"/>
              <w:rPr>
                <w:rFonts w:ascii="Arial" w:hAnsi="Arial" w:cs="Arial"/>
                <w:sz w:val="20"/>
                <w:szCs w:val="20"/>
                <w:lang w:val="en-US" w:eastAsia="sv-SE"/>
              </w:rPr>
            </w:pPr>
            <w:r w:rsidRPr="00144028">
              <w:rPr>
                <w:rFonts w:ascii="Arial" w:hAnsi="Arial" w:cs="Arial"/>
                <w:sz w:val="20"/>
                <w:szCs w:val="20"/>
                <w:lang w:val="en-US" w:eastAsia="sv-SE"/>
              </w:rPr>
              <w:t>A. Gabillet, M. Sesques</w:t>
            </w:r>
          </w:p>
        </w:tc>
        <w:tc>
          <w:tcPr>
            <w:tcW w:w="714" w:type="dxa"/>
            <w:vAlign w:val="center"/>
          </w:tcPr>
          <w:p w14:paraId="0595221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vAlign w:val="center"/>
          </w:tcPr>
          <w:p w14:paraId="4548A1BE" w14:textId="77777777" w:rsidR="00F62632" w:rsidRDefault="00F62632" w:rsidP="00D015EA">
            <w:pPr>
              <w:suppressAutoHyphens w:val="0"/>
              <w:jc w:val="both"/>
              <w:rPr>
                <w:rFonts w:ascii="Arial" w:hAnsi="Arial" w:cs="Arial"/>
                <w:sz w:val="20"/>
                <w:szCs w:val="20"/>
                <w:lang w:val="fr-BE" w:eastAsia="sv-SE"/>
              </w:rPr>
            </w:pPr>
            <w:r w:rsidRPr="00144028">
              <w:rPr>
                <w:rFonts w:ascii="Arial" w:hAnsi="Arial" w:cs="Arial"/>
                <w:sz w:val="20"/>
                <w:szCs w:val="20"/>
                <w:lang w:val="fr-BE" w:eastAsia="sv-SE"/>
              </w:rPr>
              <w:t>Test d'efficacité pour l'activité virucide contre les bactériophages sur peau synthétique selon un protocole adapté de la norme NF EN 16437 en DROP/DIP - Formule META SPC1 AL</w:t>
            </w:r>
          </w:p>
          <w:p w14:paraId="0E71DF60" w14:textId="77777777" w:rsidR="00F62632" w:rsidRPr="00144028"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41932830"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4078-1</w:t>
            </w:r>
          </w:p>
          <w:p w14:paraId="457989C3"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2A6CCE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340F1282"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145CA3C"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D6C44CD"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N</w:t>
            </w:r>
          </w:p>
        </w:tc>
      </w:tr>
      <w:tr w:rsidR="00F62632" w:rsidRPr="00E72CB9" w14:paraId="05AFD6ED" w14:textId="77777777" w:rsidTr="00D015EA">
        <w:trPr>
          <w:trHeight w:val="258"/>
        </w:trPr>
        <w:tc>
          <w:tcPr>
            <w:tcW w:w="2895" w:type="dxa"/>
            <w:vAlign w:val="center"/>
          </w:tcPr>
          <w:p w14:paraId="44F3C690"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Gabriel H, Klock J-H</w:t>
            </w:r>
          </w:p>
        </w:tc>
        <w:tc>
          <w:tcPr>
            <w:tcW w:w="714" w:type="dxa"/>
            <w:vAlign w:val="center"/>
          </w:tcPr>
          <w:p w14:paraId="571561F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6A5D4BC0" w14:textId="77777777" w:rsidR="00F62632"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Bactericidal Activity of META SPC 3 AL in the quantitative suspension</w:t>
            </w:r>
            <w:r>
              <w:rPr>
                <w:rFonts w:ascii="Arial" w:hAnsi="Arial" w:cs="Arial"/>
                <w:sz w:val="20"/>
                <w:szCs w:val="20"/>
                <w:lang w:val="en-US" w:eastAsia="sv-SE"/>
              </w:rPr>
              <w:t xml:space="preserve"> test according to DIN EN 1656:</w:t>
            </w:r>
            <w:r w:rsidRPr="00FC100D">
              <w:rPr>
                <w:rFonts w:ascii="Arial" w:hAnsi="Arial" w:cs="Arial"/>
                <w:sz w:val="20"/>
                <w:szCs w:val="20"/>
                <w:lang w:val="en-US" w:eastAsia="sv-SE"/>
              </w:rPr>
              <w:t>2009 (Phase 2, Step 1)</w:t>
            </w:r>
          </w:p>
          <w:p w14:paraId="182FF5F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02FBF02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L15/0122.</w:t>
            </w:r>
            <w:r w:rsidRPr="00C07BAB">
              <w:rPr>
                <w:rFonts w:ascii="Arial" w:hAnsi="Arial" w:cs="Arial"/>
                <w:sz w:val="20"/>
                <w:szCs w:val="20"/>
                <w:lang w:val="en-US" w:eastAsia="sv-SE"/>
              </w:rPr>
              <w:t>1</w:t>
            </w:r>
          </w:p>
          <w:p w14:paraId="1639DA52" w14:textId="77777777" w:rsidR="00F62632" w:rsidRPr="00FC100D" w:rsidRDefault="00F62632" w:rsidP="00D015EA">
            <w:pPr>
              <w:suppressAutoHyphens w:val="0"/>
              <w:jc w:val="both"/>
              <w:rPr>
                <w:rFonts w:ascii="Arial" w:hAnsi="Arial" w:cs="Arial"/>
                <w:sz w:val="20"/>
                <w:szCs w:val="20"/>
                <w:lang w:eastAsia="sv-SE"/>
              </w:rPr>
            </w:pPr>
            <w:r w:rsidRPr="00FC100D">
              <w:rPr>
                <w:rFonts w:ascii="Arial" w:hAnsi="Arial" w:cs="Arial"/>
                <w:sz w:val="20"/>
                <w:szCs w:val="20"/>
                <w:lang w:eastAsia="sv-SE"/>
              </w:rPr>
              <w:t>Non-GLP</w:t>
            </w:r>
          </w:p>
          <w:p w14:paraId="44794BD1"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eastAsia="sv-SE"/>
              </w:rPr>
              <w:t>Unpublished</w:t>
            </w:r>
          </w:p>
        </w:tc>
        <w:tc>
          <w:tcPr>
            <w:tcW w:w="1439" w:type="dxa"/>
            <w:vAlign w:val="center"/>
          </w:tcPr>
          <w:p w14:paraId="7C5E5B1A"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AD9EDE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588A1B1"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9155B21" w14:textId="77777777" w:rsidTr="00D015EA">
        <w:trPr>
          <w:trHeight w:val="258"/>
        </w:trPr>
        <w:tc>
          <w:tcPr>
            <w:tcW w:w="2895" w:type="dxa"/>
            <w:vAlign w:val="center"/>
          </w:tcPr>
          <w:p w14:paraId="45D4EA7C"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M. Teulier, M. Sesques</w:t>
            </w:r>
          </w:p>
        </w:tc>
        <w:tc>
          <w:tcPr>
            <w:tcW w:w="714" w:type="dxa"/>
            <w:vAlign w:val="center"/>
          </w:tcPr>
          <w:p w14:paraId="14346D3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A4EAC79" w14:textId="77777777" w:rsidR="00F62632" w:rsidRPr="00FC100D" w:rsidRDefault="00F62632" w:rsidP="00D015EA">
            <w:pPr>
              <w:suppressAutoHyphens w:val="0"/>
              <w:jc w:val="both"/>
              <w:rPr>
                <w:rFonts w:ascii="Arial" w:hAnsi="Arial" w:cs="Arial"/>
                <w:sz w:val="20"/>
                <w:szCs w:val="20"/>
                <w:lang w:val="fr-BE" w:eastAsia="sv-SE"/>
              </w:rPr>
            </w:pPr>
            <w:r w:rsidRPr="00FC100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FC100D">
              <w:rPr>
                <w:rFonts w:ascii="Arial" w:hAnsi="Arial" w:cs="Arial"/>
                <w:sz w:val="20"/>
                <w:szCs w:val="20"/>
                <w:lang w:val="fr-BE" w:eastAsia="sv-SE"/>
              </w:rPr>
              <w:t>NF EN 16437 en DROP/DIP - Formule Meta SPC3 AL</w:t>
            </w:r>
          </w:p>
          <w:p w14:paraId="773B8175" w14:textId="77777777" w:rsidR="00F62632" w:rsidRPr="00FC100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40E26E19"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3915-1</w:t>
            </w:r>
          </w:p>
          <w:p w14:paraId="49A6940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6893C9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9E720B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2DFB400"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B09267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63BC10F" w14:textId="77777777" w:rsidTr="00D015EA">
        <w:trPr>
          <w:trHeight w:val="258"/>
        </w:trPr>
        <w:tc>
          <w:tcPr>
            <w:tcW w:w="2895" w:type="dxa"/>
            <w:vAlign w:val="center"/>
          </w:tcPr>
          <w:p w14:paraId="3355C7F2" w14:textId="77777777" w:rsidR="00F62632" w:rsidRPr="00C07BAB" w:rsidRDefault="00F62632" w:rsidP="00D015EA">
            <w:pPr>
              <w:suppressAutoHyphens w:val="0"/>
              <w:jc w:val="both"/>
              <w:rPr>
                <w:rFonts w:ascii="Arial" w:hAnsi="Arial" w:cs="Arial"/>
                <w:sz w:val="20"/>
                <w:szCs w:val="20"/>
                <w:lang w:val="en-US" w:eastAsia="sv-SE"/>
              </w:rPr>
            </w:pPr>
            <w:r w:rsidRPr="00FC100D">
              <w:rPr>
                <w:rFonts w:ascii="Arial" w:hAnsi="Arial" w:cs="Arial"/>
                <w:sz w:val="20"/>
                <w:szCs w:val="20"/>
                <w:lang w:val="en-US" w:eastAsia="sv-SE"/>
              </w:rPr>
              <w:t>M. Teulier, M. Sesques</w:t>
            </w:r>
          </w:p>
        </w:tc>
        <w:tc>
          <w:tcPr>
            <w:tcW w:w="714" w:type="dxa"/>
            <w:vAlign w:val="center"/>
          </w:tcPr>
          <w:p w14:paraId="7CE4694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61A7A4E1" w14:textId="77777777" w:rsidR="00F62632" w:rsidRDefault="00F62632" w:rsidP="00D015EA">
            <w:pPr>
              <w:suppressAutoHyphens w:val="0"/>
              <w:jc w:val="both"/>
              <w:rPr>
                <w:rFonts w:ascii="Arial" w:hAnsi="Arial" w:cs="Arial"/>
                <w:sz w:val="20"/>
                <w:szCs w:val="20"/>
                <w:lang w:val="fr-BE" w:eastAsia="sv-SE"/>
              </w:rPr>
            </w:pPr>
            <w:r w:rsidRPr="00FC100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FC100D">
              <w:rPr>
                <w:rFonts w:ascii="Arial" w:hAnsi="Arial" w:cs="Arial"/>
                <w:sz w:val="20"/>
                <w:szCs w:val="20"/>
                <w:lang w:val="fr-BE" w:eastAsia="sv-SE"/>
              </w:rPr>
              <w:t>NF EN 16437 en DROP/DIP - Formule META SPC 3 AL</w:t>
            </w:r>
          </w:p>
          <w:p w14:paraId="776D2EB7" w14:textId="77777777" w:rsidR="00F62632" w:rsidRPr="00FC100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2A620A9"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4029-1</w:t>
            </w:r>
          </w:p>
          <w:p w14:paraId="2A3FC8BD"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C04D03A"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FB52B8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45451A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1CE666A"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60DB9DF" w14:textId="77777777" w:rsidTr="00D015EA">
        <w:trPr>
          <w:trHeight w:val="258"/>
        </w:trPr>
        <w:tc>
          <w:tcPr>
            <w:tcW w:w="2895" w:type="dxa"/>
            <w:vAlign w:val="center"/>
          </w:tcPr>
          <w:p w14:paraId="3D6A1A0A" w14:textId="77777777" w:rsidR="00F62632" w:rsidRPr="00C07BAB" w:rsidRDefault="00F62632" w:rsidP="00D015EA">
            <w:pPr>
              <w:suppressAutoHyphens w:val="0"/>
              <w:jc w:val="both"/>
              <w:rPr>
                <w:rFonts w:ascii="Arial" w:hAnsi="Arial" w:cs="Arial"/>
                <w:sz w:val="20"/>
                <w:szCs w:val="20"/>
                <w:lang w:val="en-US" w:eastAsia="sv-SE"/>
              </w:rPr>
            </w:pPr>
            <w:r w:rsidRPr="00EA224E">
              <w:rPr>
                <w:rFonts w:ascii="Arial" w:hAnsi="Arial" w:cs="Arial"/>
                <w:sz w:val="20"/>
                <w:szCs w:val="20"/>
                <w:lang w:val="en-US" w:eastAsia="sv-SE"/>
              </w:rPr>
              <w:lastRenderedPageBreak/>
              <w:t>Gabriel H, Klock J-H</w:t>
            </w:r>
          </w:p>
        </w:tc>
        <w:tc>
          <w:tcPr>
            <w:tcW w:w="714" w:type="dxa"/>
            <w:vAlign w:val="center"/>
          </w:tcPr>
          <w:p w14:paraId="2A75D75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05D1DE33" w14:textId="77777777" w:rsidR="00F62632" w:rsidRDefault="00F62632" w:rsidP="00D015EA">
            <w:pPr>
              <w:suppressAutoHyphens w:val="0"/>
              <w:jc w:val="both"/>
              <w:rPr>
                <w:rFonts w:ascii="Arial" w:hAnsi="Arial" w:cs="Arial"/>
                <w:sz w:val="20"/>
                <w:szCs w:val="20"/>
                <w:lang w:val="en-US" w:eastAsia="sv-SE"/>
              </w:rPr>
            </w:pPr>
            <w:r w:rsidRPr="00EA224E">
              <w:rPr>
                <w:rFonts w:ascii="Arial" w:hAnsi="Arial" w:cs="Arial"/>
                <w:sz w:val="20"/>
                <w:szCs w:val="20"/>
                <w:lang w:val="en-US" w:eastAsia="sv-SE"/>
              </w:rPr>
              <w:t>Quantitative suspension test for the evaluation of fungicidal or yeasti</w:t>
            </w:r>
            <w:r>
              <w:rPr>
                <w:rFonts w:ascii="Arial" w:hAnsi="Arial" w:cs="Arial"/>
                <w:sz w:val="20"/>
                <w:szCs w:val="20"/>
                <w:lang w:val="en-US" w:eastAsia="sv-SE"/>
              </w:rPr>
              <w:t xml:space="preserve">cidal activity of META SPC 3 AL </w:t>
            </w:r>
            <w:r w:rsidRPr="00EA224E">
              <w:rPr>
                <w:rFonts w:ascii="Arial" w:hAnsi="Arial" w:cs="Arial"/>
                <w:sz w:val="20"/>
                <w:szCs w:val="20"/>
                <w:lang w:val="en-US" w:eastAsia="sv-SE"/>
              </w:rPr>
              <w:t>in veterinary area according to DIN EN 1657:2005 (Phase 2, step 1)</w:t>
            </w:r>
          </w:p>
          <w:p w14:paraId="5F45FE9A"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1B453D0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L15/0122.7</w:t>
            </w:r>
          </w:p>
          <w:p w14:paraId="4A4207C9"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2317B3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1F51CF7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090EF2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334A793"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2E90B86" w14:textId="77777777" w:rsidTr="00D015EA">
        <w:trPr>
          <w:trHeight w:val="258"/>
        </w:trPr>
        <w:tc>
          <w:tcPr>
            <w:tcW w:w="2895" w:type="dxa"/>
            <w:vAlign w:val="center"/>
          </w:tcPr>
          <w:p w14:paraId="17A08970" w14:textId="77777777" w:rsidR="00F62632" w:rsidRPr="00C07BAB" w:rsidRDefault="00F62632" w:rsidP="00D015EA">
            <w:pPr>
              <w:suppressAutoHyphens w:val="0"/>
              <w:jc w:val="both"/>
              <w:rPr>
                <w:rFonts w:ascii="Arial" w:hAnsi="Arial" w:cs="Arial"/>
                <w:sz w:val="20"/>
                <w:szCs w:val="20"/>
                <w:lang w:val="en-US" w:eastAsia="sv-SE"/>
              </w:rPr>
            </w:pPr>
            <w:r w:rsidRPr="00CA5E5C">
              <w:rPr>
                <w:rFonts w:ascii="Arial" w:hAnsi="Arial" w:cs="Arial"/>
                <w:sz w:val="20"/>
                <w:szCs w:val="20"/>
                <w:lang w:val="en-US" w:eastAsia="sv-SE"/>
              </w:rPr>
              <w:t>M. Teulier, M. Sesques</w:t>
            </w:r>
          </w:p>
        </w:tc>
        <w:tc>
          <w:tcPr>
            <w:tcW w:w="714" w:type="dxa"/>
            <w:vAlign w:val="center"/>
          </w:tcPr>
          <w:p w14:paraId="04C556F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21A6344C" w14:textId="77777777" w:rsidR="00F62632" w:rsidRDefault="00F62632" w:rsidP="00D015EA">
            <w:pPr>
              <w:suppressAutoHyphens w:val="0"/>
              <w:jc w:val="both"/>
              <w:rPr>
                <w:rFonts w:ascii="Arial" w:hAnsi="Arial" w:cs="Arial"/>
                <w:sz w:val="20"/>
                <w:szCs w:val="20"/>
                <w:lang w:val="fr-BE" w:eastAsia="sv-SE"/>
              </w:rPr>
            </w:pPr>
            <w:r w:rsidRPr="00EA224E">
              <w:rPr>
                <w:rFonts w:ascii="Arial" w:hAnsi="Arial" w:cs="Arial"/>
                <w:sz w:val="20"/>
                <w:szCs w:val="20"/>
                <w:lang w:val="fr-BE" w:eastAsia="sv-SE"/>
              </w:rPr>
              <w:t>Test d'efficacité pour l'activité levuricide sur peau synthétique selon le protocole adapté de la norme NF EN 16437 en DROP/DIP - Formule META SPC 3 AL</w:t>
            </w:r>
          </w:p>
          <w:p w14:paraId="0031170A" w14:textId="77777777" w:rsidR="00F62632" w:rsidRPr="00EA224E"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64D7C6C"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3976-1</w:t>
            </w:r>
          </w:p>
          <w:p w14:paraId="15AB385E"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49E3D0C"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598D97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73DB777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5838DF0"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0A7A7574" w14:textId="77777777" w:rsidTr="00D015EA">
        <w:trPr>
          <w:trHeight w:val="258"/>
        </w:trPr>
        <w:tc>
          <w:tcPr>
            <w:tcW w:w="2895" w:type="dxa"/>
            <w:vAlign w:val="center"/>
          </w:tcPr>
          <w:p w14:paraId="216BFDA1" w14:textId="77777777" w:rsidR="00F62632" w:rsidRPr="00B35F6F" w:rsidRDefault="00F62632" w:rsidP="00D015EA">
            <w:pPr>
              <w:suppressAutoHyphens w:val="0"/>
              <w:jc w:val="both"/>
              <w:rPr>
                <w:rFonts w:ascii="Arial" w:hAnsi="Arial" w:cs="Arial"/>
                <w:sz w:val="20"/>
                <w:szCs w:val="20"/>
                <w:lang w:eastAsia="sv-SE"/>
              </w:rPr>
            </w:pPr>
            <w:r w:rsidRPr="00B35F6F">
              <w:rPr>
                <w:rFonts w:ascii="Arial" w:hAnsi="Arial" w:cs="Arial"/>
                <w:sz w:val="20"/>
                <w:szCs w:val="20"/>
                <w:lang w:eastAsia="sv-SE"/>
              </w:rPr>
              <w:t>Gabriel H, Klock J-H</w:t>
            </w:r>
          </w:p>
        </w:tc>
        <w:tc>
          <w:tcPr>
            <w:tcW w:w="714" w:type="dxa"/>
            <w:vAlign w:val="center"/>
          </w:tcPr>
          <w:p w14:paraId="46EDDD2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2E4B29CB" w14:textId="77777777" w:rsidR="00F62632" w:rsidRDefault="00F62632" w:rsidP="00D015EA">
            <w:pPr>
              <w:suppressAutoHyphens w:val="0"/>
              <w:jc w:val="both"/>
              <w:rPr>
                <w:rFonts w:ascii="Arial" w:hAnsi="Arial" w:cs="Arial"/>
                <w:sz w:val="20"/>
                <w:szCs w:val="20"/>
                <w:lang w:val="en-US" w:eastAsia="sv-SE"/>
              </w:rPr>
            </w:pPr>
            <w:r w:rsidRPr="00CA5E5C">
              <w:rPr>
                <w:rFonts w:ascii="Arial" w:hAnsi="Arial" w:cs="Arial"/>
                <w:sz w:val="20"/>
                <w:szCs w:val="20"/>
                <w:lang w:val="en-US" w:eastAsia="sv-SE"/>
              </w:rPr>
              <w:t>Bactericidal Activity of META SPC 4 AL in the quantitative suspension</w:t>
            </w:r>
            <w:r>
              <w:rPr>
                <w:rFonts w:ascii="Arial" w:hAnsi="Arial" w:cs="Arial"/>
                <w:sz w:val="20"/>
                <w:szCs w:val="20"/>
                <w:lang w:val="en-US" w:eastAsia="sv-SE"/>
              </w:rPr>
              <w:t xml:space="preserve"> test according to DIN EN 1656:</w:t>
            </w:r>
            <w:r w:rsidRPr="00CA5E5C">
              <w:rPr>
                <w:rFonts w:ascii="Arial" w:hAnsi="Arial" w:cs="Arial"/>
                <w:sz w:val="20"/>
                <w:szCs w:val="20"/>
                <w:lang w:val="en-US" w:eastAsia="sv-SE"/>
              </w:rPr>
              <w:t>2009 (Phase 2, Step 1)</w:t>
            </w:r>
          </w:p>
          <w:p w14:paraId="148F22C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52369B9D"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L15/0122.</w:t>
            </w:r>
            <w:r w:rsidRPr="00C07BAB">
              <w:rPr>
                <w:rFonts w:ascii="Arial" w:hAnsi="Arial" w:cs="Arial"/>
                <w:sz w:val="20"/>
                <w:szCs w:val="20"/>
                <w:lang w:val="en-US" w:eastAsia="sv-SE"/>
              </w:rPr>
              <w:t>2</w:t>
            </w:r>
          </w:p>
          <w:p w14:paraId="13FCB605" w14:textId="77777777" w:rsidR="00F62632" w:rsidRPr="00FC33C5" w:rsidRDefault="00F62632" w:rsidP="00D015EA">
            <w:pPr>
              <w:suppressAutoHyphens w:val="0"/>
              <w:jc w:val="both"/>
              <w:rPr>
                <w:rFonts w:ascii="Arial" w:hAnsi="Arial" w:cs="Arial"/>
                <w:sz w:val="20"/>
                <w:szCs w:val="20"/>
                <w:lang w:eastAsia="sv-SE"/>
              </w:rPr>
            </w:pPr>
            <w:r w:rsidRPr="00FC33C5">
              <w:rPr>
                <w:rFonts w:ascii="Arial" w:hAnsi="Arial" w:cs="Arial"/>
                <w:sz w:val="20"/>
                <w:szCs w:val="20"/>
                <w:lang w:eastAsia="sv-SE"/>
              </w:rPr>
              <w:t>Non-GLP</w:t>
            </w:r>
          </w:p>
          <w:p w14:paraId="60DFAB71"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eastAsia="sv-SE"/>
              </w:rPr>
              <w:t>Unpublished</w:t>
            </w:r>
          </w:p>
        </w:tc>
        <w:tc>
          <w:tcPr>
            <w:tcW w:w="1439" w:type="dxa"/>
            <w:vAlign w:val="center"/>
          </w:tcPr>
          <w:p w14:paraId="7FC0EEC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27955B9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7E800F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A950D6C" w14:textId="77777777" w:rsidTr="00D015EA">
        <w:trPr>
          <w:trHeight w:val="258"/>
        </w:trPr>
        <w:tc>
          <w:tcPr>
            <w:tcW w:w="2895" w:type="dxa"/>
            <w:vAlign w:val="center"/>
          </w:tcPr>
          <w:p w14:paraId="16F89592"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M. Teulier, M. Sesques</w:t>
            </w:r>
          </w:p>
        </w:tc>
        <w:tc>
          <w:tcPr>
            <w:tcW w:w="714" w:type="dxa"/>
            <w:vAlign w:val="center"/>
          </w:tcPr>
          <w:p w14:paraId="598EBEE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43DAA75" w14:textId="77777777" w:rsidR="00F62632" w:rsidRDefault="00F62632" w:rsidP="00D015EA">
            <w:pPr>
              <w:suppressAutoHyphens w:val="0"/>
              <w:jc w:val="both"/>
              <w:rPr>
                <w:rFonts w:ascii="Arial" w:hAnsi="Arial" w:cs="Arial"/>
                <w:sz w:val="20"/>
                <w:szCs w:val="20"/>
                <w:lang w:val="fr-BE" w:eastAsia="sv-SE"/>
              </w:rPr>
            </w:pPr>
            <w:r w:rsidRPr="00FC33C5">
              <w:rPr>
                <w:rFonts w:ascii="Arial" w:hAnsi="Arial" w:cs="Arial"/>
                <w:sz w:val="20"/>
                <w:szCs w:val="20"/>
                <w:lang w:val="fr-BE" w:eastAsia="sv-SE"/>
              </w:rPr>
              <w:t>Test d'efficacité pour l'activité bactéricide sur peau synthétique selon le protocole adapté de la norme NF EN16437 en DROP/DIP - Formule Meta SPC 4 AL</w:t>
            </w:r>
          </w:p>
          <w:p w14:paraId="5CC139D9" w14:textId="77777777" w:rsidR="00F62632" w:rsidRPr="00FC33C5"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BD5108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3977-1</w:t>
            </w:r>
          </w:p>
          <w:p w14:paraId="37E7C497"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16D9B8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4F3D57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9503C9F"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632813F"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6C557A4" w14:textId="77777777" w:rsidTr="00D015EA">
        <w:trPr>
          <w:trHeight w:val="258"/>
        </w:trPr>
        <w:tc>
          <w:tcPr>
            <w:tcW w:w="2895" w:type="dxa"/>
            <w:vAlign w:val="center"/>
          </w:tcPr>
          <w:p w14:paraId="4330E9A3" w14:textId="77777777" w:rsidR="00F62632" w:rsidRPr="00C07BAB"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A. Gabillet, M. Sesques</w:t>
            </w:r>
          </w:p>
        </w:tc>
        <w:tc>
          <w:tcPr>
            <w:tcW w:w="714" w:type="dxa"/>
            <w:vAlign w:val="center"/>
          </w:tcPr>
          <w:p w14:paraId="467FE05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2CF3AEF" w14:textId="77777777" w:rsidR="00F62632" w:rsidRDefault="00F62632" w:rsidP="00D015EA">
            <w:pPr>
              <w:suppressAutoHyphens w:val="0"/>
              <w:jc w:val="both"/>
              <w:rPr>
                <w:rFonts w:ascii="Arial" w:hAnsi="Arial" w:cs="Arial"/>
                <w:sz w:val="20"/>
                <w:szCs w:val="20"/>
                <w:lang w:val="fr-BE" w:eastAsia="sv-SE"/>
              </w:rPr>
            </w:pPr>
            <w:r w:rsidRPr="00FC33C5">
              <w:rPr>
                <w:rFonts w:ascii="Arial" w:hAnsi="Arial" w:cs="Arial"/>
                <w:sz w:val="20"/>
                <w:szCs w:val="20"/>
                <w:lang w:val="fr-BE" w:eastAsia="sv-SE"/>
              </w:rPr>
              <w:t>Test d'efficacité pour l'activité bactéricide sur peau synthétique selon le protocole adapté de la norme NF EN 16437 en DROP/DIP - Formule META SPC 4 AL</w:t>
            </w:r>
          </w:p>
          <w:p w14:paraId="5314B2EC" w14:textId="77777777" w:rsidR="00F62632" w:rsidRPr="00FC33C5"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lastRenderedPageBreak/>
              <w:t>LMH</w:t>
            </w:r>
          </w:p>
          <w:p w14:paraId="5C20E83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4102-1</w:t>
            </w:r>
          </w:p>
          <w:p w14:paraId="757A6A90" w14:textId="77777777" w:rsidR="00F62632" w:rsidRPr="001C25A0" w:rsidRDefault="00F62632" w:rsidP="00D015EA">
            <w:pPr>
              <w:suppressAutoHyphens w:val="0"/>
              <w:jc w:val="both"/>
              <w:rPr>
                <w:rFonts w:ascii="Arial" w:hAnsi="Arial" w:cs="Arial"/>
                <w:sz w:val="20"/>
                <w:szCs w:val="20"/>
                <w:lang w:eastAsia="sv-SE"/>
              </w:rPr>
            </w:pPr>
            <w:r w:rsidRPr="001C25A0">
              <w:rPr>
                <w:rFonts w:ascii="Arial" w:hAnsi="Arial" w:cs="Arial"/>
                <w:sz w:val="20"/>
                <w:szCs w:val="20"/>
                <w:lang w:eastAsia="sv-SE"/>
              </w:rPr>
              <w:t>Non-GLP</w:t>
            </w:r>
          </w:p>
          <w:p w14:paraId="7457008F" w14:textId="77777777" w:rsidR="00F62632" w:rsidRPr="00C07BAB" w:rsidRDefault="00F62632" w:rsidP="00D015EA">
            <w:pPr>
              <w:suppressAutoHyphens w:val="0"/>
              <w:jc w:val="both"/>
              <w:rPr>
                <w:rFonts w:ascii="Arial" w:hAnsi="Arial" w:cs="Arial"/>
                <w:sz w:val="20"/>
                <w:szCs w:val="20"/>
                <w:lang w:val="en-US" w:eastAsia="sv-SE"/>
              </w:rPr>
            </w:pPr>
            <w:r w:rsidRPr="001C25A0">
              <w:rPr>
                <w:rFonts w:ascii="Arial" w:hAnsi="Arial" w:cs="Arial"/>
                <w:sz w:val="20"/>
                <w:szCs w:val="20"/>
                <w:lang w:eastAsia="sv-SE"/>
              </w:rPr>
              <w:t>Unpublished</w:t>
            </w:r>
          </w:p>
        </w:tc>
        <w:tc>
          <w:tcPr>
            <w:tcW w:w="1439" w:type="dxa"/>
            <w:vAlign w:val="center"/>
          </w:tcPr>
          <w:p w14:paraId="48BD5DAB"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23BF3C5E"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A7BB46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3EDBF62" w14:textId="77777777" w:rsidTr="00D015EA">
        <w:trPr>
          <w:trHeight w:val="258"/>
        </w:trPr>
        <w:tc>
          <w:tcPr>
            <w:tcW w:w="2895" w:type="dxa"/>
            <w:vAlign w:val="center"/>
          </w:tcPr>
          <w:p w14:paraId="0BC028A4"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M. Teulier</w:t>
            </w:r>
          </w:p>
        </w:tc>
        <w:tc>
          <w:tcPr>
            <w:tcW w:w="714" w:type="dxa"/>
            <w:vAlign w:val="center"/>
          </w:tcPr>
          <w:p w14:paraId="65E3CB01"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2016</w:t>
            </w:r>
          </w:p>
        </w:tc>
        <w:tc>
          <w:tcPr>
            <w:tcW w:w="3685" w:type="dxa"/>
          </w:tcPr>
          <w:p w14:paraId="6EEFE4BD" w14:textId="77777777" w:rsidR="00F62632" w:rsidRPr="00B35F6F"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pour l’activité bactéricide sur peau synthétique selon le protocole adapté de la norme EN 16437 en drop/dip Formule META SPC 4 AL (1,50% PVPI)</w:t>
            </w:r>
          </w:p>
          <w:p w14:paraId="04271EC6"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LMH</w:t>
            </w:r>
          </w:p>
          <w:p w14:paraId="6BD44BF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4144-1</w:t>
            </w:r>
          </w:p>
          <w:p w14:paraId="4A746D12"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Non-GLP</w:t>
            </w:r>
          </w:p>
          <w:p w14:paraId="6F893A0E" w14:textId="77777777" w:rsidR="00F62632" w:rsidRPr="00FC33C5"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Unpublished</w:t>
            </w:r>
          </w:p>
        </w:tc>
        <w:tc>
          <w:tcPr>
            <w:tcW w:w="1439" w:type="dxa"/>
            <w:vAlign w:val="center"/>
          </w:tcPr>
          <w:p w14:paraId="7E852836" w14:textId="77777777" w:rsidR="00F62632" w:rsidRPr="00FC33C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5564AD02" w14:textId="77777777" w:rsidR="00F62632" w:rsidRPr="00FC33C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124DF647" w14:textId="77777777" w:rsidR="00F62632" w:rsidRPr="00FC33C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AA68F15" w14:textId="77777777" w:rsidTr="00D015EA">
        <w:trPr>
          <w:trHeight w:val="258"/>
        </w:trPr>
        <w:tc>
          <w:tcPr>
            <w:tcW w:w="2895" w:type="dxa"/>
            <w:vAlign w:val="center"/>
          </w:tcPr>
          <w:p w14:paraId="62D3F847"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Gabriel H, Klock J-H</w:t>
            </w:r>
          </w:p>
        </w:tc>
        <w:tc>
          <w:tcPr>
            <w:tcW w:w="714" w:type="dxa"/>
            <w:vAlign w:val="center"/>
          </w:tcPr>
          <w:p w14:paraId="78E8A84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2015</w:t>
            </w:r>
          </w:p>
        </w:tc>
        <w:tc>
          <w:tcPr>
            <w:tcW w:w="3685" w:type="dxa"/>
          </w:tcPr>
          <w:p w14:paraId="108CF953" w14:textId="77777777" w:rsidR="00F62632" w:rsidRDefault="00F62632" w:rsidP="00D015EA">
            <w:pPr>
              <w:suppressAutoHyphens w:val="0"/>
              <w:jc w:val="both"/>
              <w:rPr>
                <w:rFonts w:ascii="Arial" w:hAnsi="Arial" w:cs="Arial"/>
                <w:sz w:val="20"/>
                <w:szCs w:val="20"/>
                <w:lang w:val="en-US" w:eastAsia="sv-SE"/>
              </w:rPr>
            </w:pPr>
            <w:r w:rsidRPr="00FC33C5">
              <w:rPr>
                <w:rFonts w:ascii="Arial" w:hAnsi="Arial" w:cs="Arial"/>
                <w:sz w:val="20"/>
                <w:szCs w:val="20"/>
                <w:lang w:val="en-US" w:eastAsia="sv-SE"/>
              </w:rPr>
              <w:t>Quantitative suspension test for the evaluation of fungicidal or yeasti</w:t>
            </w:r>
            <w:r>
              <w:rPr>
                <w:rFonts w:ascii="Arial" w:hAnsi="Arial" w:cs="Arial"/>
                <w:sz w:val="20"/>
                <w:szCs w:val="20"/>
                <w:lang w:val="en-US" w:eastAsia="sv-SE"/>
              </w:rPr>
              <w:t xml:space="preserve">cidal activity of META SPC 4 AL </w:t>
            </w:r>
            <w:r w:rsidRPr="00FC33C5">
              <w:rPr>
                <w:rFonts w:ascii="Arial" w:hAnsi="Arial" w:cs="Arial"/>
                <w:sz w:val="20"/>
                <w:szCs w:val="20"/>
                <w:lang w:val="en-US" w:eastAsia="sv-SE"/>
              </w:rPr>
              <w:t>in veterinary area according to DIN EN 1657:2005 (Phase 2, step 1)</w:t>
            </w:r>
          </w:p>
          <w:p w14:paraId="0B45A1EC"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Dr. Brill + Partner GmbH</w:t>
            </w:r>
          </w:p>
          <w:p w14:paraId="09619A2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L15/0122.8</w:t>
            </w:r>
          </w:p>
          <w:p w14:paraId="00628ABB"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F70D7E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71702E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18D6F4D8"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97BBA4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566D2B8" w14:textId="77777777" w:rsidTr="00D015EA">
        <w:trPr>
          <w:trHeight w:val="258"/>
        </w:trPr>
        <w:tc>
          <w:tcPr>
            <w:tcW w:w="2895" w:type="dxa"/>
            <w:vAlign w:val="center"/>
          </w:tcPr>
          <w:p w14:paraId="12CC0F8B"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A. Gabillet, M. Sesques</w:t>
            </w:r>
          </w:p>
        </w:tc>
        <w:tc>
          <w:tcPr>
            <w:tcW w:w="714" w:type="dxa"/>
            <w:vAlign w:val="center"/>
          </w:tcPr>
          <w:p w14:paraId="397D051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0C3902AC" w14:textId="77777777" w:rsidR="00F62632" w:rsidRDefault="00F62632" w:rsidP="00D015EA">
            <w:pPr>
              <w:suppressAutoHyphens w:val="0"/>
              <w:jc w:val="both"/>
              <w:rPr>
                <w:rFonts w:ascii="Arial" w:hAnsi="Arial" w:cs="Arial"/>
                <w:sz w:val="20"/>
                <w:szCs w:val="20"/>
                <w:lang w:val="fr-BE" w:eastAsia="sv-SE"/>
              </w:rPr>
            </w:pPr>
            <w:r w:rsidRPr="004A11ED">
              <w:rPr>
                <w:rFonts w:ascii="Arial" w:hAnsi="Arial" w:cs="Arial"/>
                <w:sz w:val="20"/>
                <w:szCs w:val="20"/>
                <w:lang w:val="fr-BE" w:eastAsia="sv-SE"/>
              </w:rPr>
              <w:t>Test d'efficacité pour l'activité levuricide sur peau synthétique selon le protocole adapté de la norme</w:t>
            </w:r>
            <w:r>
              <w:rPr>
                <w:rFonts w:ascii="Arial" w:hAnsi="Arial" w:cs="Arial"/>
                <w:sz w:val="20"/>
                <w:szCs w:val="20"/>
                <w:lang w:val="fr-BE" w:eastAsia="sv-SE"/>
              </w:rPr>
              <w:t xml:space="preserve"> </w:t>
            </w:r>
            <w:r w:rsidRPr="004A11ED">
              <w:rPr>
                <w:rFonts w:ascii="Arial" w:hAnsi="Arial" w:cs="Arial"/>
                <w:sz w:val="20"/>
                <w:szCs w:val="20"/>
                <w:lang w:val="fr-BE" w:eastAsia="sv-SE"/>
              </w:rPr>
              <w:t>NF EN 16437 en DROP/DIP - Formule META SPC 4 AL</w:t>
            </w:r>
          </w:p>
          <w:p w14:paraId="0228469F" w14:textId="77777777" w:rsidR="00F62632" w:rsidRPr="004A11E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5E29F5D6"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4030-1</w:t>
            </w:r>
          </w:p>
          <w:p w14:paraId="0AC8F5CE"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5A8A88E5"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0FB2A7B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53D8C7E2"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3E790FFB"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F7F7174" w14:textId="77777777" w:rsidTr="00D015EA">
        <w:trPr>
          <w:trHeight w:val="258"/>
        </w:trPr>
        <w:tc>
          <w:tcPr>
            <w:tcW w:w="2895" w:type="dxa"/>
            <w:vAlign w:val="center"/>
          </w:tcPr>
          <w:p w14:paraId="14AEC213"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F</w:t>
            </w:r>
            <w:r>
              <w:rPr>
                <w:rFonts w:ascii="Arial" w:hAnsi="Arial" w:cs="Arial"/>
                <w:sz w:val="20"/>
                <w:szCs w:val="20"/>
                <w:lang w:val="en-US" w:eastAsia="sv-SE"/>
              </w:rPr>
              <w:t>.</w:t>
            </w:r>
            <w:r w:rsidRPr="004A11ED">
              <w:rPr>
                <w:rFonts w:ascii="Arial" w:hAnsi="Arial" w:cs="Arial"/>
                <w:sz w:val="20"/>
                <w:szCs w:val="20"/>
                <w:lang w:val="en-US" w:eastAsia="sv-SE"/>
              </w:rPr>
              <w:t xml:space="preserve"> Brill</w:t>
            </w:r>
          </w:p>
        </w:tc>
        <w:tc>
          <w:tcPr>
            <w:tcW w:w="714" w:type="dxa"/>
            <w:vAlign w:val="center"/>
          </w:tcPr>
          <w:p w14:paraId="0F581598"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41410EA8" w14:textId="77777777" w:rsidR="00F62632"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Bactericidal activity of MetaSPC5 1.5% in the quantitative suspension</w:t>
            </w:r>
            <w:r>
              <w:rPr>
                <w:rFonts w:ascii="Arial" w:hAnsi="Arial" w:cs="Arial"/>
                <w:sz w:val="20"/>
                <w:szCs w:val="20"/>
                <w:lang w:val="en-US" w:eastAsia="sv-SE"/>
              </w:rPr>
              <w:t xml:space="preserve"> test according to DIN EN 1656:</w:t>
            </w:r>
            <w:r w:rsidRPr="004A11ED">
              <w:rPr>
                <w:rFonts w:ascii="Arial" w:hAnsi="Arial" w:cs="Arial"/>
                <w:sz w:val="20"/>
                <w:szCs w:val="20"/>
                <w:lang w:val="en-US" w:eastAsia="sv-SE"/>
              </w:rPr>
              <w:t>2009 (Phase 2, Step 1)</w:t>
            </w:r>
          </w:p>
          <w:p w14:paraId="77DC23D6" w14:textId="77777777" w:rsidR="00F62632"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t>Dr Brill + Partner GmbH</w:t>
            </w:r>
          </w:p>
          <w:p w14:paraId="5357BCA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L16/0633.</w:t>
            </w:r>
            <w:r w:rsidRPr="00C07BAB">
              <w:rPr>
                <w:rFonts w:ascii="Arial" w:hAnsi="Arial" w:cs="Arial"/>
                <w:sz w:val="20"/>
                <w:szCs w:val="20"/>
                <w:lang w:val="en-US" w:eastAsia="sv-SE"/>
              </w:rPr>
              <w:t>3</w:t>
            </w:r>
          </w:p>
          <w:p w14:paraId="67ED52DE" w14:textId="77777777" w:rsidR="00F62632" w:rsidRPr="004A11ED" w:rsidRDefault="00F62632" w:rsidP="00D015EA">
            <w:pPr>
              <w:suppressAutoHyphens w:val="0"/>
              <w:jc w:val="both"/>
              <w:rPr>
                <w:rFonts w:ascii="Arial" w:hAnsi="Arial" w:cs="Arial"/>
                <w:sz w:val="20"/>
                <w:szCs w:val="20"/>
                <w:lang w:eastAsia="sv-SE"/>
              </w:rPr>
            </w:pPr>
            <w:r w:rsidRPr="004A11ED">
              <w:rPr>
                <w:rFonts w:ascii="Arial" w:hAnsi="Arial" w:cs="Arial"/>
                <w:sz w:val="20"/>
                <w:szCs w:val="20"/>
                <w:lang w:eastAsia="sv-SE"/>
              </w:rPr>
              <w:t>Non-GLP</w:t>
            </w:r>
          </w:p>
          <w:p w14:paraId="169106B0"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eastAsia="sv-SE"/>
              </w:rPr>
              <w:t>Unpublished</w:t>
            </w:r>
          </w:p>
        </w:tc>
        <w:tc>
          <w:tcPr>
            <w:tcW w:w="1439" w:type="dxa"/>
            <w:vAlign w:val="center"/>
          </w:tcPr>
          <w:p w14:paraId="54BA40F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85B11F6"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8CCAFC2"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B9D093C" w14:textId="77777777" w:rsidTr="00D015EA">
        <w:trPr>
          <w:trHeight w:val="258"/>
        </w:trPr>
        <w:tc>
          <w:tcPr>
            <w:tcW w:w="2895" w:type="dxa"/>
            <w:vAlign w:val="center"/>
          </w:tcPr>
          <w:p w14:paraId="67305005" w14:textId="77777777" w:rsidR="00F62632" w:rsidRPr="00C07BAB" w:rsidRDefault="00F62632" w:rsidP="00D015EA">
            <w:pPr>
              <w:suppressAutoHyphens w:val="0"/>
              <w:jc w:val="both"/>
              <w:rPr>
                <w:rFonts w:ascii="Arial" w:hAnsi="Arial" w:cs="Arial"/>
                <w:sz w:val="20"/>
                <w:szCs w:val="20"/>
                <w:lang w:val="en-US" w:eastAsia="sv-SE"/>
              </w:rPr>
            </w:pPr>
            <w:r w:rsidRPr="004A11ED">
              <w:rPr>
                <w:rFonts w:ascii="Arial" w:hAnsi="Arial" w:cs="Arial"/>
                <w:sz w:val="20"/>
                <w:szCs w:val="20"/>
                <w:lang w:val="en-US" w:eastAsia="sv-SE"/>
              </w:rPr>
              <w:lastRenderedPageBreak/>
              <w:t>M. Teulier, M. Sesques</w:t>
            </w:r>
          </w:p>
        </w:tc>
        <w:tc>
          <w:tcPr>
            <w:tcW w:w="714" w:type="dxa"/>
            <w:vAlign w:val="center"/>
          </w:tcPr>
          <w:p w14:paraId="437ACAB3"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8BF0AAB" w14:textId="77777777" w:rsidR="00F62632" w:rsidRDefault="00F62632" w:rsidP="00D015EA">
            <w:pPr>
              <w:suppressAutoHyphens w:val="0"/>
              <w:jc w:val="both"/>
              <w:rPr>
                <w:rFonts w:ascii="Arial" w:hAnsi="Arial" w:cs="Arial"/>
                <w:sz w:val="20"/>
                <w:szCs w:val="20"/>
                <w:lang w:val="fr-BE" w:eastAsia="sv-SE"/>
              </w:rPr>
            </w:pPr>
            <w:r w:rsidRPr="004A11ED">
              <w:rPr>
                <w:rFonts w:ascii="Arial" w:hAnsi="Arial" w:cs="Arial"/>
                <w:sz w:val="20"/>
                <w:szCs w:val="20"/>
                <w:lang w:val="fr-BE" w:eastAsia="sv-SE"/>
              </w:rPr>
              <w:t>Test d'efficacité pour l'activité bactéricide sur peau synthétique selon le protocole adapté de la norme</w:t>
            </w:r>
            <w:r>
              <w:rPr>
                <w:rFonts w:ascii="Arial" w:hAnsi="Arial" w:cs="Arial"/>
                <w:sz w:val="20"/>
                <w:szCs w:val="20"/>
                <w:lang w:val="fr-BE" w:eastAsia="sv-SE"/>
              </w:rPr>
              <w:t xml:space="preserve"> </w:t>
            </w:r>
            <w:r w:rsidRPr="004A11ED">
              <w:rPr>
                <w:rFonts w:ascii="Arial" w:hAnsi="Arial" w:cs="Arial"/>
                <w:sz w:val="20"/>
                <w:szCs w:val="20"/>
                <w:lang w:val="fr-BE" w:eastAsia="sv-SE"/>
              </w:rPr>
              <w:t>NF EN 16437 en DROP/DIP - Formule IODEE MAXIMALE</w:t>
            </w:r>
          </w:p>
          <w:p w14:paraId="34093390" w14:textId="77777777" w:rsidR="00F62632" w:rsidRPr="004A11ED"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600BF54D"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4001-1</w:t>
            </w:r>
          </w:p>
          <w:p w14:paraId="45CE6A95"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1ADBA747"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7AD1DC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75BD34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8C51400"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4C048E2D" w14:textId="77777777" w:rsidTr="00D015EA">
        <w:trPr>
          <w:trHeight w:val="258"/>
        </w:trPr>
        <w:tc>
          <w:tcPr>
            <w:tcW w:w="2895" w:type="dxa"/>
            <w:vAlign w:val="center"/>
          </w:tcPr>
          <w:p w14:paraId="42781658" w14:textId="77777777" w:rsidR="00F62632" w:rsidRPr="00C07BAB" w:rsidRDefault="00F62632" w:rsidP="00D015EA">
            <w:pPr>
              <w:suppressAutoHyphens w:val="0"/>
              <w:jc w:val="both"/>
              <w:rPr>
                <w:rFonts w:ascii="Arial" w:hAnsi="Arial" w:cs="Arial"/>
                <w:sz w:val="20"/>
                <w:szCs w:val="20"/>
                <w:lang w:val="en-US" w:eastAsia="sv-SE"/>
              </w:rPr>
            </w:pPr>
            <w:r w:rsidRPr="00932BE5">
              <w:rPr>
                <w:rFonts w:ascii="Arial" w:hAnsi="Arial" w:cs="Arial"/>
                <w:sz w:val="20"/>
                <w:szCs w:val="20"/>
                <w:lang w:val="en-US" w:eastAsia="sv-SE"/>
              </w:rPr>
              <w:t>M. Teulier, M. Sesques</w:t>
            </w:r>
          </w:p>
        </w:tc>
        <w:tc>
          <w:tcPr>
            <w:tcW w:w="714" w:type="dxa"/>
            <w:vAlign w:val="center"/>
          </w:tcPr>
          <w:p w14:paraId="13FDF5C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10C9A10B"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 xml:space="preserve">Test d'efficacité pour l'activité bactéricide sur peau synthétique selon </w:t>
            </w:r>
            <w:r w:rsidRPr="00932BE5">
              <w:rPr>
                <w:rFonts w:ascii="Arial" w:hAnsi="Arial" w:cs="Arial"/>
                <w:sz w:val="20"/>
                <w:szCs w:val="20"/>
                <w:lang w:val="fr-BE" w:eastAsia="sv-SE"/>
              </w:rPr>
              <w:t>le protocole adapté de la norme</w:t>
            </w:r>
            <w:r>
              <w:rPr>
                <w:rFonts w:ascii="Arial" w:hAnsi="Arial" w:cs="Arial"/>
                <w:sz w:val="20"/>
                <w:szCs w:val="20"/>
                <w:lang w:val="fr-BE" w:eastAsia="sv-SE"/>
              </w:rPr>
              <w:t xml:space="preserve"> </w:t>
            </w:r>
            <w:r w:rsidRPr="009371E1">
              <w:rPr>
                <w:rFonts w:ascii="Arial" w:hAnsi="Arial" w:cs="Arial"/>
                <w:sz w:val="20"/>
                <w:szCs w:val="20"/>
                <w:lang w:val="fr-BE" w:eastAsia="sv-SE"/>
              </w:rPr>
              <w:t>NF EN 16437 en DROP/DIP - Formule IODEE MAXIMALE</w:t>
            </w:r>
          </w:p>
          <w:p w14:paraId="2233D1C1"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90299C7"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410</w:t>
            </w:r>
            <w:r w:rsidRPr="00C07BAB">
              <w:rPr>
                <w:rFonts w:ascii="Arial" w:hAnsi="Arial" w:cs="Arial"/>
                <w:sz w:val="20"/>
                <w:szCs w:val="20"/>
                <w:lang w:val="en-US" w:eastAsia="sv-SE"/>
              </w:rPr>
              <w:t>3-1</w:t>
            </w:r>
          </w:p>
          <w:p w14:paraId="33D237C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22B2373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29FC163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6EDE7EB"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2FE70055"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1CC6DEC" w14:textId="77777777" w:rsidTr="00D015EA">
        <w:trPr>
          <w:trHeight w:val="258"/>
        </w:trPr>
        <w:tc>
          <w:tcPr>
            <w:tcW w:w="2895" w:type="dxa"/>
            <w:vAlign w:val="center"/>
          </w:tcPr>
          <w:p w14:paraId="65CF3142"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 xml:space="preserve">AF. </w:t>
            </w:r>
            <w:r>
              <w:rPr>
                <w:rFonts w:ascii="Arial" w:hAnsi="Arial" w:cs="Arial"/>
                <w:sz w:val="20"/>
                <w:szCs w:val="20"/>
                <w:lang w:val="en-US" w:eastAsia="sv-SE"/>
              </w:rPr>
              <w:t>Gabillet</w:t>
            </w:r>
          </w:p>
        </w:tc>
        <w:tc>
          <w:tcPr>
            <w:tcW w:w="714" w:type="dxa"/>
            <w:vAlign w:val="center"/>
          </w:tcPr>
          <w:p w14:paraId="58A193C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49B03614"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Test d’efficacité pour l’activité bactéricide sur peau synthétique selon le protocole adapté de la norme EN 16437 en drop/dip Formule IODEE MAXIMALE Essai sur Listeria monocytogenes DSM 15675</w:t>
            </w:r>
          </w:p>
          <w:p w14:paraId="08177ADB"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07D0D20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4239-1</w:t>
            </w:r>
          </w:p>
          <w:p w14:paraId="7115AE9B"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67D8514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70B2795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09E5DE11"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284F589"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CF3602" w14:paraId="36559ECE" w14:textId="77777777" w:rsidTr="00D015EA">
        <w:trPr>
          <w:trHeight w:val="258"/>
        </w:trPr>
        <w:tc>
          <w:tcPr>
            <w:tcW w:w="2895" w:type="dxa"/>
            <w:vAlign w:val="center"/>
          </w:tcPr>
          <w:p w14:paraId="2AA1D8D1"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AF. Gabillet</w:t>
            </w:r>
          </w:p>
        </w:tc>
        <w:tc>
          <w:tcPr>
            <w:tcW w:w="714" w:type="dxa"/>
            <w:vAlign w:val="center"/>
          </w:tcPr>
          <w:p w14:paraId="1E079ADA"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2016</w:t>
            </w:r>
          </w:p>
        </w:tc>
        <w:tc>
          <w:tcPr>
            <w:tcW w:w="3685" w:type="dxa"/>
          </w:tcPr>
          <w:p w14:paraId="24CC5744"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Test d'efficacité pour l'activité bactéricide sur peau synthétique selon le protocole adapté de la norme EN16437 en drop/dip - Formule iodée maximale (1.5% PVPi)</w:t>
            </w:r>
          </w:p>
          <w:p w14:paraId="4E3C9CC6"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LMH</w:t>
            </w:r>
          </w:p>
          <w:p w14:paraId="0657464E"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4147-1</w:t>
            </w:r>
          </w:p>
          <w:p w14:paraId="5D30C0CD"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Non-GLP</w:t>
            </w:r>
          </w:p>
          <w:p w14:paraId="32616798"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Unpublished</w:t>
            </w:r>
          </w:p>
        </w:tc>
        <w:tc>
          <w:tcPr>
            <w:tcW w:w="1439" w:type="dxa"/>
            <w:vAlign w:val="center"/>
          </w:tcPr>
          <w:p w14:paraId="5DCFF401"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Y</w:t>
            </w:r>
          </w:p>
        </w:tc>
        <w:tc>
          <w:tcPr>
            <w:tcW w:w="1947" w:type="dxa"/>
            <w:vAlign w:val="center"/>
          </w:tcPr>
          <w:p w14:paraId="0DD0B6A3" w14:textId="77777777" w:rsidR="00F62632" w:rsidRPr="00CF3602" w:rsidRDefault="00F62632" w:rsidP="00D015EA">
            <w:pPr>
              <w:suppressAutoHyphens w:val="0"/>
              <w:jc w:val="both"/>
              <w:rPr>
                <w:rFonts w:ascii="Arial" w:hAnsi="Arial" w:cs="Arial"/>
                <w:sz w:val="20"/>
                <w:szCs w:val="20"/>
                <w:lang w:val="fr-BE" w:eastAsia="sv-SE"/>
              </w:rPr>
            </w:pPr>
            <w:r w:rsidRPr="00CF3602">
              <w:rPr>
                <w:rFonts w:ascii="Arial" w:hAnsi="Arial" w:cs="Arial"/>
                <w:sz w:val="20"/>
                <w:szCs w:val="20"/>
                <w:lang w:val="fr-BE" w:eastAsia="sv-SE"/>
              </w:rPr>
              <w:t>GFB Commission 12</w:t>
            </w:r>
          </w:p>
        </w:tc>
        <w:tc>
          <w:tcPr>
            <w:tcW w:w="1947" w:type="dxa"/>
            <w:vAlign w:val="center"/>
          </w:tcPr>
          <w:p w14:paraId="1AFB50C0" w14:textId="77777777" w:rsidR="00F62632" w:rsidRPr="00CF3602" w:rsidRDefault="00F62632" w:rsidP="00D015EA">
            <w:pPr>
              <w:suppressAutoHyphens w:val="0"/>
              <w:rPr>
                <w:rFonts w:ascii="Arial" w:hAnsi="Arial" w:cs="Arial"/>
                <w:sz w:val="20"/>
                <w:szCs w:val="20"/>
                <w:lang w:val="fr-BE" w:eastAsia="sv-SE"/>
              </w:rPr>
            </w:pPr>
            <w:r w:rsidRPr="00CF3602">
              <w:rPr>
                <w:rFonts w:ascii="Arial" w:hAnsi="Arial" w:cs="Arial"/>
                <w:sz w:val="20"/>
                <w:szCs w:val="20"/>
                <w:lang w:val="fr-BE" w:eastAsia="sv-SE"/>
              </w:rPr>
              <w:t>Y</w:t>
            </w:r>
          </w:p>
        </w:tc>
      </w:tr>
      <w:tr w:rsidR="00F62632" w:rsidRPr="00E72CB9" w14:paraId="63F7F9C0" w14:textId="77777777" w:rsidTr="00D015EA">
        <w:trPr>
          <w:trHeight w:val="258"/>
        </w:trPr>
        <w:tc>
          <w:tcPr>
            <w:tcW w:w="2895" w:type="dxa"/>
            <w:vAlign w:val="center"/>
          </w:tcPr>
          <w:p w14:paraId="0DBA2280"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M. Teulier</w:t>
            </w:r>
          </w:p>
        </w:tc>
        <w:tc>
          <w:tcPr>
            <w:tcW w:w="714" w:type="dxa"/>
            <w:vAlign w:val="center"/>
          </w:tcPr>
          <w:p w14:paraId="38CA3DED"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2016</w:t>
            </w:r>
          </w:p>
        </w:tc>
        <w:tc>
          <w:tcPr>
            <w:tcW w:w="3685" w:type="dxa"/>
          </w:tcPr>
          <w:p w14:paraId="41B67421" w14:textId="77777777" w:rsidR="00F62632" w:rsidRPr="009371E1"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 xml:space="preserve">Test d’efficacité pour l’activité bactéricide sur peau synthétique selon </w:t>
            </w:r>
            <w:r>
              <w:rPr>
                <w:rFonts w:ascii="Arial" w:hAnsi="Arial" w:cs="Arial"/>
                <w:sz w:val="20"/>
                <w:szCs w:val="20"/>
                <w:lang w:val="fr-BE" w:eastAsia="sv-SE"/>
              </w:rPr>
              <w:lastRenderedPageBreak/>
              <w:t xml:space="preserve">le protocole adapté de la norme </w:t>
            </w:r>
            <w:r w:rsidRPr="009371E1">
              <w:rPr>
                <w:rFonts w:ascii="Arial" w:hAnsi="Arial" w:cs="Arial"/>
                <w:sz w:val="20"/>
                <w:szCs w:val="20"/>
                <w:lang w:val="fr-BE" w:eastAsia="sv-SE"/>
              </w:rPr>
              <w:t>EN 16437 en drop/dip Formule IODEE MAXIMALE</w:t>
            </w:r>
          </w:p>
          <w:p w14:paraId="0F91F753"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6DC9DCC1"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4168-1</w:t>
            </w:r>
          </w:p>
          <w:p w14:paraId="7426BB64"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0CEFDF19"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694E679E"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7FEA18AC"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2C17D7D"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N</w:t>
            </w:r>
          </w:p>
        </w:tc>
      </w:tr>
      <w:tr w:rsidR="00F62632" w:rsidRPr="00E72CB9" w14:paraId="5EE5034E" w14:textId="77777777" w:rsidTr="00D015EA">
        <w:trPr>
          <w:trHeight w:val="258"/>
        </w:trPr>
        <w:tc>
          <w:tcPr>
            <w:tcW w:w="2895" w:type="dxa"/>
            <w:vAlign w:val="center"/>
          </w:tcPr>
          <w:p w14:paraId="3B3536A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F. Brill</w:t>
            </w:r>
          </w:p>
        </w:tc>
        <w:tc>
          <w:tcPr>
            <w:tcW w:w="714" w:type="dxa"/>
            <w:vAlign w:val="center"/>
          </w:tcPr>
          <w:p w14:paraId="037F9BB0"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518466AF"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 xml:space="preserve">Yeasticidal activity of MetaSPC5 1.5% in the quantitative suspension </w:t>
            </w:r>
            <w:r>
              <w:rPr>
                <w:rFonts w:ascii="Arial" w:hAnsi="Arial" w:cs="Arial"/>
                <w:sz w:val="20"/>
                <w:szCs w:val="20"/>
                <w:lang w:val="en-US" w:eastAsia="sv-SE"/>
              </w:rPr>
              <w:t>test according to DIN EN 1657:2</w:t>
            </w:r>
            <w:r w:rsidRPr="009371E1">
              <w:rPr>
                <w:rFonts w:ascii="Arial" w:hAnsi="Arial" w:cs="Arial"/>
                <w:sz w:val="20"/>
                <w:szCs w:val="20"/>
                <w:lang w:val="en-US" w:eastAsia="sv-SE"/>
              </w:rPr>
              <w:t>005 (Phase 2, Step 1)</w:t>
            </w:r>
          </w:p>
          <w:p w14:paraId="5F6426CE"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Dr Brill + Partner GmbH</w:t>
            </w:r>
          </w:p>
          <w:p w14:paraId="2031A7DF"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L15/0633.5</w:t>
            </w:r>
          </w:p>
          <w:p w14:paraId="2C01D33B" w14:textId="77777777" w:rsidR="00F62632" w:rsidRPr="009371E1" w:rsidRDefault="00F62632" w:rsidP="00D015EA">
            <w:pPr>
              <w:suppressAutoHyphens w:val="0"/>
              <w:jc w:val="both"/>
              <w:rPr>
                <w:rFonts w:ascii="Arial" w:hAnsi="Arial" w:cs="Arial"/>
                <w:sz w:val="20"/>
                <w:szCs w:val="20"/>
                <w:lang w:eastAsia="sv-SE"/>
              </w:rPr>
            </w:pPr>
            <w:r w:rsidRPr="009371E1">
              <w:rPr>
                <w:rFonts w:ascii="Arial" w:hAnsi="Arial" w:cs="Arial"/>
                <w:sz w:val="20"/>
                <w:szCs w:val="20"/>
                <w:lang w:eastAsia="sv-SE"/>
              </w:rPr>
              <w:t>Non-GLP</w:t>
            </w:r>
          </w:p>
          <w:p w14:paraId="5D114145"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eastAsia="sv-SE"/>
              </w:rPr>
              <w:t>Unpublished</w:t>
            </w:r>
          </w:p>
        </w:tc>
        <w:tc>
          <w:tcPr>
            <w:tcW w:w="1439" w:type="dxa"/>
            <w:vAlign w:val="center"/>
          </w:tcPr>
          <w:p w14:paraId="7A01CECD"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2678D67"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9A876DE"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1A3244DC" w14:textId="77777777" w:rsidTr="00D015EA">
        <w:trPr>
          <w:trHeight w:val="258"/>
        </w:trPr>
        <w:tc>
          <w:tcPr>
            <w:tcW w:w="2895" w:type="dxa"/>
            <w:vAlign w:val="center"/>
          </w:tcPr>
          <w:p w14:paraId="12BCAD5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6B51B81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390F547E" w14:textId="77777777" w:rsidR="00F62632" w:rsidRDefault="00F62632" w:rsidP="00D015EA">
            <w:pPr>
              <w:suppressAutoHyphens w:val="0"/>
              <w:jc w:val="both"/>
              <w:rPr>
                <w:rFonts w:ascii="Arial" w:hAnsi="Arial" w:cs="Arial"/>
                <w:sz w:val="20"/>
                <w:szCs w:val="20"/>
                <w:lang w:val="fr-BE" w:eastAsia="sv-SE"/>
              </w:rPr>
            </w:pPr>
            <w:r w:rsidRPr="009371E1">
              <w:rPr>
                <w:rFonts w:ascii="Arial" w:hAnsi="Arial" w:cs="Arial"/>
                <w:sz w:val="20"/>
                <w:szCs w:val="20"/>
                <w:lang w:val="fr-BE" w:eastAsia="sv-SE"/>
              </w:rPr>
              <w:t>Test d'efficacité pour l'activité levuricide sur peau synthétique selon un protocole adapté de la norme</w:t>
            </w:r>
            <w:r>
              <w:rPr>
                <w:rFonts w:ascii="Arial" w:hAnsi="Arial" w:cs="Arial"/>
                <w:sz w:val="20"/>
                <w:szCs w:val="20"/>
                <w:lang w:val="fr-BE" w:eastAsia="sv-SE"/>
              </w:rPr>
              <w:t xml:space="preserve"> </w:t>
            </w:r>
            <w:r w:rsidRPr="009371E1">
              <w:rPr>
                <w:rFonts w:ascii="Arial" w:hAnsi="Arial" w:cs="Arial"/>
                <w:sz w:val="20"/>
                <w:szCs w:val="20"/>
                <w:lang w:val="fr-BE" w:eastAsia="sv-SE"/>
              </w:rPr>
              <w:t>NF EN 16437 en DROP/DIP - Formule IODEE MAXIMALE</w:t>
            </w:r>
          </w:p>
          <w:p w14:paraId="1C294A68" w14:textId="77777777" w:rsidR="00F62632" w:rsidRPr="009371E1"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7182915"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4031-1</w:t>
            </w:r>
          </w:p>
          <w:p w14:paraId="74ECF865" w14:textId="77777777" w:rsidR="00F62632"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Non-GLP</w:t>
            </w:r>
          </w:p>
          <w:p w14:paraId="42023EF1"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fr-BE" w:eastAsia="sv-SE"/>
              </w:rPr>
              <w:t>Unpublished</w:t>
            </w:r>
          </w:p>
        </w:tc>
        <w:tc>
          <w:tcPr>
            <w:tcW w:w="1439" w:type="dxa"/>
            <w:vAlign w:val="center"/>
          </w:tcPr>
          <w:p w14:paraId="6B356DF4"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7BC811A3"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5599EEA"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12E6C0C4" w14:textId="77777777" w:rsidTr="00D015EA">
        <w:trPr>
          <w:trHeight w:val="258"/>
        </w:trPr>
        <w:tc>
          <w:tcPr>
            <w:tcW w:w="2895" w:type="dxa"/>
            <w:vAlign w:val="center"/>
          </w:tcPr>
          <w:p w14:paraId="15887B33" w14:textId="77777777" w:rsidR="00F62632" w:rsidRPr="00C07BAB"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J. Steinmann</w:t>
            </w:r>
          </w:p>
        </w:tc>
        <w:tc>
          <w:tcPr>
            <w:tcW w:w="714" w:type="dxa"/>
            <w:vAlign w:val="center"/>
          </w:tcPr>
          <w:p w14:paraId="2FEB0DBF"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2016</w:t>
            </w:r>
          </w:p>
        </w:tc>
        <w:tc>
          <w:tcPr>
            <w:tcW w:w="3685" w:type="dxa"/>
          </w:tcPr>
          <w:p w14:paraId="677B3765"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Evaluation of the effectiveness of Meta SPC5 1.5% - modified vaccinia virus Ankara (MVA)</w:t>
            </w:r>
          </w:p>
          <w:p w14:paraId="7D0903D1" w14:textId="77777777" w:rsidR="00F62632" w:rsidRDefault="00F62632" w:rsidP="00D015EA">
            <w:pPr>
              <w:suppressAutoHyphens w:val="0"/>
              <w:jc w:val="both"/>
              <w:rPr>
                <w:rFonts w:ascii="Arial" w:hAnsi="Arial" w:cs="Arial"/>
                <w:sz w:val="20"/>
                <w:szCs w:val="20"/>
                <w:lang w:val="en-US" w:eastAsia="sv-SE"/>
              </w:rPr>
            </w:pPr>
            <w:r w:rsidRPr="009371E1">
              <w:rPr>
                <w:rFonts w:ascii="Arial" w:hAnsi="Arial" w:cs="Arial"/>
                <w:sz w:val="20"/>
                <w:szCs w:val="20"/>
                <w:lang w:val="en-US" w:eastAsia="sv-SE"/>
              </w:rPr>
              <w:t>Dr Brill + Partner GmbH</w:t>
            </w:r>
          </w:p>
          <w:p w14:paraId="5DE458DE" w14:textId="77777777" w:rsidR="00F62632" w:rsidRDefault="00F62632" w:rsidP="00D015EA">
            <w:pPr>
              <w:suppressAutoHyphens w:val="0"/>
              <w:jc w:val="both"/>
              <w:rPr>
                <w:rFonts w:ascii="Arial" w:hAnsi="Arial" w:cs="Arial"/>
                <w:sz w:val="20"/>
                <w:szCs w:val="20"/>
                <w:lang w:val="en-US" w:eastAsia="sv-SE"/>
              </w:rPr>
            </w:pPr>
            <w:r w:rsidRPr="00C07BAB">
              <w:rPr>
                <w:rFonts w:ascii="Arial" w:hAnsi="Arial" w:cs="Arial"/>
                <w:sz w:val="20"/>
                <w:szCs w:val="20"/>
                <w:lang w:val="en-US" w:eastAsia="sv-SE"/>
              </w:rPr>
              <w:t>R15L0635MV</w:t>
            </w:r>
          </w:p>
          <w:p w14:paraId="1C3224E0"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4ABD7240" w14:textId="77777777" w:rsidR="00F62632" w:rsidRPr="00C07BAB"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r w:rsidRPr="00C07BAB">
              <w:rPr>
                <w:rFonts w:ascii="Arial" w:hAnsi="Arial" w:cs="Arial"/>
                <w:sz w:val="20"/>
                <w:szCs w:val="20"/>
                <w:lang w:val="en-US" w:eastAsia="sv-SE"/>
              </w:rPr>
              <w:t xml:space="preserve"> </w:t>
            </w:r>
          </w:p>
        </w:tc>
        <w:tc>
          <w:tcPr>
            <w:tcW w:w="1439" w:type="dxa"/>
            <w:vAlign w:val="center"/>
          </w:tcPr>
          <w:p w14:paraId="60D4E906" w14:textId="77777777" w:rsidR="00F62632" w:rsidRPr="00C07BAB"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62FC7AF9" w14:textId="77777777" w:rsidR="00F62632" w:rsidRPr="00C07BAB"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0B067C99" w14:textId="77777777" w:rsidR="00F62632" w:rsidRPr="00C07BAB"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24EA2DD5" w14:textId="77777777" w:rsidTr="00D015EA">
        <w:trPr>
          <w:trHeight w:val="258"/>
        </w:trPr>
        <w:tc>
          <w:tcPr>
            <w:tcW w:w="2895" w:type="dxa"/>
            <w:vAlign w:val="center"/>
          </w:tcPr>
          <w:p w14:paraId="397DE81C"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2E3E49E6"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26A5BA39"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bactéricide selon la norme NF EN 1656 (mars 2010) (Désinfection des trayons) META SPC 5 Formule iodée maximale après 12 mois de stockage (PHYTOSAFE study number : 15-99-092-ES)</w:t>
            </w:r>
          </w:p>
          <w:p w14:paraId="3EE5E2FD"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1441EC4A"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4312-1</w:t>
            </w:r>
          </w:p>
          <w:p w14:paraId="40128755"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lastRenderedPageBreak/>
              <w:t>Non-GLP</w:t>
            </w:r>
          </w:p>
          <w:p w14:paraId="21DEA76A"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75C957AF"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lastRenderedPageBreak/>
              <w:t>Y</w:t>
            </w:r>
          </w:p>
        </w:tc>
        <w:tc>
          <w:tcPr>
            <w:tcW w:w="1947" w:type="dxa"/>
            <w:vAlign w:val="center"/>
          </w:tcPr>
          <w:p w14:paraId="4835CE08"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532DF3AE"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572462E5" w14:textId="77777777" w:rsidTr="00D015EA">
        <w:trPr>
          <w:trHeight w:val="258"/>
        </w:trPr>
        <w:tc>
          <w:tcPr>
            <w:tcW w:w="2895" w:type="dxa"/>
            <w:vAlign w:val="center"/>
          </w:tcPr>
          <w:p w14:paraId="46ED1321"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1003AF29"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78636705"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bactéricide selon la norme NF EN 1656 (March 2010) (Désinfection des trayons) META SPC 5 Formule iodée maximale après 12 mois de stockage (PHYTOSAFE study number : 15-99-092-ES) Essai sur la souche additionnelle Enterococcus hirae</w:t>
            </w:r>
          </w:p>
          <w:p w14:paraId="187434B0"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3D15FFCE"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4313-1</w:t>
            </w:r>
          </w:p>
          <w:p w14:paraId="100360B3"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6CA164DA"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06A6F762"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4E6D2B90"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4D2D1FA9"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6B598CEA" w14:textId="77777777" w:rsidTr="00D015EA">
        <w:trPr>
          <w:trHeight w:val="258"/>
        </w:trPr>
        <w:tc>
          <w:tcPr>
            <w:tcW w:w="2895" w:type="dxa"/>
            <w:vAlign w:val="center"/>
          </w:tcPr>
          <w:p w14:paraId="29F2D67E"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A</w:t>
            </w:r>
            <w:r w:rsidRPr="009371E1">
              <w:rPr>
                <w:rFonts w:ascii="Arial" w:hAnsi="Arial" w:cs="Arial"/>
                <w:sz w:val="20"/>
                <w:szCs w:val="20"/>
                <w:lang w:val="en-US" w:eastAsia="sv-SE"/>
              </w:rPr>
              <w:t>F. Gabillet, M. Sesques</w:t>
            </w:r>
          </w:p>
        </w:tc>
        <w:tc>
          <w:tcPr>
            <w:tcW w:w="714" w:type="dxa"/>
            <w:vAlign w:val="center"/>
          </w:tcPr>
          <w:p w14:paraId="641B5771"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2017</w:t>
            </w:r>
          </w:p>
        </w:tc>
        <w:tc>
          <w:tcPr>
            <w:tcW w:w="3685" w:type="dxa"/>
          </w:tcPr>
          <w:p w14:paraId="07F688AF" w14:textId="77777777" w:rsidR="00F62632" w:rsidRDefault="00F62632" w:rsidP="00D015EA">
            <w:pPr>
              <w:suppressAutoHyphens w:val="0"/>
              <w:jc w:val="both"/>
              <w:rPr>
                <w:rFonts w:ascii="Arial" w:hAnsi="Arial" w:cs="Arial"/>
                <w:sz w:val="20"/>
                <w:szCs w:val="20"/>
                <w:lang w:val="fr-BE" w:eastAsia="sv-SE"/>
              </w:rPr>
            </w:pPr>
            <w:r w:rsidRPr="00B35F6F">
              <w:rPr>
                <w:rFonts w:ascii="Arial" w:hAnsi="Arial" w:cs="Arial"/>
                <w:sz w:val="20"/>
                <w:szCs w:val="20"/>
                <w:lang w:val="fr-BE" w:eastAsia="sv-SE"/>
              </w:rPr>
              <w:t>Test d’efficacité levuricide selon la norme NF EN 1657 (mai 2016) META SPC 5 Formule iodée maximale après 12 mois de stockage (PHYTOSAFE study number : 15-99-092-ES)</w:t>
            </w:r>
          </w:p>
          <w:p w14:paraId="17E65401" w14:textId="77777777" w:rsidR="00F62632" w:rsidRPr="00B35F6F" w:rsidRDefault="00F62632" w:rsidP="00D015EA">
            <w:pPr>
              <w:suppressAutoHyphens w:val="0"/>
              <w:jc w:val="both"/>
              <w:rPr>
                <w:rFonts w:ascii="Arial" w:hAnsi="Arial" w:cs="Arial"/>
                <w:sz w:val="20"/>
                <w:szCs w:val="20"/>
                <w:lang w:val="fr-BE" w:eastAsia="sv-SE"/>
              </w:rPr>
            </w:pPr>
            <w:r>
              <w:rPr>
                <w:rFonts w:ascii="Arial" w:hAnsi="Arial" w:cs="Arial"/>
                <w:sz w:val="20"/>
                <w:szCs w:val="20"/>
                <w:lang w:val="fr-BE" w:eastAsia="sv-SE"/>
              </w:rPr>
              <w:t>LMH</w:t>
            </w:r>
          </w:p>
          <w:p w14:paraId="7A316734" w14:textId="77777777" w:rsidR="00F62632" w:rsidRDefault="00F62632" w:rsidP="00D015EA">
            <w:pPr>
              <w:suppressAutoHyphens w:val="0"/>
              <w:jc w:val="both"/>
              <w:rPr>
                <w:rFonts w:ascii="Arial" w:hAnsi="Arial" w:cs="Arial"/>
                <w:sz w:val="20"/>
                <w:szCs w:val="20"/>
                <w:lang w:val="en-US" w:eastAsia="sv-SE"/>
              </w:rPr>
            </w:pPr>
            <w:r w:rsidRPr="00532435">
              <w:rPr>
                <w:rFonts w:ascii="Arial" w:hAnsi="Arial" w:cs="Arial"/>
                <w:sz w:val="20"/>
                <w:szCs w:val="20"/>
                <w:lang w:val="en-US" w:eastAsia="sv-SE"/>
              </w:rPr>
              <w:t>4314-2</w:t>
            </w:r>
          </w:p>
          <w:p w14:paraId="5451229C"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47A9AA17" w14:textId="77777777" w:rsidR="00F62632" w:rsidRPr="0053243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eastAsia="sv-SE"/>
              </w:rPr>
              <w:t>Unpublished</w:t>
            </w:r>
          </w:p>
        </w:tc>
        <w:tc>
          <w:tcPr>
            <w:tcW w:w="1439" w:type="dxa"/>
            <w:vAlign w:val="center"/>
          </w:tcPr>
          <w:p w14:paraId="52EF1204" w14:textId="77777777" w:rsidR="00F62632" w:rsidRPr="0053243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Y</w:t>
            </w:r>
          </w:p>
        </w:tc>
        <w:tc>
          <w:tcPr>
            <w:tcW w:w="1947" w:type="dxa"/>
            <w:vAlign w:val="center"/>
          </w:tcPr>
          <w:p w14:paraId="3892FF3E" w14:textId="77777777" w:rsidR="00F62632" w:rsidRPr="00532435" w:rsidRDefault="00F62632" w:rsidP="00D015EA">
            <w:pPr>
              <w:suppressAutoHyphens w:val="0"/>
              <w:jc w:val="both"/>
              <w:rPr>
                <w:rFonts w:ascii="Arial" w:hAnsi="Arial" w:cs="Arial"/>
                <w:sz w:val="20"/>
                <w:szCs w:val="20"/>
                <w:lang w:val="en-US" w:eastAsia="sv-SE"/>
              </w:rPr>
            </w:pPr>
            <w:r w:rsidRPr="009F2E41">
              <w:rPr>
                <w:rFonts w:ascii="Arial" w:hAnsi="Arial" w:cs="Arial"/>
                <w:sz w:val="20"/>
                <w:szCs w:val="20"/>
                <w:lang w:val="en-US" w:eastAsia="sv-SE"/>
              </w:rPr>
              <w:t>GFB Commission 12</w:t>
            </w:r>
          </w:p>
        </w:tc>
        <w:tc>
          <w:tcPr>
            <w:tcW w:w="1947" w:type="dxa"/>
            <w:vAlign w:val="center"/>
          </w:tcPr>
          <w:p w14:paraId="7A56B48D" w14:textId="77777777" w:rsidR="00F62632" w:rsidRPr="00532435" w:rsidRDefault="00F62632" w:rsidP="00D015EA">
            <w:pPr>
              <w:suppressAutoHyphens w:val="0"/>
              <w:rPr>
                <w:rFonts w:ascii="Arial" w:hAnsi="Arial" w:cs="Arial"/>
                <w:sz w:val="20"/>
                <w:szCs w:val="20"/>
                <w:lang w:val="en-US" w:eastAsia="sv-SE"/>
              </w:rPr>
            </w:pPr>
            <w:r>
              <w:rPr>
                <w:rFonts w:ascii="Arial" w:hAnsi="Arial" w:cs="Arial"/>
                <w:sz w:val="20"/>
                <w:szCs w:val="20"/>
                <w:lang w:val="en-US" w:eastAsia="sv-SE"/>
              </w:rPr>
              <w:t>Y</w:t>
            </w:r>
          </w:p>
        </w:tc>
      </w:tr>
      <w:tr w:rsidR="00F62632" w:rsidRPr="00E72CB9" w14:paraId="7C4D2BF8" w14:textId="77777777" w:rsidTr="00D015EA">
        <w:trPr>
          <w:trHeight w:val="258"/>
        </w:trPr>
        <w:tc>
          <w:tcPr>
            <w:tcW w:w="2895" w:type="dxa"/>
            <w:vAlign w:val="center"/>
          </w:tcPr>
          <w:p w14:paraId="657FEB69" w14:textId="77777777" w:rsidR="00F62632"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77770577"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2C199CC5"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Quantitative suspension test for the evaluation of bactericidal activ</w:t>
            </w:r>
            <w:r>
              <w:rPr>
                <w:rFonts w:ascii="Arial" w:hAnsi="Arial" w:cs="Arial"/>
                <w:sz w:val="20"/>
                <w:szCs w:val="20"/>
                <w:lang w:eastAsia="sv-SE"/>
              </w:rPr>
              <w:t xml:space="preserve">ity of META SPC 0 Formule Iodée </w:t>
            </w:r>
            <w:r w:rsidRPr="00AC485E">
              <w:rPr>
                <w:rFonts w:ascii="Arial" w:hAnsi="Arial" w:cs="Arial"/>
                <w:sz w:val="20"/>
                <w:szCs w:val="20"/>
                <w:lang w:eastAsia="sv-SE"/>
              </w:rPr>
              <w:t>Minimale in the veterinary area (DIN EN 1656:2009; Phase 2, Step 1)</w:t>
            </w:r>
          </w:p>
          <w:p w14:paraId="6D9FF2D4"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2C3390E0"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L15/0122.4</w:t>
            </w:r>
          </w:p>
          <w:p w14:paraId="51499D8B"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102DB1DE" w14:textId="77777777" w:rsidR="00F62632" w:rsidRPr="00C355DE" w:rsidRDefault="00F62632" w:rsidP="00D015EA">
            <w:pPr>
              <w:suppressAutoHyphens w:val="0"/>
              <w:jc w:val="both"/>
              <w:rPr>
                <w:rFonts w:ascii="Arial" w:hAnsi="Arial" w:cs="Arial"/>
                <w:lang w:eastAsia="sv-SE"/>
              </w:rPr>
            </w:pPr>
            <w:r w:rsidRPr="00E815A5">
              <w:rPr>
                <w:rFonts w:ascii="Arial" w:hAnsi="Arial" w:cs="Arial"/>
                <w:sz w:val="20"/>
                <w:szCs w:val="20"/>
                <w:lang w:eastAsia="sv-SE"/>
              </w:rPr>
              <w:t>Unpublished</w:t>
            </w:r>
          </w:p>
        </w:tc>
        <w:tc>
          <w:tcPr>
            <w:tcW w:w="1439" w:type="dxa"/>
            <w:vAlign w:val="center"/>
          </w:tcPr>
          <w:p w14:paraId="440D595B"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Y</w:t>
            </w:r>
          </w:p>
        </w:tc>
        <w:tc>
          <w:tcPr>
            <w:tcW w:w="1947" w:type="dxa"/>
            <w:vAlign w:val="center"/>
          </w:tcPr>
          <w:p w14:paraId="4F29CB61"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116C217B"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0A5BAD02" w14:textId="77777777" w:rsidTr="00D015EA">
        <w:trPr>
          <w:trHeight w:val="258"/>
        </w:trPr>
        <w:tc>
          <w:tcPr>
            <w:tcW w:w="2895" w:type="dxa"/>
            <w:vAlign w:val="center"/>
          </w:tcPr>
          <w:p w14:paraId="379CC374" w14:textId="77777777" w:rsidR="00F62632" w:rsidRPr="00AC485E"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14030472"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52CE51F2" w14:textId="77777777" w:rsidR="00F62632" w:rsidRDefault="00F62632" w:rsidP="00D015EA">
            <w:pPr>
              <w:suppressAutoHyphens w:val="0"/>
              <w:jc w:val="both"/>
              <w:rPr>
                <w:rFonts w:ascii="Arial" w:hAnsi="Arial" w:cs="Arial"/>
                <w:sz w:val="20"/>
                <w:szCs w:val="20"/>
                <w:lang w:val="en-US" w:eastAsia="sv-SE"/>
              </w:rPr>
            </w:pPr>
            <w:r w:rsidRPr="00AC485E">
              <w:rPr>
                <w:rFonts w:ascii="Arial" w:hAnsi="Arial" w:cs="Arial"/>
                <w:sz w:val="20"/>
                <w:szCs w:val="20"/>
                <w:lang w:val="en-US" w:eastAsia="sv-SE"/>
              </w:rPr>
              <w:t>Quantitative suspension test for the evaluation of fungicidal or yea</w:t>
            </w:r>
            <w:r>
              <w:rPr>
                <w:rFonts w:ascii="Arial" w:hAnsi="Arial" w:cs="Arial"/>
                <w:sz w:val="20"/>
                <w:szCs w:val="20"/>
                <w:lang w:val="en-US" w:eastAsia="sv-SE"/>
              </w:rPr>
              <w:t xml:space="preserve">sticidal activity of META SPC 0 </w:t>
            </w:r>
            <w:r w:rsidRPr="00AC485E">
              <w:rPr>
                <w:rFonts w:ascii="Arial" w:hAnsi="Arial" w:cs="Arial"/>
                <w:sz w:val="20"/>
                <w:szCs w:val="20"/>
                <w:lang w:val="en-US" w:eastAsia="sv-SE"/>
              </w:rPr>
              <w:t>Formule Iodée minimale in veterinary area according to DIN EN 1657:2005 (Phase 2, step 1)</w:t>
            </w:r>
          </w:p>
          <w:p w14:paraId="502A8429"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0A1CEB2B"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L15/0122.10</w:t>
            </w:r>
          </w:p>
          <w:p w14:paraId="12769509"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lastRenderedPageBreak/>
              <w:t>Non-GLP</w:t>
            </w:r>
          </w:p>
          <w:p w14:paraId="6A402786" w14:textId="77777777" w:rsidR="00F62632" w:rsidRPr="00AC485E" w:rsidRDefault="00F62632" w:rsidP="00D015EA">
            <w:pPr>
              <w:suppressAutoHyphens w:val="0"/>
              <w:jc w:val="both"/>
              <w:rPr>
                <w:rFonts w:ascii="Arial" w:hAnsi="Arial" w:cs="Arial"/>
                <w:lang w:eastAsia="sv-SE"/>
              </w:rPr>
            </w:pPr>
            <w:r w:rsidRPr="00E815A5">
              <w:rPr>
                <w:rFonts w:ascii="Arial" w:hAnsi="Arial" w:cs="Arial"/>
                <w:sz w:val="20"/>
                <w:szCs w:val="20"/>
                <w:lang w:eastAsia="sv-SE"/>
              </w:rPr>
              <w:t>Unpublished</w:t>
            </w:r>
          </w:p>
        </w:tc>
        <w:tc>
          <w:tcPr>
            <w:tcW w:w="1439" w:type="dxa"/>
            <w:vAlign w:val="center"/>
          </w:tcPr>
          <w:p w14:paraId="3A3934CB"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lastRenderedPageBreak/>
              <w:t>Y</w:t>
            </w:r>
          </w:p>
        </w:tc>
        <w:tc>
          <w:tcPr>
            <w:tcW w:w="1947" w:type="dxa"/>
            <w:vAlign w:val="center"/>
          </w:tcPr>
          <w:p w14:paraId="3FAB25EA"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23DA5781"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40ADD9A1" w14:textId="77777777" w:rsidTr="00D015EA">
        <w:trPr>
          <w:trHeight w:val="258"/>
        </w:trPr>
        <w:tc>
          <w:tcPr>
            <w:tcW w:w="2895" w:type="dxa"/>
            <w:vAlign w:val="center"/>
          </w:tcPr>
          <w:p w14:paraId="7A08E197" w14:textId="77777777" w:rsidR="00F62632" w:rsidRPr="00AC485E" w:rsidRDefault="00F62632" w:rsidP="00D015EA">
            <w:pPr>
              <w:suppressAutoHyphens w:val="0"/>
              <w:jc w:val="both"/>
              <w:rPr>
                <w:rFonts w:ascii="Arial" w:hAnsi="Arial" w:cs="Arial"/>
                <w:lang w:val="en-US" w:eastAsia="sv-SE"/>
              </w:rPr>
            </w:pPr>
            <w:r w:rsidRPr="00AC485E">
              <w:rPr>
                <w:rFonts w:ascii="Arial" w:hAnsi="Arial" w:cs="Arial"/>
                <w:lang w:val="en-US" w:eastAsia="sv-SE"/>
              </w:rPr>
              <w:t>Gabriel H, Klock J-H</w:t>
            </w:r>
          </w:p>
        </w:tc>
        <w:tc>
          <w:tcPr>
            <w:tcW w:w="714" w:type="dxa"/>
            <w:vAlign w:val="center"/>
          </w:tcPr>
          <w:p w14:paraId="41C36314"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2015</w:t>
            </w:r>
          </w:p>
        </w:tc>
        <w:tc>
          <w:tcPr>
            <w:tcW w:w="3685" w:type="dxa"/>
          </w:tcPr>
          <w:p w14:paraId="7FBCCE9A" w14:textId="77777777" w:rsidR="00F62632" w:rsidRDefault="00F62632" w:rsidP="00D015EA">
            <w:pPr>
              <w:suppressAutoHyphens w:val="0"/>
              <w:jc w:val="both"/>
              <w:rPr>
                <w:rFonts w:ascii="Arial" w:hAnsi="Arial" w:cs="Arial"/>
                <w:sz w:val="20"/>
                <w:szCs w:val="20"/>
                <w:lang w:val="en-US" w:eastAsia="sv-SE"/>
              </w:rPr>
            </w:pPr>
            <w:r w:rsidRPr="00120657">
              <w:rPr>
                <w:rFonts w:ascii="Arial" w:hAnsi="Arial" w:cs="Arial"/>
                <w:sz w:val="20"/>
                <w:szCs w:val="20"/>
                <w:lang w:val="en-US" w:eastAsia="sv-SE"/>
              </w:rPr>
              <w:t>Virucidal activity against bacteriophages of Meta SPC 0 Formule Iodée</w:t>
            </w:r>
            <w:r>
              <w:rPr>
                <w:rFonts w:ascii="Arial" w:hAnsi="Arial" w:cs="Arial"/>
                <w:sz w:val="20"/>
                <w:szCs w:val="20"/>
                <w:lang w:val="en-US" w:eastAsia="sv-SE"/>
              </w:rPr>
              <w:t xml:space="preserve"> minimale in the quantitative s</w:t>
            </w:r>
            <w:r w:rsidRPr="00120657">
              <w:rPr>
                <w:rFonts w:ascii="Arial" w:hAnsi="Arial" w:cs="Arial"/>
                <w:sz w:val="20"/>
                <w:szCs w:val="20"/>
                <w:lang w:val="en-US" w:eastAsia="sv-SE"/>
              </w:rPr>
              <w:t>uspension test according to DIN EN 13610:2002 (phase2, step 1)</w:t>
            </w:r>
          </w:p>
          <w:p w14:paraId="094EF012" w14:textId="77777777" w:rsidR="00F62632" w:rsidRDefault="00F62632" w:rsidP="00D015EA">
            <w:pPr>
              <w:suppressAutoHyphens w:val="0"/>
              <w:jc w:val="both"/>
              <w:rPr>
                <w:rFonts w:ascii="Arial" w:hAnsi="Arial" w:cs="Arial"/>
                <w:sz w:val="20"/>
                <w:szCs w:val="20"/>
                <w:lang w:eastAsia="sv-SE"/>
              </w:rPr>
            </w:pPr>
            <w:r w:rsidRPr="00AC485E">
              <w:rPr>
                <w:rFonts w:ascii="Arial" w:hAnsi="Arial" w:cs="Arial"/>
                <w:sz w:val="20"/>
                <w:szCs w:val="20"/>
                <w:lang w:eastAsia="sv-SE"/>
              </w:rPr>
              <w:t>Dr. Brill + Partner GmbH</w:t>
            </w:r>
          </w:p>
          <w:p w14:paraId="345C9B69" w14:textId="77777777" w:rsidR="00F62632" w:rsidRDefault="00F62632" w:rsidP="00D015EA">
            <w:pPr>
              <w:suppressAutoHyphens w:val="0"/>
              <w:jc w:val="both"/>
              <w:rPr>
                <w:rFonts w:ascii="Arial" w:hAnsi="Arial" w:cs="Arial"/>
                <w:sz w:val="20"/>
                <w:szCs w:val="20"/>
                <w:lang w:eastAsia="sv-SE"/>
              </w:rPr>
            </w:pPr>
            <w:r>
              <w:rPr>
                <w:rFonts w:ascii="Arial" w:hAnsi="Arial" w:cs="Arial"/>
                <w:sz w:val="20"/>
                <w:szCs w:val="20"/>
                <w:lang w:eastAsia="sv-SE"/>
              </w:rPr>
              <w:t>L15/0122.13</w:t>
            </w:r>
          </w:p>
          <w:p w14:paraId="5FC2DFD0" w14:textId="77777777" w:rsidR="00F62632" w:rsidRPr="00E815A5" w:rsidRDefault="00F62632" w:rsidP="00D015EA">
            <w:pPr>
              <w:suppressAutoHyphens w:val="0"/>
              <w:jc w:val="both"/>
              <w:rPr>
                <w:rFonts w:ascii="Arial" w:hAnsi="Arial" w:cs="Arial"/>
                <w:sz w:val="20"/>
                <w:szCs w:val="20"/>
                <w:lang w:eastAsia="sv-SE"/>
              </w:rPr>
            </w:pPr>
            <w:r w:rsidRPr="00E815A5">
              <w:rPr>
                <w:rFonts w:ascii="Arial" w:hAnsi="Arial" w:cs="Arial"/>
                <w:sz w:val="20"/>
                <w:szCs w:val="20"/>
                <w:lang w:eastAsia="sv-SE"/>
              </w:rPr>
              <w:t>Non-GLP</w:t>
            </w:r>
          </w:p>
          <w:p w14:paraId="52111224" w14:textId="77777777" w:rsidR="00F62632" w:rsidRPr="00AC485E" w:rsidRDefault="00F62632" w:rsidP="00D015EA">
            <w:pPr>
              <w:suppressAutoHyphens w:val="0"/>
              <w:jc w:val="both"/>
              <w:rPr>
                <w:rFonts w:ascii="Arial" w:hAnsi="Arial" w:cs="Arial"/>
                <w:lang w:val="en-US" w:eastAsia="sv-SE"/>
              </w:rPr>
            </w:pPr>
            <w:r w:rsidRPr="00E815A5">
              <w:rPr>
                <w:rFonts w:ascii="Arial" w:hAnsi="Arial" w:cs="Arial"/>
                <w:sz w:val="20"/>
                <w:szCs w:val="20"/>
                <w:lang w:eastAsia="sv-SE"/>
              </w:rPr>
              <w:t>Unpublished</w:t>
            </w:r>
          </w:p>
        </w:tc>
        <w:tc>
          <w:tcPr>
            <w:tcW w:w="1439" w:type="dxa"/>
            <w:vAlign w:val="center"/>
          </w:tcPr>
          <w:p w14:paraId="73F1D846" w14:textId="77777777" w:rsidR="00F62632" w:rsidRDefault="00F62632" w:rsidP="00D015EA">
            <w:pPr>
              <w:suppressAutoHyphens w:val="0"/>
              <w:jc w:val="both"/>
              <w:rPr>
                <w:rFonts w:ascii="Arial" w:hAnsi="Arial" w:cs="Arial"/>
                <w:lang w:val="en-US" w:eastAsia="sv-SE"/>
              </w:rPr>
            </w:pPr>
            <w:r>
              <w:rPr>
                <w:rFonts w:ascii="Arial" w:hAnsi="Arial" w:cs="Arial"/>
                <w:lang w:val="en-US" w:eastAsia="sv-SE"/>
              </w:rPr>
              <w:t>Y</w:t>
            </w:r>
          </w:p>
        </w:tc>
        <w:tc>
          <w:tcPr>
            <w:tcW w:w="1947" w:type="dxa"/>
            <w:vAlign w:val="center"/>
          </w:tcPr>
          <w:p w14:paraId="2002F689" w14:textId="77777777" w:rsidR="00F62632" w:rsidRPr="009F2E41" w:rsidRDefault="00F62632" w:rsidP="00D015EA">
            <w:pPr>
              <w:suppressAutoHyphens w:val="0"/>
              <w:jc w:val="both"/>
              <w:rPr>
                <w:rFonts w:ascii="Arial" w:hAnsi="Arial" w:cs="Arial"/>
                <w:lang w:val="en-US" w:eastAsia="sv-SE"/>
              </w:rPr>
            </w:pPr>
            <w:r w:rsidRPr="009F2E41">
              <w:rPr>
                <w:rFonts w:ascii="Arial" w:hAnsi="Arial" w:cs="Arial"/>
                <w:sz w:val="20"/>
                <w:szCs w:val="20"/>
                <w:lang w:val="en-US" w:eastAsia="sv-SE"/>
              </w:rPr>
              <w:t>GFB Commission 12</w:t>
            </w:r>
          </w:p>
        </w:tc>
        <w:tc>
          <w:tcPr>
            <w:tcW w:w="1947" w:type="dxa"/>
            <w:vAlign w:val="center"/>
          </w:tcPr>
          <w:p w14:paraId="2CB8980C" w14:textId="77777777" w:rsidR="00F62632" w:rsidRDefault="00F62632" w:rsidP="00D015EA">
            <w:pPr>
              <w:suppressAutoHyphens w:val="0"/>
              <w:rPr>
                <w:rFonts w:ascii="Arial" w:hAnsi="Arial" w:cs="Arial"/>
                <w:lang w:val="en-US" w:eastAsia="sv-SE"/>
              </w:rPr>
            </w:pPr>
            <w:r>
              <w:rPr>
                <w:rFonts w:ascii="Arial" w:hAnsi="Arial" w:cs="Arial"/>
                <w:lang w:val="en-US" w:eastAsia="sv-SE"/>
              </w:rPr>
              <w:t>N</w:t>
            </w:r>
          </w:p>
        </w:tc>
      </w:tr>
      <w:tr w:rsidR="00F62632" w:rsidRPr="00E72CB9" w14:paraId="7555BC82" w14:textId="77777777" w:rsidTr="00D015EA">
        <w:trPr>
          <w:trHeight w:val="258"/>
        </w:trPr>
        <w:tc>
          <w:tcPr>
            <w:tcW w:w="2895" w:type="dxa"/>
            <w:vAlign w:val="center"/>
          </w:tcPr>
          <w:p w14:paraId="6882C416" w14:textId="789BDA75" w:rsidR="00F62632" w:rsidRPr="00E815A5" w:rsidRDefault="00226007" w:rsidP="00D015EA">
            <w:pPr>
              <w:suppressAutoHyphens w:val="0"/>
              <w:jc w:val="both"/>
              <w:rPr>
                <w:rFonts w:ascii="Arial" w:hAnsi="Arial" w:cs="Arial"/>
                <w:sz w:val="20"/>
                <w:szCs w:val="20"/>
                <w:lang w:val="en-US" w:eastAsia="sv-SE"/>
              </w:rPr>
            </w:pPr>
            <w:r>
              <w:rPr>
                <w:rFonts w:ascii="Arial" w:hAnsi="Arial" w:cs="Arial"/>
                <w:sz w:val="20"/>
                <w:szCs w:val="20"/>
                <w:lang w:val="en-US" w:eastAsia="sv-SE"/>
              </w:rPr>
              <w:t>XXX</w:t>
            </w:r>
          </w:p>
        </w:tc>
        <w:tc>
          <w:tcPr>
            <w:tcW w:w="714" w:type="dxa"/>
            <w:vAlign w:val="center"/>
          </w:tcPr>
          <w:p w14:paraId="7BA96E95"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2016</w:t>
            </w:r>
          </w:p>
        </w:tc>
        <w:tc>
          <w:tcPr>
            <w:tcW w:w="3685" w:type="dxa"/>
            <w:vAlign w:val="center"/>
          </w:tcPr>
          <w:p w14:paraId="2E044E3B"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Isolated chicken Eye Test method for Identifying (i) chemicals Inducing Serious Eye Damage and (ii) chemicals Not Requiring Classification for Eye irritation or Serious Eye Damage</w:t>
            </w:r>
          </w:p>
          <w:p w14:paraId="26CF0CCD" w14:textId="092B7658" w:rsidR="00F62632" w:rsidRPr="00532435" w:rsidRDefault="00226007" w:rsidP="00D015EA">
            <w:pPr>
              <w:suppressAutoHyphens w:val="0"/>
              <w:jc w:val="both"/>
              <w:rPr>
                <w:rFonts w:ascii="Arial" w:hAnsi="Arial" w:cs="Arial"/>
                <w:sz w:val="20"/>
                <w:szCs w:val="20"/>
                <w:lang w:val="fr-BE" w:eastAsia="sv-SE"/>
              </w:rPr>
            </w:pPr>
            <w:r>
              <w:rPr>
                <w:rFonts w:ascii="Arial" w:hAnsi="Arial" w:cs="Arial"/>
                <w:sz w:val="20"/>
                <w:szCs w:val="20"/>
                <w:lang w:val="fr-BE" w:eastAsia="sv-SE"/>
              </w:rPr>
              <w:t>XXX</w:t>
            </w:r>
          </w:p>
          <w:p w14:paraId="702ACBD8" w14:textId="77777777" w:rsidR="00F62632"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GLP</w:t>
            </w:r>
          </w:p>
          <w:p w14:paraId="34DB003A" w14:textId="77777777" w:rsidR="00F62632" w:rsidRPr="00E815A5" w:rsidRDefault="00F62632" w:rsidP="00D015EA">
            <w:pPr>
              <w:suppressAutoHyphens w:val="0"/>
              <w:jc w:val="both"/>
              <w:rPr>
                <w:rFonts w:ascii="Arial" w:hAnsi="Arial" w:cs="Arial"/>
                <w:sz w:val="20"/>
                <w:szCs w:val="20"/>
                <w:lang w:val="en-US" w:eastAsia="sv-SE"/>
              </w:rPr>
            </w:pPr>
            <w:r>
              <w:rPr>
                <w:rFonts w:ascii="Arial" w:hAnsi="Arial" w:cs="Arial"/>
                <w:sz w:val="20"/>
                <w:szCs w:val="20"/>
                <w:lang w:val="en-US" w:eastAsia="sv-SE"/>
              </w:rPr>
              <w:t>Unpublished</w:t>
            </w:r>
          </w:p>
        </w:tc>
        <w:tc>
          <w:tcPr>
            <w:tcW w:w="1439" w:type="dxa"/>
            <w:vAlign w:val="center"/>
          </w:tcPr>
          <w:p w14:paraId="50A47421" w14:textId="77777777" w:rsidR="00F62632" w:rsidRPr="00E815A5" w:rsidRDefault="00F62632" w:rsidP="00D015EA">
            <w:pPr>
              <w:suppressAutoHyphens w:val="0"/>
              <w:jc w:val="both"/>
              <w:rPr>
                <w:rFonts w:ascii="Arial" w:hAnsi="Arial" w:cs="Arial"/>
                <w:sz w:val="20"/>
                <w:szCs w:val="20"/>
                <w:lang w:val="en-US" w:eastAsia="sv-SE"/>
              </w:rPr>
            </w:pPr>
            <w:r w:rsidRPr="00E815A5">
              <w:rPr>
                <w:rFonts w:ascii="Arial" w:hAnsi="Arial" w:cs="Arial"/>
                <w:sz w:val="20"/>
                <w:szCs w:val="20"/>
                <w:lang w:val="en-US" w:eastAsia="sv-SE"/>
              </w:rPr>
              <w:t>Y</w:t>
            </w:r>
          </w:p>
        </w:tc>
        <w:tc>
          <w:tcPr>
            <w:tcW w:w="1947" w:type="dxa"/>
            <w:vAlign w:val="center"/>
          </w:tcPr>
          <w:p w14:paraId="500805A1" w14:textId="44A4FC3A" w:rsidR="00F62632" w:rsidRPr="00E815A5" w:rsidRDefault="00226007" w:rsidP="00D015EA">
            <w:pPr>
              <w:suppressAutoHyphens w:val="0"/>
              <w:jc w:val="both"/>
              <w:rPr>
                <w:rFonts w:ascii="Arial" w:hAnsi="Arial" w:cs="Arial"/>
                <w:sz w:val="20"/>
                <w:szCs w:val="20"/>
                <w:lang w:val="en-US" w:eastAsia="sv-SE"/>
              </w:rPr>
            </w:pPr>
            <w:r>
              <w:rPr>
                <w:rFonts w:ascii="Arial" w:hAnsi="Arial" w:cs="Arial"/>
                <w:sz w:val="20"/>
                <w:szCs w:val="20"/>
                <w:lang w:val="en-US" w:eastAsia="sv-SE"/>
              </w:rPr>
              <w:t>XXX</w:t>
            </w:r>
          </w:p>
        </w:tc>
        <w:tc>
          <w:tcPr>
            <w:tcW w:w="1947" w:type="dxa"/>
            <w:vAlign w:val="center"/>
          </w:tcPr>
          <w:p w14:paraId="5ECCE40D" w14:textId="77777777" w:rsidR="00F62632" w:rsidRPr="00E815A5" w:rsidRDefault="00F62632" w:rsidP="00D015EA">
            <w:pPr>
              <w:suppressAutoHyphens w:val="0"/>
              <w:rPr>
                <w:rFonts w:ascii="Arial" w:hAnsi="Arial" w:cs="Arial"/>
                <w:sz w:val="20"/>
                <w:szCs w:val="20"/>
                <w:lang w:val="en-US" w:eastAsia="sv-SE"/>
              </w:rPr>
            </w:pPr>
            <w:r w:rsidRPr="00E815A5">
              <w:rPr>
                <w:rFonts w:ascii="Arial" w:hAnsi="Arial" w:cs="Arial"/>
                <w:sz w:val="20"/>
                <w:szCs w:val="20"/>
                <w:lang w:val="en-US" w:eastAsia="sv-SE"/>
              </w:rPr>
              <w:t>N</w:t>
            </w:r>
          </w:p>
        </w:tc>
      </w:tr>
    </w:tbl>
    <w:p w14:paraId="1F053BCA" w14:textId="223AF908" w:rsidR="003B4328" w:rsidRDefault="003B4328" w:rsidP="00E72CB9">
      <w:pPr>
        <w:pStyle w:val="Absatz"/>
        <w:jc w:val="both"/>
        <w:rPr>
          <w:rFonts w:ascii="Arial" w:hAnsi="Arial" w:cs="Arial"/>
          <w:lang w:val="en-US"/>
        </w:rPr>
      </w:pPr>
    </w:p>
    <w:p w14:paraId="4B7072E9" w14:textId="05CB423D" w:rsidR="00F62632" w:rsidRDefault="00F62632" w:rsidP="00E72CB9">
      <w:pPr>
        <w:pStyle w:val="Absatz"/>
        <w:jc w:val="both"/>
        <w:rPr>
          <w:rFonts w:ascii="Arial" w:hAnsi="Arial" w:cs="Arial"/>
          <w:lang w:val="en-US"/>
        </w:rPr>
      </w:pPr>
    </w:p>
    <w:p w14:paraId="61B8CE6A" w14:textId="77777777" w:rsidR="00F62632" w:rsidRPr="009F2E41" w:rsidRDefault="00F62632" w:rsidP="00E72CB9">
      <w:pPr>
        <w:pStyle w:val="Absatz"/>
        <w:jc w:val="both"/>
        <w:rPr>
          <w:rFonts w:ascii="Arial" w:hAnsi="Arial" w:cs="Arial"/>
          <w:lang w:val="en-US"/>
        </w:rPr>
      </w:pPr>
    </w:p>
    <w:p w14:paraId="73464DF3" w14:textId="77777777" w:rsidR="003B4328" w:rsidRPr="00E72CB9" w:rsidRDefault="003B4328" w:rsidP="00E72CB9">
      <w:pPr>
        <w:pStyle w:val="Absatz"/>
        <w:jc w:val="both"/>
        <w:rPr>
          <w:rFonts w:ascii="Arial" w:hAnsi="Arial" w:cs="Arial"/>
          <w:lang w:val="fr-FR"/>
        </w:rPr>
      </w:pPr>
    </w:p>
    <w:p w14:paraId="6B2960DB" w14:textId="77777777" w:rsidR="003B4328" w:rsidRPr="00CE031F" w:rsidRDefault="003B4328" w:rsidP="00E72CB9">
      <w:pPr>
        <w:pStyle w:val="Absatz"/>
        <w:jc w:val="both"/>
        <w:rPr>
          <w:rFonts w:ascii="Arial" w:hAnsi="Arial" w:cs="Arial"/>
          <w:lang w:val="fr-FR"/>
        </w:rPr>
      </w:pPr>
    </w:p>
    <w:p w14:paraId="2D759BE2" w14:textId="77777777" w:rsidR="000E0A1A" w:rsidRPr="00CE031F" w:rsidRDefault="000E0A1A" w:rsidP="00CE031F">
      <w:pPr>
        <w:pStyle w:val="Absatz"/>
        <w:jc w:val="both"/>
        <w:rPr>
          <w:rFonts w:ascii="Arial" w:hAnsi="Arial" w:cs="Arial"/>
          <w:lang w:val="fr-FR"/>
        </w:rPr>
      </w:pPr>
    </w:p>
    <w:p w14:paraId="13E9FD5A" w14:textId="77777777" w:rsidR="005E7F25" w:rsidRDefault="005E7F25">
      <w:pPr>
        <w:jc w:val="both"/>
        <w:rPr>
          <w:rFonts w:ascii="Arial" w:eastAsia="Calibri" w:hAnsi="Arial" w:cs="Arial"/>
          <w:b/>
          <w:caps/>
          <w:lang w:val="sv-SE" w:eastAsia="en-US"/>
        </w:rPr>
        <w:sectPr w:rsidR="005E7F25" w:rsidSect="00460F13">
          <w:pgSz w:w="16838" w:h="11906" w:orient="landscape"/>
          <w:pgMar w:top="1247" w:right="2013" w:bottom="1446" w:left="1474" w:header="850" w:footer="850" w:gutter="0"/>
          <w:cols w:space="720"/>
          <w:docGrid w:linePitch="272"/>
        </w:sectPr>
      </w:pPr>
    </w:p>
    <w:p w14:paraId="12A92DC8" w14:textId="77777777" w:rsidR="009D0C0B" w:rsidRPr="00E72CB9" w:rsidRDefault="009D0C0B">
      <w:pPr>
        <w:jc w:val="both"/>
        <w:rPr>
          <w:rFonts w:ascii="Arial" w:eastAsia="Calibri" w:hAnsi="Arial" w:cs="Arial"/>
          <w:b/>
          <w:caps/>
          <w:lang w:val="sv-SE" w:eastAsia="en-US"/>
        </w:rPr>
      </w:pPr>
    </w:p>
    <w:p w14:paraId="7F4DFB17" w14:textId="77777777" w:rsidR="009D0C0B" w:rsidRPr="006C180F" w:rsidRDefault="00FA480B">
      <w:pPr>
        <w:pStyle w:val="Titre2"/>
        <w:spacing w:before="0" w:after="0"/>
        <w:jc w:val="both"/>
        <w:rPr>
          <w:rFonts w:ascii="Arial" w:hAnsi="Arial" w:cs="Arial"/>
          <w:sz w:val="20"/>
        </w:rPr>
      </w:pPr>
      <w:bookmarkStart w:id="404" w:name="_Toc94695830"/>
      <w:r w:rsidRPr="006C180F">
        <w:rPr>
          <w:rFonts w:ascii="Arial" w:hAnsi="Arial" w:cs="Arial"/>
          <w:sz w:val="20"/>
        </w:rPr>
        <w:t>Output tables from exposure assessment tools</w:t>
      </w:r>
      <w:bookmarkEnd w:id="404"/>
    </w:p>
    <w:p w14:paraId="12780CA3" w14:textId="77777777" w:rsidR="009F2E41" w:rsidRPr="00F72683" w:rsidRDefault="009F2E41">
      <w:pPr>
        <w:jc w:val="both"/>
        <w:rPr>
          <w:rFonts w:ascii="Arial" w:eastAsia="Calibri" w:hAnsi="Arial" w:cs="Arial"/>
          <w:caps/>
          <w:lang w:eastAsia="en-US"/>
        </w:rPr>
      </w:pPr>
    </w:p>
    <w:p w14:paraId="6DA68C5A" w14:textId="25F1A34B" w:rsidR="00590787" w:rsidRDefault="00886E1E">
      <w:pPr>
        <w:jc w:val="both"/>
        <w:rPr>
          <w:rFonts w:ascii="Arial" w:hAnsi="Arial" w:cs="Arial"/>
        </w:rPr>
      </w:pPr>
      <w:r>
        <w:rPr>
          <w:rFonts w:ascii="Arial" w:hAnsi="Arial" w:cs="Arial"/>
        </w:rPr>
        <w:object w:dxaOrig="1543" w:dyaOrig="994" w14:anchorId="7AC525C3">
          <v:shape id="_x0000_i1030" type="#_x0000_t75" style="width:77.25pt;height:49.5pt" o:ole="">
            <v:imagedata r:id="rId30" o:title=""/>
          </v:shape>
          <o:OLEObject Type="Embed" ProgID="Excel.Sheet.12" ShapeID="_x0000_i1030" DrawAspect="Icon" ObjectID="_1705999644" r:id="rId31"/>
        </w:object>
      </w:r>
      <w:r>
        <w:rPr>
          <w:rFonts w:ascii="Arial" w:hAnsi="Arial" w:cs="Arial"/>
        </w:rPr>
        <w:object w:dxaOrig="1543" w:dyaOrig="994" w14:anchorId="35783853">
          <v:shape id="_x0000_i1031" type="#_x0000_t75" style="width:77.25pt;height:49.5pt" o:ole="">
            <v:imagedata r:id="rId32" o:title=""/>
          </v:shape>
          <o:OLEObject Type="Embed" ProgID="Excel.Sheet.12" ShapeID="_x0000_i1031" DrawAspect="Icon" ObjectID="_1705999645" r:id="rId33"/>
        </w:object>
      </w:r>
    </w:p>
    <w:p w14:paraId="7846A64B" w14:textId="77777777" w:rsidR="00886E1E" w:rsidRDefault="00886E1E">
      <w:pPr>
        <w:jc w:val="both"/>
        <w:rPr>
          <w:rFonts w:ascii="Arial" w:hAnsi="Arial" w:cs="Arial"/>
        </w:rPr>
      </w:pPr>
    </w:p>
    <w:p w14:paraId="49668035" w14:textId="77777777" w:rsidR="00886E1E" w:rsidRPr="006C180F" w:rsidRDefault="00886E1E">
      <w:pPr>
        <w:jc w:val="both"/>
        <w:rPr>
          <w:rFonts w:ascii="Arial" w:hAnsi="Arial" w:cs="Arial"/>
        </w:rPr>
      </w:pPr>
    </w:p>
    <w:p w14:paraId="29634139" w14:textId="77777777" w:rsidR="009D0C0B" w:rsidRPr="006C180F" w:rsidRDefault="00FA480B">
      <w:pPr>
        <w:pStyle w:val="Titre2"/>
        <w:spacing w:before="0" w:after="0"/>
        <w:jc w:val="both"/>
        <w:rPr>
          <w:rFonts w:ascii="Arial" w:hAnsi="Arial" w:cs="Arial"/>
          <w:sz w:val="20"/>
        </w:rPr>
      </w:pPr>
      <w:bookmarkStart w:id="405" w:name="_Toc94695831"/>
      <w:r w:rsidRPr="006C180F">
        <w:rPr>
          <w:rFonts w:ascii="Arial" w:hAnsi="Arial" w:cs="Arial"/>
          <w:sz w:val="20"/>
        </w:rPr>
        <w:t>New information on the active substance</w:t>
      </w:r>
      <w:bookmarkEnd w:id="405"/>
    </w:p>
    <w:p w14:paraId="5EE44017" w14:textId="77777777" w:rsidR="009F2E41" w:rsidRPr="006C180F" w:rsidRDefault="009F2E41">
      <w:pPr>
        <w:pStyle w:val="Absatz"/>
      </w:pPr>
    </w:p>
    <w:p w14:paraId="757B8C44" w14:textId="1FC10BB5" w:rsidR="009F2E41" w:rsidRPr="006C180F" w:rsidRDefault="009F2E41">
      <w:pPr>
        <w:pStyle w:val="Absatz"/>
        <w:ind w:left="0"/>
      </w:pPr>
      <w:r w:rsidRPr="006C180F">
        <w:t>Not applicable</w:t>
      </w:r>
    </w:p>
    <w:p w14:paraId="4BEAF419" w14:textId="77777777" w:rsidR="009F2E41" w:rsidRPr="006C180F" w:rsidRDefault="009F2E41">
      <w:pPr>
        <w:pStyle w:val="Absatz"/>
        <w:ind w:left="0"/>
      </w:pPr>
    </w:p>
    <w:p w14:paraId="5FC9EA2B" w14:textId="77777777" w:rsidR="009D0C0B" w:rsidRPr="006C180F" w:rsidRDefault="00FA480B">
      <w:pPr>
        <w:pStyle w:val="Titre2"/>
        <w:spacing w:before="0" w:after="0"/>
        <w:jc w:val="both"/>
        <w:rPr>
          <w:rFonts w:ascii="Arial" w:hAnsi="Arial" w:cs="Arial"/>
          <w:sz w:val="20"/>
        </w:rPr>
      </w:pPr>
      <w:bookmarkStart w:id="406" w:name="_Toc94695832"/>
      <w:r w:rsidRPr="006C180F">
        <w:rPr>
          <w:rFonts w:ascii="Arial" w:hAnsi="Arial" w:cs="Arial"/>
          <w:sz w:val="20"/>
        </w:rPr>
        <w:t>Residue behaviour</w:t>
      </w:r>
      <w:bookmarkEnd w:id="406"/>
    </w:p>
    <w:p w14:paraId="602951E1" w14:textId="77777777" w:rsidR="009D0C0B" w:rsidRPr="006C180F" w:rsidRDefault="009D0C0B">
      <w:pPr>
        <w:jc w:val="both"/>
        <w:rPr>
          <w:rFonts w:ascii="Arial" w:eastAsia="Calibri" w:hAnsi="Arial" w:cs="Arial"/>
          <w:b/>
          <w:caps/>
          <w:lang w:val="de-DE" w:eastAsia="en-US"/>
        </w:rPr>
      </w:pPr>
    </w:p>
    <w:p w14:paraId="2C3711E9" w14:textId="77777777" w:rsidR="005560A4" w:rsidRPr="006C180F" w:rsidRDefault="005560A4" w:rsidP="006C180F">
      <w:pPr>
        <w:jc w:val="both"/>
        <w:rPr>
          <w:rFonts w:ascii="Arial" w:hAnsi="Arial" w:cs="Arial"/>
          <w:lang w:val="en-US"/>
        </w:rPr>
      </w:pPr>
      <w:r w:rsidRPr="006C180F">
        <w:rPr>
          <w:rFonts w:ascii="Arial" w:hAnsi="Arial" w:cs="Arial"/>
          <w:lang w:val="en-US"/>
        </w:rPr>
        <w:t>Following the same approach as for the other iodine UA which has been discussed at WG and BPC, the followings have been taken into consideration for the proposed decision on the authorisation of iodine teat disinfection products:</w:t>
      </w:r>
    </w:p>
    <w:p w14:paraId="57B6E412"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The reference values for iodine of 600 µg/d for adults and 200 µg/d for children are not toxicological reference values but upper intake levels. These values have been derived with the aim of setting recommendations for intake and do not represent toxicological cut-off values for risk assessment. For trace elements like iodine, generally no toxicologically cut-off values are set. Therefore, it was agreed at Human Health Working Group II-2017 to use the upper intake levels as reference values. It is further noted that WHO derived a value of 1000 µg/d for adults but no value for children was set. The UL for children is set by  extrapolation from adults, which is not optimal considering the different hormonal status between adults and children. At the moment, it is not possible to obtain a better setting of the UL due to data gaps.</w:t>
      </w:r>
    </w:p>
    <w:p w14:paraId="1E586ADF" w14:textId="77777777" w:rsidR="005560A4" w:rsidRPr="006C180F" w:rsidRDefault="005560A4" w:rsidP="006C180F">
      <w:pPr>
        <w:autoSpaceDE w:val="0"/>
        <w:autoSpaceDN w:val="0"/>
        <w:adjustRightInd w:val="0"/>
        <w:jc w:val="both"/>
        <w:rPr>
          <w:rFonts w:ascii="Arial" w:hAnsi="Arial" w:cs="Arial"/>
          <w:lang w:val="en-US"/>
        </w:rPr>
      </w:pPr>
    </w:p>
    <w:p w14:paraId="4108A8CE" w14:textId="77777777" w:rsidR="005560A4" w:rsidRPr="006C180F" w:rsidRDefault="005560A4" w:rsidP="006C180F">
      <w:pPr>
        <w:jc w:val="both"/>
        <w:rPr>
          <w:rFonts w:ascii="Arial" w:hAnsi="Arial" w:cs="Arial"/>
          <w:lang w:val="en-US"/>
        </w:rPr>
      </w:pPr>
      <w:r w:rsidRPr="006C180F">
        <w:rPr>
          <w:rFonts w:ascii="Arial" w:hAnsi="Arial" w:cs="Arial"/>
          <w:lang w:val="en-US"/>
        </w:rPr>
        <w:t xml:space="preserve">- The estimated intakes are based on theoretical worst case levels of iodine in milk and were calculated based on a chronic exposure, which was considered to be the most appropriate based on how the UL was derived. Furthermore, it is noted that the SCF (from which the UL for adult and toddler are included in the CAR for iodine) also reports adapted UL values for older children. The estimated residue levels of iodine in milk are based on a worst case assessment and the data are based on short term consumption studies. </w:t>
      </w:r>
    </w:p>
    <w:p w14:paraId="0440BEBB" w14:textId="77777777" w:rsidR="005560A4" w:rsidRPr="006C180F" w:rsidRDefault="005560A4" w:rsidP="006C180F">
      <w:pPr>
        <w:jc w:val="both"/>
        <w:rPr>
          <w:rFonts w:ascii="Arial" w:hAnsi="Arial" w:cs="Arial"/>
          <w:lang w:val="en-US"/>
        </w:rPr>
      </w:pPr>
    </w:p>
    <w:p w14:paraId="42E1C1E2"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Within Europe iodine deficiency is considered a major public health problem and iodine supplementation programs are ongoing nationally and internationally to improve the iodine intake and thereby to prevent consequences for public health, e.g. by the addition of iodine in food or salt (e.g. The Netherlands) or the advice to use iodine containing dietary supplements. Other EU countries (e.g. United Kingdom, Czech Republic) regulate adequate iodine intake through addition of iodine to cattle feed. It is recognised that both insufficient and excessive iodine intakes can cause diseases.</w:t>
      </w:r>
    </w:p>
    <w:p w14:paraId="69D7CC8C" w14:textId="77777777" w:rsidR="005560A4" w:rsidRPr="006C180F" w:rsidRDefault="005560A4" w:rsidP="006C180F">
      <w:pPr>
        <w:autoSpaceDE w:val="0"/>
        <w:autoSpaceDN w:val="0"/>
        <w:adjustRightInd w:val="0"/>
        <w:jc w:val="both"/>
        <w:rPr>
          <w:rFonts w:ascii="Arial" w:hAnsi="Arial" w:cs="Arial"/>
          <w:lang w:val="en-US"/>
        </w:rPr>
      </w:pPr>
    </w:p>
    <w:p w14:paraId="16CF01B6" w14:textId="77777777" w:rsidR="005560A4" w:rsidRPr="006C180F" w:rsidRDefault="005560A4" w:rsidP="006C180F">
      <w:pPr>
        <w:autoSpaceDE w:val="0"/>
        <w:autoSpaceDN w:val="0"/>
        <w:adjustRightInd w:val="0"/>
        <w:jc w:val="both"/>
        <w:rPr>
          <w:rFonts w:ascii="Arial" w:hAnsi="Arial" w:cs="Arial"/>
          <w:lang w:val="en-US"/>
        </w:rPr>
      </w:pPr>
      <w:r w:rsidRPr="006C180F">
        <w:rPr>
          <w:rFonts w:ascii="Arial" w:hAnsi="Arial" w:cs="Arial"/>
          <w:lang w:val="en-US"/>
        </w:rPr>
        <w:t>- The actual amount of iodine intake in the EU is highly variable and difficult to estimate, as levels of iodine intake depend on the geographical location, the soil, people’s diet, the season, farming practices, iodine fortification of feed for dairy animals, iodine supplementation programs and other factors. From iodine supplementation programs, monitoring data on iodine nutrition will become available and a clearer picture of the iodine status across Europe will emerge. It has been discussed in the CA-meeting whether the generation of additional data on residue levels from teat disinfection in milk should be requested from applicants for post-authorisation. However, in the September 2017 CA meeting it was agreed that such a requirement cannot be imposed to the applicants for product authorisation.</w:t>
      </w:r>
    </w:p>
    <w:p w14:paraId="1E815758" w14:textId="77777777" w:rsidR="005560A4" w:rsidRPr="006C180F" w:rsidRDefault="005560A4" w:rsidP="006C180F">
      <w:pPr>
        <w:autoSpaceDE w:val="0"/>
        <w:autoSpaceDN w:val="0"/>
        <w:adjustRightInd w:val="0"/>
        <w:jc w:val="both"/>
        <w:rPr>
          <w:rFonts w:ascii="Arial" w:hAnsi="Arial" w:cs="Arial"/>
          <w:lang w:val="en-US"/>
        </w:rPr>
      </w:pPr>
    </w:p>
    <w:p w14:paraId="63009598" w14:textId="77777777" w:rsidR="005560A4" w:rsidRPr="006C180F" w:rsidRDefault="005560A4" w:rsidP="006C180F">
      <w:pPr>
        <w:jc w:val="both"/>
        <w:rPr>
          <w:rFonts w:ascii="Arial" w:hAnsi="Arial" w:cs="Arial"/>
          <w:lang w:val="en-US"/>
        </w:rPr>
      </w:pPr>
      <w:r w:rsidRPr="006C180F">
        <w:rPr>
          <w:rFonts w:ascii="Arial" w:hAnsi="Arial" w:cs="Arial"/>
          <w:lang w:val="en-US"/>
        </w:rPr>
        <w:t xml:space="preserve">It can be concluded that all available data have been provided to verify the outcome and conclusions, and permit authorisation of the biocidal product family. When using the products belonging to this biocidal product family according to the conditions as stated in the SPC, the products will be efficacious and will not present an unacceptable risk to human and animal health nor the environment. So it is important to obtain more reliable information on iodine background levels in food items in the EU, and consequently to update the data supporting the current UL. Iodine exposure pathways that are not a consequence of </w:t>
      </w:r>
      <w:r w:rsidRPr="006C180F">
        <w:rPr>
          <w:rFonts w:ascii="Arial" w:hAnsi="Arial" w:cs="Arial"/>
          <w:lang w:val="en-US"/>
        </w:rPr>
        <w:lastRenderedPageBreak/>
        <w:t>biocidal use are outside the remit of the BPC. Where unacceptable risks are identified as a result of consideration of total dietary intake of iodine in addition to exposure arising from biocidal use, a risk management decision cannot be taken in isolation with respect to the biocides use only. It would be advisable that this issue is addressed at European level in order to ensure that all relevant regulatory bodies can be involved in agreeing a way forward. So for the background levels, all sources of iodine, and not just those arising from teat treatments would need to be taken into consideration.Therefore a wider approach for the consumer risk assessments encompassing different regulatory areas would need to be considered.</w:t>
      </w:r>
    </w:p>
    <w:p w14:paraId="2877E520" w14:textId="77777777" w:rsidR="005560A4" w:rsidRPr="00F72683" w:rsidRDefault="005560A4" w:rsidP="00F72683">
      <w:pPr>
        <w:pStyle w:val="Paragraphedeliste"/>
        <w:autoSpaceDE w:val="0"/>
        <w:autoSpaceDN w:val="0"/>
        <w:adjustRightInd w:val="0"/>
        <w:ind w:left="360"/>
        <w:jc w:val="both"/>
        <w:rPr>
          <w:rFonts w:ascii="Arial" w:hAnsi="Arial" w:cs="Arial"/>
          <w:b/>
          <w:lang w:val="en-US"/>
        </w:rPr>
      </w:pPr>
    </w:p>
    <w:p w14:paraId="1A9DCE99" w14:textId="77777777" w:rsidR="005560A4" w:rsidRPr="006C180F" w:rsidRDefault="005560A4">
      <w:pPr>
        <w:pStyle w:val="Paragraphedeliste"/>
        <w:autoSpaceDE w:val="0"/>
        <w:autoSpaceDN w:val="0"/>
        <w:adjustRightInd w:val="0"/>
        <w:ind w:left="360"/>
        <w:jc w:val="both"/>
        <w:rPr>
          <w:rFonts w:ascii="Arial" w:hAnsi="Arial" w:cs="Arial"/>
          <w:b/>
        </w:rPr>
      </w:pPr>
      <w:r w:rsidRPr="006C180F">
        <w:rPr>
          <w:rFonts w:ascii="Arial" w:hAnsi="Arial" w:cs="Arial"/>
          <w:b/>
        </w:rPr>
        <w:t>References:</w:t>
      </w:r>
    </w:p>
    <w:p w14:paraId="330B927C" w14:textId="77777777" w:rsidR="005560A4" w:rsidRPr="006C180F" w:rsidRDefault="005560A4" w:rsidP="0009060B">
      <w:pPr>
        <w:pStyle w:val="Paragraphedeliste"/>
        <w:numPr>
          <w:ilvl w:val="0"/>
          <w:numId w:val="19"/>
        </w:numPr>
        <w:suppressAutoHyphens w:val="0"/>
        <w:autoSpaceDE w:val="0"/>
        <w:autoSpaceDN w:val="0"/>
        <w:adjustRightInd w:val="0"/>
        <w:ind w:left="357" w:hanging="357"/>
        <w:jc w:val="both"/>
        <w:rPr>
          <w:rFonts w:ascii="Arial" w:hAnsi="Arial" w:cs="Arial"/>
          <w:lang w:eastAsia="en-GB"/>
        </w:rPr>
      </w:pPr>
      <w:r w:rsidRPr="006C180F">
        <w:rPr>
          <w:rFonts w:ascii="Arial" w:hAnsi="Arial" w:cs="Arial"/>
          <w:lang w:eastAsia="en-GB"/>
        </w:rPr>
        <w:t>Sweden, Assessment report on Iodine (including PVP-iodine) under Regulation (EU) n°528/2012 concerning the making available on the market and use of biocidal products, product types 1, 3, 4, 22, SE, December 2013.</w:t>
      </w:r>
    </w:p>
    <w:p w14:paraId="5DFF5CC9" w14:textId="77777777" w:rsidR="005560A4" w:rsidRPr="006C180F" w:rsidRDefault="005560A4" w:rsidP="0009060B">
      <w:pPr>
        <w:pStyle w:val="Paragraphedeliste"/>
        <w:numPr>
          <w:ilvl w:val="0"/>
          <w:numId w:val="19"/>
        </w:numPr>
        <w:suppressAutoHyphens w:val="0"/>
        <w:ind w:left="357" w:hanging="357"/>
        <w:jc w:val="both"/>
        <w:rPr>
          <w:rFonts w:ascii="Arial" w:hAnsi="Arial" w:cs="Arial"/>
          <w:lang w:val="fr-FR" w:eastAsia="en-GB"/>
        </w:rPr>
      </w:pPr>
      <w:r w:rsidRPr="006C180F">
        <w:rPr>
          <w:rFonts w:ascii="Arial" w:hAnsi="Arial" w:cs="Arial"/>
          <w:lang w:val="fr-FR" w:eastAsia="en-GB"/>
        </w:rPr>
        <w:t xml:space="preserve">Etude Individuelle Nationale des Consommations Alimentaires - 2006-2007 : http://www.anses.fr/fr/glossaire/1205.  </w:t>
      </w:r>
    </w:p>
    <w:p w14:paraId="28977EA3"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 xml:space="preserve">ECHA Note, december 2016: Union authorisation applications for iodine/PVP iodine (PT3): follow-up of the proposal for assessing animal health and consumer exposure to iodine through milk. </w:t>
      </w:r>
    </w:p>
    <w:p w14:paraId="56E1F11B"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Committee for Veterinary Medicinal Products – Iodine – Summary Report (1996).</w:t>
      </w:r>
    </w:p>
    <w:p w14:paraId="34EB73FF"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47CDD9A6"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2013. Scientific opinion on the safety and efficacy of iodine compounds (E2) as feed additives for all animal species: calcium iodate anhydrous and potassium iodide, based on a dossier submitted by Ajay Europe SARL, EFSA Panel on Additives and Products or Substances used in Animal Feed (FEEDAP). EFSA Journal11(2):3099.</w:t>
      </w:r>
    </w:p>
    <w:p w14:paraId="3F23913E"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European Commission, HEEG opinion, Default human factor values for use in exposure assessments for biocidal products, 2013.</w:t>
      </w:r>
    </w:p>
    <w:p w14:paraId="5287CC7E" w14:textId="77777777" w:rsidR="005560A4" w:rsidRPr="006C180F" w:rsidRDefault="005560A4" w:rsidP="0009060B">
      <w:pPr>
        <w:pStyle w:val="Paragraphedeliste"/>
        <w:widowControl w:val="0"/>
        <w:numPr>
          <w:ilvl w:val="0"/>
          <w:numId w:val="19"/>
        </w:numPr>
        <w:suppressAutoHyphens w:val="0"/>
        <w:contextualSpacing/>
        <w:jc w:val="both"/>
        <w:rPr>
          <w:rStyle w:val="fc2"/>
          <w:rFonts w:ascii="Arial" w:hAnsi="Arial" w:cs="Arial"/>
        </w:rPr>
      </w:pPr>
      <w:r w:rsidRPr="006C180F">
        <w:rPr>
          <w:rFonts w:ascii="Arial" w:hAnsi="Arial" w:cs="Arial"/>
        </w:rPr>
        <w:t xml:space="preserve">EFSA (European Food Safety Authority), use of the EFSA comprehensive European food consumption database in exposure assessment, March 2011. </w:t>
      </w:r>
      <w:r w:rsidRPr="006C180F">
        <w:rPr>
          <w:rStyle w:val="current-selection"/>
          <w:rFonts w:ascii="Arial" w:hAnsi="Arial" w:cs="Arial"/>
        </w:rPr>
        <w:t>EFSA Journal 20</w:t>
      </w:r>
      <w:r w:rsidRPr="006C180F">
        <w:rPr>
          <w:rStyle w:val="ls1"/>
          <w:rFonts w:ascii="Arial" w:hAnsi="Arial" w:cs="Arial"/>
        </w:rPr>
        <w:t>11</w:t>
      </w:r>
      <w:r w:rsidRPr="006C180F">
        <w:rPr>
          <w:rStyle w:val="current-selection"/>
          <w:rFonts w:ascii="Arial" w:hAnsi="Arial" w:cs="Arial"/>
        </w:rPr>
        <w:t>;9(3</w:t>
      </w:r>
      <w:r w:rsidRPr="006C180F">
        <w:rPr>
          <w:rStyle w:val="ls2"/>
          <w:rFonts w:ascii="Arial" w:hAnsi="Arial" w:cs="Arial"/>
        </w:rPr>
        <w:t>):</w:t>
      </w:r>
      <w:r w:rsidRPr="006C180F">
        <w:rPr>
          <w:rStyle w:val="current-selection"/>
          <w:rFonts w:ascii="Arial" w:hAnsi="Arial" w:cs="Arial"/>
        </w:rPr>
        <w:t>20</w:t>
      </w:r>
      <w:r w:rsidRPr="006C180F">
        <w:rPr>
          <w:rStyle w:val="fc2"/>
          <w:rFonts w:ascii="Arial" w:hAnsi="Arial" w:cs="Arial"/>
        </w:rPr>
        <w:t>97.</w:t>
      </w:r>
    </w:p>
    <w:p w14:paraId="3EBCD6DD" w14:textId="77777777" w:rsidR="005560A4" w:rsidRPr="006C180F" w:rsidRDefault="005560A4" w:rsidP="0009060B">
      <w:pPr>
        <w:widowControl w:val="0"/>
        <w:numPr>
          <w:ilvl w:val="0"/>
          <w:numId w:val="19"/>
        </w:numPr>
        <w:suppressAutoHyphens w:val="0"/>
        <w:contextualSpacing/>
        <w:jc w:val="both"/>
        <w:rPr>
          <w:rFonts w:ascii="Arial" w:hAnsi="Arial" w:cs="Arial"/>
        </w:rPr>
      </w:pPr>
      <w:r w:rsidRPr="006C180F">
        <w:rPr>
          <w:rFonts w:ascii="Arial" w:hAnsi="Arial" w:cs="Arial"/>
        </w:rPr>
        <w:t>EFSA ((European Food Safety Authority), Reasoned opinion on the potential chronic and acute risk to consumers health arising from proposed temporary EU MRLs, March 2007.</w:t>
      </w:r>
    </w:p>
    <w:p w14:paraId="6D8BB4FF"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t>EFSA (European Food Safety Authority), 2014. Scientific Opinion on Dietary Reference Values for iodine. Panel on Dietetic Products, Nutrition and Allergies (NDA). The EFSA Journal 2014;12(5):3660.</w:t>
      </w:r>
    </w:p>
    <w:p w14:paraId="23AB9D3D" w14:textId="77777777" w:rsidR="005560A4" w:rsidRPr="006C180F" w:rsidRDefault="005560A4" w:rsidP="0009060B">
      <w:pPr>
        <w:pStyle w:val="Corpsdetexte"/>
        <w:widowControl w:val="0"/>
        <w:numPr>
          <w:ilvl w:val="0"/>
          <w:numId w:val="19"/>
        </w:numPr>
        <w:suppressAutoHyphens w:val="0"/>
        <w:jc w:val="both"/>
        <w:rPr>
          <w:rFonts w:ascii="Arial" w:hAnsi="Arial" w:cs="Arial"/>
        </w:rPr>
      </w:pPr>
      <w:r w:rsidRPr="006C180F">
        <w:rPr>
          <w:rFonts w:ascii="Arial" w:hAnsi="Arial" w:cs="Arial"/>
        </w:rPr>
        <w:t>Flachowsky G. 2007 iodine in animal nutrition and iodine transfer from feed into food of animal orifin. Lohmann information Vol 42(2), Oct 2007, page 47.</w:t>
      </w:r>
    </w:p>
    <w:p w14:paraId="09BBF7B8" w14:textId="77777777" w:rsidR="005560A4" w:rsidRPr="00F72683" w:rsidRDefault="005560A4" w:rsidP="0009060B">
      <w:pPr>
        <w:pStyle w:val="Corpsdetexte"/>
        <w:widowControl w:val="0"/>
        <w:numPr>
          <w:ilvl w:val="0"/>
          <w:numId w:val="19"/>
        </w:numPr>
        <w:suppressAutoHyphens w:val="0"/>
        <w:jc w:val="both"/>
        <w:rPr>
          <w:rFonts w:ascii="Arial" w:hAnsi="Arial" w:cs="Arial"/>
        </w:rPr>
      </w:pPr>
      <w:r w:rsidRPr="006C180F">
        <w:rPr>
          <w:rFonts w:ascii="Arial" w:hAnsi="Arial" w:cs="Arial"/>
        </w:rPr>
        <w:t xml:space="preserve">Hemling TC. 2002, Teat condition prevention and cure through teat dips. Proceedings of the British Mastitis Conference (2002) Brockworth, p 1-14 Institute for Animal Health/Milk Development Council. </w:t>
      </w:r>
      <w:r w:rsidRPr="006C180F">
        <w:rPr>
          <w:rFonts w:ascii="Arial" w:hAnsi="Arial" w:cs="Arial"/>
          <w:lang w:eastAsia="en-GB"/>
        </w:rPr>
        <w:t xml:space="preserve">Iodine CAR, available on S-CIRCABC at </w:t>
      </w:r>
      <w:hyperlink r:id="rId34" w:history="1">
        <w:r w:rsidRPr="006C180F">
          <w:rPr>
            <w:rStyle w:val="Lienhypertexte"/>
            <w:rFonts w:ascii="Arial" w:hAnsi="Arial" w:cs="Arial"/>
            <w:lang w:eastAsia="en-GB"/>
          </w:rPr>
          <w:t>ht</w:t>
        </w:r>
        <w:r w:rsidRPr="00F72683">
          <w:rPr>
            <w:rStyle w:val="Lienhypertexte"/>
            <w:rFonts w:ascii="Arial" w:hAnsi="Arial" w:cs="Arial"/>
            <w:lang w:eastAsia="en-GB"/>
          </w:rPr>
          <w:t>tps</w:t>
        </w:r>
        <w:r w:rsidRPr="006C180F">
          <w:rPr>
            <w:rStyle w:val="Lienhypertexte"/>
            <w:rFonts w:ascii="Arial" w:hAnsi="Arial" w:cs="Arial"/>
            <w:lang w:eastAsia="en-GB"/>
          </w:rPr>
          <w:t>://webgate.ec.europa.eu/echa-scircabc/w/browse/4c8d9091-caf3-493d-9f81-0464337f8d4f</w:t>
        </w:r>
      </w:hyperlink>
      <w:r w:rsidRPr="006C180F">
        <w:rPr>
          <w:rFonts w:ascii="Arial" w:hAnsi="Arial" w:cs="Arial"/>
          <w:lang w:eastAsia="en-GB"/>
        </w:rPr>
        <w:t>.</w:t>
      </w:r>
      <w:r w:rsidRPr="006C180F">
        <w:rPr>
          <w:rFonts w:ascii="Arial" w:hAnsi="Arial" w:cs="Arial"/>
        </w:rPr>
        <w:t xml:space="preserve"> </w:t>
      </w:r>
    </w:p>
    <w:p w14:paraId="0B1AF70F"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Opinion on the Scientific Committee on Food on the Tolerable Upper Intake Level of Iodine (2002), SCF/CS/NUT/UPPLEV/26 Final.</w:t>
      </w:r>
    </w:p>
    <w:p w14:paraId="2484AA2E"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WHO/UNICEF (World Health Organization/United Nations Children's Fund), 2007. Iodine deficiency in Europe. A continuing public health problem.</w:t>
      </w:r>
    </w:p>
    <w:p w14:paraId="1081753D"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WHO/UNICEF (World Health Organization/United Nations Children's Fund), 2009. Iodine and inorganic iodides: Human health aspects, Concise international chemical assessment document 72.</w:t>
      </w:r>
    </w:p>
    <w:p w14:paraId="517B666C"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rPr>
        <w:t>US Department of Health and Human Services (US HHS), 2014: Toxicological profile for Iodine, US Department of Health and Human Services (2004)</w:t>
      </w:r>
    </w:p>
    <w:p w14:paraId="06151F18" w14:textId="77777777" w:rsidR="005560A4" w:rsidRPr="006C180F" w:rsidRDefault="005560A4">
      <w:pPr>
        <w:pStyle w:val="Paragraphedeliste"/>
        <w:autoSpaceDE w:val="0"/>
        <w:autoSpaceDN w:val="0"/>
        <w:adjustRightInd w:val="0"/>
        <w:ind w:left="360"/>
        <w:jc w:val="both"/>
        <w:rPr>
          <w:rFonts w:ascii="Arial" w:hAnsi="Arial" w:cs="Arial"/>
        </w:rPr>
      </w:pPr>
    </w:p>
    <w:p w14:paraId="735697BC" w14:textId="77777777" w:rsidR="005560A4" w:rsidRPr="006C180F" w:rsidRDefault="005560A4">
      <w:pPr>
        <w:pStyle w:val="Paragraphedeliste"/>
        <w:autoSpaceDE w:val="0"/>
        <w:autoSpaceDN w:val="0"/>
        <w:adjustRightInd w:val="0"/>
        <w:ind w:left="360"/>
        <w:jc w:val="both"/>
        <w:rPr>
          <w:rFonts w:ascii="Arial" w:hAnsi="Arial" w:cs="Arial"/>
          <w:b/>
        </w:rPr>
      </w:pPr>
      <w:r w:rsidRPr="006C180F">
        <w:rPr>
          <w:rFonts w:ascii="Arial" w:hAnsi="Arial" w:cs="Arial"/>
          <w:b/>
        </w:rPr>
        <w:t>Regulation and Guidance documents:</w:t>
      </w:r>
    </w:p>
    <w:p w14:paraId="5C07F417"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Council Regulation (EEC) No. 2377/90 of 26 June 1990 laying down a Community procedure for the establishment of maximum residue limits of veterinary medicinal products in foodstuffs of animal origin. Official Journal of the European Communities, No L 224/1.</w:t>
      </w:r>
    </w:p>
    <w:p w14:paraId="382C0CAB"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lang w:eastAsia="en-GB"/>
        </w:rPr>
      </w:pPr>
      <w:r w:rsidRPr="006C180F">
        <w:rPr>
          <w:rFonts w:ascii="Arial" w:hAnsi="Arial" w:cs="Arial"/>
          <w:lang w:eastAsia="en-GB"/>
        </w:rPr>
        <w:t>Commission Regulation (EU) No 37/2010 of 22 December 2009 on pharmacologically active substances and their classification regarding maximum residue limits in foodstuffs of animal origin. Official Journal of the European Union, L 15/1.</w:t>
      </w:r>
    </w:p>
    <w:p w14:paraId="0CEECEB2" w14:textId="77777777" w:rsidR="005560A4" w:rsidRPr="006C180F" w:rsidRDefault="005560A4" w:rsidP="0009060B">
      <w:pPr>
        <w:pStyle w:val="Paragraphedeliste"/>
        <w:widowControl w:val="0"/>
        <w:numPr>
          <w:ilvl w:val="0"/>
          <w:numId w:val="19"/>
        </w:numPr>
        <w:suppressAutoHyphens w:val="0"/>
        <w:ind w:left="357" w:hanging="357"/>
        <w:jc w:val="both"/>
        <w:rPr>
          <w:rFonts w:ascii="Arial" w:hAnsi="Arial" w:cs="Arial"/>
        </w:rPr>
      </w:pPr>
      <w:r w:rsidRPr="006C180F">
        <w:rPr>
          <w:rFonts w:ascii="Arial" w:hAnsi="Arial" w:cs="Arial"/>
        </w:rPr>
        <w:lastRenderedPageBreak/>
        <w:t>EFSA (European Food Safety Authority), 2012. Guidance on Dermal Absorption. EFSA Panel on Plant Protection Products and their Residues (PPR).</w:t>
      </w:r>
    </w:p>
    <w:p w14:paraId="407C3C95"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rPr>
      </w:pPr>
      <w:r w:rsidRPr="006C180F">
        <w:rPr>
          <w:rFonts w:ascii="Arial" w:hAnsi="Arial" w:cs="Arial"/>
          <w:bCs/>
        </w:rPr>
        <w:t>ARTFood</w:t>
      </w:r>
      <w:r w:rsidRPr="006C180F">
        <w:rPr>
          <w:rFonts w:ascii="Arial" w:hAnsi="Arial" w:cs="Arial"/>
        </w:rPr>
        <w:t>/DRAWG</w:t>
      </w:r>
      <w:r w:rsidRPr="006C180F">
        <w:rPr>
          <w:rFonts w:ascii="Arial" w:hAnsi="Arial" w:cs="Arial"/>
          <w:bCs/>
        </w:rPr>
        <w:t xml:space="preserve"> (2016), draft Guidance on Estimating Livestock Exposure to Active Substances used in Biocidal Products – Teat dip scenario (ongoing guidance).</w:t>
      </w:r>
    </w:p>
    <w:p w14:paraId="792D09A0" w14:textId="77777777" w:rsidR="005560A4" w:rsidRPr="006C180F" w:rsidRDefault="005560A4" w:rsidP="0009060B">
      <w:pPr>
        <w:pStyle w:val="Paragraphedeliste"/>
        <w:numPr>
          <w:ilvl w:val="0"/>
          <w:numId w:val="19"/>
        </w:numPr>
        <w:suppressAutoHyphens w:val="0"/>
        <w:autoSpaceDE w:val="0"/>
        <w:autoSpaceDN w:val="0"/>
        <w:adjustRightInd w:val="0"/>
        <w:jc w:val="both"/>
        <w:rPr>
          <w:rFonts w:ascii="Arial" w:hAnsi="Arial" w:cs="Arial"/>
          <w:bCs/>
        </w:rPr>
      </w:pPr>
      <w:r w:rsidRPr="006C180F">
        <w:rPr>
          <w:rFonts w:ascii="Arial" w:hAnsi="Arial" w:cs="Arial"/>
          <w:bCs/>
        </w:rPr>
        <w:t>EMEA/CVMP/187/00-FINAL, note for guidance on the risk analysis approach for residues of veterinary medicinal products in food of animal origin, 2001.</w:t>
      </w:r>
    </w:p>
    <w:p w14:paraId="0FA338A7" w14:textId="77777777" w:rsidR="009F2E41" w:rsidRPr="006C180F" w:rsidRDefault="009F2E41" w:rsidP="0009060B">
      <w:pPr>
        <w:pStyle w:val="Paragraphedeliste"/>
        <w:numPr>
          <w:ilvl w:val="0"/>
          <w:numId w:val="19"/>
        </w:numPr>
        <w:suppressAutoHyphens w:val="0"/>
        <w:autoSpaceDE w:val="0"/>
        <w:autoSpaceDN w:val="0"/>
        <w:adjustRightInd w:val="0"/>
        <w:jc w:val="both"/>
        <w:rPr>
          <w:rFonts w:ascii="Arial" w:hAnsi="Arial" w:cs="Arial"/>
          <w:bCs/>
        </w:rPr>
      </w:pPr>
    </w:p>
    <w:p w14:paraId="4FD735BC" w14:textId="77777777" w:rsidR="00350D9B" w:rsidRPr="006C180F" w:rsidRDefault="00350D9B">
      <w:pPr>
        <w:ind w:left="851" w:hanging="993"/>
        <w:jc w:val="both"/>
        <w:rPr>
          <w:rFonts w:ascii="Arial" w:hAnsi="Arial" w:cs="Arial"/>
          <w:i/>
        </w:rPr>
      </w:pPr>
    </w:p>
    <w:p w14:paraId="0E355BD2" w14:textId="77777777" w:rsidR="001875E2" w:rsidRPr="006C180F" w:rsidRDefault="00FA480B">
      <w:pPr>
        <w:pStyle w:val="Titre2"/>
        <w:spacing w:before="0" w:after="0"/>
        <w:jc w:val="both"/>
        <w:rPr>
          <w:rFonts w:ascii="Arial" w:hAnsi="Arial" w:cs="Arial"/>
          <w:sz w:val="20"/>
        </w:rPr>
      </w:pPr>
      <w:bookmarkStart w:id="407" w:name="_Toc94695833"/>
      <w:r w:rsidRPr="006C180F">
        <w:rPr>
          <w:rFonts w:ascii="Arial" w:hAnsi="Arial" w:cs="Arial"/>
          <w:sz w:val="20"/>
        </w:rPr>
        <w:t>Summaries of the efficacy studies (B.5.10.1-xx</w:t>
      </w:r>
      <w:r w:rsidR="00C91EF2" w:rsidRPr="006C180F">
        <w:rPr>
          <w:rFonts w:ascii="Arial" w:hAnsi="Arial" w:cs="Arial"/>
          <w:sz w:val="20"/>
        </w:rPr>
        <w:t>)</w:t>
      </w:r>
      <w:bookmarkEnd w:id="407"/>
    </w:p>
    <w:p w14:paraId="301037B2" w14:textId="77777777" w:rsidR="001875E2" w:rsidRPr="00D34ABE" w:rsidRDefault="001875E2">
      <w:pPr>
        <w:pStyle w:val="Titre2"/>
        <w:numPr>
          <w:ilvl w:val="0"/>
          <w:numId w:val="0"/>
        </w:numPr>
        <w:spacing w:before="0" w:after="0"/>
        <w:ind w:left="284"/>
        <w:jc w:val="both"/>
        <w:rPr>
          <w:rFonts w:ascii="Arial" w:hAnsi="Arial" w:cs="Arial"/>
          <w:b w:val="0"/>
          <w:i/>
          <w:caps/>
          <w:sz w:val="20"/>
          <w:lang w:eastAsia="en-US"/>
        </w:rPr>
      </w:pPr>
    </w:p>
    <w:p w14:paraId="2289933F" w14:textId="77777777" w:rsidR="009F2E41" w:rsidRPr="00B27A47" w:rsidRDefault="009F2E41" w:rsidP="00B27A47">
      <w:pPr>
        <w:rPr>
          <w:rFonts w:ascii="Arial" w:hAnsi="Arial" w:cs="Arial"/>
          <w:i/>
        </w:rPr>
      </w:pPr>
      <w:r w:rsidRPr="00B27A47">
        <w:rPr>
          <w:rFonts w:ascii="Arial" w:hAnsi="Arial" w:cs="Arial"/>
          <w:i/>
        </w:rPr>
        <w:t>Please see section 2.5</w:t>
      </w:r>
    </w:p>
    <w:p w14:paraId="367BF0A7" w14:textId="77777777" w:rsidR="009F2E41" w:rsidRPr="006C180F" w:rsidRDefault="009F2E41">
      <w:pPr>
        <w:pStyle w:val="Absatz"/>
      </w:pPr>
    </w:p>
    <w:p w14:paraId="4BCC0B56" w14:textId="736845DC" w:rsidR="009F2E41" w:rsidRPr="006C180F" w:rsidRDefault="009F2E41">
      <w:pPr>
        <w:pStyle w:val="Titre2"/>
        <w:spacing w:before="0" w:after="0"/>
        <w:jc w:val="both"/>
        <w:rPr>
          <w:rFonts w:ascii="Arial" w:hAnsi="Arial" w:cs="Arial"/>
          <w:sz w:val="20"/>
        </w:rPr>
      </w:pPr>
      <w:bookmarkStart w:id="408" w:name="_Toc94695834"/>
      <w:r w:rsidRPr="006C180F">
        <w:rPr>
          <w:rFonts w:ascii="Arial" w:hAnsi="Arial" w:cs="Arial"/>
          <w:sz w:val="20"/>
        </w:rPr>
        <w:t>Confidential annex</w:t>
      </w:r>
      <w:bookmarkEnd w:id="408"/>
    </w:p>
    <w:p w14:paraId="060D9324" w14:textId="77777777" w:rsidR="009F2E41" w:rsidRPr="006C180F" w:rsidRDefault="009F2E41">
      <w:pPr>
        <w:pStyle w:val="Absatz"/>
      </w:pPr>
    </w:p>
    <w:p w14:paraId="7935682D" w14:textId="64D0DE93" w:rsidR="009D0C0B" w:rsidRPr="00D34ABE" w:rsidRDefault="009F2E41" w:rsidP="00B27A47">
      <w:pPr>
        <w:rPr>
          <w:rFonts w:ascii="Arial" w:hAnsi="Arial" w:cs="Arial"/>
          <w:i/>
        </w:rPr>
      </w:pPr>
      <w:r w:rsidRPr="00D34ABE">
        <w:rPr>
          <w:rFonts w:ascii="Arial" w:hAnsi="Arial" w:cs="Arial"/>
          <w:i/>
        </w:rPr>
        <w:t>Please see the  the confidential annex in the separated document</w:t>
      </w:r>
    </w:p>
    <w:p w14:paraId="024CF3D9" w14:textId="77777777" w:rsidR="009F2E41" w:rsidRPr="006C180F" w:rsidRDefault="009F2E41">
      <w:pPr>
        <w:pStyle w:val="Absatz"/>
      </w:pPr>
    </w:p>
    <w:p w14:paraId="10EA6F40" w14:textId="65AFEAFE" w:rsidR="001875E2" w:rsidRPr="00F72683" w:rsidRDefault="00643540">
      <w:pPr>
        <w:pStyle w:val="Titre2"/>
        <w:spacing w:before="0" w:after="0"/>
        <w:jc w:val="both"/>
        <w:rPr>
          <w:rFonts w:ascii="Arial" w:hAnsi="Arial" w:cs="Arial"/>
          <w:sz w:val="20"/>
        </w:rPr>
      </w:pPr>
      <w:r w:rsidRPr="006C180F">
        <w:rPr>
          <w:rFonts w:ascii="Arial" w:hAnsi="Arial" w:cs="Arial"/>
          <w:sz w:val="20"/>
          <w:lang w:val="en-US" w:eastAsia="sv-SE"/>
        </w:rPr>
        <w:t xml:space="preserve"> </w:t>
      </w:r>
      <w:bookmarkStart w:id="409" w:name="_Toc94695835"/>
      <w:r w:rsidRPr="006C180F">
        <w:rPr>
          <w:rFonts w:ascii="Arial" w:hAnsi="Arial" w:cs="Arial"/>
          <w:sz w:val="20"/>
          <w:lang w:val="en-US" w:eastAsia="sv-SE"/>
        </w:rPr>
        <w:t>IUCLID files</w:t>
      </w:r>
      <w:r w:rsidR="001875E2" w:rsidRPr="006C180F">
        <w:rPr>
          <w:rFonts w:ascii="Arial" w:hAnsi="Arial" w:cs="Arial"/>
          <w:sz w:val="20"/>
        </w:rPr>
        <w:t>References:</w:t>
      </w:r>
      <w:bookmarkEnd w:id="409"/>
    </w:p>
    <w:p w14:paraId="0CBAA91E" w14:textId="77777777" w:rsidR="009E485D" w:rsidRDefault="009E485D">
      <w:pPr>
        <w:jc w:val="both"/>
        <w:rPr>
          <w:rFonts w:ascii="Arial" w:hAnsi="Arial" w:cs="Arial"/>
          <w:lang w:val="en-US"/>
        </w:rPr>
      </w:pPr>
      <w:bookmarkStart w:id="410" w:name="_Toc389729202"/>
      <w:bookmarkStart w:id="411" w:name="_Toc403472836"/>
    </w:p>
    <w:p w14:paraId="0CC32E62" w14:textId="5A3595BB" w:rsidR="003F3B11" w:rsidRDefault="003F3B11">
      <w:pPr>
        <w:jc w:val="both"/>
        <w:rPr>
          <w:rFonts w:ascii="Arial" w:hAnsi="Arial" w:cs="Arial"/>
          <w:lang w:val="en-US"/>
        </w:rPr>
      </w:pPr>
      <w:r w:rsidRPr="00D34ABE">
        <w:rPr>
          <w:rFonts w:ascii="Arial" w:hAnsi="Arial" w:cs="Arial"/>
          <w:i/>
        </w:rPr>
        <w:t>Please see the</w:t>
      </w:r>
      <w:r>
        <w:rPr>
          <w:rFonts w:ascii="Arial" w:hAnsi="Arial" w:cs="Arial"/>
          <w:i/>
        </w:rPr>
        <w:t xml:space="preserve"> UICLID File in R4BP3</w:t>
      </w:r>
    </w:p>
    <w:p w14:paraId="1C8FCE56" w14:textId="77777777" w:rsidR="003F3B11" w:rsidRDefault="003F3B11">
      <w:pPr>
        <w:jc w:val="both"/>
        <w:rPr>
          <w:rFonts w:ascii="Arial" w:hAnsi="Arial" w:cs="Arial"/>
          <w:lang w:val="en-US"/>
        </w:rPr>
      </w:pPr>
    </w:p>
    <w:bookmarkEnd w:id="410"/>
    <w:bookmarkEnd w:id="411"/>
    <w:p w14:paraId="05D2E541" w14:textId="77777777" w:rsidR="00B27A47" w:rsidRDefault="00B27A47" w:rsidP="00B27A47">
      <w:pPr>
        <w:pStyle w:val="Notedebasdepage"/>
        <w:jc w:val="both"/>
      </w:pPr>
    </w:p>
    <w:p w14:paraId="0DA1297D" w14:textId="3E02A078" w:rsidR="00B27A47" w:rsidRPr="00BB7505" w:rsidRDefault="00B27A47" w:rsidP="00B27A47">
      <w:pPr>
        <w:pStyle w:val="Notedebasdepage"/>
        <w:jc w:val="both"/>
        <w:rPr>
          <w:rFonts w:ascii="Arial" w:hAnsi="Arial" w:cs="Arial"/>
          <w:sz w:val="16"/>
          <w:szCs w:val="16"/>
        </w:rPr>
      </w:pPr>
      <w:r>
        <w:t>-</w:t>
      </w:r>
      <w:r w:rsidRPr="00BB7505">
        <w:rPr>
          <w:rFonts w:ascii="Arial" w:hAnsi="Arial" w:cs="Arial"/>
          <w:sz w:val="16"/>
          <w:szCs w:val="16"/>
        </w:rPr>
        <w:t>Sweden, Assessment report on Iodine (including PVP-iodine) under Regulation (EU) n°528/2012 concerning the making available on the market and use of biocidal products, product types 1, 3, 4, 22, SE, December 2013.</w:t>
      </w:r>
    </w:p>
    <w:p w14:paraId="7AC16378" w14:textId="77777777" w:rsidR="00B27A47" w:rsidRPr="00BB7505" w:rsidRDefault="00B27A47" w:rsidP="00B27A47">
      <w:pPr>
        <w:pStyle w:val="Notedebasdepage"/>
        <w:jc w:val="both"/>
        <w:rPr>
          <w:rFonts w:ascii="Arial" w:hAnsi="Arial" w:cs="Arial"/>
          <w:sz w:val="16"/>
          <w:szCs w:val="16"/>
          <w:lang w:val="fr-FR"/>
        </w:rPr>
      </w:pPr>
      <w:r w:rsidRPr="00BB7505">
        <w:rPr>
          <w:rFonts w:ascii="Arial" w:hAnsi="Arial" w:cs="Arial"/>
          <w:sz w:val="16"/>
          <w:szCs w:val="16"/>
          <w:lang w:val="fr-FR"/>
        </w:rPr>
        <w:t>-</w:t>
      </w:r>
      <w:r w:rsidRPr="00BB7505">
        <w:rPr>
          <w:rFonts w:ascii="Arial" w:hAnsi="Arial" w:cs="Arial"/>
          <w:sz w:val="16"/>
          <w:szCs w:val="16"/>
          <w:lang w:val="fr-FR"/>
        </w:rPr>
        <w:tab/>
        <w:t xml:space="preserve">Etude Individuelle Nationale des Consommations Alimentaires - 2006-2007 : http://www.anses.fr/fr/glossaire/1205  </w:t>
      </w:r>
    </w:p>
    <w:p w14:paraId="6811E23C"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ECHA Note, december 2016: Union authorisation applications for iodine/PVP iodine (PT3): follow-up of the proposal for assessing animal health and consumer exposure to iodine through milk </w:t>
      </w:r>
    </w:p>
    <w:p w14:paraId="11210A84"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Committee for Veterinary Medicinal Products – Iodine – Summary Report (1996).</w:t>
      </w:r>
    </w:p>
    <w:p w14:paraId="3B9D20F3"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2013. Scientific Opinion on the safety and efficacy of iodine compounds (E2) as feed additives for all species: calcium iodate anhydrous and potassium iodide, based on a dossier submitted by HELM AG, EFSA Panel on Additives and Products or Substances used in Animal Feed (FEEDAP). The EFSA Journal, 11(2), 3101.</w:t>
      </w:r>
    </w:p>
    <w:p w14:paraId="1605F08F"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2013. Scientific opinion on the safety and efficacy of iodine compounds (E2) as feed additives for all animal species : calcium iodate anhydrous and potassium iodide, based on a dossier submitted by Ajay Europe SARL, EFSA Panel on Additives and Products or Substances used in Animal Feed (FEEDAP). EFSA Journal11(2) :3099.</w:t>
      </w:r>
    </w:p>
    <w:p w14:paraId="7CEA4F19"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European Commission, HEEG opinion, Default human factor values for use in exposure assessments for biocidal products, 2013.</w:t>
      </w:r>
    </w:p>
    <w:p w14:paraId="43E97847"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use of the EFSA comprehensive European food consumption database in exposure assessment, March 2011. EFSA Journal 2011;9(3):2097.</w:t>
      </w:r>
    </w:p>
    <w:p w14:paraId="6EB821EB"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Reasoned opinion on the potential chronic and acute risk to consumers health arising from proposed temporary EU MRLs, March 2007.</w:t>
      </w:r>
    </w:p>
    <w:p w14:paraId="28FA2451"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2014. Scientific Opinion on Dietary Reference Values for iodine. Panel on Dietetic Products, Nutrition and Allergies (NDA). The EFSA Journal 2014;12(5):3660.</w:t>
      </w:r>
    </w:p>
    <w:p w14:paraId="1F4FF94A"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Flachowsky G. 2007 iodine in animal nutrition and iodine transfer from feed into food of animal orifin. Lohmann information Vol 42(2), Oct 2007, page 47.</w:t>
      </w:r>
    </w:p>
    <w:p w14:paraId="5A1B58C2"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Hemling TC. 2002, Teat condition prevention and cure through teat dips. Proceedings of the British Mastitis Conference (2002) Brockworth, p 1-14 Institute for Animal Health/Milk Development Council. Iodine CAR, available on S-CIRCABC at https://webgate.ec.europa.eu/echa-scircabc/w/browse/4c8d9091-caf3-493d-9f81-0464337f8d4f. </w:t>
      </w:r>
    </w:p>
    <w:p w14:paraId="6628F240"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Opinion on the Scientific Committee on Food on the Tolerable Upper Intake Level of Iodine (2002), SCF/CS/NUT/UPPLEV/26 Final.</w:t>
      </w:r>
    </w:p>
    <w:p w14:paraId="4BE2710B"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WHO/UNICEF (World Health Organization/United Nations Children's Fund), 2007. Iodine deficiency in Europe. A continuing public health problem.</w:t>
      </w:r>
    </w:p>
    <w:p w14:paraId="49178D22"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WHO/UNICEF (World Health Organization/United Nations Children's Fund), 2009. Iodine and inorganic iodides: Human health aspects, Concise international chemical assessment document 72.</w:t>
      </w:r>
    </w:p>
    <w:p w14:paraId="278E3EE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US Department of Health and Human Services (US HHS), 2014: Toxicological profile for Iodine, US Department of Health and Human Services (2004)</w:t>
      </w:r>
    </w:p>
    <w:p w14:paraId="170FC67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 xml:space="preserve">INCA: French survey  on national dietary intake, 2006-2007. http://www.anses.fr/fr/glossaire/1205.  </w:t>
      </w:r>
    </w:p>
    <w:p w14:paraId="533D6C97" w14:textId="77777777" w:rsidR="00B27A47" w:rsidRPr="00BB7505" w:rsidRDefault="00B27A47" w:rsidP="00B27A47">
      <w:pPr>
        <w:pStyle w:val="Notedebasdepage"/>
        <w:jc w:val="both"/>
        <w:rPr>
          <w:rFonts w:ascii="Arial" w:hAnsi="Arial" w:cs="Arial"/>
          <w:sz w:val="16"/>
          <w:szCs w:val="16"/>
        </w:rPr>
      </w:pPr>
    </w:p>
    <w:p w14:paraId="48E5000F"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Regulation and Guidance documents:</w:t>
      </w:r>
    </w:p>
    <w:p w14:paraId="14402E59" w14:textId="77777777" w:rsidR="00B27A47" w:rsidRPr="00BB7505" w:rsidRDefault="00B27A47" w:rsidP="00B27A47">
      <w:pPr>
        <w:pStyle w:val="Notedebasdepage"/>
        <w:jc w:val="both"/>
        <w:rPr>
          <w:rFonts w:ascii="Arial" w:hAnsi="Arial" w:cs="Arial"/>
          <w:sz w:val="16"/>
          <w:szCs w:val="16"/>
        </w:rPr>
      </w:pPr>
      <w:r>
        <w:t>-</w:t>
      </w:r>
      <w:r>
        <w:tab/>
      </w:r>
      <w:r w:rsidRPr="00BB7505">
        <w:rPr>
          <w:rFonts w:ascii="Arial" w:hAnsi="Arial" w:cs="Arial"/>
          <w:sz w:val="16"/>
          <w:szCs w:val="16"/>
        </w:rPr>
        <w:t>Council Regulation (EEC) No. 2377/90 of 26 June 1990 laying down a Community procedure for the establishment of maximum residue limits of veterinary medicinal products in foodstuffs of animal origin. Official Journal of the European Communities, No L 224/1.</w:t>
      </w:r>
    </w:p>
    <w:p w14:paraId="7D3EB936"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Commission Regulation (EU) No 37/2010 of 22 December 2009 on pharmacologically active substances and their classification regarding maximum residue limits in foodstuffs of animal origin. Official Journal of the European Union, L 15/1.</w:t>
      </w:r>
    </w:p>
    <w:p w14:paraId="6A544540"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EFSA (European Food Safety Authority), 2012. Guidance on Dermal Absorption. EFSA Panel on Plant Protection Products and their Residues (PPR)</w:t>
      </w:r>
    </w:p>
    <w:p w14:paraId="3DF1932C"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lastRenderedPageBreak/>
        <w:t>-</w:t>
      </w:r>
      <w:r w:rsidRPr="00BB7505">
        <w:rPr>
          <w:rFonts w:ascii="Arial" w:hAnsi="Arial" w:cs="Arial"/>
          <w:sz w:val="16"/>
          <w:szCs w:val="16"/>
        </w:rPr>
        <w:tab/>
        <w:t>ARTFood/DRAWG (2016), draft Guidance on Estimating Livestock Exposure to Active Substances used in Biocidal Products – Teat dip scenario (ongoing guidance)</w:t>
      </w:r>
    </w:p>
    <w:p w14:paraId="77A7E08A" w14:textId="77777777" w:rsidR="00B27A47" w:rsidRPr="00BB7505" w:rsidRDefault="00B27A47" w:rsidP="00B27A47">
      <w:pPr>
        <w:pStyle w:val="Notedebasdepage"/>
        <w:jc w:val="both"/>
        <w:rPr>
          <w:rFonts w:ascii="Arial" w:hAnsi="Arial" w:cs="Arial"/>
          <w:sz w:val="16"/>
          <w:szCs w:val="16"/>
        </w:rPr>
      </w:pPr>
      <w:r w:rsidRPr="00BB7505">
        <w:rPr>
          <w:rFonts w:ascii="Arial" w:hAnsi="Arial" w:cs="Arial"/>
          <w:sz w:val="16"/>
          <w:szCs w:val="16"/>
        </w:rPr>
        <w:t>-</w:t>
      </w:r>
      <w:r w:rsidRPr="00BB7505">
        <w:rPr>
          <w:rFonts w:ascii="Arial" w:hAnsi="Arial" w:cs="Arial"/>
          <w:sz w:val="16"/>
          <w:szCs w:val="16"/>
        </w:rPr>
        <w:tab/>
        <w:t>EMEA/CVMP/187/00-FINAL, note for guidance on the risk analysis approach for residues of veterinary medicinal products in food of animal origin, 2001</w:t>
      </w:r>
    </w:p>
    <w:p w14:paraId="6FF6A695" w14:textId="49F7F7AA" w:rsidR="009D0C0B" w:rsidRPr="00CE031F" w:rsidRDefault="009D0C0B" w:rsidP="00B27A47">
      <w:pPr>
        <w:pStyle w:val="Notedebasdepage"/>
        <w:jc w:val="both"/>
        <w:rPr>
          <w:rFonts w:ascii="Arial" w:hAnsi="Arial" w:cs="Arial"/>
        </w:rPr>
      </w:pPr>
    </w:p>
    <w:sectPr w:rsidR="009D0C0B" w:rsidRPr="00CE031F" w:rsidSect="00460F13">
      <w:headerReference w:type="default" r:id="rId35"/>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D648" w14:textId="77777777" w:rsidR="003C45CA" w:rsidRDefault="003C45CA">
      <w:r>
        <w:separator/>
      </w:r>
    </w:p>
  </w:endnote>
  <w:endnote w:type="continuationSeparator" w:id="0">
    <w:p w14:paraId="35AFD873" w14:textId="77777777" w:rsidR="003C45CA" w:rsidRDefault="003C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C9B8" w14:textId="19E1D758" w:rsidR="003C45CA" w:rsidRDefault="003C45C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226007">
      <w:rPr>
        <w:rFonts w:cs="Verdana"/>
        <w:noProof/>
        <w:sz w:val="18"/>
      </w:rPr>
      <w:t>9</w:t>
    </w:r>
    <w:r>
      <w:rPr>
        <w:rFonts w:cs="Verdana"/>
        <w:sz w:val="18"/>
      </w:rPr>
      <w:fldChar w:fldCharType="end"/>
    </w:r>
  </w:p>
  <w:p w14:paraId="697E64B8" w14:textId="77777777" w:rsidR="003C45CA" w:rsidRDefault="003C45CA">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B21A" w14:textId="77777777" w:rsidR="003C45CA" w:rsidRDefault="003C45CA">
    <w:pPr>
      <w:rPr>
        <w:sz w:val="2"/>
        <w:szCs w:val="2"/>
      </w:rPr>
    </w:pPr>
    <w:r>
      <w:rPr>
        <w:noProof/>
        <w:sz w:val="24"/>
        <w:lang w:val="fr-FR" w:eastAsia="fr-FR"/>
      </w:rPr>
      <mc:AlternateContent>
        <mc:Choice Requires="wps">
          <w:drawing>
            <wp:anchor distT="0" distB="0" distL="63500" distR="63500" simplePos="0" relativeHeight="251663360" behindDoc="1" locked="0" layoutInCell="1" allowOverlap="1" wp14:anchorId="2897ED5A" wp14:editId="67795F93">
              <wp:simplePos x="0" y="0"/>
              <wp:positionH relativeFrom="page">
                <wp:posOffset>3813175</wp:posOffset>
              </wp:positionH>
              <wp:positionV relativeFrom="page">
                <wp:posOffset>10047605</wp:posOffset>
              </wp:positionV>
              <wp:extent cx="54610" cy="85090"/>
              <wp:effectExtent l="3175"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13D5" w14:textId="77777777" w:rsidR="003C45CA" w:rsidRDefault="003C45CA">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Pr="00651FFB">
                            <w:rPr>
                              <w:rStyle w:val="MSGENFONTSTYLENAMETEMPLATEROLEMSGENFONTSTYLENAMEBYROLERUNNINGTITLE0"/>
                              <w:noProof/>
                            </w:rPr>
                            <w:t>26</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7ED5A" id="_x0000_t202" coordsize="21600,21600" o:spt="202" path="m,l,21600r21600,l21600,xe">
              <v:stroke joinstyle="miter"/>
              <v:path gradientshapeok="t" o:connecttype="rect"/>
            </v:shapetype>
            <v:shape id="Text Box 5" o:spid="_x0000_s1027" type="#_x0000_t202" style="position:absolute;margin-left:300.25pt;margin-top:791.15pt;width:4.3pt;height:6.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" filled="f" stroked="f">
              <v:textbox style="mso-fit-shape-to-text:t" inset="0,0,0,0">
                <w:txbxContent>
                  <w:p w14:paraId="3EE413D5" w14:textId="77777777" w:rsidR="003C45CA" w:rsidRDefault="003C45CA">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Pr="00651FFB">
                      <w:rPr>
                        <w:rStyle w:val="MSGENFONTSTYLENAMETEMPLATEROLEMSGENFONTSTYLENAMEBYROLERUNNINGTITLE0"/>
                        <w:noProof/>
                      </w:rPr>
                      <w:t>26</w:t>
                    </w:r>
                    <w:r>
                      <w:rPr>
                        <w:rStyle w:val="MSGENFONTSTYLENAMETEMPLATEROLEMSGENFONTSTYLENAMEBYROLERUNNINGTITLE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BA89" w14:textId="77777777" w:rsidR="003C45CA" w:rsidRDefault="003C45CA">
    <w:pPr>
      <w:rPr>
        <w:sz w:val="2"/>
        <w:szCs w:val="2"/>
      </w:rPr>
    </w:pPr>
    <w:r>
      <w:rPr>
        <w:noProof/>
        <w:sz w:val="24"/>
        <w:lang w:val="fr-FR" w:eastAsia="fr-FR"/>
      </w:rPr>
      <mc:AlternateContent>
        <mc:Choice Requires="wps">
          <w:drawing>
            <wp:anchor distT="0" distB="0" distL="63500" distR="63500" simplePos="0" relativeHeight="251664384" behindDoc="1" locked="0" layoutInCell="1" allowOverlap="1" wp14:anchorId="365467FD" wp14:editId="5F2629BA">
              <wp:simplePos x="0" y="0"/>
              <wp:positionH relativeFrom="page">
                <wp:posOffset>3813175</wp:posOffset>
              </wp:positionH>
              <wp:positionV relativeFrom="page">
                <wp:posOffset>10047605</wp:posOffset>
              </wp:positionV>
              <wp:extent cx="141605" cy="146050"/>
              <wp:effectExtent l="317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DED1B" w14:textId="047114AA" w:rsidR="003C45CA" w:rsidRDefault="003C45CA">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00226007" w:rsidRPr="00226007">
                            <w:rPr>
                              <w:rStyle w:val="MSGENFONTSTYLENAMETEMPLATEROLEMSGENFONTSTYLENAMEBYROLERUNNINGTITLE0"/>
                              <w:noProof/>
                            </w:rPr>
                            <w:t>170</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467FD" id="_x0000_t202" coordsize="21600,21600" o:spt="202" path="m,l,21600r21600,l21600,xe">
              <v:stroke joinstyle="miter"/>
              <v:path gradientshapeok="t" o:connecttype="rect"/>
            </v:shapetype>
            <v:shape id="Text Box 6" o:spid="_x0000_s1028" type="#_x0000_t202" style="position:absolute;margin-left:300.25pt;margin-top:791.15pt;width:11.1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" filled="f" stroked="f">
              <v:textbox style="mso-fit-shape-to-text:t" inset="0,0,0,0">
                <w:txbxContent>
                  <w:p w14:paraId="101DED1B" w14:textId="047114AA" w:rsidR="003C45CA" w:rsidRDefault="003C45CA">
                    <w:r>
                      <w:rPr>
                        <w:rFonts w:ascii="Times New Roman" w:eastAsia="Calibri" w:hAnsi="Times New Roman" w:cs="Times New Roman"/>
                        <w:sz w:val="22"/>
                        <w:szCs w:val="24"/>
                        <w:lang w:val="sv-SE" w:eastAsia="sv-SE"/>
                      </w:rPr>
                      <w:fldChar w:fldCharType="begin"/>
                    </w:r>
                    <w:r>
                      <w:instrText xml:space="preserve"> PAGE \* MERGEFORMAT </w:instrText>
                    </w:r>
                    <w:r>
                      <w:rPr>
                        <w:rFonts w:ascii="Times New Roman" w:eastAsia="Calibri" w:hAnsi="Times New Roman" w:cs="Times New Roman"/>
                        <w:sz w:val="22"/>
                        <w:szCs w:val="24"/>
                        <w:lang w:val="sv-SE" w:eastAsia="sv-SE"/>
                      </w:rPr>
                      <w:fldChar w:fldCharType="separate"/>
                    </w:r>
                    <w:r w:rsidR="00226007" w:rsidRPr="00226007">
                      <w:rPr>
                        <w:rStyle w:val="MSGENFONTSTYLENAMETEMPLATEROLEMSGENFONTSTYLENAMEBYROLERUNNINGTITLE0"/>
                        <w:noProof/>
                      </w:rPr>
                      <w:t>170</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D293" w14:textId="77777777" w:rsidR="003C45CA" w:rsidRDefault="003C45CA">
      <w:r>
        <w:separator/>
      </w:r>
    </w:p>
  </w:footnote>
  <w:footnote w:type="continuationSeparator" w:id="0">
    <w:p w14:paraId="0D545578" w14:textId="77777777" w:rsidR="003C45CA" w:rsidRDefault="003C45CA">
      <w:r>
        <w:continuationSeparator/>
      </w:r>
    </w:p>
  </w:footnote>
  <w:footnote w:id="1">
    <w:p w14:paraId="31B927C4" w14:textId="77777777" w:rsidR="003C45CA" w:rsidRPr="000A517C" w:rsidRDefault="003C45CA" w:rsidP="005B35B1">
      <w:pPr>
        <w:pStyle w:val="Notedebasdepage"/>
        <w:rPr>
          <w:rFonts w:ascii="Arial" w:hAnsi="Arial" w:cs="Arial"/>
          <w:sz w:val="16"/>
          <w:szCs w:val="16"/>
        </w:rPr>
      </w:pPr>
      <w:r w:rsidRPr="000A517C">
        <w:rPr>
          <w:rStyle w:val="Appelnotedebasdep"/>
          <w:rFonts w:ascii="Arial" w:hAnsi="Arial" w:cs="Arial"/>
          <w:sz w:val="16"/>
          <w:szCs w:val="16"/>
        </w:rPr>
        <w:footnoteRef/>
      </w:r>
      <w:r w:rsidRPr="000A517C">
        <w:rPr>
          <w:rFonts w:ascii="Arial" w:hAnsi="Arial" w:cs="Arial"/>
          <w:sz w:val="16"/>
          <w:szCs w:val="16"/>
        </w:rPr>
        <w:t xml:space="preserve"> According to Regulation (EC) 1272/2008, or where relevant, Directive 1999/45/EC. This section shall only include precautionary statements triggered by the CLP legislation. In accordance with paragraph 8 of document CA-May13-Doc.5.4, a precautionary statement that has been proven unnecessary in the risk assessment because of the intended use of the product should be left out of the SPC and of the label. For micro-organisms based products: indication on the need for the biocidal product to carry the biohazard sign specified in Annex II to Directive 2000/54/EC (Biological Agents at Work).</w:t>
      </w:r>
    </w:p>
  </w:footnote>
  <w:footnote w:id="2">
    <w:p w14:paraId="120335D2" w14:textId="77777777" w:rsidR="003C45CA" w:rsidRPr="00FF7072" w:rsidRDefault="003C45CA" w:rsidP="00796039">
      <w:pPr>
        <w:autoSpaceDE w:val="0"/>
        <w:autoSpaceDN w:val="0"/>
        <w:adjustRightInd w:val="0"/>
        <w:jc w:val="both"/>
        <w:rPr>
          <w:rFonts w:ascii="Arial" w:hAnsi="Arial" w:cs="Arial"/>
          <w:sz w:val="16"/>
          <w:szCs w:val="16"/>
          <w:lang w:val="en-US"/>
        </w:rPr>
      </w:pPr>
      <w:r w:rsidRPr="00C91EF2">
        <w:rPr>
          <w:rStyle w:val="Appelnotedebasdep"/>
          <w:rFonts w:ascii="Arial" w:hAnsi="Arial" w:cs="Arial"/>
          <w:sz w:val="16"/>
          <w:szCs w:val="16"/>
        </w:rPr>
        <w:footnoteRef/>
      </w:r>
      <w:r w:rsidRPr="00FF7072">
        <w:rPr>
          <w:rFonts w:ascii="Arial" w:eastAsiaTheme="minorHAnsi" w:hAnsi="Arial" w:cs="Arial"/>
          <w:sz w:val="16"/>
          <w:szCs w:val="16"/>
          <w:lang w:val="en-US" w:eastAsia="en-US"/>
        </w:rPr>
        <w:t>EFSA Journal 2013 ; 11(2) :3099 : Scientific opinion on the safety and efficacy of iodine compounds (E2) as feed additives for all animal species : calcium iodate anhydrous and potassium iodide, based on a dossier submitted by Ajay Europe SARL</w:t>
      </w:r>
    </w:p>
  </w:footnote>
  <w:footnote w:id="3">
    <w:p w14:paraId="20346C51" w14:textId="77777777" w:rsidR="003C45CA" w:rsidRPr="00FF7072" w:rsidRDefault="003C45CA" w:rsidP="00796039">
      <w:pPr>
        <w:autoSpaceDE w:val="0"/>
        <w:autoSpaceDN w:val="0"/>
        <w:adjustRightInd w:val="0"/>
        <w:jc w:val="both"/>
        <w:rPr>
          <w:rFonts w:ascii="Arial" w:hAnsi="Arial" w:cs="Arial"/>
          <w:sz w:val="16"/>
          <w:szCs w:val="16"/>
          <w:lang w:val="en-US"/>
        </w:rPr>
      </w:pPr>
      <w:r w:rsidRPr="00FF7072">
        <w:rPr>
          <w:rStyle w:val="Appelnotedebasdep"/>
          <w:rFonts w:ascii="Arial" w:hAnsi="Arial" w:cs="Arial"/>
          <w:sz w:val="16"/>
          <w:szCs w:val="16"/>
        </w:rPr>
        <w:footnoteRef/>
      </w:r>
      <w:r w:rsidRPr="00FF7072">
        <w:rPr>
          <w:rFonts w:ascii="Arial" w:hAnsi="Arial" w:cs="Arial"/>
          <w:sz w:val="16"/>
          <w:szCs w:val="16"/>
        </w:rPr>
        <w:t xml:space="preserve"> </w:t>
      </w:r>
      <w:r w:rsidRPr="00FF7072">
        <w:rPr>
          <w:rFonts w:ascii="Arial" w:eastAsiaTheme="minorHAnsi" w:hAnsi="Arial" w:cs="Arial"/>
          <w:sz w:val="16"/>
          <w:szCs w:val="16"/>
          <w:lang w:val="en-US" w:eastAsia="en-US"/>
        </w:rPr>
        <w:t>Council Regulation (EEC) No. 2377/90 of 26 June 1990 laying down a Community procedure for the establishment of maximum residue limits of veterinary medicinal products in foodstuffs of animal origin. Official Journal of the European Communities, No L 224/1.</w:t>
      </w:r>
    </w:p>
  </w:footnote>
  <w:footnote w:id="4">
    <w:p w14:paraId="162C2DA7" w14:textId="77777777" w:rsidR="003C45CA" w:rsidRPr="00A82C9D" w:rsidRDefault="003C45CA" w:rsidP="00796039">
      <w:pPr>
        <w:autoSpaceDE w:val="0"/>
        <w:autoSpaceDN w:val="0"/>
        <w:adjustRightInd w:val="0"/>
        <w:jc w:val="both"/>
      </w:pPr>
      <w:r w:rsidRPr="00FF7072">
        <w:rPr>
          <w:rStyle w:val="Appelnotedebasdep"/>
          <w:rFonts w:ascii="Arial" w:hAnsi="Arial" w:cs="Arial"/>
          <w:sz w:val="16"/>
          <w:szCs w:val="16"/>
        </w:rPr>
        <w:footnoteRef/>
      </w:r>
      <w:r w:rsidRPr="00FF7072">
        <w:rPr>
          <w:rFonts w:ascii="Arial" w:hAnsi="Arial" w:cs="Arial"/>
          <w:sz w:val="16"/>
          <w:szCs w:val="16"/>
        </w:rPr>
        <w:t xml:space="preserve"> </w:t>
      </w:r>
      <w:r w:rsidRPr="00FF7072">
        <w:rPr>
          <w:rFonts w:ascii="Arial" w:eastAsiaTheme="minorHAnsi" w:hAnsi="Arial" w:cs="Arial"/>
          <w:sz w:val="16"/>
          <w:szCs w:val="16"/>
          <w:lang w:val="en-US" w:eastAsia="en-US"/>
        </w:rPr>
        <w:t>Commission Regulation (EU) No 37/2010 of 22 December 2009 on pharmacologically active substances and their classification regarding maximum residue limits in foodstuffs of animal origin. Official Journal of the European Union, L 15/1.</w:t>
      </w:r>
    </w:p>
  </w:footnote>
  <w:footnote w:id="5">
    <w:p w14:paraId="2F6F87F2" w14:textId="77777777" w:rsidR="003C45CA" w:rsidRPr="00756D90" w:rsidRDefault="003C45CA" w:rsidP="008A1290">
      <w:pPr>
        <w:rPr>
          <w:sz w:val="18"/>
          <w:lang w:val="en-US" w:eastAsia="fr-FR"/>
        </w:rPr>
      </w:pPr>
      <w:r w:rsidRPr="00E574A2">
        <w:rPr>
          <w:rStyle w:val="Appelnotedebasdep"/>
        </w:rPr>
        <w:footnoteRef/>
      </w:r>
      <w:r w:rsidRPr="00E574A2">
        <w:t xml:space="preserve"> </w:t>
      </w:r>
      <w:r w:rsidRPr="00756D90">
        <w:rPr>
          <w:sz w:val="18"/>
          <w:lang w:val="en-US" w:eastAsia="fr-FR"/>
        </w:rPr>
        <w:t xml:space="preserve">SCF (Scientific Committee on Food), 2002. Opinion of the Scientific Committee on Food on the  Tolerable Upper Intake Level of Iodine. 15 pp. </w:t>
      </w:r>
    </w:p>
    <w:p w14:paraId="64BF28E7" w14:textId="77777777" w:rsidR="003C45CA" w:rsidRPr="00756D90" w:rsidRDefault="003C45CA" w:rsidP="008A1290">
      <w:pPr>
        <w:pStyle w:val="Notedebasdepage"/>
        <w:rPr>
          <w:sz w:val="18"/>
          <w:lang w:val="en-US"/>
        </w:rPr>
      </w:pPr>
    </w:p>
  </w:footnote>
  <w:footnote w:id="6">
    <w:p w14:paraId="42095367" w14:textId="77777777" w:rsidR="003C45CA" w:rsidRPr="00F11749" w:rsidRDefault="003C45CA" w:rsidP="00290749">
      <w:pPr>
        <w:pStyle w:val="MSGENFONTSTYLENAMETEMPLATEROLEMSGENFONTSTYLENAMEBYROLEFOOTNOTE0"/>
        <w:shd w:val="clear" w:color="auto" w:fill="auto"/>
        <w:rPr>
          <w:lang w:val="en-US"/>
        </w:rPr>
      </w:pPr>
      <w:r>
        <w:rPr>
          <w:color w:val="000000"/>
          <w:vertAlign w:val="superscript"/>
          <w:lang w:val="en-GB" w:eastAsia="en-GB" w:bidi="en-GB"/>
        </w:rPr>
        <w:t>1</w:t>
      </w:r>
      <w:r>
        <w:rPr>
          <w:color w:val="000000"/>
          <w:lang w:val="en-GB" w:eastAsia="en-GB" w:bidi="en-GB"/>
        </w:rPr>
        <w:t xml:space="preserve"> Evaluation of active substances - iodine, Assessment Report, 2013</w:t>
      </w:r>
    </w:p>
  </w:footnote>
  <w:footnote w:id="7">
    <w:p w14:paraId="7AD16E15" w14:textId="77777777" w:rsidR="003C45CA" w:rsidRPr="003E4471" w:rsidRDefault="003C45CA" w:rsidP="00290749">
      <w:pPr>
        <w:pStyle w:val="MSGENFONTSTYLENAMETEMPLATEROLEMSGENFONTSTYLENAMEBYROLEFOOTNOTE0"/>
        <w:shd w:val="clear" w:color="auto" w:fill="auto"/>
        <w:tabs>
          <w:tab w:val="left" w:pos="158"/>
        </w:tabs>
        <w:jc w:val="both"/>
        <w:rPr>
          <w:lang w:val="en-US"/>
        </w:rPr>
      </w:pPr>
    </w:p>
  </w:footnote>
  <w:footnote w:id="8">
    <w:p w14:paraId="4F790966" w14:textId="77777777" w:rsidR="003C45CA" w:rsidRPr="00586221" w:rsidRDefault="003C45CA" w:rsidP="00290749">
      <w:pPr>
        <w:pStyle w:val="MSGENFONTSTYLENAMETEMPLATEROLEMSGENFONTSTYLENAMEBYROLEFOOTNOTE0"/>
        <w:shd w:val="clear" w:color="auto" w:fill="auto"/>
        <w:tabs>
          <w:tab w:val="left" w:pos="149"/>
        </w:tabs>
        <w:jc w:val="both"/>
        <w:rPr>
          <w:lang w:val="en-GB"/>
        </w:rPr>
      </w:pPr>
      <w:r>
        <w:rPr>
          <w:color w:val="000000"/>
          <w:vertAlign w:val="superscript"/>
          <w:lang w:val="en-GB" w:eastAsia="en-GB" w:bidi="en-GB"/>
        </w:rPr>
        <w:footnoteRef/>
      </w:r>
      <w:r>
        <w:rPr>
          <w:color w:val="000000"/>
          <w:lang w:val="en-GB" w:eastAsia="en-GB" w:bidi="en-GB"/>
        </w:rPr>
        <w:tab/>
        <w:t xml:space="preserve">JRC Scientific and Technical Reports (2011) : Emission Scenario Document for Product Type 3 - Veterinary hygiene biocidal products. EUR 25116 </w:t>
      </w:r>
      <w:r w:rsidRPr="00651FFB">
        <w:rPr>
          <w:color w:val="000000"/>
          <w:lang w:val="en-GB" w:bidi="fr-FR"/>
        </w:rPr>
        <w:t xml:space="preserve">EN </w:t>
      </w:r>
      <w:r>
        <w:rPr>
          <w:color w:val="000000"/>
          <w:lang w:val="en-GB" w:eastAsia="en-GB" w:bidi="en-GB"/>
        </w:rPr>
        <w:t>- 2011</w:t>
      </w:r>
    </w:p>
  </w:footnote>
  <w:footnote w:id="9">
    <w:p w14:paraId="716A6BF0" w14:textId="77777777" w:rsidR="003C45CA" w:rsidRPr="00586221" w:rsidRDefault="003C45CA" w:rsidP="00290749">
      <w:pPr>
        <w:pStyle w:val="MSGENFONTSTYLENAMETEMPLATEROLEMSGENFONTSTYLENAMEBYROLEFOOTNOTE0"/>
        <w:shd w:val="clear" w:color="auto" w:fill="auto"/>
        <w:tabs>
          <w:tab w:val="left" w:pos="168"/>
        </w:tabs>
        <w:jc w:val="both"/>
        <w:rPr>
          <w:lang w:val="en-GB"/>
        </w:rPr>
      </w:pPr>
      <w:r>
        <w:rPr>
          <w:color w:val="000000"/>
          <w:vertAlign w:val="superscript"/>
          <w:lang w:val="en-GB" w:eastAsia="en-GB" w:bidi="en-GB"/>
        </w:rPr>
        <w:footnoteRef/>
      </w:r>
      <w:r>
        <w:rPr>
          <w:color w:val="000000"/>
          <w:lang w:val="en-GB" w:eastAsia="en-GB" w:bidi="en-GB"/>
        </w:rPr>
        <w:tab/>
        <w:t>ECHA (2015): Guidance on the biocidal Products Regulation - Volume IV Environment - Part B Risk Assessment (active substances) Version 1.0; April 2015</w:t>
      </w:r>
    </w:p>
  </w:footnote>
  <w:footnote w:id="10">
    <w:p w14:paraId="1ABBC6E2" w14:textId="77777777" w:rsidR="003C45CA" w:rsidRPr="00290749" w:rsidRDefault="003C45CA" w:rsidP="00290749">
      <w:pPr>
        <w:pStyle w:val="Notedebasdepage"/>
        <w:rPr>
          <w:lang w:val="fr-FR"/>
        </w:rPr>
      </w:pPr>
      <w:r>
        <w:rPr>
          <w:rStyle w:val="Appelnotedebasdep"/>
        </w:rPr>
        <w:footnoteRef/>
      </w:r>
      <w:r>
        <w:t xml:space="preserve"> </w:t>
      </w:r>
      <w:r>
        <w:rPr>
          <w:color w:val="000000"/>
          <w:lang w:eastAsia="en-GB" w:bidi="en-GB"/>
        </w:rPr>
        <w:t xml:space="preserve">JRC Scientific and Technical Reports (2011) : Emission Scenario Document for Product Type 3 - Veterinary hygiene biocidal products. </w:t>
      </w:r>
      <w:r w:rsidRPr="00290749">
        <w:rPr>
          <w:color w:val="000000"/>
          <w:lang w:val="fr-FR" w:eastAsia="en-GB" w:bidi="en-GB"/>
        </w:rPr>
        <w:t xml:space="preserve">EUR 25116 </w:t>
      </w:r>
      <w:r w:rsidRPr="00290749">
        <w:rPr>
          <w:color w:val="000000"/>
          <w:lang w:val="fr-FR" w:eastAsia="fr-FR" w:bidi="fr-FR"/>
        </w:rPr>
        <w:t xml:space="preserve">EN </w:t>
      </w:r>
      <w:r w:rsidRPr="00290749">
        <w:rPr>
          <w:color w:val="000000"/>
          <w:lang w:val="fr-FR" w:eastAsia="en-GB" w:bidi="en-GB"/>
        </w:rPr>
        <w:t>- 2011</w:t>
      </w:r>
    </w:p>
  </w:footnote>
  <w:footnote w:id="11">
    <w:p w14:paraId="30C986C6" w14:textId="77777777" w:rsidR="003C45CA" w:rsidRPr="00107B4B" w:rsidRDefault="003C45CA" w:rsidP="00290749">
      <w:pPr>
        <w:pStyle w:val="MSGENFONTSTYLENAMETEMPLATEROLEMSGENFONTSTYLENAMEBYROLEFOOTNOTE0"/>
        <w:shd w:val="clear" w:color="auto" w:fill="auto"/>
        <w:spacing w:line="197" w:lineRule="exact"/>
        <w:ind w:left="320" w:hanging="320"/>
        <w:rPr>
          <w:lang w:val="en-US"/>
        </w:rPr>
      </w:pPr>
      <w:r>
        <w:rPr>
          <w:vertAlign w:val="superscript"/>
        </w:rPr>
        <w:footnoteRef/>
      </w:r>
      <w:r w:rsidRPr="00290749">
        <w:t xml:space="preserve"> OECD (2006) : OECD Series on emission scenario documents, Number 14. </w:t>
      </w:r>
      <w:r w:rsidRPr="00107B4B">
        <w:rPr>
          <w:lang w:val="en-US"/>
        </w:rPr>
        <w:t>Emission Scenario document for Insecticides for stables and manure storage systems. ENV/JM/MONO(2006)4; January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3C45CA" w14:paraId="5750B34A" w14:textId="77777777" w:rsidTr="00856D7D">
      <w:tc>
        <w:tcPr>
          <w:tcW w:w="1276" w:type="dxa"/>
          <w:tcBorders>
            <w:bottom w:val="single" w:sz="4" w:space="0" w:color="000000"/>
          </w:tcBorders>
          <w:shd w:val="clear" w:color="auto" w:fill="auto"/>
          <w:vAlign w:val="center"/>
        </w:tcPr>
        <w:p w14:paraId="0D11FF93" w14:textId="77777777" w:rsidR="003C45CA" w:rsidRDefault="003C45CA" w:rsidP="00856D7D">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06866646" w14:textId="52960B6F" w:rsidR="003C45CA" w:rsidRDefault="003C45CA" w:rsidP="00856D7D">
          <w:pPr>
            <w:widowControl w:val="0"/>
            <w:autoSpaceDE w:val="0"/>
            <w:jc w:val="center"/>
            <w:rPr>
              <w:rFonts w:cs="Times"/>
              <w:color w:val="000000"/>
              <w:sz w:val="18"/>
              <w:szCs w:val="18"/>
            </w:rPr>
          </w:pPr>
          <w:r>
            <w:rPr>
              <w:rFonts w:cs="Times"/>
              <w:color w:val="000000"/>
              <w:sz w:val="18"/>
              <w:szCs w:val="18"/>
            </w:rPr>
            <w:t>QUARON IODINE FAMILY</w:t>
          </w:r>
        </w:p>
      </w:tc>
      <w:tc>
        <w:tcPr>
          <w:tcW w:w="2552" w:type="dxa"/>
          <w:tcBorders>
            <w:bottom w:val="single" w:sz="4" w:space="0" w:color="000000"/>
          </w:tcBorders>
          <w:shd w:val="clear" w:color="auto" w:fill="auto"/>
          <w:vAlign w:val="center"/>
        </w:tcPr>
        <w:p w14:paraId="6D0E43EC" w14:textId="77777777" w:rsidR="003C45CA" w:rsidRDefault="003C45CA" w:rsidP="001D5FBA">
          <w:pPr>
            <w:widowControl w:val="0"/>
            <w:autoSpaceDE w:val="0"/>
            <w:jc w:val="center"/>
          </w:pPr>
          <w:r>
            <w:rPr>
              <w:rFonts w:cs="Times"/>
              <w:color w:val="000000"/>
              <w:sz w:val="18"/>
              <w:szCs w:val="18"/>
            </w:rPr>
            <w:t xml:space="preserve">PT 3 </w:t>
          </w:r>
        </w:p>
      </w:tc>
    </w:tr>
  </w:tbl>
  <w:p w14:paraId="4DFAEFC7" w14:textId="77777777" w:rsidR="003C45CA" w:rsidRDefault="003C45CA">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0"/>
      <w:gridCol w:w="3422"/>
      <w:gridCol w:w="3422"/>
      <w:gridCol w:w="1579"/>
    </w:tblGrid>
    <w:tr w:rsidR="003C45CA" w14:paraId="49E2A321" w14:textId="77777777" w:rsidTr="007B041B">
      <w:tc>
        <w:tcPr>
          <w:tcW w:w="429" w:type="pct"/>
          <w:tcBorders>
            <w:bottom w:val="single" w:sz="4" w:space="0" w:color="000000"/>
          </w:tcBorders>
          <w:shd w:val="clear" w:color="auto" w:fill="auto"/>
          <w:vAlign w:val="center"/>
        </w:tcPr>
        <w:p w14:paraId="2801F188" w14:textId="77777777" w:rsidR="003C45CA" w:rsidRDefault="003C45CA" w:rsidP="00591259">
          <w:pPr>
            <w:widowControl w:val="0"/>
            <w:autoSpaceDE w:val="0"/>
            <w:jc w:val="center"/>
            <w:rPr>
              <w:rFonts w:cs="Times"/>
              <w:color w:val="000000"/>
              <w:sz w:val="18"/>
              <w:szCs w:val="18"/>
            </w:rPr>
          </w:pPr>
          <w:r>
            <w:rPr>
              <w:rFonts w:cs="Times"/>
              <w:color w:val="000000"/>
              <w:sz w:val="18"/>
              <w:szCs w:val="18"/>
            </w:rPr>
            <w:t>France</w:t>
          </w:r>
        </w:p>
      </w:tc>
      <w:tc>
        <w:tcPr>
          <w:tcW w:w="1857" w:type="pct"/>
          <w:tcBorders>
            <w:bottom w:val="single" w:sz="4" w:space="0" w:color="000000"/>
          </w:tcBorders>
        </w:tcPr>
        <w:p w14:paraId="4C8A6C95" w14:textId="77777777" w:rsidR="003C45CA" w:rsidRDefault="003C45CA" w:rsidP="00591259">
          <w:pPr>
            <w:widowControl w:val="0"/>
            <w:autoSpaceDE w:val="0"/>
            <w:jc w:val="center"/>
            <w:rPr>
              <w:rFonts w:cs="Times"/>
              <w:color w:val="000000"/>
              <w:sz w:val="18"/>
              <w:szCs w:val="18"/>
            </w:rPr>
          </w:pPr>
        </w:p>
      </w:tc>
      <w:tc>
        <w:tcPr>
          <w:tcW w:w="1857" w:type="pct"/>
          <w:tcBorders>
            <w:bottom w:val="single" w:sz="4" w:space="0" w:color="000000"/>
          </w:tcBorders>
          <w:shd w:val="clear" w:color="auto" w:fill="auto"/>
          <w:vAlign w:val="center"/>
        </w:tcPr>
        <w:p w14:paraId="6D9BA4CD" w14:textId="56386513" w:rsidR="003C45CA" w:rsidRDefault="003C45CA" w:rsidP="00591259">
          <w:pPr>
            <w:widowControl w:val="0"/>
            <w:autoSpaceDE w:val="0"/>
            <w:jc w:val="center"/>
            <w:rPr>
              <w:rFonts w:cs="Times"/>
              <w:color w:val="000000"/>
              <w:sz w:val="18"/>
              <w:szCs w:val="18"/>
            </w:rPr>
          </w:pPr>
          <w:r>
            <w:rPr>
              <w:rFonts w:cs="Times"/>
              <w:color w:val="000000"/>
              <w:sz w:val="18"/>
              <w:szCs w:val="18"/>
            </w:rPr>
            <w:t>QUARON IODINE FAMILY</w:t>
          </w:r>
        </w:p>
      </w:tc>
      <w:tc>
        <w:tcPr>
          <w:tcW w:w="857" w:type="pct"/>
          <w:tcBorders>
            <w:bottom w:val="single" w:sz="4" w:space="0" w:color="000000"/>
          </w:tcBorders>
          <w:shd w:val="clear" w:color="auto" w:fill="auto"/>
          <w:vAlign w:val="center"/>
        </w:tcPr>
        <w:p w14:paraId="070E47BC" w14:textId="77777777" w:rsidR="003C45CA" w:rsidRDefault="003C45CA" w:rsidP="00591259">
          <w:pPr>
            <w:widowControl w:val="0"/>
            <w:autoSpaceDE w:val="0"/>
            <w:jc w:val="center"/>
          </w:pPr>
          <w:r>
            <w:rPr>
              <w:rFonts w:cs="Times"/>
              <w:color w:val="000000"/>
              <w:sz w:val="18"/>
              <w:szCs w:val="18"/>
            </w:rPr>
            <w:t xml:space="preserve">PT 3 </w:t>
          </w:r>
        </w:p>
      </w:tc>
    </w:tr>
  </w:tbl>
  <w:p w14:paraId="16990CCC" w14:textId="77777777" w:rsidR="003C45CA" w:rsidRDefault="003C45CA">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3C45CA" w14:paraId="045005D5" w14:textId="77777777" w:rsidTr="004A4BD0">
      <w:tc>
        <w:tcPr>
          <w:tcW w:w="682" w:type="pct"/>
          <w:tcBorders>
            <w:bottom w:val="single" w:sz="4" w:space="0" w:color="000000"/>
          </w:tcBorders>
          <w:shd w:val="clear" w:color="auto" w:fill="auto"/>
          <w:vAlign w:val="center"/>
        </w:tcPr>
        <w:p w14:paraId="15CF4CCA" w14:textId="77777777" w:rsidR="003C45CA" w:rsidRDefault="003C45CA"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CC194B5" w14:textId="3172E648" w:rsidR="003C45CA" w:rsidRDefault="003C45CA" w:rsidP="00856D7D">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3972CDDA" w14:textId="77777777" w:rsidR="003C45CA" w:rsidRDefault="003C45CA" w:rsidP="004D2CFC">
          <w:pPr>
            <w:widowControl w:val="0"/>
            <w:autoSpaceDE w:val="0"/>
            <w:jc w:val="center"/>
          </w:pPr>
          <w:r>
            <w:rPr>
              <w:rFonts w:cs="Times"/>
              <w:color w:val="000000"/>
              <w:sz w:val="18"/>
              <w:szCs w:val="18"/>
            </w:rPr>
            <w:t xml:space="preserve">PT 3 </w:t>
          </w:r>
        </w:p>
      </w:tc>
    </w:tr>
  </w:tbl>
  <w:p w14:paraId="0CFC637F" w14:textId="77777777" w:rsidR="003C45CA" w:rsidRDefault="003C45CA">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3C45CA" w14:paraId="3D253730" w14:textId="77777777" w:rsidTr="00591259">
      <w:tc>
        <w:tcPr>
          <w:tcW w:w="682" w:type="pct"/>
          <w:tcBorders>
            <w:bottom w:val="single" w:sz="4" w:space="0" w:color="000000"/>
          </w:tcBorders>
          <w:shd w:val="clear" w:color="auto" w:fill="auto"/>
          <w:vAlign w:val="center"/>
        </w:tcPr>
        <w:p w14:paraId="0E9FCEDE" w14:textId="77777777" w:rsidR="003C45CA" w:rsidRDefault="003C45CA"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3CFD16C" w14:textId="4A349BFC" w:rsidR="003C45CA" w:rsidRDefault="003C45CA" w:rsidP="00591259">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76A1ED9A" w14:textId="77777777" w:rsidR="003C45CA" w:rsidRDefault="003C45CA" w:rsidP="00591259">
          <w:pPr>
            <w:widowControl w:val="0"/>
            <w:autoSpaceDE w:val="0"/>
            <w:jc w:val="center"/>
          </w:pPr>
          <w:r>
            <w:rPr>
              <w:rFonts w:cs="Times"/>
              <w:color w:val="000000"/>
              <w:sz w:val="18"/>
              <w:szCs w:val="18"/>
            </w:rPr>
            <w:t xml:space="preserve">PT 3 </w:t>
          </w:r>
        </w:p>
      </w:tc>
    </w:tr>
  </w:tbl>
  <w:p w14:paraId="57C30B38" w14:textId="77777777" w:rsidR="003C45CA" w:rsidRDefault="003C45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3C45CA" w14:paraId="29BE8134" w14:textId="77777777" w:rsidTr="000042DA">
      <w:tc>
        <w:tcPr>
          <w:tcW w:w="1276" w:type="dxa"/>
          <w:tcBorders>
            <w:bottom w:val="single" w:sz="4" w:space="0" w:color="000000"/>
          </w:tcBorders>
          <w:shd w:val="clear" w:color="auto" w:fill="auto"/>
          <w:vAlign w:val="center"/>
        </w:tcPr>
        <w:p w14:paraId="3B057331" w14:textId="77777777" w:rsidR="003C45CA" w:rsidRDefault="003C45CA" w:rsidP="000042DA">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5B20F8F0" w14:textId="488CF870" w:rsidR="003C45CA" w:rsidRDefault="003C45CA" w:rsidP="000042DA">
          <w:pPr>
            <w:widowControl w:val="0"/>
            <w:autoSpaceDE w:val="0"/>
            <w:jc w:val="center"/>
            <w:rPr>
              <w:rFonts w:cs="Times"/>
              <w:color w:val="000000"/>
              <w:sz w:val="18"/>
              <w:szCs w:val="18"/>
            </w:rPr>
          </w:pPr>
          <w:r>
            <w:rPr>
              <w:rFonts w:cs="Times"/>
              <w:color w:val="000000"/>
              <w:sz w:val="18"/>
              <w:szCs w:val="18"/>
            </w:rPr>
            <w:t>QUARON IODINE FAMILY</w:t>
          </w:r>
        </w:p>
      </w:tc>
      <w:tc>
        <w:tcPr>
          <w:tcW w:w="2552" w:type="dxa"/>
          <w:tcBorders>
            <w:bottom w:val="single" w:sz="4" w:space="0" w:color="000000"/>
          </w:tcBorders>
          <w:shd w:val="clear" w:color="auto" w:fill="auto"/>
          <w:vAlign w:val="center"/>
        </w:tcPr>
        <w:p w14:paraId="1AFAFCBC" w14:textId="77777777" w:rsidR="003C45CA" w:rsidRDefault="003C45CA" w:rsidP="000042DA">
          <w:pPr>
            <w:widowControl w:val="0"/>
            <w:autoSpaceDE w:val="0"/>
            <w:jc w:val="center"/>
          </w:pPr>
          <w:r>
            <w:rPr>
              <w:rFonts w:cs="Times"/>
              <w:color w:val="000000"/>
              <w:sz w:val="18"/>
              <w:szCs w:val="18"/>
            </w:rPr>
            <w:t xml:space="preserve">PT 3 </w:t>
          </w:r>
        </w:p>
      </w:tc>
    </w:tr>
  </w:tbl>
  <w:p w14:paraId="0C6F779E" w14:textId="77777777" w:rsidR="003C45CA" w:rsidRDefault="003C45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3C45CA" w14:paraId="3E091AC2" w14:textId="77777777" w:rsidTr="00591259">
      <w:tc>
        <w:tcPr>
          <w:tcW w:w="682" w:type="pct"/>
          <w:tcBorders>
            <w:bottom w:val="single" w:sz="4" w:space="0" w:color="000000"/>
          </w:tcBorders>
          <w:shd w:val="clear" w:color="auto" w:fill="auto"/>
          <w:vAlign w:val="center"/>
        </w:tcPr>
        <w:p w14:paraId="368BA076" w14:textId="77777777" w:rsidR="003C45CA" w:rsidRDefault="003C45CA"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9790E2" w14:textId="471F739C" w:rsidR="003C45CA" w:rsidRDefault="003C45CA" w:rsidP="00591259">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429DE28D" w14:textId="77777777" w:rsidR="003C45CA" w:rsidRDefault="003C45CA" w:rsidP="00591259">
          <w:pPr>
            <w:widowControl w:val="0"/>
            <w:autoSpaceDE w:val="0"/>
            <w:jc w:val="center"/>
          </w:pPr>
          <w:r>
            <w:rPr>
              <w:rFonts w:cs="Times"/>
              <w:color w:val="000000"/>
              <w:sz w:val="18"/>
              <w:szCs w:val="18"/>
            </w:rPr>
            <w:t xml:space="preserve">PT 3 </w:t>
          </w:r>
        </w:p>
      </w:tc>
    </w:tr>
  </w:tbl>
  <w:p w14:paraId="7E544EA7" w14:textId="77777777" w:rsidR="003C45CA" w:rsidRDefault="003C45C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3C45CA" w14:paraId="5A9872C0" w14:textId="77777777" w:rsidTr="00BB09F4">
      <w:tc>
        <w:tcPr>
          <w:tcW w:w="682" w:type="pct"/>
          <w:tcBorders>
            <w:bottom w:val="single" w:sz="4" w:space="0" w:color="000000"/>
          </w:tcBorders>
          <w:shd w:val="clear" w:color="auto" w:fill="auto"/>
          <w:vAlign w:val="center"/>
        </w:tcPr>
        <w:p w14:paraId="3BA6F466" w14:textId="77777777" w:rsidR="003C45CA" w:rsidRDefault="003C45CA"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EFAC0AE" w14:textId="1D661368" w:rsidR="003C45CA" w:rsidRDefault="003C45CA" w:rsidP="00856D7D">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44BE7B99" w14:textId="77777777" w:rsidR="003C45CA" w:rsidRDefault="003C45CA" w:rsidP="00B5195D">
          <w:pPr>
            <w:widowControl w:val="0"/>
            <w:autoSpaceDE w:val="0"/>
            <w:jc w:val="center"/>
          </w:pPr>
          <w:r>
            <w:rPr>
              <w:rFonts w:cs="Times"/>
              <w:color w:val="000000"/>
              <w:sz w:val="18"/>
              <w:szCs w:val="18"/>
            </w:rPr>
            <w:t xml:space="preserve">PT 3 </w:t>
          </w:r>
        </w:p>
      </w:tc>
    </w:tr>
  </w:tbl>
  <w:p w14:paraId="2577053F" w14:textId="77777777" w:rsidR="003C45CA" w:rsidRDefault="003C45C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3C45CA" w14:paraId="6C119139" w14:textId="77777777" w:rsidTr="00BB09F4">
      <w:tc>
        <w:tcPr>
          <w:tcW w:w="682" w:type="pct"/>
          <w:tcBorders>
            <w:bottom w:val="single" w:sz="4" w:space="0" w:color="000000"/>
          </w:tcBorders>
          <w:shd w:val="clear" w:color="auto" w:fill="auto"/>
          <w:vAlign w:val="center"/>
        </w:tcPr>
        <w:p w14:paraId="411491C6" w14:textId="77777777" w:rsidR="003C45CA" w:rsidRDefault="003C45CA"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D2937CA" w14:textId="318CD53E" w:rsidR="003C45CA" w:rsidRDefault="003C45CA" w:rsidP="00856D7D">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414E1893" w14:textId="77777777" w:rsidR="003C45CA" w:rsidRDefault="003C45CA" w:rsidP="0060283C">
          <w:pPr>
            <w:widowControl w:val="0"/>
            <w:autoSpaceDE w:val="0"/>
            <w:jc w:val="center"/>
          </w:pPr>
          <w:r>
            <w:rPr>
              <w:rFonts w:cs="Times"/>
              <w:color w:val="000000"/>
              <w:sz w:val="18"/>
              <w:szCs w:val="18"/>
            </w:rPr>
            <w:t xml:space="preserve">PT 3 </w:t>
          </w:r>
        </w:p>
      </w:tc>
    </w:tr>
  </w:tbl>
  <w:p w14:paraId="78FD1F08" w14:textId="77777777" w:rsidR="003C45CA" w:rsidRDefault="003C45C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3C45CA" w14:paraId="23843659" w14:textId="77777777" w:rsidTr="00591259">
      <w:tc>
        <w:tcPr>
          <w:tcW w:w="682" w:type="pct"/>
          <w:tcBorders>
            <w:bottom w:val="single" w:sz="4" w:space="0" w:color="000000"/>
          </w:tcBorders>
          <w:shd w:val="clear" w:color="auto" w:fill="auto"/>
          <w:vAlign w:val="center"/>
        </w:tcPr>
        <w:p w14:paraId="07750410" w14:textId="77777777" w:rsidR="003C45CA" w:rsidRDefault="003C45CA" w:rsidP="00591259">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F29A198" w14:textId="752100EC" w:rsidR="003C45CA" w:rsidRDefault="003C45CA" w:rsidP="00591259">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6B291E81" w14:textId="77777777" w:rsidR="003C45CA" w:rsidRDefault="003C45CA" w:rsidP="00591259">
          <w:pPr>
            <w:widowControl w:val="0"/>
            <w:autoSpaceDE w:val="0"/>
            <w:jc w:val="center"/>
          </w:pPr>
          <w:r>
            <w:rPr>
              <w:rFonts w:cs="Times"/>
              <w:color w:val="000000"/>
              <w:sz w:val="18"/>
              <w:szCs w:val="18"/>
            </w:rPr>
            <w:t xml:space="preserve">PT 3 </w:t>
          </w:r>
        </w:p>
      </w:tc>
    </w:tr>
  </w:tbl>
  <w:p w14:paraId="2225B4FF" w14:textId="77777777" w:rsidR="003C45CA" w:rsidRDefault="003C45CA">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64"/>
      <w:gridCol w:w="5476"/>
      <w:gridCol w:w="2529"/>
    </w:tblGrid>
    <w:tr w:rsidR="003C45CA" w14:paraId="05745EAE" w14:textId="77777777" w:rsidTr="004A4BD0">
      <w:tc>
        <w:tcPr>
          <w:tcW w:w="682" w:type="pct"/>
          <w:tcBorders>
            <w:bottom w:val="single" w:sz="4" w:space="0" w:color="000000"/>
          </w:tcBorders>
          <w:shd w:val="clear" w:color="auto" w:fill="auto"/>
          <w:vAlign w:val="center"/>
        </w:tcPr>
        <w:p w14:paraId="0122EE29" w14:textId="77777777" w:rsidR="003C45CA" w:rsidRDefault="003C45CA" w:rsidP="00856D7D">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34175E55" w14:textId="20B05F1D" w:rsidR="003C45CA" w:rsidRDefault="003C45CA" w:rsidP="00856D7D">
          <w:pPr>
            <w:widowControl w:val="0"/>
            <w:autoSpaceDE w:val="0"/>
            <w:jc w:val="center"/>
            <w:rPr>
              <w:rFonts w:cs="Times"/>
              <w:color w:val="000000"/>
              <w:sz w:val="18"/>
              <w:szCs w:val="18"/>
            </w:rPr>
          </w:pPr>
          <w:r>
            <w:rPr>
              <w:rFonts w:cs="Times"/>
              <w:color w:val="000000"/>
              <w:sz w:val="18"/>
              <w:szCs w:val="18"/>
            </w:rPr>
            <w:t>QUARON IODINE FAMILY</w:t>
          </w:r>
        </w:p>
      </w:tc>
      <w:tc>
        <w:tcPr>
          <w:tcW w:w="1364" w:type="pct"/>
          <w:tcBorders>
            <w:bottom w:val="single" w:sz="4" w:space="0" w:color="000000"/>
          </w:tcBorders>
          <w:shd w:val="clear" w:color="auto" w:fill="auto"/>
          <w:vAlign w:val="center"/>
        </w:tcPr>
        <w:p w14:paraId="7F8AA8A3" w14:textId="77777777" w:rsidR="003C45CA" w:rsidRDefault="003C45CA" w:rsidP="00F41A27">
          <w:pPr>
            <w:widowControl w:val="0"/>
            <w:autoSpaceDE w:val="0"/>
            <w:jc w:val="center"/>
          </w:pPr>
          <w:r>
            <w:rPr>
              <w:rFonts w:cs="Times"/>
              <w:color w:val="000000"/>
              <w:sz w:val="18"/>
              <w:szCs w:val="18"/>
            </w:rPr>
            <w:t xml:space="preserve">PT 3 </w:t>
          </w:r>
        </w:p>
      </w:tc>
    </w:tr>
  </w:tbl>
  <w:p w14:paraId="5C60F2D4" w14:textId="77777777" w:rsidR="003C45CA" w:rsidRDefault="003C45C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3E18" w14:textId="77777777" w:rsidR="003C45CA" w:rsidRDefault="003C45CA">
    <w:pPr>
      <w:rPr>
        <w:sz w:val="2"/>
        <w:szCs w:val="2"/>
      </w:rPr>
    </w:pPr>
    <w:r>
      <w:rPr>
        <w:noProof/>
        <w:sz w:val="24"/>
        <w:lang w:val="fr-FR" w:eastAsia="fr-FR"/>
      </w:rPr>
      <mc:AlternateContent>
        <mc:Choice Requires="wps">
          <w:drawing>
            <wp:anchor distT="0" distB="0" distL="63500" distR="63500" simplePos="0" relativeHeight="251661312" behindDoc="1" locked="0" layoutInCell="1" allowOverlap="1" wp14:anchorId="44158072" wp14:editId="07ED65E4">
              <wp:simplePos x="0" y="0"/>
              <wp:positionH relativeFrom="page">
                <wp:posOffset>1130935</wp:posOffset>
              </wp:positionH>
              <wp:positionV relativeFrom="page">
                <wp:posOffset>567690</wp:posOffset>
              </wp:positionV>
              <wp:extent cx="5379720" cy="88265"/>
              <wp:effectExtent l="0" t="0" r="4445" b="12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E1E9" w14:textId="77777777" w:rsidR="003C45CA" w:rsidRDefault="003C45CA">
                          <w:pPr>
                            <w:tabs>
                              <w:tab w:val="right" w:pos="5011"/>
                              <w:tab w:val="right" w:pos="8472"/>
                            </w:tabs>
                          </w:pPr>
                          <w:r>
                            <w:rPr>
                              <w:rStyle w:val="MSGENFONTSTYLENAMETEMPLATEROLEMSGENFONTSTYLENAMEBYROLERUNNINGTITLE0"/>
                            </w:rPr>
                            <w:t>&lt;eCA&gt;</w:t>
                          </w:r>
                          <w:r>
                            <w:rPr>
                              <w:rStyle w:val="MSGENFONTSTYLENAMETEMPLATEROLEMSGENFONTSTYLENAMEBYROLERUNNINGTITLE0"/>
                            </w:rPr>
                            <w:tab/>
                            <w:t>&lt;Active substance&gt;</w:t>
                          </w:r>
                          <w:r>
                            <w:rPr>
                              <w:rStyle w:val="MSGENFONTSTYLENAMETEMPLATEROLEMSGENFONTSTYLENAMEBYROLERUNNINGTITLE0"/>
                            </w:rPr>
                            <w:tab/>
                            <w:t>&lt;PT&gt;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58072" id="_x0000_t202" coordsize="21600,21600" o:spt="202" path="m,l,21600r21600,l21600,xe">
              <v:stroke joinstyle="miter"/>
              <v:path gradientshapeok="t" o:connecttype="rect"/>
            </v:shapetype>
            <v:shape id="Text Box 3" o:spid="_x0000_s1026" type="#_x0000_t202" style="position:absolute;margin-left:89.05pt;margin-top:44.7pt;width:423.6pt;height:6.9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" filled="f" stroked="f">
              <v:textbox style="mso-fit-shape-to-text:t" inset="0,0,0,0">
                <w:txbxContent>
                  <w:p w14:paraId="33D7E1E9" w14:textId="77777777" w:rsidR="003C45CA" w:rsidRDefault="003C45CA">
                    <w:pPr>
                      <w:tabs>
                        <w:tab w:val="right" w:pos="5011"/>
                        <w:tab w:val="right" w:pos="8472"/>
                      </w:tabs>
                    </w:pPr>
                    <w:r>
                      <w:rPr>
                        <w:rStyle w:val="MSGENFONTSTYLENAMETEMPLATEROLEMSGENFONTSTYLENAMEBYROLERUNNINGTITLE0"/>
                      </w:rPr>
                      <w:t>&lt;eCA&gt;</w:t>
                    </w:r>
                    <w:r>
                      <w:rPr>
                        <w:rStyle w:val="MSGENFONTSTYLENAMETEMPLATEROLEMSGENFONTSTYLENAMEBYROLERUNNINGTITLE0"/>
                      </w:rPr>
                      <w:tab/>
                      <w:t>&lt;Active substance&gt;</w:t>
                    </w:r>
                    <w:r>
                      <w:rPr>
                        <w:rStyle w:val="MSGENFONTSTYLENAMETEMPLATEROLEMSGENFONTSTYLENAMEBYROLERUNNINGTITLE0"/>
                      </w:rPr>
                      <w:tab/>
                      <w:t>&lt;PT&gt;</w:t>
                    </w:r>
                  </w:p>
                </w:txbxContent>
              </v:textbox>
              <w10:wrap anchorx="page" anchory="page"/>
            </v:shape>
          </w:pict>
        </mc:Fallback>
      </mc:AlternateContent>
    </w:r>
    <w:r>
      <w:rPr>
        <w:noProof/>
        <w:sz w:val="24"/>
        <w:lang w:val="fr-FR" w:eastAsia="fr-FR"/>
      </w:rPr>
      <mc:AlternateContent>
        <mc:Choice Requires="wps">
          <w:drawing>
            <wp:anchor distT="0" distB="0" distL="114300" distR="114300" simplePos="0" relativeHeight="251659264" behindDoc="1" locked="0" layoutInCell="1" allowOverlap="1" wp14:anchorId="396A9274" wp14:editId="48812F93">
              <wp:simplePos x="0" y="0"/>
              <wp:positionH relativeFrom="page">
                <wp:posOffset>905510</wp:posOffset>
              </wp:positionH>
              <wp:positionV relativeFrom="page">
                <wp:posOffset>681355</wp:posOffset>
              </wp:positionV>
              <wp:extent cx="6043930" cy="0"/>
              <wp:effectExtent l="10160" t="14605" r="13335" b="1397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39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1417ED" id="_x0000_t32" coordsize="21600,21600" o:spt="32" o:oned="t" path="m,l21600,21600e" filled="f">
              <v:path arrowok="t" fillok="f" o:connecttype="none"/>
              <o:lock v:ext="edit" shapetype="t"/>
            </v:shapetype>
            <v:shape id="AutoShape 1" o:spid="_x0000_s1026" type="#_x0000_t32" style="position:absolute;margin-left:71.3pt;margin-top:53.65pt;width:475.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" filled="t" strokeweight="1pt">
              <v:path arrowok="f"/>
              <o:lock v:ext="edit" shapetype="f"/>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02"/>
      <w:gridCol w:w="5201"/>
      <w:gridCol w:w="5201"/>
      <w:gridCol w:w="2400"/>
    </w:tblGrid>
    <w:tr w:rsidR="003C45CA" w14:paraId="37D17484" w14:textId="77777777" w:rsidTr="00243057">
      <w:tc>
        <w:tcPr>
          <w:tcW w:w="429" w:type="pct"/>
          <w:tcBorders>
            <w:bottom w:val="single" w:sz="4" w:space="0" w:color="000000"/>
          </w:tcBorders>
          <w:shd w:val="clear" w:color="auto" w:fill="auto"/>
          <w:vAlign w:val="center"/>
        </w:tcPr>
        <w:p w14:paraId="1450C6E2" w14:textId="77777777" w:rsidR="003C45CA" w:rsidRDefault="003C45CA" w:rsidP="00B85C2F">
          <w:pPr>
            <w:widowControl w:val="0"/>
            <w:autoSpaceDE w:val="0"/>
            <w:jc w:val="center"/>
            <w:rPr>
              <w:rFonts w:cs="Times"/>
              <w:color w:val="000000"/>
              <w:sz w:val="18"/>
              <w:szCs w:val="18"/>
            </w:rPr>
          </w:pPr>
          <w:r>
            <w:rPr>
              <w:rFonts w:cs="Times"/>
              <w:color w:val="000000"/>
              <w:sz w:val="18"/>
              <w:szCs w:val="18"/>
            </w:rPr>
            <w:t>France</w:t>
          </w:r>
        </w:p>
      </w:tc>
      <w:tc>
        <w:tcPr>
          <w:tcW w:w="1857" w:type="pct"/>
          <w:tcBorders>
            <w:bottom w:val="single" w:sz="4" w:space="0" w:color="000000"/>
          </w:tcBorders>
        </w:tcPr>
        <w:p w14:paraId="79EA83B2" w14:textId="77777777" w:rsidR="003C45CA" w:rsidRDefault="003C45CA" w:rsidP="00B85C2F">
          <w:pPr>
            <w:widowControl w:val="0"/>
            <w:autoSpaceDE w:val="0"/>
            <w:jc w:val="center"/>
            <w:rPr>
              <w:rFonts w:cs="Times"/>
              <w:color w:val="000000"/>
              <w:sz w:val="18"/>
              <w:szCs w:val="18"/>
            </w:rPr>
          </w:pPr>
        </w:p>
      </w:tc>
      <w:tc>
        <w:tcPr>
          <w:tcW w:w="1857" w:type="pct"/>
          <w:tcBorders>
            <w:bottom w:val="single" w:sz="4" w:space="0" w:color="000000"/>
          </w:tcBorders>
          <w:shd w:val="clear" w:color="auto" w:fill="auto"/>
          <w:vAlign w:val="center"/>
        </w:tcPr>
        <w:p w14:paraId="34CB3B53" w14:textId="77777777" w:rsidR="003C45CA" w:rsidRDefault="003C45CA" w:rsidP="00B85C2F">
          <w:pPr>
            <w:widowControl w:val="0"/>
            <w:autoSpaceDE w:val="0"/>
            <w:jc w:val="center"/>
            <w:rPr>
              <w:rFonts w:cs="Times"/>
              <w:color w:val="000000"/>
              <w:sz w:val="18"/>
              <w:szCs w:val="18"/>
            </w:rPr>
          </w:pPr>
          <w:r>
            <w:rPr>
              <w:rFonts w:cs="Times"/>
              <w:color w:val="000000"/>
              <w:sz w:val="18"/>
              <w:szCs w:val="18"/>
            </w:rPr>
            <w:t>QUARON IODINE FAMILY</w:t>
          </w:r>
        </w:p>
      </w:tc>
      <w:tc>
        <w:tcPr>
          <w:tcW w:w="857" w:type="pct"/>
          <w:tcBorders>
            <w:bottom w:val="single" w:sz="4" w:space="0" w:color="000000"/>
          </w:tcBorders>
          <w:shd w:val="clear" w:color="auto" w:fill="auto"/>
          <w:vAlign w:val="center"/>
        </w:tcPr>
        <w:p w14:paraId="73AFBC23" w14:textId="77777777" w:rsidR="003C45CA" w:rsidRDefault="003C45CA" w:rsidP="00B85C2F">
          <w:pPr>
            <w:widowControl w:val="0"/>
            <w:autoSpaceDE w:val="0"/>
            <w:jc w:val="center"/>
          </w:pPr>
          <w:r>
            <w:rPr>
              <w:rFonts w:cs="Times"/>
              <w:color w:val="000000"/>
              <w:sz w:val="18"/>
              <w:szCs w:val="18"/>
            </w:rPr>
            <w:t xml:space="preserve">PT 3 </w:t>
          </w:r>
        </w:p>
      </w:tc>
    </w:tr>
  </w:tbl>
  <w:p w14:paraId="0728E736" w14:textId="1C4D5DAF" w:rsidR="003C45CA" w:rsidRDefault="003C45CA">
    <w:pPr>
      <w:rPr>
        <w:sz w:val="2"/>
        <w:szCs w:val="2"/>
      </w:rPr>
    </w:pPr>
    <w:r>
      <w:rPr>
        <w:noProof/>
        <w:sz w:val="24"/>
        <w:lang w:val="fr-FR" w:eastAsia="fr-FR"/>
      </w:rPr>
      <mc:AlternateContent>
        <mc:Choice Requires="wps">
          <w:drawing>
            <wp:anchor distT="0" distB="0" distL="114300" distR="114300" simplePos="0" relativeHeight="251666432" behindDoc="1" locked="0" layoutInCell="1" allowOverlap="1" wp14:anchorId="4215469D" wp14:editId="4542D0AC">
              <wp:simplePos x="0" y="0"/>
              <wp:positionH relativeFrom="page">
                <wp:posOffset>905510</wp:posOffset>
              </wp:positionH>
              <wp:positionV relativeFrom="page">
                <wp:posOffset>681355</wp:posOffset>
              </wp:positionV>
              <wp:extent cx="6043930" cy="0"/>
              <wp:effectExtent l="10160" t="14605" r="13335" b="1397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39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EB749F" id="_x0000_t32" coordsize="21600,21600" o:spt="32" o:oned="t" path="m,l21600,21600e" filled="f">
              <v:path arrowok="t" fillok="f" o:connecttype="none"/>
              <o:lock v:ext="edit" shapetype="t"/>
            </v:shapetype>
            <v:shape id="AutoShape 2" o:spid="_x0000_s1026" type="#_x0000_t32" style="position:absolute;margin-left:71.3pt;margin-top:53.65pt;width:475.9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D02A8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tabs>
          <w:tab w:val="num" w:pos="1277"/>
        </w:tabs>
        <w:ind w:left="2141" w:hanging="864"/>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46F58D1"/>
    <w:multiLevelType w:val="multilevel"/>
    <w:tmpl w:val="259E7E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2C011E"/>
    <w:multiLevelType w:val="hybridMultilevel"/>
    <w:tmpl w:val="F68853D4"/>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A1C1C"/>
    <w:multiLevelType w:val="multilevel"/>
    <w:tmpl w:val="1A768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70148"/>
    <w:multiLevelType w:val="hybridMultilevel"/>
    <w:tmpl w:val="90B6FB9C"/>
    <w:lvl w:ilvl="0" w:tplc="2FBCACDC">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473373"/>
    <w:multiLevelType w:val="hybridMultilevel"/>
    <w:tmpl w:val="B7ACF55E"/>
    <w:lvl w:ilvl="0" w:tplc="29061DE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AD46303"/>
    <w:multiLevelType w:val="hybridMultilevel"/>
    <w:tmpl w:val="728CFCBC"/>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9E3CCF"/>
    <w:multiLevelType w:val="hybridMultilevel"/>
    <w:tmpl w:val="00762E3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20C6066E"/>
    <w:multiLevelType w:val="hybridMultilevel"/>
    <w:tmpl w:val="ACB885B2"/>
    <w:lvl w:ilvl="0" w:tplc="7A74176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2BD54C2"/>
    <w:multiLevelType w:val="multilevel"/>
    <w:tmpl w:val="C8504F0C"/>
    <w:lvl w:ilvl="0">
      <w:start w:val="3"/>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497179"/>
    <w:multiLevelType w:val="hybridMultilevel"/>
    <w:tmpl w:val="D83C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66976"/>
    <w:multiLevelType w:val="hybridMultilevel"/>
    <w:tmpl w:val="3F0629D4"/>
    <w:lvl w:ilvl="0" w:tplc="F3909E4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43C4F01"/>
    <w:multiLevelType w:val="hybridMultilevel"/>
    <w:tmpl w:val="583C78E4"/>
    <w:lvl w:ilvl="0" w:tplc="7A741764">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8E0E52"/>
    <w:multiLevelType w:val="hybridMultilevel"/>
    <w:tmpl w:val="81FC33CA"/>
    <w:lvl w:ilvl="0" w:tplc="35E88508">
      <w:numFmt w:val="bullet"/>
      <w:lvlText w:val="-"/>
      <w:lvlJc w:val="left"/>
      <w:pPr>
        <w:tabs>
          <w:tab w:val="num" w:pos="360"/>
        </w:tabs>
        <w:ind w:left="360" w:hanging="360"/>
      </w:pPr>
      <w:rPr>
        <w:rFonts w:ascii="Calibri" w:eastAsia="Times New Roman" w:hAnsi="Calibri" w:hint="default"/>
      </w:rPr>
    </w:lvl>
    <w:lvl w:ilvl="1" w:tplc="040C000D">
      <w:start w:val="1"/>
      <w:numFmt w:val="bullet"/>
      <w:lvlText w:val=""/>
      <w:lvlJc w:val="left"/>
      <w:pPr>
        <w:tabs>
          <w:tab w:val="num" w:pos="1014"/>
        </w:tabs>
        <w:ind w:left="1014" w:hanging="360"/>
      </w:pPr>
      <w:rPr>
        <w:rFonts w:ascii="Wingdings" w:hAnsi="Wingdings" w:hint="default"/>
      </w:rPr>
    </w:lvl>
    <w:lvl w:ilvl="2" w:tplc="040C0005">
      <w:start w:val="1"/>
      <w:numFmt w:val="bullet"/>
      <w:lvlText w:val=""/>
      <w:lvlJc w:val="left"/>
      <w:pPr>
        <w:tabs>
          <w:tab w:val="num" w:pos="1734"/>
        </w:tabs>
        <w:ind w:left="1734" w:hanging="360"/>
      </w:pPr>
      <w:rPr>
        <w:rFonts w:ascii="Wingdings" w:hAnsi="Wingdings" w:hint="default"/>
      </w:rPr>
    </w:lvl>
    <w:lvl w:ilvl="3" w:tplc="040C000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9" w15:restartNumberingAfterBreak="0">
    <w:nsid w:val="27946AD7"/>
    <w:multiLevelType w:val="singleLevel"/>
    <w:tmpl w:val="00000000"/>
    <w:lvl w:ilvl="0">
      <w:start w:val="1"/>
      <w:numFmt w:val="bullet"/>
      <w:lvlText w:val="%1·"/>
      <w:lvlJc w:val="left"/>
      <w:rPr>
        <w:rFonts w:ascii="Symbol" w:hAnsi="Symbol"/>
        <w:color w:val="000000"/>
        <w:sz w:val="20"/>
      </w:rPr>
    </w:lvl>
  </w:abstractNum>
  <w:abstractNum w:abstractNumId="20" w15:restartNumberingAfterBreak="0">
    <w:nsid w:val="29D630D2"/>
    <w:multiLevelType w:val="hybridMultilevel"/>
    <w:tmpl w:val="28BE7B7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F266D6"/>
    <w:multiLevelType w:val="hybridMultilevel"/>
    <w:tmpl w:val="F2AC3086"/>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FD052C"/>
    <w:multiLevelType w:val="multilevel"/>
    <w:tmpl w:val="0422C76A"/>
    <w:lvl w:ilvl="0">
      <w:start w:val="1"/>
      <w:numFmt w:val="decimal"/>
      <w:lvlText w:val="%1"/>
      <w:lvlJc w:val="left"/>
      <w:pPr>
        <w:ind w:left="1304" w:hanging="1304"/>
      </w:pPr>
      <w:rPr>
        <w:rFonts w:cs="Times New Roman" w:hint="default"/>
      </w:rPr>
    </w:lvl>
    <w:lvl w:ilvl="1">
      <w:start w:val="1"/>
      <w:numFmt w:val="decimal"/>
      <w:lvlText w:val="%1.%2"/>
      <w:lvlJc w:val="left"/>
      <w:pPr>
        <w:ind w:left="1588" w:hanging="1304"/>
      </w:pPr>
      <w:rPr>
        <w:rFonts w:ascii="Verdana" w:hAnsi="Verdana" w:cs="Times New Roman" w:hint="default"/>
        <w:sz w:val="24"/>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23" w15:restartNumberingAfterBreak="0">
    <w:nsid w:val="3EF33D7D"/>
    <w:multiLevelType w:val="hybridMultilevel"/>
    <w:tmpl w:val="55180976"/>
    <w:lvl w:ilvl="0" w:tplc="7A741764">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F2F40D4"/>
    <w:multiLevelType w:val="hybridMultilevel"/>
    <w:tmpl w:val="8F3C6360"/>
    <w:lvl w:ilvl="0" w:tplc="DE620D04">
      <w:start w:val="4"/>
      <w:numFmt w:val="bullet"/>
      <w:lvlText w:val="-"/>
      <w:lvlJc w:val="left"/>
      <w:pPr>
        <w:ind w:left="492" w:hanging="360"/>
      </w:pPr>
      <w:rPr>
        <w:rFonts w:ascii="Verdana" w:eastAsia="Times New Roman" w:hAnsi="Verdana" w:cs="Helvetica" w:hint="default"/>
      </w:rPr>
    </w:lvl>
    <w:lvl w:ilvl="1" w:tplc="080C0003" w:tentative="1">
      <w:start w:val="1"/>
      <w:numFmt w:val="bullet"/>
      <w:lvlText w:val="o"/>
      <w:lvlJc w:val="left"/>
      <w:pPr>
        <w:ind w:left="1212" w:hanging="360"/>
      </w:pPr>
      <w:rPr>
        <w:rFonts w:ascii="Courier New" w:hAnsi="Courier New" w:cs="Courier New" w:hint="default"/>
      </w:rPr>
    </w:lvl>
    <w:lvl w:ilvl="2" w:tplc="080C0005" w:tentative="1">
      <w:start w:val="1"/>
      <w:numFmt w:val="bullet"/>
      <w:lvlText w:val=""/>
      <w:lvlJc w:val="left"/>
      <w:pPr>
        <w:ind w:left="1932" w:hanging="360"/>
      </w:pPr>
      <w:rPr>
        <w:rFonts w:ascii="Wingdings" w:hAnsi="Wingdings" w:hint="default"/>
      </w:rPr>
    </w:lvl>
    <w:lvl w:ilvl="3" w:tplc="080C0001" w:tentative="1">
      <w:start w:val="1"/>
      <w:numFmt w:val="bullet"/>
      <w:lvlText w:val=""/>
      <w:lvlJc w:val="left"/>
      <w:pPr>
        <w:ind w:left="2652" w:hanging="360"/>
      </w:pPr>
      <w:rPr>
        <w:rFonts w:ascii="Symbol" w:hAnsi="Symbol" w:hint="default"/>
      </w:rPr>
    </w:lvl>
    <w:lvl w:ilvl="4" w:tplc="080C0003" w:tentative="1">
      <w:start w:val="1"/>
      <w:numFmt w:val="bullet"/>
      <w:lvlText w:val="o"/>
      <w:lvlJc w:val="left"/>
      <w:pPr>
        <w:ind w:left="3372" w:hanging="360"/>
      </w:pPr>
      <w:rPr>
        <w:rFonts w:ascii="Courier New" w:hAnsi="Courier New" w:cs="Courier New" w:hint="default"/>
      </w:rPr>
    </w:lvl>
    <w:lvl w:ilvl="5" w:tplc="080C0005" w:tentative="1">
      <w:start w:val="1"/>
      <w:numFmt w:val="bullet"/>
      <w:lvlText w:val=""/>
      <w:lvlJc w:val="left"/>
      <w:pPr>
        <w:ind w:left="4092" w:hanging="360"/>
      </w:pPr>
      <w:rPr>
        <w:rFonts w:ascii="Wingdings" w:hAnsi="Wingdings" w:hint="default"/>
      </w:rPr>
    </w:lvl>
    <w:lvl w:ilvl="6" w:tplc="080C0001" w:tentative="1">
      <w:start w:val="1"/>
      <w:numFmt w:val="bullet"/>
      <w:lvlText w:val=""/>
      <w:lvlJc w:val="left"/>
      <w:pPr>
        <w:ind w:left="4812" w:hanging="360"/>
      </w:pPr>
      <w:rPr>
        <w:rFonts w:ascii="Symbol" w:hAnsi="Symbol" w:hint="default"/>
      </w:rPr>
    </w:lvl>
    <w:lvl w:ilvl="7" w:tplc="080C0003" w:tentative="1">
      <w:start w:val="1"/>
      <w:numFmt w:val="bullet"/>
      <w:lvlText w:val="o"/>
      <w:lvlJc w:val="left"/>
      <w:pPr>
        <w:ind w:left="5532" w:hanging="360"/>
      </w:pPr>
      <w:rPr>
        <w:rFonts w:ascii="Courier New" w:hAnsi="Courier New" w:cs="Courier New" w:hint="default"/>
      </w:rPr>
    </w:lvl>
    <w:lvl w:ilvl="8" w:tplc="080C0005" w:tentative="1">
      <w:start w:val="1"/>
      <w:numFmt w:val="bullet"/>
      <w:lvlText w:val=""/>
      <w:lvlJc w:val="left"/>
      <w:pPr>
        <w:ind w:left="6252" w:hanging="360"/>
      </w:pPr>
      <w:rPr>
        <w:rFonts w:ascii="Wingdings" w:hAnsi="Wingdings" w:hint="default"/>
      </w:rPr>
    </w:lvl>
  </w:abstractNum>
  <w:abstractNum w:abstractNumId="25" w15:restartNumberingAfterBreak="0">
    <w:nsid w:val="4275542B"/>
    <w:multiLevelType w:val="hybridMultilevel"/>
    <w:tmpl w:val="673AA0D2"/>
    <w:lvl w:ilvl="0" w:tplc="2020F29A">
      <w:numFmt w:val="bullet"/>
      <w:lvlText w:val=""/>
      <w:lvlJc w:val="left"/>
      <w:pPr>
        <w:ind w:left="819" w:hanging="360"/>
      </w:pPr>
      <w:rPr>
        <w:rFonts w:ascii="Symbol" w:eastAsia="Symbol" w:hAnsi="Symbol" w:cs="Symbol" w:hint="default"/>
        <w:w w:val="100"/>
        <w:sz w:val="18"/>
        <w:szCs w:val="18"/>
      </w:rPr>
    </w:lvl>
    <w:lvl w:ilvl="1" w:tplc="A1C80CDC">
      <w:numFmt w:val="bullet"/>
      <w:lvlText w:val="•"/>
      <w:lvlJc w:val="left"/>
      <w:pPr>
        <w:ind w:left="1438" w:hanging="360"/>
      </w:pPr>
      <w:rPr>
        <w:rFonts w:hint="default"/>
      </w:rPr>
    </w:lvl>
    <w:lvl w:ilvl="2" w:tplc="CB1EC0EC">
      <w:numFmt w:val="bullet"/>
      <w:lvlText w:val="•"/>
      <w:lvlJc w:val="left"/>
      <w:pPr>
        <w:ind w:left="2057" w:hanging="360"/>
      </w:pPr>
      <w:rPr>
        <w:rFonts w:hint="default"/>
      </w:rPr>
    </w:lvl>
    <w:lvl w:ilvl="3" w:tplc="8E7A6C2A">
      <w:numFmt w:val="bullet"/>
      <w:lvlText w:val="•"/>
      <w:lvlJc w:val="left"/>
      <w:pPr>
        <w:ind w:left="2676" w:hanging="360"/>
      </w:pPr>
      <w:rPr>
        <w:rFonts w:hint="default"/>
      </w:rPr>
    </w:lvl>
    <w:lvl w:ilvl="4" w:tplc="05B8A036">
      <w:numFmt w:val="bullet"/>
      <w:lvlText w:val="•"/>
      <w:lvlJc w:val="left"/>
      <w:pPr>
        <w:ind w:left="3295" w:hanging="360"/>
      </w:pPr>
      <w:rPr>
        <w:rFonts w:hint="default"/>
      </w:rPr>
    </w:lvl>
    <w:lvl w:ilvl="5" w:tplc="A1C0AE18">
      <w:numFmt w:val="bullet"/>
      <w:lvlText w:val="•"/>
      <w:lvlJc w:val="left"/>
      <w:pPr>
        <w:ind w:left="3914" w:hanging="360"/>
      </w:pPr>
      <w:rPr>
        <w:rFonts w:hint="default"/>
      </w:rPr>
    </w:lvl>
    <w:lvl w:ilvl="6" w:tplc="77FA46FE">
      <w:numFmt w:val="bullet"/>
      <w:lvlText w:val="•"/>
      <w:lvlJc w:val="left"/>
      <w:pPr>
        <w:ind w:left="4533" w:hanging="360"/>
      </w:pPr>
      <w:rPr>
        <w:rFonts w:hint="default"/>
      </w:rPr>
    </w:lvl>
    <w:lvl w:ilvl="7" w:tplc="CBA28E9E">
      <w:numFmt w:val="bullet"/>
      <w:lvlText w:val="•"/>
      <w:lvlJc w:val="left"/>
      <w:pPr>
        <w:ind w:left="5152" w:hanging="360"/>
      </w:pPr>
      <w:rPr>
        <w:rFonts w:hint="default"/>
      </w:rPr>
    </w:lvl>
    <w:lvl w:ilvl="8" w:tplc="D6B8DDF6">
      <w:numFmt w:val="bullet"/>
      <w:lvlText w:val="•"/>
      <w:lvlJc w:val="left"/>
      <w:pPr>
        <w:ind w:left="5771" w:hanging="360"/>
      </w:pPr>
      <w:rPr>
        <w:rFonts w:hint="default"/>
      </w:rPr>
    </w:lvl>
  </w:abstractNum>
  <w:abstractNum w:abstractNumId="26" w15:restartNumberingAfterBreak="0">
    <w:nsid w:val="45BB6AF5"/>
    <w:multiLevelType w:val="hybridMultilevel"/>
    <w:tmpl w:val="F1F037F8"/>
    <w:lvl w:ilvl="0" w:tplc="C9E8520C">
      <w:start w:val="1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1274EC"/>
    <w:multiLevelType w:val="hybridMultilevel"/>
    <w:tmpl w:val="B5E45ECA"/>
    <w:lvl w:ilvl="0" w:tplc="E3189CC4">
      <w:numFmt w:val="bullet"/>
      <w:lvlText w:val=""/>
      <w:lvlJc w:val="left"/>
      <w:pPr>
        <w:ind w:left="821" w:hanging="361"/>
      </w:pPr>
      <w:rPr>
        <w:rFonts w:ascii="Symbol" w:eastAsia="Symbol" w:hAnsi="Symbol" w:cs="Symbol" w:hint="default"/>
        <w:w w:val="100"/>
        <w:sz w:val="18"/>
        <w:szCs w:val="18"/>
      </w:rPr>
    </w:lvl>
    <w:lvl w:ilvl="1" w:tplc="844CC790">
      <w:numFmt w:val="bullet"/>
      <w:lvlText w:val="•"/>
      <w:lvlJc w:val="left"/>
      <w:pPr>
        <w:ind w:left="1470" w:hanging="361"/>
      </w:pPr>
      <w:rPr>
        <w:rFonts w:hint="default"/>
      </w:rPr>
    </w:lvl>
    <w:lvl w:ilvl="2" w:tplc="941C83EA">
      <w:numFmt w:val="bullet"/>
      <w:lvlText w:val="•"/>
      <w:lvlJc w:val="left"/>
      <w:pPr>
        <w:ind w:left="2120" w:hanging="361"/>
      </w:pPr>
      <w:rPr>
        <w:rFonts w:hint="default"/>
      </w:rPr>
    </w:lvl>
    <w:lvl w:ilvl="3" w:tplc="11EA8F7E">
      <w:numFmt w:val="bullet"/>
      <w:lvlText w:val="•"/>
      <w:lvlJc w:val="left"/>
      <w:pPr>
        <w:ind w:left="2771" w:hanging="361"/>
      </w:pPr>
      <w:rPr>
        <w:rFonts w:hint="default"/>
      </w:rPr>
    </w:lvl>
    <w:lvl w:ilvl="4" w:tplc="64C67762">
      <w:numFmt w:val="bullet"/>
      <w:lvlText w:val="•"/>
      <w:lvlJc w:val="left"/>
      <w:pPr>
        <w:ind w:left="3421" w:hanging="361"/>
      </w:pPr>
      <w:rPr>
        <w:rFonts w:hint="default"/>
      </w:rPr>
    </w:lvl>
    <w:lvl w:ilvl="5" w:tplc="7634479A">
      <w:numFmt w:val="bullet"/>
      <w:lvlText w:val="•"/>
      <w:lvlJc w:val="left"/>
      <w:pPr>
        <w:ind w:left="4072" w:hanging="361"/>
      </w:pPr>
      <w:rPr>
        <w:rFonts w:hint="default"/>
      </w:rPr>
    </w:lvl>
    <w:lvl w:ilvl="6" w:tplc="4C0A8566">
      <w:numFmt w:val="bullet"/>
      <w:lvlText w:val="•"/>
      <w:lvlJc w:val="left"/>
      <w:pPr>
        <w:ind w:left="4722" w:hanging="361"/>
      </w:pPr>
      <w:rPr>
        <w:rFonts w:hint="default"/>
      </w:rPr>
    </w:lvl>
    <w:lvl w:ilvl="7" w:tplc="03868DE8">
      <w:numFmt w:val="bullet"/>
      <w:lvlText w:val="•"/>
      <w:lvlJc w:val="left"/>
      <w:pPr>
        <w:ind w:left="5372" w:hanging="361"/>
      </w:pPr>
      <w:rPr>
        <w:rFonts w:hint="default"/>
      </w:rPr>
    </w:lvl>
    <w:lvl w:ilvl="8" w:tplc="A2B0E7E4">
      <w:numFmt w:val="bullet"/>
      <w:lvlText w:val="•"/>
      <w:lvlJc w:val="left"/>
      <w:pPr>
        <w:ind w:left="6023" w:hanging="361"/>
      </w:pPr>
      <w:rPr>
        <w:rFonts w:hint="default"/>
      </w:rPr>
    </w:lvl>
  </w:abstractNum>
  <w:abstractNum w:abstractNumId="28" w15:restartNumberingAfterBreak="0">
    <w:nsid w:val="4AD45C82"/>
    <w:multiLevelType w:val="hybridMultilevel"/>
    <w:tmpl w:val="9632A42E"/>
    <w:lvl w:ilvl="0" w:tplc="75D043E2">
      <w:start w:val="1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D769D6"/>
    <w:multiLevelType w:val="multilevel"/>
    <w:tmpl w:val="E4F420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712EA0"/>
    <w:multiLevelType w:val="hybridMultilevel"/>
    <w:tmpl w:val="EB4ED81A"/>
    <w:lvl w:ilvl="0" w:tplc="3D08D5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1D61F5"/>
    <w:multiLevelType w:val="hybridMultilevel"/>
    <w:tmpl w:val="BA283B5A"/>
    <w:lvl w:ilvl="0" w:tplc="77044014">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1E04DA"/>
    <w:multiLevelType w:val="hybridMultilevel"/>
    <w:tmpl w:val="A0A2EE5E"/>
    <w:lvl w:ilvl="0" w:tplc="2FBCACDC">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4F5477"/>
    <w:multiLevelType w:val="hybridMultilevel"/>
    <w:tmpl w:val="20466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8F4189"/>
    <w:multiLevelType w:val="hybridMultilevel"/>
    <w:tmpl w:val="BC9C3EA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4E4165"/>
    <w:multiLevelType w:val="multilevel"/>
    <w:tmpl w:val="025CF068"/>
    <w:lvl w:ilvl="0">
      <w:start w:val="2"/>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AF0FE4"/>
    <w:multiLevelType w:val="hybridMultilevel"/>
    <w:tmpl w:val="A1DACDE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427EAF"/>
    <w:multiLevelType w:val="hybridMultilevel"/>
    <w:tmpl w:val="A1F0FC4E"/>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8A5901"/>
    <w:multiLevelType w:val="hybridMultilevel"/>
    <w:tmpl w:val="D6864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163477"/>
    <w:multiLevelType w:val="multilevel"/>
    <w:tmpl w:val="13760B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23326A"/>
    <w:multiLevelType w:val="hybridMultilevel"/>
    <w:tmpl w:val="97E47E56"/>
    <w:lvl w:ilvl="0" w:tplc="338CDEF6">
      <w:numFmt w:val="bullet"/>
      <w:lvlText w:val=""/>
      <w:lvlJc w:val="left"/>
      <w:pPr>
        <w:ind w:left="821" w:hanging="361"/>
      </w:pPr>
      <w:rPr>
        <w:rFonts w:ascii="Symbol" w:eastAsia="Symbol" w:hAnsi="Symbol" w:cs="Symbol" w:hint="default"/>
        <w:w w:val="100"/>
        <w:sz w:val="18"/>
        <w:szCs w:val="18"/>
      </w:rPr>
    </w:lvl>
    <w:lvl w:ilvl="1" w:tplc="1FBA8A10">
      <w:numFmt w:val="bullet"/>
      <w:lvlText w:val="•"/>
      <w:lvlJc w:val="left"/>
      <w:pPr>
        <w:ind w:left="1470" w:hanging="361"/>
      </w:pPr>
      <w:rPr>
        <w:rFonts w:hint="default"/>
      </w:rPr>
    </w:lvl>
    <w:lvl w:ilvl="2" w:tplc="105017A2">
      <w:numFmt w:val="bullet"/>
      <w:lvlText w:val="•"/>
      <w:lvlJc w:val="left"/>
      <w:pPr>
        <w:ind w:left="2120" w:hanging="361"/>
      </w:pPr>
      <w:rPr>
        <w:rFonts w:hint="default"/>
      </w:rPr>
    </w:lvl>
    <w:lvl w:ilvl="3" w:tplc="2132F30A">
      <w:numFmt w:val="bullet"/>
      <w:lvlText w:val="•"/>
      <w:lvlJc w:val="left"/>
      <w:pPr>
        <w:ind w:left="2771" w:hanging="361"/>
      </w:pPr>
      <w:rPr>
        <w:rFonts w:hint="default"/>
      </w:rPr>
    </w:lvl>
    <w:lvl w:ilvl="4" w:tplc="73CE0494">
      <w:numFmt w:val="bullet"/>
      <w:lvlText w:val="•"/>
      <w:lvlJc w:val="left"/>
      <w:pPr>
        <w:ind w:left="3421" w:hanging="361"/>
      </w:pPr>
      <w:rPr>
        <w:rFonts w:hint="default"/>
      </w:rPr>
    </w:lvl>
    <w:lvl w:ilvl="5" w:tplc="E5988890">
      <w:numFmt w:val="bullet"/>
      <w:lvlText w:val="•"/>
      <w:lvlJc w:val="left"/>
      <w:pPr>
        <w:ind w:left="4072" w:hanging="361"/>
      </w:pPr>
      <w:rPr>
        <w:rFonts w:hint="default"/>
      </w:rPr>
    </w:lvl>
    <w:lvl w:ilvl="6" w:tplc="8968DF6C">
      <w:numFmt w:val="bullet"/>
      <w:lvlText w:val="•"/>
      <w:lvlJc w:val="left"/>
      <w:pPr>
        <w:ind w:left="4722" w:hanging="361"/>
      </w:pPr>
      <w:rPr>
        <w:rFonts w:hint="default"/>
      </w:rPr>
    </w:lvl>
    <w:lvl w:ilvl="7" w:tplc="D2D48B06">
      <w:numFmt w:val="bullet"/>
      <w:lvlText w:val="•"/>
      <w:lvlJc w:val="left"/>
      <w:pPr>
        <w:ind w:left="5372" w:hanging="361"/>
      </w:pPr>
      <w:rPr>
        <w:rFonts w:hint="default"/>
      </w:rPr>
    </w:lvl>
    <w:lvl w:ilvl="8" w:tplc="FB0C7E5C">
      <w:numFmt w:val="bullet"/>
      <w:lvlText w:val="•"/>
      <w:lvlJc w:val="left"/>
      <w:pPr>
        <w:ind w:left="6023" w:hanging="361"/>
      </w:pPr>
      <w:rPr>
        <w:rFonts w:hint="default"/>
      </w:rPr>
    </w:lvl>
  </w:abstractNum>
  <w:abstractNum w:abstractNumId="42" w15:restartNumberingAfterBreak="0">
    <w:nsid w:val="6ACF43E0"/>
    <w:multiLevelType w:val="hybridMultilevel"/>
    <w:tmpl w:val="6DB89636"/>
    <w:lvl w:ilvl="0" w:tplc="3F4E148A">
      <w:numFmt w:val="bullet"/>
      <w:lvlText w:val=""/>
      <w:lvlJc w:val="left"/>
      <w:pPr>
        <w:ind w:left="819" w:hanging="361"/>
      </w:pPr>
      <w:rPr>
        <w:rFonts w:ascii="Symbol" w:eastAsia="Symbol" w:hAnsi="Symbol" w:cs="Symbol" w:hint="default"/>
        <w:w w:val="100"/>
        <w:sz w:val="18"/>
        <w:szCs w:val="18"/>
      </w:rPr>
    </w:lvl>
    <w:lvl w:ilvl="1" w:tplc="67581060">
      <w:numFmt w:val="bullet"/>
      <w:lvlText w:val="•"/>
      <w:lvlJc w:val="left"/>
      <w:pPr>
        <w:ind w:left="1481" w:hanging="361"/>
      </w:pPr>
      <w:rPr>
        <w:rFonts w:hint="default"/>
      </w:rPr>
    </w:lvl>
    <w:lvl w:ilvl="2" w:tplc="83B89184">
      <w:numFmt w:val="bullet"/>
      <w:lvlText w:val="•"/>
      <w:lvlJc w:val="left"/>
      <w:pPr>
        <w:ind w:left="2143" w:hanging="361"/>
      </w:pPr>
      <w:rPr>
        <w:rFonts w:hint="default"/>
      </w:rPr>
    </w:lvl>
    <w:lvl w:ilvl="3" w:tplc="F14CAA74">
      <w:numFmt w:val="bullet"/>
      <w:lvlText w:val="•"/>
      <w:lvlJc w:val="left"/>
      <w:pPr>
        <w:ind w:left="2805" w:hanging="361"/>
      </w:pPr>
      <w:rPr>
        <w:rFonts w:hint="default"/>
      </w:rPr>
    </w:lvl>
    <w:lvl w:ilvl="4" w:tplc="CB6A495E">
      <w:numFmt w:val="bullet"/>
      <w:lvlText w:val="•"/>
      <w:lvlJc w:val="left"/>
      <w:pPr>
        <w:ind w:left="3467" w:hanging="361"/>
      </w:pPr>
      <w:rPr>
        <w:rFonts w:hint="default"/>
      </w:rPr>
    </w:lvl>
    <w:lvl w:ilvl="5" w:tplc="33E08BF4">
      <w:numFmt w:val="bullet"/>
      <w:lvlText w:val="•"/>
      <w:lvlJc w:val="left"/>
      <w:pPr>
        <w:ind w:left="4129" w:hanging="361"/>
      </w:pPr>
      <w:rPr>
        <w:rFonts w:hint="default"/>
      </w:rPr>
    </w:lvl>
    <w:lvl w:ilvl="6" w:tplc="939A1ADA">
      <w:numFmt w:val="bullet"/>
      <w:lvlText w:val="•"/>
      <w:lvlJc w:val="left"/>
      <w:pPr>
        <w:ind w:left="4791" w:hanging="361"/>
      </w:pPr>
      <w:rPr>
        <w:rFonts w:hint="default"/>
      </w:rPr>
    </w:lvl>
    <w:lvl w:ilvl="7" w:tplc="76D8AEAE">
      <w:numFmt w:val="bullet"/>
      <w:lvlText w:val="•"/>
      <w:lvlJc w:val="left"/>
      <w:pPr>
        <w:ind w:left="5453" w:hanging="361"/>
      </w:pPr>
      <w:rPr>
        <w:rFonts w:hint="default"/>
      </w:rPr>
    </w:lvl>
    <w:lvl w:ilvl="8" w:tplc="DDD021E2">
      <w:numFmt w:val="bullet"/>
      <w:lvlText w:val="•"/>
      <w:lvlJc w:val="left"/>
      <w:pPr>
        <w:ind w:left="6115" w:hanging="361"/>
      </w:pPr>
      <w:rPr>
        <w:rFonts w:hint="default"/>
      </w:rPr>
    </w:lvl>
  </w:abstractNum>
  <w:abstractNum w:abstractNumId="43" w15:restartNumberingAfterBreak="0">
    <w:nsid w:val="6C3F7624"/>
    <w:multiLevelType w:val="hybridMultilevel"/>
    <w:tmpl w:val="35F8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DB15D60"/>
    <w:multiLevelType w:val="multilevel"/>
    <w:tmpl w:val="0FAC8618"/>
    <w:lvl w:ilvl="0">
      <w:start w:val="5"/>
      <w:numFmt w:val="decimal"/>
      <w:lvlText w:val="16.%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0F0A19"/>
    <w:multiLevelType w:val="multilevel"/>
    <w:tmpl w:val="FE72E1E6"/>
    <w:lvl w:ilvl="0">
      <w:start w:val="5"/>
      <w:numFmt w:val="decimal"/>
      <w:lvlText w:val="14.%1"/>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161D1A"/>
    <w:multiLevelType w:val="multilevel"/>
    <w:tmpl w:val="2810469E"/>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2"/>
  </w:num>
  <w:num w:numId="5">
    <w:abstractNumId w:val="34"/>
  </w:num>
  <w:num w:numId="6">
    <w:abstractNumId w:val="18"/>
  </w:num>
  <w:num w:numId="7">
    <w:abstractNumId w:val="39"/>
  </w:num>
  <w:num w:numId="8">
    <w:abstractNumId w:val="30"/>
  </w:num>
  <w:num w:numId="9">
    <w:abstractNumId w:val="12"/>
  </w:num>
  <w:num w:numId="10">
    <w:abstractNumId w:val="11"/>
  </w:num>
  <w:num w:numId="11">
    <w:abstractNumId w:val="35"/>
  </w:num>
  <w:num w:numId="12">
    <w:abstractNumId w:val="37"/>
  </w:num>
  <w:num w:numId="13">
    <w:abstractNumId w:val="41"/>
  </w:num>
  <w:num w:numId="14">
    <w:abstractNumId w:val="27"/>
  </w:num>
  <w:num w:numId="15">
    <w:abstractNumId w:val="26"/>
  </w:num>
  <w:num w:numId="16">
    <w:abstractNumId w:val="28"/>
  </w:num>
  <w:num w:numId="17">
    <w:abstractNumId w:val="42"/>
  </w:num>
  <w:num w:numId="18">
    <w:abstractNumId w:val="25"/>
  </w:num>
  <w:num w:numId="19">
    <w:abstractNumId w:val="17"/>
  </w:num>
  <w:num w:numId="20">
    <w:abstractNumId w:val="44"/>
  </w:num>
  <w:num w:numId="21">
    <w:abstractNumId w:val="45"/>
  </w:num>
  <w:num w:numId="22">
    <w:abstractNumId w:val="36"/>
  </w:num>
  <w:num w:numId="23">
    <w:abstractNumId w:val="14"/>
  </w:num>
  <w:num w:numId="24">
    <w:abstractNumId w:val="33"/>
  </w:num>
  <w:num w:numId="25">
    <w:abstractNumId w:val="46"/>
  </w:num>
  <w:num w:numId="26">
    <w:abstractNumId w:val="19"/>
  </w:num>
  <w:num w:numId="27">
    <w:abstractNumId w:val="24"/>
  </w:num>
  <w:num w:numId="28">
    <w:abstractNumId w:val="10"/>
  </w:num>
  <w:num w:numId="29">
    <w:abstractNumId w:val="20"/>
  </w:num>
  <w:num w:numId="30">
    <w:abstractNumId w:val="38"/>
  </w:num>
  <w:num w:numId="31">
    <w:abstractNumId w:val="21"/>
  </w:num>
  <w:num w:numId="32">
    <w:abstractNumId w:val="6"/>
  </w:num>
  <w:num w:numId="33">
    <w:abstractNumId w:val="31"/>
  </w:num>
  <w:num w:numId="34">
    <w:abstractNumId w:val="15"/>
  </w:num>
  <w:num w:numId="35">
    <w:abstractNumId w:val="43"/>
  </w:num>
  <w:num w:numId="36">
    <w:abstractNumId w:val="8"/>
  </w:num>
  <w:num w:numId="37">
    <w:abstractNumId w:val="32"/>
  </w:num>
  <w:num w:numId="38">
    <w:abstractNumId w:val="29"/>
  </w:num>
  <w:num w:numId="39">
    <w:abstractNumId w:val="7"/>
  </w:num>
  <w:num w:numId="40">
    <w:abstractNumId w:val="5"/>
  </w:num>
  <w:num w:numId="41">
    <w:abstractNumId w:val="40"/>
  </w:num>
  <w:num w:numId="42">
    <w:abstractNumId w:val="13"/>
  </w:num>
  <w:num w:numId="43">
    <w:abstractNumId w:val="23"/>
  </w:num>
  <w:num w:numId="44">
    <w:abstractNumId w:val="16"/>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nl-NL"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17E5"/>
    <w:rsid w:val="000042DA"/>
    <w:rsid w:val="000074CF"/>
    <w:rsid w:val="0001205E"/>
    <w:rsid w:val="00012FD1"/>
    <w:rsid w:val="000257F4"/>
    <w:rsid w:val="00027A94"/>
    <w:rsid w:val="00030083"/>
    <w:rsid w:val="000354FC"/>
    <w:rsid w:val="00046D33"/>
    <w:rsid w:val="0004761C"/>
    <w:rsid w:val="000527E6"/>
    <w:rsid w:val="000531FE"/>
    <w:rsid w:val="00054769"/>
    <w:rsid w:val="000579A4"/>
    <w:rsid w:val="000646D7"/>
    <w:rsid w:val="000647DA"/>
    <w:rsid w:val="00065717"/>
    <w:rsid w:val="00065E2F"/>
    <w:rsid w:val="00070998"/>
    <w:rsid w:val="0007322E"/>
    <w:rsid w:val="000734A9"/>
    <w:rsid w:val="000746BA"/>
    <w:rsid w:val="00080681"/>
    <w:rsid w:val="00081D39"/>
    <w:rsid w:val="00083DF8"/>
    <w:rsid w:val="0009060B"/>
    <w:rsid w:val="00093194"/>
    <w:rsid w:val="00093381"/>
    <w:rsid w:val="0009758A"/>
    <w:rsid w:val="00097D5D"/>
    <w:rsid w:val="000A0FC3"/>
    <w:rsid w:val="000A3970"/>
    <w:rsid w:val="000A4385"/>
    <w:rsid w:val="000A4ACC"/>
    <w:rsid w:val="000A4B6D"/>
    <w:rsid w:val="000A517C"/>
    <w:rsid w:val="000B1169"/>
    <w:rsid w:val="000B1F51"/>
    <w:rsid w:val="000C7640"/>
    <w:rsid w:val="000E0A1A"/>
    <w:rsid w:val="000E0C5C"/>
    <w:rsid w:val="000F686F"/>
    <w:rsid w:val="001008E6"/>
    <w:rsid w:val="00100AC7"/>
    <w:rsid w:val="00103289"/>
    <w:rsid w:val="0010651D"/>
    <w:rsid w:val="001071C7"/>
    <w:rsid w:val="001114EE"/>
    <w:rsid w:val="0011419B"/>
    <w:rsid w:val="00120F7A"/>
    <w:rsid w:val="00121260"/>
    <w:rsid w:val="00123DC4"/>
    <w:rsid w:val="00124F33"/>
    <w:rsid w:val="001313CD"/>
    <w:rsid w:val="00131814"/>
    <w:rsid w:val="00137380"/>
    <w:rsid w:val="00142241"/>
    <w:rsid w:val="0015263F"/>
    <w:rsid w:val="0015405F"/>
    <w:rsid w:val="00156593"/>
    <w:rsid w:val="00157FD8"/>
    <w:rsid w:val="00164F6F"/>
    <w:rsid w:val="0016553B"/>
    <w:rsid w:val="00165CCF"/>
    <w:rsid w:val="00166C8D"/>
    <w:rsid w:val="00175286"/>
    <w:rsid w:val="00176871"/>
    <w:rsid w:val="00180FED"/>
    <w:rsid w:val="001820EE"/>
    <w:rsid w:val="00184397"/>
    <w:rsid w:val="00184F60"/>
    <w:rsid w:val="00185E74"/>
    <w:rsid w:val="00186837"/>
    <w:rsid w:val="001875E2"/>
    <w:rsid w:val="001911B0"/>
    <w:rsid w:val="001A1540"/>
    <w:rsid w:val="001A2BFA"/>
    <w:rsid w:val="001A4CC2"/>
    <w:rsid w:val="001A702A"/>
    <w:rsid w:val="001B3015"/>
    <w:rsid w:val="001B3C80"/>
    <w:rsid w:val="001B5672"/>
    <w:rsid w:val="001B64EC"/>
    <w:rsid w:val="001B6814"/>
    <w:rsid w:val="001B7AA1"/>
    <w:rsid w:val="001C1B76"/>
    <w:rsid w:val="001C3026"/>
    <w:rsid w:val="001C467A"/>
    <w:rsid w:val="001C64B4"/>
    <w:rsid w:val="001C7CBB"/>
    <w:rsid w:val="001D5FBA"/>
    <w:rsid w:val="001E0995"/>
    <w:rsid w:val="001E2412"/>
    <w:rsid w:val="001E472D"/>
    <w:rsid w:val="001F4D76"/>
    <w:rsid w:val="001F5479"/>
    <w:rsid w:val="001F564F"/>
    <w:rsid w:val="001F6310"/>
    <w:rsid w:val="00202BAD"/>
    <w:rsid w:val="00203A25"/>
    <w:rsid w:val="00203DF3"/>
    <w:rsid w:val="002043B4"/>
    <w:rsid w:val="0020519E"/>
    <w:rsid w:val="0021002F"/>
    <w:rsid w:val="002132FD"/>
    <w:rsid w:val="002137C7"/>
    <w:rsid w:val="00213DF3"/>
    <w:rsid w:val="00214413"/>
    <w:rsid w:val="00215292"/>
    <w:rsid w:val="00220C9E"/>
    <w:rsid w:val="00222404"/>
    <w:rsid w:val="00224E0C"/>
    <w:rsid w:val="00226007"/>
    <w:rsid w:val="00226D67"/>
    <w:rsid w:val="00231C82"/>
    <w:rsid w:val="00233ADE"/>
    <w:rsid w:val="00233D80"/>
    <w:rsid w:val="00236DEF"/>
    <w:rsid w:val="002406E9"/>
    <w:rsid w:val="00241075"/>
    <w:rsid w:val="00241352"/>
    <w:rsid w:val="00243057"/>
    <w:rsid w:val="0024487A"/>
    <w:rsid w:val="002449FF"/>
    <w:rsid w:val="00251C71"/>
    <w:rsid w:val="002526FA"/>
    <w:rsid w:val="00255CDA"/>
    <w:rsid w:val="00260FBD"/>
    <w:rsid w:val="00270C34"/>
    <w:rsid w:val="00275D5E"/>
    <w:rsid w:val="00284CBA"/>
    <w:rsid w:val="00286D41"/>
    <w:rsid w:val="00290749"/>
    <w:rsid w:val="00291A67"/>
    <w:rsid w:val="00293CD7"/>
    <w:rsid w:val="002A2A41"/>
    <w:rsid w:val="002A5425"/>
    <w:rsid w:val="002A577F"/>
    <w:rsid w:val="002A5F8B"/>
    <w:rsid w:val="002B0093"/>
    <w:rsid w:val="002B0F41"/>
    <w:rsid w:val="002B13C4"/>
    <w:rsid w:val="002B2D49"/>
    <w:rsid w:val="002C0442"/>
    <w:rsid w:val="002C2077"/>
    <w:rsid w:val="002C7616"/>
    <w:rsid w:val="002D08CD"/>
    <w:rsid w:val="002D08E9"/>
    <w:rsid w:val="002D20B6"/>
    <w:rsid w:val="002D467E"/>
    <w:rsid w:val="002D4DC5"/>
    <w:rsid w:val="002D6DC8"/>
    <w:rsid w:val="002E62B3"/>
    <w:rsid w:val="002E7767"/>
    <w:rsid w:val="002E794A"/>
    <w:rsid w:val="002F05FD"/>
    <w:rsid w:val="002F3440"/>
    <w:rsid w:val="002F6058"/>
    <w:rsid w:val="002F6681"/>
    <w:rsid w:val="002F7CDA"/>
    <w:rsid w:val="0030442D"/>
    <w:rsid w:val="00306A9C"/>
    <w:rsid w:val="0031452F"/>
    <w:rsid w:val="00315811"/>
    <w:rsid w:val="003169F9"/>
    <w:rsid w:val="00324FF2"/>
    <w:rsid w:val="00327DD1"/>
    <w:rsid w:val="0033033D"/>
    <w:rsid w:val="00331518"/>
    <w:rsid w:val="00331D50"/>
    <w:rsid w:val="0033382D"/>
    <w:rsid w:val="0033514F"/>
    <w:rsid w:val="00340A86"/>
    <w:rsid w:val="003427F0"/>
    <w:rsid w:val="0034569D"/>
    <w:rsid w:val="00350D9B"/>
    <w:rsid w:val="00356935"/>
    <w:rsid w:val="00357385"/>
    <w:rsid w:val="003748F6"/>
    <w:rsid w:val="00381C0F"/>
    <w:rsid w:val="00383364"/>
    <w:rsid w:val="003861B1"/>
    <w:rsid w:val="00391F10"/>
    <w:rsid w:val="003929B2"/>
    <w:rsid w:val="0039441D"/>
    <w:rsid w:val="00395285"/>
    <w:rsid w:val="0039780F"/>
    <w:rsid w:val="00397C2A"/>
    <w:rsid w:val="003A16B7"/>
    <w:rsid w:val="003A48D5"/>
    <w:rsid w:val="003A768D"/>
    <w:rsid w:val="003B1291"/>
    <w:rsid w:val="003B205F"/>
    <w:rsid w:val="003B4107"/>
    <w:rsid w:val="003B4328"/>
    <w:rsid w:val="003B5991"/>
    <w:rsid w:val="003C45CA"/>
    <w:rsid w:val="003D47B3"/>
    <w:rsid w:val="003D5199"/>
    <w:rsid w:val="003D59BA"/>
    <w:rsid w:val="003D76B1"/>
    <w:rsid w:val="003E0323"/>
    <w:rsid w:val="003E7371"/>
    <w:rsid w:val="003F045C"/>
    <w:rsid w:val="003F0B60"/>
    <w:rsid w:val="003F3B11"/>
    <w:rsid w:val="003F4CBA"/>
    <w:rsid w:val="003F66E2"/>
    <w:rsid w:val="00400EB5"/>
    <w:rsid w:val="0040121E"/>
    <w:rsid w:val="00401D4B"/>
    <w:rsid w:val="004020B2"/>
    <w:rsid w:val="00404FBB"/>
    <w:rsid w:val="004062B0"/>
    <w:rsid w:val="004105B5"/>
    <w:rsid w:val="00411788"/>
    <w:rsid w:val="00413833"/>
    <w:rsid w:val="0041700D"/>
    <w:rsid w:val="00420E22"/>
    <w:rsid w:val="00422677"/>
    <w:rsid w:val="00423234"/>
    <w:rsid w:val="00424489"/>
    <w:rsid w:val="00425632"/>
    <w:rsid w:val="00431CFB"/>
    <w:rsid w:val="004545E3"/>
    <w:rsid w:val="00455B95"/>
    <w:rsid w:val="00456F61"/>
    <w:rsid w:val="004608D2"/>
    <w:rsid w:val="00460F13"/>
    <w:rsid w:val="004616B7"/>
    <w:rsid w:val="00470129"/>
    <w:rsid w:val="0047154C"/>
    <w:rsid w:val="00476528"/>
    <w:rsid w:val="00477B0B"/>
    <w:rsid w:val="00493024"/>
    <w:rsid w:val="00495B5D"/>
    <w:rsid w:val="00496F10"/>
    <w:rsid w:val="00497FC5"/>
    <w:rsid w:val="004A05B0"/>
    <w:rsid w:val="004A0EB1"/>
    <w:rsid w:val="004A34AF"/>
    <w:rsid w:val="004A4BD0"/>
    <w:rsid w:val="004A5172"/>
    <w:rsid w:val="004A5CD5"/>
    <w:rsid w:val="004A61D7"/>
    <w:rsid w:val="004B1B41"/>
    <w:rsid w:val="004B2B44"/>
    <w:rsid w:val="004B3F84"/>
    <w:rsid w:val="004B77E8"/>
    <w:rsid w:val="004C05DE"/>
    <w:rsid w:val="004C0782"/>
    <w:rsid w:val="004C5EE0"/>
    <w:rsid w:val="004C71D1"/>
    <w:rsid w:val="004C7A55"/>
    <w:rsid w:val="004D15D7"/>
    <w:rsid w:val="004D2256"/>
    <w:rsid w:val="004D236C"/>
    <w:rsid w:val="004D2CF1"/>
    <w:rsid w:val="004D2CFC"/>
    <w:rsid w:val="004D35DB"/>
    <w:rsid w:val="004D6B2E"/>
    <w:rsid w:val="004E323B"/>
    <w:rsid w:val="004E3380"/>
    <w:rsid w:val="004E6349"/>
    <w:rsid w:val="004E6944"/>
    <w:rsid w:val="005023AA"/>
    <w:rsid w:val="00502AA2"/>
    <w:rsid w:val="00505E0A"/>
    <w:rsid w:val="00511B30"/>
    <w:rsid w:val="00512DC3"/>
    <w:rsid w:val="00513C60"/>
    <w:rsid w:val="00514D36"/>
    <w:rsid w:val="00515859"/>
    <w:rsid w:val="005167A7"/>
    <w:rsid w:val="00516962"/>
    <w:rsid w:val="005206F3"/>
    <w:rsid w:val="00521D63"/>
    <w:rsid w:val="00527606"/>
    <w:rsid w:val="005328A7"/>
    <w:rsid w:val="00532AA9"/>
    <w:rsid w:val="00533A32"/>
    <w:rsid w:val="005345D5"/>
    <w:rsid w:val="005361F5"/>
    <w:rsid w:val="0054529C"/>
    <w:rsid w:val="00550621"/>
    <w:rsid w:val="00550B68"/>
    <w:rsid w:val="00551F2F"/>
    <w:rsid w:val="005560A4"/>
    <w:rsid w:val="00556616"/>
    <w:rsid w:val="005640AC"/>
    <w:rsid w:val="0057066F"/>
    <w:rsid w:val="00571094"/>
    <w:rsid w:val="00571313"/>
    <w:rsid w:val="005750DD"/>
    <w:rsid w:val="00576B62"/>
    <w:rsid w:val="0058629C"/>
    <w:rsid w:val="00590787"/>
    <w:rsid w:val="00591259"/>
    <w:rsid w:val="0059370F"/>
    <w:rsid w:val="005943DE"/>
    <w:rsid w:val="005A2077"/>
    <w:rsid w:val="005A6010"/>
    <w:rsid w:val="005B0781"/>
    <w:rsid w:val="005B354A"/>
    <w:rsid w:val="005B35B1"/>
    <w:rsid w:val="005B55FB"/>
    <w:rsid w:val="005B571A"/>
    <w:rsid w:val="005B5DF1"/>
    <w:rsid w:val="005B686C"/>
    <w:rsid w:val="005C2E39"/>
    <w:rsid w:val="005C3EBD"/>
    <w:rsid w:val="005C4702"/>
    <w:rsid w:val="005C5AF8"/>
    <w:rsid w:val="005C5D2D"/>
    <w:rsid w:val="005C7232"/>
    <w:rsid w:val="005D20E9"/>
    <w:rsid w:val="005D358B"/>
    <w:rsid w:val="005D3C81"/>
    <w:rsid w:val="005D616B"/>
    <w:rsid w:val="005E0582"/>
    <w:rsid w:val="005E486C"/>
    <w:rsid w:val="005E6305"/>
    <w:rsid w:val="005E663C"/>
    <w:rsid w:val="005E7CA8"/>
    <w:rsid w:val="005E7F25"/>
    <w:rsid w:val="005F0525"/>
    <w:rsid w:val="005F42C7"/>
    <w:rsid w:val="005F644B"/>
    <w:rsid w:val="005F781A"/>
    <w:rsid w:val="00602271"/>
    <w:rsid w:val="0060283C"/>
    <w:rsid w:val="00603FAD"/>
    <w:rsid w:val="00604849"/>
    <w:rsid w:val="006077F9"/>
    <w:rsid w:val="00611C43"/>
    <w:rsid w:val="00612918"/>
    <w:rsid w:val="006170D7"/>
    <w:rsid w:val="006244EC"/>
    <w:rsid w:val="00627AAB"/>
    <w:rsid w:val="00627C72"/>
    <w:rsid w:val="00631258"/>
    <w:rsid w:val="006315F9"/>
    <w:rsid w:val="00633793"/>
    <w:rsid w:val="00635C1D"/>
    <w:rsid w:val="0063659C"/>
    <w:rsid w:val="006371A2"/>
    <w:rsid w:val="0063732A"/>
    <w:rsid w:val="006406D2"/>
    <w:rsid w:val="00641020"/>
    <w:rsid w:val="0064104C"/>
    <w:rsid w:val="00641541"/>
    <w:rsid w:val="00642CBA"/>
    <w:rsid w:val="0064342E"/>
    <w:rsid w:val="00643540"/>
    <w:rsid w:val="006441F6"/>
    <w:rsid w:val="00645D58"/>
    <w:rsid w:val="00645D7E"/>
    <w:rsid w:val="00646804"/>
    <w:rsid w:val="006507E7"/>
    <w:rsid w:val="006512A9"/>
    <w:rsid w:val="0065250D"/>
    <w:rsid w:val="00653436"/>
    <w:rsid w:val="006557D2"/>
    <w:rsid w:val="006639C7"/>
    <w:rsid w:val="006652E2"/>
    <w:rsid w:val="00667257"/>
    <w:rsid w:val="00667BD0"/>
    <w:rsid w:val="00667F83"/>
    <w:rsid w:val="00671841"/>
    <w:rsid w:val="00680D0C"/>
    <w:rsid w:val="0068246C"/>
    <w:rsid w:val="006830DB"/>
    <w:rsid w:val="0068558B"/>
    <w:rsid w:val="00685BA0"/>
    <w:rsid w:val="00692186"/>
    <w:rsid w:val="006A17FF"/>
    <w:rsid w:val="006B0CA5"/>
    <w:rsid w:val="006B2D17"/>
    <w:rsid w:val="006B3F66"/>
    <w:rsid w:val="006B4A5F"/>
    <w:rsid w:val="006B6F99"/>
    <w:rsid w:val="006C180F"/>
    <w:rsid w:val="006C2B27"/>
    <w:rsid w:val="006C575A"/>
    <w:rsid w:val="006C66E4"/>
    <w:rsid w:val="006D0253"/>
    <w:rsid w:val="006D3042"/>
    <w:rsid w:val="006D4B68"/>
    <w:rsid w:val="006D5015"/>
    <w:rsid w:val="006D7004"/>
    <w:rsid w:val="006D76F2"/>
    <w:rsid w:val="006D790D"/>
    <w:rsid w:val="006E4967"/>
    <w:rsid w:val="006E59DC"/>
    <w:rsid w:val="006E6F44"/>
    <w:rsid w:val="006F269E"/>
    <w:rsid w:val="006F28EF"/>
    <w:rsid w:val="006F2FED"/>
    <w:rsid w:val="006F4365"/>
    <w:rsid w:val="006F55DB"/>
    <w:rsid w:val="006F73FF"/>
    <w:rsid w:val="00700323"/>
    <w:rsid w:val="0070160B"/>
    <w:rsid w:val="0070282C"/>
    <w:rsid w:val="0070775E"/>
    <w:rsid w:val="00713B9F"/>
    <w:rsid w:val="007144E0"/>
    <w:rsid w:val="00714E96"/>
    <w:rsid w:val="007152FD"/>
    <w:rsid w:val="00715F0D"/>
    <w:rsid w:val="0071718F"/>
    <w:rsid w:val="007202F8"/>
    <w:rsid w:val="00721416"/>
    <w:rsid w:val="0072263F"/>
    <w:rsid w:val="00725B16"/>
    <w:rsid w:val="0073371F"/>
    <w:rsid w:val="00735AB0"/>
    <w:rsid w:val="0074103C"/>
    <w:rsid w:val="007414A7"/>
    <w:rsid w:val="00747C6F"/>
    <w:rsid w:val="00747DA3"/>
    <w:rsid w:val="00754FB9"/>
    <w:rsid w:val="0075507D"/>
    <w:rsid w:val="007571A5"/>
    <w:rsid w:val="00760529"/>
    <w:rsid w:val="00764AA3"/>
    <w:rsid w:val="007678A2"/>
    <w:rsid w:val="00770611"/>
    <w:rsid w:val="00770A17"/>
    <w:rsid w:val="00770CCE"/>
    <w:rsid w:val="00772858"/>
    <w:rsid w:val="00774CE6"/>
    <w:rsid w:val="00777289"/>
    <w:rsid w:val="00782102"/>
    <w:rsid w:val="007823C6"/>
    <w:rsid w:val="00783B54"/>
    <w:rsid w:val="0078739D"/>
    <w:rsid w:val="0078762D"/>
    <w:rsid w:val="00796039"/>
    <w:rsid w:val="0079670A"/>
    <w:rsid w:val="00796AF4"/>
    <w:rsid w:val="007A3DF1"/>
    <w:rsid w:val="007B041B"/>
    <w:rsid w:val="007B08FC"/>
    <w:rsid w:val="007B1F10"/>
    <w:rsid w:val="007B2D80"/>
    <w:rsid w:val="007B6D9E"/>
    <w:rsid w:val="007B7743"/>
    <w:rsid w:val="007C10EF"/>
    <w:rsid w:val="007C1BA8"/>
    <w:rsid w:val="007C38B0"/>
    <w:rsid w:val="007C43BB"/>
    <w:rsid w:val="007C6A4E"/>
    <w:rsid w:val="007C7F89"/>
    <w:rsid w:val="007D4F52"/>
    <w:rsid w:val="007E34AC"/>
    <w:rsid w:val="007E5CDA"/>
    <w:rsid w:val="007F4474"/>
    <w:rsid w:val="00803EE8"/>
    <w:rsid w:val="00810017"/>
    <w:rsid w:val="008115CF"/>
    <w:rsid w:val="00813DB6"/>
    <w:rsid w:val="00813FBB"/>
    <w:rsid w:val="00814223"/>
    <w:rsid w:val="008218A4"/>
    <w:rsid w:val="00822B8B"/>
    <w:rsid w:val="00822F43"/>
    <w:rsid w:val="00825D16"/>
    <w:rsid w:val="0082712B"/>
    <w:rsid w:val="0082747F"/>
    <w:rsid w:val="00831006"/>
    <w:rsid w:val="0083124F"/>
    <w:rsid w:val="00832717"/>
    <w:rsid w:val="00844362"/>
    <w:rsid w:val="00844C3D"/>
    <w:rsid w:val="00850033"/>
    <w:rsid w:val="00851CBA"/>
    <w:rsid w:val="00852D62"/>
    <w:rsid w:val="008531B1"/>
    <w:rsid w:val="00853724"/>
    <w:rsid w:val="008569A5"/>
    <w:rsid w:val="00856D7D"/>
    <w:rsid w:val="008571C7"/>
    <w:rsid w:val="008602B0"/>
    <w:rsid w:val="00862AD7"/>
    <w:rsid w:val="00863D7E"/>
    <w:rsid w:val="00866F8D"/>
    <w:rsid w:val="0086778D"/>
    <w:rsid w:val="00876FD2"/>
    <w:rsid w:val="008779C8"/>
    <w:rsid w:val="008802E3"/>
    <w:rsid w:val="00882C56"/>
    <w:rsid w:val="00885EBD"/>
    <w:rsid w:val="00886E1E"/>
    <w:rsid w:val="00886FCD"/>
    <w:rsid w:val="008923C5"/>
    <w:rsid w:val="00892ACE"/>
    <w:rsid w:val="008937BB"/>
    <w:rsid w:val="00894528"/>
    <w:rsid w:val="00895F14"/>
    <w:rsid w:val="008A1290"/>
    <w:rsid w:val="008A15E2"/>
    <w:rsid w:val="008A24BA"/>
    <w:rsid w:val="008A4162"/>
    <w:rsid w:val="008A4D0A"/>
    <w:rsid w:val="008B001A"/>
    <w:rsid w:val="008C0F82"/>
    <w:rsid w:val="008C4DE8"/>
    <w:rsid w:val="008D48CA"/>
    <w:rsid w:val="008D727F"/>
    <w:rsid w:val="008E36D9"/>
    <w:rsid w:val="008F17C6"/>
    <w:rsid w:val="008F29ED"/>
    <w:rsid w:val="008F554D"/>
    <w:rsid w:val="009011CF"/>
    <w:rsid w:val="009017C8"/>
    <w:rsid w:val="009030FD"/>
    <w:rsid w:val="009038B8"/>
    <w:rsid w:val="00904539"/>
    <w:rsid w:val="009207F4"/>
    <w:rsid w:val="00924319"/>
    <w:rsid w:val="0092558E"/>
    <w:rsid w:val="00925F31"/>
    <w:rsid w:val="00926601"/>
    <w:rsid w:val="00930847"/>
    <w:rsid w:val="009421B2"/>
    <w:rsid w:val="00942913"/>
    <w:rsid w:val="00943CD3"/>
    <w:rsid w:val="00944126"/>
    <w:rsid w:val="00945BD7"/>
    <w:rsid w:val="00946B56"/>
    <w:rsid w:val="00947B3F"/>
    <w:rsid w:val="00947E54"/>
    <w:rsid w:val="00953810"/>
    <w:rsid w:val="00953FD2"/>
    <w:rsid w:val="00955D1E"/>
    <w:rsid w:val="009574F2"/>
    <w:rsid w:val="0096405C"/>
    <w:rsid w:val="00964B0B"/>
    <w:rsid w:val="00970908"/>
    <w:rsid w:val="00971D58"/>
    <w:rsid w:val="009747C7"/>
    <w:rsid w:val="00974C51"/>
    <w:rsid w:val="00976CAD"/>
    <w:rsid w:val="00976E0E"/>
    <w:rsid w:val="0098031A"/>
    <w:rsid w:val="00983F01"/>
    <w:rsid w:val="00984E5D"/>
    <w:rsid w:val="00987AD7"/>
    <w:rsid w:val="00990C75"/>
    <w:rsid w:val="0099330C"/>
    <w:rsid w:val="00993AF0"/>
    <w:rsid w:val="00996443"/>
    <w:rsid w:val="009A05A8"/>
    <w:rsid w:val="009A5B37"/>
    <w:rsid w:val="009B08F7"/>
    <w:rsid w:val="009B1707"/>
    <w:rsid w:val="009B77F2"/>
    <w:rsid w:val="009B7F17"/>
    <w:rsid w:val="009C4D57"/>
    <w:rsid w:val="009D0C0B"/>
    <w:rsid w:val="009D2805"/>
    <w:rsid w:val="009D29F9"/>
    <w:rsid w:val="009D6B0F"/>
    <w:rsid w:val="009E0488"/>
    <w:rsid w:val="009E04D2"/>
    <w:rsid w:val="009E0A6A"/>
    <w:rsid w:val="009E1C88"/>
    <w:rsid w:val="009E2C41"/>
    <w:rsid w:val="009E485D"/>
    <w:rsid w:val="009E6EB6"/>
    <w:rsid w:val="009F196C"/>
    <w:rsid w:val="009F2968"/>
    <w:rsid w:val="009F2E41"/>
    <w:rsid w:val="009F656B"/>
    <w:rsid w:val="00A028CF"/>
    <w:rsid w:val="00A031D1"/>
    <w:rsid w:val="00A131D5"/>
    <w:rsid w:val="00A15FE4"/>
    <w:rsid w:val="00A24D7E"/>
    <w:rsid w:val="00A25B3E"/>
    <w:rsid w:val="00A415DA"/>
    <w:rsid w:val="00A46641"/>
    <w:rsid w:val="00A47918"/>
    <w:rsid w:val="00A51053"/>
    <w:rsid w:val="00A52455"/>
    <w:rsid w:val="00A52CF2"/>
    <w:rsid w:val="00A55B26"/>
    <w:rsid w:val="00A60F28"/>
    <w:rsid w:val="00A62C06"/>
    <w:rsid w:val="00A70CDF"/>
    <w:rsid w:val="00A73A4D"/>
    <w:rsid w:val="00A75670"/>
    <w:rsid w:val="00A80875"/>
    <w:rsid w:val="00A815DE"/>
    <w:rsid w:val="00A83C1F"/>
    <w:rsid w:val="00A85B8A"/>
    <w:rsid w:val="00A87169"/>
    <w:rsid w:val="00A91097"/>
    <w:rsid w:val="00A93AE1"/>
    <w:rsid w:val="00A9476B"/>
    <w:rsid w:val="00A9606A"/>
    <w:rsid w:val="00A96F3C"/>
    <w:rsid w:val="00A97BAB"/>
    <w:rsid w:val="00AA3193"/>
    <w:rsid w:val="00AB053A"/>
    <w:rsid w:val="00AB5DF3"/>
    <w:rsid w:val="00AC0274"/>
    <w:rsid w:val="00AC5B63"/>
    <w:rsid w:val="00AC5D96"/>
    <w:rsid w:val="00AC6EC0"/>
    <w:rsid w:val="00AD3042"/>
    <w:rsid w:val="00AD33D3"/>
    <w:rsid w:val="00AD33FF"/>
    <w:rsid w:val="00AD5670"/>
    <w:rsid w:val="00AE6392"/>
    <w:rsid w:val="00AE7823"/>
    <w:rsid w:val="00AE785F"/>
    <w:rsid w:val="00AF3F35"/>
    <w:rsid w:val="00AF4AFA"/>
    <w:rsid w:val="00B04269"/>
    <w:rsid w:val="00B0447B"/>
    <w:rsid w:val="00B04AB2"/>
    <w:rsid w:val="00B10FEC"/>
    <w:rsid w:val="00B1530A"/>
    <w:rsid w:val="00B156D7"/>
    <w:rsid w:val="00B1664C"/>
    <w:rsid w:val="00B17812"/>
    <w:rsid w:val="00B205B1"/>
    <w:rsid w:val="00B22902"/>
    <w:rsid w:val="00B23436"/>
    <w:rsid w:val="00B246C2"/>
    <w:rsid w:val="00B24903"/>
    <w:rsid w:val="00B2564A"/>
    <w:rsid w:val="00B25929"/>
    <w:rsid w:val="00B25DCC"/>
    <w:rsid w:val="00B27252"/>
    <w:rsid w:val="00B27A47"/>
    <w:rsid w:val="00B306D4"/>
    <w:rsid w:val="00B30D37"/>
    <w:rsid w:val="00B31834"/>
    <w:rsid w:val="00B33DBF"/>
    <w:rsid w:val="00B358EC"/>
    <w:rsid w:val="00B371E5"/>
    <w:rsid w:val="00B403C4"/>
    <w:rsid w:val="00B4165E"/>
    <w:rsid w:val="00B446C9"/>
    <w:rsid w:val="00B50F61"/>
    <w:rsid w:val="00B5195D"/>
    <w:rsid w:val="00B52A0A"/>
    <w:rsid w:val="00B52E0A"/>
    <w:rsid w:val="00B55AA8"/>
    <w:rsid w:val="00B56B0E"/>
    <w:rsid w:val="00B63156"/>
    <w:rsid w:val="00B631A3"/>
    <w:rsid w:val="00B642DD"/>
    <w:rsid w:val="00B67D4F"/>
    <w:rsid w:val="00B71EFA"/>
    <w:rsid w:val="00B7238E"/>
    <w:rsid w:val="00B73D76"/>
    <w:rsid w:val="00B7421C"/>
    <w:rsid w:val="00B7423E"/>
    <w:rsid w:val="00B74FA3"/>
    <w:rsid w:val="00B838A7"/>
    <w:rsid w:val="00B85C2F"/>
    <w:rsid w:val="00B863A4"/>
    <w:rsid w:val="00B878A5"/>
    <w:rsid w:val="00B905B3"/>
    <w:rsid w:val="00B92C6B"/>
    <w:rsid w:val="00B96C02"/>
    <w:rsid w:val="00B96C81"/>
    <w:rsid w:val="00BA0088"/>
    <w:rsid w:val="00BA596A"/>
    <w:rsid w:val="00BA59DB"/>
    <w:rsid w:val="00BB09F4"/>
    <w:rsid w:val="00BB1604"/>
    <w:rsid w:val="00BB5E85"/>
    <w:rsid w:val="00BB7505"/>
    <w:rsid w:val="00BC0509"/>
    <w:rsid w:val="00BC1225"/>
    <w:rsid w:val="00BC15B7"/>
    <w:rsid w:val="00BC2E23"/>
    <w:rsid w:val="00BC7E7C"/>
    <w:rsid w:val="00BD0AD9"/>
    <w:rsid w:val="00BD0F2A"/>
    <w:rsid w:val="00BD1070"/>
    <w:rsid w:val="00BD1F0B"/>
    <w:rsid w:val="00BD4285"/>
    <w:rsid w:val="00BD5FBA"/>
    <w:rsid w:val="00BD60DD"/>
    <w:rsid w:val="00BD751F"/>
    <w:rsid w:val="00BE07BE"/>
    <w:rsid w:val="00BE09CD"/>
    <w:rsid w:val="00BE15D7"/>
    <w:rsid w:val="00BE15DB"/>
    <w:rsid w:val="00BE7007"/>
    <w:rsid w:val="00BE727F"/>
    <w:rsid w:val="00BF0B8B"/>
    <w:rsid w:val="00BF52EA"/>
    <w:rsid w:val="00C00217"/>
    <w:rsid w:val="00C01077"/>
    <w:rsid w:val="00C026CC"/>
    <w:rsid w:val="00C0438E"/>
    <w:rsid w:val="00C07515"/>
    <w:rsid w:val="00C0761C"/>
    <w:rsid w:val="00C11ED3"/>
    <w:rsid w:val="00C122FE"/>
    <w:rsid w:val="00C12493"/>
    <w:rsid w:val="00C128EC"/>
    <w:rsid w:val="00C16482"/>
    <w:rsid w:val="00C167EF"/>
    <w:rsid w:val="00C16FA2"/>
    <w:rsid w:val="00C21FFE"/>
    <w:rsid w:val="00C2313B"/>
    <w:rsid w:val="00C23454"/>
    <w:rsid w:val="00C2536B"/>
    <w:rsid w:val="00C327F1"/>
    <w:rsid w:val="00C32CA7"/>
    <w:rsid w:val="00C34193"/>
    <w:rsid w:val="00C3765F"/>
    <w:rsid w:val="00C37A8D"/>
    <w:rsid w:val="00C470AA"/>
    <w:rsid w:val="00C56461"/>
    <w:rsid w:val="00C62CB7"/>
    <w:rsid w:val="00C64857"/>
    <w:rsid w:val="00C659A6"/>
    <w:rsid w:val="00C66F82"/>
    <w:rsid w:val="00C67080"/>
    <w:rsid w:val="00C67B52"/>
    <w:rsid w:val="00C71BD8"/>
    <w:rsid w:val="00C80B7A"/>
    <w:rsid w:val="00C82ABC"/>
    <w:rsid w:val="00C90BB9"/>
    <w:rsid w:val="00C90F60"/>
    <w:rsid w:val="00C91EF2"/>
    <w:rsid w:val="00C9281E"/>
    <w:rsid w:val="00CA02DD"/>
    <w:rsid w:val="00CA6CB0"/>
    <w:rsid w:val="00CB63C9"/>
    <w:rsid w:val="00CB763C"/>
    <w:rsid w:val="00CB7B31"/>
    <w:rsid w:val="00CC262E"/>
    <w:rsid w:val="00CC4A2E"/>
    <w:rsid w:val="00CD2BEF"/>
    <w:rsid w:val="00CD334F"/>
    <w:rsid w:val="00CD5D32"/>
    <w:rsid w:val="00CE031F"/>
    <w:rsid w:val="00CE085A"/>
    <w:rsid w:val="00CE2898"/>
    <w:rsid w:val="00CE77AE"/>
    <w:rsid w:val="00CF09BE"/>
    <w:rsid w:val="00CF693B"/>
    <w:rsid w:val="00D015EA"/>
    <w:rsid w:val="00D133F5"/>
    <w:rsid w:val="00D149A8"/>
    <w:rsid w:val="00D1642A"/>
    <w:rsid w:val="00D1684A"/>
    <w:rsid w:val="00D20417"/>
    <w:rsid w:val="00D2058A"/>
    <w:rsid w:val="00D26BBE"/>
    <w:rsid w:val="00D26FCB"/>
    <w:rsid w:val="00D27820"/>
    <w:rsid w:val="00D27B34"/>
    <w:rsid w:val="00D31538"/>
    <w:rsid w:val="00D348C3"/>
    <w:rsid w:val="00D34ABE"/>
    <w:rsid w:val="00D360B6"/>
    <w:rsid w:val="00D3633A"/>
    <w:rsid w:val="00D40F80"/>
    <w:rsid w:val="00D422C0"/>
    <w:rsid w:val="00D42BCE"/>
    <w:rsid w:val="00D512DA"/>
    <w:rsid w:val="00D53B41"/>
    <w:rsid w:val="00D54238"/>
    <w:rsid w:val="00D54D0F"/>
    <w:rsid w:val="00D559A8"/>
    <w:rsid w:val="00D571F8"/>
    <w:rsid w:val="00D61446"/>
    <w:rsid w:val="00D63040"/>
    <w:rsid w:val="00D678EF"/>
    <w:rsid w:val="00D70139"/>
    <w:rsid w:val="00D75742"/>
    <w:rsid w:val="00D775A3"/>
    <w:rsid w:val="00D81E90"/>
    <w:rsid w:val="00D82B6A"/>
    <w:rsid w:val="00D91C3E"/>
    <w:rsid w:val="00DA02FD"/>
    <w:rsid w:val="00DA17F1"/>
    <w:rsid w:val="00DA3537"/>
    <w:rsid w:val="00DB0B39"/>
    <w:rsid w:val="00DB1571"/>
    <w:rsid w:val="00DB1C1F"/>
    <w:rsid w:val="00DB789C"/>
    <w:rsid w:val="00DD6E84"/>
    <w:rsid w:val="00DD72B0"/>
    <w:rsid w:val="00DD733E"/>
    <w:rsid w:val="00DD73A6"/>
    <w:rsid w:val="00DD78DB"/>
    <w:rsid w:val="00DE0A1C"/>
    <w:rsid w:val="00DE1AE9"/>
    <w:rsid w:val="00DE707A"/>
    <w:rsid w:val="00DF35FB"/>
    <w:rsid w:val="00E0122D"/>
    <w:rsid w:val="00E01BC8"/>
    <w:rsid w:val="00E06F5E"/>
    <w:rsid w:val="00E07AD5"/>
    <w:rsid w:val="00E1084F"/>
    <w:rsid w:val="00E15DA4"/>
    <w:rsid w:val="00E17BB2"/>
    <w:rsid w:val="00E22822"/>
    <w:rsid w:val="00E24949"/>
    <w:rsid w:val="00E25FC8"/>
    <w:rsid w:val="00E266D4"/>
    <w:rsid w:val="00E304F3"/>
    <w:rsid w:val="00E31E92"/>
    <w:rsid w:val="00E34F33"/>
    <w:rsid w:val="00E40F29"/>
    <w:rsid w:val="00E417E8"/>
    <w:rsid w:val="00E41B98"/>
    <w:rsid w:val="00E43927"/>
    <w:rsid w:val="00E51703"/>
    <w:rsid w:val="00E51DAF"/>
    <w:rsid w:val="00E62652"/>
    <w:rsid w:val="00E6360B"/>
    <w:rsid w:val="00E65476"/>
    <w:rsid w:val="00E72CB9"/>
    <w:rsid w:val="00E7351C"/>
    <w:rsid w:val="00E755F7"/>
    <w:rsid w:val="00E76A91"/>
    <w:rsid w:val="00E80134"/>
    <w:rsid w:val="00E84720"/>
    <w:rsid w:val="00E8551F"/>
    <w:rsid w:val="00E87652"/>
    <w:rsid w:val="00E92E80"/>
    <w:rsid w:val="00E93479"/>
    <w:rsid w:val="00E94E68"/>
    <w:rsid w:val="00E97BE1"/>
    <w:rsid w:val="00EB3A22"/>
    <w:rsid w:val="00EB4E12"/>
    <w:rsid w:val="00EC0FAB"/>
    <w:rsid w:val="00EC1AD1"/>
    <w:rsid w:val="00EC6EB0"/>
    <w:rsid w:val="00ED4EE0"/>
    <w:rsid w:val="00EE2CBD"/>
    <w:rsid w:val="00EE2CF8"/>
    <w:rsid w:val="00EE5755"/>
    <w:rsid w:val="00EF163B"/>
    <w:rsid w:val="00EF4D39"/>
    <w:rsid w:val="00EF4F03"/>
    <w:rsid w:val="00EF53B5"/>
    <w:rsid w:val="00F02530"/>
    <w:rsid w:val="00F04B3C"/>
    <w:rsid w:val="00F05AB9"/>
    <w:rsid w:val="00F07FE2"/>
    <w:rsid w:val="00F1024C"/>
    <w:rsid w:val="00F11F6E"/>
    <w:rsid w:val="00F12034"/>
    <w:rsid w:val="00F13037"/>
    <w:rsid w:val="00F13E19"/>
    <w:rsid w:val="00F15B06"/>
    <w:rsid w:val="00F203C2"/>
    <w:rsid w:val="00F221FA"/>
    <w:rsid w:val="00F244B1"/>
    <w:rsid w:val="00F277BB"/>
    <w:rsid w:val="00F32DE8"/>
    <w:rsid w:val="00F33B28"/>
    <w:rsid w:val="00F41399"/>
    <w:rsid w:val="00F41A27"/>
    <w:rsid w:val="00F41EB4"/>
    <w:rsid w:val="00F455DD"/>
    <w:rsid w:val="00F45C65"/>
    <w:rsid w:val="00F50B13"/>
    <w:rsid w:val="00F51A28"/>
    <w:rsid w:val="00F51FDB"/>
    <w:rsid w:val="00F54B5D"/>
    <w:rsid w:val="00F57CC0"/>
    <w:rsid w:val="00F617B7"/>
    <w:rsid w:val="00F62632"/>
    <w:rsid w:val="00F71D74"/>
    <w:rsid w:val="00F72683"/>
    <w:rsid w:val="00F75401"/>
    <w:rsid w:val="00F7565D"/>
    <w:rsid w:val="00F77C82"/>
    <w:rsid w:val="00F81F4F"/>
    <w:rsid w:val="00F84EB2"/>
    <w:rsid w:val="00F8617A"/>
    <w:rsid w:val="00F90098"/>
    <w:rsid w:val="00F908CC"/>
    <w:rsid w:val="00F92F12"/>
    <w:rsid w:val="00F96A5E"/>
    <w:rsid w:val="00F97300"/>
    <w:rsid w:val="00FA33F2"/>
    <w:rsid w:val="00FA480B"/>
    <w:rsid w:val="00FA4A3F"/>
    <w:rsid w:val="00FB1E63"/>
    <w:rsid w:val="00FB3F3B"/>
    <w:rsid w:val="00FB48AE"/>
    <w:rsid w:val="00FB738F"/>
    <w:rsid w:val="00FC0BF3"/>
    <w:rsid w:val="00FC1EE3"/>
    <w:rsid w:val="00FC3002"/>
    <w:rsid w:val="00FC42FA"/>
    <w:rsid w:val="00FC73C4"/>
    <w:rsid w:val="00FC78A2"/>
    <w:rsid w:val="00FD004D"/>
    <w:rsid w:val="00FD51A5"/>
    <w:rsid w:val="00FE14F8"/>
    <w:rsid w:val="00FE155E"/>
    <w:rsid w:val="00FE24B0"/>
    <w:rsid w:val="00FE3A29"/>
    <w:rsid w:val="00FE43AD"/>
    <w:rsid w:val="00FE5136"/>
    <w:rsid w:val="00FE5AFC"/>
    <w:rsid w:val="00FE6C4E"/>
    <w:rsid w:val="00FF7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4]" strokecolor="none [1]" shadowcolor="none [2]"/>
    </o:shapedefaults>
    <o:shapelayout v:ext="edit">
      <o:idmap v:ext="edit" data="1"/>
    </o:shapelayout>
  </w:shapeDefaults>
  <w:doNotEmbedSmartTags/>
  <w:decimalSymbol w:val=","/>
  <w:listSeparator w:val=";"/>
  <w14:docId w14:val="3C97735E"/>
  <w15:docId w15:val="{C5D7380B-7770-4481-8ADA-5F2D6EF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0B"/>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8B001A"/>
    <w:pPr>
      <w:numPr>
        <w:ilvl w:val="2"/>
      </w:numPr>
      <w:spacing w:after="0"/>
      <w:jc w:val="both"/>
      <w:outlineLvl w:val="2"/>
    </w:pPr>
    <w:rPr>
      <w:rFonts w:ascii="Arial" w:eastAsia="Calibri" w:hAnsi="Arial" w:cs="Arial"/>
      <w:caps w:val="0"/>
      <w:sz w:val="24"/>
      <w:szCs w:val="24"/>
      <w:lang w:eastAsia="en-US"/>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autoRedefine/>
    <w:qFormat/>
    <w:rsid w:val="0070282C"/>
    <w:pPr>
      <w:numPr>
        <w:ilvl w:val="4"/>
      </w:numPr>
      <w:spacing w:after="255" w:line="255" w:lineRule="exact"/>
      <w:outlineLvl w:val="4"/>
    </w:pPr>
    <w:rPr>
      <w:caps w:val="0"/>
      <w:sz w:val="20"/>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uiPriority w:val="9"/>
    <w:rPr>
      <w:rFonts w:ascii="Verdana" w:eastAsia="Calibri" w:hAnsi="Verdana" w:cs="Verdana"/>
      <w:b/>
      <w:sz w:val="24"/>
    </w:rPr>
  </w:style>
  <w:style w:type="character" w:customStyle="1" w:styleId="Titre3Car">
    <w:name w:val="Titre 3 Car"/>
    <w:aliases w:val="Heading 3 Char Car"/>
    <w:uiPriority w:val="9"/>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uiPriority w:val="9"/>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qFormat/>
    <w:pPr>
      <w:ind w:left="600"/>
    </w:pPr>
    <w:rPr>
      <w:smallCaps w:val="0"/>
      <w:sz w:val="18"/>
      <w:szCs w:val="18"/>
    </w:rPr>
  </w:style>
  <w:style w:type="paragraph" w:styleId="TM5">
    <w:name w:val="toc 5"/>
    <w:basedOn w:val="TM2"/>
    <w:next w:val="Normal"/>
    <w:uiPriority w:val="39"/>
    <w:qFormat/>
    <w:pPr>
      <w:ind w:left="800"/>
    </w:pPr>
    <w:rPr>
      <w:smallCaps w:val="0"/>
      <w:sz w:val="18"/>
      <w:szCs w:val="18"/>
    </w:rPr>
  </w:style>
  <w:style w:type="paragraph" w:styleId="TM6">
    <w:name w:val="toc 6"/>
    <w:basedOn w:val="TM2"/>
    <w:next w:val="Normal"/>
    <w:uiPriority w:val="39"/>
    <w:qFormat/>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uiPriority w:val="99"/>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Zchn"/>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uiPriority w:val="99"/>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Standard-italicsZchn">
    <w:name w:val="Standard-italics Zchn"/>
    <w:link w:val="Standard-italics"/>
    <w:rsid w:val="00895F14"/>
    <w:rPr>
      <w:rFonts w:ascii="Verdana" w:hAnsi="Verdana" w:cs="Verdana"/>
      <w:i/>
      <w:lang w:val="en-GB" w:eastAsia="zh-CN"/>
    </w:rPr>
  </w:style>
  <w:style w:type="character" w:customStyle="1" w:styleId="ParagraphedelisteCar">
    <w:name w:val="Paragraphe de liste Car"/>
    <w:link w:val="Paragraphedeliste"/>
    <w:uiPriority w:val="34"/>
    <w:rsid w:val="00895F14"/>
    <w:rPr>
      <w:rFonts w:ascii="Verdana" w:hAnsi="Verdana" w:cs="Verdana"/>
      <w:lang w:val="en-GB" w:eastAsia="zh-CN"/>
    </w:rPr>
  </w:style>
  <w:style w:type="paragraph" w:customStyle="1" w:styleId="titre40">
    <w:name w:val="titre 4"/>
    <w:basedOn w:val="Titre4"/>
    <w:link w:val="titre4Car0"/>
    <w:autoRedefine/>
    <w:qFormat/>
    <w:rsid w:val="00777289"/>
    <w:pPr>
      <w:keepNext w:val="0"/>
      <w:widowControl w:val="0"/>
      <w:numPr>
        <w:ilvl w:val="0"/>
        <w:numId w:val="0"/>
      </w:numPr>
      <w:tabs>
        <w:tab w:val="left" w:pos="567"/>
        <w:tab w:val="left" w:pos="993"/>
      </w:tabs>
      <w:suppressAutoHyphens w:val="0"/>
      <w:spacing w:before="0" w:after="0"/>
    </w:pPr>
    <w:rPr>
      <w:rFonts w:ascii="Arial" w:hAnsi="Arial" w:cs="Arial"/>
      <w:szCs w:val="22"/>
      <w:lang w:val="en-GB" w:eastAsia="en-US"/>
    </w:rPr>
  </w:style>
  <w:style w:type="character" w:customStyle="1" w:styleId="titre4Car0">
    <w:name w:val="titre 4 Car"/>
    <w:basedOn w:val="Titre4Car"/>
    <w:link w:val="titre40"/>
    <w:rsid w:val="00777289"/>
    <w:rPr>
      <w:rFonts w:ascii="Arial" w:eastAsia="Calibri" w:hAnsi="Arial" w:cs="Arial"/>
      <w:sz w:val="22"/>
      <w:szCs w:val="22"/>
      <w:lang w:val="en-GB" w:eastAsia="en-US"/>
    </w:rPr>
  </w:style>
  <w:style w:type="character" w:styleId="Marquedecommentaire">
    <w:name w:val="annotation reference"/>
    <w:basedOn w:val="Policepardfaut"/>
    <w:uiPriority w:val="99"/>
    <w:unhideWhenUsed/>
    <w:rsid w:val="00643540"/>
    <w:rPr>
      <w:sz w:val="16"/>
      <w:szCs w:val="16"/>
    </w:rPr>
  </w:style>
  <w:style w:type="paragraph" w:styleId="Commentaire">
    <w:name w:val="annotation text"/>
    <w:basedOn w:val="Normal"/>
    <w:link w:val="CommentaireCar"/>
    <w:uiPriority w:val="99"/>
    <w:unhideWhenUsed/>
    <w:rsid w:val="00643540"/>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643540"/>
    <w:rPr>
      <w:rFonts w:ascii="Verdana" w:hAnsi="Verdana" w:cs="Verdana"/>
      <w:lang w:val="en-GB" w:eastAsia="zh-CN"/>
    </w:rPr>
  </w:style>
  <w:style w:type="paragraph" w:customStyle="1" w:styleId="TITRE30">
    <w:name w:val="_TITRE3"/>
    <w:basedOn w:val="Normal"/>
    <w:next w:val="Normal"/>
    <w:qFormat/>
    <w:rsid w:val="00643540"/>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984E5D"/>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984E5D"/>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984E5D"/>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984E5D"/>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984E5D"/>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rsid w:val="00984E5D"/>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table" w:styleId="Grilledutableau">
    <w:name w:val="Table Grid"/>
    <w:basedOn w:val="TableauNormal"/>
    <w:uiPriority w:val="59"/>
    <w:rsid w:val="00892A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892ACE"/>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892AC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892ACE"/>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892ACE"/>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892ACE"/>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892ACE"/>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892ACE"/>
    <w:pPr>
      <w:widowControl w:val="0"/>
      <w:numPr>
        <w:numId w:val="10"/>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892ACE"/>
    <w:rPr>
      <w:rFonts w:ascii="Calibri" w:hAnsi="Calibri" w:cs="Calibri"/>
      <w:color w:val="000000"/>
      <w:spacing w:val="-4"/>
      <w:sz w:val="22"/>
      <w:szCs w:val="22"/>
      <w:lang w:val="en-US"/>
    </w:rPr>
  </w:style>
  <w:style w:type="character" w:customStyle="1" w:styleId="NotedefinCar">
    <w:name w:val="Note de fin Car"/>
    <w:basedOn w:val="Policepardfaut"/>
    <w:link w:val="Notedefin"/>
    <w:uiPriority w:val="99"/>
    <w:rsid w:val="00892ACE"/>
    <w:rPr>
      <w:position w:val="4"/>
      <w:lang w:val="en-GB" w:eastAsia="zh-CN"/>
    </w:rPr>
  </w:style>
  <w:style w:type="paragraph" w:styleId="Tabledesillustrations">
    <w:name w:val="table of figures"/>
    <w:basedOn w:val="Normal"/>
    <w:next w:val="Normal"/>
    <w:semiHidden/>
    <w:rsid w:val="00892ACE"/>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892ACE"/>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892ACE"/>
    <w:rPr>
      <w:rFonts w:ascii="Tahoma" w:hAnsi="Tahoma"/>
      <w:shd w:val="clear" w:color="auto" w:fill="000080"/>
      <w:lang w:val="en-GB" w:eastAsia="de-DE"/>
    </w:rPr>
  </w:style>
  <w:style w:type="character" w:customStyle="1" w:styleId="RetraitcorpsdetexteCar">
    <w:name w:val="Retrait corps de texte Car"/>
    <w:basedOn w:val="Policepardfaut"/>
    <w:rsid w:val="00892ACE"/>
    <w:rPr>
      <w:rFonts w:ascii="Verdana" w:eastAsia="Times New Roman" w:hAnsi="Verdana" w:cs="Times New Roman"/>
      <w:sz w:val="24"/>
      <w:szCs w:val="20"/>
      <w:lang w:val="en-GB" w:eastAsia="de-DE"/>
    </w:rPr>
  </w:style>
  <w:style w:type="paragraph" w:styleId="Corpsdetexte2">
    <w:name w:val="Body Text 2"/>
    <w:basedOn w:val="Normal"/>
    <w:link w:val="Corpsdetexte2Car"/>
    <w:rsid w:val="00892ACE"/>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892ACE"/>
    <w:rPr>
      <w:rFonts w:ascii="Verdana" w:hAnsi="Verdana"/>
      <w:i/>
      <w:color w:val="0000FF"/>
      <w:lang w:val="en-GB" w:eastAsia="de-DE"/>
    </w:rPr>
  </w:style>
  <w:style w:type="paragraph" w:styleId="Salutations">
    <w:name w:val="Salutation"/>
    <w:basedOn w:val="Normal"/>
    <w:next w:val="Normal"/>
    <w:link w:val="SalutationsCar"/>
    <w:rsid w:val="00892ACE"/>
    <w:pPr>
      <w:suppressAutoHyphens w:val="0"/>
    </w:pPr>
    <w:rPr>
      <w:rFonts w:cs="Times New Roman"/>
      <w:lang w:eastAsia="de-DE"/>
    </w:rPr>
  </w:style>
  <w:style w:type="character" w:customStyle="1" w:styleId="SalutationsCar">
    <w:name w:val="Salutations Car"/>
    <w:basedOn w:val="Policepardfaut"/>
    <w:link w:val="Salutations"/>
    <w:rsid w:val="00892ACE"/>
    <w:rPr>
      <w:rFonts w:ascii="Verdana" w:hAnsi="Verdana"/>
      <w:lang w:val="en-GB" w:eastAsia="de-DE"/>
    </w:rPr>
  </w:style>
  <w:style w:type="paragraph" w:styleId="Listepuces">
    <w:name w:val="List Bullet"/>
    <w:basedOn w:val="Normal"/>
    <w:autoRedefine/>
    <w:rsid w:val="00892ACE"/>
    <w:pPr>
      <w:tabs>
        <w:tab w:val="num" w:pos="360"/>
      </w:tabs>
      <w:suppressAutoHyphens w:val="0"/>
      <w:ind w:left="360" w:hanging="360"/>
    </w:pPr>
    <w:rPr>
      <w:rFonts w:cs="Times New Roman"/>
      <w:lang w:eastAsia="de-DE"/>
    </w:rPr>
  </w:style>
  <w:style w:type="paragraph" w:styleId="Listepuces2">
    <w:name w:val="List Bullet 2"/>
    <w:basedOn w:val="Normal"/>
    <w:autoRedefine/>
    <w:rsid w:val="00892ACE"/>
    <w:pPr>
      <w:tabs>
        <w:tab w:val="num" w:pos="643"/>
      </w:tabs>
      <w:suppressAutoHyphens w:val="0"/>
      <w:ind w:left="643" w:hanging="360"/>
    </w:pPr>
    <w:rPr>
      <w:rFonts w:cs="Times New Roman"/>
      <w:lang w:eastAsia="de-DE"/>
    </w:rPr>
  </w:style>
  <w:style w:type="paragraph" w:styleId="Listepuces3">
    <w:name w:val="List Bullet 3"/>
    <w:basedOn w:val="Normal"/>
    <w:autoRedefine/>
    <w:rsid w:val="00892ACE"/>
    <w:pPr>
      <w:tabs>
        <w:tab w:val="num" w:pos="926"/>
      </w:tabs>
      <w:suppressAutoHyphens w:val="0"/>
      <w:ind w:left="926" w:hanging="360"/>
    </w:pPr>
    <w:rPr>
      <w:rFonts w:cs="Times New Roman"/>
      <w:lang w:eastAsia="de-DE"/>
    </w:rPr>
  </w:style>
  <w:style w:type="paragraph" w:styleId="Listepuces4">
    <w:name w:val="List Bullet 4"/>
    <w:basedOn w:val="Normal"/>
    <w:autoRedefine/>
    <w:rsid w:val="00892ACE"/>
    <w:pPr>
      <w:tabs>
        <w:tab w:val="num" w:pos="1209"/>
      </w:tabs>
      <w:suppressAutoHyphens w:val="0"/>
      <w:ind w:left="1209" w:hanging="360"/>
    </w:pPr>
    <w:rPr>
      <w:rFonts w:cs="Times New Roman"/>
      <w:lang w:eastAsia="de-DE"/>
    </w:rPr>
  </w:style>
  <w:style w:type="paragraph" w:styleId="Listepuces5">
    <w:name w:val="List Bullet 5"/>
    <w:basedOn w:val="Normal"/>
    <w:autoRedefine/>
    <w:rsid w:val="00892ACE"/>
    <w:pPr>
      <w:tabs>
        <w:tab w:val="num" w:pos="1492"/>
      </w:tabs>
      <w:suppressAutoHyphens w:val="0"/>
      <w:ind w:left="1492" w:hanging="360"/>
    </w:pPr>
    <w:rPr>
      <w:rFonts w:cs="Times New Roman"/>
      <w:lang w:eastAsia="de-DE"/>
    </w:rPr>
  </w:style>
  <w:style w:type="paragraph" w:styleId="Normalcentr">
    <w:name w:val="Block Text"/>
    <w:basedOn w:val="Normal"/>
    <w:rsid w:val="00892ACE"/>
    <w:pPr>
      <w:suppressAutoHyphens w:val="0"/>
      <w:ind w:left="1440" w:right="1440"/>
    </w:pPr>
    <w:rPr>
      <w:rFonts w:cs="Times New Roman"/>
      <w:lang w:eastAsia="de-DE"/>
    </w:rPr>
  </w:style>
  <w:style w:type="paragraph" w:styleId="Date">
    <w:name w:val="Date"/>
    <w:basedOn w:val="Normal"/>
    <w:next w:val="Normal"/>
    <w:link w:val="DateCar"/>
    <w:rsid w:val="00892ACE"/>
    <w:pPr>
      <w:suppressAutoHyphens w:val="0"/>
    </w:pPr>
    <w:rPr>
      <w:rFonts w:cs="Times New Roman"/>
      <w:lang w:eastAsia="de-DE"/>
    </w:rPr>
  </w:style>
  <w:style w:type="character" w:customStyle="1" w:styleId="DateCar">
    <w:name w:val="Date Car"/>
    <w:basedOn w:val="Policepardfaut"/>
    <w:link w:val="Date"/>
    <w:rsid w:val="00892ACE"/>
    <w:rPr>
      <w:rFonts w:ascii="Verdana" w:hAnsi="Verdana"/>
      <w:lang w:val="en-GB" w:eastAsia="de-DE"/>
    </w:rPr>
  </w:style>
  <w:style w:type="paragraph" w:styleId="Titredenote">
    <w:name w:val="Note Heading"/>
    <w:basedOn w:val="Normal"/>
    <w:next w:val="Normal"/>
    <w:link w:val="TitredenoteCar"/>
    <w:rsid w:val="00892ACE"/>
    <w:pPr>
      <w:suppressAutoHyphens w:val="0"/>
    </w:pPr>
    <w:rPr>
      <w:rFonts w:cs="Times New Roman"/>
      <w:lang w:eastAsia="de-DE"/>
    </w:rPr>
  </w:style>
  <w:style w:type="character" w:customStyle="1" w:styleId="TitredenoteCar">
    <w:name w:val="Titre de note Car"/>
    <w:basedOn w:val="Policepardfaut"/>
    <w:link w:val="Titredenote"/>
    <w:rsid w:val="00892ACE"/>
    <w:rPr>
      <w:rFonts w:ascii="Verdana" w:hAnsi="Verdana"/>
      <w:lang w:val="en-GB" w:eastAsia="de-DE"/>
    </w:rPr>
  </w:style>
  <w:style w:type="paragraph" w:styleId="Formuledepolitesse">
    <w:name w:val="Closing"/>
    <w:basedOn w:val="Normal"/>
    <w:link w:val="FormuledepolitesseCar"/>
    <w:rsid w:val="00892ACE"/>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892ACE"/>
    <w:rPr>
      <w:rFonts w:ascii="Verdana" w:hAnsi="Verdana"/>
      <w:lang w:val="en-GB" w:eastAsia="de-DE"/>
    </w:rPr>
  </w:style>
  <w:style w:type="paragraph" w:styleId="Index4">
    <w:name w:val="index 4"/>
    <w:basedOn w:val="Normal"/>
    <w:next w:val="Normal"/>
    <w:autoRedefine/>
    <w:semiHidden/>
    <w:rsid w:val="00892ACE"/>
    <w:pPr>
      <w:suppressAutoHyphens w:val="0"/>
      <w:ind w:left="880" w:hanging="220"/>
    </w:pPr>
    <w:rPr>
      <w:rFonts w:cs="Times New Roman"/>
      <w:lang w:eastAsia="de-DE"/>
    </w:rPr>
  </w:style>
  <w:style w:type="paragraph" w:styleId="Index5">
    <w:name w:val="index 5"/>
    <w:basedOn w:val="Normal"/>
    <w:next w:val="Normal"/>
    <w:autoRedefine/>
    <w:semiHidden/>
    <w:rsid w:val="00892ACE"/>
    <w:pPr>
      <w:suppressAutoHyphens w:val="0"/>
      <w:ind w:left="1100" w:hanging="220"/>
    </w:pPr>
    <w:rPr>
      <w:rFonts w:cs="Times New Roman"/>
      <w:lang w:eastAsia="de-DE"/>
    </w:rPr>
  </w:style>
  <w:style w:type="paragraph" w:styleId="Index6">
    <w:name w:val="index 6"/>
    <w:basedOn w:val="Normal"/>
    <w:next w:val="Normal"/>
    <w:autoRedefine/>
    <w:semiHidden/>
    <w:rsid w:val="00892ACE"/>
    <w:pPr>
      <w:suppressAutoHyphens w:val="0"/>
      <w:ind w:left="1320" w:hanging="220"/>
    </w:pPr>
    <w:rPr>
      <w:rFonts w:cs="Times New Roman"/>
      <w:lang w:eastAsia="de-DE"/>
    </w:rPr>
  </w:style>
  <w:style w:type="paragraph" w:styleId="Index7">
    <w:name w:val="index 7"/>
    <w:basedOn w:val="Normal"/>
    <w:next w:val="Normal"/>
    <w:autoRedefine/>
    <w:semiHidden/>
    <w:rsid w:val="00892ACE"/>
    <w:pPr>
      <w:suppressAutoHyphens w:val="0"/>
      <w:ind w:left="1540" w:hanging="220"/>
    </w:pPr>
    <w:rPr>
      <w:rFonts w:cs="Times New Roman"/>
      <w:lang w:eastAsia="de-DE"/>
    </w:rPr>
  </w:style>
  <w:style w:type="paragraph" w:styleId="Index8">
    <w:name w:val="index 8"/>
    <w:basedOn w:val="Normal"/>
    <w:next w:val="Normal"/>
    <w:autoRedefine/>
    <w:semiHidden/>
    <w:rsid w:val="00892ACE"/>
    <w:pPr>
      <w:suppressAutoHyphens w:val="0"/>
      <w:ind w:left="1760" w:hanging="220"/>
    </w:pPr>
    <w:rPr>
      <w:rFonts w:cs="Times New Roman"/>
      <w:lang w:eastAsia="de-DE"/>
    </w:rPr>
  </w:style>
  <w:style w:type="paragraph" w:styleId="Index9">
    <w:name w:val="index 9"/>
    <w:basedOn w:val="Normal"/>
    <w:next w:val="Normal"/>
    <w:autoRedefine/>
    <w:semiHidden/>
    <w:rsid w:val="00892ACE"/>
    <w:pPr>
      <w:suppressAutoHyphens w:val="0"/>
      <w:ind w:left="1980" w:hanging="220"/>
    </w:pPr>
    <w:rPr>
      <w:rFonts w:cs="Times New Roman"/>
      <w:lang w:eastAsia="de-DE"/>
    </w:rPr>
  </w:style>
  <w:style w:type="paragraph" w:styleId="Liste2">
    <w:name w:val="List 2"/>
    <w:basedOn w:val="Normal"/>
    <w:rsid w:val="00892ACE"/>
    <w:pPr>
      <w:suppressAutoHyphens w:val="0"/>
      <w:ind w:left="566" w:hanging="283"/>
    </w:pPr>
    <w:rPr>
      <w:rFonts w:cs="Times New Roman"/>
      <w:lang w:eastAsia="de-DE"/>
    </w:rPr>
  </w:style>
  <w:style w:type="paragraph" w:styleId="Liste3">
    <w:name w:val="List 3"/>
    <w:basedOn w:val="Normal"/>
    <w:rsid w:val="00892ACE"/>
    <w:pPr>
      <w:suppressAutoHyphens w:val="0"/>
      <w:ind w:left="849" w:hanging="283"/>
    </w:pPr>
    <w:rPr>
      <w:rFonts w:cs="Times New Roman"/>
      <w:lang w:eastAsia="de-DE"/>
    </w:rPr>
  </w:style>
  <w:style w:type="paragraph" w:styleId="Liste4">
    <w:name w:val="List 4"/>
    <w:basedOn w:val="Normal"/>
    <w:rsid w:val="00892ACE"/>
    <w:pPr>
      <w:suppressAutoHyphens w:val="0"/>
      <w:ind w:left="1132" w:hanging="283"/>
    </w:pPr>
    <w:rPr>
      <w:rFonts w:cs="Times New Roman"/>
      <w:lang w:eastAsia="de-DE"/>
    </w:rPr>
  </w:style>
  <w:style w:type="paragraph" w:styleId="Liste5">
    <w:name w:val="List 5"/>
    <w:basedOn w:val="Normal"/>
    <w:rsid w:val="00892ACE"/>
    <w:pPr>
      <w:suppressAutoHyphens w:val="0"/>
      <w:ind w:left="1415" w:hanging="283"/>
    </w:pPr>
    <w:rPr>
      <w:rFonts w:cs="Times New Roman"/>
      <w:lang w:eastAsia="de-DE"/>
    </w:rPr>
  </w:style>
  <w:style w:type="paragraph" w:styleId="Listecontinue">
    <w:name w:val="List Continue"/>
    <w:basedOn w:val="Normal"/>
    <w:rsid w:val="00892ACE"/>
    <w:pPr>
      <w:suppressAutoHyphens w:val="0"/>
      <w:ind w:left="283"/>
    </w:pPr>
    <w:rPr>
      <w:rFonts w:cs="Times New Roman"/>
      <w:lang w:eastAsia="de-DE"/>
    </w:rPr>
  </w:style>
  <w:style w:type="paragraph" w:styleId="Listecontinue2">
    <w:name w:val="List Continue 2"/>
    <w:basedOn w:val="Normal"/>
    <w:rsid w:val="00892ACE"/>
    <w:pPr>
      <w:suppressAutoHyphens w:val="0"/>
      <w:ind w:left="566"/>
    </w:pPr>
    <w:rPr>
      <w:rFonts w:cs="Times New Roman"/>
      <w:lang w:eastAsia="de-DE"/>
    </w:rPr>
  </w:style>
  <w:style w:type="paragraph" w:styleId="Listecontinue3">
    <w:name w:val="List Continue 3"/>
    <w:basedOn w:val="Normal"/>
    <w:rsid w:val="00892ACE"/>
    <w:pPr>
      <w:suppressAutoHyphens w:val="0"/>
      <w:ind w:left="849"/>
    </w:pPr>
    <w:rPr>
      <w:rFonts w:cs="Times New Roman"/>
      <w:lang w:eastAsia="de-DE"/>
    </w:rPr>
  </w:style>
  <w:style w:type="paragraph" w:styleId="Listecontinue4">
    <w:name w:val="List Continue 4"/>
    <w:basedOn w:val="Normal"/>
    <w:rsid w:val="00892ACE"/>
    <w:pPr>
      <w:suppressAutoHyphens w:val="0"/>
      <w:ind w:left="1132"/>
    </w:pPr>
    <w:rPr>
      <w:rFonts w:cs="Times New Roman"/>
      <w:lang w:eastAsia="de-DE"/>
    </w:rPr>
  </w:style>
  <w:style w:type="paragraph" w:styleId="Listecontinue5">
    <w:name w:val="List Continue 5"/>
    <w:basedOn w:val="Normal"/>
    <w:rsid w:val="00892ACE"/>
    <w:pPr>
      <w:suppressAutoHyphens w:val="0"/>
      <w:ind w:left="1415"/>
    </w:pPr>
    <w:rPr>
      <w:rFonts w:cs="Times New Roman"/>
      <w:lang w:eastAsia="de-DE"/>
    </w:rPr>
  </w:style>
  <w:style w:type="paragraph" w:styleId="Listenumros">
    <w:name w:val="List Number"/>
    <w:basedOn w:val="Normal"/>
    <w:rsid w:val="00892ACE"/>
    <w:pPr>
      <w:tabs>
        <w:tab w:val="num" w:pos="360"/>
      </w:tabs>
      <w:suppressAutoHyphens w:val="0"/>
      <w:ind w:left="360" w:hanging="360"/>
    </w:pPr>
    <w:rPr>
      <w:rFonts w:cs="Times New Roman"/>
      <w:lang w:eastAsia="de-DE"/>
    </w:rPr>
  </w:style>
  <w:style w:type="paragraph" w:styleId="Listenumros2">
    <w:name w:val="List Number 2"/>
    <w:basedOn w:val="Normal"/>
    <w:rsid w:val="00892ACE"/>
    <w:pPr>
      <w:tabs>
        <w:tab w:val="num" w:pos="643"/>
      </w:tabs>
      <w:suppressAutoHyphens w:val="0"/>
      <w:ind w:left="643" w:hanging="360"/>
    </w:pPr>
    <w:rPr>
      <w:rFonts w:cs="Times New Roman"/>
      <w:lang w:eastAsia="de-DE"/>
    </w:rPr>
  </w:style>
  <w:style w:type="paragraph" w:styleId="Listenumros3">
    <w:name w:val="List Number 3"/>
    <w:basedOn w:val="Normal"/>
    <w:rsid w:val="00892ACE"/>
    <w:pPr>
      <w:tabs>
        <w:tab w:val="num" w:pos="926"/>
      </w:tabs>
      <w:suppressAutoHyphens w:val="0"/>
      <w:ind w:left="926" w:hanging="360"/>
    </w:pPr>
    <w:rPr>
      <w:rFonts w:cs="Times New Roman"/>
      <w:lang w:eastAsia="de-DE"/>
    </w:rPr>
  </w:style>
  <w:style w:type="paragraph" w:styleId="Listenumros4">
    <w:name w:val="List Number 4"/>
    <w:basedOn w:val="Normal"/>
    <w:rsid w:val="00892ACE"/>
    <w:pPr>
      <w:tabs>
        <w:tab w:val="num" w:pos="1209"/>
      </w:tabs>
      <w:suppressAutoHyphens w:val="0"/>
      <w:ind w:left="1209" w:hanging="360"/>
    </w:pPr>
    <w:rPr>
      <w:rFonts w:cs="Times New Roman"/>
      <w:lang w:eastAsia="de-DE"/>
    </w:rPr>
  </w:style>
  <w:style w:type="paragraph" w:styleId="Listenumros5">
    <w:name w:val="List Number 5"/>
    <w:basedOn w:val="Normal"/>
    <w:rsid w:val="00892ACE"/>
    <w:pPr>
      <w:tabs>
        <w:tab w:val="num" w:pos="1492"/>
      </w:tabs>
      <w:suppressAutoHyphens w:val="0"/>
      <w:ind w:left="1492" w:hanging="360"/>
    </w:pPr>
    <w:rPr>
      <w:rFonts w:cs="Times New Roman"/>
      <w:lang w:eastAsia="de-DE"/>
    </w:rPr>
  </w:style>
  <w:style w:type="paragraph" w:styleId="Textedemacro">
    <w:name w:val="macro"/>
    <w:link w:val="TextedemacroCar"/>
    <w:semiHidden/>
    <w:rsid w:val="00892ACE"/>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892ACE"/>
    <w:rPr>
      <w:rFonts w:ascii="Courier New" w:hAnsi="Courier New"/>
      <w:lang w:val="de-DE" w:eastAsia="de-DE"/>
    </w:rPr>
  </w:style>
  <w:style w:type="paragraph" w:styleId="En-ttedemessage">
    <w:name w:val="Message Header"/>
    <w:basedOn w:val="Normal"/>
    <w:link w:val="En-ttedemessageCar"/>
    <w:rsid w:val="00892AC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892ACE"/>
    <w:rPr>
      <w:rFonts w:ascii="Arial" w:hAnsi="Arial"/>
      <w:sz w:val="24"/>
      <w:shd w:val="pct20" w:color="auto" w:fill="auto"/>
      <w:lang w:val="en-GB" w:eastAsia="de-DE"/>
    </w:rPr>
  </w:style>
  <w:style w:type="paragraph" w:styleId="Textebrut">
    <w:name w:val="Plain Text"/>
    <w:basedOn w:val="Normal"/>
    <w:link w:val="TextebrutCar"/>
    <w:uiPriority w:val="99"/>
    <w:rsid w:val="00892ACE"/>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892ACE"/>
    <w:rPr>
      <w:rFonts w:ascii="Consolas" w:hAnsi="Consolas" w:cs="Consolas"/>
      <w:sz w:val="21"/>
      <w:szCs w:val="21"/>
      <w:lang w:val="en-GB" w:eastAsia="zh-CN"/>
    </w:rPr>
  </w:style>
  <w:style w:type="paragraph" w:styleId="Retraitnormal">
    <w:name w:val="Normal Indent"/>
    <w:basedOn w:val="Normal"/>
    <w:rsid w:val="00892ACE"/>
    <w:pPr>
      <w:suppressAutoHyphens w:val="0"/>
      <w:ind w:left="708"/>
    </w:pPr>
    <w:rPr>
      <w:rFonts w:cs="Times New Roman"/>
      <w:lang w:eastAsia="de-DE"/>
    </w:rPr>
  </w:style>
  <w:style w:type="paragraph" w:styleId="Corpsdetexte3">
    <w:name w:val="Body Text 3"/>
    <w:basedOn w:val="Normal"/>
    <w:link w:val="Corpsdetexte3Car"/>
    <w:rsid w:val="00892ACE"/>
    <w:pPr>
      <w:suppressAutoHyphens w:val="0"/>
    </w:pPr>
    <w:rPr>
      <w:rFonts w:cs="Times New Roman"/>
      <w:sz w:val="16"/>
      <w:lang w:eastAsia="de-DE"/>
    </w:rPr>
  </w:style>
  <w:style w:type="character" w:customStyle="1" w:styleId="Corpsdetexte3Car">
    <w:name w:val="Corps de texte 3 Car"/>
    <w:basedOn w:val="Policepardfaut"/>
    <w:link w:val="Corpsdetexte3"/>
    <w:rsid w:val="00892ACE"/>
    <w:rPr>
      <w:rFonts w:ascii="Verdana" w:hAnsi="Verdana"/>
      <w:sz w:val="16"/>
      <w:lang w:val="en-GB" w:eastAsia="de-DE"/>
    </w:rPr>
  </w:style>
  <w:style w:type="paragraph" w:styleId="Retraitcorpsdetexte2">
    <w:name w:val="Body Text Indent 2"/>
    <w:basedOn w:val="Normal"/>
    <w:link w:val="Retraitcorpsdetexte2Car"/>
    <w:rsid w:val="00892ACE"/>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892ACE"/>
    <w:rPr>
      <w:rFonts w:ascii="Verdana" w:hAnsi="Verdana" w:cs="Verdana"/>
      <w:lang w:val="en-GB" w:eastAsia="zh-CN"/>
    </w:rPr>
  </w:style>
  <w:style w:type="paragraph" w:styleId="Retraitcorpsdetexte3">
    <w:name w:val="Body Text Indent 3"/>
    <w:basedOn w:val="Normal"/>
    <w:link w:val="Retraitcorpsdetexte3Car"/>
    <w:rsid w:val="00892ACE"/>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892ACE"/>
    <w:rPr>
      <w:rFonts w:ascii="Verdana" w:hAnsi="Verdana"/>
      <w:sz w:val="16"/>
      <w:lang w:val="en-GB" w:eastAsia="de-DE"/>
    </w:rPr>
  </w:style>
  <w:style w:type="paragraph" w:styleId="Retrait1religne">
    <w:name w:val="Body Text First Indent"/>
    <w:basedOn w:val="Corpsdetexte"/>
    <w:link w:val="Retrait1religneCar"/>
    <w:rsid w:val="00892ACE"/>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892ACE"/>
    <w:rPr>
      <w:rFonts w:ascii="Verdana" w:hAnsi="Verdana" w:cs="Verdana"/>
      <w:lang w:val="en-GB" w:eastAsia="zh-CN"/>
    </w:rPr>
  </w:style>
  <w:style w:type="character" w:customStyle="1" w:styleId="Retrait1religneCar">
    <w:name w:val="Retrait 1re ligne Car"/>
    <w:basedOn w:val="CorpsdetexteCar1"/>
    <w:link w:val="Retrait1religne"/>
    <w:rsid w:val="00892ACE"/>
    <w:rPr>
      <w:rFonts w:ascii="Verdana" w:hAnsi="Verdana" w:cs="Verdana"/>
      <w:lang w:val="en-GB" w:eastAsia="de-DE"/>
    </w:rPr>
  </w:style>
  <w:style w:type="paragraph" w:styleId="Retraitcorpset1relig">
    <w:name w:val="Body Text First Indent 2"/>
    <w:basedOn w:val="Retraitcorpsdetexte"/>
    <w:link w:val="Retraitcorpset1religCar"/>
    <w:rsid w:val="00892ACE"/>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892ACE"/>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892ACE"/>
    <w:rPr>
      <w:rFonts w:ascii="Verdana" w:hAnsi="Verdana" w:cs="Verdana"/>
      <w:sz w:val="22"/>
      <w:lang w:val="en-GB" w:eastAsia="de-DE"/>
    </w:rPr>
  </w:style>
  <w:style w:type="paragraph" w:styleId="Titre">
    <w:name w:val="Title"/>
    <w:basedOn w:val="Normal"/>
    <w:link w:val="TitreCar"/>
    <w:qFormat/>
    <w:rsid w:val="00892ACE"/>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892ACE"/>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892ACE"/>
    <w:rPr>
      <w:rFonts w:ascii="Verdana" w:hAnsi="Verdana" w:cs="Verdana"/>
      <w:lang w:val="en-GB" w:eastAsia="zh-CN"/>
    </w:rPr>
  </w:style>
  <w:style w:type="paragraph" w:styleId="TitreTR">
    <w:name w:val="toa heading"/>
    <w:basedOn w:val="Normal"/>
    <w:next w:val="Normal"/>
    <w:semiHidden/>
    <w:rsid w:val="00892ACE"/>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892ACE"/>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892ACE"/>
  </w:style>
  <w:style w:type="numbering" w:customStyle="1" w:styleId="NoList11">
    <w:name w:val="No List11"/>
    <w:next w:val="Aucuneliste"/>
    <w:uiPriority w:val="99"/>
    <w:semiHidden/>
    <w:unhideWhenUsed/>
    <w:rsid w:val="00892ACE"/>
  </w:style>
  <w:style w:type="table" w:customStyle="1" w:styleId="TableGrid1">
    <w:name w:val="Table Grid1"/>
    <w:basedOn w:val="TableauNormal"/>
    <w:next w:val="Grilledutableau"/>
    <w:uiPriority w:val="59"/>
    <w:rsid w:val="00892ACE"/>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FOOTNOTE">
    <w:name w:val="MSG_EN_FONT_STYLE_NAME_TEMPLATE_ROLE MSG_EN_FONT_STYLE_NAME_BY_ROLE_FOOTNOTE_"/>
    <w:basedOn w:val="Policepardfaut"/>
    <w:link w:val="MSGENFONTSTYLENAMETEMPLATEROLEMSGENFONTSTYLENAMEBYROLEFOOTNOTE0"/>
    <w:rsid w:val="00892ACE"/>
    <w:rPr>
      <w:rFonts w:ascii="Arial" w:eastAsia="Arial" w:hAnsi="Arial" w:cs="Arial"/>
      <w:sz w:val="18"/>
      <w:szCs w:val="18"/>
      <w:shd w:val="clear" w:color="auto" w:fill="FFFFFF"/>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rsid w:val="00892ACE"/>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NUMBERMSGENFONTSTYLENAMEBYROLETEXT8">
    <w:name w:val="MSG_EN_FONT_STYLE_NAME_TEMPLATE_ROLE_NUMBER MSG_EN_FONT_STYLE_NAME_BY_ROLE_TEXT 8_"/>
    <w:basedOn w:val="Policepardfaut"/>
    <w:link w:val="MSGENFONTSTYLENAMETEMPLATEROLENUMBERMSGENFONTSTYLENAMEBYROLETEXT80"/>
    <w:rsid w:val="00892ACE"/>
    <w:rPr>
      <w:rFonts w:ascii="Arial" w:eastAsia="Arial" w:hAnsi="Arial" w:cs="Arial"/>
      <w:sz w:val="18"/>
      <w:szCs w:val="18"/>
      <w:shd w:val="clear" w:color="auto" w:fill="FFFFFF"/>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892ACE"/>
    <w:pPr>
      <w:widowControl w:val="0"/>
      <w:shd w:val="clear" w:color="auto" w:fill="FFFFFF"/>
      <w:suppressAutoHyphens w:val="0"/>
      <w:spacing w:before="1780" w:line="200" w:lineRule="exact"/>
      <w:jc w:val="center"/>
    </w:pPr>
    <w:rPr>
      <w:rFonts w:ascii="Arial" w:eastAsia="Arial" w:hAnsi="Arial" w:cs="Arial"/>
      <w:sz w:val="18"/>
      <w:szCs w:val="18"/>
      <w:lang w:val="fr-FR" w:eastAsia="fr-FR"/>
    </w:rPr>
  </w:style>
  <w:style w:type="character" w:customStyle="1" w:styleId="MSGENFONTSTYLENAMETEMPLATEROLENUMBERMSGENFONTSTYLENAMEBYROLETEXT11MSGENFONTSTYLEMODIFERSIZE65">
    <w:name w:val="MSG_EN_FONT_STYLE_NAME_TEMPLATE_ROLE_NUMBER MSG_EN_FONT_STYLE_NAME_BY_ROLE_TEXT 11 + MSG_EN_FONT_STYLE_MODIFER_SIZE 6.5"/>
    <w:basedOn w:val="Policepardfaut"/>
    <w:rsid w:val="00892ACE"/>
    <w:rPr>
      <w:rFonts w:ascii="Arial" w:eastAsia="Arial" w:hAnsi="Arial" w:cs="Arial"/>
      <w:b w:val="0"/>
      <w:bCs w:val="0"/>
      <w:i w:val="0"/>
      <w:iCs w:val="0"/>
      <w:smallCaps w:val="0"/>
      <w:strike w:val="0"/>
      <w:color w:val="000000"/>
      <w:spacing w:val="0"/>
      <w:w w:val="100"/>
      <w:position w:val="0"/>
      <w:sz w:val="13"/>
      <w:szCs w:val="13"/>
      <w:u w:val="none"/>
      <w:lang w:val="en-GB" w:eastAsia="en-GB" w:bidi="en-GB"/>
    </w:rPr>
  </w:style>
  <w:style w:type="character" w:customStyle="1" w:styleId="MSGENFONTSTYLENAMETEMPLATEROLENUMBERMSGENFONTSTYLENAMEBYROLETEXT13">
    <w:name w:val="MSG_EN_FONT_STYLE_NAME_TEMPLATE_ROLE_NUMBER MSG_EN_FONT_STYLE_NAME_BY_ROLE_TEXT 13_"/>
    <w:basedOn w:val="Policepardfaut"/>
    <w:link w:val="MSGENFONTSTYLENAMETEMPLATEROLENUMBERMSGENFONTSTYLENAMEBYROLETEXT130"/>
    <w:rsid w:val="00892ACE"/>
    <w:rPr>
      <w:rFonts w:ascii="Arial" w:eastAsia="Arial" w:hAnsi="Arial" w:cs="Arial"/>
      <w:sz w:val="12"/>
      <w:szCs w:val="12"/>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892ACE"/>
    <w:pPr>
      <w:widowControl w:val="0"/>
      <w:shd w:val="clear" w:color="auto" w:fill="FFFFFF"/>
      <w:suppressAutoHyphens w:val="0"/>
      <w:spacing w:line="168" w:lineRule="exact"/>
      <w:jc w:val="both"/>
    </w:pPr>
    <w:rPr>
      <w:rFonts w:ascii="Arial" w:eastAsia="Arial" w:hAnsi="Arial" w:cs="Arial"/>
      <w:sz w:val="12"/>
      <w:szCs w:val="12"/>
      <w:lang w:val="fr-FR" w:eastAsia="fr-FR"/>
    </w:rPr>
  </w:style>
  <w:style w:type="character" w:styleId="Textedelespacerserv">
    <w:name w:val="Placeholder Text"/>
    <w:basedOn w:val="Policepardfaut"/>
    <w:uiPriority w:val="99"/>
    <w:semiHidden/>
    <w:rsid w:val="00892ACE"/>
    <w:rPr>
      <w:color w:val="808080"/>
    </w:rPr>
  </w:style>
  <w:style w:type="character" w:customStyle="1" w:styleId="MSGENFONTSTYLENAMETEMPLATEROLELEVELMSGENFONTSTYLENAMEBYROLEHEADING2">
    <w:name w:val="MSG_EN_FONT_STYLE_NAME_TEMPLATE_ROLE_LEVEL MSG_EN_FONT_STYLE_NAME_BY_ROLE_HEADING 2"/>
    <w:basedOn w:val="Policepardfaut"/>
    <w:rsid w:val="00892ACE"/>
    <w:rPr>
      <w:rFonts w:ascii="Arial" w:eastAsia="Arial" w:hAnsi="Arial" w:cs="Arial"/>
      <w:b/>
      <w:bCs/>
      <w:i w:val="0"/>
      <w:iCs w:val="0"/>
      <w:smallCaps w:val="0"/>
      <w:strike w:val="0"/>
      <w:color w:val="000000"/>
      <w:spacing w:val="0"/>
      <w:w w:val="100"/>
      <w:position w:val="0"/>
      <w:sz w:val="22"/>
      <w:szCs w:val="22"/>
      <w:u w:val="single"/>
      <w:lang w:val="en-GB" w:eastAsia="en-GB" w:bidi="en-GB"/>
    </w:rPr>
  </w:style>
  <w:style w:type="paragraph" w:customStyle="1" w:styleId="ECLNormal">
    <w:name w:val="ECL Normal"/>
    <w:basedOn w:val="Normal"/>
    <w:link w:val="ECLNormalCar"/>
    <w:rsid w:val="00892ACE"/>
    <w:pPr>
      <w:tabs>
        <w:tab w:val="left" w:pos="1491"/>
      </w:tabs>
      <w:suppressAutoHyphens w:val="0"/>
    </w:pPr>
    <w:rPr>
      <w:rFonts w:ascii="Times New Roman" w:hAnsi="Times New Roman" w:cs="Times New Roman"/>
      <w:bCs/>
      <w:szCs w:val="24"/>
      <w:lang w:eastAsia="en-US"/>
    </w:rPr>
  </w:style>
  <w:style w:type="character" w:customStyle="1" w:styleId="ECLNormalCar">
    <w:name w:val="ECL Normal Car"/>
    <w:link w:val="ECLNormal"/>
    <w:rsid w:val="00892ACE"/>
    <w:rPr>
      <w:bCs/>
      <w:szCs w:val="24"/>
      <w:lang w:val="en-GB" w:eastAsia="en-US"/>
    </w:rPr>
  </w:style>
  <w:style w:type="paragraph" w:customStyle="1" w:styleId="TableText12pt">
    <w:name w:val="Table Text 12pt"/>
    <w:basedOn w:val="Normal"/>
    <w:rsid w:val="00BB09F4"/>
    <w:pPr>
      <w:suppressAutoHyphens w:val="0"/>
      <w:spacing w:before="120" w:after="120"/>
    </w:pPr>
    <w:rPr>
      <w:rFonts w:ascii="Times New Roman" w:hAnsi="Times New Roman" w:cs="Times New Roman"/>
      <w:sz w:val="24"/>
      <w:szCs w:val="24"/>
      <w:lang w:eastAsia="en-US"/>
    </w:rPr>
  </w:style>
  <w:style w:type="paragraph" w:customStyle="1" w:styleId="OECD-table">
    <w:name w:val="OECD-table"/>
    <w:basedOn w:val="Normal"/>
    <w:rsid w:val="00BB09F4"/>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B09F4"/>
    <w:rPr>
      <w:lang w:val="de-DE" w:eastAsia="de-DE"/>
    </w:rPr>
    <w:tblPr>
      <w:tblCellMar>
        <w:top w:w="0" w:type="dxa"/>
        <w:left w:w="108" w:type="dxa"/>
        <w:bottom w:w="0" w:type="dxa"/>
        <w:right w:w="108" w:type="dxa"/>
      </w:tblCellMar>
    </w:tblPr>
  </w:style>
  <w:style w:type="paragraph" w:customStyle="1" w:styleId="TableHeading">
    <w:name w:val="TableHeading"/>
    <w:basedOn w:val="Normal"/>
    <w:link w:val="TableHeadingChar"/>
    <w:rsid w:val="000E0A1A"/>
    <w:pPr>
      <w:keepNext/>
      <w:suppressAutoHyphens w:val="0"/>
      <w:spacing w:before="120" w:after="120"/>
      <w:jc w:val="center"/>
    </w:pPr>
    <w:rPr>
      <w:rFonts w:ascii="Times New Roman" w:hAnsi="Times New Roman" w:cs="Times New Roman"/>
      <w:b/>
      <w:lang w:eastAsia="en-US"/>
    </w:rPr>
  </w:style>
  <w:style w:type="character" w:customStyle="1" w:styleId="TableHeadingChar">
    <w:name w:val="TableHeading Char"/>
    <w:link w:val="TableHeading"/>
    <w:rsid w:val="000E0A1A"/>
    <w:rPr>
      <w:b/>
      <w:lang w:val="en-GB" w:eastAsia="en-US"/>
    </w:rPr>
  </w:style>
  <w:style w:type="character" w:customStyle="1" w:styleId="value">
    <w:name w:val="value"/>
    <w:rsid w:val="009E485D"/>
  </w:style>
  <w:style w:type="paragraph" w:customStyle="1" w:styleId="Paragraphedeliste1">
    <w:name w:val="Paragraphe de liste1"/>
    <w:basedOn w:val="Normal"/>
    <w:rsid w:val="0047154C"/>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rsid w:val="0047154C"/>
    <w:rPr>
      <w:rFonts w:ascii="Times New Roman" w:eastAsia="Times New Roman" w:hAnsi="Times New Roman" w:cs="Times New Roman"/>
      <w:i/>
      <w:sz w:val="20"/>
      <w:szCs w:val="20"/>
      <w:lang w:val="de-DE" w:eastAsia="de-DE"/>
    </w:rPr>
  </w:style>
  <w:style w:type="table" w:customStyle="1" w:styleId="Grilledutableau1">
    <w:name w:val="Grille du tableau1"/>
    <w:basedOn w:val="TableauNormal"/>
    <w:next w:val="Grilledutableau"/>
    <w:uiPriority w:val="59"/>
    <w:rsid w:val="000042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BA596A"/>
    <w:rPr>
      <w:lang w:val="de-DE" w:eastAsia="de-DE"/>
    </w:rPr>
    <w:tblPr>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3B4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701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lledutableau5">
    <w:name w:val="Grille du tableau5"/>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ucuneliste1">
    <w:name w:val="Aucune liste1"/>
    <w:next w:val="Aucuneliste"/>
    <w:uiPriority w:val="99"/>
    <w:semiHidden/>
    <w:unhideWhenUsed/>
    <w:rsid w:val="00953FD2"/>
  </w:style>
  <w:style w:type="table" w:customStyle="1" w:styleId="Grilledutableau6">
    <w:name w:val="Grille du tableau6"/>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ucuneliste"/>
    <w:uiPriority w:val="99"/>
    <w:semiHidden/>
    <w:unhideWhenUsed/>
    <w:rsid w:val="00953FD2"/>
  </w:style>
  <w:style w:type="numbering" w:customStyle="1" w:styleId="NoList111">
    <w:name w:val="No List111"/>
    <w:next w:val="Aucuneliste"/>
    <w:uiPriority w:val="99"/>
    <w:semiHidden/>
    <w:unhideWhenUsed/>
    <w:rsid w:val="00953FD2"/>
  </w:style>
  <w:style w:type="table" w:customStyle="1" w:styleId="TableGrid11">
    <w:name w:val="Table Grid11"/>
    <w:basedOn w:val="TableauNormal"/>
    <w:next w:val="Grilledutableau"/>
    <w:uiPriority w:val="59"/>
    <w:rsid w:val="00953FD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953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53FD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FD2"/>
    <w:pPr>
      <w:widowControl w:val="0"/>
      <w:suppressAutoHyphens w:val="0"/>
      <w:jc w:val="center"/>
    </w:pPr>
    <w:rPr>
      <w:rFonts w:ascii="Calibri" w:eastAsia="Calibri" w:hAnsi="Calibri" w:cs="Calibri"/>
      <w:sz w:val="22"/>
      <w:szCs w:val="22"/>
      <w:lang w:val="en-US" w:eastAsia="en-US"/>
    </w:rPr>
  </w:style>
  <w:style w:type="table" w:customStyle="1" w:styleId="Grilledutableau7">
    <w:name w:val="Grille du tableau7"/>
    <w:basedOn w:val="TableauNormal"/>
    <w:next w:val="Grilledutableau"/>
    <w:uiPriority w:val="59"/>
    <w:rsid w:val="007960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290749"/>
  </w:style>
  <w:style w:type="table" w:customStyle="1" w:styleId="Grilledutableau8">
    <w:name w:val="Grille du tableau8"/>
    <w:basedOn w:val="TableauNormal"/>
    <w:next w:val="Grilledutableau"/>
    <w:uiPriority w:val="59"/>
    <w:rsid w:val="00290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290749"/>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
    <w:name w:val="Grille moyenne 3 - Accent 31"/>
    <w:basedOn w:val="TableauNormal"/>
    <w:next w:val="Grillemoyenne3-Accent3"/>
    <w:uiPriority w:val="69"/>
    <w:rsid w:val="0029074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29074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
    <w:name w:val="No List13"/>
    <w:next w:val="Aucuneliste"/>
    <w:uiPriority w:val="99"/>
    <w:semiHidden/>
    <w:unhideWhenUsed/>
    <w:rsid w:val="00290749"/>
  </w:style>
  <w:style w:type="numbering" w:customStyle="1" w:styleId="NoList112">
    <w:name w:val="No List112"/>
    <w:next w:val="Aucuneliste"/>
    <w:uiPriority w:val="99"/>
    <w:semiHidden/>
    <w:unhideWhenUsed/>
    <w:rsid w:val="00290749"/>
  </w:style>
  <w:style w:type="table" w:customStyle="1" w:styleId="TableGrid12">
    <w:name w:val="Table Grid12"/>
    <w:basedOn w:val="TableauNormal"/>
    <w:next w:val="Grilledutableau"/>
    <w:uiPriority w:val="59"/>
    <w:rsid w:val="00290749"/>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SIZE4">
    <w:name w:val="MSG_EN_FONT_STYLE_NAME_TEMPLATE_ROLE_NUMBER MSG_EN_FONT_STYLE_NAME_BY_ROLE_TEXT 2 + MSG_EN_FONT_STYLE_MODIFER_SIZE 4"/>
    <w:aliases w:val="MSG_EN_FONT_STYLE_MODIFER_SCALING 120"/>
    <w:basedOn w:val="MSGENFONTSTYLENAMETEMPLATEROLENUMBERMSGENFONTSTYLENAMEBYROLETEXT2"/>
    <w:rsid w:val="00290749"/>
    <w:rPr>
      <w:rFonts w:ascii="Arial" w:eastAsia="Arial" w:hAnsi="Arial" w:cs="Arial"/>
      <w:b w:val="0"/>
      <w:bCs w:val="0"/>
      <w:i w:val="0"/>
      <w:iCs w:val="0"/>
      <w:smallCaps w:val="0"/>
      <w:strike w:val="0"/>
      <w:color w:val="000000"/>
      <w:spacing w:val="0"/>
      <w:w w:val="120"/>
      <w:position w:val="0"/>
      <w:sz w:val="8"/>
      <w:szCs w:val="8"/>
      <w:u w:val="none"/>
      <w:shd w:val="clear" w:color="auto" w:fill="FFFFFF"/>
      <w:lang w:val="en-GB" w:eastAsia="en-GB" w:bidi="en-GB"/>
    </w:rPr>
  </w:style>
  <w:style w:type="character" w:customStyle="1" w:styleId="MSGENFONTSTYLENAMETEMPLATEROLENUMBERMSGENFONTSTYLENAMEBYROLETABLECAPTION4">
    <w:name w:val="MSG_EN_FONT_STYLE_NAME_TEMPLATE_ROLE_NUMBER MSG_EN_FONT_STYLE_NAME_BY_ROLE_TABLE_CAPTION 4_"/>
    <w:basedOn w:val="Policepardfaut"/>
    <w:link w:val="MSGENFONTSTYLENAMETEMPLATEROLENUMBERMSGENFONTSTYLENAMEBYROLETABLECAPTION40"/>
    <w:rsid w:val="00290749"/>
    <w:rPr>
      <w:rFonts w:ascii="Arial" w:eastAsia="Arial" w:hAnsi="Arial" w:cs="Arial"/>
      <w:sz w:val="18"/>
      <w:szCs w:val="18"/>
      <w:shd w:val="clear" w:color="auto" w:fill="FFFFFF"/>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rsid w:val="00290749"/>
    <w:pPr>
      <w:widowControl w:val="0"/>
      <w:shd w:val="clear" w:color="auto" w:fill="FFFFFF"/>
      <w:suppressAutoHyphens w:val="0"/>
      <w:spacing w:line="200" w:lineRule="exact"/>
    </w:pPr>
    <w:rPr>
      <w:rFonts w:ascii="Arial" w:eastAsia="Arial" w:hAnsi="Arial" w:cs="Arial"/>
      <w:sz w:val="18"/>
      <w:szCs w:val="18"/>
      <w:lang w:val="fr-FR" w:eastAsia="fr-FR"/>
    </w:rPr>
  </w:style>
  <w:style w:type="character" w:customStyle="1" w:styleId="MSGENFONTSTYLENAMETEMPLATEROLEMSGENFONTSTYLENAMEBYROLERUNNINGTITLE">
    <w:name w:val="MSG_EN_FONT_STYLE_NAME_TEMPLATE_ROLE MSG_EN_FONT_STYLE_NAME_BY_ROLE_RUNNING_TITLE_"/>
    <w:basedOn w:val="Policepardfaut"/>
    <w:rsid w:val="00290749"/>
    <w:rPr>
      <w:rFonts w:ascii="Arial" w:eastAsia="Arial" w:hAnsi="Arial" w:cs="Arial"/>
      <w:b w:val="0"/>
      <w:bCs w:val="0"/>
      <w:i w:val="0"/>
      <w:iCs w:val="0"/>
      <w:smallCaps w:val="0"/>
      <w:strike w:val="0"/>
      <w:sz w:val="20"/>
      <w:szCs w:val="20"/>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290749"/>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MSGENFONTSTYLENAMETEMPLATEROLENUMBERMSGENFONTSTYLENAMEBYROLETEXT8MSGENFONTSTYLEMODIFERSIZE75">
    <w:name w:val="MSG_EN_FONT_STYLE_NAME_TEMPLATE_ROLE_NUMBER MSG_EN_FONT_STYLE_NAME_BY_ROLE_TEXT 8 + MSG_EN_FONT_STYLE_MODIFER_SIZE 7.5"/>
    <w:basedOn w:val="MSGENFONTSTYLENAMETEMPLATEROLENUMBERMSGENFONTSTYLENAMEBYROLETEXT8"/>
    <w:rsid w:val="00290749"/>
    <w:rPr>
      <w:rFonts w:ascii="Arial" w:eastAsia="Arial" w:hAnsi="Arial" w:cs="Arial"/>
      <w:color w:val="000000"/>
      <w:spacing w:val="0"/>
      <w:w w:val="100"/>
      <w:position w:val="0"/>
      <w:sz w:val="15"/>
      <w:szCs w:val="15"/>
      <w:shd w:val="clear" w:color="auto" w:fill="FFFFFF"/>
      <w:lang w:val="en-GB" w:eastAsia="en-GB" w:bidi="en-GB"/>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90749"/>
    <w:rPr>
      <w:rFonts w:ascii="Arial" w:eastAsia="Arial" w:hAnsi="Arial" w:cs="Arial"/>
      <w:b/>
      <w:bCs/>
      <w:i w:val="0"/>
      <w:iCs w:val="0"/>
      <w:smallCaps w:val="0"/>
      <w:strike w:val="0"/>
      <w:color w:val="000000"/>
      <w:spacing w:val="0"/>
      <w:w w:val="100"/>
      <w:position w:val="0"/>
      <w:sz w:val="22"/>
      <w:szCs w:val="22"/>
      <w:u w:val="none"/>
      <w:shd w:val="clear" w:color="auto" w:fill="FFFFFF"/>
      <w:lang w:val="en-GB" w:eastAsia="en-GB" w:bidi="en-GB"/>
    </w:rPr>
  </w:style>
  <w:style w:type="character" w:customStyle="1" w:styleId="MSGENFONTSTYLENAMETEMPLATEROLELEVELMSGENFONTSTYLENAMEBYROLEHEADING20">
    <w:name w:val="MSG_EN_FONT_STYLE_NAME_TEMPLATE_ROLE_LEVEL MSG_EN_FONT_STYLE_NAME_BY_ROLE_HEADING 2_"/>
    <w:basedOn w:val="Policepardfaut"/>
    <w:rsid w:val="00290749"/>
    <w:rPr>
      <w:rFonts w:ascii="Arial" w:eastAsia="Arial" w:hAnsi="Arial" w:cs="Arial"/>
      <w:b/>
      <w:bCs/>
      <w:i w:val="0"/>
      <w:iCs w:val="0"/>
      <w:smallCaps w:val="0"/>
      <w:strike w:val="0"/>
      <w:sz w:val="22"/>
      <w:szCs w:val="22"/>
      <w:u w:val="none"/>
    </w:rPr>
  </w:style>
  <w:style w:type="character" w:customStyle="1" w:styleId="MSGENFONTSTYLENAMETEMPLATEROLENUMBERMSGENFONTSTYLENAMEBYROLETEXT10">
    <w:name w:val="MSG_EN_FONT_STYLE_NAME_TEMPLATE_ROLE_NUMBER MSG_EN_FONT_STYLE_NAME_BY_ROLE_TEXT 10_"/>
    <w:basedOn w:val="Policepardfaut"/>
    <w:link w:val="MSGENFONTSTYLENAMETEMPLATEROLENUMBERMSGENFONTSTYLENAMEBYROLETEXT100"/>
    <w:rsid w:val="00290749"/>
    <w:rPr>
      <w:rFonts w:ascii="Arial" w:eastAsia="Arial" w:hAnsi="Arial" w:cs="Arial"/>
      <w:b/>
      <w:bCs/>
      <w:sz w:val="21"/>
      <w:szCs w:val="21"/>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290749"/>
    <w:pPr>
      <w:widowControl w:val="0"/>
      <w:shd w:val="clear" w:color="auto" w:fill="FFFFFF"/>
      <w:suppressAutoHyphens w:val="0"/>
      <w:spacing w:line="234" w:lineRule="exact"/>
      <w:jc w:val="both"/>
    </w:pPr>
    <w:rPr>
      <w:rFonts w:ascii="Arial" w:eastAsia="Arial" w:hAnsi="Arial" w:cs="Arial"/>
      <w:b/>
      <w:bCs/>
      <w:sz w:val="21"/>
      <w:szCs w:val="21"/>
      <w:lang w:val="fr-FR" w:eastAsia="fr-FR"/>
    </w:rPr>
  </w:style>
  <w:style w:type="character" w:customStyle="1" w:styleId="MSGENFONTSTYLENAMETEMPLATEROLENUMBERMSGENFONTSTYLENAMEBYROLETEXT13Exact">
    <w:name w:val="MSG_EN_FONT_STYLE_NAME_TEMPLATE_ROLE_NUMBER MSG_EN_FONT_STYLE_NAME_BY_ROLE_TEXT 13 Exact"/>
    <w:basedOn w:val="Policepardfaut"/>
    <w:rsid w:val="00290749"/>
    <w:rPr>
      <w:rFonts w:ascii="Arial" w:eastAsia="Arial" w:hAnsi="Arial" w:cs="Arial"/>
      <w:b w:val="0"/>
      <w:bCs w:val="0"/>
      <w:i w:val="0"/>
      <w:iCs w:val="0"/>
      <w:smallCaps w:val="0"/>
      <w:strike w:val="0"/>
      <w:sz w:val="12"/>
      <w:szCs w:val="12"/>
      <w:u w:val="none"/>
    </w:rPr>
  </w:style>
  <w:style w:type="character" w:customStyle="1" w:styleId="MSGENFONTSTYLENAMETEMPLATEROLENUMBERMSGENFONTSTYLENAMEBYROLETEXT13MSGENFONTSTYLEMODIFERSIZE75Exact">
    <w:name w:val="MSG_EN_FONT_STYLE_NAME_TEMPLATE_ROLE_NUMBER MSG_EN_FONT_STYLE_NAME_BY_ROLE_TEXT 13 + MSG_EN_FONT_STYLE_MODIFER_SIZE 7.5 Exact"/>
    <w:basedOn w:val="MSGENFONTSTYLENAMETEMPLATEROLENUMBERMSGENFONTSTYLENAMEBYROLETEXT13"/>
    <w:rsid w:val="00290749"/>
    <w:rPr>
      <w:rFonts w:ascii="Arial" w:eastAsia="Arial" w:hAnsi="Arial" w:cs="Arial"/>
      <w:sz w:val="15"/>
      <w:szCs w:val="15"/>
      <w:u w:val="single"/>
      <w:shd w:val="clear" w:color="auto" w:fill="FFFFFF"/>
    </w:rPr>
  </w:style>
  <w:style w:type="character" w:customStyle="1" w:styleId="MSGENFONTSTYLENAMETEMPLATEROLENUMBERMSGENFONTSTYLENAMEBYROLETEXT14Exact">
    <w:name w:val="MSG_EN_FONT_STYLE_NAME_TEMPLATE_ROLE_NUMBER MSG_EN_FONT_STYLE_NAME_BY_ROLE_TEXT 14 Exact"/>
    <w:basedOn w:val="Policepardfaut"/>
    <w:rsid w:val="00290749"/>
    <w:rPr>
      <w:rFonts w:ascii="Arial" w:eastAsia="Arial" w:hAnsi="Arial" w:cs="Arial"/>
      <w:b w:val="0"/>
      <w:bCs w:val="0"/>
      <w:i w:val="0"/>
      <w:iCs w:val="0"/>
      <w:smallCaps w:val="0"/>
      <w:strike w:val="0"/>
      <w:sz w:val="15"/>
      <w:szCs w:val="15"/>
      <w:u w:val="none"/>
    </w:rPr>
  </w:style>
  <w:style w:type="character" w:customStyle="1" w:styleId="MSGENFONTSTYLENAMETEMPLATEROLENUMBERMSGENFONTSTYLENAMEBYROLETEXT14MSGENFONTSTYLEMODIFERSIZE6Exact">
    <w:name w:val="MSG_EN_FONT_STYLE_NAME_TEMPLATE_ROLE_NUMBER MSG_EN_FONT_STYLE_NAME_BY_ROLE_TEXT 14 + MSG_EN_FONT_STYLE_MODIFER_SIZE 6 Exact"/>
    <w:basedOn w:val="MSGENFONTSTYLENAMETEMPLATEROLENUMBERMSGENFONTSTYLENAMEBYROLETEXT14"/>
    <w:rsid w:val="00290749"/>
    <w:rPr>
      <w:rFonts w:ascii="Arial" w:eastAsia="Arial" w:hAnsi="Arial" w:cs="Arial"/>
      <w:sz w:val="12"/>
      <w:szCs w:val="12"/>
      <w:shd w:val="clear" w:color="auto" w:fill="FFFFFF"/>
    </w:rPr>
  </w:style>
  <w:style w:type="character" w:customStyle="1" w:styleId="MSGENFONTSTYLENAMETEMPLATEROLENUMBERMSGENFONTSTYLENAMEBYROLETEXT14">
    <w:name w:val="MSG_EN_FONT_STYLE_NAME_TEMPLATE_ROLE_NUMBER MSG_EN_FONT_STYLE_NAME_BY_ROLE_TEXT 14_"/>
    <w:basedOn w:val="Policepardfaut"/>
    <w:link w:val="MSGENFONTSTYLENAMETEMPLATEROLENUMBERMSGENFONTSTYLENAMEBYROLETEXT140"/>
    <w:rsid w:val="00290749"/>
    <w:rPr>
      <w:rFonts w:ascii="Arial" w:eastAsia="Arial" w:hAnsi="Arial" w:cs="Arial"/>
      <w:sz w:val="15"/>
      <w:szCs w:val="15"/>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290749"/>
    <w:pPr>
      <w:widowControl w:val="0"/>
      <w:shd w:val="clear" w:color="auto" w:fill="FFFFFF"/>
      <w:suppressAutoHyphens w:val="0"/>
      <w:spacing w:after="940" w:line="168" w:lineRule="exact"/>
      <w:jc w:val="both"/>
    </w:pPr>
    <w:rPr>
      <w:rFonts w:ascii="Arial" w:eastAsia="Arial" w:hAnsi="Arial" w:cs="Arial"/>
      <w:sz w:val="15"/>
      <w:szCs w:val="15"/>
      <w:lang w:val="fr-FR" w:eastAsia="fr-FR"/>
    </w:rPr>
  </w:style>
  <w:style w:type="character" w:customStyle="1" w:styleId="MSGENFONTSTYLENAMETEMPLATEROLENUMBERMSGENFONTSTYLENAMEBYROLETEXT12">
    <w:name w:val="MSG_EN_FONT_STYLE_NAME_TEMPLATE_ROLE_NUMBER MSG_EN_FONT_STYLE_NAME_BY_ROLE_TEXT 12_"/>
    <w:basedOn w:val="Policepardfaut"/>
    <w:link w:val="MSGENFONTSTYLENAMETEMPLATEROLENUMBERMSGENFONTSTYLENAMEBYROLETEXT120"/>
    <w:rsid w:val="00290749"/>
    <w:rPr>
      <w:rFonts w:ascii="Arial" w:eastAsia="Arial" w:hAnsi="Arial" w:cs="Arial"/>
      <w:i/>
      <w:iCs/>
      <w:shd w:val="clear" w:color="auto" w:fill="FFFFFF"/>
    </w:rPr>
  </w:style>
  <w:style w:type="character" w:customStyle="1" w:styleId="MSGENFONTSTYLENAMETEMPLATEROLENUMBERMSGENFONTSTYLENAMEBYROLETEXT12MSGENFONTSTYLEMODIFERSIZE65">
    <w:name w:val="MSG_EN_FONT_STYLE_NAME_TEMPLATE_ROLE_NUMBER MSG_EN_FONT_STYLE_NAME_BY_ROLE_TEXT 12 + MSG_EN_FONT_STYLE_MODIFER_SIZE 6.5"/>
    <w:basedOn w:val="MSGENFONTSTYLENAMETEMPLATEROLENUMBERMSGENFONTSTYLENAMEBYROLETEXT12"/>
    <w:rsid w:val="00290749"/>
    <w:rPr>
      <w:rFonts w:ascii="Arial" w:eastAsia="Arial" w:hAnsi="Arial" w:cs="Arial"/>
      <w:i/>
      <w:iCs/>
      <w:color w:val="000000"/>
      <w:spacing w:val="0"/>
      <w:w w:val="100"/>
      <w:position w:val="0"/>
      <w:sz w:val="13"/>
      <w:szCs w:val="13"/>
      <w:shd w:val="clear" w:color="auto" w:fill="FFFFFF"/>
      <w:lang w:val="en-GB" w:eastAsia="en-GB" w:bidi="en-GB"/>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290749"/>
    <w:pPr>
      <w:widowControl w:val="0"/>
      <w:shd w:val="clear" w:color="auto" w:fill="FFFFFF"/>
      <w:suppressAutoHyphens w:val="0"/>
      <w:spacing w:before="460" w:after="260" w:line="246" w:lineRule="exact"/>
      <w:jc w:val="both"/>
    </w:pPr>
    <w:rPr>
      <w:rFonts w:ascii="Arial" w:eastAsia="Arial" w:hAnsi="Arial" w:cs="Arial"/>
      <w:i/>
      <w:iCs/>
      <w:lang w:val="fr-FR" w:eastAsia="fr-FR"/>
    </w:rPr>
  </w:style>
  <w:style w:type="character" w:customStyle="1" w:styleId="MSGENFONTSTYLENAMETEMPLATEROLENUMBERMSGENFONTSTYLENAMEBYROLETEXT11Exact">
    <w:name w:val="MSG_EN_FONT_STYLE_NAME_TEMPLATE_ROLE_NUMBER MSG_EN_FONT_STYLE_NAME_BY_ROLE_TEXT 11 Exact"/>
    <w:basedOn w:val="Policepardfaut"/>
    <w:rsid w:val="00290749"/>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11MSGENFONTSTYLEMODIFERSIZE65Exact">
    <w:name w:val="MSG_EN_FONT_STYLE_NAME_TEMPLATE_ROLE_NUMBER MSG_EN_FONT_STYLE_NAME_BY_ROLE_TEXT 11 + MSG_EN_FONT_STYLE_MODIFER_SIZE 6.5 Exact"/>
    <w:basedOn w:val="MSGENFONTSTYLENAMETEMPLATEROLENUMBERMSGENFONTSTYLENAMEBYROLETEXT11"/>
    <w:rsid w:val="00290749"/>
    <w:rPr>
      <w:rFonts w:ascii="Arial" w:eastAsia="Arial" w:hAnsi="Arial" w:cs="Arial"/>
      <w:sz w:val="13"/>
      <w:szCs w:val="13"/>
      <w:shd w:val="clear" w:color="auto" w:fill="FFFFFF"/>
    </w:rPr>
  </w:style>
  <w:style w:type="character" w:customStyle="1" w:styleId="MSGENFONTSTYLENAMETEMPLATEROLENUMBERMSGENFONTSTYLENAMEBYROLETEXT11">
    <w:name w:val="MSG_EN_FONT_STYLE_NAME_TEMPLATE_ROLE_NUMBER MSG_EN_FONT_STYLE_NAME_BY_ROLE_TEXT 11_"/>
    <w:basedOn w:val="Policepardfaut"/>
    <w:link w:val="MSGENFONTSTYLENAMETEMPLATEROLENUMBERMSGENFONTSTYLENAMEBYROLETEXT110"/>
    <w:rsid w:val="00290749"/>
    <w:rPr>
      <w:rFonts w:ascii="Arial" w:eastAsia="Arial" w:hAnsi="Arial" w:cs="Arial"/>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290749"/>
    <w:pPr>
      <w:widowControl w:val="0"/>
      <w:shd w:val="clear" w:color="auto" w:fill="FFFFFF"/>
      <w:suppressAutoHyphens w:val="0"/>
      <w:spacing w:after="460" w:line="224" w:lineRule="exact"/>
      <w:jc w:val="both"/>
    </w:pPr>
    <w:rPr>
      <w:rFonts w:ascii="Arial" w:eastAsia="Arial" w:hAnsi="Arial" w:cs="Arial"/>
      <w:lang w:val="fr-FR" w:eastAsia="fr-FR"/>
    </w:rPr>
  </w:style>
  <w:style w:type="character" w:customStyle="1" w:styleId="MSGENFONTSTYLENAMETEMPLATEROLENUMBERMSGENFONTSTYLENAMEBYROLETEXT11MSGENFONTSTYLEMODIFERSIZE6Exact">
    <w:name w:val="MSG_EN_FONT_STYLE_NAME_TEMPLATE_ROLE_NUMBER MSG_EN_FONT_STYLE_NAME_BY_ROLE_TEXT 11 + MSG_EN_FONT_STYLE_MODIFER_SIZE 6 Exact"/>
    <w:basedOn w:val="MSGENFONTSTYLENAMETEMPLATEROLENUMBERMSGENFONTSTYLENAMEBYROLETEXT11"/>
    <w:rsid w:val="00290749"/>
    <w:rPr>
      <w:rFonts w:ascii="Arial" w:eastAsia="Arial" w:hAnsi="Arial" w:cs="Arial"/>
      <w:b w:val="0"/>
      <w:bCs w:val="0"/>
      <w:i w:val="0"/>
      <w:iCs w:val="0"/>
      <w:smallCaps w:val="0"/>
      <w:strike w:val="0"/>
      <w:sz w:val="12"/>
      <w:szCs w:val="12"/>
      <w:u w:val="none"/>
      <w:shd w:val="clear" w:color="auto" w:fill="FFFFFF"/>
    </w:rPr>
  </w:style>
  <w:style w:type="character" w:customStyle="1" w:styleId="MSGENFONTSTYLENAMETEMPLATEROLENUMBERMSGENFONTSTYLENAMEBYROLETEXT13MSGENFONTSTYLEMODIFERSIZE65Exact">
    <w:name w:val="MSG_EN_FONT_STYLE_NAME_TEMPLATE_ROLE_NUMBER MSG_EN_FONT_STYLE_NAME_BY_ROLE_TEXT 13 + MSG_EN_FONT_STYLE_MODIFER_SIZE 6.5 Exact"/>
    <w:basedOn w:val="MSGENFONTSTYLENAMETEMPLATEROLENUMBERMSGENFONTSTYLENAMEBYROLETEXT13"/>
    <w:rsid w:val="00290749"/>
    <w:rPr>
      <w:rFonts w:ascii="Arial" w:eastAsia="Arial" w:hAnsi="Arial" w:cs="Arial"/>
      <w:sz w:val="13"/>
      <w:szCs w:val="13"/>
      <w:shd w:val="clear" w:color="auto" w:fill="FFFFFF"/>
    </w:rPr>
  </w:style>
  <w:style w:type="character" w:customStyle="1" w:styleId="MSGENFONTSTYLENAMETEMPLATEROLENUMBERMSGENFONTSTYLENAMEBYROLETEXT17">
    <w:name w:val="MSG_EN_FONT_STYLE_NAME_TEMPLATE_ROLE_NUMBER MSG_EN_FONT_STYLE_NAME_BY_ROLE_TEXT 17_"/>
    <w:basedOn w:val="Policepardfaut"/>
    <w:link w:val="MSGENFONTSTYLENAMETEMPLATEROLENUMBERMSGENFONTSTYLENAMEBYROLETEXT170"/>
    <w:rsid w:val="00290749"/>
    <w:rPr>
      <w:rFonts w:ascii="Arial" w:eastAsia="Arial" w:hAnsi="Arial" w:cs="Arial"/>
      <w:i/>
      <w:iCs/>
      <w:spacing w:val="10"/>
      <w:sz w:val="19"/>
      <w:szCs w:val="19"/>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290749"/>
    <w:pPr>
      <w:widowControl w:val="0"/>
      <w:shd w:val="clear" w:color="auto" w:fill="FFFFFF"/>
      <w:suppressAutoHyphens w:val="0"/>
      <w:spacing w:before="180" w:line="224" w:lineRule="exact"/>
    </w:pPr>
    <w:rPr>
      <w:rFonts w:ascii="Arial" w:eastAsia="Arial" w:hAnsi="Arial" w:cs="Arial"/>
      <w:i/>
      <w:iCs/>
      <w:spacing w:val="10"/>
      <w:sz w:val="19"/>
      <w:szCs w:val="19"/>
      <w:lang w:val="fr-FR" w:eastAsia="fr-FR"/>
    </w:rPr>
  </w:style>
  <w:style w:type="character" w:customStyle="1" w:styleId="MSGENFONTSTYLENAMETEMPLATEROLENUMBERMSGENFONTSTYLENAMEBYROLETEXT8MSGENFONTSTYLEMODIFERITALIC">
    <w:name w:val="MSG_EN_FONT_STYLE_NAME_TEMPLATE_ROLE_NUMBER MSG_EN_FONT_STYLE_NAME_BY_ROLE_TEXT 8 + MSG_EN_FONT_STYLE_MODIFER_ITALIC"/>
    <w:basedOn w:val="MSGENFONTSTYLENAMETEMPLATEROLENUMBERMSGENFONTSTYLENAMEBYROLETEXT8"/>
    <w:rsid w:val="00290749"/>
    <w:rPr>
      <w:rFonts w:ascii="Arial" w:eastAsia="Arial" w:hAnsi="Arial" w:cs="Arial"/>
      <w:b w:val="0"/>
      <w:bCs w:val="0"/>
      <w:i/>
      <w:iCs/>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ABLECAPTION4Exact">
    <w:name w:val="MSG_EN_FONT_STYLE_NAME_TEMPLATE_ROLE_NUMBER MSG_EN_FONT_STYLE_NAME_BY_ROLE_TABLE_CAPTION 4 Exact"/>
    <w:basedOn w:val="Policepardfaut"/>
    <w:rsid w:val="00290749"/>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290749"/>
    <w:rPr>
      <w:rFonts w:ascii="Arial" w:eastAsia="Arial" w:hAnsi="Arial" w:cs="Arial"/>
      <w:b w:val="0"/>
      <w:bCs w:val="0"/>
      <w:i w:val="0"/>
      <w:iCs w:val="0"/>
      <w:smallCaps w:val="0"/>
      <w:strike w:val="0"/>
      <w:color w:val="000000"/>
      <w:spacing w:val="0"/>
      <w:w w:val="100"/>
      <w:position w:val="0"/>
      <w:sz w:val="15"/>
      <w:szCs w:val="15"/>
      <w:u w:val="none"/>
      <w:shd w:val="clear" w:color="auto" w:fill="FFFFFF"/>
      <w:lang w:val="en-GB" w:eastAsia="en-GB" w:bidi="en-GB"/>
    </w:rPr>
  </w:style>
  <w:style w:type="character" w:customStyle="1" w:styleId="MSGENFONTSTYLENAMETEMPLATEROLENUMBERMSGENFONTSTYLENAMEBYROLETEXT11MSGENFONTSTYLEMODIFERSIZE6">
    <w:name w:val="MSG_EN_FONT_STYLE_NAME_TEMPLATE_ROLE_NUMBER MSG_EN_FONT_STYLE_NAME_BY_ROLE_TEXT 11 + MSG_EN_FONT_STYLE_MODIFER_SIZE 6"/>
    <w:basedOn w:val="MSGENFONTSTYLENAMETEMPLATEROLENUMBERMSGENFONTSTYLENAMEBYROLETEXT11"/>
    <w:rsid w:val="00290749"/>
    <w:rPr>
      <w:rFonts w:ascii="Arial" w:eastAsia="Arial" w:hAnsi="Arial" w:cs="Arial"/>
      <w:b w:val="0"/>
      <w:bCs w:val="0"/>
      <w:i w:val="0"/>
      <w:iCs w:val="0"/>
      <w:smallCaps w:val="0"/>
      <w:strike w:val="0"/>
      <w:color w:val="000000"/>
      <w:spacing w:val="0"/>
      <w:w w:val="100"/>
      <w:position w:val="0"/>
      <w:sz w:val="12"/>
      <w:szCs w:val="12"/>
      <w:u w:val="none"/>
      <w:shd w:val="clear" w:color="auto" w:fill="FFFFFF"/>
      <w:lang w:val="en-GB" w:eastAsia="en-GB" w:bidi="en-GB"/>
    </w:rPr>
  </w:style>
  <w:style w:type="character" w:customStyle="1" w:styleId="MSGENFONTSTYLENAMETEMPLATEROLENUMBERMSGENFONTSTYLENAMEBYROLETEXT8MSGENFONTSTYLEMODIFERSIZE10">
    <w:name w:val="MSG_EN_FONT_STYLE_NAME_TEMPLATE_ROLE_NUMBER MSG_EN_FONT_STYLE_NAME_BY_ROLE_TEXT 8 + MSG_EN_FONT_STYLE_MODIFER_SIZE 10"/>
    <w:basedOn w:val="MSGENFONTSTYLENAMETEMPLATEROLENUMBERMSGENFONTSTYLENAMEBYROLETEXT8"/>
    <w:rsid w:val="00290749"/>
    <w:rPr>
      <w:rFonts w:ascii="Arial" w:eastAsia="Arial" w:hAnsi="Arial" w:cs="Arial"/>
      <w:b w:val="0"/>
      <w:bCs w:val="0"/>
      <w:i w:val="0"/>
      <w:iCs w:val="0"/>
      <w:smallCaps w:val="0"/>
      <w:strike w:val="0"/>
      <w:color w:val="000000"/>
      <w:spacing w:val="0"/>
      <w:w w:val="100"/>
      <w:position w:val="0"/>
      <w:sz w:val="20"/>
      <w:szCs w:val="20"/>
      <w:u w:val="none"/>
      <w:shd w:val="clear" w:color="auto" w:fill="FFFFFF"/>
      <w:lang w:val="en-GB" w:eastAsia="en-GB" w:bidi="en-GB"/>
    </w:rPr>
  </w:style>
  <w:style w:type="character" w:customStyle="1" w:styleId="MSGENFONTSTYLENAMETEMPLATEROLENUMBERMSGENFONTSTYLENAMEBYROLETABLECAPTION5">
    <w:name w:val="MSG_EN_FONT_STYLE_NAME_TEMPLATE_ROLE_NUMBER MSG_EN_FONT_STYLE_NAME_BY_ROLE_TABLE_CAPTION 5"/>
    <w:basedOn w:val="Policepardfaut"/>
    <w:rsid w:val="00290749"/>
    <w:rPr>
      <w:rFonts w:ascii="Arial" w:eastAsia="Arial" w:hAnsi="Arial" w:cs="Arial"/>
      <w:b/>
      <w:bCs/>
      <w:i w:val="0"/>
      <w:iCs w:val="0"/>
      <w:smallCaps w:val="0"/>
      <w:strike w:val="0"/>
      <w:color w:val="000000"/>
      <w:spacing w:val="0"/>
      <w:w w:val="100"/>
      <w:position w:val="0"/>
      <w:sz w:val="21"/>
      <w:szCs w:val="21"/>
      <w:u w:val="single"/>
      <w:lang w:val="en-GB" w:eastAsia="en-GB" w:bidi="en-GB"/>
    </w:rPr>
  </w:style>
  <w:style w:type="table" w:customStyle="1" w:styleId="Grilledutableau41">
    <w:name w:val="Grille du tableau41"/>
    <w:basedOn w:val="TableauNormal"/>
    <w:next w:val="Grilledutableau"/>
    <w:uiPriority w:val="59"/>
    <w:rsid w:val="00290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5B35B1"/>
  </w:style>
  <w:style w:type="character" w:customStyle="1" w:styleId="heading1Zchn">
    <w:name w:val="heading1 Zchn"/>
    <w:locked/>
    <w:rsid w:val="005B35B1"/>
    <w:rPr>
      <w:rFonts w:ascii="Times" w:hAnsi="Times"/>
      <w:b/>
      <w:color w:val="auto"/>
      <w:sz w:val="29"/>
    </w:rPr>
  </w:style>
  <w:style w:type="paragraph" w:customStyle="1" w:styleId="ReportHeading1">
    <w:name w:val="Report Heading 1"/>
    <w:basedOn w:val="Normal"/>
    <w:next w:val="Normal"/>
    <w:uiPriority w:val="1"/>
    <w:qFormat/>
    <w:rsid w:val="005B35B1"/>
    <w:pPr>
      <w:widowControl w:val="0"/>
      <w:suppressAutoHyphens w:val="0"/>
      <w:autoSpaceDE w:val="0"/>
      <w:autoSpaceDN w:val="0"/>
      <w:adjustRightInd w:val="0"/>
      <w:spacing w:before="200"/>
    </w:pPr>
    <w:rPr>
      <w:rFonts w:cs="Times"/>
      <w:b/>
      <w:bCs/>
      <w:sz w:val="50"/>
      <w:szCs w:val="29"/>
      <w:lang w:val="de-DE" w:eastAsia="de-DE"/>
    </w:rPr>
  </w:style>
  <w:style w:type="paragraph" w:customStyle="1" w:styleId="ReportHeading2">
    <w:name w:val="Report Heading 2"/>
    <w:basedOn w:val="ReportHeading1"/>
    <w:next w:val="Normal"/>
    <w:uiPriority w:val="1"/>
    <w:qFormat/>
    <w:rsid w:val="005B35B1"/>
    <w:rPr>
      <w:sz w:val="35"/>
    </w:rPr>
  </w:style>
  <w:style w:type="paragraph" w:customStyle="1" w:styleId="ReportHeading3">
    <w:name w:val="Report Heading 3"/>
    <w:basedOn w:val="ReportHeading2"/>
    <w:next w:val="Normal"/>
    <w:uiPriority w:val="1"/>
    <w:qFormat/>
    <w:rsid w:val="005B35B1"/>
    <w:rPr>
      <w:sz w:val="29"/>
    </w:rPr>
  </w:style>
  <w:style w:type="paragraph" w:customStyle="1" w:styleId="ReportHeading4">
    <w:name w:val="Report Heading 4"/>
    <w:basedOn w:val="ReportHeading3"/>
    <w:next w:val="Normal"/>
    <w:uiPriority w:val="1"/>
    <w:qFormat/>
    <w:rsid w:val="005B35B1"/>
    <w:rPr>
      <w:sz w:val="24"/>
    </w:rPr>
  </w:style>
  <w:style w:type="paragraph" w:customStyle="1" w:styleId="ReportHeading5">
    <w:name w:val="Report Heading 5"/>
    <w:basedOn w:val="ReportHeading4"/>
    <w:next w:val="Normal"/>
    <w:uiPriority w:val="1"/>
    <w:qFormat/>
    <w:rsid w:val="005B35B1"/>
    <w:rPr>
      <w:sz w:val="20"/>
    </w:rPr>
  </w:style>
  <w:style w:type="paragraph" w:customStyle="1" w:styleId="ReportHeading6">
    <w:name w:val="Report Heading 6"/>
    <w:basedOn w:val="ReportHeading5"/>
    <w:next w:val="Normal"/>
    <w:uiPriority w:val="1"/>
    <w:qFormat/>
    <w:rsid w:val="005B35B1"/>
  </w:style>
  <w:style w:type="paragraph" w:customStyle="1" w:styleId="TableHeading0">
    <w:name w:val="Table Heading"/>
    <w:basedOn w:val="ReportHeading6"/>
    <w:next w:val="Normal"/>
    <w:uiPriority w:val="1"/>
    <w:qFormat/>
    <w:rsid w:val="005B35B1"/>
  </w:style>
  <w:style w:type="paragraph" w:styleId="Sansinterligne">
    <w:name w:val="No Spacing"/>
    <w:uiPriority w:val="1"/>
    <w:qFormat/>
    <w:rsid w:val="005B35B1"/>
    <w:pPr>
      <w:widowControl w:val="0"/>
      <w:autoSpaceDE w:val="0"/>
      <w:autoSpaceDN w:val="0"/>
      <w:adjustRightInd w:val="0"/>
    </w:pPr>
    <w:rPr>
      <w:rFonts w:ascii="Verdana" w:hAnsi="Verdana" w:cs="Times"/>
      <w:bCs/>
      <w:szCs w:val="29"/>
      <w:lang w:val="de-DE" w:eastAsia="de-DE"/>
    </w:rPr>
  </w:style>
  <w:style w:type="table" w:customStyle="1" w:styleId="TableGrid5">
    <w:name w:val="Table Grid5"/>
    <w:basedOn w:val="TableauNormal"/>
    <w:next w:val="Grilledutableau"/>
    <w:uiPriority w:val="59"/>
    <w:rsid w:val="00F45C65"/>
    <w:rPr>
      <w:rFonts w:ascii="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Corpsdetexte"/>
    <w:rsid w:val="00F45C65"/>
    <w:pPr>
      <w:widowControl w:val="0"/>
      <w:suppressAutoHyphens w:val="0"/>
    </w:pPr>
    <w:rPr>
      <w:rFonts w:cs="Times New Roman"/>
      <w:snapToGrid w:val="0"/>
      <w:sz w:val="18"/>
      <w:lang w:eastAsia="fi-FI"/>
    </w:rPr>
  </w:style>
  <w:style w:type="character" w:customStyle="1" w:styleId="current-selection">
    <w:name w:val="current-selection"/>
    <w:basedOn w:val="Policepardfaut"/>
    <w:rsid w:val="005560A4"/>
  </w:style>
  <w:style w:type="character" w:customStyle="1" w:styleId="ls1">
    <w:name w:val="ls1"/>
    <w:basedOn w:val="Policepardfaut"/>
    <w:rsid w:val="005560A4"/>
  </w:style>
  <w:style w:type="character" w:customStyle="1" w:styleId="ls2">
    <w:name w:val="ls2"/>
    <w:basedOn w:val="Policepardfaut"/>
    <w:rsid w:val="005560A4"/>
  </w:style>
  <w:style w:type="character" w:customStyle="1" w:styleId="fc2">
    <w:name w:val="fc2"/>
    <w:basedOn w:val="Policepardfaut"/>
    <w:rsid w:val="0055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9581">
      <w:bodyDiv w:val="1"/>
      <w:marLeft w:val="0"/>
      <w:marRight w:val="0"/>
      <w:marTop w:val="0"/>
      <w:marBottom w:val="0"/>
      <w:divBdr>
        <w:top w:val="none" w:sz="0" w:space="0" w:color="auto"/>
        <w:left w:val="none" w:sz="0" w:space="0" w:color="auto"/>
        <w:bottom w:val="none" w:sz="0" w:space="0" w:color="auto"/>
        <w:right w:val="none" w:sz="0" w:space="0" w:color="auto"/>
      </w:divBdr>
    </w:div>
    <w:div w:id="1185097615">
      <w:bodyDiv w:val="1"/>
      <w:marLeft w:val="0"/>
      <w:marRight w:val="0"/>
      <w:marTop w:val="0"/>
      <w:marBottom w:val="0"/>
      <w:divBdr>
        <w:top w:val="none" w:sz="0" w:space="0" w:color="auto"/>
        <w:left w:val="none" w:sz="0" w:space="0" w:color="auto"/>
        <w:bottom w:val="none" w:sz="0" w:space="0" w:color="auto"/>
        <w:right w:val="none" w:sz="0" w:space="0" w:color="auto"/>
      </w:divBdr>
    </w:div>
    <w:div w:id="20789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s://webgate.ec.europa.eu/echa-scircabc/w/browse/4c8d9091-caf3-493d-9f81-0464337f8d4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2.xml"/><Relationship Id="rId33" Type="http://schemas.openxmlformats.org/officeDocument/2006/relationships/package" Target="embeddings/Feuille_de_calcul_Microsoft_Excel1.xlsx"/><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image" Target="media/image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4.emf"/><Relationship Id="rId35" Type="http://schemas.openxmlformats.org/officeDocument/2006/relationships/header" Target="header1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EBAF-56D7-420C-BEEE-FDF0DB01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173</Pages>
  <Words>48950</Words>
  <Characters>269225</Characters>
  <Application>Microsoft Office Word</Application>
  <DocSecurity>0</DocSecurity>
  <Lines>2243</Lines>
  <Paragraphs>635</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317540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BOITIER Caroline</cp:lastModifiedBy>
  <cp:revision>9</cp:revision>
  <cp:lastPrinted>2018-10-18T15:48:00Z</cp:lastPrinted>
  <dcterms:created xsi:type="dcterms:W3CDTF">2019-09-06T15:11:00Z</dcterms:created>
  <dcterms:modified xsi:type="dcterms:W3CDTF">2022-02-10T11:01:00Z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