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3EE91" w14:textId="77777777" w:rsidR="00D33B0F" w:rsidRDefault="00D33B0F" w:rsidP="00D33B0F">
      <w:pPr>
        <w:spacing w:after="0" w:line="240" w:lineRule="auto"/>
        <w:contextualSpacing/>
        <w:rPr>
          <w:rFonts w:ascii="Times New Roman" w:hAnsi="Times New Roman" w:cs="Times New Roman"/>
          <w:b/>
          <w:sz w:val="24"/>
          <w:szCs w:val="24"/>
        </w:rPr>
      </w:pPr>
      <w:bookmarkStart w:id="0" w:name="_GoBack"/>
      <w:bookmarkEnd w:id="0"/>
      <w:r w:rsidRPr="00DF50D4">
        <w:rPr>
          <w:rFonts w:ascii="Times New Roman" w:hAnsi="Times New Roman" w:cs="Times New Roman"/>
          <w:b/>
          <w:sz w:val="24"/>
          <w:szCs w:val="24"/>
        </w:rPr>
        <w:t>SYNGENTA POSITION ON DEVELOPMENTAL TOXICITY</w:t>
      </w:r>
    </w:p>
    <w:p w14:paraId="58340BF0" w14:textId="77777777" w:rsidR="00D33B0F" w:rsidRPr="00DF50D4" w:rsidRDefault="00D33B0F" w:rsidP="00D33B0F">
      <w:pPr>
        <w:spacing w:after="0" w:line="240" w:lineRule="auto"/>
        <w:contextualSpacing/>
        <w:rPr>
          <w:rFonts w:ascii="Times New Roman" w:hAnsi="Times New Roman" w:cs="Times New Roman"/>
          <w:b/>
          <w:sz w:val="24"/>
          <w:szCs w:val="24"/>
        </w:rPr>
      </w:pPr>
    </w:p>
    <w:p w14:paraId="75C186CB" w14:textId="763F3021" w:rsidR="00B220CB" w:rsidRDefault="00F13800" w:rsidP="00F6378F">
      <w:pPr>
        <w:spacing w:after="0" w:line="240" w:lineRule="auto"/>
        <w:rPr>
          <w:rFonts w:ascii="Times New Roman" w:hAnsi="Times New Roman" w:cs="Times New Roman"/>
        </w:rPr>
      </w:pPr>
      <w:r w:rsidRPr="00F6378F">
        <w:rPr>
          <w:rFonts w:ascii="Times New Roman" w:hAnsi="Times New Roman" w:cs="Times New Roman"/>
        </w:rPr>
        <w:t>Syngenta agrees with t</w:t>
      </w:r>
      <w:r w:rsidR="00051338" w:rsidRPr="00F6378F">
        <w:rPr>
          <w:rFonts w:ascii="Times New Roman" w:hAnsi="Times New Roman" w:cs="Times New Roman"/>
        </w:rPr>
        <w:t xml:space="preserve">he CRD </w:t>
      </w:r>
      <w:r w:rsidRPr="00F6378F">
        <w:rPr>
          <w:rFonts w:ascii="Times New Roman" w:hAnsi="Times New Roman" w:cs="Times New Roman"/>
        </w:rPr>
        <w:t xml:space="preserve">proposal of </w:t>
      </w:r>
      <w:r w:rsidR="00051338" w:rsidRPr="00F6378F">
        <w:rPr>
          <w:rFonts w:ascii="Times New Roman" w:hAnsi="Times New Roman" w:cs="Times New Roman"/>
        </w:rPr>
        <w:t xml:space="preserve">category 2 for developmental toxicity.  This conclusion </w:t>
      </w:r>
      <w:r w:rsidR="00D12F1E">
        <w:rPr>
          <w:rFonts w:ascii="Times New Roman" w:hAnsi="Times New Roman" w:cs="Times New Roman"/>
        </w:rPr>
        <w:t>is</w:t>
      </w:r>
      <w:r w:rsidR="00D12F1E" w:rsidRPr="00F6378F">
        <w:rPr>
          <w:rFonts w:ascii="Times New Roman" w:hAnsi="Times New Roman" w:cs="Times New Roman"/>
        </w:rPr>
        <w:t xml:space="preserve"> </w:t>
      </w:r>
      <w:r w:rsidR="00051338" w:rsidRPr="00F6378F">
        <w:rPr>
          <w:rFonts w:ascii="Times New Roman" w:hAnsi="Times New Roman" w:cs="Times New Roman"/>
        </w:rPr>
        <w:t>based on the observance of skeletal variations associated with delayed development, variations in the urinary tract and kidney, and f</w:t>
      </w:r>
      <w:r w:rsidR="00113C8D">
        <w:rPr>
          <w:rFonts w:ascii="Times New Roman" w:hAnsi="Times New Roman" w:cs="Times New Roman"/>
        </w:rPr>
        <w:t>o</w:t>
      </w:r>
      <w:r w:rsidR="00051338" w:rsidRPr="00F6378F">
        <w:rPr>
          <w:rFonts w:ascii="Times New Roman" w:hAnsi="Times New Roman" w:cs="Times New Roman"/>
        </w:rPr>
        <w:t>etal malformations</w:t>
      </w:r>
      <w:r w:rsidRPr="00F6378F">
        <w:rPr>
          <w:rFonts w:ascii="Times New Roman" w:hAnsi="Times New Roman" w:cs="Times New Roman"/>
        </w:rPr>
        <w:t xml:space="preserve"> (cleft palate</w:t>
      </w:r>
      <w:r w:rsidR="00D12F1E">
        <w:rPr>
          <w:rFonts w:ascii="Times New Roman" w:hAnsi="Times New Roman" w:cs="Times New Roman"/>
        </w:rPr>
        <w:t xml:space="preserve"> in the rat</w:t>
      </w:r>
      <w:r w:rsidRPr="00F6378F">
        <w:rPr>
          <w:rFonts w:ascii="Times New Roman" w:hAnsi="Times New Roman" w:cs="Times New Roman"/>
        </w:rPr>
        <w:t>)</w:t>
      </w:r>
      <w:r w:rsidR="00051338" w:rsidRPr="00F6378F">
        <w:rPr>
          <w:rFonts w:ascii="Times New Roman" w:hAnsi="Times New Roman" w:cs="Times New Roman"/>
        </w:rPr>
        <w:t xml:space="preserve"> at the highest doses that were associated with severe maternal toxicity.  As described in the C</w:t>
      </w:r>
      <w:r w:rsidRPr="00F6378F">
        <w:rPr>
          <w:rFonts w:ascii="Times New Roman" w:hAnsi="Times New Roman" w:cs="Times New Roman"/>
        </w:rPr>
        <w:t>LH</w:t>
      </w:r>
      <w:r w:rsidR="00051338" w:rsidRPr="00F6378F">
        <w:rPr>
          <w:rFonts w:ascii="Times New Roman" w:hAnsi="Times New Roman" w:cs="Times New Roman"/>
        </w:rPr>
        <w:t xml:space="preserve"> report, these variations occurred in a dose-responsive manner and are attributed to paclobutrazol administration. </w:t>
      </w:r>
      <w:r w:rsidR="00B220CB" w:rsidRPr="00F6378F">
        <w:rPr>
          <w:rFonts w:ascii="Times New Roman" w:hAnsi="Times New Roman" w:cs="Times New Roman"/>
        </w:rPr>
        <w:t>Therefore Syngenta agrees that classification as Category 2 (H361d) is appropriate.</w:t>
      </w:r>
    </w:p>
    <w:p w14:paraId="166BFA01" w14:textId="77777777" w:rsidR="00D33B0F" w:rsidRPr="00F6378F" w:rsidRDefault="00D33B0F" w:rsidP="00F6378F">
      <w:pPr>
        <w:spacing w:after="0" w:line="240" w:lineRule="auto"/>
        <w:rPr>
          <w:rFonts w:ascii="Times New Roman" w:hAnsi="Times New Roman" w:cs="Times New Roman"/>
        </w:rPr>
      </w:pPr>
    </w:p>
    <w:p w14:paraId="36AB9FC9" w14:textId="68ABA24E" w:rsidR="00F13800" w:rsidRDefault="00F13800" w:rsidP="00F6378F">
      <w:pPr>
        <w:spacing w:after="0" w:line="240" w:lineRule="auto"/>
        <w:rPr>
          <w:rFonts w:ascii="Times New Roman" w:hAnsi="Times New Roman" w:cs="Times New Roman"/>
        </w:rPr>
      </w:pPr>
      <w:r w:rsidRPr="00F6378F">
        <w:rPr>
          <w:rFonts w:ascii="Times New Roman" w:hAnsi="Times New Roman" w:cs="Times New Roman"/>
        </w:rPr>
        <w:t>The observation of cleft palate that are considered treatment related are ONLY made at dose levels that are significantly toxic to the dam</w:t>
      </w:r>
      <w:r w:rsidR="00D12F1E">
        <w:rPr>
          <w:rFonts w:ascii="Times New Roman" w:hAnsi="Times New Roman" w:cs="Times New Roman"/>
        </w:rPr>
        <w:t xml:space="preserve"> (single incidences at low dose levels are within historical control range and considered spontaneous)</w:t>
      </w:r>
      <w:r w:rsidRPr="00F6378F">
        <w:rPr>
          <w:rFonts w:ascii="Times New Roman" w:hAnsi="Times New Roman" w:cs="Times New Roman"/>
        </w:rPr>
        <w:t>. It is therefore considered that a Category 2 (H361d) classification is the most appropriate for this substance.</w:t>
      </w:r>
    </w:p>
    <w:p w14:paraId="4762C70A" w14:textId="77777777" w:rsidR="00D33B0F" w:rsidRPr="00F6378F" w:rsidRDefault="00D33B0F" w:rsidP="00F6378F">
      <w:pPr>
        <w:spacing w:after="0" w:line="240" w:lineRule="auto"/>
        <w:rPr>
          <w:rFonts w:ascii="Times New Roman" w:hAnsi="Times New Roman" w:cs="Times New Roman"/>
        </w:rPr>
      </w:pPr>
    </w:p>
    <w:p w14:paraId="1D7D4FEE" w14:textId="14EF466D" w:rsidR="0044286A" w:rsidRDefault="008367B3" w:rsidP="00F6378F">
      <w:pPr>
        <w:spacing w:after="0" w:line="240" w:lineRule="auto"/>
        <w:rPr>
          <w:rFonts w:ascii="Times New Roman" w:hAnsi="Times New Roman" w:cs="Times New Roman"/>
        </w:rPr>
      </w:pPr>
      <w:r w:rsidRPr="00F6378F">
        <w:rPr>
          <w:rFonts w:ascii="Times New Roman" w:hAnsi="Times New Roman" w:cs="Times New Roman"/>
        </w:rPr>
        <w:t xml:space="preserve">The </w:t>
      </w:r>
      <w:r w:rsidR="00F13800" w:rsidRPr="00F6378F">
        <w:rPr>
          <w:rFonts w:ascii="Times New Roman" w:hAnsi="Times New Roman" w:cs="Times New Roman"/>
        </w:rPr>
        <w:t>following detailed</w:t>
      </w:r>
      <w:r w:rsidRPr="00F6378F">
        <w:rPr>
          <w:rFonts w:ascii="Times New Roman" w:hAnsi="Times New Roman" w:cs="Times New Roman"/>
        </w:rPr>
        <w:t xml:space="preserve"> comments refer specifically to the observance of cleft palate in the database and its contribution to the overall weight of evidence</w:t>
      </w:r>
      <w:r w:rsidR="00F13800" w:rsidRPr="00F6378F">
        <w:rPr>
          <w:rFonts w:ascii="Times New Roman" w:hAnsi="Times New Roman" w:cs="Times New Roman"/>
        </w:rPr>
        <w:t>.</w:t>
      </w:r>
    </w:p>
    <w:p w14:paraId="337A99D5" w14:textId="77777777" w:rsidR="00D33B0F" w:rsidRPr="00F6378F" w:rsidRDefault="00D33B0F" w:rsidP="00F6378F">
      <w:pPr>
        <w:spacing w:after="0" w:line="240" w:lineRule="auto"/>
        <w:rPr>
          <w:rFonts w:ascii="Times New Roman" w:hAnsi="Times New Roman" w:cs="Times New Roman"/>
        </w:rPr>
      </w:pPr>
    </w:p>
    <w:p w14:paraId="6B702F5B" w14:textId="05380453" w:rsidR="004207D5" w:rsidRPr="006219EB" w:rsidRDefault="00D33B0F" w:rsidP="006219EB">
      <w:pPr>
        <w:spacing w:after="0" w:line="240" w:lineRule="auto"/>
        <w:contextualSpacing/>
        <w:rPr>
          <w:rFonts w:ascii="Times New Roman" w:hAnsi="Times New Roman" w:cs="Times New Roman"/>
          <w:b/>
          <w:sz w:val="24"/>
          <w:szCs w:val="24"/>
        </w:rPr>
      </w:pPr>
      <w:r w:rsidRPr="006219EB">
        <w:rPr>
          <w:rFonts w:ascii="Times New Roman" w:hAnsi="Times New Roman" w:cs="Times New Roman"/>
          <w:b/>
          <w:sz w:val="24"/>
          <w:szCs w:val="24"/>
        </w:rPr>
        <w:t>RAT</w:t>
      </w:r>
    </w:p>
    <w:p w14:paraId="49D5A45A" w14:textId="77777777" w:rsidR="000C7A80" w:rsidRPr="006219EB" w:rsidRDefault="000C7A80" w:rsidP="006219EB">
      <w:pPr>
        <w:spacing w:after="0" w:line="240" w:lineRule="auto"/>
        <w:rPr>
          <w:rFonts w:ascii="Times New Roman" w:hAnsi="Times New Roman" w:cs="Times New Roman"/>
          <w:b/>
          <w:u w:val="single"/>
        </w:rPr>
      </w:pPr>
      <w:r w:rsidRPr="006219EB">
        <w:rPr>
          <w:rFonts w:ascii="Times New Roman" w:hAnsi="Times New Roman" w:cs="Times New Roman"/>
          <w:b/>
          <w:u w:val="single"/>
        </w:rPr>
        <w:t>Regulatory studies</w:t>
      </w:r>
    </w:p>
    <w:p w14:paraId="240EF8EC" w14:textId="541BA9BB" w:rsidR="004207D5" w:rsidRDefault="004207D5" w:rsidP="006219EB">
      <w:pPr>
        <w:spacing w:after="0" w:line="240" w:lineRule="auto"/>
        <w:rPr>
          <w:rFonts w:ascii="Times New Roman" w:hAnsi="Times New Roman" w:cs="Times New Roman"/>
        </w:rPr>
      </w:pPr>
      <w:r w:rsidRPr="006219EB">
        <w:rPr>
          <w:rFonts w:ascii="Times New Roman" w:hAnsi="Times New Roman" w:cs="Times New Roman"/>
        </w:rPr>
        <w:t>Two regulatory rat developmental toxicity studies have been conducted (CTL/P/842</w:t>
      </w:r>
      <w:r w:rsidR="000A5FD0" w:rsidRPr="006219EB">
        <w:rPr>
          <w:rFonts w:ascii="Times New Roman" w:hAnsi="Times New Roman" w:cs="Times New Roman"/>
        </w:rPr>
        <w:t xml:space="preserve"> in 1983</w:t>
      </w:r>
      <w:r w:rsidRPr="006219EB">
        <w:rPr>
          <w:rFonts w:ascii="Times New Roman" w:hAnsi="Times New Roman" w:cs="Times New Roman"/>
        </w:rPr>
        <w:t xml:space="preserve"> &amp; CTL/P/997</w:t>
      </w:r>
      <w:r w:rsidR="000A5FD0" w:rsidRPr="006219EB">
        <w:rPr>
          <w:rFonts w:ascii="Times New Roman" w:hAnsi="Times New Roman" w:cs="Times New Roman"/>
        </w:rPr>
        <w:t xml:space="preserve"> in 1984</w:t>
      </w:r>
      <w:r w:rsidRPr="006219EB">
        <w:rPr>
          <w:rFonts w:ascii="Times New Roman" w:hAnsi="Times New Roman" w:cs="Times New Roman"/>
        </w:rPr>
        <w:t>).  The preliminary study to CTL/P/842 was reported as an embryotoxicity study in 1987 (CTL/P/1765</w:t>
      </w:r>
      <w:r w:rsidR="002C6632" w:rsidRPr="006219EB">
        <w:rPr>
          <w:rFonts w:ascii="Times New Roman" w:hAnsi="Times New Roman" w:cs="Times New Roman"/>
        </w:rPr>
        <w:t>).</w:t>
      </w:r>
    </w:p>
    <w:p w14:paraId="016C59FF" w14:textId="77777777" w:rsidR="00D33B0F" w:rsidRPr="006219EB" w:rsidRDefault="00D33B0F" w:rsidP="006219EB">
      <w:pPr>
        <w:spacing w:after="0" w:line="240" w:lineRule="auto"/>
        <w:rPr>
          <w:rFonts w:ascii="Times New Roman" w:hAnsi="Times New Roman" w:cs="Times New Roman"/>
        </w:rPr>
      </w:pPr>
    </w:p>
    <w:p w14:paraId="6D70429C" w14:textId="77777777" w:rsidR="000A5FD0" w:rsidRPr="006219EB" w:rsidRDefault="000A5FD0" w:rsidP="006219EB">
      <w:pPr>
        <w:spacing w:after="0" w:line="240" w:lineRule="auto"/>
        <w:rPr>
          <w:rFonts w:ascii="Times New Roman" w:hAnsi="Times New Roman" w:cs="Times New Roman"/>
          <w:b/>
        </w:rPr>
      </w:pPr>
      <w:r w:rsidRPr="006219EB">
        <w:rPr>
          <w:rFonts w:ascii="Times New Roman" w:hAnsi="Times New Roman" w:cs="Times New Roman"/>
          <w:b/>
        </w:rPr>
        <w:t>First rat study</w:t>
      </w:r>
    </w:p>
    <w:p w14:paraId="06B84274" w14:textId="6CEABE46" w:rsidR="004207D5" w:rsidRDefault="004207D5" w:rsidP="006219EB">
      <w:pPr>
        <w:spacing w:after="0" w:line="240" w:lineRule="auto"/>
        <w:rPr>
          <w:rFonts w:ascii="Times New Roman" w:hAnsi="Times New Roman" w:cs="Times New Roman"/>
        </w:rPr>
      </w:pPr>
      <w:r w:rsidRPr="006219EB">
        <w:rPr>
          <w:rFonts w:ascii="Times New Roman" w:hAnsi="Times New Roman" w:cs="Times New Roman"/>
        </w:rPr>
        <w:t xml:space="preserve">CTL/P/842 was </w:t>
      </w:r>
      <w:r w:rsidR="000A5FD0" w:rsidRPr="006219EB">
        <w:rPr>
          <w:rFonts w:ascii="Times New Roman" w:hAnsi="Times New Roman" w:cs="Times New Roman"/>
        </w:rPr>
        <w:t>report</w:t>
      </w:r>
      <w:r w:rsidRPr="006219EB">
        <w:rPr>
          <w:rFonts w:ascii="Times New Roman" w:hAnsi="Times New Roman" w:cs="Times New Roman"/>
        </w:rPr>
        <w:t xml:space="preserve">ed in 1983.  Rats were administered paclobutrazol in corn oil at doses of 0, 40, 100 and 250 mg/kg/d on days 6-15 of gestation.  </w:t>
      </w:r>
      <w:r w:rsidR="00A972F2" w:rsidRPr="006219EB">
        <w:rPr>
          <w:rFonts w:ascii="Times New Roman" w:hAnsi="Times New Roman" w:cs="Times New Roman"/>
        </w:rPr>
        <w:t xml:space="preserve">Five </w:t>
      </w:r>
      <w:r w:rsidR="000A5FD0" w:rsidRPr="006219EB">
        <w:rPr>
          <w:rFonts w:ascii="Times New Roman" w:hAnsi="Times New Roman" w:cs="Times New Roman"/>
        </w:rPr>
        <w:t xml:space="preserve">out of 25 </w:t>
      </w:r>
      <w:r w:rsidR="00A972F2" w:rsidRPr="006219EB">
        <w:rPr>
          <w:rFonts w:ascii="Times New Roman" w:hAnsi="Times New Roman" w:cs="Times New Roman"/>
        </w:rPr>
        <w:t>dams</w:t>
      </w:r>
      <w:r w:rsidRPr="006219EB">
        <w:rPr>
          <w:rFonts w:ascii="Times New Roman" w:hAnsi="Times New Roman" w:cs="Times New Roman"/>
        </w:rPr>
        <w:t xml:space="preserve"> died at 250 mg/kg/d</w:t>
      </w:r>
      <w:r w:rsidR="00D12F1E">
        <w:rPr>
          <w:rFonts w:ascii="Times New Roman" w:hAnsi="Times New Roman" w:cs="Times New Roman"/>
        </w:rPr>
        <w:t xml:space="preserve"> (20% mortality)</w:t>
      </w:r>
      <w:r w:rsidRPr="006219EB">
        <w:rPr>
          <w:rFonts w:ascii="Times New Roman" w:hAnsi="Times New Roman" w:cs="Times New Roman"/>
        </w:rPr>
        <w:t xml:space="preserve">.  Surviving animals showed a slight decrease in body weight gain and food consumption during dosing, with recovery towards control values seen after the dosing period.  Liver enlargement was also observed at this dose level.  At 100 mg/kg/d, less marked decreases in body weight gain and food consumption were observed during dosing.  No effects were observed at 40 mg/kg/d.  There were no adverse treatment-related effects on litter parameters.  </w:t>
      </w:r>
    </w:p>
    <w:p w14:paraId="34C54868" w14:textId="77777777" w:rsidR="00D33B0F" w:rsidRPr="006219EB" w:rsidRDefault="00D33B0F" w:rsidP="006219EB">
      <w:pPr>
        <w:spacing w:after="0" w:line="240" w:lineRule="auto"/>
        <w:rPr>
          <w:rFonts w:ascii="Times New Roman" w:hAnsi="Times New Roman" w:cs="Times New Roman"/>
        </w:rPr>
      </w:pPr>
    </w:p>
    <w:p w14:paraId="65D9FF48" w14:textId="32002678" w:rsidR="00280B72" w:rsidRDefault="004207D5" w:rsidP="006219EB">
      <w:pPr>
        <w:spacing w:after="0" w:line="240" w:lineRule="auto"/>
        <w:rPr>
          <w:rFonts w:ascii="Times New Roman" w:hAnsi="Times New Roman" w:cs="Times New Roman"/>
        </w:rPr>
      </w:pPr>
      <w:r w:rsidRPr="006219EB">
        <w:rPr>
          <w:rFonts w:ascii="Times New Roman" w:hAnsi="Times New Roman" w:cs="Times New Roman"/>
        </w:rPr>
        <w:t xml:space="preserve">Cleft palate was observed at 40 mg/kg/d (n = 1) and 250 mg/kg/d (n = 3 foetuses from 2 litters).  In one of the 3 foetuses with cleft palate at 250 mg/kg/d, exencephaly, bilateral anophthalmia and cleft lip were also observed.  </w:t>
      </w:r>
    </w:p>
    <w:p w14:paraId="0F777D2D" w14:textId="77777777" w:rsidR="00D33B0F" w:rsidRPr="006219EB" w:rsidRDefault="00D33B0F" w:rsidP="006219EB">
      <w:pPr>
        <w:spacing w:after="0" w:line="240" w:lineRule="auto"/>
        <w:rPr>
          <w:rFonts w:ascii="Times New Roman" w:hAnsi="Times New Roman" w:cs="Times New Roman"/>
        </w:rPr>
      </w:pPr>
    </w:p>
    <w:p w14:paraId="77234E43" w14:textId="15A8BC78" w:rsidR="000A5FD0" w:rsidRDefault="000A5FD0" w:rsidP="00E9726D">
      <w:pPr>
        <w:spacing w:after="0" w:line="240" w:lineRule="auto"/>
        <w:rPr>
          <w:rFonts w:ascii="Times New Roman" w:hAnsi="Times New Roman" w:cs="Times New Roman"/>
        </w:rPr>
      </w:pPr>
      <w:r w:rsidRPr="00E9726D">
        <w:rPr>
          <w:rFonts w:ascii="Times New Roman" w:hAnsi="Times New Roman" w:cs="Times New Roman"/>
        </w:rPr>
        <w:t xml:space="preserve">The single incidence of cleft palate at 40mg/kg/d is considered to be spontaneous as it is within the historical control range (evidenced by the incidence in the control group of the preliminary rat study – see below). The only </w:t>
      </w:r>
      <w:r w:rsidR="002C6632" w:rsidRPr="00E9726D">
        <w:rPr>
          <w:rFonts w:ascii="Times New Roman" w:hAnsi="Times New Roman" w:cs="Times New Roman"/>
        </w:rPr>
        <w:t xml:space="preserve">incidences of </w:t>
      </w:r>
      <w:r w:rsidRPr="00E9726D">
        <w:rPr>
          <w:rFonts w:ascii="Times New Roman" w:hAnsi="Times New Roman" w:cs="Times New Roman"/>
        </w:rPr>
        <w:t>treatment related cleft palate are seen at a dose level that is severely toxic to the dams, resulting in 20% mortality.</w:t>
      </w:r>
    </w:p>
    <w:p w14:paraId="7609D996" w14:textId="77777777" w:rsidR="00D33B0F" w:rsidRPr="00180D04" w:rsidRDefault="00D33B0F" w:rsidP="00180D04">
      <w:pPr>
        <w:spacing w:after="0" w:line="240" w:lineRule="auto"/>
        <w:rPr>
          <w:rFonts w:ascii="Times New Roman" w:hAnsi="Times New Roman" w:cs="Times New Roman"/>
        </w:rPr>
      </w:pPr>
    </w:p>
    <w:p w14:paraId="321CE789" w14:textId="77777777" w:rsidR="00113C8D" w:rsidRPr="004F2DAD" w:rsidRDefault="00113C8D" w:rsidP="00113C8D">
      <w:pPr>
        <w:spacing w:after="0" w:line="240" w:lineRule="auto"/>
        <w:rPr>
          <w:rFonts w:ascii="Times New Roman" w:hAnsi="Times New Roman" w:cs="Times New Roman"/>
          <w:b/>
        </w:rPr>
      </w:pPr>
      <w:r w:rsidRPr="004F2DAD">
        <w:rPr>
          <w:rFonts w:ascii="Times New Roman" w:hAnsi="Times New Roman" w:cs="Times New Roman"/>
          <w:b/>
        </w:rPr>
        <w:t>Second rat study</w:t>
      </w:r>
    </w:p>
    <w:p w14:paraId="19EB3B15" w14:textId="77777777" w:rsidR="00113C8D" w:rsidRDefault="00113C8D" w:rsidP="00113C8D">
      <w:pPr>
        <w:spacing w:after="0" w:line="240" w:lineRule="auto"/>
        <w:rPr>
          <w:rFonts w:ascii="Times New Roman" w:hAnsi="Times New Roman" w:cs="Times New Roman"/>
        </w:rPr>
      </w:pPr>
      <w:r w:rsidRPr="004F2DAD">
        <w:rPr>
          <w:rFonts w:ascii="Times New Roman" w:hAnsi="Times New Roman" w:cs="Times New Roman"/>
        </w:rPr>
        <w:t>CTL/P/997 was conducted in 1984.  Rats were administered paclobutrazol at 0, 2.5, 10, 40 or 100 mg/kg/d in corn oil on days 7-16 of gestation.  There was no evidence of maternal toxicity in this study nor were there any incidences of cleft palate.</w:t>
      </w:r>
    </w:p>
    <w:p w14:paraId="6E3A2A6E" w14:textId="77777777" w:rsidR="00113C8D" w:rsidRDefault="00113C8D" w:rsidP="00113C8D">
      <w:pPr>
        <w:spacing w:after="0" w:line="240" w:lineRule="auto"/>
        <w:rPr>
          <w:rFonts w:ascii="Times New Roman" w:hAnsi="Times New Roman" w:cs="Times New Roman"/>
        </w:rPr>
      </w:pPr>
    </w:p>
    <w:p w14:paraId="207E49C4" w14:textId="77777777" w:rsidR="000A5FD0" w:rsidRPr="00180D04" w:rsidRDefault="000A5FD0" w:rsidP="00180D04">
      <w:pPr>
        <w:spacing w:after="0" w:line="240" w:lineRule="auto"/>
        <w:rPr>
          <w:rFonts w:ascii="Times New Roman" w:hAnsi="Times New Roman" w:cs="Times New Roman"/>
          <w:b/>
        </w:rPr>
      </w:pPr>
      <w:r w:rsidRPr="00180D04">
        <w:rPr>
          <w:rFonts w:ascii="Times New Roman" w:hAnsi="Times New Roman" w:cs="Times New Roman"/>
          <w:b/>
        </w:rPr>
        <w:t>Preliminary rat study</w:t>
      </w:r>
    </w:p>
    <w:p w14:paraId="27E0AD8F" w14:textId="482329A9" w:rsidR="000C7A80" w:rsidRDefault="0083413E" w:rsidP="00180D04">
      <w:pPr>
        <w:spacing w:after="0" w:line="240" w:lineRule="auto"/>
        <w:rPr>
          <w:rFonts w:ascii="Times New Roman" w:hAnsi="Times New Roman" w:cs="Times New Roman"/>
        </w:rPr>
      </w:pPr>
      <w:r>
        <w:rPr>
          <w:rFonts w:ascii="Times New Roman" w:hAnsi="Times New Roman" w:cs="Times New Roman"/>
        </w:rPr>
        <w:t xml:space="preserve">A preliminary study, conducted prior to the main studies, </w:t>
      </w:r>
      <w:r w:rsidR="004207D5" w:rsidRPr="00180D04">
        <w:rPr>
          <w:rFonts w:ascii="Times New Roman" w:hAnsi="Times New Roman" w:cs="Times New Roman"/>
        </w:rPr>
        <w:t xml:space="preserve">was reported in 1987 (CTL/P/1765).  </w:t>
      </w:r>
      <w:r w:rsidR="00113C8D">
        <w:rPr>
          <w:rFonts w:ascii="Times New Roman" w:hAnsi="Times New Roman" w:cs="Times New Roman"/>
        </w:rPr>
        <w:t xml:space="preserve">This study was not </w:t>
      </w:r>
      <w:r>
        <w:rPr>
          <w:rFonts w:ascii="Times New Roman" w:hAnsi="Times New Roman" w:cs="Times New Roman"/>
        </w:rPr>
        <w:t xml:space="preserve">in the original data submission </w:t>
      </w:r>
      <w:r w:rsidR="00113C8D">
        <w:rPr>
          <w:rFonts w:ascii="Times New Roman" w:hAnsi="Times New Roman" w:cs="Times New Roman"/>
        </w:rPr>
        <w:t>since it was preliminary</w:t>
      </w:r>
      <w:r w:rsidR="002D5FC4">
        <w:rPr>
          <w:rFonts w:ascii="Times New Roman" w:hAnsi="Times New Roman" w:cs="Times New Roman"/>
        </w:rPr>
        <w:t xml:space="preserve"> and investigative in nature</w:t>
      </w:r>
      <w:r w:rsidR="00113C8D">
        <w:rPr>
          <w:rFonts w:ascii="Times New Roman" w:hAnsi="Times New Roman" w:cs="Times New Roman"/>
        </w:rPr>
        <w:t xml:space="preserve">.  </w:t>
      </w:r>
      <w:r w:rsidR="004207D5" w:rsidRPr="00180D04">
        <w:rPr>
          <w:rFonts w:ascii="Times New Roman" w:hAnsi="Times New Roman" w:cs="Times New Roman"/>
        </w:rPr>
        <w:t xml:space="preserve">Paclobutrazol was administered at doses of 0, 80, 160 or 240 mg/kg/d in corn oil on days 6-15 of gestation.  Cleft palate was observed in 8 foetuses: 1/130 in controls, 1/110 at 80 mg/kg/d, 0/118 at 160 mg/kg/d and 6/85 (all from 1 litter) at 240 mg/kg/d.  In addition to cleft palate, the foetus at 80 mg/kg/d had cleft lip and anophthalmia.  There was evidence of maternal toxicity as two </w:t>
      </w:r>
      <w:r w:rsidR="00495BF3" w:rsidRPr="00180D04">
        <w:rPr>
          <w:rFonts w:ascii="Times New Roman" w:hAnsi="Times New Roman" w:cs="Times New Roman"/>
        </w:rPr>
        <w:t xml:space="preserve">out of ten </w:t>
      </w:r>
      <w:r w:rsidR="004207D5" w:rsidRPr="00180D04">
        <w:rPr>
          <w:rFonts w:ascii="Times New Roman" w:hAnsi="Times New Roman" w:cs="Times New Roman"/>
        </w:rPr>
        <w:lastRenderedPageBreak/>
        <w:t xml:space="preserve">died at 240 mg/kg/d </w:t>
      </w:r>
      <w:r w:rsidR="00D12F1E">
        <w:rPr>
          <w:rFonts w:ascii="Times New Roman" w:hAnsi="Times New Roman" w:cs="Times New Roman"/>
        </w:rPr>
        <w:t xml:space="preserve">(20% mortality) </w:t>
      </w:r>
      <w:r w:rsidR="004207D5" w:rsidRPr="00180D04">
        <w:rPr>
          <w:rFonts w:ascii="Times New Roman" w:hAnsi="Times New Roman" w:cs="Times New Roman"/>
        </w:rPr>
        <w:t>with surviving animals showing a marginally reduced bodyweight gain and food consumption which persisted on completion of dosing.  At 80 mg/kg/d, a small reduction in bodyweight gain was seen that reversed after the dosing period</w:t>
      </w:r>
      <w:r w:rsidR="002D5FC4">
        <w:rPr>
          <w:rFonts w:ascii="Times New Roman" w:hAnsi="Times New Roman" w:cs="Times New Roman"/>
        </w:rPr>
        <w:t>.</w:t>
      </w:r>
      <w:r w:rsidR="004207D5" w:rsidRPr="00180D04">
        <w:rPr>
          <w:rFonts w:ascii="Times New Roman" w:hAnsi="Times New Roman" w:cs="Times New Roman"/>
        </w:rPr>
        <w:t xml:space="preserve"> </w:t>
      </w:r>
    </w:p>
    <w:p w14:paraId="72ED3475" w14:textId="77777777" w:rsidR="00D33B0F" w:rsidRPr="00180D04" w:rsidRDefault="00D33B0F" w:rsidP="00180D04">
      <w:pPr>
        <w:spacing w:after="0" w:line="240" w:lineRule="auto"/>
        <w:rPr>
          <w:rFonts w:ascii="Times New Roman" w:hAnsi="Times New Roman" w:cs="Times New Roman"/>
        </w:rPr>
      </w:pPr>
    </w:p>
    <w:p w14:paraId="716F1A1E" w14:textId="581B01E9" w:rsidR="00280B72" w:rsidRDefault="000C7A80" w:rsidP="00180D04">
      <w:pPr>
        <w:spacing w:after="0" w:line="240" w:lineRule="auto"/>
        <w:rPr>
          <w:rFonts w:ascii="Times New Roman" w:hAnsi="Times New Roman" w:cs="Times New Roman"/>
        </w:rPr>
      </w:pPr>
      <w:r w:rsidRPr="00180D04">
        <w:rPr>
          <w:rFonts w:ascii="Times New Roman" w:hAnsi="Times New Roman" w:cs="Times New Roman"/>
        </w:rPr>
        <w:t xml:space="preserve">The single incidence of cleft palate at 80mg/kg/d is considered to be spontaneous as it is within the study control range. The only </w:t>
      </w:r>
      <w:r w:rsidR="006C2091" w:rsidRPr="00180D04">
        <w:rPr>
          <w:rFonts w:ascii="Times New Roman" w:hAnsi="Times New Roman" w:cs="Times New Roman"/>
        </w:rPr>
        <w:t xml:space="preserve">incidences of </w:t>
      </w:r>
      <w:r w:rsidRPr="00180D04">
        <w:rPr>
          <w:rFonts w:ascii="Times New Roman" w:hAnsi="Times New Roman" w:cs="Times New Roman"/>
        </w:rPr>
        <w:t xml:space="preserve">treatment related cleft palate are seen at a dose level that is severely toxic to the dams, </w:t>
      </w:r>
      <w:r w:rsidR="0083413E">
        <w:rPr>
          <w:rFonts w:ascii="Times New Roman" w:hAnsi="Times New Roman" w:cs="Times New Roman"/>
        </w:rPr>
        <w:t xml:space="preserve">resulting in </w:t>
      </w:r>
      <w:r w:rsidR="00495BF3" w:rsidRPr="00180D04">
        <w:rPr>
          <w:rFonts w:ascii="Times New Roman" w:hAnsi="Times New Roman" w:cs="Times New Roman"/>
        </w:rPr>
        <w:t>20%</w:t>
      </w:r>
      <w:r w:rsidRPr="00180D04">
        <w:rPr>
          <w:rFonts w:ascii="Times New Roman" w:hAnsi="Times New Roman" w:cs="Times New Roman"/>
        </w:rPr>
        <w:t xml:space="preserve"> mortality.</w:t>
      </w:r>
    </w:p>
    <w:p w14:paraId="11025063" w14:textId="77777777" w:rsidR="00D33B0F" w:rsidRPr="00180D04" w:rsidRDefault="00D33B0F" w:rsidP="00180D04">
      <w:pPr>
        <w:spacing w:after="0" w:line="240" w:lineRule="auto"/>
        <w:rPr>
          <w:rFonts w:ascii="Times New Roman" w:hAnsi="Times New Roman" w:cs="Times New Roman"/>
        </w:rPr>
      </w:pPr>
    </w:p>
    <w:p w14:paraId="20D29E63" w14:textId="77777777" w:rsidR="00D33B0F" w:rsidRPr="00180D04" w:rsidRDefault="00D33B0F" w:rsidP="00180D04">
      <w:pPr>
        <w:spacing w:after="0" w:line="240" w:lineRule="auto"/>
        <w:rPr>
          <w:rFonts w:ascii="Times New Roman" w:hAnsi="Times New Roman" w:cs="Times New Roman"/>
        </w:rPr>
      </w:pPr>
    </w:p>
    <w:p w14:paraId="37EFAD5F" w14:textId="77777777" w:rsidR="000C7A80" w:rsidRPr="00180D04" w:rsidRDefault="000C7A80" w:rsidP="00180D04">
      <w:pPr>
        <w:spacing w:after="0" w:line="240" w:lineRule="auto"/>
        <w:rPr>
          <w:rFonts w:ascii="Times New Roman" w:hAnsi="Times New Roman" w:cs="Times New Roman"/>
          <w:b/>
          <w:u w:val="single"/>
        </w:rPr>
      </w:pPr>
      <w:r w:rsidRPr="00180D04">
        <w:rPr>
          <w:rFonts w:ascii="Times New Roman" w:hAnsi="Times New Roman" w:cs="Times New Roman"/>
          <w:b/>
          <w:u w:val="single"/>
        </w:rPr>
        <w:t>Published data</w:t>
      </w:r>
    </w:p>
    <w:p w14:paraId="00DAE3AB" w14:textId="41EF1623" w:rsidR="004207D5" w:rsidRDefault="004207D5" w:rsidP="00180D04">
      <w:pPr>
        <w:spacing w:after="0" w:line="240" w:lineRule="auto"/>
        <w:rPr>
          <w:rFonts w:ascii="Times New Roman" w:hAnsi="Times New Roman" w:cs="Times New Roman"/>
        </w:rPr>
      </w:pPr>
      <w:r w:rsidRPr="00180D04">
        <w:rPr>
          <w:rFonts w:ascii="Times New Roman" w:hAnsi="Times New Roman" w:cs="Times New Roman"/>
        </w:rPr>
        <w:t>Vergieva</w:t>
      </w:r>
      <w:r w:rsidR="004413EA" w:rsidRPr="00180D04">
        <w:rPr>
          <w:rFonts w:ascii="Times New Roman" w:hAnsi="Times New Roman" w:cs="Times New Roman"/>
        </w:rPr>
        <w:t xml:space="preserve"> (1998)</w:t>
      </w:r>
      <w:r w:rsidRPr="00180D04">
        <w:rPr>
          <w:rFonts w:ascii="Times New Roman" w:hAnsi="Times New Roman" w:cs="Times New Roman"/>
        </w:rPr>
        <w:t xml:space="preserve"> published a study that investigated the effects of paclobutrazol or benomyl on foetal development in the Wistar rat.  </w:t>
      </w:r>
      <w:r w:rsidR="0083413E" w:rsidRPr="0083413E">
        <w:rPr>
          <w:rFonts w:ascii="Times New Roman" w:hAnsi="Times New Roman" w:cs="Times New Roman"/>
        </w:rPr>
        <w:t xml:space="preserve">The paper provides very limited methodology and reporting of data compared to a GLP study, and as such may be of limited reliability.  </w:t>
      </w:r>
      <w:r w:rsidRPr="00180D04">
        <w:rPr>
          <w:rFonts w:ascii="Times New Roman" w:hAnsi="Times New Roman" w:cs="Times New Roman"/>
        </w:rPr>
        <w:t>Paclobutrazol was administered at do</w:t>
      </w:r>
      <w:r w:rsidR="003528B2" w:rsidRPr="00180D04">
        <w:rPr>
          <w:rFonts w:ascii="Times New Roman" w:hAnsi="Times New Roman" w:cs="Times New Roman"/>
        </w:rPr>
        <w:t xml:space="preserve">se levels of 50 and 200 mg/kg/d </w:t>
      </w:r>
      <w:r w:rsidRPr="00180D04">
        <w:rPr>
          <w:rFonts w:ascii="Times New Roman" w:hAnsi="Times New Roman" w:cs="Times New Roman"/>
        </w:rPr>
        <w:t xml:space="preserve">on days 6 through 15 of gestation (repeated dosing), and at 200 and 500 mg/kg on days 7, 9, 11 or 13 (single doses).  </w:t>
      </w:r>
      <w:r w:rsidR="00D12F1E">
        <w:rPr>
          <w:rFonts w:ascii="Times New Roman" w:hAnsi="Times New Roman" w:cs="Times New Roman"/>
        </w:rPr>
        <w:t>A</w:t>
      </w:r>
      <w:r w:rsidR="00470E60">
        <w:rPr>
          <w:rFonts w:ascii="Times New Roman" w:hAnsi="Times New Roman" w:cs="Times New Roman"/>
        </w:rPr>
        <w:t xml:space="preserve"> limited number of dams were included in experimental groups (n=5-12)</w:t>
      </w:r>
      <w:r w:rsidR="0083413E">
        <w:rPr>
          <w:rFonts w:ascii="Times New Roman" w:hAnsi="Times New Roman" w:cs="Times New Roman"/>
        </w:rPr>
        <w:t>.</w:t>
      </w:r>
      <w:r w:rsidRPr="00180D04">
        <w:rPr>
          <w:rFonts w:ascii="Times New Roman" w:hAnsi="Times New Roman" w:cs="Times New Roman"/>
        </w:rPr>
        <w:t xml:space="preserve">  Animals were sacrificed on day 21 and the following parameters were examined:  number of </w:t>
      </w:r>
      <w:r w:rsidRPr="00180D04">
        <w:rPr>
          <w:rFonts w:ascii="Times New Roman" w:hAnsi="Times New Roman" w:cs="Times New Roman"/>
          <w:i/>
          <w:iCs/>
        </w:rPr>
        <w:t>corpora lutea,</w:t>
      </w:r>
      <w:r w:rsidRPr="00180D04">
        <w:rPr>
          <w:rFonts w:ascii="Times New Roman" w:hAnsi="Times New Roman" w:cs="Times New Roman"/>
        </w:rPr>
        <w:t xml:space="preserve"> live foetuses, resorptions, and autolyses.  Foetuses were weighed and examined for external abnormalities; two thirds underwent skeletal examinations and the remainder received soft tissue examinations.  </w:t>
      </w:r>
      <w:r w:rsidR="00470E60">
        <w:rPr>
          <w:rFonts w:ascii="Times New Roman" w:hAnsi="Times New Roman" w:cs="Times New Roman"/>
        </w:rPr>
        <w:t xml:space="preserve">Not all experimental data </w:t>
      </w:r>
      <w:r w:rsidR="00FD17DD">
        <w:rPr>
          <w:rFonts w:ascii="Times New Roman" w:hAnsi="Times New Roman" w:cs="Times New Roman"/>
        </w:rPr>
        <w:t>were</w:t>
      </w:r>
      <w:r w:rsidR="00470E60">
        <w:rPr>
          <w:rFonts w:ascii="Times New Roman" w:hAnsi="Times New Roman" w:cs="Times New Roman"/>
        </w:rPr>
        <w:t xml:space="preserve"> pre</w:t>
      </w:r>
      <w:r w:rsidR="0083413E">
        <w:rPr>
          <w:rFonts w:ascii="Times New Roman" w:hAnsi="Times New Roman" w:cs="Times New Roman"/>
        </w:rPr>
        <w:t>s</w:t>
      </w:r>
      <w:r w:rsidR="00470E60">
        <w:rPr>
          <w:rFonts w:ascii="Times New Roman" w:hAnsi="Times New Roman" w:cs="Times New Roman"/>
        </w:rPr>
        <w:t>ented in the paper</w:t>
      </w:r>
      <w:r w:rsidR="00712257">
        <w:rPr>
          <w:rFonts w:ascii="Times New Roman" w:hAnsi="Times New Roman" w:cs="Times New Roman"/>
        </w:rPr>
        <w:t>.</w:t>
      </w:r>
      <w:r w:rsidR="00470E60">
        <w:rPr>
          <w:rFonts w:ascii="Times New Roman" w:hAnsi="Times New Roman" w:cs="Times New Roman"/>
        </w:rPr>
        <w:t xml:space="preserve"> </w:t>
      </w:r>
    </w:p>
    <w:p w14:paraId="4B130D30" w14:textId="77777777" w:rsidR="00D33B0F" w:rsidRPr="00180D04" w:rsidRDefault="00D33B0F" w:rsidP="00180D04">
      <w:pPr>
        <w:spacing w:after="0" w:line="240" w:lineRule="auto"/>
        <w:rPr>
          <w:rFonts w:ascii="Times New Roman" w:hAnsi="Times New Roman" w:cs="Times New Roman"/>
        </w:rPr>
      </w:pPr>
    </w:p>
    <w:p w14:paraId="685CB58A" w14:textId="070DDD48" w:rsidR="004207D5" w:rsidRDefault="004207D5" w:rsidP="00180D04">
      <w:pPr>
        <w:spacing w:after="0" w:line="240" w:lineRule="auto"/>
        <w:rPr>
          <w:rFonts w:ascii="Times New Roman" w:hAnsi="Times New Roman" w:cs="Times New Roman"/>
        </w:rPr>
      </w:pPr>
      <w:r w:rsidRPr="00180D04">
        <w:rPr>
          <w:rFonts w:ascii="Times New Roman" w:hAnsi="Times New Roman" w:cs="Times New Roman"/>
        </w:rPr>
        <w:t>Repeated dosing:  Maternal body weight gain was depressed at both 50 and 20</w:t>
      </w:r>
      <w:r w:rsidR="003528B2" w:rsidRPr="00180D04">
        <w:rPr>
          <w:rFonts w:ascii="Times New Roman" w:hAnsi="Times New Roman" w:cs="Times New Roman"/>
        </w:rPr>
        <w:t>0 mg/kg/d.  At 200 mg/kg/d</w:t>
      </w:r>
      <w:r w:rsidRPr="00180D04">
        <w:rPr>
          <w:rFonts w:ascii="Times New Roman" w:hAnsi="Times New Roman" w:cs="Times New Roman"/>
        </w:rPr>
        <w:t>, 2/116 foetuses had open eyes and/or micrognathia, and 2/39 had cleft palat</w:t>
      </w:r>
      <w:r w:rsidR="003528B2" w:rsidRPr="00180D04">
        <w:rPr>
          <w:rFonts w:ascii="Times New Roman" w:hAnsi="Times New Roman" w:cs="Times New Roman"/>
        </w:rPr>
        <w:t>e. Administration of 50 mg/kg/d</w:t>
      </w:r>
      <w:r w:rsidRPr="00180D04">
        <w:rPr>
          <w:rFonts w:ascii="Times New Roman" w:hAnsi="Times New Roman" w:cs="Times New Roman"/>
        </w:rPr>
        <w:t xml:space="preserve"> was not associated with any treatment related anomalies.</w:t>
      </w:r>
      <w:r w:rsidR="00470E60">
        <w:rPr>
          <w:rFonts w:ascii="Times New Roman" w:hAnsi="Times New Roman" w:cs="Times New Roman"/>
        </w:rPr>
        <w:t xml:space="preserve">  </w:t>
      </w:r>
    </w:p>
    <w:p w14:paraId="34EDC062" w14:textId="77777777" w:rsidR="00D33B0F" w:rsidRPr="00180D04" w:rsidRDefault="00D33B0F" w:rsidP="00180D04">
      <w:pPr>
        <w:spacing w:after="0" w:line="240" w:lineRule="auto"/>
        <w:rPr>
          <w:rFonts w:ascii="Times New Roman" w:hAnsi="Times New Roman" w:cs="Times New Roman"/>
        </w:rPr>
      </w:pPr>
    </w:p>
    <w:p w14:paraId="47AD6598" w14:textId="32F7AC89" w:rsidR="004207D5" w:rsidRDefault="004207D5" w:rsidP="00180D04">
      <w:pPr>
        <w:spacing w:after="0" w:line="240" w:lineRule="auto"/>
        <w:rPr>
          <w:rFonts w:ascii="Times New Roman" w:hAnsi="Times New Roman" w:cs="Times New Roman"/>
        </w:rPr>
      </w:pPr>
      <w:r w:rsidRPr="00180D04">
        <w:rPr>
          <w:rFonts w:ascii="Times New Roman" w:hAnsi="Times New Roman" w:cs="Times New Roman"/>
        </w:rPr>
        <w:t xml:space="preserve">Single dosing:  After single treatment with 200 mg/kg on day 11, 14/76 foetuses were observed with open eyes and/or micrognathia, and 12/25 foetuses were observed with cleft palate. After single treatment with 500 mg/kg on day 11, 21/58 foetuses were observed with gross anomalies, and cleft palate was observed in all the foetuses.  Shortened mandibula was also considered to be related to treatment at 500 mg/kg following treatment on days 9 and 13. </w:t>
      </w:r>
    </w:p>
    <w:p w14:paraId="3DD19487" w14:textId="77777777" w:rsidR="00712257" w:rsidRDefault="00712257" w:rsidP="00180D04">
      <w:pPr>
        <w:spacing w:after="0" w:line="240" w:lineRule="auto"/>
        <w:rPr>
          <w:rFonts w:ascii="Times New Roman" w:hAnsi="Times New Roman" w:cs="Times New Roman"/>
        </w:rPr>
      </w:pPr>
    </w:p>
    <w:p w14:paraId="1FFA3031" w14:textId="129FB330" w:rsidR="00D33B0F" w:rsidRPr="00E9726D" w:rsidRDefault="00712257" w:rsidP="00E9726D">
      <w:pPr>
        <w:spacing w:after="0" w:line="240" w:lineRule="auto"/>
        <w:rPr>
          <w:rFonts w:ascii="Times New Roman" w:hAnsi="Times New Roman" w:cs="Times New Roman"/>
        </w:rPr>
      </w:pPr>
      <w:r w:rsidRPr="00712257">
        <w:rPr>
          <w:rFonts w:ascii="Times New Roman" w:hAnsi="Times New Roman" w:cs="Times New Roman"/>
        </w:rPr>
        <w:t>Table 1.</w:t>
      </w:r>
      <w:r w:rsidRPr="00E9726D">
        <w:rPr>
          <w:rFonts w:ascii="Times New Roman" w:hAnsi="Times New Roman" w:cs="Times New Roman"/>
          <w:b/>
        </w:rPr>
        <w:t xml:space="preserve">  </w:t>
      </w:r>
      <w:r w:rsidRPr="00712257">
        <w:rPr>
          <w:rFonts w:ascii="Times New Roman" w:hAnsi="Times New Roman" w:cs="Times New Roman"/>
        </w:rPr>
        <w:t>Summary of cleft palate incidences reported in Verg</w:t>
      </w:r>
      <w:r w:rsidR="002D5FC4">
        <w:rPr>
          <w:rFonts w:ascii="Times New Roman" w:hAnsi="Times New Roman" w:cs="Times New Roman"/>
        </w:rPr>
        <w:t>i</w:t>
      </w:r>
      <w:r w:rsidRPr="00712257">
        <w:rPr>
          <w:rFonts w:ascii="Times New Roman" w:hAnsi="Times New Roman" w:cs="Times New Roman"/>
        </w:rPr>
        <w:t>eva</w:t>
      </w:r>
      <w:r w:rsidR="00053C7A">
        <w:rPr>
          <w:rFonts w:ascii="Times New Roman" w:hAnsi="Times New Roman" w:cs="Times New Roman"/>
        </w:rPr>
        <w:t>*</w:t>
      </w:r>
      <w:r w:rsidRPr="00712257">
        <w:rPr>
          <w:rFonts w:ascii="Times New Roman" w:hAnsi="Times New Roman" w:cs="Times New Roman"/>
        </w:rPr>
        <w:t xml:space="preserve"> (1998).</w:t>
      </w:r>
      <w:r>
        <w:rPr>
          <w:rFonts w:ascii="Times New Roman" w:hAnsi="Times New Roman" w:cs="Times New Roman"/>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15"/>
        <w:gridCol w:w="1272"/>
        <w:gridCol w:w="1518"/>
        <w:gridCol w:w="9"/>
        <w:gridCol w:w="1527"/>
        <w:gridCol w:w="1527"/>
        <w:gridCol w:w="1527"/>
      </w:tblGrid>
      <w:tr w:rsidR="00053C7A" w:rsidRPr="00821B85" w14:paraId="2D665EF7" w14:textId="77777777" w:rsidTr="00E9726D">
        <w:tc>
          <w:tcPr>
            <w:tcW w:w="1515" w:type="dxa"/>
            <w:tcBorders>
              <w:top w:val="single" w:sz="12" w:space="0" w:color="auto"/>
              <w:bottom w:val="single" w:sz="4" w:space="0" w:color="auto"/>
            </w:tcBorders>
            <w:vAlign w:val="center"/>
          </w:tcPr>
          <w:p w14:paraId="621F6430" w14:textId="77777777" w:rsidR="00053C7A" w:rsidRPr="00821B85" w:rsidRDefault="00053C7A" w:rsidP="006C2091">
            <w:pPr>
              <w:jc w:val="center"/>
              <w:rPr>
                <w:rFonts w:cstheme="minorHAnsi"/>
              </w:rPr>
            </w:pPr>
            <w:r w:rsidRPr="00821B85">
              <w:rPr>
                <w:rFonts w:cstheme="minorHAnsi"/>
              </w:rPr>
              <w:t>Dose (mg/kg/d)</w:t>
            </w:r>
          </w:p>
        </w:tc>
        <w:tc>
          <w:tcPr>
            <w:tcW w:w="2790" w:type="dxa"/>
            <w:gridSpan w:val="2"/>
            <w:tcBorders>
              <w:top w:val="single" w:sz="12" w:space="0" w:color="auto"/>
              <w:bottom w:val="single" w:sz="4" w:space="0" w:color="auto"/>
            </w:tcBorders>
            <w:vAlign w:val="center"/>
          </w:tcPr>
          <w:p w14:paraId="69537BD2" w14:textId="75181187" w:rsidR="00053C7A" w:rsidRPr="00821B85" w:rsidRDefault="00053C7A" w:rsidP="006C2091">
            <w:pPr>
              <w:jc w:val="center"/>
              <w:rPr>
                <w:rFonts w:cstheme="minorHAnsi"/>
              </w:rPr>
            </w:pPr>
            <w:r w:rsidRPr="00821B85">
              <w:rPr>
                <w:rFonts w:cstheme="minorHAnsi"/>
              </w:rPr>
              <w:t>200</w:t>
            </w:r>
          </w:p>
        </w:tc>
        <w:tc>
          <w:tcPr>
            <w:tcW w:w="4590" w:type="dxa"/>
            <w:gridSpan w:val="4"/>
            <w:tcBorders>
              <w:top w:val="single" w:sz="12" w:space="0" w:color="auto"/>
              <w:bottom w:val="single" w:sz="4" w:space="0" w:color="auto"/>
            </w:tcBorders>
            <w:vAlign w:val="center"/>
          </w:tcPr>
          <w:p w14:paraId="42C22731" w14:textId="77777777" w:rsidR="00053C7A" w:rsidRPr="00821B85" w:rsidRDefault="00053C7A" w:rsidP="006C2091">
            <w:pPr>
              <w:jc w:val="center"/>
              <w:rPr>
                <w:rFonts w:cstheme="minorHAnsi"/>
              </w:rPr>
            </w:pPr>
            <w:r w:rsidRPr="00821B85">
              <w:rPr>
                <w:rFonts w:cstheme="minorHAnsi"/>
              </w:rPr>
              <w:t>500</w:t>
            </w:r>
          </w:p>
        </w:tc>
      </w:tr>
      <w:tr w:rsidR="00053C7A" w:rsidRPr="00821B85" w14:paraId="56D5336B" w14:textId="77777777" w:rsidTr="00E9726D">
        <w:tc>
          <w:tcPr>
            <w:tcW w:w="1515" w:type="dxa"/>
            <w:tcBorders>
              <w:top w:val="single" w:sz="4" w:space="0" w:color="auto"/>
              <w:bottom w:val="single" w:sz="12" w:space="0" w:color="auto"/>
            </w:tcBorders>
            <w:vAlign w:val="center"/>
          </w:tcPr>
          <w:p w14:paraId="4B55ED3E" w14:textId="77777777" w:rsidR="00053C7A" w:rsidRPr="00821B85" w:rsidRDefault="00053C7A" w:rsidP="006C2091">
            <w:pPr>
              <w:jc w:val="center"/>
              <w:rPr>
                <w:rFonts w:cstheme="minorHAnsi"/>
              </w:rPr>
            </w:pPr>
            <w:r w:rsidRPr="00821B85">
              <w:rPr>
                <w:rFonts w:cstheme="minorHAnsi"/>
              </w:rPr>
              <w:t>days</w:t>
            </w:r>
          </w:p>
        </w:tc>
        <w:tc>
          <w:tcPr>
            <w:tcW w:w="1272" w:type="dxa"/>
            <w:tcBorders>
              <w:top w:val="single" w:sz="4" w:space="0" w:color="auto"/>
              <w:bottom w:val="single" w:sz="12" w:space="0" w:color="auto"/>
            </w:tcBorders>
            <w:vAlign w:val="center"/>
          </w:tcPr>
          <w:p w14:paraId="3A7B3040" w14:textId="496B3E7A" w:rsidR="00053C7A" w:rsidRPr="00821B85" w:rsidRDefault="00053C7A" w:rsidP="006C2091">
            <w:pPr>
              <w:jc w:val="center"/>
              <w:rPr>
                <w:rFonts w:cstheme="minorHAnsi"/>
              </w:rPr>
            </w:pPr>
            <w:r w:rsidRPr="00821B85">
              <w:rPr>
                <w:rFonts w:cstheme="minorHAnsi"/>
              </w:rPr>
              <w:t>6-15</w:t>
            </w:r>
          </w:p>
        </w:tc>
        <w:tc>
          <w:tcPr>
            <w:tcW w:w="1527" w:type="dxa"/>
            <w:gridSpan w:val="2"/>
            <w:tcBorders>
              <w:top w:val="single" w:sz="4" w:space="0" w:color="auto"/>
              <w:bottom w:val="single" w:sz="12" w:space="0" w:color="auto"/>
            </w:tcBorders>
            <w:vAlign w:val="center"/>
          </w:tcPr>
          <w:p w14:paraId="22F6E117" w14:textId="77777777" w:rsidR="00053C7A" w:rsidRPr="00821B85" w:rsidRDefault="00053C7A" w:rsidP="006C2091">
            <w:pPr>
              <w:jc w:val="center"/>
              <w:rPr>
                <w:rFonts w:cstheme="minorHAnsi"/>
              </w:rPr>
            </w:pPr>
            <w:r w:rsidRPr="00821B85">
              <w:rPr>
                <w:rFonts w:cstheme="minorHAnsi"/>
              </w:rPr>
              <w:t>11</w:t>
            </w:r>
          </w:p>
        </w:tc>
        <w:tc>
          <w:tcPr>
            <w:tcW w:w="1527" w:type="dxa"/>
            <w:tcBorders>
              <w:top w:val="single" w:sz="4" w:space="0" w:color="auto"/>
              <w:bottom w:val="single" w:sz="12" w:space="0" w:color="auto"/>
            </w:tcBorders>
            <w:vAlign w:val="center"/>
          </w:tcPr>
          <w:p w14:paraId="74260106" w14:textId="77777777" w:rsidR="00053C7A" w:rsidRPr="00821B85" w:rsidRDefault="00053C7A" w:rsidP="006C2091">
            <w:pPr>
              <w:jc w:val="center"/>
              <w:rPr>
                <w:rFonts w:cstheme="minorHAnsi"/>
              </w:rPr>
            </w:pPr>
            <w:r w:rsidRPr="00821B85">
              <w:rPr>
                <w:rFonts w:cstheme="minorHAnsi"/>
              </w:rPr>
              <w:t>9</w:t>
            </w:r>
          </w:p>
        </w:tc>
        <w:tc>
          <w:tcPr>
            <w:tcW w:w="1527" w:type="dxa"/>
            <w:tcBorders>
              <w:top w:val="single" w:sz="4" w:space="0" w:color="auto"/>
              <w:bottom w:val="single" w:sz="12" w:space="0" w:color="auto"/>
            </w:tcBorders>
            <w:vAlign w:val="center"/>
          </w:tcPr>
          <w:p w14:paraId="710242EE" w14:textId="77777777" w:rsidR="00053C7A" w:rsidRPr="00821B85" w:rsidRDefault="00053C7A" w:rsidP="006C2091">
            <w:pPr>
              <w:jc w:val="center"/>
              <w:rPr>
                <w:rFonts w:cstheme="minorHAnsi"/>
              </w:rPr>
            </w:pPr>
            <w:r w:rsidRPr="00821B85">
              <w:rPr>
                <w:rFonts w:cstheme="minorHAnsi"/>
              </w:rPr>
              <w:t>11</w:t>
            </w:r>
          </w:p>
        </w:tc>
        <w:tc>
          <w:tcPr>
            <w:tcW w:w="1527" w:type="dxa"/>
            <w:tcBorders>
              <w:top w:val="single" w:sz="4" w:space="0" w:color="auto"/>
              <w:bottom w:val="single" w:sz="12" w:space="0" w:color="auto"/>
            </w:tcBorders>
            <w:vAlign w:val="center"/>
          </w:tcPr>
          <w:p w14:paraId="7ECE991F" w14:textId="77777777" w:rsidR="00053C7A" w:rsidRPr="00821B85" w:rsidRDefault="00053C7A" w:rsidP="006C2091">
            <w:pPr>
              <w:jc w:val="center"/>
              <w:rPr>
                <w:rFonts w:cstheme="minorHAnsi"/>
              </w:rPr>
            </w:pPr>
            <w:r w:rsidRPr="00821B85">
              <w:rPr>
                <w:rFonts w:cstheme="minorHAnsi"/>
              </w:rPr>
              <w:t>13</w:t>
            </w:r>
          </w:p>
        </w:tc>
      </w:tr>
      <w:tr w:rsidR="00053C7A" w:rsidRPr="00821B85" w14:paraId="4D08B3DF" w14:textId="77777777" w:rsidTr="00E9726D">
        <w:tc>
          <w:tcPr>
            <w:tcW w:w="1515" w:type="dxa"/>
            <w:tcBorders>
              <w:top w:val="single" w:sz="4" w:space="0" w:color="auto"/>
              <w:bottom w:val="single" w:sz="12" w:space="0" w:color="auto"/>
            </w:tcBorders>
            <w:vAlign w:val="center"/>
          </w:tcPr>
          <w:p w14:paraId="67D2B35B" w14:textId="0C757F42" w:rsidR="00053C7A" w:rsidRPr="00821B85" w:rsidRDefault="00053C7A" w:rsidP="00053C7A">
            <w:pPr>
              <w:jc w:val="center"/>
              <w:rPr>
                <w:rFonts w:cstheme="minorHAnsi"/>
              </w:rPr>
            </w:pPr>
            <w:r>
              <w:rPr>
                <w:rFonts w:cstheme="minorHAnsi"/>
              </w:rPr>
              <w:t>No. Dams inseminated/pregnant</w:t>
            </w:r>
          </w:p>
        </w:tc>
        <w:tc>
          <w:tcPr>
            <w:tcW w:w="1272" w:type="dxa"/>
            <w:tcBorders>
              <w:top w:val="single" w:sz="4" w:space="0" w:color="auto"/>
              <w:bottom w:val="single" w:sz="12" w:space="0" w:color="auto"/>
            </w:tcBorders>
            <w:vAlign w:val="center"/>
          </w:tcPr>
          <w:p w14:paraId="04DC9CED" w14:textId="3105E0A6" w:rsidR="00053C7A" w:rsidRPr="00821B85" w:rsidRDefault="00053C7A" w:rsidP="00053C7A">
            <w:pPr>
              <w:jc w:val="center"/>
              <w:rPr>
                <w:rFonts w:cstheme="minorHAnsi"/>
              </w:rPr>
            </w:pPr>
            <w:r>
              <w:rPr>
                <w:rFonts w:cstheme="minorHAnsi"/>
              </w:rPr>
              <w:t>13/11</w:t>
            </w:r>
          </w:p>
        </w:tc>
        <w:tc>
          <w:tcPr>
            <w:tcW w:w="1527" w:type="dxa"/>
            <w:gridSpan w:val="2"/>
            <w:tcBorders>
              <w:top w:val="single" w:sz="4" w:space="0" w:color="auto"/>
              <w:bottom w:val="single" w:sz="12" w:space="0" w:color="auto"/>
            </w:tcBorders>
            <w:vAlign w:val="center"/>
          </w:tcPr>
          <w:p w14:paraId="1E7CD69D" w14:textId="49881A71" w:rsidR="00053C7A" w:rsidRPr="00821B85" w:rsidRDefault="00053C7A" w:rsidP="006C2091">
            <w:pPr>
              <w:jc w:val="center"/>
              <w:rPr>
                <w:rFonts w:cstheme="minorHAnsi"/>
              </w:rPr>
            </w:pPr>
            <w:r>
              <w:rPr>
                <w:rFonts w:cstheme="minorHAnsi"/>
              </w:rPr>
              <w:t>7/6</w:t>
            </w:r>
          </w:p>
        </w:tc>
        <w:tc>
          <w:tcPr>
            <w:tcW w:w="1527" w:type="dxa"/>
            <w:tcBorders>
              <w:top w:val="single" w:sz="4" w:space="0" w:color="auto"/>
              <w:bottom w:val="single" w:sz="12" w:space="0" w:color="auto"/>
            </w:tcBorders>
            <w:vAlign w:val="center"/>
          </w:tcPr>
          <w:p w14:paraId="36420673" w14:textId="5499E762" w:rsidR="00053C7A" w:rsidRPr="00821B85" w:rsidRDefault="00053C7A" w:rsidP="006C2091">
            <w:pPr>
              <w:jc w:val="center"/>
              <w:rPr>
                <w:rFonts w:cstheme="minorHAnsi"/>
              </w:rPr>
            </w:pPr>
            <w:r>
              <w:rPr>
                <w:rFonts w:cstheme="minorHAnsi"/>
              </w:rPr>
              <w:t>8/8</w:t>
            </w:r>
          </w:p>
        </w:tc>
        <w:tc>
          <w:tcPr>
            <w:tcW w:w="1527" w:type="dxa"/>
            <w:tcBorders>
              <w:top w:val="single" w:sz="4" w:space="0" w:color="auto"/>
              <w:bottom w:val="single" w:sz="12" w:space="0" w:color="auto"/>
            </w:tcBorders>
            <w:vAlign w:val="center"/>
          </w:tcPr>
          <w:p w14:paraId="1DFE3336" w14:textId="769826C4" w:rsidR="00053C7A" w:rsidRPr="00821B85" w:rsidRDefault="00053C7A" w:rsidP="006C2091">
            <w:pPr>
              <w:jc w:val="center"/>
              <w:rPr>
                <w:rFonts w:cstheme="minorHAnsi"/>
              </w:rPr>
            </w:pPr>
            <w:r>
              <w:rPr>
                <w:rFonts w:cstheme="minorHAnsi"/>
              </w:rPr>
              <w:t>11/6</w:t>
            </w:r>
          </w:p>
        </w:tc>
        <w:tc>
          <w:tcPr>
            <w:tcW w:w="1527" w:type="dxa"/>
            <w:tcBorders>
              <w:top w:val="single" w:sz="4" w:space="0" w:color="auto"/>
              <w:bottom w:val="single" w:sz="12" w:space="0" w:color="auto"/>
            </w:tcBorders>
            <w:vAlign w:val="center"/>
          </w:tcPr>
          <w:p w14:paraId="3BFF5265" w14:textId="46141BA6" w:rsidR="00053C7A" w:rsidRPr="00821B85" w:rsidRDefault="00053C7A" w:rsidP="006C2091">
            <w:pPr>
              <w:jc w:val="center"/>
              <w:rPr>
                <w:rFonts w:cstheme="minorHAnsi"/>
              </w:rPr>
            </w:pPr>
            <w:r>
              <w:rPr>
                <w:rFonts w:cstheme="minorHAnsi"/>
              </w:rPr>
              <w:t>8/7</w:t>
            </w:r>
          </w:p>
        </w:tc>
      </w:tr>
      <w:tr w:rsidR="00053C7A" w:rsidRPr="00821B85" w14:paraId="7C4BF38C" w14:textId="77777777" w:rsidTr="00E9726D">
        <w:tc>
          <w:tcPr>
            <w:tcW w:w="1515" w:type="dxa"/>
            <w:tcBorders>
              <w:top w:val="single" w:sz="12" w:space="0" w:color="auto"/>
            </w:tcBorders>
          </w:tcPr>
          <w:p w14:paraId="4C228522" w14:textId="77777777" w:rsidR="00053C7A" w:rsidRPr="00821B85" w:rsidRDefault="00053C7A" w:rsidP="004207D5">
            <w:pPr>
              <w:rPr>
                <w:rFonts w:cstheme="minorHAnsi"/>
              </w:rPr>
            </w:pPr>
            <w:r w:rsidRPr="00821B85">
              <w:rPr>
                <w:rFonts w:cstheme="minorHAnsi"/>
              </w:rPr>
              <w:t>Foetuses (litters) examined</w:t>
            </w:r>
          </w:p>
        </w:tc>
        <w:tc>
          <w:tcPr>
            <w:tcW w:w="1272" w:type="dxa"/>
            <w:tcBorders>
              <w:top w:val="single" w:sz="12" w:space="0" w:color="auto"/>
            </w:tcBorders>
            <w:vAlign w:val="center"/>
          </w:tcPr>
          <w:p w14:paraId="635A4D74" w14:textId="28D259C8" w:rsidR="00053C7A" w:rsidRPr="00821B85" w:rsidRDefault="00053C7A" w:rsidP="006C2091">
            <w:pPr>
              <w:jc w:val="center"/>
              <w:rPr>
                <w:rFonts w:cstheme="minorHAnsi"/>
              </w:rPr>
            </w:pPr>
            <w:r w:rsidRPr="00821B85">
              <w:rPr>
                <w:rFonts w:cstheme="minorHAnsi"/>
              </w:rPr>
              <w:t>116(11)</w:t>
            </w:r>
          </w:p>
        </w:tc>
        <w:tc>
          <w:tcPr>
            <w:tcW w:w="1527" w:type="dxa"/>
            <w:gridSpan w:val="2"/>
            <w:tcBorders>
              <w:top w:val="single" w:sz="12" w:space="0" w:color="auto"/>
            </w:tcBorders>
            <w:vAlign w:val="center"/>
          </w:tcPr>
          <w:p w14:paraId="1A5A4EC2" w14:textId="77777777" w:rsidR="00053C7A" w:rsidRPr="00821B85" w:rsidRDefault="00053C7A" w:rsidP="006C2091">
            <w:pPr>
              <w:jc w:val="center"/>
              <w:rPr>
                <w:rFonts w:cstheme="minorHAnsi"/>
              </w:rPr>
            </w:pPr>
            <w:r w:rsidRPr="00821B85">
              <w:rPr>
                <w:rFonts w:cstheme="minorHAnsi"/>
              </w:rPr>
              <w:t>70(6)</w:t>
            </w:r>
          </w:p>
        </w:tc>
        <w:tc>
          <w:tcPr>
            <w:tcW w:w="1527" w:type="dxa"/>
            <w:tcBorders>
              <w:top w:val="single" w:sz="12" w:space="0" w:color="auto"/>
            </w:tcBorders>
            <w:vAlign w:val="center"/>
          </w:tcPr>
          <w:p w14:paraId="158C265F" w14:textId="77777777" w:rsidR="00053C7A" w:rsidRPr="00821B85" w:rsidRDefault="00053C7A" w:rsidP="006C2091">
            <w:pPr>
              <w:jc w:val="center"/>
              <w:rPr>
                <w:rFonts w:cstheme="minorHAnsi"/>
              </w:rPr>
            </w:pPr>
            <w:r w:rsidRPr="00821B85">
              <w:rPr>
                <w:rFonts w:cstheme="minorHAnsi"/>
              </w:rPr>
              <w:t>90(8)</w:t>
            </w:r>
          </w:p>
        </w:tc>
        <w:tc>
          <w:tcPr>
            <w:tcW w:w="1527" w:type="dxa"/>
            <w:tcBorders>
              <w:top w:val="single" w:sz="12" w:space="0" w:color="auto"/>
            </w:tcBorders>
            <w:vAlign w:val="center"/>
          </w:tcPr>
          <w:p w14:paraId="3CA8BF56" w14:textId="77777777" w:rsidR="00053C7A" w:rsidRPr="00821B85" w:rsidRDefault="00053C7A" w:rsidP="006C2091">
            <w:pPr>
              <w:jc w:val="center"/>
              <w:rPr>
                <w:rFonts w:cstheme="minorHAnsi"/>
              </w:rPr>
            </w:pPr>
            <w:r w:rsidRPr="00821B85">
              <w:rPr>
                <w:rFonts w:cstheme="minorHAnsi"/>
              </w:rPr>
              <w:t>58(6)</w:t>
            </w:r>
          </w:p>
        </w:tc>
        <w:tc>
          <w:tcPr>
            <w:tcW w:w="1527" w:type="dxa"/>
            <w:tcBorders>
              <w:top w:val="single" w:sz="12" w:space="0" w:color="auto"/>
            </w:tcBorders>
            <w:vAlign w:val="center"/>
          </w:tcPr>
          <w:p w14:paraId="30C12241" w14:textId="77777777" w:rsidR="00053C7A" w:rsidRPr="00821B85" w:rsidRDefault="00053C7A" w:rsidP="006C2091">
            <w:pPr>
              <w:jc w:val="center"/>
              <w:rPr>
                <w:rFonts w:cstheme="minorHAnsi"/>
              </w:rPr>
            </w:pPr>
            <w:r w:rsidRPr="00821B85">
              <w:rPr>
                <w:rFonts w:cstheme="minorHAnsi"/>
              </w:rPr>
              <w:t>84(7)</w:t>
            </w:r>
          </w:p>
        </w:tc>
      </w:tr>
      <w:tr w:rsidR="00053C7A" w:rsidRPr="00821B85" w14:paraId="60A027A6" w14:textId="77777777" w:rsidTr="00E9726D">
        <w:tc>
          <w:tcPr>
            <w:tcW w:w="1515" w:type="dxa"/>
          </w:tcPr>
          <w:p w14:paraId="08CB3D32" w14:textId="77777777" w:rsidR="00053C7A" w:rsidRPr="00821B85" w:rsidRDefault="00053C7A" w:rsidP="004207D5">
            <w:pPr>
              <w:rPr>
                <w:rFonts w:cstheme="minorHAnsi"/>
              </w:rPr>
            </w:pPr>
            <w:r w:rsidRPr="00821B85">
              <w:rPr>
                <w:rFonts w:cstheme="minorHAnsi"/>
              </w:rPr>
              <w:t>Cleft palate No./</w:t>
            </w:r>
          </w:p>
          <w:p w14:paraId="77F75A0A" w14:textId="77777777" w:rsidR="00053C7A" w:rsidRPr="00821B85" w:rsidRDefault="00053C7A" w:rsidP="004207D5">
            <w:pPr>
              <w:rPr>
                <w:rFonts w:cstheme="minorHAnsi"/>
              </w:rPr>
            </w:pPr>
            <w:r w:rsidRPr="00821B85">
              <w:rPr>
                <w:rFonts w:cstheme="minorHAnsi"/>
              </w:rPr>
              <w:t>%</w:t>
            </w:r>
          </w:p>
        </w:tc>
        <w:tc>
          <w:tcPr>
            <w:tcW w:w="1272" w:type="dxa"/>
            <w:vAlign w:val="center"/>
          </w:tcPr>
          <w:p w14:paraId="67461848" w14:textId="14CB23E8" w:rsidR="00053C7A" w:rsidRPr="00821B85" w:rsidRDefault="00053C7A" w:rsidP="006C2091">
            <w:pPr>
              <w:jc w:val="center"/>
              <w:rPr>
                <w:rFonts w:cstheme="minorHAnsi"/>
              </w:rPr>
            </w:pPr>
            <w:r w:rsidRPr="00821B85">
              <w:rPr>
                <w:rFonts w:cstheme="minorHAnsi"/>
              </w:rPr>
              <w:t>2/39(2/11)</w:t>
            </w:r>
          </w:p>
          <w:p w14:paraId="071E7CAB" w14:textId="77777777" w:rsidR="00053C7A" w:rsidRPr="00821B85" w:rsidRDefault="00053C7A" w:rsidP="006C2091">
            <w:pPr>
              <w:jc w:val="center"/>
              <w:rPr>
                <w:rFonts w:cstheme="minorHAnsi"/>
              </w:rPr>
            </w:pPr>
            <w:r w:rsidRPr="00821B85">
              <w:rPr>
                <w:rFonts w:cstheme="minorHAnsi"/>
              </w:rPr>
              <w:t>5.1(18)</w:t>
            </w:r>
          </w:p>
        </w:tc>
        <w:tc>
          <w:tcPr>
            <w:tcW w:w="1527" w:type="dxa"/>
            <w:gridSpan w:val="2"/>
            <w:vAlign w:val="center"/>
          </w:tcPr>
          <w:p w14:paraId="37A15EEC" w14:textId="77777777" w:rsidR="00053C7A" w:rsidRPr="00821B85" w:rsidRDefault="00053C7A" w:rsidP="006C2091">
            <w:pPr>
              <w:jc w:val="center"/>
              <w:rPr>
                <w:rFonts w:cstheme="minorHAnsi"/>
              </w:rPr>
            </w:pPr>
            <w:r w:rsidRPr="00821B85">
              <w:rPr>
                <w:rFonts w:cstheme="minorHAnsi"/>
              </w:rPr>
              <w:t>12/25(4/6)</w:t>
            </w:r>
          </w:p>
          <w:p w14:paraId="44C3636B" w14:textId="77777777" w:rsidR="00053C7A" w:rsidRPr="00821B85" w:rsidRDefault="00053C7A" w:rsidP="006C2091">
            <w:pPr>
              <w:jc w:val="center"/>
              <w:rPr>
                <w:rFonts w:cstheme="minorHAnsi"/>
              </w:rPr>
            </w:pPr>
            <w:r w:rsidRPr="00821B85">
              <w:rPr>
                <w:rFonts w:cstheme="minorHAnsi"/>
              </w:rPr>
              <w:t>48(66.6)</w:t>
            </w:r>
          </w:p>
        </w:tc>
        <w:tc>
          <w:tcPr>
            <w:tcW w:w="1527" w:type="dxa"/>
            <w:vAlign w:val="center"/>
          </w:tcPr>
          <w:p w14:paraId="16C9D7FD" w14:textId="77777777" w:rsidR="00053C7A" w:rsidRPr="00821B85" w:rsidRDefault="00053C7A" w:rsidP="006C2091">
            <w:pPr>
              <w:jc w:val="center"/>
              <w:rPr>
                <w:rFonts w:cstheme="minorHAnsi"/>
              </w:rPr>
            </w:pPr>
            <w:r w:rsidRPr="00821B85">
              <w:rPr>
                <w:rFonts w:cstheme="minorHAnsi"/>
              </w:rPr>
              <w:t>4/32(4/8)</w:t>
            </w:r>
          </w:p>
          <w:p w14:paraId="586FCFC3" w14:textId="77777777" w:rsidR="00053C7A" w:rsidRPr="00821B85" w:rsidRDefault="00053C7A" w:rsidP="006C2091">
            <w:pPr>
              <w:jc w:val="center"/>
              <w:rPr>
                <w:rFonts w:cstheme="minorHAnsi"/>
              </w:rPr>
            </w:pPr>
            <w:r w:rsidRPr="00821B85">
              <w:rPr>
                <w:rFonts w:cstheme="minorHAnsi"/>
              </w:rPr>
              <w:t>12.5(90)</w:t>
            </w:r>
          </w:p>
        </w:tc>
        <w:tc>
          <w:tcPr>
            <w:tcW w:w="1527" w:type="dxa"/>
            <w:vAlign w:val="center"/>
          </w:tcPr>
          <w:p w14:paraId="54825749" w14:textId="77777777" w:rsidR="00053C7A" w:rsidRPr="00821B85" w:rsidRDefault="00053C7A" w:rsidP="006C2091">
            <w:pPr>
              <w:jc w:val="center"/>
              <w:rPr>
                <w:rFonts w:cstheme="minorHAnsi"/>
              </w:rPr>
            </w:pPr>
            <w:r w:rsidRPr="00821B85">
              <w:rPr>
                <w:rFonts w:cstheme="minorHAnsi"/>
              </w:rPr>
              <w:t>25/25(6/6)</w:t>
            </w:r>
          </w:p>
          <w:p w14:paraId="275B777E" w14:textId="77777777" w:rsidR="00053C7A" w:rsidRPr="00821B85" w:rsidRDefault="00053C7A" w:rsidP="006C2091">
            <w:pPr>
              <w:jc w:val="center"/>
              <w:rPr>
                <w:rFonts w:cstheme="minorHAnsi"/>
              </w:rPr>
            </w:pPr>
            <w:r w:rsidRPr="00821B85">
              <w:rPr>
                <w:rFonts w:cstheme="minorHAnsi"/>
              </w:rPr>
              <w:t>100</w:t>
            </w:r>
          </w:p>
        </w:tc>
        <w:tc>
          <w:tcPr>
            <w:tcW w:w="1527" w:type="dxa"/>
            <w:vAlign w:val="center"/>
          </w:tcPr>
          <w:p w14:paraId="7B03ECCB" w14:textId="2BE27142" w:rsidR="00053C7A" w:rsidRPr="00821B85" w:rsidRDefault="00053C7A" w:rsidP="006C2091">
            <w:pPr>
              <w:jc w:val="center"/>
              <w:rPr>
                <w:rFonts w:cstheme="minorHAnsi"/>
              </w:rPr>
            </w:pPr>
            <w:r>
              <w:rPr>
                <w:rFonts w:cstheme="minorHAnsi"/>
              </w:rPr>
              <w:t>-</w:t>
            </w:r>
          </w:p>
        </w:tc>
      </w:tr>
    </w:tbl>
    <w:p w14:paraId="7B1DE78A" w14:textId="7E4E98AE" w:rsidR="000A5B04" w:rsidRDefault="00053C7A" w:rsidP="00E9726D">
      <w:pPr>
        <w:spacing w:after="0" w:line="240" w:lineRule="auto"/>
        <w:rPr>
          <w:rFonts w:ascii="Times New Roman" w:hAnsi="Times New Roman" w:cs="Times New Roman"/>
        </w:rPr>
      </w:pPr>
      <w:r>
        <w:rPr>
          <w:rFonts w:ascii="Times New Roman" w:hAnsi="Times New Roman" w:cs="Times New Roman"/>
        </w:rPr>
        <w:t>*Only groups with reported incidences of cleft palate included in table.</w:t>
      </w:r>
    </w:p>
    <w:p w14:paraId="13A9F25C" w14:textId="77777777" w:rsidR="00053C7A" w:rsidRPr="00E9726D" w:rsidRDefault="00053C7A" w:rsidP="00E9726D">
      <w:pPr>
        <w:spacing w:after="0" w:line="240" w:lineRule="auto"/>
        <w:rPr>
          <w:rFonts w:ascii="Times New Roman" w:hAnsi="Times New Roman" w:cs="Times New Roman"/>
        </w:rPr>
      </w:pPr>
    </w:p>
    <w:p w14:paraId="6B6E369D" w14:textId="0C312551" w:rsidR="00942818" w:rsidRDefault="009D3588" w:rsidP="00180D04">
      <w:pPr>
        <w:spacing w:after="0" w:line="240" w:lineRule="auto"/>
        <w:rPr>
          <w:rFonts w:ascii="Times New Roman" w:hAnsi="Times New Roman" w:cs="Times New Roman"/>
        </w:rPr>
      </w:pPr>
      <w:r w:rsidRPr="00180D04">
        <w:rPr>
          <w:rFonts w:ascii="Times New Roman" w:hAnsi="Times New Roman" w:cs="Times New Roman"/>
        </w:rPr>
        <w:t>There are several confounding factors which reduce the reliability of the Verg</w:t>
      </w:r>
      <w:r w:rsidR="002D5FC4">
        <w:rPr>
          <w:rFonts w:ascii="Times New Roman" w:hAnsi="Times New Roman" w:cs="Times New Roman"/>
        </w:rPr>
        <w:t>ie</w:t>
      </w:r>
      <w:r w:rsidRPr="00180D04">
        <w:rPr>
          <w:rFonts w:ascii="Times New Roman" w:hAnsi="Times New Roman" w:cs="Times New Roman"/>
        </w:rPr>
        <w:t>va (1998) study</w:t>
      </w:r>
      <w:r w:rsidR="00712257">
        <w:rPr>
          <w:rFonts w:ascii="Times New Roman" w:hAnsi="Times New Roman" w:cs="Times New Roman"/>
        </w:rPr>
        <w:t xml:space="preserve">. </w:t>
      </w:r>
      <w:r w:rsidRPr="00180D04">
        <w:rPr>
          <w:rFonts w:ascii="Times New Roman" w:hAnsi="Times New Roman" w:cs="Times New Roman"/>
        </w:rPr>
        <w:t xml:space="preserve"> First, in the repeated dose study at 200 mg/kg/day, it is impossible from the data presented to ascertain if the malformations in the few number of animals (2) are spontaneous or treatment related </w:t>
      </w:r>
      <w:r w:rsidR="00D14B71" w:rsidRPr="00180D04">
        <w:rPr>
          <w:rFonts w:ascii="Times New Roman" w:hAnsi="Times New Roman" w:cs="Times New Roman"/>
        </w:rPr>
        <w:t>since there was no discussion of control animals or historical control data</w:t>
      </w:r>
      <w:r w:rsidRPr="00180D04">
        <w:rPr>
          <w:rFonts w:ascii="Times New Roman" w:hAnsi="Times New Roman" w:cs="Times New Roman"/>
        </w:rPr>
        <w:t xml:space="preserve">.  Second, it does not seem logical that in the repeated dose study at 200 mg/kg/day, 2/39 foetuses were diagnosed with cleft palate, while a single dose of 200 mg/kg on day 11 produced 12/25 foetuses (noting that in the repeated dose study, treatment occurred on day 11 as well).  Also, in the single dose study, cleft palate was </w:t>
      </w:r>
      <w:r w:rsidR="002D5FC4">
        <w:rPr>
          <w:rFonts w:ascii="Times New Roman" w:hAnsi="Times New Roman" w:cs="Times New Roman"/>
        </w:rPr>
        <w:t>reported to be</w:t>
      </w:r>
      <w:r w:rsidR="002D5FC4" w:rsidRPr="00180D04">
        <w:rPr>
          <w:rFonts w:ascii="Times New Roman" w:hAnsi="Times New Roman" w:cs="Times New Roman"/>
        </w:rPr>
        <w:t xml:space="preserve"> </w:t>
      </w:r>
      <w:r w:rsidRPr="00180D04">
        <w:rPr>
          <w:rFonts w:ascii="Times New Roman" w:hAnsi="Times New Roman" w:cs="Times New Roman"/>
        </w:rPr>
        <w:lastRenderedPageBreak/>
        <w:t xml:space="preserve">observed when dosing occurred on days 9 or 11, but </w:t>
      </w:r>
      <w:r w:rsidR="00180D04">
        <w:rPr>
          <w:rFonts w:ascii="Times New Roman" w:hAnsi="Times New Roman" w:cs="Times New Roman"/>
        </w:rPr>
        <w:t xml:space="preserve">presumably </w:t>
      </w:r>
      <w:r w:rsidRPr="00180D04">
        <w:rPr>
          <w:rFonts w:ascii="Times New Roman" w:hAnsi="Times New Roman" w:cs="Times New Roman"/>
        </w:rPr>
        <w:t xml:space="preserve">not on day 13 of gestation.  Palate closure in the rat typically occurs on about days 16-17, and most compounds that cause cleft palate are active from about days 12 to 17, so it is difficult to understand why a compound that caused 100% cleft palate on day 11 would be inactive on day 13.  </w:t>
      </w:r>
      <w:r w:rsidR="00180D04">
        <w:rPr>
          <w:rFonts w:ascii="Times New Roman" w:hAnsi="Times New Roman" w:cs="Times New Roman"/>
        </w:rPr>
        <w:t xml:space="preserve">This inconsistency questions the biological plausibility of the reported findings.  </w:t>
      </w:r>
      <w:r w:rsidR="004F7712" w:rsidRPr="00180D04">
        <w:rPr>
          <w:rFonts w:ascii="Times New Roman" w:hAnsi="Times New Roman" w:cs="Times New Roman"/>
        </w:rPr>
        <w:t>M</w:t>
      </w:r>
      <w:r w:rsidR="00A96676" w:rsidRPr="00180D04">
        <w:rPr>
          <w:rFonts w:ascii="Times New Roman" w:hAnsi="Times New Roman" w:cs="Times New Roman"/>
        </w:rPr>
        <w:t xml:space="preserve">inimal maternal toxicity was reported in dams administered 200 and 500 mg paclobutrazol/kg/d, in </w:t>
      </w:r>
      <w:r w:rsidR="00A96676" w:rsidRPr="00942818">
        <w:rPr>
          <w:rFonts w:ascii="Times New Roman" w:hAnsi="Times New Roman" w:cs="Times New Roman"/>
        </w:rPr>
        <w:t xml:space="preserve">contrast to all other studies which demonstrate severe clinical toxicity and mortality at doses greater than 200 mg/kg/day.  </w:t>
      </w:r>
      <w:r w:rsidR="004F7712" w:rsidRPr="00942818">
        <w:rPr>
          <w:rFonts w:ascii="Times New Roman" w:hAnsi="Times New Roman" w:cs="Times New Roman"/>
        </w:rPr>
        <w:t>Additional findings which raise questions about the robustness of the study design include</w:t>
      </w:r>
      <w:r w:rsidR="00FD17DD">
        <w:rPr>
          <w:rFonts w:ascii="Times New Roman" w:hAnsi="Times New Roman" w:cs="Times New Roman"/>
        </w:rPr>
        <w:t>:</w:t>
      </w:r>
    </w:p>
    <w:p w14:paraId="31920615" w14:textId="77777777" w:rsidR="00942818" w:rsidRDefault="00942818" w:rsidP="00180D04">
      <w:pPr>
        <w:spacing w:after="0" w:line="240" w:lineRule="auto"/>
        <w:rPr>
          <w:rFonts w:ascii="Times New Roman" w:hAnsi="Times New Roman" w:cs="Times New Roman"/>
        </w:rPr>
      </w:pPr>
    </w:p>
    <w:p w14:paraId="77CC188D" w14:textId="73383902" w:rsidR="00942818" w:rsidRDefault="00C3388B" w:rsidP="0094281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w:t>
      </w:r>
      <w:r w:rsidR="004F7712" w:rsidRPr="00942818">
        <w:rPr>
          <w:rFonts w:ascii="Times New Roman" w:hAnsi="Times New Roman" w:cs="Times New Roman"/>
        </w:rPr>
        <w:t xml:space="preserve">regnancy of only 6/11 dams in the 500 mg/kg </w:t>
      </w:r>
      <w:r w:rsidR="00942818">
        <w:rPr>
          <w:rFonts w:ascii="Times New Roman" w:hAnsi="Times New Roman" w:cs="Times New Roman"/>
        </w:rPr>
        <w:t>d</w:t>
      </w:r>
      <w:r w:rsidR="004F7712" w:rsidRPr="00942818">
        <w:rPr>
          <w:rFonts w:ascii="Times New Roman" w:hAnsi="Times New Roman" w:cs="Times New Roman"/>
        </w:rPr>
        <w:t>ay 11 group</w:t>
      </w:r>
    </w:p>
    <w:p w14:paraId="5E4AB8A2" w14:textId="6983CDD3" w:rsidR="00942818" w:rsidRDefault="00C3388B" w:rsidP="0094281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w:t>
      </w:r>
      <w:r w:rsidR="004F7712" w:rsidRPr="00942818">
        <w:rPr>
          <w:rFonts w:ascii="Times New Roman" w:hAnsi="Times New Roman" w:cs="Times New Roman"/>
        </w:rPr>
        <w:t>igher corpora lutea mean in the paclobutrazol-treated animals compared to the benomyl group; corporea lutea would not be altered by treatment as it occurs before dosing began</w:t>
      </w:r>
    </w:p>
    <w:p w14:paraId="4C5A1126" w14:textId="042B5BF8" w:rsidR="00942818" w:rsidRDefault="00942818" w:rsidP="0094281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Analysis of dose preparations and technical material not described</w:t>
      </w:r>
    </w:p>
    <w:p w14:paraId="7BC30889" w14:textId="7163B280" w:rsidR="00942818" w:rsidRDefault="00942818" w:rsidP="0094281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Not all of the endpoints described in the Materials &amp; Methods reported</w:t>
      </w:r>
    </w:p>
    <w:p w14:paraId="6BB74875" w14:textId="2D37B94F" w:rsidR="00942818" w:rsidRDefault="00942818" w:rsidP="0094281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Clinical signs of toxicity not reported in dams.</w:t>
      </w:r>
    </w:p>
    <w:p w14:paraId="4E4961D7" w14:textId="6C0F9175" w:rsidR="00942818" w:rsidRDefault="00942818" w:rsidP="00942818">
      <w:pPr>
        <w:spacing w:after="0" w:line="240" w:lineRule="auto"/>
        <w:rPr>
          <w:rFonts w:ascii="Times New Roman" w:hAnsi="Times New Roman" w:cs="Times New Roman"/>
        </w:rPr>
      </w:pPr>
    </w:p>
    <w:p w14:paraId="454889FA" w14:textId="54715DC8" w:rsidR="009D3588" w:rsidRPr="00942818" w:rsidRDefault="009D3588" w:rsidP="00942818">
      <w:pPr>
        <w:spacing w:after="0" w:line="240" w:lineRule="auto"/>
        <w:rPr>
          <w:rFonts w:ascii="Times New Roman" w:hAnsi="Times New Roman" w:cs="Times New Roman"/>
        </w:rPr>
      </w:pPr>
      <w:r w:rsidRPr="00942818">
        <w:rPr>
          <w:rFonts w:ascii="Times New Roman" w:hAnsi="Times New Roman" w:cs="Times New Roman"/>
        </w:rPr>
        <w:t xml:space="preserve">Overall, the findings within the publication appear to be inconsistent which brings </w:t>
      </w:r>
      <w:r w:rsidR="00180D04" w:rsidRPr="00942818">
        <w:rPr>
          <w:rFonts w:ascii="Times New Roman" w:hAnsi="Times New Roman" w:cs="Times New Roman"/>
        </w:rPr>
        <w:t xml:space="preserve">both </w:t>
      </w:r>
      <w:r w:rsidRPr="00942818">
        <w:rPr>
          <w:rFonts w:ascii="Times New Roman" w:hAnsi="Times New Roman" w:cs="Times New Roman"/>
        </w:rPr>
        <w:t>their</w:t>
      </w:r>
      <w:r w:rsidR="00180D04" w:rsidRPr="00942818">
        <w:rPr>
          <w:rFonts w:ascii="Times New Roman" w:hAnsi="Times New Roman" w:cs="Times New Roman"/>
        </w:rPr>
        <w:t xml:space="preserve"> reliability </w:t>
      </w:r>
      <w:r w:rsidR="00FD17DD">
        <w:rPr>
          <w:rFonts w:ascii="Times New Roman" w:hAnsi="Times New Roman" w:cs="Times New Roman"/>
        </w:rPr>
        <w:t xml:space="preserve">and </w:t>
      </w:r>
      <w:r w:rsidRPr="00942818">
        <w:rPr>
          <w:rFonts w:ascii="Times New Roman" w:hAnsi="Times New Roman" w:cs="Times New Roman"/>
        </w:rPr>
        <w:t>biological plausibility into question</w:t>
      </w:r>
      <w:r w:rsidR="006C2091" w:rsidRPr="00942818">
        <w:rPr>
          <w:rFonts w:ascii="Times New Roman" w:hAnsi="Times New Roman" w:cs="Times New Roman"/>
        </w:rPr>
        <w:t>.</w:t>
      </w:r>
    </w:p>
    <w:p w14:paraId="5A92F812" w14:textId="77777777" w:rsidR="00D33B0F" w:rsidRPr="00F6378F" w:rsidRDefault="00D33B0F" w:rsidP="00942818">
      <w:pPr>
        <w:spacing w:after="0" w:line="240" w:lineRule="auto"/>
        <w:rPr>
          <w:rFonts w:ascii="Times New Roman" w:hAnsi="Times New Roman" w:cs="Times New Roman"/>
        </w:rPr>
      </w:pPr>
    </w:p>
    <w:p w14:paraId="0AE20494" w14:textId="414BAE0E" w:rsidR="008C5CC3" w:rsidRPr="00F6378F" w:rsidRDefault="00D33B0F" w:rsidP="00F6378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RABBIT</w:t>
      </w:r>
    </w:p>
    <w:p w14:paraId="1BD6638E" w14:textId="320B30FC" w:rsidR="007B7AAD" w:rsidRDefault="00D51001" w:rsidP="00942818">
      <w:pPr>
        <w:spacing w:after="0" w:line="240" w:lineRule="auto"/>
        <w:rPr>
          <w:rFonts w:ascii="Times New Roman" w:hAnsi="Times New Roman" w:cs="Times New Roman"/>
        </w:rPr>
      </w:pPr>
      <w:r w:rsidRPr="00942818">
        <w:rPr>
          <w:rFonts w:ascii="Times New Roman" w:hAnsi="Times New Roman" w:cs="Times New Roman"/>
        </w:rPr>
        <w:t xml:space="preserve">In the first rabbit developmental </w:t>
      </w:r>
      <w:r w:rsidR="00B6318D" w:rsidRPr="00942818">
        <w:rPr>
          <w:rFonts w:ascii="Times New Roman" w:hAnsi="Times New Roman" w:cs="Times New Roman"/>
        </w:rPr>
        <w:t xml:space="preserve">toxicity </w:t>
      </w:r>
      <w:r w:rsidRPr="00942818">
        <w:rPr>
          <w:rFonts w:ascii="Times New Roman" w:hAnsi="Times New Roman" w:cs="Times New Roman"/>
        </w:rPr>
        <w:t>stud</w:t>
      </w:r>
      <w:r w:rsidR="00B6318D" w:rsidRPr="00942818">
        <w:rPr>
          <w:rFonts w:ascii="Times New Roman" w:hAnsi="Times New Roman" w:cs="Times New Roman"/>
        </w:rPr>
        <w:t>y (CTL/P/861)</w:t>
      </w:r>
      <w:r w:rsidRPr="00942818">
        <w:rPr>
          <w:rFonts w:ascii="Times New Roman" w:hAnsi="Times New Roman" w:cs="Times New Roman"/>
        </w:rPr>
        <w:t>,</w:t>
      </w:r>
      <w:r w:rsidRPr="00942818">
        <w:rPr>
          <w:rFonts w:ascii="Times New Roman" w:hAnsi="Times New Roman" w:cs="Times New Roman"/>
          <w:b/>
        </w:rPr>
        <w:t xml:space="preserve"> </w:t>
      </w:r>
      <w:r w:rsidRPr="00942818">
        <w:rPr>
          <w:rFonts w:ascii="Times New Roman" w:hAnsi="Times New Roman" w:cs="Times New Roman"/>
        </w:rPr>
        <w:t xml:space="preserve">paclobutrazol was administered </w:t>
      </w:r>
      <w:r w:rsidR="00E9726D">
        <w:rPr>
          <w:rFonts w:ascii="Times New Roman" w:hAnsi="Times New Roman" w:cs="Times New Roman"/>
        </w:rPr>
        <w:t xml:space="preserve">in corn oil </w:t>
      </w:r>
      <w:r w:rsidRPr="00942818">
        <w:rPr>
          <w:rFonts w:ascii="Times New Roman" w:hAnsi="Times New Roman" w:cs="Times New Roman"/>
        </w:rPr>
        <w:t xml:space="preserve">during days 6-18 of </w:t>
      </w:r>
      <w:r w:rsidR="00434AE9" w:rsidRPr="00942818">
        <w:rPr>
          <w:rFonts w:ascii="Times New Roman" w:hAnsi="Times New Roman" w:cs="Times New Roman"/>
        </w:rPr>
        <w:t>gestation</w:t>
      </w:r>
      <w:r w:rsidRPr="00942818">
        <w:rPr>
          <w:rFonts w:ascii="Times New Roman" w:hAnsi="Times New Roman" w:cs="Times New Roman"/>
        </w:rPr>
        <w:t xml:space="preserve"> at</w:t>
      </w:r>
      <w:r w:rsidRPr="00942818">
        <w:rPr>
          <w:rFonts w:ascii="Times New Roman" w:hAnsi="Times New Roman" w:cs="Times New Roman"/>
          <w:b/>
        </w:rPr>
        <w:t xml:space="preserve"> </w:t>
      </w:r>
      <w:r w:rsidRPr="00942818">
        <w:rPr>
          <w:rFonts w:ascii="Times New Roman" w:hAnsi="Times New Roman" w:cs="Times New Roman"/>
        </w:rPr>
        <w:t>0, 25, 75 and 125 mg/kg/d</w:t>
      </w:r>
      <w:r w:rsidR="006C2091" w:rsidRPr="00942818">
        <w:rPr>
          <w:rFonts w:ascii="Times New Roman" w:hAnsi="Times New Roman" w:cs="Times New Roman"/>
        </w:rPr>
        <w:t>.</w:t>
      </w:r>
      <w:r w:rsidRPr="00942818">
        <w:rPr>
          <w:rFonts w:ascii="Times New Roman" w:hAnsi="Times New Roman" w:cs="Times New Roman"/>
        </w:rPr>
        <w:t xml:space="preserve"> </w:t>
      </w:r>
      <w:r w:rsidR="00E9726D" w:rsidRPr="00E9726D">
        <w:rPr>
          <w:rFonts w:ascii="Times New Roman" w:hAnsi="Times New Roman" w:cs="Times New Roman"/>
          <w:lang w:val="en-GB"/>
        </w:rPr>
        <w:t>Difficulties in mating were encountered in this study with the number of pregnant females falling below what would normally be required in this type of study</w:t>
      </w:r>
      <w:r w:rsidR="00E9726D">
        <w:rPr>
          <w:rFonts w:ascii="Times New Roman" w:hAnsi="Times New Roman" w:cs="Times New Roman"/>
          <w:lang w:val="en-GB"/>
        </w:rPr>
        <w:t xml:space="preserve"> </w:t>
      </w:r>
      <w:r w:rsidR="00E9726D" w:rsidRPr="00E9726D">
        <w:rPr>
          <w:rFonts w:ascii="Times New Roman" w:hAnsi="Times New Roman" w:cs="Times New Roman"/>
          <w:lang w:val="en-GB"/>
        </w:rPr>
        <w:t>(number pregnant was 9, 12, 13, a</w:t>
      </w:r>
      <w:r w:rsidR="00E9726D">
        <w:rPr>
          <w:rFonts w:ascii="Times New Roman" w:hAnsi="Times New Roman" w:cs="Times New Roman"/>
          <w:lang w:val="en-GB"/>
        </w:rPr>
        <w:t>nd 8/18 animals respectively).  Nevertheless, t</w:t>
      </w:r>
      <w:r w:rsidR="00E9726D" w:rsidRPr="00E9726D">
        <w:rPr>
          <w:rFonts w:ascii="Times New Roman" w:hAnsi="Times New Roman" w:cs="Times New Roman"/>
          <w:lang w:val="en-GB"/>
        </w:rPr>
        <w:t>wo animals died in each of the control</w:t>
      </w:r>
      <w:r w:rsidR="00C3388B">
        <w:rPr>
          <w:rFonts w:ascii="Times New Roman" w:hAnsi="Times New Roman" w:cs="Times New Roman"/>
          <w:lang w:val="en-GB"/>
        </w:rPr>
        <w:t>,</w:t>
      </w:r>
      <w:r w:rsidR="00E9726D" w:rsidRPr="00E9726D">
        <w:rPr>
          <w:rFonts w:ascii="Times New Roman" w:hAnsi="Times New Roman" w:cs="Times New Roman"/>
          <w:lang w:val="en-GB"/>
        </w:rPr>
        <w:t xml:space="preserve"> 75 mg/kg/d and 125 mg/kg/d dose groups, with the deaths not considered to be treatment-related.  During the dosing period, animals in the 75 mg/kg/d and 125 mg/kg/d dose groups gained slightly less weight than controls with recovery to control levels seen in the post-dosing period.</w:t>
      </w:r>
      <w:r w:rsidR="007B7AAD" w:rsidRPr="00942818">
        <w:rPr>
          <w:rFonts w:ascii="Times New Roman" w:hAnsi="Times New Roman" w:cs="Times New Roman"/>
        </w:rPr>
        <w:t xml:space="preserve">  </w:t>
      </w:r>
      <w:r w:rsidR="00343909" w:rsidRPr="00942818">
        <w:rPr>
          <w:rFonts w:ascii="Times New Roman" w:hAnsi="Times New Roman" w:cs="Times New Roman"/>
        </w:rPr>
        <w:t>There were no incidences of cleft palate reported</w:t>
      </w:r>
      <w:r w:rsidR="00343909" w:rsidRPr="00952FF8">
        <w:rPr>
          <w:rFonts w:ascii="Times New Roman" w:hAnsi="Times New Roman" w:cs="Times New Roman"/>
        </w:rPr>
        <w:t>.</w:t>
      </w:r>
    </w:p>
    <w:p w14:paraId="25BF7A90" w14:textId="77777777" w:rsidR="00D33B0F" w:rsidRPr="00952FF8" w:rsidRDefault="00D33B0F" w:rsidP="00952FF8">
      <w:pPr>
        <w:spacing w:after="0" w:line="240" w:lineRule="auto"/>
        <w:rPr>
          <w:rFonts w:ascii="Times New Roman" w:hAnsi="Times New Roman" w:cs="Times New Roman"/>
        </w:rPr>
      </w:pPr>
    </w:p>
    <w:p w14:paraId="03D741AD" w14:textId="41F4625C" w:rsidR="000C7A80" w:rsidRPr="00F6378F" w:rsidRDefault="00FE5F04" w:rsidP="00942818">
      <w:pPr>
        <w:spacing w:after="0" w:line="240" w:lineRule="auto"/>
        <w:rPr>
          <w:rFonts w:ascii="Times New Roman" w:hAnsi="Times New Roman" w:cs="Times New Roman"/>
        </w:rPr>
      </w:pPr>
      <w:r w:rsidRPr="00942818">
        <w:rPr>
          <w:rFonts w:ascii="Times New Roman" w:hAnsi="Times New Roman" w:cs="Times New Roman"/>
        </w:rPr>
        <w:t>In the second rabbit developmental toxicity study (CTL/P/1460), paclobutrazol was administered in corn oil at doses of 0, 25, 75 or 125 mg/kg/d on days 7-19 of gestation.  The</w:t>
      </w:r>
      <w:r w:rsidR="00BA3B88" w:rsidRPr="00942818">
        <w:rPr>
          <w:rFonts w:ascii="Times New Roman" w:hAnsi="Times New Roman" w:cs="Times New Roman"/>
        </w:rPr>
        <w:t>re</w:t>
      </w:r>
      <w:r w:rsidRPr="00942818">
        <w:rPr>
          <w:rFonts w:ascii="Times New Roman" w:hAnsi="Times New Roman" w:cs="Times New Roman"/>
        </w:rPr>
        <w:t xml:space="preserve"> was one non-treatment-related death at 75 mg/kg/d. </w:t>
      </w:r>
      <w:r w:rsidR="00DF0972" w:rsidRPr="00942818">
        <w:rPr>
          <w:rFonts w:ascii="Times New Roman" w:hAnsi="Times New Roman" w:cs="Times New Roman"/>
        </w:rPr>
        <w:t xml:space="preserve"> </w:t>
      </w:r>
      <w:r w:rsidR="0095032C" w:rsidRPr="00942818">
        <w:rPr>
          <w:rFonts w:ascii="Times New Roman" w:hAnsi="Times New Roman" w:cs="Times New Roman"/>
        </w:rPr>
        <w:t>Maternal</w:t>
      </w:r>
      <w:r w:rsidR="00DF0972" w:rsidRPr="00942818">
        <w:rPr>
          <w:rFonts w:ascii="Times New Roman" w:hAnsi="Times New Roman" w:cs="Times New Roman"/>
        </w:rPr>
        <w:t xml:space="preserve"> toxicity was limited to </w:t>
      </w:r>
      <w:r w:rsidR="000C7A80" w:rsidRPr="00942818">
        <w:rPr>
          <w:rFonts w:ascii="Times New Roman" w:hAnsi="Times New Roman" w:cs="Times New Roman"/>
        </w:rPr>
        <w:t>i</w:t>
      </w:r>
      <w:r w:rsidRPr="00942818">
        <w:rPr>
          <w:rFonts w:ascii="Times New Roman" w:hAnsi="Times New Roman" w:cs="Times New Roman"/>
        </w:rPr>
        <w:t xml:space="preserve">nitial body weight loss during dosing at 125 mg/kg/d with subsequent weight gain very close to control values.  </w:t>
      </w:r>
      <w:r w:rsidR="000C7A80" w:rsidRPr="00942818">
        <w:rPr>
          <w:rFonts w:ascii="Times New Roman" w:hAnsi="Times New Roman" w:cs="Times New Roman"/>
        </w:rPr>
        <w:t>C</w:t>
      </w:r>
      <w:r w:rsidR="0095032C" w:rsidRPr="00942818">
        <w:rPr>
          <w:rFonts w:ascii="Times New Roman" w:hAnsi="Times New Roman" w:cs="Times New Roman"/>
        </w:rPr>
        <w:t>left palate and encephaloco</w:t>
      </w:r>
      <w:r w:rsidR="00180D04">
        <w:rPr>
          <w:rFonts w:ascii="Times New Roman" w:hAnsi="Times New Roman" w:cs="Times New Roman"/>
        </w:rPr>
        <w:t>e</w:t>
      </w:r>
      <w:r w:rsidR="0095032C" w:rsidRPr="00942818">
        <w:rPr>
          <w:rFonts w:ascii="Times New Roman" w:hAnsi="Times New Roman" w:cs="Times New Roman"/>
        </w:rPr>
        <w:t xml:space="preserve">le </w:t>
      </w:r>
      <w:r w:rsidR="004413EA" w:rsidRPr="00942818">
        <w:rPr>
          <w:rFonts w:ascii="Times New Roman" w:hAnsi="Times New Roman" w:cs="Times New Roman"/>
        </w:rPr>
        <w:t xml:space="preserve">(a neural tube defect) </w:t>
      </w:r>
      <w:r w:rsidR="0095032C" w:rsidRPr="00942818">
        <w:rPr>
          <w:rFonts w:ascii="Times New Roman" w:hAnsi="Times New Roman" w:cs="Times New Roman"/>
        </w:rPr>
        <w:t>were found in a s</w:t>
      </w:r>
      <w:r w:rsidR="003528B2" w:rsidRPr="00942818">
        <w:rPr>
          <w:rFonts w:ascii="Times New Roman" w:hAnsi="Times New Roman" w:cs="Times New Roman"/>
        </w:rPr>
        <w:t>ingle foetus in the 75 mg/kg/d</w:t>
      </w:r>
      <w:r w:rsidR="0095032C" w:rsidRPr="00942818">
        <w:rPr>
          <w:rFonts w:ascii="Times New Roman" w:hAnsi="Times New Roman" w:cs="Times New Roman"/>
        </w:rPr>
        <w:t xml:space="preserve"> dose group.</w:t>
      </w:r>
      <w:r w:rsidR="003528B2" w:rsidRPr="00942818">
        <w:rPr>
          <w:rFonts w:ascii="Times New Roman" w:hAnsi="Times New Roman" w:cs="Times New Roman"/>
        </w:rPr>
        <w:t xml:space="preserve"> </w:t>
      </w:r>
      <w:r w:rsidR="000C7A80" w:rsidRPr="00942818">
        <w:rPr>
          <w:rFonts w:ascii="Times New Roman" w:hAnsi="Times New Roman" w:cs="Times New Roman"/>
        </w:rPr>
        <w:t>This single incidence of cleft palate in the mid dose group is considered to be spontaneous and unrelated to treatment.</w:t>
      </w:r>
      <w:r w:rsidR="00DB6F19">
        <w:rPr>
          <w:rFonts w:ascii="Times New Roman" w:hAnsi="Times New Roman" w:cs="Times New Roman"/>
        </w:rPr>
        <w:t xml:space="preserve"> Cleft palate was not observed at a higher dose level in this study, nor was it observed in the first study which included the same and higher dose level.</w:t>
      </w:r>
      <w:r w:rsidR="000C7A80" w:rsidRPr="00942818">
        <w:rPr>
          <w:rFonts w:ascii="Times New Roman" w:hAnsi="Times New Roman" w:cs="Times New Roman"/>
        </w:rPr>
        <w:t xml:space="preserve"> </w:t>
      </w:r>
    </w:p>
    <w:p w14:paraId="3EC89B2F" w14:textId="5B50CF86" w:rsidR="000C147A" w:rsidRPr="00F6378F" w:rsidRDefault="000C147A" w:rsidP="00942818">
      <w:pPr>
        <w:spacing w:after="0" w:line="240" w:lineRule="auto"/>
        <w:rPr>
          <w:rFonts w:ascii="Times New Roman" w:hAnsi="Times New Roman" w:cs="Times New Roman"/>
        </w:rPr>
      </w:pPr>
    </w:p>
    <w:p w14:paraId="2DC01AEA" w14:textId="6BB2B160" w:rsidR="004413EA" w:rsidRPr="00952FF8" w:rsidRDefault="00D33B0F" w:rsidP="00952FF8">
      <w:pPr>
        <w:spacing w:after="0" w:line="240" w:lineRule="auto"/>
        <w:contextualSpacing/>
        <w:rPr>
          <w:rFonts w:ascii="Times New Roman" w:hAnsi="Times New Roman" w:cs="Times New Roman"/>
          <w:b/>
          <w:sz w:val="24"/>
          <w:szCs w:val="24"/>
        </w:rPr>
      </w:pPr>
      <w:r w:rsidRPr="00952FF8">
        <w:rPr>
          <w:rFonts w:ascii="Times New Roman" w:hAnsi="Times New Roman" w:cs="Times New Roman"/>
          <w:b/>
          <w:sz w:val="24"/>
          <w:szCs w:val="24"/>
        </w:rPr>
        <w:t>WEIGHT OF EVIDENCE</w:t>
      </w:r>
    </w:p>
    <w:p w14:paraId="3AF09E2E" w14:textId="2C921148" w:rsidR="00E8520F" w:rsidRDefault="00D14B71" w:rsidP="00952FF8">
      <w:pPr>
        <w:spacing w:after="0" w:line="240" w:lineRule="auto"/>
        <w:rPr>
          <w:rFonts w:ascii="Times New Roman" w:hAnsi="Times New Roman" w:cs="Times New Roman"/>
        </w:rPr>
      </w:pPr>
      <w:r w:rsidRPr="00952FF8">
        <w:rPr>
          <w:rFonts w:ascii="Times New Roman" w:hAnsi="Times New Roman" w:cs="Times New Roman"/>
        </w:rPr>
        <w:t xml:space="preserve">In the rat, administration of paclobutrazol at </w:t>
      </w:r>
      <w:r w:rsidR="00B6318D" w:rsidRPr="00952FF8">
        <w:rPr>
          <w:rFonts w:ascii="Times New Roman" w:hAnsi="Times New Roman" w:cs="Times New Roman"/>
        </w:rPr>
        <w:t xml:space="preserve">significantly </w:t>
      </w:r>
      <w:r w:rsidRPr="00952FF8">
        <w:rPr>
          <w:rFonts w:ascii="Times New Roman" w:hAnsi="Times New Roman" w:cs="Times New Roman"/>
        </w:rPr>
        <w:t>maternally toxic doses</w:t>
      </w:r>
      <w:r w:rsidR="00C779BE" w:rsidRPr="00952FF8">
        <w:rPr>
          <w:rFonts w:ascii="Times New Roman" w:hAnsi="Times New Roman" w:cs="Times New Roman"/>
        </w:rPr>
        <w:t xml:space="preserve"> induces cleft palate</w:t>
      </w:r>
      <w:r w:rsidRPr="00952FF8">
        <w:rPr>
          <w:rFonts w:ascii="Times New Roman" w:hAnsi="Times New Roman" w:cs="Times New Roman"/>
        </w:rPr>
        <w:t xml:space="preserve">.  </w:t>
      </w:r>
      <w:r w:rsidR="00B6318D" w:rsidRPr="00952FF8">
        <w:rPr>
          <w:rFonts w:ascii="Times New Roman" w:hAnsi="Times New Roman" w:cs="Times New Roman"/>
        </w:rPr>
        <w:t>I</w:t>
      </w:r>
      <w:r w:rsidR="00C779BE" w:rsidRPr="00952FF8">
        <w:rPr>
          <w:rFonts w:ascii="Times New Roman" w:hAnsi="Times New Roman" w:cs="Times New Roman"/>
        </w:rPr>
        <w:t>n 2 out of the 3 devel</w:t>
      </w:r>
      <w:r w:rsidR="00B6318D" w:rsidRPr="00952FF8">
        <w:rPr>
          <w:rFonts w:ascii="Times New Roman" w:hAnsi="Times New Roman" w:cs="Times New Roman"/>
        </w:rPr>
        <w:t>o</w:t>
      </w:r>
      <w:r w:rsidR="00C779BE" w:rsidRPr="00952FF8">
        <w:rPr>
          <w:rFonts w:ascii="Times New Roman" w:hAnsi="Times New Roman" w:cs="Times New Roman"/>
        </w:rPr>
        <w:t xml:space="preserve">pmental toxicity studies conducted with paclobutrazol in the rat, severe </w:t>
      </w:r>
      <w:r w:rsidR="00A96676" w:rsidRPr="00952FF8">
        <w:rPr>
          <w:rFonts w:ascii="Times New Roman" w:hAnsi="Times New Roman" w:cs="Times New Roman"/>
        </w:rPr>
        <w:t xml:space="preserve">maternal </w:t>
      </w:r>
      <w:r w:rsidR="00C779BE" w:rsidRPr="00952FF8">
        <w:rPr>
          <w:rFonts w:ascii="Times New Roman" w:hAnsi="Times New Roman" w:cs="Times New Roman"/>
        </w:rPr>
        <w:t>toxi</w:t>
      </w:r>
      <w:r w:rsidR="00A96676" w:rsidRPr="00952FF8">
        <w:rPr>
          <w:rFonts w:ascii="Times New Roman" w:hAnsi="Times New Roman" w:cs="Times New Roman"/>
        </w:rPr>
        <w:t>city</w:t>
      </w:r>
      <w:r w:rsidR="00C779BE" w:rsidRPr="00952FF8">
        <w:rPr>
          <w:rFonts w:ascii="Times New Roman" w:hAnsi="Times New Roman" w:cs="Times New Roman"/>
        </w:rPr>
        <w:t xml:space="preserve"> including mortality was observed in dams at doses </w:t>
      </w:r>
      <w:r w:rsidR="00B6318D" w:rsidRPr="00952FF8">
        <w:rPr>
          <w:rFonts w:ascii="Times New Roman" w:hAnsi="Times New Roman" w:cs="Times New Roman"/>
        </w:rPr>
        <w:t>of 240-250</w:t>
      </w:r>
      <w:r w:rsidR="00C779BE" w:rsidRPr="00952FF8">
        <w:rPr>
          <w:rFonts w:ascii="Times New Roman" w:hAnsi="Times New Roman" w:cs="Times New Roman"/>
        </w:rPr>
        <w:t xml:space="preserve"> mg/kg/d.  </w:t>
      </w:r>
      <w:r w:rsidR="00A96676" w:rsidRPr="00952FF8">
        <w:rPr>
          <w:rFonts w:ascii="Times New Roman" w:hAnsi="Times New Roman" w:cs="Times New Roman"/>
        </w:rPr>
        <w:t>In</w:t>
      </w:r>
      <w:r w:rsidR="00C779BE" w:rsidRPr="00952FF8">
        <w:rPr>
          <w:rFonts w:ascii="Times New Roman" w:hAnsi="Times New Roman" w:cs="Times New Roman"/>
        </w:rPr>
        <w:t xml:space="preserve"> these same studies, cleft palate was observed in 6/86 foetuses and 3/234 foetuses at 240 and 250 mg/kg/d, respectively.  </w:t>
      </w:r>
      <w:r w:rsidR="00B6318D" w:rsidRPr="00952FF8">
        <w:rPr>
          <w:rFonts w:ascii="Times New Roman" w:hAnsi="Times New Roman" w:cs="Times New Roman"/>
        </w:rPr>
        <w:t xml:space="preserve">A published study reported findings of cleft palate </w:t>
      </w:r>
      <w:r w:rsidR="001F3DE9">
        <w:rPr>
          <w:rFonts w:ascii="Times New Roman" w:hAnsi="Times New Roman" w:cs="Times New Roman"/>
        </w:rPr>
        <w:t xml:space="preserve">at similar and higher levels, </w:t>
      </w:r>
      <w:r w:rsidR="00B6318D" w:rsidRPr="00952FF8">
        <w:rPr>
          <w:rFonts w:ascii="Times New Roman" w:hAnsi="Times New Roman" w:cs="Times New Roman"/>
        </w:rPr>
        <w:t>but was considered unreliable due to lack of consistency and biological implausibility.</w:t>
      </w:r>
      <w:r w:rsidR="00E8520F" w:rsidRPr="00952FF8">
        <w:rPr>
          <w:rFonts w:ascii="Times New Roman" w:hAnsi="Times New Roman" w:cs="Times New Roman"/>
        </w:rPr>
        <w:t xml:space="preserve"> </w:t>
      </w:r>
      <w:r w:rsidR="00B6318D" w:rsidRPr="00952FF8">
        <w:rPr>
          <w:rFonts w:ascii="Times New Roman" w:hAnsi="Times New Roman" w:cs="Times New Roman"/>
        </w:rPr>
        <w:t xml:space="preserve">No treatment related </w:t>
      </w:r>
      <w:r w:rsidR="006C2091" w:rsidRPr="00952FF8">
        <w:rPr>
          <w:rFonts w:ascii="Times New Roman" w:hAnsi="Times New Roman" w:cs="Times New Roman"/>
        </w:rPr>
        <w:t xml:space="preserve">incidences of </w:t>
      </w:r>
      <w:r w:rsidR="00507CEE" w:rsidRPr="00952FF8">
        <w:rPr>
          <w:rFonts w:ascii="Times New Roman" w:hAnsi="Times New Roman" w:cs="Times New Roman"/>
        </w:rPr>
        <w:t>cleft palate were seen in the</w:t>
      </w:r>
      <w:r w:rsidR="00B6318D" w:rsidRPr="00952FF8">
        <w:rPr>
          <w:rFonts w:ascii="Times New Roman" w:hAnsi="Times New Roman" w:cs="Times New Roman"/>
        </w:rPr>
        <w:t xml:space="preserve"> rabbit studies. </w:t>
      </w:r>
      <w:r w:rsidR="00E8520F" w:rsidRPr="00952FF8">
        <w:rPr>
          <w:rFonts w:ascii="Times New Roman" w:hAnsi="Times New Roman" w:cs="Times New Roman"/>
        </w:rPr>
        <w:t>At doses below maternally toxic levels, cleft palate was isolated to single incidences</w:t>
      </w:r>
      <w:r w:rsidR="00507CEE" w:rsidRPr="00952FF8">
        <w:rPr>
          <w:rFonts w:ascii="Times New Roman" w:hAnsi="Times New Roman" w:cs="Times New Roman"/>
        </w:rPr>
        <w:t>, which were considered to reflect the background incidence and hence to be spontaneous and not treatment related</w:t>
      </w:r>
      <w:r w:rsidR="00E8520F" w:rsidRPr="00952FF8">
        <w:rPr>
          <w:rFonts w:ascii="Times New Roman" w:hAnsi="Times New Roman" w:cs="Times New Roman"/>
        </w:rPr>
        <w:t xml:space="preserve">.  </w:t>
      </w:r>
    </w:p>
    <w:p w14:paraId="3DCDAD45" w14:textId="77777777" w:rsidR="00D33B0F" w:rsidRPr="00952FF8" w:rsidRDefault="00D33B0F" w:rsidP="00952FF8">
      <w:pPr>
        <w:spacing w:after="0" w:line="240" w:lineRule="auto"/>
        <w:rPr>
          <w:rFonts w:ascii="Times New Roman" w:hAnsi="Times New Roman" w:cs="Times New Roman"/>
        </w:rPr>
      </w:pPr>
    </w:p>
    <w:p w14:paraId="2CF18873" w14:textId="44A6F780" w:rsidR="000C147A" w:rsidRPr="00E9726D" w:rsidRDefault="001078AB" w:rsidP="00952FF8">
      <w:pPr>
        <w:spacing w:after="0" w:line="240" w:lineRule="auto"/>
        <w:rPr>
          <w:rFonts w:ascii="Times New Roman" w:hAnsi="Times New Roman" w:cs="Times New Roman"/>
        </w:rPr>
      </w:pPr>
      <w:r w:rsidRPr="00952FF8">
        <w:rPr>
          <w:rFonts w:ascii="Times New Roman" w:hAnsi="Times New Roman" w:cs="Times New Roman"/>
        </w:rPr>
        <w:t xml:space="preserve">Hence the overall picture is one of observation of treatment related cleft palate only in the rat, and only at dose levels that are severely maternally toxic, and clearly exceeding a maximally tolerated dose. </w:t>
      </w:r>
      <w:r w:rsidR="006C2091" w:rsidRPr="00952FF8">
        <w:rPr>
          <w:rFonts w:ascii="Times New Roman" w:hAnsi="Times New Roman" w:cs="Times New Roman"/>
        </w:rPr>
        <w:t>The ECh</w:t>
      </w:r>
      <w:r w:rsidR="00B26F29" w:rsidRPr="00952FF8">
        <w:rPr>
          <w:rFonts w:ascii="Times New Roman" w:hAnsi="Times New Roman" w:cs="Times New Roman"/>
        </w:rPr>
        <w:t xml:space="preserve">A definition for classification in Category 1b is “Such data shall provide clear evidence of an adverse effect on sexual function and fertility or on </w:t>
      </w:r>
      <w:r w:rsidR="00B26F29" w:rsidRPr="00952FF8">
        <w:rPr>
          <w:rFonts w:ascii="Times New Roman" w:hAnsi="Times New Roman" w:cs="Times New Roman"/>
          <w:i/>
        </w:rPr>
        <w:t xml:space="preserve">development in the absence of other toxic </w:t>
      </w:r>
      <w:r w:rsidR="00B26F29" w:rsidRPr="00952FF8">
        <w:rPr>
          <w:rFonts w:ascii="Times New Roman" w:hAnsi="Times New Roman" w:cs="Times New Roman"/>
          <w:i/>
        </w:rPr>
        <w:lastRenderedPageBreak/>
        <w:t>effects</w:t>
      </w:r>
      <w:r w:rsidR="00B26F29" w:rsidRPr="00952FF8">
        <w:rPr>
          <w:rFonts w:ascii="Times New Roman" w:hAnsi="Times New Roman" w:cs="Times New Roman"/>
        </w:rPr>
        <w:t xml:space="preserve">, or if occurring together with other toxic effects the adverse effect on reproduction </w:t>
      </w:r>
      <w:r w:rsidR="00B26F29" w:rsidRPr="00952FF8">
        <w:rPr>
          <w:rFonts w:ascii="Times New Roman" w:hAnsi="Times New Roman" w:cs="Times New Roman"/>
          <w:i/>
        </w:rPr>
        <w:t>is considered not to be a secondary non-specific consequence</w:t>
      </w:r>
      <w:r w:rsidR="006C2091" w:rsidRPr="00952FF8">
        <w:rPr>
          <w:rFonts w:ascii="Times New Roman" w:hAnsi="Times New Roman" w:cs="Times New Roman"/>
        </w:rPr>
        <w:t xml:space="preserve"> of other toxic effects” (ECh</w:t>
      </w:r>
      <w:r w:rsidR="00B26F29" w:rsidRPr="00952FF8">
        <w:rPr>
          <w:rFonts w:ascii="Times New Roman" w:hAnsi="Times New Roman" w:cs="Times New Roman"/>
        </w:rPr>
        <w:t xml:space="preserve">A 2015).  </w:t>
      </w:r>
      <w:r w:rsidRPr="00952FF8">
        <w:rPr>
          <w:rFonts w:ascii="Times New Roman" w:hAnsi="Times New Roman" w:cs="Times New Roman"/>
        </w:rPr>
        <w:t>Treatment related c</w:t>
      </w:r>
      <w:r w:rsidR="000C147A" w:rsidRPr="00952FF8">
        <w:rPr>
          <w:rFonts w:ascii="Times New Roman" w:hAnsi="Times New Roman" w:cs="Times New Roman"/>
        </w:rPr>
        <w:t xml:space="preserve">left palate was only observed at the highest doses in conjunction with severe </w:t>
      </w:r>
      <w:r w:rsidR="000C147A" w:rsidRPr="00E9726D">
        <w:rPr>
          <w:rFonts w:ascii="Times New Roman" w:hAnsi="Times New Roman" w:cs="Times New Roman"/>
        </w:rPr>
        <w:t>maternal toxicity</w:t>
      </w:r>
      <w:r w:rsidR="00D13AC3" w:rsidRPr="00E9726D">
        <w:rPr>
          <w:rFonts w:ascii="Times New Roman" w:hAnsi="Times New Roman" w:cs="Times New Roman"/>
        </w:rPr>
        <w:t xml:space="preserve">, such that the dams were significantly compromised in their ability to support the developing foetus. Hence the adverse effects may be considered to be a secondary non-specific consequence of the severe maternal toxicity, and a Category 1b classification is inappropriate. </w:t>
      </w:r>
    </w:p>
    <w:p w14:paraId="490C61E5" w14:textId="77777777" w:rsidR="000C147A" w:rsidRPr="00E9726D" w:rsidRDefault="000C147A" w:rsidP="00D33B0F">
      <w:pPr>
        <w:pStyle w:val="Default"/>
        <w:rPr>
          <w:color w:val="0070C0"/>
          <w:sz w:val="22"/>
          <w:szCs w:val="22"/>
        </w:rPr>
      </w:pPr>
    </w:p>
    <w:p w14:paraId="7B1457EB" w14:textId="7AA313C5" w:rsidR="00FE5F04" w:rsidRPr="00E9726D" w:rsidRDefault="00D33B0F" w:rsidP="00E9726D">
      <w:pPr>
        <w:spacing w:after="0" w:line="240" w:lineRule="auto"/>
        <w:contextualSpacing/>
        <w:rPr>
          <w:rFonts w:ascii="Times New Roman" w:hAnsi="Times New Roman" w:cs="Times New Roman"/>
          <w:b/>
          <w:sz w:val="24"/>
          <w:szCs w:val="24"/>
        </w:rPr>
      </w:pPr>
      <w:r w:rsidRPr="00E9726D">
        <w:rPr>
          <w:rFonts w:ascii="Times New Roman" w:hAnsi="Times New Roman" w:cs="Times New Roman"/>
          <w:b/>
          <w:sz w:val="24"/>
          <w:szCs w:val="24"/>
        </w:rPr>
        <w:t>REFERENCES</w:t>
      </w:r>
    </w:p>
    <w:p w14:paraId="30C6323C" w14:textId="77777777" w:rsidR="002C6632" w:rsidRPr="00E9726D" w:rsidRDefault="002C6632" w:rsidP="003528B2">
      <w:pPr>
        <w:autoSpaceDE w:val="0"/>
        <w:autoSpaceDN w:val="0"/>
        <w:adjustRightInd w:val="0"/>
        <w:spacing w:after="0" w:line="240" w:lineRule="auto"/>
        <w:rPr>
          <w:rFonts w:ascii="Times New Roman" w:hAnsi="Times New Roman" w:cs="Times New Roman"/>
        </w:rPr>
      </w:pPr>
    </w:p>
    <w:p w14:paraId="172AA270" w14:textId="0727E288" w:rsidR="003528B2" w:rsidRPr="00E9726D" w:rsidRDefault="003528B2" w:rsidP="003528B2">
      <w:pPr>
        <w:autoSpaceDE w:val="0"/>
        <w:autoSpaceDN w:val="0"/>
        <w:adjustRightInd w:val="0"/>
        <w:spacing w:after="0" w:line="240" w:lineRule="auto"/>
        <w:rPr>
          <w:rFonts w:ascii="Times New Roman" w:hAnsi="Times New Roman" w:cs="Times New Roman"/>
        </w:rPr>
      </w:pPr>
      <w:r w:rsidRPr="00E9726D">
        <w:rPr>
          <w:rFonts w:ascii="Times New Roman" w:hAnsi="Times New Roman" w:cs="Times New Roman"/>
        </w:rPr>
        <w:t>EChA (2015). Guidance on the application of the CLP criteria. Guidance to Regulation (EC) No 1272/2008 on classification, labelling and packaging (CLP) of substances and mixtures Version 4.1 June 2015.  ECHA-15-G-05-EN ISBN: 978-92-9247-413-3</w:t>
      </w:r>
      <w:r w:rsidR="00C3388B">
        <w:rPr>
          <w:rFonts w:ascii="Times New Roman" w:hAnsi="Times New Roman" w:cs="Times New Roman"/>
        </w:rPr>
        <w:t xml:space="preserve">  </w:t>
      </w:r>
      <w:r w:rsidRPr="00E9726D">
        <w:rPr>
          <w:rFonts w:ascii="Times New Roman" w:hAnsi="Times New Roman" w:cs="Times New Roman"/>
        </w:rPr>
        <w:t xml:space="preserve"> </w:t>
      </w:r>
    </w:p>
    <w:p w14:paraId="5CC8C07D" w14:textId="77777777" w:rsidR="003528B2" w:rsidRPr="00E9726D" w:rsidRDefault="003528B2" w:rsidP="003528B2">
      <w:pPr>
        <w:autoSpaceDE w:val="0"/>
        <w:autoSpaceDN w:val="0"/>
        <w:adjustRightInd w:val="0"/>
        <w:spacing w:after="0" w:line="240" w:lineRule="auto"/>
        <w:rPr>
          <w:rFonts w:ascii="Times New Roman" w:hAnsi="Times New Roman" w:cs="Times New Roman"/>
        </w:rPr>
      </w:pPr>
    </w:p>
    <w:p w14:paraId="4A26934E" w14:textId="1F296148" w:rsidR="00374467" w:rsidRPr="00E9726D" w:rsidRDefault="00374467" w:rsidP="003528B2">
      <w:pPr>
        <w:autoSpaceDE w:val="0"/>
        <w:autoSpaceDN w:val="0"/>
        <w:adjustRightInd w:val="0"/>
        <w:spacing w:after="0" w:line="240" w:lineRule="auto"/>
        <w:rPr>
          <w:rFonts w:ascii="Times New Roman" w:hAnsi="Times New Roman" w:cs="Times New Roman"/>
        </w:rPr>
      </w:pPr>
      <w:r w:rsidRPr="00E9726D">
        <w:rPr>
          <w:rFonts w:ascii="Times New Roman" w:hAnsi="Times New Roman" w:cs="Times New Roman"/>
        </w:rPr>
        <w:t>Paclobutrazol: Teratogenicity Study In The Rat</w:t>
      </w:r>
      <w:r w:rsidR="00D0467A" w:rsidRPr="00E9726D">
        <w:rPr>
          <w:rFonts w:ascii="Times New Roman" w:hAnsi="Times New Roman" w:cs="Times New Roman"/>
          <w:i/>
          <w:iCs/>
        </w:rPr>
        <w:t xml:space="preserve"> </w:t>
      </w:r>
      <w:r w:rsidR="00D0467A" w:rsidRPr="00E9726D">
        <w:rPr>
          <w:rFonts w:ascii="Times New Roman" w:hAnsi="Times New Roman" w:cs="Times New Roman"/>
        </w:rPr>
        <w:t>(1983).</w:t>
      </w:r>
      <w:r w:rsidRPr="00E9726D">
        <w:rPr>
          <w:rFonts w:ascii="Times New Roman" w:hAnsi="Times New Roman" w:cs="Times New Roman"/>
        </w:rPr>
        <w:t xml:space="preserve"> Central Toxicology Laboratory, UK. Syngenta unpublished report no: CTL/P/842. Study dates: July 1982 to August 1982 (in-life phase). (Syngenta File No. PP333/0462) </w:t>
      </w:r>
    </w:p>
    <w:p w14:paraId="1A28338B" w14:textId="77777777" w:rsidR="00374467" w:rsidRPr="00E9726D" w:rsidRDefault="00374467" w:rsidP="003528B2">
      <w:pPr>
        <w:autoSpaceDE w:val="0"/>
        <w:autoSpaceDN w:val="0"/>
        <w:adjustRightInd w:val="0"/>
        <w:spacing w:after="0" w:line="240" w:lineRule="auto"/>
        <w:rPr>
          <w:rFonts w:ascii="Times New Roman" w:hAnsi="Times New Roman" w:cs="Times New Roman"/>
        </w:rPr>
      </w:pPr>
    </w:p>
    <w:p w14:paraId="3716BBCF" w14:textId="1509A840" w:rsidR="00374467" w:rsidRDefault="00374467" w:rsidP="003528B2">
      <w:pPr>
        <w:autoSpaceDE w:val="0"/>
        <w:autoSpaceDN w:val="0"/>
        <w:adjustRightInd w:val="0"/>
        <w:spacing w:after="0" w:line="240" w:lineRule="auto"/>
        <w:rPr>
          <w:rFonts w:ascii="Times New Roman" w:hAnsi="Times New Roman" w:cs="Times New Roman"/>
        </w:rPr>
      </w:pPr>
      <w:r w:rsidRPr="00E9726D">
        <w:rPr>
          <w:rFonts w:ascii="Times New Roman" w:hAnsi="Times New Roman" w:cs="Times New Roman"/>
        </w:rPr>
        <w:t>Paclobutrazol: Second Teratogenicity Study In The Rat</w:t>
      </w:r>
      <w:r w:rsidR="00D0467A" w:rsidRPr="00E9726D">
        <w:rPr>
          <w:rFonts w:ascii="Times New Roman" w:hAnsi="Times New Roman" w:cs="Times New Roman"/>
          <w:i/>
          <w:iCs/>
        </w:rPr>
        <w:t xml:space="preserve"> </w:t>
      </w:r>
      <w:r w:rsidR="00D0467A" w:rsidRPr="00E9726D">
        <w:rPr>
          <w:rFonts w:ascii="Times New Roman" w:hAnsi="Times New Roman" w:cs="Times New Roman"/>
        </w:rPr>
        <w:t>(1984).</w:t>
      </w:r>
      <w:r w:rsidRPr="00E9726D">
        <w:rPr>
          <w:rFonts w:ascii="Times New Roman" w:hAnsi="Times New Roman" w:cs="Times New Roman"/>
        </w:rPr>
        <w:t xml:space="preserve"> Central Toxicology Laboratory, UK. Syngenta unpublished report no: CTL/P/997. Study dates: June 1983 to July 1983 (in-life phase). (Syngenta File No. PP333/0468)</w:t>
      </w:r>
    </w:p>
    <w:p w14:paraId="014345D8" w14:textId="77777777" w:rsidR="00855171" w:rsidRDefault="00855171" w:rsidP="003528B2">
      <w:pPr>
        <w:autoSpaceDE w:val="0"/>
        <w:autoSpaceDN w:val="0"/>
        <w:adjustRightInd w:val="0"/>
        <w:spacing w:after="0" w:line="240" w:lineRule="auto"/>
        <w:rPr>
          <w:rFonts w:ascii="Times New Roman" w:hAnsi="Times New Roman" w:cs="Times New Roman"/>
        </w:rPr>
      </w:pPr>
    </w:p>
    <w:p w14:paraId="2E87EED8" w14:textId="3B5DBCD7" w:rsidR="00855171" w:rsidRDefault="00855171" w:rsidP="00855171">
      <w:pPr>
        <w:autoSpaceDE w:val="0"/>
        <w:autoSpaceDN w:val="0"/>
        <w:adjustRightInd w:val="0"/>
        <w:spacing w:after="0" w:line="240" w:lineRule="auto"/>
        <w:rPr>
          <w:rFonts w:ascii="Times New Roman" w:hAnsi="Times New Roman" w:cs="Times New Roman"/>
        </w:rPr>
      </w:pPr>
      <w:r w:rsidRPr="00855171">
        <w:rPr>
          <w:rFonts w:ascii="Times New Roman" w:hAnsi="Times New Roman" w:cs="Times New Roman"/>
          <w:lang w:val="en-GB"/>
        </w:rPr>
        <w:t>Paclobutrazol: Embryotoxicity study in the rat</w:t>
      </w:r>
      <w:r w:rsidR="00D0467A">
        <w:rPr>
          <w:rFonts w:ascii="Times New Roman" w:hAnsi="Times New Roman" w:cs="Times New Roman"/>
          <w:lang w:val="en-GB"/>
        </w:rPr>
        <w:t xml:space="preserve"> (1987)</w:t>
      </w:r>
      <w:r w:rsidRPr="00855171">
        <w:rPr>
          <w:rFonts w:ascii="Times New Roman" w:hAnsi="Times New Roman" w:cs="Times New Roman"/>
          <w:lang w:val="en-GB"/>
        </w:rPr>
        <w:t xml:space="preserve">. </w:t>
      </w:r>
      <w:r w:rsidRPr="00E9726D">
        <w:rPr>
          <w:rFonts w:ascii="Times New Roman" w:hAnsi="Times New Roman" w:cs="Times New Roman"/>
        </w:rPr>
        <w:t>Central Toxicology Laboratory, UK. Syngenta unpublished report no: CTL/P/</w:t>
      </w:r>
      <w:r>
        <w:rPr>
          <w:rFonts w:ascii="Times New Roman" w:hAnsi="Times New Roman" w:cs="Times New Roman"/>
        </w:rPr>
        <w:t>1765</w:t>
      </w:r>
      <w:r w:rsidRPr="00E9726D">
        <w:rPr>
          <w:rFonts w:ascii="Times New Roman" w:hAnsi="Times New Roman" w:cs="Times New Roman"/>
        </w:rPr>
        <w:t xml:space="preserve">. </w:t>
      </w:r>
    </w:p>
    <w:p w14:paraId="05094C8F" w14:textId="77777777" w:rsidR="00374467" w:rsidRPr="00E9726D" w:rsidRDefault="00374467" w:rsidP="003528B2">
      <w:pPr>
        <w:autoSpaceDE w:val="0"/>
        <w:autoSpaceDN w:val="0"/>
        <w:adjustRightInd w:val="0"/>
        <w:spacing w:after="0" w:line="240" w:lineRule="auto"/>
        <w:rPr>
          <w:rFonts w:ascii="Times New Roman" w:hAnsi="Times New Roman" w:cs="Times New Roman"/>
        </w:rPr>
      </w:pPr>
    </w:p>
    <w:p w14:paraId="2B199F5E" w14:textId="695A200E" w:rsidR="00E15251" w:rsidRDefault="00E15251" w:rsidP="00E15251">
      <w:pPr>
        <w:autoSpaceDE w:val="0"/>
        <w:autoSpaceDN w:val="0"/>
        <w:adjustRightInd w:val="0"/>
        <w:spacing w:after="0" w:line="240" w:lineRule="auto"/>
        <w:rPr>
          <w:rFonts w:ascii="Times New Roman" w:hAnsi="Times New Roman" w:cs="Times New Roman"/>
        </w:rPr>
      </w:pPr>
      <w:r w:rsidRPr="00E9726D">
        <w:rPr>
          <w:rFonts w:ascii="Times New Roman" w:hAnsi="Times New Roman" w:cs="Times New Roman"/>
        </w:rPr>
        <w:t>Paclobutrazol: Teratogenicity Study</w:t>
      </w:r>
      <w:r w:rsidR="00141283" w:rsidRPr="00E9726D">
        <w:rPr>
          <w:rFonts w:ascii="Times New Roman" w:hAnsi="Times New Roman" w:cs="Times New Roman"/>
        </w:rPr>
        <w:t xml:space="preserve"> </w:t>
      </w:r>
      <w:r w:rsidRPr="00E9726D">
        <w:rPr>
          <w:rFonts w:ascii="Times New Roman" w:hAnsi="Times New Roman" w:cs="Times New Roman"/>
        </w:rPr>
        <w:t>In The Rabbit</w:t>
      </w:r>
      <w:r w:rsidR="00D0467A">
        <w:rPr>
          <w:rFonts w:ascii="Times New Roman" w:hAnsi="Times New Roman" w:cs="Times New Roman"/>
        </w:rPr>
        <w:t xml:space="preserve"> </w:t>
      </w:r>
      <w:r w:rsidR="00D0467A" w:rsidRPr="00E9726D">
        <w:rPr>
          <w:rFonts w:ascii="Times New Roman" w:hAnsi="Times New Roman" w:cs="Times New Roman"/>
        </w:rPr>
        <w:t>(1983)</w:t>
      </w:r>
      <w:r w:rsidRPr="00E9726D">
        <w:rPr>
          <w:rFonts w:ascii="Times New Roman" w:hAnsi="Times New Roman" w:cs="Times New Roman"/>
        </w:rPr>
        <w:t>. Central Toxicology Laboratory, UK. Syngenta unpublished report no:</w:t>
      </w:r>
      <w:r w:rsidR="00141283" w:rsidRPr="00E9726D">
        <w:rPr>
          <w:rFonts w:ascii="Times New Roman" w:hAnsi="Times New Roman" w:cs="Times New Roman"/>
        </w:rPr>
        <w:t xml:space="preserve"> </w:t>
      </w:r>
      <w:r w:rsidRPr="00E9726D">
        <w:rPr>
          <w:rFonts w:ascii="Times New Roman" w:hAnsi="Times New Roman" w:cs="Times New Roman"/>
        </w:rPr>
        <w:t>CTL/P/861. (Syngenta File No. PP333/0467). Study dates: August 1982 to October</w:t>
      </w:r>
      <w:r w:rsidR="00141283" w:rsidRPr="00E9726D">
        <w:rPr>
          <w:rFonts w:ascii="Times New Roman" w:hAnsi="Times New Roman" w:cs="Times New Roman"/>
        </w:rPr>
        <w:t xml:space="preserve"> </w:t>
      </w:r>
      <w:r w:rsidRPr="00E9726D">
        <w:rPr>
          <w:rFonts w:ascii="Times New Roman" w:hAnsi="Times New Roman" w:cs="Times New Roman"/>
        </w:rPr>
        <w:t>1982 (in-life phase)</w:t>
      </w:r>
    </w:p>
    <w:p w14:paraId="1190EFA5" w14:textId="77777777" w:rsidR="001F3DE9" w:rsidRDefault="001F3DE9" w:rsidP="00E15251">
      <w:pPr>
        <w:autoSpaceDE w:val="0"/>
        <w:autoSpaceDN w:val="0"/>
        <w:adjustRightInd w:val="0"/>
        <w:spacing w:after="0" w:line="240" w:lineRule="auto"/>
        <w:rPr>
          <w:rFonts w:ascii="Times New Roman" w:hAnsi="Times New Roman" w:cs="Times New Roman"/>
        </w:rPr>
      </w:pPr>
    </w:p>
    <w:p w14:paraId="3E9C69BB" w14:textId="1D2078C4" w:rsidR="001F3DE9" w:rsidRPr="00653D90" w:rsidRDefault="001F3DE9" w:rsidP="001F3DE9">
      <w:pPr>
        <w:autoSpaceDE w:val="0"/>
        <w:autoSpaceDN w:val="0"/>
        <w:adjustRightInd w:val="0"/>
        <w:spacing w:after="0" w:line="240" w:lineRule="auto"/>
        <w:rPr>
          <w:rFonts w:ascii="Times New Roman" w:hAnsi="Times New Roman" w:cs="Times New Roman"/>
        </w:rPr>
      </w:pPr>
      <w:r w:rsidRPr="00653D90">
        <w:rPr>
          <w:rFonts w:ascii="Times New Roman" w:hAnsi="Times New Roman" w:cs="Times New Roman"/>
        </w:rPr>
        <w:t xml:space="preserve">Paclobutrazol: </w:t>
      </w:r>
      <w:r>
        <w:rPr>
          <w:rFonts w:ascii="Times New Roman" w:hAnsi="Times New Roman" w:cs="Times New Roman"/>
        </w:rPr>
        <w:t xml:space="preserve">Second </w:t>
      </w:r>
      <w:r w:rsidRPr="00653D90">
        <w:rPr>
          <w:rFonts w:ascii="Times New Roman" w:hAnsi="Times New Roman" w:cs="Times New Roman"/>
        </w:rPr>
        <w:t>Teratogenicity Study In The Rabbit</w:t>
      </w:r>
      <w:r w:rsidR="00D0467A" w:rsidRPr="00653D90">
        <w:rPr>
          <w:rFonts w:ascii="Times New Roman" w:hAnsi="Times New Roman" w:cs="Times New Roman"/>
          <w:i/>
          <w:iCs/>
        </w:rPr>
        <w:t xml:space="preserve"> </w:t>
      </w:r>
      <w:r w:rsidR="00D0467A" w:rsidRPr="00653D90">
        <w:rPr>
          <w:rFonts w:ascii="Times New Roman" w:hAnsi="Times New Roman" w:cs="Times New Roman"/>
        </w:rPr>
        <w:t>(198</w:t>
      </w:r>
      <w:r w:rsidR="00D0467A">
        <w:rPr>
          <w:rFonts w:ascii="Times New Roman" w:hAnsi="Times New Roman" w:cs="Times New Roman"/>
        </w:rPr>
        <w:t>6</w:t>
      </w:r>
      <w:r w:rsidR="00D0467A" w:rsidRPr="00653D90">
        <w:rPr>
          <w:rFonts w:ascii="Times New Roman" w:hAnsi="Times New Roman" w:cs="Times New Roman"/>
        </w:rPr>
        <w:t>)</w:t>
      </w:r>
      <w:r w:rsidRPr="00653D90">
        <w:rPr>
          <w:rFonts w:ascii="Times New Roman" w:hAnsi="Times New Roman" w:cs="Times New Roman"/>
        </w:rPr>
        <w:t>. Central Toxicology Laboratory, UK. Syngenta unpublished report no: CTL/P/</w:t>
      </w:r>
      <w:r>
        <w:rPr>
          <w:rFonts w:ascii="Times New Roman" w:hAnsi="Times New Roman" w:cs="Times New Roman"/>
        </w:rPr>
        <w:t>1460</w:t>
      </w:r>
      <w:r w:rsidRPr="00653D90">
        <w:rPr>
          <w:rFonts w:ascii="Times New Roman" w:hAnsi="Times New Roman" w:cs="Times New Roman"/>
        </w:rPr>
        <w:t>. Study dates: August 198</w:t>
      </w:r>
      <w:r w:rsidR="00A042FC">
        <w:rPr>
          <w:rFonts w:ascii="Times New Roman" w:hAnsi="Times New Roman" w:cs="Times New Roman"/>
        </w:rPr>
        <w:t>5</w:t>
      </w:r>
      <w:r w:rsidRPr="00653D90">
        <w:rPr>
          <w:rFonts w:ascii="Times New Roman" w:hAnsi="Times New Roman" w:cs="Times New Roman"/>
        </w:rPr>
        <w:t xml:space="preserve"> to </w:t>
      </w:r>
      <w:r w:rsidR="00A042FC">
        <w:rPr>
          <w:rFonts w:ascii="Times New Roman" w:hAnsi="Times New Roman" w:cs="Times New Roman"/>
        </w:rPr>
        <w:t>September</w:t>
      </w:r>
      <w:r w:rsidR="00A042FC" w:rsidRPr="00653D90">
        <w:rPr>
          <w:rFonts w:ascii="Times New Roman" w:hAnsi="Times New Roman" w:cs="Times New Roman"/>
        </w:rPr>
        <w:t xml:space="preserve"> </w:t>
      </w:r>
      <w:r w:rsidRPr="00653D90">
        <w:rPr>
          <w:rFonts w:ascii="Times New Roman" w:hAnsi="Times New Roman" w:cs="Times New Roman"/>
        </w:rPr>
        <w:t>198</w:t>
      </w:r>
      <w:r w:rsidR="00A042FC">
        <w:rPr>
          <w:rFonts w:ascii="Times New Roman" w:hAnsi="Times New Roman" w:cs="Times New Roman"/>
        </w:rPr>
        <w:t>5</w:t>
      </w:r>
      <w:r w:rsidRPr="00653D90">
        <w:rPr>
          <w:rFonts w:ascii="Times New Roman" w:hAnsi="Times New Roman" w:cs="Times New Roman"/>
        </w:rPr>
        <w:t xml:space="preserve"> (in-life phase)</w:t>
      </w:r>
    </w:p>
    <w:p w14:paraId="7721508A" w14:textId="77777777" w:rsidR="002C6632" w:rsidRPr="001F3DE9" w:rsidRDefault="002C6632" w:rsidP="00E15251">
      <w:pPr>
        <w:autoSpaceDE w:val="0"/>
        <w:autoSpaceDN w:val="0"/>
        <w:adjustRightInd w:val="0"/>
        <w:spacing w:after="0" w:line="240" w:lineRule="auto"/>
        <w:rPr>
          <w:rFonts w:ascii="Times New Roman" w:hAnsi="Times New Roman" w:cs="Times New Roman"/>
        </w:rPr>
      </w:pPr>
    </w:p>
    <w:p w14:paraId="2D10C34E" w14:textId="77777777" w:rsidR="002C6632" w:rsidRPr="00A042FC" w:rsidRDefault="002C6632" w:rsidP="002C6632">
      <w:pPr>
        <w:autoSpaceDE w:val="0"/>
        <w:autoSpaceDN w:val="0"/>
        <w:adjustRightInd w:val="0"/>
        <w:spacing w:after="0" w:line="240" w:lineRule="auto"/>
        <w:rPr>
          <w:rFonts w:ascii="Times New Roman" w:hAnsi="Times New Roman" w:cs="Times New Roman"/>
        </w:rPr>
      </w:pPr>
      <w:r w:rsidRPr="00A042FC">
        <w:rPr>
          <w:rFonts w:ascii="Times New Roman" w:hAnsi="Times New Roman" w:cs="Times New Roman"/>
        </w:rPr>
        <w:t>Paclobutrazol CLH Report; Proposal for harmonized Classification and Labelling. Based on Regulation (EC) No 1272/2008 (CLP Regulation), Annex VI, Part 2. Version 2, March 2017.</w:t>
      </w:r>
    </w:p>
    <w:p w14:paraId="54137B4F" w14:textId="77777777" w:rsidR="00E15251" w:rsidRPr="00A042FC" w:rsidRDefault="00E15251" w:rsidP="00E15251">
      <w:pPr>
        <w:autoSpaceDE w:val="0"/>
        <w:autoSpaceDN w:val="0"/>
        <w:adjustRightInd w:val="0"/>
        <w:spacing w:after="0" w:line="240" w:lineRule="auto"/>
        <w:rPr>
          <w:rFonts w:ascii="Times New Roman" w:hAnsi="Times New Roman" w:cs="Times New Roman"/>
        </w:rPr>
      </w:pPr>
    </w:p>
    <w:p w14:paraId="7DC4832E" w14:textId="5473178B" w:rsidR="00D33B0F" w:rsidRDefault="00141283" w:rsidP="00141283">
      <w:pPr>
        <w:autoSpaceDE w:val="0"/>
        <w:autoSpaceDN w:val="0"/>
        <w:adjustRightInd w:val="0"/>
        <w:spacing w:after="0" w:line="240" w:lineRule="auto"/>
        <w:rPr>
          <w:rFonts w:ascii="Times New Roman" w:hAnsi="Times New Roman" w:cs="Times New Roman"/>
        </w:rPr>
      </w:pPr>
      <w:bookmarkStart w:id="1" w:name="OLE_LINK1"/>
      <w:bookmarkStart w:id="2" w:name="OLE_LINK2"/>
      <w:r w:rsidRPr="00A042FC">
        <w:rPr>
          <w:rFonts w:ascii="Times New Roman" w:hAnsi="Times New Roman" w:cs="Times New Roman"/>
        </w:rPr>
        <w:t>Vergieva T 1998: Single Day Treatment – A Feasible Tool In Revealing Not Dependent</w:t>
      </w:r>
      <w:r w:rsidR="00D33B0F">
        <w:rPr>
          <w:rFonts w:ascii="Times New Roman" w:hAnsi="Times New Roman" w:cs="Times New Roman"/>
        </w:rPr>
        <w:t xml:space="preserve"> </w:t>
      </w:r>
      <w:r w:rsidRPr="00A042FC">
        <w:rPr>
          <w:rFonts w:ascii="Times New Roman" w:hAnsi="Times New Roman" w:cs="Times New Roman"/>
        </w:rPr>
        <w:t>On Maternal Toxicity Teratogenic Potential. Reproductive Toxicology, ed. Del Mazo,</w:t>
      </w:r>
      <w:r w:rsidR="00D33B0F">
        <w:rPr>
          <w:rFonts w:ascii="Times New Roman" w:hAnsi="Times New Roman" w:cs="Times New Roman"/>
        </w:rPr>
        <w:t xml:space="preserve"> </w:t>
      </w:r>
      <w:r w:rsidRPr="00A042FC">
        <w:rPr>
          <w:rFonts w:ascii="Times New Roman" w:hAnsi="Times New Roman" w:cs="Times New Roman"/>
        </w:rPr>
        <w:t xml:space="preserve">Plenum Press, NY, pps. 191-199. </w:t>
      </w:r>
      <w:bookmarkEnd w:id="1"/>
      <w:bookmarkEnd w:id="2"/>
      <w:r w:rsidRPr="00A042FC">
        <w:rPr>
          <w:rFonts w:ascii="Times New Roman" w:hAnsi="Times New Roman" w:cs="Times New Roman"/>
        </w:rPr>
        <w:t>(Syngenta File No. PP333/0001)</w:t>
      </w:r>
    </w:p>
    <w:p w14:paraId="637AC5D1" w14:textId="76E97AB5" w:rsidR="00FD0B11" w:rsidRDefault="00141283" w:rsidP="00141283">
      <w:pPr>
        <w:autoSpaceDE w:val="0"/>
        <w:autoSpaceDN w:val="0"/>
        <w:adjustRightInd w:val="0"/>
        <w:spacing w:after="0" w:line="240" w:lineRule="auto"/>
        <w:rPr>
          <w:rFonts w:cstheme="minorHAnsi"/>
        </w:rPr>
        <w:sectPr w:rsidR="00FD0B11" w:rsidSect="00D33B0F">
          <w:headerReference w:type="default" r:id="rId10"/>
          <w:footerReference w:type="default" r:id="rId11"/>
          <w:pgSz w:w="11907" w:h="16839" w:code="9"/>
          <w:pgMar w:top="1440" w:right="1440" w:bottom="1440" w:left="1440" w:header="720" w:footer="720" w:gutter="0"/>
          <w:cols w:space="720"/>
          <w:docGrid w:linePitch="360"/>
        </w:sectPr>
      </w:pPr>
      <w:r w:rsidRPr="00A042FC">
        <w:rPr>
          <w:rFonts w:ascii="Times New Roman" w:hAnsi="Times New Roman" w:cs="Times New Roman"/>
        </w:rPr>
        <w:t>.</w:t>
      </w:r>
    </w:p>
    <w:p w14:paraId="7962CA8C" w14:textId="10EAA532" w:rsidR="00E06848" w:rsidRPr="00E9726D" w:rsidRDefault="00A042FC" w:rsidP="00E9726D">
      <w:pPr>
        <w:spacing w:after="200" w:line="276" w:lineRule="auto"/>
        <w:rPr>
          <w:rFonts w:ascii="Arial" w:hAnsi="Arial"/>
          <w:b/>
        </w:rPr>
      </w:pPr>
      <w:r>
        <w:rPr>
          <w:rFonts w:ascii="Arial" w:hAnsi="Arial"/>
          <w:b/>
        </w:rPr>
        <w:lastRenderedPageBreak/>
        <w:t>Table 2</w:t>
      </w:r>
      <w:r w:rsidR="00E06848" w:rsidRPr="00E9726D">
        <w:rPr>
          <w:rFonts w:ascii="Arial" w:hAnsi="Arial"/>
          <w:b/>
        </w:rPr>
        <w:t>: Summary of findings of cleft palate in developmental toxicity studies with Paclobutrazol</w:t>
      </w:r>
    </w:p>
    <w:tbl>
      <w:tblPr>
        <w:tblStyle w:val="TableGrid"/>
        <w:tblW w:w="0" w:type="auto"/>
        <w:tblLook w:val="04A0" w:firstRow="1" w:lastRow="0" w:firstColumn="1" w:lastColumn="0" w:noHBand="0" w:noVBand="1"/>
      </w:tblPr>
      <w:tblGrid>
        <w:gridCol w:w="2356"/>
        <w:gridCol w:w="1958"/>
        <w:gridCol w:w="6765"/>
        <w:gridCol w:w="2850"/>
      </w:tblGrid>
      <w:tr w:rsidR="003528B2" w:rsidRPr="003528B2" w14:paraId="40F41541" w14:textId="77777777" w:rsidTr="003528B2">
        <w:tc>
          <w:tcPr>
            <w:tcW w:w="0" w:type="auto"/>
            <w:tcBorders>
              <w:top w:val="single" w:sz="12" w:space="0" w:color="auto"/>
              <w:left w:val="single" w:sz="12" w:space="0" w:color="auto"/>
              <w:bottom w:val="single" w:sz="12" w:space="0" w:color="auto"/>
            </w:tcBorders>
            <w:shd w:val="clear" w:color="auto" w:fill="F2F2F2" w:themeFill="background1" w:themeFillShade="F2"/>
            <w:vAlign w:val="center"/>
          </w:tcPr>
          <w:p w14:paraId="5E015D82" w14:textId="77777777" w:rsidR="00E06848" w:rsidRPr="00A042FC" w:rsidRDefault="00E06848" w:rsidP="003528B2">
            <w:pPr>
              <w:jc w:val="center"/>
              <w:rPr>
                <w:rFonts w:ascii="Times New Roman" w:hAnsi="Times New Roman" w:cs="Times New Roman"/>
                <w:sz w:val="20"/>
                <w:szCs w:val="20"/>
              </w:rPr>
            </w:pPr>
            <w:r w:rsidRPr="00A042FC">
              <w:rPr>
                <w:rFonts w:ascii="Times New Roman" w:hAnsi="Times New Roman" w:cs="Times New Roman"/>
                <w:sz w:val="20"/>
                <w:szCs w:val="20"/>
              </w:rPr>
              <w:t>Reference</w:t>
            </w:r>
          </w:p>
        </w:tc>
        <w:tc>
          <w:tcPr>
            <w:tcW w:w="1958" w:type="dxa"/>
            <w:tcBorders>
              <w:top w:val="single" w:sz="12" w:space="0" w:color="auto"/>
              <w:bottom w:val="single" w:sz="12" w:space="0" w:color="auto"/>
            </w:tcBorders>
            <w:shd w:val="clear" w:color="auto" w:fill="F2F2F2" w:themeFill="background1" w:themeFillShade="F2"/>
            <w:vAlign w:val="center"/>
          </w:tcPr>
          <w:p w14:paraId="756D3FC8" w14:textId="77777777" w:rsidR="00E06848" w:rsidRPr="00A042FC" w:rsidRDefault="00E06848" w:rsidP="003528B2">
            <w:pPr>
              <w:jc w:val="center"/>
              <w:rPr>
                <w:rFonts w:ascii="Times New Roman" w:hAnsi="Times New Roman" w:cs="Times New Roman"/>
                <w:sz w:val="20"/>
                <w:szCs w:val="20"/>
              </w:rPr>
            </w:pPr>
            <w:r w:rsidRPr="00A042FC">
              <w:rPr>
                <w:rFonts w:ascii="Times New Roman" w:hAnsi="Times New Roman" w:cs="Times New Roman"/>
                <w:sz w:val="20"/>
                <w:szCs w:val="20"/>
              </w:rPr>
              <w:t>Study type/dose levels</w:t>
            </w:r>
          </w:p>
        </w:tc>
        <w:tc>
          <w:tcPr>
            <w:tcW w:w="6765" w:type="dxa"/>
            <w:tcBorders>
              <w:top w:val="single" w:sz="12" w:space="0" w:color="auto"/>
              <w:bottom w:val="single" w:sz="12" w:space="0" w:color="auto"/>
            </w:tcBorders>
            <w:shd w:val="clear" w:color="auto" w:fill="F2F2F2" w:themeFill="background1" w:themeFillShade="F2"/>
            <w:vAlign w:val="center"/>
          </w:tcPr>
          <w:p w14:paraId="7B34C9A6" w14:textId="77777777" w:rsidR="00E06848" w:rsidRPr="00A042FC" w:rsidRDefault="00E06848" w:rsidP="003528B2">
            <w:pPr>
              <w:jc w:val="center"/>
              <w:rPr>
                <w:rFonts w:ascii="Times New Roman" w:hAnsi="Times New Roman" w:cs="Times New Roman"/>
                <w:sz w:val="20"/>
                <w:szCs w:val="20"/>
              </w:rPr>
            </w:pPr>
            <w:r w:rsidRPr="00A042FC">
              <w:rPr>
                <w:rFonts w:ascii="Times New Roman" w:hAnsi="Times New Roman" w:cs="Times New Roman"/>
                <w:sz w:val="20"/>
                <w:szCs w:val="20"/>
              </w:rPr>
              <w:t>Observations</w:t>
            </w:r>
          </w:p>
        </w:tc>
        <w:tc>
          <w:tcPr>
            <w:tcW w:w="2850" w:type="dxa"/>
            <w:tcBorders>
              <w:top w:val="single" w:sz="12" w:space="0" w:color="auto"/>
              <w:bottom w:val="single" w:sz="12" w:space="0" w:color="auto"/>
              <w:right w:val="single" w:sz="12" w:space="0" w:color="auto"/>
            </w:tcBorders>
            <w:shd w:val="clear" w:color="auto" w:fill="F2F2F2" w:themeFill="background1" w:themeFillShade="F2"/>
            <w:vAlign w:val="center"/>
          </w:tcPr>
          <w:p w14:paraId="3328D805" w14:textId="77777777" w:rsidR="00E06848" w:rsidRPr="00A042FC" w:rsidRDefault="00E06848" w:rsidP="003528B2">
            <w:pPr>
              <w:jc w:val="center"/>
              <w:rPr>
                <w:rFonts w:ascii="Times New Roman" w:hAnsi="Times New Roman" w:cs="Times New Roman"/>
                <w:sz w:val="20"/>
                <w:szCs w:val="20"/>
              </w:rPr>
            </w:pPr>
            <w:r w:rsidRPr="00A042FC">
              <w:rPr>
                <w:rFonts w:ascii="Times New Roman" w:hAnsi="Times New Roman" w:cs="Times New Roman"/>
                <w:sz w:val="20"/>
                <w:szCs w:val="20"/>
              </w:rPr>
              <w:t>Comments</w:t>
            </w:r>
          </w:p>
        </w:tc>
      </w:tr>
      <w:tr w:rsidR="003528B2" w:rsidRPr="003528B2" w14:paraId="280B4C89" w14:textId="77777777" w:rsidTr="003528B2">
        <w:tc>
          <w:tcPr>
            <w:tcW w:w="1293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E0257E"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Rat</w:t>
            </w:r>
          </w:p>
        </w:tc>
      </w:tr>
      <w:tr w:rsidR="003528B2" w:rsidRPr="003528B2" w14:paraId="02BB3E91" w14:textId="77777777" w:rsidTr="00E9726D">
        <w:tc>
          <w:tcPr>
            <w:tcW w:w="0" w:type="auto"/>
            <w:tcBorders>
              <w:top w:val="single" w:sz="12" w:space="0" w:color="auto"/>
              <w:left w:val="single" w:sz="12" w:space="0" w:color="auto"/>
              <w:bottom w:val="single" w:sz="4" w:space="0" w:color="000000"/>
            </w:tcBorders>
          </w:tcPr>
          <w:p w14:paraId="5483DDB0" w14:textId="4B24D030"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CTL/P/1765 Preliminary study</w:t>
            </w:r>
            <w:r w:rsidR="001F3DE9">
              <w:rPr>
                <w:rFonts w:ascii="Times New Roman" w:hAnsi="Times New Roman" w:cs="Times New Roman"/>
                <w:sz w:val="20"/>
                <w:szCs w:val="20"/>
              </w:rPr>
              <w:t xml:space="preserve"> (1987)</w:t>
            </w:r>
          </w:p>
        </w:tc>
        <w:tc>
          <w:tcPr>
            <w:tcW w:w="1958" w:type="dxa"/>
            <w:tcBorders>
              <w:top w:val="single" w:sz="12" w:space="0" w:color="auto"/>
              <w:bottom w:val="single" w:sz="4" w:space="0" w:color="000000"/>
            </w:tcBorders>
          </w:tcPr>
          <w:p w14:paraId="61DC926F"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Rat (Wistar)</w:t>
            </w:r>
          </w:p>
          <w:p w14:paraId="65EAA2EF"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0, 80, 160 &amp; 240</w:t>
            </w:r>
          </w:p>
        </w:tc>
        <w:tc>
          <w:tcPr>
            <w:tcW w:w="6765" w:type="dxa"/>
            <w:tcBorders>
              <w:top w:val="single" w:sz="12" w:space="0" w:color="auto"/>
              <w:bottom w:val="nil"/>
            </w:tcBorders>
          </w:tcPr>
          <w:p w14:paraId="75799944" w14:textId="66C6CB4C"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240 mg/kg/d: Maternal toxicity (</w:t>
            </w:r>
            <w:r w:rsidR="001F3DE9">
              <w:rPr>
                <w:rFonts w:ascii="Times New Roman" w:hAnsi="Times New Roman" w:cs="Times New Roman"/>
                <w:sz w:val="20"/>
                <w:szCs w:val="20"/>
              </w:rPr>
              <w:t>20</w:t>
            </w:r>
            <w:r w:rsidRPr="00A042FC">
              <w:rPr>
                <w:rFonts w:ascii="Times New Roman" w:hAnsi="Times New Roman" w:cs="Times New Roman"/>
                <w:sz w:val="20"/>
                <w:szCs w:val="20"/>
              </w:rPr>
              <w:t>% mortality)</w:t>
            </w:r>
          </w:p>
          <w:p w14:paraId="54F9BBDD" w14:textId="77777777" w:rsidR="00E06848" w:rsidRPr="00A042FC" w:rsidRDefault="00E06848" w:rsidP="00947A5F">
            <w:pPr>
              <w:ind w:left="1152"/>
              <w:rPr>
                <w:rFonts w:ascii="Times New Roman" w:hAnsi="Times New Roman" w:cs="Times New Roman"/>
                <w:sz w:val="20"/>
                <w:szCs w:val="20"/>
              </w:rPr>
            </w:pPr>
            <w:r w:rsidRPr="00A042FC">
              <w:rPr>
                <w:rFonts w:ascii="Times New Roman" w:hAnsi="Times New Roman" w:cs="Times New Roman"/>
                <w:sz w:val="20"/>
                <w:szCs w:val="20"/>
              </w:rPr>
              <w:t>Cleft palate 6/85 (all from a single litter)</w:t>
            </w:r>
          </w:p>
          <w:p w14:paraId="0BA8F85C"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80 mg/kg/d: Small reduction in maternal bodyweight gain</w:t>
            </w:r>
          </w:p>
          <w:p w14:paraId="6C4CAA8D" w14:textId="77777777" w:rsidR="00E06848" w:rsidRPr="00A042FC" w:rsidRDefault="00E06848" w:rsidP="00947A5F">
            <w:pPr>
              <w:ind w:left="1133"/>
              <w:rPr>
                <w:rFonts w:ascii="Times New Roman" w:hAnsi="Times New Roman" w:cs="Times New Roman"/>
                <w:sz w:val="20"/>
                <w:szCs w:val="20"/>
              </w:rPr>
            </w:pPr>
            <w:r w:rsidRPr="00A042FC">
              <w:rPr>
                <w:rFonts w:ascii="Times New Roman" w:hAnsi="Times New Roman" w:cs="Times New Roman"/>
                <w:sz w:val="20"/>
                <w:szCs w:val="20"/>
              </w:rPr>
              <w:t>Cleft palate (1/110)</w:t>
            </w:r>
          </w:p>
          <w:p w14:paraId="5437C7DA"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0 mg/kg/d: Cleft palate (1/130)</w:t>
            </w:r>
          </w:p>
        </w:tc>
        <w:tc>
          <w:tcPr>
            <w:tcW w:w="2850" w:type="dxa"/>
            <w:tcBorders>
              <w:top w:val="single" w:sz="12" w:space="0" w:color="auto"/>
              <w:right w:val="single" w:sz="12" w:space="0" w:color="auto"/>
            </w:tcBorders>
          </w:tcPr>
          <w:p w14:paraId="7AFACDEF"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Incidences at 0 and 80mg/kg/d considered spontaneous and not treatment related.</w:t>
            </w:r>
          </w:p>
        </w:tc>
      </w:tr>
      <w:tr w:rsidR="003528B2" w:rsidRPr="003528B2" w14:paraId="5CF27FBD" w14:textId="77777777" w:rsidTr="00A042FC">
        <w:tc>
          <w:tcPr>
            <w:tcW w:w="0" w:type="auto"/>
            <w:tcBorders>
              <w:top w:val="single" w:sz="4" w:space="0" w:color="000000"/>
              <w:left w:val="single" w:sz="12" w:space="0" w:color="auto"/>
            </w:tcBorders>
          </w:tcPr>
          <w:p w14:paraId="645BF426"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CTL/P/842</w:t>
            </w:r>
          </w:p>
          <w:p w14:paraId="36B24DD8" w14:textId="1F66F07E"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Main Study</w:t>
            </w:r>
            <w:r w:rsidR="001F3DE9">
              <w:rPr>
                <w:rFonts w:ascii="Times New Roman" w:hAnsi="Times New Roman" w:cs="Times New Roman"/>
                <w:sz w:val="20"/>
                <w:szCs w:val="20"/>
              </w:rPr>
              <w:t xml:space="preserve"> (1983)</w:t>
            </w:r>
          </w:p>
        </w:tc>
        <w:tc>
          <w:tcPr>
            <w:tcW w:w="1958" w:type="dxa"/>
            <w:tcBorders>
              <w:top w:val="single" w:sz="4" w:space="0" w:color="000000"/>
            </w:tcBorders>
          </w:tcPr>
          <w:p w14:paraId="7161217F"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Rat (Wistar)</w:t>
            </w:r>
          </w:p>
          <w:p w14:paraId="364EF0A9"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0, 40, 100 &amp; 250</w:t>
            </w:r>
          </w:p>
        </w:tc>
        <w:tc>
          <w:tcPr>
            <w:tcW w:w="6765" w:type="dxa"/>
            <w:tcBorders>
              <w:top w:val="single" w:sz="4" w:space="0" w:color="000000"/>
            </w:tcBorders>
          </w:tcPr>
          <w:p w14:paraId="0D73500D"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250 mg/kg/d: Maternal toxicity (20% mortality)</w:t>
            </w:r>
          </w:p>
          <w:p w14:paraId="1BD2AF3C" w14:textId="73721D0A" w:rsidR="00E06848" w:rsidRPr="00A042FC" w:rsidRDefault="00E06848" w:rsidP="00947A5F">
            <w:pPr>
              <w:ind w:left="972"/>
              <w:rPr>
                <w:rFonts w:ascii="Times New Roman" w:hAnsi="Times New Roman" w:cs="Times New Roman"/>
                <w:sz w:val="20"/>
                <w:szCs w:val="20"/>
              </w:rPr>
            </w:pPr>
            <w:r w:rsidRPr="00A042FC">
              <w:rPr>
                <w:rFonts w:ascii="Times New Roman" w:hAnsi="Times New Roman" w:cs="Times New Roman"/>
                <w:sz w:val="20"/>
                <w:szCs w:val="20"/>
              </w:rPr>
              <w:t>Cleft palate - 3/234 at 250 (1 of the fetuses had multiple malformations exencephaly, anophthalmia, cleft lip)</w:t>
            </w:r>
          </w:p>
          <w:p w14:paraId="7C994039"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40 mg/kg/d: Cleft palate 1/297</w:t>
            </w:r>
          </w:p>
        </w:tc>
        <w:tc>
          <w:tcPr>
            <w:tcW w:w="2850" w:type="dxa"/>
            <w:tcBorders>
              <w:right w:val="single" w:sz="12" w:space="0" w:color="auto"/>
            </w:tcBorders>
          </w:tcPr>
          <w:p w14:paraId="1E41CA16"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Incidence at 40mg/kg/d considered spontaneous and not treatment related.</w:t>
            </w:r>
          </w:p>
        </w:tc>
      </w:tr>
      <w:tr w:rsidR="003528B2" w:rsidRPr="003528B2" w14:paraId="2EA3192F" w14:textId="77777777" w:rsidTr="003528B2">
        <w:tc>
          <w:tcPr>
            <w:tcW w:w="0" w:type="auto"/>
            <w:tcBorders>
              <w:left w:val="single" w:sz="12" w:space="0" w:color="auto"/>
            </w:tcBorders>
          </w:tcPr>
          <w:p w14:paraId="5E1B5604" w14:textId="4A3C1029"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CTL/P/997 Main study</w:t>
            </w:r>
            <w:r w:rsidR="001F3DE9">
              <w:rPr>
                <w:rFonts w:ascii="Times New Roman" w:hAnsi="Times New Roman" w:cs="Times New Roman"/>
                <w:sz w:val="20"/>
                <w:szCs w:val="20"/>
              </w:rPr>
              <w:t xml:space="preserve"> (1984)</w:t>
            </w:r>
          </w:p>
        </w:tc>
        <w:tc>
          <w:tcPr>
            <w:tcW w:w="1958" w:type="dxa"/>
          </w:tcPr>
          <w:p w14:paraId="59BFC7EB"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Rat (Wistar)</w:t>
            </w:r>
          </w:p>
          <w:p w14:paraId="2D6574DD"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0, 2.5, 10, 40 &amp; 100</w:t>
            </w:r>
          </w:p>
        </w:tc>
        <w:tc>
          <w:tcPr>
            <w:tcW w:w="6765" w:type="dxa"/>
          </w:tcPr>
          <w:p w14:paraId="28410ABE"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No maternal toxicity</w:t>
            </w:r>
          </w:p>
          <w:p w14:paraId="6245E74C"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No cleft palate</w:t>
            </w:r>
          </w:p>
        </w:tc>
        <w:tc>
          <w:tcPr>
            <w:tcW w:w="2850" w:type="dxa"/>
            <w:tcBorders>
              <w:right w:val="single" w:sz="12" w:space="0" w:color="auto"/>
            </w:tcBorders>
          </w:tcPr>
          <w:p w14:paraId="2EC74B5E" w14:textId="77777777" w:rsidR="00E06848" w:rsidRPr="00A042FC" w:rsidRDefault="00E06848" w:rsidP="00947A5F">
            <w:pPr>
              <w:rPr>
                <w:rFonts w:ascii="Times New Roman" w:hAnsi="Times New Roman" w:cs="Times New Roman"/>
                <w:sz w:val="20"/>
                <w:szCs w:val="20"/>
              </w:rPr>
            </w:pPr>
          </w:p>
        </w:tc>
      </w:tr>
      <w:tr w:rsidR="003528B2" w:rsidRPr="003528B2" w14:paraId="01D832E9" w14:textId="77777777" w:rsidTr="003528B2">
        <w:tc>
          <w:tcPr>
            <w:tcW w:w="0" w:type="auto"/>
            <w:tcBorders>
              <w:left w:val="single" w:sz="12" w:space="0" w:color="auto"/>
              <w:bottom w:val="single" w:sz="12" w:space="0" w:color="auto"/>
            </w:tcBorders>
          </w:tcPr>
          <w:p w14:paraId="4209F737"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Vergeiva 1998</w:t>
            </w:r>
          </w:p>
        </w:tc>
        <w:tc>
          <w:tcPr>
            <w:tcW w:w="1958" w:type="dxa"/>
            <w:tcBorders>
              <w:bottom w:val="single" w:sz="12" w:space="0" w:color="auto"/>
            </w:tcBorders>
          </w:tcPr>
          <w:p w14:paraId="135DDC57"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Rat Wistar</w:t>
            </w:r>
          </w:p>
          <w:p w14:paraId="12DAA38A"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Repeat dose: 50 or 200mg/kg/d GD 6-15</w:t>
            </w:r>
          </w:p>
          <w:p w14:paraId="68C0A5DE"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Single dose: 200 or 500 mg/kg on day 7 or 9 or 11 or 13</w:t>
            </w:r>
          </w:p>
        </w:tc>
        <w:tc>
          <w:tcPr>
            <w:tcW w:w="6765" w:type="dxa"/>
            <w:tcBorders>
              <w:bottom w:val="single" w:sz="12" w:space="0" w:color="auto"/>
            </w:tcBorders>
          </w:tcPr>
          <w:p w14:paraId="41A83374" w14:textId="1C2798AF" w:rsidR="00E06848" w:rsidRPr="00A042FC" w:rsidRDefault="001F3DE9" w:rsidP="00947A5F">
            <w:pPr>
              <w:rPr>
                <w:rFonts w:ascii="Times New Roman" w:hAnsi="Times New Roman" w:cs="Times New Roman"/>
                <w:sz w:val="20"/>
                <w:szCs w:val="20"/>
              </w:rPr>
            </w:pPr>
            <w:r>
              <w:rPr>
                <w:rFonts w:ascii="Times New Roman" w:hAnsi="Times New Roman" w:cs="Times New Roman"/>
                <w:sz w:val="20"/>
                <w:szCs w:val="20"/>
              </w:rPr>
              <w:t>n</w:t>
            </w:r>
            <w:r w:rsidR="00E06848" w:rsidRPr="00A042FC">
              <w:rPr>
                <w:rFonts w:ascii="Times New Roman" w:hAnsi="Times New Roman" w:cs="Times New Roman"/>
                <w:sz w:val="20"/>
                <w:szCs w:val="20"/>
              </w:rPr>
              <w:t>=5-12 dams/grp</w:t>
            </w:r>
          </w:p>
          <w:p w14:paraId="6CCAC201" w14:textId="361929FF"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Maternal effects</w:t>
            </w:r>
            <w:r w:rsidR="001F3DE9">
              <w:rPr>
                <w:rFonts w:ascii="Times New Roman" w:hAnsi="Times New Roman" w:cs="Times New Roman"/>
                <w:sz w:val="20"/>
                <w:szCs w:val="20"/>
              </w:rPr>
              <w:t xml:space="preserve"> reduced </w:t>
            </w:r>
            <w:r w:rsidRPr="00A042FC">
              <w:rPr>
                <w:rFonts w:ascii="Times New Roman" w:hAnsi="Times New Roman" w:cs="Times New Roman"/>
                <w:sz w:val="20"/>
                <w:szCs w:val="20"/>
              </w:rPr>
              <w:t>bw gain≥50mg/kg repeat dose</w:t>
            </w:r>
          </w:p>
          <w:p w14:paraId="39818A8A"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Repeat dose (200 mg/kg) – Cleft palate 2/39</w:t>
            </w:r>
          </w:p>
          <w:p w14:paraId="39AC9272" w14:textId="7E6CECDB"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 xml:space="preserve">Single dose: 200 mg/kg </w:t>
            </w:r>
            <w:r w:rsidR="001F3DE9">
              <w:rPr>
                <w:rFonts w:ascii="Times New Roman" w:hAnsi="Times New Roman" w:cs="Times New Roman"/>
                <w:sz w:val="20"/>
                <w:szCs w:val="20"/>
              </w:rPr>
              <w:t>d</w:t>
            </w:r>
            <w:r w:rsidR="001F3DE9" w:rsidRPr="00A042FC">
              <w:rPr>
                <w:rFonts w:ascii="Times New Roman" w:hAnsi="Times New Roman" w:cs="Times New Roman"/>
                <w:sz w:val="20"/>
                <w:szCs w:val="20"/>
              </w:rPr>
              <w:t xml:space="preserve">11 </w:t>
            </w:r>
            <w:r w:rsidRPr="00A042FC">
              <w:rPr>
                <w:rFonts w:ascii="Times New Roman" w:hAnsi="Times New Roman" w:cs="Times New Roman"/>
                <w:sz w:val="20"/>
                <w:szCs w:val="20"/>
              </w:rPr>
              <w:t>Cleft palate 12/25</w:t>
            </w:r>
          </w:p>
          <w:p w14:paraId="2C7AEFBD" w14:textId="33C789DE" w:rsidR="00E06848" w:rsidRPr="00A042FC" w:rsidRDefault="00E06848" w:rsidP="00947A5F">
            <w:pPr>
              <w:ind w:left="1062"/>
              <w:rPr>
                <w:rFonts w:ascii="Times New Roman" w:hAnsi="Times New Roman" w:cs="Times New Roman"/>
                <w:sz w:val="20"/>
                <w:szCs w:val="20"/>
              </w:rPr>
            </w:pPr>
            <w:r w:rsidRPr="00A042FC">
              <w:rPr>
                <w:rFonts w:ascii="Times New Roman" w:hAnsi="Times New Roman" w:cs="Times New Roman"/>
                <w:sz w:val="20"/>
                <w:szCs w:val="20"/>
              </w:rPr>
              <w:t xml:space="preserve">500 mg/kg </w:t>
            </w:r>
            <w:r w:rsidR="001F3DE9">
              <w:rPr>
                <w:rFonts w:ascii="Times New Roman" w:hAnsi="Times New Roman" w:cs="Times New Roman"/>
                <w:sz w:val="20"/>
                <w:szCs w:val="20"/>
              </w:rPr>
              <w:t>d</w:t>
            </w:r>
            <w:r w:rsidRPr="00A042FC">
              <w:rPr>
                <w:rFonts w:ascii="Times New Roman" w:hAnsi="Times New Roman" w:cs="Times New Roman"/>
                <w:sz w:val="20"/>
                <w:szCs w:val="20"/>
              </w:rPr>
              <w:t>9 Cleft palate 4/32</w:t>
            </w:r>
          </w:p>
          <w:p w14:paraId="034BF4B7" w14:textId="0900CA51" w:rsidR="00E06848" w:rsidRPr="00A042FC" w:rsidRDefault="00E06848" w:rsidP="00947A5F">
            <w:pPr>
              <w:ind w:left="1062"/>
              <w:rPr>
                <w:rFonts w:ascii="Times New Roman" w:hAnsi="Times New Roman" w:cs="Times New Roman"/>
                <w:sz w:val="20"/>
                <w:szCs w:val="20"/>
              </w:rPr>
            </w:pPr>
            <w:r w:rsidRPr="00A042FC">
              <w:rPr>
                <w:rFonts w:ascii="Times New Roman" w:hAnsi="Times New Roman" w:cs="Times New Roman"/>
                <w:sz w:val="20"/>
                <w:szCs w:val="20"/>
              </w:rPr>
              <w:t xml:space="preserve">500 mg/kg </w:t>
            </w:r>
            <w:r w:rsidR="001F3DE9">
              <w:rPr>
                <w:rFonts w:ascii="Times New Roman" w:hAnsi="Times New Roman" w:cs="Times New Roman"/>
                <w:sz w:val="20"/>
                <w:szCs w:val="20"/>
              </w:rPr>
              <w:t>d</w:t>
            </w:r>
            <w:r w:rsidRPr="00A042FC">
              <w:rPr>
                <w:rFonts w:ascii="Times New Roman" w:hAnsi="Times New Roman" w:cs="Times New Roman"/>
                <w:sz w:val="20"/>
                <w:szCs w:val="20"/>
              </w:rPr>
              <w:t>11 Cleft palate 25/25</w:t>
            </w:r>
          </w:p>
          <w:p w14:paraId="13F7B5CC" w14:textId="77777777" w:rsidR="00E06848" w:rsidRPr="00A042FC" w:rsidRDefault="00E06848" w:rsidP="00947A5F">
            <w:pPr>
              <w:rPr>
                <w:rFonts w:ascii="Times New Roman" w:hAnsi="Times New Roman" w:cs="Times New Roman"/>
                <w:sz w:val="20"/>
                <w:szCs w:val="20"/>
              </w:rPr>
            </w:pPr>
          </w:p>
        </w:tc>
        <w:tc>
          <w:tcPr>
            <w:tcW w:w="2850" w:type="dxa"/>
            <w:tcBorders>
              <w:bottom w:val="single" w:sz="12" w:space="0" w:color="auto"/>
              <w:right w:val="single" w:sz="12" w:space="0" w:color="auto"/>
            </w:tcBorders>
          </w:tcPr>
          <w:p w14:paraId="2106181F"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Several inconsistencies were noted in study making interpretation of results unreliable</w:t>
            </w:r>
          </w:p>
        </w:tc>
      </w:tr>
      <w:tr w:rsidR="003528B2" w:rsidRPr="003528B2" w14:paraId="6844D869" w14:textId="77777777" w:rsidTr="003528B2">
        <w:tc>
          <w:tcPr>
            <w:tcW w:w="1293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25B95C"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Rabbit</w:t>
            </w:r>
          </w:p>
        </w:tc>
      </w:tr>
      <w:tr w:rsidR="003528B2" w:rsidRPr="003528B2" w14:paraId="7310702C" w14:textId="77777777" w:rsidTr="003528B2">
        <w:tc>
          <w:tcPr>
            <w:tcW w:w="0" w:type="auto"/>
            <w:tcBorders>
              <w:top w:val="single" w:sz="12" w:space="0" w:color="auto"/>
              <w:left w:val="single" w:sz="12" w:space="0" w:color="auto"/>
            </w:tcBorders>
          </w:tcPr>
          <w:p w14:paraId="51DD5360" w14:textId="7D44D373"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CTL/P/1861</w:t>
            </w:r>
            <w:r w:rsidR="001F3DE9">
              <w:rPr>
                <w:rFonts w:ascii="Times New Roman" w:hAnsi="Times New Roman" w:cs="Times New Roman"/>
                <w:sz w:val="20"/>
                <w:szCs w:val="20"/>
              </w:rPr>
              <w:t xml:space="preserve"> (1983)</w:t>
            </w:r>
          </w:p>
        </w:tc>
        <w:tc>
          <w:tcPr>
            <w:tcW w:w="1958" w:type="dxa"/>
            <w:tcBorders>
              <w:top w:val="single" w:sz="12" w:space="0" w:color="auto"/>
              <w:bottom w:val="single" w:sz="4" w:space="0" w:color="auto"/>
            </w:tcBorders>
          </w:tcPr>
          <w:p w14:paraId="32D46151"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Rabbit NZW</w:t>
            </w:r>
          </w:p>
          <w:p w14:paraId="18A6394B"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0, 25, 75 &amp; 125</w:t>
            </w:r>
          </w:p>
        </w:tc>
        <w:tc>
          <w:tcPr>
            <w:tcW w:w="6765" w:type="dxa"/>
            <w:tcBorders>
              <w:top w:val="single" w:sz="12" w:space="0" w:color="auto"/>
              <w:bottom w:val="single" w:sz="4" w:space="0" w:color="auto"/>
            </w:tcBorders>
          </w:tcPr>
          <w:p w14:paraId="3BF0B60F"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125 mg/kg/d: slightly decreased maternal body weight gain</w:t>
            </w:r>
          </w:p>
          <w:p w14:paraId="1C851FB0" w14:textId="77777777" w:rsidR="00E06848" w:rsidRPr="00A042FC" w:rsidRDefault="00E06848" w:rsidP="00947A5F">
            <w:pPr>
              <w:ind w:left="1332"/>
              <w:rPr>
                <w:rFonts w:ascii="Times New Roman" w:hAnsi="Times New Roman" w:cs="Times New Roman"/>
                <w:sz w:val="20"/>
                <w:szCs w:val="20"/>
              </w:rPr>
            </w:pPr>
            <w:r w:rsidRPr="00A042FC">
              <w:rPr>
                <w:rFonts w:ascii="Times New Roman" w:hAnsi="Times New Roman" w:cs="Times New Roman"/>
                <w:sz w:val="20"/>
                <w:szCs w:val="20"/>
              </w:rPr>
              <w:t>Single incidence malformations including clubbed hindpaws, exencephaly, vertebral defects</w:t>
            </w:r>
          </w:p>
          <w:p w14:paraId="3A1D6C4B"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75 mg/kg/d: slightly decreased maternal body weight gain</w:t>
            </w:r>
          </w:p>
        </w:tc>
        <w:tc>
          <w:tcPr>
            <w:tcW w:w="2850" w:type="dxa"/>
            <w:tcBorders>
              <w:top w:val="single" w:sz="12" w:space="0" w:color="auto"/>
              <w:right w:val="single" w:sz="12" w:space="0" w:color="auto"/>
            </w:tcBorders>
          </w:tcPr>
          <w:p w14:paraId="15D04C6B"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Inadequate - no pregnant dams for full evaluation</w:t>
            </w:r>
          </w:p>
        </w:tc>
      </w:tr>
      <w:tr w:rsidR="003528B2" w:rsidRPr="003528B2" w14:paraId="48C97A12" w14:textId="77777777" w:rsidTr="00A042FC">
        <w:trPr>
          <w:trHeight w:val="882"/>
        </w:trPr>
        <w:tc>
          <w:tcPr>
            <w:tcW w:w="0" w:type="auto"/>
            <w:tcBorders>
              <w:top w:val="dashed" w:sz="4" w:space="0" w:color="auto"/>
              <w:left w:val="single" w:sz="12" w:space="0" w:color="auto"/>
              <w:bottom w:val="single" w:sz="12" w:space="0" w:color="auto"/>
            </w:tcBorders>
          </w:tcPr>
          <w:p w14:paraId="58AC36E1"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 xml:space="preserve">CTL/P/1460 </w:t>
            </w:r>
          </w:p>
        </w:tc>
        <w:tc>
          <w:tcPr>
            <w:tcW w:w="1958" w:type="dxa"/>
            <w:tcBorders>
              <w:top w:val="nil"/>
              <w:bottom w:val="single" w:sz="12" w:space="0" w:color="auto"/>
            </w:tcBorders>
          </w:tcPr>
          <w:p w14:paraId="61C228FB"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Rabbit</w:t>
            </w:r>
          </w:p>
          <w:p w14:paraId="70AB1DD1"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NZW</w:t>
            </w:r>
          </w:p>
          <w:p w14:paraId="6FA3C5B2"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0, 25, 75, 125</w:t>
            </w:r>
          </w:p>
        </w:tc>
        <w:tc>
          <w:tcPr>
            <w:tcW w:w="6765" w:type="dxa"/>
            <w:tcBorders>
              <w:top w:val="single" w:sz="4" w:space="0" w:color="auto"/>
              <w:bottom w:val="single" w:sz="12" w:space="0" w:color="auto"/>
            </w:tcBorders>
          </w:tcPr>
          <w:p w14:paraId="78E437B8"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125 mg/kg/d: decreased maternal body weight gain initially with recovery to levels comparable to controls</w:t>
            </w:r>
          </w:p>
          <w:p w14:paraId="663A89FF"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75 mg/kg – Cleft palate and exencephaly 1/103.</w:t>
            </w:r>
          </w:p>
        </w:tc>
        <w:tc>
          <w:tcPr>
            <w:tcW w:w="2850" w:type="dxa"/>
            <w:tcBorders>
              <w:top w:val="dashed" w:sz="4" w:space="0" w:color="auto"/>
              <w:bottom w:val="single" w:sz="12" w:space="0" w:color="auto"/>
              <w:right w:val="single" w:sz="12" w:space="0" w:color="auto"/>
            </w:tcBorders>
          </w:tcPr>
          <w:p w14:paraId="6ECCFB16" w14:textId="77777777" w:rsidR="00E06848" w:rsidRPr="00A042FC" w:rsidRDefault="00E06848" w:rsidP="00947A5F">
            <w:pPr>
              <w:rPr>
                <w:rFonts w:ascii="Times New Roman" w:hAnsi="Times New Roman" w:cs="Times New Roman"/>
                <w:sz w:val="20"/>
                <w:szCs w:val="20"/>
              </w:rPr>
            </w:pPr>
            <w:r w:rsidRPr="00A042FC">
              <w:rPr>
                <w:rFonts w:ascii="Times New Roman" w:hAnsi="Times New Roman" w:cs="Times New Roman"/>
                <w:sz w:val="20"/>
                <w:szCs w:val="20"/>
              </w:rPr>
              <w:t>Cleft palate in mid dose not considered treatment related.</w:t>
            </w:r>
          </w:p>
        </w:tc>
      </w:tr>
    </w:tbl>
    <w:p w14:paraId="35F1CFB4" w14:textId="6D9E0D8D" w:rsidR="00374467" w:rsidRPr="00141283" w:rsidRDefault="00374467" w:rsidP="003528B2">
      <w:pPr>
        <w:autoSpaceDE w:val="0"/>
        <w:autoSpaceDN w:val="0"/>
        <w:adjustRightInd w:val="0"/>
        <w:spacing w:after="0" w:line="240" w:lineRule="auto"/>
        <w:rPr>
          <w:rFonts w:cstheme="minorHAnsi"/>
        </w:rPr>
      </w:pPr>
    </w:p>
    <w:sectPr w:rsidR="00374467" w:rsidRPr="00141283" w:rsidSect="00A042FC">
      <w:headerReference w:type="default" r:id="rId12"/>
      <w:footerReference w:type="default" r:id="rId13"/>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9AD60" w14:textId="77777777" w:rsidR="00AE47FC" w:rsidRDefault="00AE47FC" w:rsidP="00D33B0F">
      <w:pPr>
        <w:spacing w:after="0" w:line="240" w:lineRule="auto"/>
      </w:pPr>
      <w:r>
        <w:separator/>
      </w:r>
    </w:p>
  </w:endnote>
  <w:endnote w:type="continuationSeparator" w:id="0">
    <w:p w14:paraId="6A488E87" w14:textId="77777777" w:rsidR="00AE47FC" w:rsidRDefault="00AE47FC" w:rsidP="00D3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129463"/>
      <w:docPartObj>
        <w:docPartGallery w:val="Page Numbers (Bottom of Page)"/>
        <w:docPartUnique/>
      </w:docPartObj>
    </w:sdtPr>
    <w:sdtEndPr/>
    <w:sdtContent>
      <w:sdt>
        <w:sdtPr>
          <w:id w:val="860082579"/>
          <w:docPartObj>
            <w:docPartGallery w:val="Page Numbers (Top of Page)"/>
            <w:docPartUnique/>
          </w:docPartObj>
        </w:sdtPr>
        <w:sdtEndPr/>
        <w:sdtContent>
          <w:p w14:paraId="751C5B91" w14:textId="62F0829A" w:rsidR="00D33B0F" w:rsidRDefault="00D33B0F" w:rsidP="00E9726D">
            <w:pPr>
              <w:pStyle w:val="Footer"/>
              <w:tabs>
                <w:tab w:val="right" w:pos="8931"/>
              </w:tabs>
              <w:ind w:right="662"/>
            </w:pPr>
            <w:r w:rsidRPr="00BB7A72">
              <w:rPr>
                <w:sz w:val="16"/>
                <w:szCs w:val="16"/>
              </w:rPr>
              <w:t xml:space="preserve">Classification: </w:t>
            </w:r>
            <w:r>
              <w:rPr>
                <w:sz w:val="16"/>
                <w:szCs w:val="16"/>
              </w:rPr>
              <w:t>PUBLIC INFORMATION</w:t>
            </w:r>
            <w:r>
              <w:rPr>
                <w:sz w:val="16"/>
                <w:szCs w:val="16"/>
              </w:rPr>
              <w:tab/>
            </w:r>
            <w:r>
              <w:rPr>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sidR="004B17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1713">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279454"/>
      <w:docPartObj>
        <w:docPartGallery w:val="Page Numbers (Bottom of Page)"/>
        <w:docPartUnique/>
      </w:docPartObj>
    </w:sdtPr>
    <w:sdtEndPr/>
    <w:sdtContent>
      <w:sdt>
        <w:sdtPr>
          <w:id w:val="-1966039919"/>
          <w:docPartObj>
            <w:docPartGallery w:val="Page Numbers (Top of Page)"/>
            <w:docPartUnique/>
          </w:docPartObj>
        </w:sdtPr>
        <w:sdtEndPr/>
        <w:sdtContent>
          <w:p w14:paraId="602CEC3D" w14:textId="331B40EC" w:rsidR="00D33B0F" w:rsidRDefault="00D33B0F" w:rsidP="00E9726D">
            <w:pPr>
              <w:pStyle w:val="Footer"/>
              <w:tabs>
                <w:tab w:val="clear" w:pos="9026"/>
                <w:tab w:val="right" w:pos="13750"/>
                <w:tab w:val="right" w:pos="13892"/>
              </w:tabs>
              <w:ind w:right="-81"/>
            </w:pPr>
            <w:r w:rsidRPr="00BB7A72">
              <w:rPr>
                <w:sz w:val="16"/>
                <w:szCs w:val="16"/>
              </w:rPr>
              <w:t xml:space="preserve">Classification: </w:t>
            </w:r>
            <w:r>
              <w:rPr>
                <w:sz w:val="16"/>
                <w:szCs w:val="16"/>
              </w:rPr>
              <w:t>PUBLIC INFORMATION</w:t>
            </w:r>
            <w:r>
              <w:rPr>
                <w:sz w:val="16"/>
                <w:szCs w:val="16"/>
              </w:rPr>
              <w:tab/>
            </w:r>
            <w:r>
              <w:rPr>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sidR="004B171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1713">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C99E7" w14:textId="77777777" w:rsidR="00AE47FC" w:rsidRDefault="00AE47FC" w:rsidP="00D33B0F">
      <w:pPr>
        <w:spacing w:after="0" w:line="240" w:lineRule="auto"/>
      </w:pPr>
      <w:r>
        <w:separator/>
      </w:r>
    </w:p>
  </w:footnote>
  <w:footnote w:type="continuationSeparator" w:id="0">
    <w:p w14:paraId="0601D34B" w14:textId="77777777" w:rsidR="00AE47FC" w:rsidRDefault="00AE47FC" w:rsidP="00D33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40" w:type="dxa"/>
      <w:tblBorders>
        <w:bottom w:val="thickThinMediumGap" w:sz="12" w:space="0" w:color="auto"/>
      </w:tblBorders>
      <w:tblLook w:val="0000" w:firstRow="0" w:lastRow="0" w:firstColumn="0" w:lastColumn="0" w:noHBand="0" w:noVBand="0"/>
    </w:tblPr>
    <w:tblGrid>
      <w:gridCol w:w="2326"/>
      <w:gridCol w:w="3992"/>
      <w:gridCol w:w="2722"/>
    </w:tblGrid>
    <w:tr w:rsidR="00D33B0F" w14:paraId="49FE8291" w14:textId="77777777" w:rsidTr="00113C8D">
      <w:trPr>
        <w:trHeight w:val="716"/>
      </w:trPr>
      <w:tc>
        <w:tcPr>
          <w:tcW w:w="2326" w:type="dxa"/>
          <w:tcMar>
            <w:left w:w="0" w:type="dxa"/>
            <w:right w:w="0" w:type="dxa"/>
          </w:tcMar>
        </w:tcPr>
        <w:p w14:paraId="5E9C2369" w14:textId="77777777" w:rsidR="00D33B0F" w:rsidRDefault="00D33B0F" w:rsidP="00D33B0F">
          <w:pPr>
            <w:pStyle w:val="Header"/>
          </w:pPr>
          <w:r>
            <w:rPr>
              <w:noProof/>
              <w:sz w:val="20"/>
              <w:lang w:val="en-GB" w:eastAsia="en-GB"/>
            </w:rPr>
            <w:drawing>
              <wp:anchor distT="0" distB="0" distL="114300" distR="114300" simplePos="0" relativeHeight="251659264" behindDoc="0" locked="0" layoutInCell="1" allowOverlap="1" wp14:anchorId="43E3BF61" wp14:editId="1331C9C0">
                <wp:simplePos x="0" y="0"/>
                <wp:positionH relativeFrom="column">
                  <wp:posOffset>205105</wp:posOffset>
                </wp:positionH>
                <wp:positionV relativeFrom="paragraph">
                  <wp:posOffset>20320</wp:posOffset>
                </wp:positionV>
                <wp:extent cx="1121410" cy="34480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21410" cy="344805"/>
                        </a:xfrm>
                        <a:prstGeom prst="rect">
                          <a:avLst/>
                        </a:prstGeom>
                        <a:noFill/>
                        <a:ln w="9525">
                          <a:noFill/>
                          <a:miter lim="800000"/>
                          <a:headEnd/>
                          <a:tailEnd/>
                        </a:ln>
                      </pic:spPr>
                    </pic:pic>
                  </a:graphicData>
                </a:graphic>
              </wp:anchor>
            </w:drawing>
          </w:r>
        </w:p>
      </w:tc>
      <w:tc>
        <w:tcPr>
          <w:tcW w:w="3992" w:type="dxa"/>
          <w:tcMar>
            <w:left w:w="0" w:type="dxa"/>
            <w:right w:w="0" w:type="dxa"/>
          </w:tcMar>
        </w:tcPr>
        <w:p w14:paraId="270753F4" w14:textId="3B80C7AD" w:rsidR="00D33B0F" w:rsidRDefault="00D33B0F">
          <w:pPr>
            <w:pStyle w:val="Header"/>
          </w:pPr>
          <w:r>
            <w:t>P</w:t>
          </w:r>
          <w:r w:rsidR="007D03BE">
            <w:t>aclobutrazol</w:t>
          </w:r>
        </w:p>
      </w:tc>
      <w:tc>
        <w:tcPr>
          <w:tcW w:w="2722" w:type="dxa"/>
          <w:tcMar>
            <w:left w:w="0" w:type="dxa"/>
            <w:right w:w="0" w:type="dxa"/>
          </w:tcMar>
        </w:tcPr>
        <w:p w14:paraId="5F2C8531" w14:textId="77777777" w:rsidR="00D33B0F" w:rsidRDefault="00D33B0F" w:rsidP="00D33B0F">
          <w:pPr>
            <w:pStyle w:val="Header"/>
            <w:ind w:firstLine="486"/>
          </w:pPr>
          <w:r>
            <w:t>EChA Public Comments</w:t>
          </w:r>
        </w:p>
      </w:tc>
    </w:tr>
  </w:tbl>
  <w:p w14:paraId="7CE38F79" w14:textId="77777777" w:rsidR="00D33B0F" w:rsidRDefault="00D33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67" w:type="dxa"/>
      <w:tblBorders>
        <w:bottom w:val="thickThinMediumGap" w:sz="12" w:space="0" w:color="auto"/>
      </w:tblBorders>
      <w:tblLook w:val="0000" w:firstRow="0" w:lastRow="0" w:firstColumn="0" w:lastColumn="0" w:noHBand="0" w:noVBand="0"/>
    </w:tblPr>
    <w:tblGrid>
      <w:gridCol w:w="3108"/>
      <w:gridCol w:w="7037"/>
      <w:gridCol w:w="3822"/>
    </w:tblGrid>
    <w:tr w:rsidR="007D03BE" w14:paraId="46400518" w14:textId="77777777" w:rsidTr="0088757A">
      <w:trPr>
        <w:trHeight w:val="643"/>
      </w:trPr>
      <w:tc>
        <w:tcPr>
          <w:tcW w:w="3108" w:type="dxa"/>
          <w:tcMar>
            <w:left w:w="0" w:type="dxa"/>
            <w:right w:w="0" w:type="dxa"/>
          </w:tcMar>
        </w:tcPr>
        <w:p w14:paraId="3F82F546" w14:textId="77777777" w:rsidR="007D03BE" w:rsidRDefault="007D03BE" w:rsidP="007D03BE">
          <w:pPr>
            <w:pStyle w:val="Header"/>
          </w:pPr>
          <w:r>
            <w:rPr>
              <w:noProof/>
              <w:sz w:val="20"/>
              <w:lang w:val="en-GB" w:eastAsia="en-GB"/>
            </w:rPr>
            <w:drawing>
              <wp:anchor distT="0" distB="0" distL="114300" distR="114300" simplePos="0" relativeHeight="251661312" behindDoc="0" locked="0" layoutInCell="1" allowOverlap="1" wp14:anchorId="21103878" wp14:editId="065329C4">
                <wp:simplePos x="0" y="0"/>
                <wp:positionH relativeFrom="column">
                  <wp:posOffset>414655</wp:posOffset>
                </wp:positionH>
                <wp:positionV relativeFrom="paragraph">
                  <wp:posOffset>29845</wp:posOffset>
                </wp:positionV>
                <wp:extent cx="1121410" cy="3448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21410" cy="344805"/>
                        </a:xfrm>
                        <a:prstGeom prst="rect">
                          <a:avLst/>
                        </a:prstGeom>
                        <a:noFill/>
                        <a:ln w="9525">
                          <a:noFill/>
                          <a:miter lim="800000"/>
                          <a:headEnd/>
                          <a:tailEnd/>
                        </a:ln>
                      </pic:spPr>
                    </pic:pic>
                  </a:graphicData>
                </a:graphic>
              </wp:anchor>
            </w:drawing>
          </w:r>
        </w:p>
      </w:tc>
      <w:tc>
        <w:tcPr>
          <w:tcW w:w="7037" w:type="dxa"/>
          <w:tcMar>
            <w:left w:w="0" w:type="dxa"/>
            <w:right w:w="0" w:type="dxa"/>
          </w:tcMar>
        </w:tcPr>
        <w:p w14:paraId="1E0850B4" w14:textId="476CA933" w:rsidR="007D03BE" w:rsidRDefault="007D03BE" w:rsidP="007D03BE">
          <w:pPr>
            <w:pStyle w:val="Header"/>
          </w:pPr>
          <w:r>
            <w:t>Paclobutrazol</w:t>
          </w:r>
        </w:p>
      </w:tc>
      <w:tc>
        <w:tcPr>
          <w:tcW w:w="3822" w:type="dxa"/>
          <w:tcMar>
            <w:left w:w="0" w:type="dxa"/>
            <w:right w:w="0" w:type="dxa"/>
          </w:tcMar>
        </w:tcPr>
        <w:p w14:paraId="400CCDCD" w14:textId="77777777" w:rsidR="007D03BE" w:rsidRDefault="007D03BE" w:rsidP="007D03BE">
          <w:pPr>
            <w:pStyle w:val="Header"/>
            <w:ind w:left="1980" w:right="75" w:hanging="1260"/>
            <w:jc w:val="right"/>
          </w:pPr>
          <w:r>
            <w:t>EChA Public Comments</w:t>
          </w:r>
        </w:p>
      </w:tc>
    </w:tr>
  </w:tbl>
  <w:p w14:paraId="0F80C0A4" w14:textId="77777777" w:rsidR="00D33B0F" w:rsidRDefault="00D33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34AA"/>
    <w:multiLevelType w:val="hybridMultilevel"/>
    <w:tmpl w:val="25A0D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38"/>
    <w:rsid w:val="00046A7C"/>
    <w:rsid w:val="00051338"/>
    <w:rsid w:val="00053C7A"/>
    <w:rsid w:val="000A5B04"/>
    <w:rsid w:val="000A5FD0"/>
    <w:rsid w:val="000B01C7"/>
    <w:rsid w:val="000C147A"/>
    <w:rsid w:val="000C7A80"/>
    <w:rsid w:val="001078AB"/>
    <w:rsid w:val="00113C8D"/>
    <w:rsid w:val="00141283"/>
    <w:rsid w:val="00180D04"/>
    <w:rsid w:val="001C0AE2"/>
    <w:rsid w:val="001F3DE9"/>
    <w:rsid w:val="00271BFF"/>
    <w:rsid w:val="00280B72"/>
    <w:rsid w:val="002A282E"/>
    <w:rsid w:val="002C6632"/>
    <w:rsid w:val="002D5FC4"/>
    <w:rsid w:val="002F7876"/>
    <w:rsid w:val="00304E6E"/>
    <w:rsid w:val="00343909"/>
    <w:rsid w:val="00351E2C"/>
    <w:rsid w:val="003528B2"/>
    <w:rsid w:val="00374467"/>
    <w:rsid w:val="003B12D5"/>
    <w:rsid w:val="003E2BA4"/>
    <w:rsid w:val="004207D5"/>
    <w:rsid w:val="00427A1D"/>
    <w:rsid w:val="00434AE9"/>
    <w:rsid w:val="004413EA"/>
    <w:rsid w:val="0044286A"/>
    <w:rsid w:val="00466A17"/>
    <w:rsid w:val="00470E60"/>
    <w:rsid w:val="00495BF3"/>
    <w:rsid w:val="004B1713"/>
    <w:rsid w:val="004F7712"/>
    <w:rsid w:val="00507CEE"/>
    <w:rsid w:val="006219EB"/>
    <w:rsid w:val="006C2091"/>
    <w:rsid w:val="00712257"/>
    <w:rsid w:val="007451C2"/>
    <w:rsid w:val="0077471C"/>
    <w:rsid w:val="007B7AAD"/>
    <w:rsid w:val="007C0BBE"/>
    <w:rsid w:val="007D03BE"/>
    <w:rsid w:val="00821B85"/>
    <w:rsid w:val="0083413E"/>
    <w:rsid w:val="008367B3"/>
    <w:rsid w:val="00855171"/>
    <w:rsid w:val="008A4263"/>
    <w:rsid w:val="008C5CC3"/>
    <w:rsid w:val="00914173"/>
    <w:rsid w:val="00932202"/>
    <w:rsid w:val="00942818"/>
    <w:rsid w:val="0095032C"/>
    <w:rsid w:val="00952FF8"/>
    <w:rsid w:val="009B6813"/>
    <w:rsid w:val="009D3588"/>
    <w:rsid w:val="00A042FC"/>
    <w:rsid w:val="00A0785D"/>
    <w:rsid w:val="00A96676"/>
    <w:rsid w:val="00A972F2"/>
    <w:rsid w:val="00AE47FC"/>
    <w:rsid w:val="00B220CB"/>
    <w:rsid w:val="00B26F29"/>
    <w:rsid w:val="00B6318D"/>
    <w:rsid w:val="00BA3B88"/>
    <w:rsid w:val="00BE099F"/>
    <w:rsid w:val="00BE6329"/>
    <w:rsid w:val="00BF6FA7"/>
    <w:rsid w:val="00C13234"/>
    <w:rsid w:val="00C3388B"/>
    <w:rsid w:val="00C41344"/>
    <w:rsid w:val="00C779BE"/>
    <w:rsid w:val="00D0467A"/>
    <w:rsid w:val="00D12F1E"/>
    <w:rsid w:val="00D13AC3"/>
    <w:rsid w:val="00D14B71"/>
    <w:rsid w:val="00D33B0F"/>
    <w:rsid w:val="00D51001"/>
    <w:rsid w:val="00DB6F19"/>
    <w:rsid w:val="00DF0972"/>
    <w:rsid w:val="00E06848"/>
    <w:rsid w:val="00E15251"/>
    <w:rsid w:val="00E40E48"/>
    <w:rsid w:val="00E5693D"/>
    <w:rsid w:val="00E8520F"/>
    <w:rsid w:val="00E9726D"/>
    <w:rsid w:val="00F13800"/>
    <w:rsid w:val="00F2476B"/>
    <w:rsid w:val="00F6378F"/>
    <w:rsid w:val="00FD0B11"/>
    <w:rsid w:val="00FD17DD"/>
    <w:rsid w:val="00FE5F04"/>
    <w:rsid w:val="00FF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3187E"/>
  <w15:chartTrackingRefBased/>
  <w15:docId w15:val="{C1C622BD-FCD9-47FF-99B9-2759433E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48"/>
  </w:style>
  <w:style w:type="paragraph" w:styleId="Heading1">
    <w:name w:val="heading 1"/>
    <w:basedOn w:val="Normal"/>
    <w:next w:val="Normal"/>
    <w:link w:val="Heading1Char"/>
    <w:uiPriority w:val="9"/>
    <w:qFormat/>
    <w:rsid w:val="00821B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14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F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0C147A"/>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0C14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14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21B8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A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FD0"/>
    <w:rPr>
      <w:rFonts w:ascii="Segoe UI" w:hAnsi="Segoe UI" w:cs="Segoe UI"/>
      <w:sz w:val="18"/>
      <w:szCs w:val="18"/>
    </w:rPr>
  </w:style>
  <w:style w:type="character" w:styleId="CommentReference">
    <w:name w:val="annotation reference"/>
    <w:basedOn w:val="DefaultParagraphFont"/>
    <w:uiPriority w:val="99"/>
    <w:semiHidden/>
    <w:unhideWhenUsed/>
    <w:rsid w:val="000C7A80"/>
    <w:rPr>
      <w:sz w:val="16"/>
      <w:szCs w:val="16"/>
    </w:rPr>
  </w:style>
  <w:style w:type="paragraph" w:styleId="CommentText">
    <w:name w:val="annotation text"/>
    <w:basedOn w:val="Normal"/>
    <w:link w:val="CommentTextChar"/>
    <w:uiPriority w:val="99"/>
    <w:semiHidden/>
    <w:unhideWhenUsed/>
    <w:rsid w:val="000C7A80"/>
    <w:pPr>
      <w:spacing w:line="240" w:lineRule="auto"/>
    </w:pPr>
    <w:rPr>
      <w:sz w:val="20"/>
      <w:szCs w:val="20"/>
    </w:rPr>
  </w:style>
  <w:style w:type="character" w:customStyle="1" w:styleId="CommentTextChar">
    <w:name w:val="Comment Text Char"/>
    <w:basedOn w:val="DefaultParagraphFont"/>
    <w:link w:val="CommentText"/>
    <w:uiPriority w:val="99"/>
    <w:semiHidden/>
    <w:rsid w:val="000C7A80"/>
    <w:rPr>
      <w:sz w:val="20"/>
      <w:szCs w:val="20"/>
    </w:rPr>
  </w:style>
  <w:style w:type="paragraph" w:styleId="CommentSubject">
    <w:name w:val="annotation subject"/>
    <w:basedOn w:val="CommentText"/>
    <w:next w:val="CommentText"/>
    <w:link w:val="CommentSubjectChar"/>
    <w:uiPriority w:val="99"/>
    <w:semiHidden/>
    <w:unhideWhenUsed/>
    <w:rsid w:val="000C7A80"/>
    <w:rPr>
      <w:b/>
      <w:bCs/>
    </w:rPr>
  </w:style>
  <w:style w:type="character" w:customStyle="1" w:styleId="CommentSubjectChar">
    <w:name w:val="Comment Subject Char"/>
    <w:basedOn w:val="CommentTextChar"/>
    <w:link w:val="CommentSubject"/>
    <w:uiPriority w:val="99"/>
    <w:semiHidden/>
    <w:rsid w:val="000C7A80"/>
    <w:rPr>
      <w:b/>
      <w:bCs/>
      <w:sz w:val="20"/>
      <w:szCs w:val="20"/>
    </w:rPr>
  </w:style>
  <w:style w:type="paragraph" w:styleId="Revision">
    <w:name w:val="Revision"/>
    <w:hidden/>
    <w:uiPriority w:val="99"/>
    <w:semiHidden/>
    <w:rsid w:val="00E06848"/>
    <w:pPr>
      <w:spacing w:after="0" w:line="240" w:lineRule="auto"/>
    </w:pPr>
  </w:style>
  <w:style w:type="paragraph" w:styleId="Header">
    <w:name w:val="header"/>
    <w:basedOn w:val="Normal"/>
    <w:link w:val="HeaderChar"/>
    <w:uiPriority w:val="99"/>
    <w:unhideWhenUsed/>
    <w:rsid w:val="00D33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B0F"/>
  </w:style>
  <w:style w:type="paragraph" w:styleId="Footer">
    <w:name w:val="footer"/>
    <w:basedOn w:val="Normal"/>
    <w:link w:val="FooterChar"/>
    <w:uiPriority w:val="99"/>
    <w:unhideWhenUsed/>
    <w:rsid w:val="00D33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B0F"/>
  </w:style>
  <w:style w:type="paragraph" w:styleId="ListParagraph">
    <w:name w:val="List Paragraph"/>
    <w:basedOn w:val="Normal"/>
    <w:uiPriority w:val="34"/>
    <w:qFormat/>
    <w:rsid w:val="00942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AB18EB5A9A14B04DA9777EA2F485F6C3" ma:contentTypeVersion="19" ma:contentTypeDescription="Content type for ECHA process documents" ma:contentTypeScope="" ma:versionID="edb775741b1de22bc3e6afae0db5856f">
  <xsd:schema xmlns:xsd="http://www.w3.org/2001/XMLSchema" xmlns:xs="http://www.w3.org/2001/XMLSchema" xmlns:p="http://schemas.microsoft.com/office/2006/metadata/properties" xmlns:ns2="c2feba44-6403-447a-8846-cf3b621781dd" xmlns:ns3="b80ede5c-af4c-4bf2-9a87-706a3579dc11" xmlns:ns4="555959db-5c40-4fe7-83a4-3f9c9df4a073" targetNamespace="http://schemas.microsoft.com/office/2006/metadata/properties" ma:root="true" ma:fieldsID="3d66465d32c58f34f66f754af3983f5a" ns2:_="" ns3:_="" ns4:_="">
    <xsd:import namespace="c2feba44-6403-447a-8846-cf3b621781dd"/>
    <xsd:import namespace="b80ede5c-af4c-4bf2-9a87-706a3579dc11"/>
    <xsd:import namespace="555959db-5c40-4fe7-83a4-3f9c9df4a073"/>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eba44-6403-447a-8846-cf3b621781dd"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509664c-2ee1-41ad-8111-5c10f7d28810}" ma:internalName="TaxCatchAll" ma:showField="CatchAllData" ma:web="c2feba44-6403-447a-8846-cf3b621781d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509664c-2ee1-41ad-8111-5c10f7d28810}" ma:internalName="TaxCatchAllLabel" ma:readOnly="true" ma:showField="CatchAllDataLabel" ma:web="c2feba44-6403-447a-8846-cf3b621781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5959db-5c40-4fe7-83a4-3f9c9df4a073" elementFormDefault="qualified">
    <xsd:import namespace="http://schemas.microsoft.com/office/2006/documentManagement/types"/>
    <xsd:import namespace="http://schemas.microsoft.com/office/infopath/2007/PartnerControls"/>
    <xsd:element name="Status" ma:index="22" nillable="true" ma:displayName="Status" ma:format="Dropdown" ma:internalName="Status">
      <xsd:simpleType>
        <xsd:restriction base="dms:Choice">
          <xsd:enumeration value="In progress"/>
          <xsd:enumeration value="Effe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HASecClassTaxHTField0 xmlns="c2feba44-6403-447a-8846-cf3b621781d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TaxCatchAll xmlns="b80ede5c-af4c-4bf2-9a87-706a3579dc11">
      <Value>2</Value>
      <Value>1</Value>
    </TaxCatchAll>
    <ECHAProcessTaxHTField0 xmlns="c2feba44-6403-447a-8846-cf3b621781dd">
      <Terms xmlns="http://schemas.microsoft.com/office/infopath/2007/PartnerControls">
        <TermInfo xmlns="http://schemas.microsoft.com/office/infopath/2007/PartnerControls">
          <TermName xmlns="http://schemas.microsoft.com/office/infopath/2007/PartnerControls">04.01 Harmonised C＆L</TermName>
          <TermId xmlns="http://schemas.microsoft.com/office/infopath/2007/PartnerControls">b73e7153-1f8e-4aeb-afa4-7913486921b9</TermId>
        </TermInfo>
      </Terms>
    </ECHAProcessTaxHTField0>
    <ECHADocumentTypeTaxHTField0 xmlns="c2feba44-6403-447a-8846-cf3b621781dd">
      <Terms xmlns="http://schemas.microsoft.com/office/infopath/2007/PartnerControls"/>
    </ECHADocumentTypeTaxHTField0>
    <ECHACategoryTaxHTField0 xmlns="c2feba44-6403-447a-8846-cf3b621781dd">
      <Terms xmlns="http://schemas.microsoft.com/office/infopath/2007/PartnerControls"/>
    </ECHACategoryTaxHTField0>
    <Status xmlns="555959db-5c40-4fe7-83a4-3f9c9df4a073" xsi:nil="true"/>
    <_dlc_DocId xmlns="b80ede5c-af4c-4bf2-9a87-706a3579dc11">ACTV4-9-24089</_dlc_DocId>
    <_dlc_DocIdUrl xmlns="b80ede5c-af4c-4bf2-9a87-706a3579dc11">
      <Url>https://activity.echa.europa.eu/sites/act-4/process-4-1/_layouts/DocIdRedir.aspx?ID=ACTV4-9-24089</Url>
      <Description>ACTV4-9-24089</Description>
    </_dlc_DocIdUrl>
  </documentManagement>
</p:propertie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31FDA-8DAD-479F-AC21-FC38960CCD22}"/>
</file>

<file path=customXml/itemProps2.xml><?xml version="1.0" encoding="utf-8"?>
<ds:datastoreItem xmlns:ds="http://schemas.openxmlformats.org/officeDocument/2006/customXml" ds:itemID="{703AB5D8-4E99-48DE-BBE9-782A2A991E82}"/>
</file>

<file path=customXml/itemProps3.xml><?xml version="1.0" encoding="utf-8"?>
<ds:datastoreItem xmlns:ds="http://schemas.openxmlformats.org/officeDocument/2006/customXml" ds:itemID="{142200D3-2530-48B2-9432-AE2773299040}"/>
</file>

<file path=customXml/itemProps4.xml><?xml version="1.0" encoding="utf-8"?>
<ds:datastoreItem xmlns:ds="http://schemas.openxmlformats.org/officeDocument/2006/customXml" ds:itemID="{8AEE470E-3137-401C-8922-655B0243228A}"/>
</file>

<file path=customXml/itemProps5.xml><?xml version="1.0" encoding="utf-8"?>
<ds:datastoreItem xmlns:ds="http://schemas.openxmlformats.org/officeDocument/2006/customXml" ds:itemID="{98CB0726-38FC-45B6-823E-6CCD95419E55}"/>
</file>

<file path=docProps/app.xml><?xml version="1.0" encoding="utf-8"?>
<Properties xmlns="http://schemas.openxmlformats.org/officeDocument/2006/extended-properties" xmlns:vt="http://schemas.openxmlformats.org/officeDocument/2006/docPropsVTypes">
  <Template>27FB6395.dotm</Template>
  <TotalTime>0</TotalTime>
  <Pages>5</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Scollon Ed USGR</dc:creator>
  <cp:keywords/>
  <dc:description/>
  <cp:lastModifiedBy>SPITERI ENDEN Sharon</cp:lastModifiedBy>
  <cp:revision>2</cp:revision>
  <cp:lastPrinted>2017-07-05T21:26:00Z</cp:lastPrinted>
  <dcterms:created xsi:type="dcterms:W3CDTF">2017-07-17T06:54:00Z</dcterms:created>
  <dcterms:modified xsi:type="dcterms:W3CDTF">2017-07-17T06:54:00Z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2;#04.01 Harmonised C＆L|b73e7153-1f8e-4aeb-afa4-7913486921b9</vt:lpwstr>
  </property>
  <property fmtid="{D5CDD505-2E9C-101B-9397-08002B2CF9AE}" pid="3" name="ContentTypeId">
    <vt:lpwstr>0x010100B558917389A54ADDB58930FBD7E6FD57008586DED9191B4C4CBD31A5DF7F304A7100AB18EB5A9A14B04DA9777EA2F485F6C3</vt:lpwstr>
  </property>
  <property fmtid="{D5CDD505-2E9C-101B-9397-08002B2CF9AE}" pid="4" name="ECHADocumentType">
    <vt:lpwstr/>
  </property>
  <property fmtid="{D5CDD505-2E9C-101B-9397-08002B2CF9AE}" pid="5" name="ECHASecClass">
    <vt:lpwstr>1;#|a0307bc2-faf9-4068-8aeb-b713e4fa2a0f</vt:lpwstr>
  </property>
  <property fmtid="{D5CDD505-2E9C-101B-9397-08002B2CF9AE}" pid="6" name="ECHACategory">
    <vt:lpwstr/>
  </property>
  <property fmtid="{D5CDD505-2E9C-101B-9397-08002B2CF9AE}" pid="7" name="_dlc_DocIdItemGuid">
    <vt:lpwstr>73cb21cd-86c9-4ed7-a2fc-80f7ca85aa8a</vt:lpwstr>
  </property>
</Properties>
</file>