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526CE0"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54CCA950" wp14:editId="51C88F12">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C61648"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6A27D119" w14:textId="77777777" w:rsidR="009D0C0B" w:rsidRDefault="009D0C0B">
      <w:pPr>
        <w:tabs>
          <w:tab w:val="left" w:pos="8505"/>
        </w:tabs>
        <w:ind w:left="-142" w:right="-45"/>
        <w:rPr>
          <w:sz w:val="36"/>
          <w:szCs w:val="36"/>
        </w:rPr>
      </w:pPr>
    </w:p>
    <w:p w14:paraId="148D9283" w14:textId="77777777" w:rsidR="009D0C0B" w:rsidRDefault="009D0C0B">
      <w:pPr>
        <w:tabs>
          <w:tab w:val="left" w:pos="8505"/>
        </w:tabs>
        <w:ind w:left="-142" w:right="-45"/>
        <w:jc w:val="center"/>
        <w:rPr>
          <w:b/>
          <w:bCs/>
          <w:sz w:val="22"/>
          <w:szCs w:val="36"/>
        </w:rPr>
      </w:pPr>
    </w:p>
    <w:p w14:paraId="163A6AAF" w14:textId="77777777"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FOR NATIONAL AUTHORISATION APPLICATIONS</w:t>
      </w:r>
    </w:p>
    <w:p w14:paraId="5A1B6CCD" w14:textId="77777777" w:rsidR="009D0C0B" w:rsidRDefault="009D0C0B">
      <w:pPr>
        <w:tabs>
          <w:tab w:val="left" w:pos="8505"/>
        </w:tabs>
        <w:ind w:left="-142" w:right="-45"/>
        <w:jc w:val="center"/>
        <w:rPr>
          <w:b/>
          <w:bCs/>
          <w:sz w:val="24"/>
          <w:szCs w:val="24"/>
        </w:rPr>
      </w:pPr>
    </w:p>
    <w:p w14:paraId="6929DB46"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05CDEE5D" w14:textId="77777777" w:rsidR="009D0C0B" w:rsidRDefault="009D0C0B">
      <w:pPr>
        <w:tabs>
          <w:tab w:val="left" w:pos="8505"/>
        </w:tabs>
        <w:ind w:left="-142" w:right="-45"/>
        <w:jc w:val="center"/>
        <w:rPr>
          <w:b/>
          <w:bCs/>
          <w:sz w:val="36"/>
          <w:szCs w:val="24"/>
          <w:lang w:val="en-US"/>
        </w:rPr>
      </w:pPr>
    </w:p>
    <w:p w14:paraId="483E28C5"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6AE436C1" wp14:editId="50158692">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13AEF63F" w14:textId="77777777" w:rsidR="00676BA5" w:rsidRDefault="00676BA5" w:rsidP="00676BA5">
      <w:pPr>
        <w:keepNext/>
        <w:widowControl w:val="0"/>
        <w:tabs>
          <w:tab w:val="left" w:pos="1304"/>
        </w:tabs>
        <w:autoSpaceDE w:val="0"/>
        <w:autoSpaceDN w:val="0"/>
        <w:adjustRightInd w:val="0"/>
        <w:spacing w:before="480" w:after="120" w:line="400" w:lineRule="atLeast"/>
        <w:jc w:val="center"/>
        <w:rPr>
          <w:bCs/>
          <w:sz w:val="32"/>
          <w:szCs w:val="32"/>
          <w:lang w:val="en-US"/>
        </w:rPr>
      </w:pPr>
    </w:p>
    <w:p w14:paraId="3A2978D9" w14:textId="77777777" w:rsidR="00676BA5" w:rsidRPr="000E3243" w:rsidRDefault="00676BA5" w:rsidP="00676BA5">
      <w:pPr>
        <w:keepNext/>
        <w:widowControl w:val="0"/>
        <w:tabs>
          <w:tab w:val="left" w:pos="1304"/>
        </w:tabs>
        <w:autoSpaceDE w:val="0"/>
        <w:autoSpaceDN w:val="0"/>
        <w:adjustRightInd w:val="0"/>
        <w:spacing w:before="480" w:after="120" w:line="400" w:lineRule="atLeast"/>
        <w:jc w:val="center"/>
        <w:rPr>
          <w:bCs/>
          <w:sz w:val="32"/>
          <w:szCs w:val="32"/>
          <w:lang w:val="en-US"/>
        </w:rPr>
      </w:pPr>
      <w:r w:rsidRPr="000E3243">
        <w:rPr>
          <w:bCs/>
          <w:sz w:val="32"/>
          <w:szCs w:val="32"/>
          <w:lang w:val="en-US"/>
        </w:rPr>
        <w:t>[</w:t>
      </w:r>
      <w:r>
        <w:rPr>
          <w:bCs/>
          <w:sz w:val="32"/>
          <w:szCs w:val="32"/>
          <w:lang w:val="en-US"/>
        </w:rPr>
        <w:t>BRODITEC P-17F</w:t>
      </w:r>
      <w:r w:rsidRPr="000E3243">
        <w:rPr>
          <w:bCs/>
          <w:sz w:val="32"/>
          <w:szCs w:val="32"/>
          <w:lang w:val="en-US"/>
        </w:rPr>
        <w:t>]</w:t>
      </w:r>
    </w:p>
    <w:p w14:paraId="640DEBE1" w14:textId="77777777" w:rsidR="00676BA5" w:rsidRPr="000E3243" w:rsidRDefault="00676BA5" w:rsidP="00676BA5">
      <w:pPr>
        <w:rPr>
          <w:bCs/>
          <w:lang w:val="en-US"/>
        </w:rPr>
      </w:pPr>
    </w:p>
    <w:p w14:paraId="051F08C8" w14:textId="77777777" w:rsidR="00676BA5" w:rsidRPr="000E3243" w:rsidRDefault="00676BA5" w:rsidP="00676BA5">
      <w:pPr>
        <w:tabs>
          <w:tab w:val="left" w:pos="8505"/>
        </w:tabs>
        <w:ind w:left="-142" w:right="-45"/>
        <w:jc w:val="center"/>
        <w:rPr>
          <w:bCs/>
          <w:sz w:val="32"/>
          <w:szCs w:val="32"/>
          <w:lang w:val="en-US"/>
        </w:rPr>
      </w:pPr>
      <w:r w:rsidRPr="000E3243">
        <w:rPr>
          <w:bCs/>
          <w:sz w:val="32"/>
          <w:szCs w:val="32"/>
          <w:lang w:val="en-US"/>
        </w:rPr>
        <w:t>Product type(s) [</w:t>
      </w:r>
      <w:r>
        <w:rPr>
          <w:bCs/>
          <w:sz w:val="32"/>
          <w:szCs w:val="32"/>
          <w:lang w:val="en-US"/>
        </w:rPr>
        <w:t>14</w:t>
      </w:r>
      <w:r w:rsidRPr="000E3243">
        <w:rPr>
          <w:bCs/>
          <w:sz w:val="32"/>
          <w:szCs w:val="32"/>
          <w:lang w:val="en-US"/>
        </w:rPr>
        <w:t>]</w:t>
      </w:r>
    </w:p>
    <w:p w14:paraId="12A0A5AB" w14:textId="77777777" w:rsidR="00676BA5" w:rsidRPr="000E3243" w:rsidRDefault="00676BA5" w:rsidP="00676BA5">
      <w:pPr>
        <w:tabs>
          <w:tab w:val="left" w:pos="8505"/>
        </w:tabs>
        <w:ind w:right="-45"/>
        <w:rPr>
          <w:bCs/>
          <w:lang w:val="en-US"/>
        </w:rPr>
      </w:pPr>
    </w:p>
    <w:p w14:paraId="38004FC3" w14:textId="77777777" w:rsidR="00676BA5" w:rsidRDefault="00676BA5" w:rsidP="00676BA5">
      <w:pPr>
        <w:tabs>
          <w:tab w:val="left" w:pos="8505"/>
        </w:tabs>
        <w:ind w:left="-142" w:right="-45"/>
        <w:jc w:val="center"/>
        <w:rPr>
          <w:bCs/>
          <w:sz w:val="32"/>
          <w:szCs w:val="32"/>
          <w:lang w:val="en-US"/>
        </w:rPr>
      </w:pPr>
      <w:r w:rsidRPr="000E3243">
        <w:rPr>
          <w:bCs/>
          <w:sz w:val="32"/>
          <w:szCs w:val="32"/>
          <w:lang w:val="en-US"/>
        </w:rPr>
        <w:t>[</w:t>
      </w:r>
      <w:r>
        <w:rPr>
          <w:bCs/>
          <w:sz w:val="32"/>
          <w:szCs w:val="32"/>
          <w:lang w:val="en-US"/>
        </w:rPr>
        <w:t>Brodifacoum</w:t>
      </w:r>
      <w:r w:rsidRPr="000E3243">
        <w:rPr>
          <w:bCs/>
          <w:sz w:val="32"/>
          <w:szCs w:val="32"/>
          <w:lang w:val="en-US"/>
        </w:rPr>
        <w:t xml:space="preserve"> as included in the Union list of approved active substances]</w:t>
      </w:r>
    </w:p>
    <w:p w14:paraId="7F00BFFB" w14:textId="77777777" w:rsidR="00676BA5" w:rsidRPr="000E3243" w:rsidRDefault="00676BA5" w:rsidP="00676BA5">
      <w:pPr>
        <w:tabs>
          <w:tab w:val="left" w:pos="8505"/>
        </w:tabs>
        <w:ind w:left="-142" w:right="-45"/>
        <w:jc w:val="center"/>
        <w:rPr>
          <w:bCs/>
          <w:sz w:val="32"/>
          <w:szCs w:val="32"/>
          <w:lang w:val="en-US"/>
        </w:rPr>
      </w:pPr>
    </w:p>
    <w:p w14:paraId="5AD1FFB6" w14:textId="77777777" w:rsidR="00676BA5" w:rsidRDefault="00676BA5" w:rsidP="00676BA5">
      <w:pPr>
        <w:tabs>
          <w:tab w:val="left" w:pos="8505"/>
        </w:tabs>
        <w:ind w:right="-45"/>
        <w:jc w:val="center"/>
        <w:rPr>
          <w:bCs/>
          <w:sz w:val="32"/>
          <w:szCs w:val="32"/>
          <w:lang w:val="en-US"/>
        </w:rPr>
      </w:pPr>
      <w:r>
        <w:rPr>
          <w:bCs/>
          <w:sz w:val="32"/>
          <w:szCs w:val="32"/>
          <w:lang w:val="en-US"/>
        </w:rPr>
        <w:t>C</w:t>
      </w:r>
      <w:r w:rsidRPr="000E3243">
        <w:rPr>
          <w:bCs/>
          <w:sz w:val="32"/>
          <w:szCs w:val="32"/>
          <w:lang w:val="en-US"/>
        </w:rPr>
        <w:t>ase Number in R4BP: [</w:t>
      </w:r>
      <w:r w:rsidRPr="00F3620C">
        <w:rPr>
          <w:bCs/>
          <w:sz w:val="32"/>
          <w:szCs w:val="32"/>
          <w:lang w:val="en-US"/>
        </w:rPr>
        <w:t>BC-FU058759-00</w:t>
      </w:r>
      <w:r w:rsidRPr="000E3243">
        <w:rPr>
          <w:bCs/>
          <w:sz w:val="32"/>
          <w:szCs w:val="32"/>
          <w:lang w:val="en-US"/>
        </w:rPr>
        <w:t>]</w:t>
      </w:r>
    </w:p>
    <w:p w14:paraId="454BC8F3" w14:textId="77777777" w:rsidR="00676BA5" w:rsidRPr="000E3243" w:rsidRDefault="00676BA5" w:rsidP="00676BA5">
      <w:pPr>
        <w:tabs>
          <w:tab w:val="left" w:pos="8505"/>
        </w:tabs>
        <w:ind w:right="-45"/>
        <w:jc w:val="center"/>
        <w:rPr>
          <w:bCs/>
          <w:sz w:val="32"/>
          <w:szCs w:val="32"/>
          <w:lang w:val="en-US"/>
        </w:rPr>
      </w:pPr>
    </w:p>
    <w:p w14:paraId="0768F855" w14:textId="77777777" w:rsidR="00676BA5" w:rsidRDefault="00676BA5" w:rsidP="00676BA5">
      <w:pPr>
        <w:tabs>
          <w:tab w:val="left" w:pos="8505"/>
        </w:tabs>
        <w:ind w:left="-142" w:right="-45"/>
        <w:jc w:val="center"/>
        <w:rPr>
          <w:bCs/>
          <w:sz w:val="32"/>
          <w:szCs w:val="32"/>
          <w:lang w:val="en-US"/>
        </w:rPr>
      </w:pPr>
      <w:r w:rsidRPr="000E3243">
        <w:rPr>
          <w:bCs/>
          <w:sz w:val="32"/>
          <w:szCs w:val="32"/>
          <w:lang w:val="en-US"/>
        </w:rPr>
        <w:t xml:space="preserve">Evaluating Competent </w:t>
      </w:r>
      <w:r>
        <w:rPr>
          <w:bCs/>
          <w:sz w:val="32"/>
          <w:szCs w:val="32"/>
          <w:lang w:val="en-US"/>
        </w:rPr>
        <w:t>Authority: [FR e</w:t>
      </w:r>
      <w:r w:rsidRPr="000E3243">
        <w:rPr>
          <w:bCs/>
          <w:sz w:val="32"/>
          <w:szCs w:val="32"/>
          <w:lang w:val="en-US"/>
        </w:rPr>
        <w:t>CA]</w:t>
      </w:r>
    </w:p>
    <w:p w14:paraId="610B977D" w14:textId="77777777" w:rsidR="00676BA5" w:rsidRPr="000E3243" w:rsidRDefault="00676BA5" w:rsidP="00676BA5">
      <w:pPr>
        <w:tabs>
          <w:tab w:val="left" w:pos="8505"/>
        </w:tabs>
        <w:ind w:left="-142" w:right="-45"/>
        <w:jc w:val="center"/>
        <w:rPr>
          <w:bCs/>
          <w:sz w:val="32"/>
          <w:szCs w:val="32"/>
          <w:lang w:val="en-US"/>
        </w:rPr>
      </w:pPr>
    </w:p>
    <w:p w14:paraId="14BF829C" w14:textId="1D663415" w:rsidR="00676BA5" w:rsidRPr="000E3243" w:rsidRDefault="00676BA5" w:rsidP="00676BA5">
      <w:pPr>
        <w:tabs>
          <w:tab w:val="left" w:pos="8505"/>
        </w:tabs>
        <w:ind w:left="-142" w:right="-45"/>
        <w:jc w:val="center"/>
        <w:rPr>
          <w:rFonts w:cs="Arial"/>
          <w:szCs w:val="24"/>
          <w:lang w:eastAsia="sv-SE"/>
        </w:rPr>
      </w:pPr>
      <w:r w:rsidRPr="000E3243">
        <w:rPr>
          <w:bCs/>
          <w:sz w:val="32"/>
          <w:szCs w:val="32"/>
          <w:lang w:val="en-US"/>
        </w:rPr>
        <w:t xml:space="preserve">Date: </w:t>
      </w:r>
      <w:r w:rsidR="008100A0">
        <w:rPr>
          <w:bCs/>
          <w:sz w:val="32"/>
          <w:szCs w:val="32"/>
          <w:lang w:val="en-US"/>
        </w:rPr>
        <w:t xml:space="preserve">February </w:t>
      </w:r>
      <w:r w:rsidR="00916CA3">
        <w:rPr>
          <w:bCs/>
          <w:sz w:val="32"/>
          <w:szCs w:val="32"/>
          <w:lang w:val="en-US"/>
        </w:rPr>
        <w:t>202</w:t>
      </w:r>
      <w:r w:rsidR="00C61C92">
        <w:rPr>
          <w:bCs/>
          <w:sz w:val="32"/>
          <w:szCs w:val="32"/>
          <w:lang w:val="en-US"/>
        </w:rPr>
        <w:t>3</w:t>
      </w:r>
    </w:p>
    <w:p w14:paraId="29ECFC1C" w14:textId="77777777" w:rsidR="009D0C0B" w:rsidRDefault="009D0C0B">
      <w:pPr>
        <w:widowControl w:val="0"/>
        <w:autoSpaceDE w:val="0"/>
        <w:spacing w:before="200"/>
      </w:pPr>
    </w:p>
    <w:p w14:paraId="039093D2" w14:textId="77777777" w:rsidR="009D0C0B" w:rsidRDefault="00FA480B">
      <w:pPr>
        <w:pStyle w:val="Inhaltsverzeichnisberschrift"/>
        <w:pageBreakBefore/>
        <w:rPr>
          <w:rFonts w:cs="Verdana"/>
          <w:color w:val="000000"/>
          <w:u w:val="single"/>
        </w:rPr>
      </w:pPr>
      <w:bookmarkStart w:id="0" w:name="_Toc127276717"/>
      <w:r>
        <w:rPr>
          <w:rFonts w:ascii="Verdana" w:hAnsi="Verdana" w:cs="Verdana"/>
          <w:color w:val="000000"/>
          <w:u w:val="single"/>
        </w:rPr>
        <w:lastRenderedPageBreak/>
        <w:t>Table of Contents</w:t>
      </w:r>
      <w:bookmarkEnd w:id="0"/>
    </w:p>
    <w:p w14:paraId="5C838401" w14:textId="77777777" w:rsidR="009D0C0B" w:rsidRDefault="009D0C0B">
      <w:pPr>
        <w:rPr>
          <w:color w:val="000000"/>
          <w:u w:val="single"/>
          <w:lang w:val="en-US" w:eastAsia="ja-JP"/>
        </w:rPr>
      </w:pPr>
    </w:p>
    <w:p w14:paraId="50444E1E" w14:textId="3856C355" w:rsidR="00B42672"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127276717" w:history="1">
        <w:r w:rsidR="00B42672" w:rsidRPr="000E2673">
          <w:rPr>
            <w:rStyle w:val="Lienhypertexte"/>
            <w:rFonts w:ascii="Verdana" w:hAnsi="Verdana" w:cs="Verdana"/>
            <w:noProof/>
          </w:rPr>
          <w:t>Table of Contents</w:t>
        </w:r>
        <w:r w:rsidR="00B42672">
          <w:rPr>
            <w:noProof/>
          </w:rPr>
          <w:tab/>
        </w:r>
        <w:r w:rsidR="00B42672">
          <w:rPr>
            <w:noProof/>
          </w:rPr>
          <w:fldChar w:fldCharType="begin"/>
        </w:r>
        <w:r w:rsidR="00B42672">
          <w:rPr>
            <w:noProof/>
          </w:rPr>
          <w:instrText xml:space="preserve"> PAGEREF _Toc127276717 \h </w:instrText>
        </w:r>
        <w:r w:rsidR="00B42672">
          <w:rPr>
            <w:noProof/>
          </w:rPr>
        </w:r>
        <w:r w:rsidR="00B42672">
          <w:rPr>
            <w:noProof/>
          </w:rPr>
          <w:fldChar w:fldCharType="separate"/>
        </w:r>
        <w:r w:rsidR="00B42672">
          <w:rPr>
            <w:noProof/>
          </w:rPr>
          <w:t>2</w:t>
        </w:r>
        <w:r w:rsidR="00B42672">
          <w:rPr>
            <w:noProof/>
          </w:rPr>
          <w:fldChar w:fldCharType="end"/>
        </w:r>
      </w:hyperlink>
    </w:p>
    <w:p w14:paraId="6775A24C" w14:textId="5BC3DE99" w:rsidR="00B42672" w:rsidRDefault="00613B9F">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6718" w:history="1">
        <w:r w:rsidR="00B42672" w:rsidRPr="000E2673">
          <w:rPr>
            <w:rStyle w:val="Lienhypertexte"/>
            <w:rFonts w:eastAsia="Calibri" w:cs="Times New Roman"/>
            <w:i/>
            <w:noProof/>
            <w:kern w:val="1"/>
            <w:lang w:eastAsia="en-US" w:bidi="x-none"/>
          </w:rPr>
          <w:t>1</w:t>
        </w:r>
        <w:r w:rsidR="00B42672">
          <w:rPr>
            <w:rFonts w:asciiTheme="minorHAnsi" w:eastAsiaTheme="minorEastAsia" w:hAnsiTheme="minorHAnsi" w:cstheme="minorBidi"/>
            <w:b w:val="0"/>
            <w:bCs w:val="0"/>
            <w:caps w:val="0"/>
            <w:noProof/>
            <w:sz w:val="22"/>
            <w:szCs w:val="22"/>
            <w:lang w:val="fr-FR" w:eastAsia="fr-FR"/>
          </w:rPr>
          <w:tab/>
        </w:r>
        <w:r w:rsidR="00B42672" w:rsidRPr="000E2673">
          <w:rPr>
            <w:rStyle w:val="Lienhypertexte"/>
            <w:rFonts w:eastAsia="Calibri"/>
            <w:noProof/>
          </w:rPr>
          <w:t>CONCLUSION</w:t>
        </w:r>
        <w:r w:rsidR="00B42672">
          <w:rPr>
            <w:noProof/>
          </w:rPr>
          <w:tab/>
        </w:r>
        <w:r w:rsidR="00B42672">
          <w:rPr>
            <w:noProof/>
          </w:rPr>
          <w:fldChar w:fldCharType="begin"/>
        </w:r>
        <w:r w:rsidR="00B42672">
          <w:rPr>
            <w:noProof/>
          </w:rPr>
          <w:instrText xml:space="preserve"> PAGEREF _Toc127276718 \h </w:instrText>
        </w:r>
        <w:r w:rsidR="00B42672">
          <w:rPr>
            <w:noProof/>
          </w:rPr>
        </w:r>
        <w:r w:rsidR="00B42672">
          <w:rPr>
            <w:noProof/>
          </w:rPr>
          <w:fldChar w:fldCharType="separate"/>
        </w:r>
        <w:r w:rsidR="00B42672">
          <w:rPr>
            <w:noProof/>
          </w:rPr>
          <w:t>4</w:t>
        </w:r>
        <w:r w:rsidR="00B42672">
          <w:rPr>
            <w:noProof/>
          </w:rPr>
          <w:fldChar w:fldCharType="end"/>
        </w:r>
      </w:hyperlink>
    </w:p>
    <w:p w14:paraId="26E02FCD" w14:textId="6DAC60E8" w:rsidR="00B42672" w:rsidRDefault="00613B9F">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6719" w:history="1">
        <w:r w:rsidR="00B42672" w:rsidRPr="000E2673">
          <w:rPr>
            <w:rStyle w:val="Lienhypertexte"/>
            <w:rFonts w:cs="Times New Roman"/>
            <w:i/>
            <w:noProof/>
            <w:kern w:val="1"/>
            <w:lang w:bidi="x-none"/>
          </w:rPr>
          <w:t>2</w:t>
        </w:r>
        <w:r w:rsidR="00B42672">
          <w:rPr>
            <w:rFonts w:asciiTheme="minorHAnsi" w:eastAsiaTheme="minorEastAsia" w:hAnsiTheme="minorHAnsi" w:cstheme="minorBidi"/>
            <w:b w:val="0"/>
            <w:bCs w:val="0"/>
            <w:caps w:val="0"/>
            <w:noProof/>
            <w:sz w:val="22"/>
            <w:szCs w:val="22"/>
            <w:lang w:val="fr-FR" w:eastAsia="fr-FR"/>
          </w:rPr>
          <w:tab/>
        </w:r>
        <w:r w:rsidR="00B42672" w:rsidRPr="000E2673">
          <w:rPr>
            <w:rStyle w:val="Lienhypertexte"/>
            <w:rFonts w:eastAsia="Calibri"/>
            <w:noProof/>
          </w:rPr>
          <w:t>ASSESSMENT REPORT</w:t>
        </w:r>
        <w:r w:rsidR="00B42672">
          <w:rPr>
            <w:noProof/>
          </w:rPr>
          <w:tab/>
        </w:r>
        <w:r w:rsidR="00B42672">
          <w:rPr>
            <w:noProof/>
          </w:rPr>
          <w:fldChar w:fldCharType="begin"/>
        </w:r>
        <w:r w:rsidR="00B42672">
          <w:rPr>
            <w:noProof/>
          </w:rPr>
          <w:instrText xml:space="preserve"> PAGEREF _Toc127276719 \h </w:instrText>
        </w:r>
        <w:r w:rsidR="00B42672">
          <w:rPr>
            <w:noProof/>
          </w:rPr>
        </w:r>
        <w:r w:rsidR="00B42672">
          <w:rPr>
            <w:noProof/>
          </w:rPr>
          <w:fldChar w:fldCharType="separate"/>
        </w:r>
        <w:r w:rsidR="00B42672">
          <w:rPr>
            <w:noProof/>
          </w:rPr>
          <w:t>7</w:t>
        </w:r>
        <w:r w:rsidR="00B42672">
          <w:rPr>
            <w:noProof/>
          </w:rPr>
          <w:fldChar w:fldCharType="end"/>
        </w:r>
      </w:hyperlink>
    </w:p>
    <w:p w14:paraId="01969E6C" w14:textId="75D0A1C6"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20" w:history="1">
        <w:r w:rsidR="00B42672" w:rsidRPr="000E2673">
          <w:rPr>
            <w:rStyle w:val="Lienhypertexte"/>
            <w:noProof/>
            <w:lang w:val="de-DE"/>
          </w:rPr>
          <w:t>2.1</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rPr>
          <w:t>Summary of the product assessment</w:t>
        </w:r>
        <w:r w:rsidR="00B42672">
          <w:rPr>
            <w:noProof/>
          </w:rPr>
          <w:tab/>
        </w:r>
        <w:r w:rsidR="00B42672">
          <w:rPr>
            <w:noProof/>
          </w:rPr>
          <w:fldChar w:fldCharType="begin"/>
        </w:r>
        <w:r w:rsidR="00B42672">
          <w:rPr>
            <w:noProof/>
          </w:rPr>
          <w:instrText xml:space="preserve"> PAGEREF _Toc127276720 \h </w:instrText>
        </w:r>
        <w:r w:rsidR="00B42672">
          <w:rPr>
            <w:noProof/>
          </w:rPr>
        </w:r>
        <w:r w:rsidR="00B42672">
          <w:rPr>
            <w:noProof/>
          </w:rPr>
          <w:fldChar w:fldCharType="separate"/>
        </w:r>
        <w:r w:rsidR="00B42672">
          <w:rPr>
            <w:noProof/>
          </w:rPr>
          <w:t>7</w:t>
        </w:r>
        <w:r w:rsidR="00B42672">
          <w:rPr>
            <w:noProof/>
          </w:rPr>
          <w:fldChar w:fldCharType="end"/>
        </w:r>
      </w:hyperlink>
    </w:p>
    <w:p w14:paraId="0A484BA3" w14:textId="5029C9C9"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21" w:history="1">
        <w:r w:rsidR="00B42672" w:rsidRPr="000E2673">
          <w:rPr>
            <w:rStyle w:val="Lienhypertexte"/>
            <w:noProof/>
          </w:rPr>
          <w:t>2.1.1</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Administrative information</w:t>
        </w:r>
        <w:r w:rsidR="00B42672">
          <w:rPr>
            <w:noProof/>
          </w:rPr>
          <w:tab/>
        </w:r>
        <w:r w:rsidR="00B42672">
          <w:rPr>
            <w:noProof/>
          </w:rPr>
          <w:fldChar w:fldCharType="begin"/>
        </w:r>
        <w:r w:rsidR="00B42672">
          <w:rPr>
            <w:noProof/>
          </w:rPr>
          <w:instrText xml:space="preserve"> PAGEREF _Toc127276721 \h </w:instrText>
        </w:r>
        <w:r w:rsidR="00B42672">
          <w:rPr>
            <w:noProof/>
          </w:rPr>
        </w:r>
        <w:r w:rsidR="00B42672">
          <w:rPr>
            <w:noProof/>
          </w:rPr>
          <w:fldChar w:fldCharType="separate"/>
        </w:r>
        <w:r w:rsidR="00B42672">
          <w:rPr>
            <w:noProof/>
          </w:rPr>
          <w:t>7</w:t>
        </w:r>
        <w:r w:rsidR="00B42672">
          <w:rPr>
            <w:noProof/>
          </w:rPr>
          <w:fldChar w:fldCharType="end"/>
        </w:r>
      </w:hyperlink>
    </w:p>
    <w:p w14:paraId="128A5AC0" w14:textId="6416E1F5"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2" w:history="1">
        <w:r w:rsidR="00B42672" w:rsidRPr="000E2673">
          <w:rPr>
            <w:rStyle w:val="Lienhypertexte"/>
            <w:b/>
            <w:bCs/>
            <w:noProof/>
            <w:lang w:eastAsia="en-GB"/>
          </w:rPr>
          <w:t>2.1.1.1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Identifier of the product</w:t>
        </w:r>
        <w:r w:rsidR="00B42672">
          <w:rPr>
            <w:noProof/>
          </w:rPr>
          <w:tab/>
        </w:r>
        <w:r w:rsidR="00B42672">
          <w:rPr>
            <w:noProof/>
          </w:rPr>
          <w:fldChar w:fldCharType="begin"/>
        </w:r>
        <w:r w:rsidR="00B42672">
          <w:rPr>
            <w:noProof/>
          </w:rPr>
          <w:instrText xml:space="preserve"> PAGEREF _Toc127276722 \h </w:instrText>
        </w:r>
        <w:r w:rsidR="00B42672">
          <w:rPr>
            <w:noProof/>
          </w:rPr>
        </w:r>
        <w:r w:rsidR="00B42672">
          <w:rPr>
            <w:noProof/>
          </w:rPr>
          <w:fldChar w:fldCharType="separate"/>
        </w:r>
        <w:r w:rsidR="00B42672">
          <w:rPr>
            <w:noProof/>
          </w:rPr>
          <w:t>7</w:t>
        </w:r>
        <w:r w:rsidR="00B42672">
          <w:rPr>
            <w:noProof/>
          </w:rPr>
          <w:fldChar w:fldCharType="end"/>
        </w:r>
      </w:hyperlink>
    </w:p>
    <w:p w14:paraId="60C82F02" w14:textId="287519CA"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3" w:history="1">
        <w:r w:rsidR="00B42672" w:rsidRPr="000E2673">
          <w:rPr>
            <w:rStyle w:val="Lienhypertexte"/>
            <w:b/>
            <w:bCs/>
            <w:noProof/>
            <w:lang w:eastAsia="en-GB"/>
          </w:rPr>
          <w:t>2.1.1.2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Authorisation holder</w:t>
        </w:r>
        <w:r w:rsidR="00B42672">
          <w:rPr>
            <w:noProof/>
          </w:rPr>
          <w:tab/>
        </w:r>
        <w:r w:rsidR="00B42672">
          <w:rPr>
            <w:noProof/>
          </w:rPr>
          <w:fldChar w:fldCharType="begin"/>
        </w:r>
        <w:r w:rsidR="00B42672">
          <w:rPr>
            <w:noProof/>
          </w:rPr>
          <w:instrText xml:space="preserve"> PAGEREF _Toc127276723 \h </w:instrText>
        </w:r>
        <w:r w:rsidR="00B42672">
          <w:rPr>
            <w:noProof/>
          </w:rPr>
        </w:r>
        <w:r w:rsidR="00B42672">
          <w:rPr>
            <w:noProof/>
          </w:rPr>
          <w:fldChar w:fldCharType="separate"/>
        </w:r>
        <w:r w:rsidR="00B42672">
          <w:rPr>
            <w:noProof/>
          </w:rPr>
          <w:t>7</w:t>
        </w:r>
        <w:r w:rsidR="00B42672">
          <w:rPr>
            <w:noProof/>
          </w:rPr>
          <w:fldChar w:fldCharType="end"/>
        </w:r>
      </w:hyperlink>
    </w:p>
    <w:p w14:paraId="7AC04B35" w14:textId="68B6750F"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4" w:history="1">
        <w:r w:rsidR="00B42672" w:rsidRPr="000E2673">
          <w:rPr>
            <w:rStyle w:val="Lienhypertexte"/>
            <w:b/>
            <w:bCs/>
            <w:noProof/>
            <w:lang w:eastAsia="en-GB"/>
          </w:rPr>
          <w:t>2.1.1.3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Manufacturer(s) of the products</w:t>
        </w:r>
        <w:r w:rsidR="00B42672">
          <w:rPr>
            <w:noProof/>
          </w:rPr>
          <w:tab/>
        </w:r>
        <w:r w:rsidR="00B42672">
          <w:rPr>
            <w:noProof/>
          </w:rPr>
          <w:fldChar w:fldCharType="begin"/>
        </w:r>
        <w:r w:rsidR="00B42672">
          <w:rPr>
            <w:noProof/>
          </w:rPr>
          <w:instrText xml:space="preserve"> PAGEREF _Toc127276724 \h </w:instrText>
        </w:r>
        <w:r w:rsidR="00B42672">
          <w:rPr>
            <w:noProof/>
          </w:rPr>
        </w:r>
        <w:r w:rsidR="00B42672">
          <w:rPr>
            <w:noProof/>
          </w:rPr>
          <w:fldChar w:fldCharType="separate"/>
        </w:r>
        <w:r w:rsidR="00B42672">
          <w:rPr>
            <w:noProof/>
          </w:rPr>
          <w:t>7</w:t>
        </w:r>
        <w:r w:rsidR="00B42672">
          <w:rPr>
            <w:noProof/>
          </w:rPr>
          <w:fldChar w:fldCharType="end"/>
        </w:r>
      </w:hyperlink>
    </w:p>
    <w:p w14:paraId="3E1232EE" w14:textId="3D89C40D"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5" w:history="1">
        <w:r w:rsidR="00B42672" w:rsidRPr="000E2673">
          <w:rPr>
            <w:rStyle w:val="Lienhypertexte"/>
            <w:b/>
            <w:bCs/>
            <w:noProof/>
            <w:lang w:eastAsia="en-GB"/>
          </w:rPr>
          <w:t>2.1.1.4</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Manufacturer(s) of the active substance(s)</w:t>
        </w:r>
        <w:r w:rsidR="00B42672">
          <w:rPr>
            <w:noProof/>
          </w:rPr>
          <w:tab/>
        </w:r>
        <w:r w:rsidR="00B42672">
          <w:rPr>
            <w:noProof/>
          </w:rPr>
          <w:fldChar w:fldCharType="begin"/>
        </w:r>
        <w:r w:rsidR="00B42672">
          <w:rPr>
            <w:noProof/>
          </w:rPr>
          <w:instrText xml:space="preserve"> PAGEREF _Toc127276725 \h </w:instrText>
        </w:r>
        <w:r w:rsidR="00B42672">
          <w:rPr>
            <w:noProof/>
          </w:rPr>
        </w:r>
        <w:r w:rsidR="00B42672">
          <w:rPr>
            <w:noProof/>
          </w:rPr>
          <w:fldChar w:fldCharType="separate"/>
        </w:r>
        <w:r w:rsidR="00B42672">
          <w:rPr>
            <w:noProof/>
          </w:rPr>
          <w:t>7</w:t>
        </w:r>
        <w:r w:rsidR="00B42672">
          <w:rPr>
            <w:noProof/>
          </w:rPr>
          <w:fldChar w:fldCharType="end"/>
        </w:r>
      </w:hyperlink>
    </w:p>
    <w:p w14:paraId="5B38A5E8" w14:textId="5FFDBB40"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26" w:history="1">
        <w:r w:rsidR="00B42672" w:rsidRPr="000E2673">
          <w:rPr>
            <w:rStyle w:val="Lienhypertexte"/>
            <w:rFonts w:eastAsia="Calibri"/>
            <w:noProof/>
            <w:lang w:eastAsia="en-US"/>
          </w:rPr>
          <w:t>2.1.2</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Product composition and formulation</w:t>
        </w:r>
        <w:r w:rsidR="00B42672">
          <w:rPr>
            <w:noProof/>
          </w:rPr>
          <w:tab/>
        </w:r>
        <w:r w:rsidR="00B42672">
          <w:rPr>
            <w:noProof/>
          </w:rPr>
          <w:fldChar w:fldCharType="begin"/>
        </w:r>
        <w:r w:rsidR="00B42672">
          <w:rPr>
            <w:noProof/>
          </w:rPr>
          <w:instrText xml:space="preserve"> PAGEREF _Toc127276726 \h </w:instrText>
        </w:r>
        <w:r w:rsidR="00B42672">
          <w:rPr>
            <w:noProof/>
          </w:rPr>
        </w:r>
        <w:r w:rsidR="00B42672">
          <w:rPr>
            <w:noProof/>
          </w:rPr>
          <w:fldChar w:fldCharType="separate"/>
        </w:r>
        <w:r w:rsidR="00B42672">
          <w:rPr>
            <w:noProof/>
          </w:rPr>
          <w:t>8</w:t>
        </w:r>
        <w:r w:rsidR="00B42672">
          <w:rPr>
            <w:noProof/>
          </w:rPr>
          <w:fldChar w:fldCharType="end"/>
        </w:r>
      </w:hyperlink>
    </w:p>
    <w:p w14:paraId="2741A021" w14:textId="379338DD"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7" w:history="1">
        <w:r w:rsidR="00B42672" w:rsidRPr="000E2673">
          <w:rPr>
            <w:rStyle w:val="Lienhypertexte"/>
            <w:b/>
            <w:noProof/>
            <w:lang w:eastAsia="en-US"/>
          </w:rPr>
          <w:t>2.1.2.1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Identity of the active substance</w:t>
        </w:r>
        <w:r w:rsidR="00B42672">
          <w:rPr>
            <w:noProof/>
          </w:rPr>
          <w:tab/>
        </w:r>
        <w:r w:rsidR="00B42672">
          <w:rPr>
            <w:noProof/>
          </w:rPr>
          <w:fldChar w:fldCharType="begin"/>
        </w:r>
        <w:r w:rsidR="00B42672">
          <w:rPr>
            <w:noProof/>
          </w:rPr>
          <w:instrText xml:space="preserve"> PAGEREF _Toc127276727 \h </w:instrText>
        </w:r>
        <w:r w:rsidR="00B42672">
          <w:rPr>
            <w:noProof/>
          </w:rPr>
        </w:r>
        <w:r w:rsidR="00B42672">
          <w:rPr>
            <w:noProof/>
          </w:rPr>
          <w:fldChar w:fldCharType="separate"/>
        </w:r>
        <w:r w:rsidR="00B42672">
          <w:rPr>
            <w:noProof/>
          </w:rPr>
          <w:t>8</w:t>
        </w:r>
        <w:r w:rsidR="00B42672">
          <w:rPr>
            <w:noProof/>
          </w:rPr>
          <w:fldChar w:fldCharType="end"/>
        </w:r>
      </w:hyperlink>
    </w:p>
    <w:p w14:paraId="1BA8EC94" w14:textId="743525AC"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8" w:history="1">
        <w:r w:rsidR="00B42672" w:rsidRPr="000E2673">
          <w:rPr>
            <w:rStyle w:val="Lienhypertexte"/>
            <w:rFonts w:cs="Times New Roman"/>
            <w:b/>
            <w:noProof/>
            <w:lang w:eastAsia="fr-FR"/>
          </w:rPr>
          <w:t>2.1.2.2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Candidate(s) for substitution</w:t>
        </w:r>
        <w:r w:rsidR="00B42672">
          <w:rPr>
            <w:noProof/>
          </w:rPr>
          <w:tab/>
        </w:r>
        <w:r w:rsidR="00B42672">
          <w:rPr>
            <w:noProof/>
          </w:rPr>
          <w:fldChar w:fldCharType="begin"/>
        </w:r>
        <w:r w:rsidR="00B42672">
          <w:rPr>
            <w:noProof/>
          </w:rPr>
          <w:instrText xml:space="preserve"> PAGEREF _Toc127276728 \h </w:instrText>
        </w:r>
        <w:r w:rsidR="00B42672">
          <w:rPr>
            <w:noProof/>
          </w:rPr>
        </w:r>
        <w:r w:rsidR="00B42672">
          <w:rPr>
            <w:noProof/>
          </w:rPr>
          <w:fldChar w:fldCharType="separate"/>
        </w:r>
        <w:r w:rsidR="00B42672">
          <w:rPr>
            <w:noProof/>
          </w:rPr>
          <w:t>8</w:t>
        </w:r>
        <w:r w:rsidR="00B42672">
          <w:rPr>
            <w:noProof/>
          </w:rPr>
          <w:fldChar w:fldCharType="end"/>
        </w:r>
      </w:hyperlink>
    </w:p>
    <w:p w14:paraId="3A88B465" w14:textId="634BE5FB"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29" w:history="1">
        <w:r w:rsidR="00B42672" w:rsidRPr="000E2673">
          <w:rPr>
            <w:rStyle w:val="Lienhypertexte"/>
            <w:b/>
            <w:bCs/>
            <w:noProof/>
            <w:lang w:eastAsia="en-GB"/>
          </w:rPr>
          <w:t>2.1.2.3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Qualitative and quantitative information on the composition of the biocidal product</w:t>
        </w:r>
        <w:r w:rsidR="00B42672">
          <w:rPr>
            <w:noProof/>
          </w:rPr>
          <w:tab/>
        </w:r>
        <w:r w:rsidR="00B42672">
          <w:rPr>
            <w:noProof/>
          </w:rPr>
          <w:fldChar w:fldCharType="begin"/>
        </w:r>
        <w:r w:rsidR="00B42672">
          <w:rPr>
            <w:noProof/>
          </w:rPr>
          <w:instrText xml:space="preserve"> PAGEREF _Toc127276729 \h </w:instrText>
        </w:r>
        <w:r w:rsidR="00B42672">
          <w:rPr>
            <w:noProof/>
          </w:rPr>
        </w:r>
        <w:r w:rsidR="00B42672">
          <w:rPr>
            <w:noProof/>
          </w:rPr>
          <w:fldChar w:fldCharType="separate"/>
        </w:r>
        <w:r w:rsidR="00B42672">
          <w:rPr>
            <w:noProof/>
          </w:rPr>
          <w:t>9</w:t>
        </w:r>
        <w:r w:rsidR="00B42672">
          <w:rPr>
            <w:noProof/>
          </w:rPr>
          <w:fldChar w:fldCharType="end"/>
        </w:r>
      </w:hyperlink>
    </w:p>
    <w:p w14:paraId="297D5D3C" w14:textId="3D30239C"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0" w:history="1">
        <w:r w:rsidR="00B42672" w:rsidRPr="000E2673">
          <w:rPr>
            <w:rStyle w:val="Lienhypertexte"/>
            <w:rFonts w:cs="Times New Roman"/>
            <w:b/>
            <w:noProof/>
            <w:lang w:eastAsia="fr-FR"/>
          </w:rPr>
          <w:t>2.1.2.4</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Information on technical equivalence</w:t>
        </w:r>
        <w:r w:rsidR="00B42672">
          <w:rPr>
            <w:noProof/>
          </w:rPr>
          <w:tab/>
        </w:r>
        <w:r w:rsidR="00B42672">
          <w:rPr>
            <w:noProof/>
          </w:rPr>
          <w:fldChar w:fldCharType="begin"/>
        </w:r>
        <w:r w:rsidR="00B42672">
          <w:rPr>
            <w:noProof/>
          </w:rPr>
          <w:instrText xml:space="preserve"> PAGEREF _Toc127276730 \h </w:instrText>
        </w:r>
        <w:r w:rsidR="00B42672">
          <w:rPr>
            <w:noProof/>
          </w:rPr>
        </w:r>
        <w:r w:rsidR="00B42672">
          <w:rPr>
            <w:noProof/>
          </w:rPr>
          <w:fldChar w:fldCharType="separate"/>
        </w:r>
        <w:r w:rsidR="00B42672">
          <w:rPr>
            <w:noProof/>
          </w:rPr>
          <w:t>9</w:t>
        </w:r>
        <w:r w:rsidR="00B42672">
          <w:rPr>
            <w:noProof/>
          </w:rPr>
          <w:fldChar w:fldCharType="end"/>
        </w:r>
      </w:hyperlink>
    </w:p>
    <w:p w14:paraId="496E98C5" w14:textId="6077F5C7"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1" w:history="1">
        <w:r w:rsidR="00B42672" w:rsidRPr="000E2673">
          <w:rPr>
            <w:rStyle w:val="Lienhypertexte"/>
            <w:rFonts w:cs="Times"/>
            <w:b/>
            <w:bCs/>
            <w:noProof/>
          </w:rPr>
          <w:t>2.1.2.5</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Information on the substance(s) of concern</w:t>
        </w:r>
        <w:r w:rsidR="00B42672">
          <w:rPr>
            <w:noProof/>
          </w:rPr>
          <w:tab/>
        </w:r>
        <w:r w:rsidR="00B42672">
          <w:rPr>
            <w:noProof/>
          </w:rPr>
          <w:fldChar w:fldCharType="begin"/>
        </w:r>
        <w:r w:rsidR="00B42672">
          <w:rPr>
            <w:noProof/>
          </w:rPr>
          <w:instrText xml:space="preserve"> PAGEREF _Toc127276731 \h </w:instrText>
        </w:r>
        <w:r w:rsidR="00B42672">
          <w:rPr>
            <w:noProof/>
          </w:rPr>
        </w:r>
        <w:r w:rsidR="00B42672">
          <w:rPr>
            <w:noProof/>
          </w:rPr>
          <w:fldChar w:fldCharType="separate"/>
        </w:r>
        <w:r w:rsidR="00B42672">
          <w:rPr>
            <w:noProof/>
          </w:rPr>
          <w:t>9</w:t>
        </w:r>
        <w:r w:rsidR="00B42672">
          <w:rPr>
            <w:noProof/>
          </w:rPr>
          <w:fldChar w:fldCharType="end"/>
        </w:r>
      </w:hyperlink>
    </w:p>
    <w:p w14:paraId="32E78C78" w14:textId="3DB89879"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2" w:history="1">
        <w:r w:rsidR="00B42672" w:rsidRPr="000E2673">
          <w:rPr>
            <w:rStyle w:val="Lienhypertexte"/>
            <w:b/>
            <w:noProof/>
          </w:rPr>
          <w:t>2.1.2.6</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Assessment of endocrine disruption (ED) properties of the biocidal product</w:t>
        </w:r>
        <w:r w:rsidR="00B42672">
          <w:rPr>
            <w:noProof/>
          </w:rPr>
          <w:tab/>
        </w:r>
        <w:r w:rsidR="00B42672">
          <w:rPr>
            <w:noProof/>
          </w:rPr>
          <w:fldChar w:fldCharType="begin"/>
        </w:r>
        <w:r w:rsidR="00B42672">
          <w:rPr>
            <w:noProof/>
          </w:rPr>
          <w:instrText xml:space="preserve"> PAGEREF _Toc127276732 \h </w:instrText>
        </w:r>
        <w:r w:rsidR="00B42672">
          <w:rPr>
            <w:noProof/>
          </w:rPr>
        </w:r>
        <w:r w:rsidR="00B42672">
          <w:rPr>
            <w:noProof/>
          </w:rPr>
          <w:fldChar w:fldCharType="separate"/>
        </w:r>
        <w:r w:rsidR="00B42672">
          <w:rPr>
            <w:noProof/>
          </w:rPr>
          <w:t>9</w:t>
        </w:r>
        <w:r w:rsidR="00B42672">
          <w:rPr>
            <w:noProof/>
          </w:rPr>
          <w:fldChar w:fldCharType="end"/>
        </w:r>
      </w:hyperlink>
    </w:p>
    <w:p w14:paraId="78049555" w14:textId="781A6F2C"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3" w:history="1">
        <w:r w:rsidR="00B42672" w:rsidRPr="000E2673">
          <w:rPr>
            <w:rStyle w:val="Lienhypertexte"/>
            <w:b/>
            <w:noProof/>
          </w:rPr>
          <w:t>2.1.2.7</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Type of formulation</w:t>
        </w:r>
        <w:r w:rsidR="00B42672">
          <w:rPr>
            <w:noProof/>
          </w:rPr>
          <w:tab/>
        </w:r>
        <w:r w:rsidR="00B42672">
          <w:rPr>
            <w:noProof/>
          </w:rPr>
          <w:fldChar w:fldCharType="begin"/>
        </w:r>
        <w:r w:rsidR="00B42672">
          <w:rPr>
            <w:noProof/>
          </w:rPr>
          <w:instrText xml:space="preserve"> PAGEREF _Toc127276733 \h </w:instrText>
        </w:r>
        <w:r w:rsidR="00B42672">
          <w:rPr>
            <w:noProof/>
          </w:rPr>
        </w:r>
        <w:r w:rsidR="00B42672">
          <w:rPr>
            <w:noProof/>
          </w:rPr>
          <w:fldChar w:fldCharType="separate"/>
        </w:r>
        <w:r w:rsidR="00B42672">
          <w:rPr>
            <w:noProof/>
          </w:rPr>
          <w:t>9</w:t>
        </w:r>
        <w:r w:rsidR="00B42672">
          <w:rPr>
            <w:noProof/>
          </w:rPr>
          <w:fldChar w:fldCharType="end"/>
        </w:r>
      </w:hyperlink>
    </w:p>
    <w:p w14:paraId="62E1D17E" w14:textId="07ADF099"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34" w:history="1">
        <w:r w:rsidR="00B42672" w:rsidRPr="000E2673">
          <w:rPr>
            <w:rStyle w:val="Lienhypertexte"/>
            <w:noProof/>
          </w:rPr>
          <w:t>2.1.3</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Hazard and precautionary statements</w:t>
        </w:r>
        <w:r w:rsidR="00B42672">
          <w:rPr>
            <w:noProof/>
          </w:rPr>
          <w:tab/>
        </w:r>
        <w:r w:rsidR="00B42672">
          <w:rPr>
            <w:noProof/>
          </w:rPr>
          <w:fldChar w:fldCharType="begin"/>
        </w:r>
        <w:r w:rsidR="00B42672">
          <w:rPr>
            <w:noProof/>
          </w:rPr>
          <w:instrText xml:space="preserve"> PAGEREF _Toc127276734 \h </w:instrText>
        </w:r>
        <w:r w:rsidR="00B42672">
          <w:rPr>
            <w:noProof/>
          </w:rPr>
        </w:r>
        <w:r w:rsidR="00B42672">
          <w:rPr>
            <w:noProof/>
          </w:rPr>
          <w:fldChar w:fldCharType="separate"/>
        </w:r>
        <w:r w:rsidR="00B42672">
          <w:rPr>
            <w:noProof/>
          </w:rPr>
          <w:t>9</w:t>
        </w:r>
        <w:r w:rsidR="00B42672">
          <w:rPr>
            <w:noProof/>
          </w:rPr>
          <w:fldChar w:fldCharType="end"/>
        </w:r>
      </w:hyperlink>
    </w:p>
    <w:p w14:paraId="0C2EB31B" w14:textId="1B7EED03"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35" w:history="1">
        <w:r w:rsidR="00B42672" w:rsidRPr="000E2673">
          <w:rPr>
            <w:rStyle w:val="Lienhypertexte"/>
            <w:noProof/>
          </w:rPr>
          <w:t>2.1.4</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Authorised use(s)</w:t>
        </w:r>
        <w:r w:rsidR="00B42672">
          <w:rPr>
            <w:noProof/>
          </w:rPr>
          <w:tab/>
        </w:r>
        <w:r w:rsidR="00B42672">
          <w:rPr>
            <w:noProof/>
          </w:rPr>
          <w:fldChar w:fldCharType="begin"/>
        </w:r>
        <w:r w:rsidR="00B42672">
          <w:rPr>
            <w:noProof/>
          </w:rPr>
          <w:instrText xml:space="preserve"> PAGEREF _Toc127276735 \h </w:instrText>
        </w:r>
        <w:r w:rsidR="00B42672">
          <w:rPr>
            <w:noProof/>
          </w:rPr>
        </w:r>
        <w:r w:rsidR="00B42672">
          <w:rPr>
            <w:noProof/>
          </w:rPr>
          <w:fldChar w:fldCharType="separate"/>
        </w:r>
        <w:r w:rsidR="00B42672">
          <w:rPr>
            <w:noProof/>
          </w:rPr>
          <w:t>10</w:t>
        </w:r>
        <w:r w:rsidR="00B42672">
          <w:rPr>
            <w:noProof/>
          </w:rPr>
          <w:fldChar w:fldCharType="end"/>
        </w:r>
      </w:hyperlink>
    </w:p>
    <w:p w14:paraId="7699CE99" w14:textId="4B58C93D"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6" w:history="1">
        <w:r w:rsidR="00B42672" w:rsidRPr="000E2673">
          <w:rPr>
            <w:rStyle w:val="Lienhypertexte"/>
            <w:b/>
            <w:noProof/>
          </w:rPr>
          <w:t>2.1.4.1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_Toc127276736 \h </w:instrText>
        </w:r>
        <w:r w:rsidR="00B42672">
          <w:rPr>
            <w:noProof/>
          </w:rPr>
        </w:r>
        <w:r w:rsidR="00B42672">
          <w:rPr>
            <w:noProof/>
          </w:rPr>
          <w:fldChar w:fldCharType="separate"/>
        </w:r>
        <w:r w:rsidR="00B42672">
          <w:rPr>
            <w:noProof/>
          </w:rPr>
          <w:t>10</w:t>
        </w:r>
        <w:r w:rsidR="00B42672">
          <w:rPr>
            <w:noProof/>
          </w:rPr>
          <w:fldChar w:fldCharType="end"/>
        </w:r>
      </w:hyperlink>
    </w:p>
    <w:p w14:paraId="0597C1D7" w14:textId="2CBF9893"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7" w:history="1">
        <w:r w:rsidR="00B42672" w:rsidRPr="000E2673">
          <w:rPr>
            <w:rStyle w:val="Lienhypertexte"/>
            <w:rFonts w:cs="Times"/>
            <w:b/>
            <w:bCs/>
            <w:noProof/>
          </w:rPr>
          <w:t>2.1.4.2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Use-specific instructions for use</w:t>
        </w:r>
        <w:r w:rsidR="00B42672">
          <w:rPr>
            <w:noProof/>
          </w:rPr>
          <w:tab/>
        </w:r>
        <w:r w:rsidR="00B42672">
          <w:rPr>
            <w:noProof/>
          </w:rPr>
          <w:fldChar w:fldCharType="begin"/>
        </w:r>
        <w:r w:rsidR="00B42672">
          <w:rPr>
            <w:noProof/>
          </w:rPr>
          <w:instrText xml:space="preserve"> PAGEREF _Toc127276737 \h </w:instrText>
        </w:r>
        <w:r w:rsidR="00B42672">
          <w:rPr>
            <w:noProof/>
          </w:rPr>
        </w:r>
        <w:r w:rsidR="00B42672">
          <w:rPr>
            <w:noProof/>
          </w:rPr>
          <w:fldChar w:fldCharType="separate"/>
        </w:r>
        <w:r w:rsidR="00B42672">
          <w:rPr>
            <w:noProof/>
          </w:rPr>
          <w:t>11</w:t>
        </w:r>
        <w:r w:rsidR="00B42672">
          <w:rPr>
            <w:noProof/>
          </w:rPr>
          <w:fldChar w:fldCharType="end"/>
        </w:r>
      </w:hyperlink>
    </w:p>
    <w:p w14:paraId="29F40B21" w14:textId="26DBE273"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8" w:history="1">
        <w:r w:rsidR="00B42672" w:rsidRPr="000E2673">
          <w:rPr>
            <w:rStyle w:val="Lienhypertexte"/>
            <w:rFonts w:cs="Times"/>
            <w:b/>
            <w:bCs/>
            <w:noProof/>
          </w:rPr>
          <w:t>2.1.4.3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Use-specific risk mitigation measures</w:t>
        </w:r>
        <w:r w:rsidR="00B42672">
          <w:rPr>
            <w:noProof/>
          </w:rPr>
          <w:tab/>
        </w:r>
        <w:r w:rsidR="00B42672">
          <w:rPr>
            <w:noProof/>
          </w:rPr>
          <w:fldChar w:fldCharType="begin"/>
        </w:r>
        <w:r w:rsidR="00B42672">
          <w:rPr>
            <w:noProof/>
          </w:rPr>
          <w:instrText xml:space="preserve"> PAGEREF _Toc127276738 \h </w:instrText>
        </w:r>
        <w:r w:rsidR="00B42672">
          <w:rPr>
            <w:noProof/>
          </w:rPr>
        </w:r>
        <w:r w:rsidR="00B42672">
          <w:rPr>
            <w:noProof/>
          </w:rPr>
          <w:fldChar w:fldCharType="separate"/>
        </w:r>
        <w:r w:rsidR="00B42672">
          <w:rPr>
            <w:noProof/>
          </w:rPr>
          <w:t>11</w:t>
        </w:r>
        <w:r w:rsidR="00B42672">
          <w:rPr>
            <w:noProof/>
          </w:rPr>
          <w:fldChar w:fldCharType="end"/>
        </w:r>
      </w:hyperlink>
    </w:p>
    <w:p w14:paraId="125BC968" w14:textId="14212EB6"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39" w:history="1">
        <w:r w:rsidR="00B42672" w:rsidRPr="000E2673">
          <w:rPr>
            <w:rStyle w:val="Lienhypertexte"/>
            <w:rFonts w:cs="Times"/>
            <w:b/>
            <w:bCs/>
            <w:noProof/>
          </w:rPr>
          <w:t>2.1.4.4</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Where specific to the use, the particulars of likely direct or indirect effects, first aid instructions and emergency measures to protect the environment</w:t>
        </w:r>
        <w:r w:rsidR="00B42672">
          <w:rPr>
            <w:noProof/>
          </w:rPr>
          <w:tab/>
        </w:r>
        <w:r w:rsidR="00B42672">
          <w:rPr>
            <w:noProof/>
          </w:rPr>
          <w:fldChar w:fldCharType="begin"/>
        </w:r>
        <w:r w:rsidR="00B42672">
          <w:rPr>
            <w:noProof/>
          </w:rPr>
          <w:instrText xml:space="preserve"> PAGEREF _Toc127276739 \h </w:instrText>
        </w:r>
        <w:r w:rsidR="00B42672">
          <w:rPr>
            <w:noProof/>
          </w:rPr>
        </w:r>
        <w:r w:rsidR="00B42672">
          <w:rPr>
            <w:noProof/>
          </w:rPr>
          <w:fldChar w:fldCharType="separate"/>
        </w:r>
        <w:r w:rsidR="00B42672">
          <w:rPr>
            <w:noProof/>
          </w:rPr>
          <w:t>11</w:t>
        </w:r>
        <w:r w:rsidR="00B42672">
          <w:rPr>
            <w:noProof/>
          </w:rPr>
          <w:fldChar w:fldCharType="end"/>
        </w:r>
      </w:hyperlink>
    </w:p>
    <w:p w14:paraId="664A5B25" w14:textId="229A681B"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40" w:history="1">
        <w:r w:rsidR="00B42672" w:rsidRPr="000E2673">
          <w:rPr>
            <w:rStyle w:val="Lienhypertexte"/>
            <w:rFonts w:cs="Times"/>
            <w:b/>
            <w:bCs/>
            <w:noProof/>
          </w:rPr>
          <w:t>2.1.4.5</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Where specific to the use, the instructions for safe disposal of the product and its packaging</w:t>
        </w:r>
        <w:r w:rsidR="00B42672">
          <w:rPr>
            <w:noProof/>
          </w:rPr>
          <w:tab/>
        </w:r>
        <w:r w:rsidR="00B42672">
          <w:rPr>
            <w:noProof/>
          </w:rPr>
          <w:fldChar w:fldCharType="begin"/>
        </w:r>
        <w:r w:rsidR="00B42672">
          <w:rPr>
            <w:noProof/>
          </w:rPr>
          <w:instrText xml:space="preserve"> PAGEREF _Toc127276740 \h </w:instrText>
        </w:r>
        <w:r w:rsidR="00B42672">
          <w:rPr>
            <w:noProof/>
          </w:rPr>
        </w:r>
        <w:r w:rsidR="00B42672">
          <w:rPr>
            <w:noProof/>
          </w:rPr>
          <w:fldChar w:fldCharType="separate"/>
        </w:r>
        <w:r w:rsidR="00B42672">
          <w:rPr>
            <w:noProof/>
          </w:rPr>
          <w:t>11</w:t>
        </w:r>
        <w:r w:rsidR="00B42672">
          <w:rPr>
            <w:noProof/>
          </w:rPr>
          <w:fldChar w:fldCharType="end"/>
        </w:r>
      </w:hyperlink>
    </w:p>
    <w:p w14:paraId="4D977567" w14:textId="1A0D5525"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41" w:history="1">
        <w:r w:rsidR="00B42672" w:rsidRPr="000E2673">
          <w:rPr>
            <w:rStyle w:val="Lienhypertexte"/>
            <w:rFonts w:cs="Times"/>
            <w:b/>
            <w:bCs/>
            <w:noProof/>
          </w:rPr>
          <w:t>2.1.4.6</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Where specific to the use, the conditions of storage and shelf-life of the product under normal conditions of storage</w:t>
        </w:r>
        <w:r w:rsidR="00B42672">
          <w:rPr>
            <w:noProof/>
          </w:rPr>
          <w:tab/>
        </w:r>
        <w:r w:rsidR="00B42672">
          <w:rPr>
            <w:noProof/>
          </w:rPr>
          <w:fldChar w:fldCharType="begin"/>
        </w:r>
        <w:r w:rsidR="00B42672">
          <w:rPr>
            <w:noProof/>
          </w:rPr>
          <w:instrText xml:space="preserve"> PAGEREF _Toc127276741 \h </w:instrText>
        </w:r>
        <w:r w:rsidR="00B42672">
          <w:rPr>
            <w:noProof/>
          </w:rPr>
        </w:r>
        <w:r w:rsidR="00B42672">
          <w:rPr>
            <w:noProof/>
          </w:rPr>
          <w:fldChar w:fldCharType="separate"/>
        </w:r>
        <w:r w:rsidR="00B42672">
          <w:rPr>
            <w:noProof/>
          </w:rPr>
          <w:t>11</w:t>
        </w:r>
        <w:r w:rsidR="00B42672">
          <w:rPr>
            <w:noProof/>
          </w:rPr>
          <w:fldChar w:fldCharType="end"/>
        </w:r>
      </w:hyperlink>
    </w:p>
    <w:p w14:paraId="467FDDE3" w14:textId="7C19B9B2"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42" w:history="1">
        <w:r w:rsidR="00B42672" w:rsidRPr="000E2673">
          <w:rPr>
            <w:rStyle w:val="Lienhypertexte"/>
            <w:b/>
            <w:noProof/>
          </w:rPr>
          <w:t>2.1.4.7</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_Toc127276742 \h </w:instrText>
        </w:r>
        <w:r w:rsidR="00B42672">
          <w:rPr>
            <w:noProof/>
          </w:rPr>
        </w:r>
        <w:r w:rsidR="00B42672">
          <w:rPr>
            <w:noProof/>
          </w:rPr>
          <w:fldChar w:fldCharType="separate"/>
        </w:r>
        <w:r w:rsidR="00B42672">
          <w:rPr>
            <w:noProof/>
          </w:rPr>
          <w:t>12</w:t>
        </w:r>
        <w:r w:rsidR="00B42672">
          <w:rPr>
            <w:noProof/>
          </w:rPr>
          <w:fldChar w:fldCharType="end"/>
        </w:r>
      </w:hyperlink>
    </w:p>
    <w:p w14:paraId="327035C4" w14:textId="72A6E6E1"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43" w:history="1">
        <w:r w:rsidR="00B42672" w:rsidRPr="000E2673">
          <w:rPr>
            <w:rStyle w:val="Lienhypertexte"/>
            <w:b/>
            <w:noProof/>
          </w:rPr>
          <w:t>2.1.4.8</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_Toc127276743 \h </w:instrText>
        </w:r>
        <w:r w:rsidR="00B42672">
          <w:rPr>
            <w:noProof/>
          </w:rPr>
        </w:r>
        <w:r w:rsidR="00B42672">
          <w:rPr>
            <w:noProof/>
          </w:rPr>
          <w:fldChar w:fldCharType="separate"/>
        </w:r>
        <w:r w:rsidR="00B42672">
          <w:rPr>
            <w:noProof/>
          </w:rPr>
          <w:t>13</w:t>
        </w:r>
        <w:r w:rsidR="00B42672">
          <w:rPr>
            <w:noProof/>
          </w:rPr>
          <w:fldChar w:fldCharType="end"/>
        </w:r>
      </w:hyperlink>
    </w:p>
    <w:p w14:paraId="15CB740D" w14:textId="451BB1AC"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44" w:history="1">
        <w:r w:rsidR="00B42672" w:rsidRPr="000E2673">
          <w:rPr>
            <w:rStyle w:val="Lienhypertexte"/>
            <w:b/>
            <w:noProof/>
          </w:rPr>
          <w:t>2.1.4.9</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_Toc127276744 \h </w:instrText>
        </w:r>
        <w:r w:rsidR="00B42672">
          <w:rPr>
            <w:noProof/>
          </w:rPr>
        </w:r>
        <w:r w:rsidR="00B42672">
          <w:rPr>
            <w:noProof/>
          </w:rPr>
          <w:fldChar w:fldCharType="separate"/>
        </w:r>
        <w:r w:rsidR="00B42672">
          <w:rPr>
            <w:noProof/>
          </w:rPr>
          <w:t>15</w:t>
        </w:r>
        <w:r w:rsidR="00B42672">
          <w:rPr>
            <w:noProof/>
          </w:rPr>
          <w:fldChar w:fldCharType="end"/>
        </w:r>
      </w:hyperlink>
    </w:p>
    <w:p w14:paraId="392FD404" w14:textId="043685B7" w:rsidR="00B42672" w:rsidRDefault="00613B9F">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127276745" w:history="1">
        <w:r w:rsidR="00B42672" w:rsidRPr="000E2673">
          <w:rPr>
            <w:rStyle w:val="Lienhypertexte"/>
            <w:b/>
            <w:noProof/>
          </w:rPr>
          <w:t>2.1.4.10</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_Toc127276745 \h </w:instrText>
        </w:r>
        <w:r w:rsidR="00B42672">
          <w:rPr>
            <w:noProof/>
          </w:rPr>
        </w:r>
        <w:r w:rsidR="00B42672">
          <w:rPr>
            <w:noProof/>
          </w:rPr>
          <w:fldChar w:fldCharType="separate"/>
        </w:r>
        <w:r w:rsidR="00B42672">
          <w:rPr>
            <w:noProof/>
          </w:rPr>
          <w:t>16</w:t>
        </w:r>
        <w:r w:rsidR="00B42672">
          <w:rPr>
            <w:noProof/>
          </w:rPr>
          <w:fldChar w:fldCharType="end"/>
        </w:r>
      </w:hyperlink>
    </w:p>
    <w:p w14:paraId="7AE56741" w14:textId="36E4B783" w:rsidR="00B42672" w:rsidRDefault="00613B9F">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127276746" w:history="1">
        <w:r w:rsidR="00B42672" w:rsidRPr="000E2673">
          <w:rPr>
            <w:rStyle w:val="Lienhypertexte"/>
            <w:b/>
            <w:noProof/>
          </w:rPr>
          <w:t>2.1.4.11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_Toc127276746 \h </w:instrText>
        </w:r>
        <w:r w:rsidR="00B42672">
          <w:rPr>
            <w:noProof/>
          </w:rPr>
        </w:r>
        <w:r w:rsidR="00B42672">
          <w:rPr>
            <w:noProof/>
          </w:rPr>
          <w:fldChar w:fldCharType="separate"/>
        </w:r>
        <w:r w:rsidR="00B42672">
          <w:rPr>
            <w:noProof/>
          </w:rPr>
          <w:t>18</w:t>
        </w:r>
        <w:r w:rsidR="00B42672">
          <w:rPr>
            <w:noProof/>
          </w:rPr>
          <w:fldChar w:fldCharType="end"/>
        </w:r>
      </w:hyperlink>
    </w:p>
    <w:p w14:paraId="4DB72598" w14:textId="2973637A" w:rsidR="00B42672" w:rsidRDefault="00613B9F">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127276747" w:history="1">
        <w:r w:rsidR="00B42672" w:rsidRPr="000E2673">
          <w:rPr>
            <w:rStyle w:val="Lienhypertexte"/>
            <w:b/>
            <w:noProof/>
          </w:rPr>
          <w:t>2.1.4.12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_Toc127276747 \h </w:instrText>
        </w:r>
        <w:r w:rsidR="00B42672">
          <w:rPr>
            <w:noProof/>
          </w:rPr>
        </w:r>
        <w:r w:rsidR="00B42672">
          <w:rPr>
            <w:noProof/>
          </w:rPr>
          <w:fldChar w:fldCharType="separate"/>
        </w:r>
        <w:r w:rsidR="00B42672">
          <w:rPr>
            <w:noProof/>
          </w:rPr>
          <w:t>19</w:t>
        </w:r>
        <w:r w:rsidR="00B42672">
          <w:rPr>
            <w:noProof/>
          </w:rPr>
          <w:fldChar w:fldCharType="end"/>
        </w:r>
      </w:hyperlink>
    </w:p>
    <w:p w14:paraId="062A112A" w14:textId="08C49FFA" w:rsidR="00B42672" w:rsidRDefault="00613B9F">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127276748" w:history="1">
        <w:r w:rsidR="00B42672" w:rsidRPr="000E2673">
          <w:rPr>
            <w:rStyle w:val="Lienhypertexte"/>
            <w:b/>
            <w:noProof/>
          </w:rPr>
          <w:t>2.1.4.13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Use description</w:t>
        </w:r>
        <w:r w:rsidR="00B42672">
          <w:rPr>
            <w:noProof/>
          </w:rPr>
          <w:tab/>
        </w:r>
        <w:r w:rsidR="00B42672">
          <w:rPr>
            <w:noProof/>
          </w:rPr>
          <w:fldChar w:fldCharType="begin"/>
        </w:r>
        <w:r w:rsidR="00B42672">
          <w:rPr>
            <w:noProof/>
          </w:rPr>
          <w:instrText xml:space="preserve"> PAGEREF _Toc127276748 \h </w:instrText>
        </w:r>
        <w:r w:rsidR="00B42672">
          <w:rPr>
            <w:noProof/>
          </w:rPr>
        </w:r>
        <w:r w:rsidR="00B42672">
          <w:rPr>
            <w:noProof/>
          </w:rPr>
          <w:fldChar w:fldCharType="separate"/>
        </w:r>
        <w:r w:rsidR="00B42672">
          <w:rPr>
            <w:noProof/>
          </w:rPr>
          <w:t>21</w:t>
        </w:r>
        <w:r w:rsidR="00B42672">
          <w:rPr>
            <w:noProof/>
          </w:rPr>
          <w:fldChar w:fldCharType="end"/>
        </w:r>
      </w:hyperlink>
    </w:p>
    <w:p w14:paraId="16E11CAD" w14:textId="75856A31"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49" w:history="1">
        <w:r w:rsidR="00B42672" w:rsidRPr="000E2673">
          <w:rPr>
            <w:rStyle w:val="Lienhypertexte"/>
            <w:noProof/>
          </w:rPr>
          <w:t>2.1.5</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General directions for use</w:t>
        </w:r>
        <w:r w:rsidR="00B42672">
          <w:rPr>
            <w:noProof/>
          </w:rPr>
          <w:tab/>
        </w:r>
        <w:r w:rsidR="00B42672">
          <w:rPr>
            <w:noProof/>
          </w:rPr>
          <w:fldChar w:fldCharType="begin"/>
        </w:r>
        <w:r w:rsidR="00B42672">
          <w:rPr>
            <w:noProof/>
          </w:rPr>
          <w:instrText xml:space="preserve"> PAGEREF _Toc127276749 \h </w:instrText>
        </w:r>
        <w:r w:rsidR="00B42672">
          <w:rPr>
            <w:noProof/>
          </w:rPr>
        </w:r>
        <w:r w:rsidR="00B42672">
          <w:rPr>
            <w:noProof/>
          </w:rPr>
          <w:fldChar w:fldCharType="separate"/>
        </w:r>
        <w:r w:rsidR="00B42672">
          <w:rPr>
            <w:noProof/>
          </w:rPr>
          <w:t>24</w:t>
        </w:r>
        <w:r w:rsidR="00B42672">
          <w:rPr>
            <w:noProof/>
          </w:rPr>
          <w:fldChar w:fldCharType="end"/>
        </w:r>
      </w:hyperlink>
    </w:p>
    <w:p w14:paraId="5515D6F6" w14:textId="1021FF3D"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0" w:history="1">
        <w:r w:rsidR="00B42672" w:rsidRPr="000E2673">
          <w:rPr>
            <w:rStyle w:val="Lienhypertexte"/>
            <w:b/>
            <w:noProof/>
          </w:rPr>
          <w:t>2.1.5.1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Instructions for use</w:t>
        </w:r>
        <w:r w:rsidR="00B42672">
          <w:rPr>
            <w:noProof/>
          </w:rPr>
          <w:tab/>
        </w:r>
        <w:r w:rsidR="00B42672">
          <w:rPr>
            <w:noProof/>
          </w:rPr>
          <w:fldChar w:fldCharType="begin"/>
        </w:r>
        <w:r w:rsidR="00B42672">
          <w:rPr>
            <w:noProof/>
          </w:rPr>
          <w:instrText xml:space="preserve"> PAGEREF _Toc127276750 \h </w:instrText>
        </w:r>
        <w:r w:rsidR="00B42672">
          <w:rPr>
            <w:noProof/>
          </w:rPr>
        </w:r>
        <w:r w:rsidR="00B42672">
          <w:rPr>
            <w:noProof/>
          </w:rPr>
          <w:fldChar w:fldCharType="separate"/>
        </w:r>
        <w:r w:rsidR="00B42672">
          <w:rPr>
            <w:noProof/>
          </w:rPr>
          <w:t>24</w:t>
        </w:r>
        <w:r w:rsidR="00B42672">
          <w:rPr>
            <w:noProof/>
          </w:rPr>
          <w:fldChar w:fldCharType="end"/>
        </w:r>
      </w:hyperlink>
    </w:p>
    <w:p w14:paraId="41E48B76" w14:textId="6DB2D1A0"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1" w:history="1">
        <w:r w:rsidR="00B42672" w:rsidRPr="000E2673">
          <w:rPr>
            <w:rStyle w:val="Lienhypertexte"/>
            <w:b/>
            <w:noProof/>
          </w:rPr>
          <w:t>2.1.5.2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Risk mitigation measures</w:t>
        </w:r>
        <w:r w:rsidR="00B42672">
          <w:rPr>
            <w:noProof/>
          </w:rPr>
          <w:tab/>
        </w:r>
        <w:r w:rsidR="00B42672">
          <w:rPr>
            <w:noProof/>
          </w:rPr>
          <w:fldChar w:fldCharType="begin"/>
        </w:r>
        <w:r w:rsidR="00B42672">
          <w:rPr>
            <w:noProof/>
          </w:rPr>
          <w:instrText xml:space="preserve"> PAGEREF _Toc127276751 \h </w:instrText>
        </w:r>
        <w:r w:rsidR="00B42672">
          <w:rPr>
            <w:noProof/>
          </w:rPr>
        </w:r>
        <w:r w:rsidR="00B42672">
          <w:rPr>
            <w:noProof/>
          </w:rPr>
          <w:fldChar w:fldCharType="separate"/>
        </w:r>
        <w:r w:rsidR="00B42672">
          <w:rPr>
            <w:noProof/>
          </w:rPr>
          <w:t>25</w:t>
        </w:r>
        <w:r w:rsidR="00B42672">
          <w:rPr>
            <w:noProof/>
          </w:rPr>
          <w:fldChar w:fldCharType="end"/>
        </w:r>
      </w:hyperlink>
    </w:p>
    <w:p w14:paraId="77C6FD83" w14:textId="06EE0F86"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2" w:history="1">
        <w:r w:rsidR="00B42672" w:rsidRPr="000E2673">
          <w:rPr>
            <w:rStyle w:val="Lienhypertexte"/>
            <w:b/>
            <w:noProof/>
          </w:rPr>
          <w:t>2.1.5.3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Particulars of likely direct or indirect effects, first aid instructions and emergency measures to protect the environment</w:t>
        </w:r>
        <w:r w:rsidR="00B42672">
          <w:rPr>
            <w:noProof/>
          </w:rPr>
          <w:tab/>
        </w:r>
        <w:r w:rsidR="00B42672">
          <w:rPr>
            <w:noProof/>
          </w:rPr>
          <w:fldChar w:fldCharType="begin"/>
        </w:r>
        <w:r w:rsidR="00B42672">
          <w:rPr>
            <w:noProof/>
          </w:rPr>
          <w:instrText xml:space="preserve"> PAGEREF _Toc127276752 \h </w:instrText>
        </w:r>
        <w:r w:rsidR="00B42672">
          <w:rPr>
            <w:noProof/>
          </w:rPr>
        </w:r>
        <w:r w:rsidR="00B42672">
          <w:rPr>
            <w:noProof/>
          </w:rPr>
          <w:fldChar w:fldCharType="separate"/>
        </w:r>
        <w:r w:rsidR="00B42672">
          <w:rPr>
            <w:noProof/>
          </w:rPr>
          <w:t>27</w:t>
        </w:r>
        <w:r w:rsidR="00B42672">
          <w:rPr>
            <w:noProof/>
          </w:rPr>
          <w:fldChar w:fldCharType="end"/>
        </w:r>
      </w:hyperlink>
    </w:p>
    <w:p w14:paraId="27F88E04" w14:textId="65AC3461"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3" w:history="1">
        <w:r w:rsidR="00B42672" w:rsidRPr="000E2673">
          <w:rPr>
            <w:rStyle w:val="Lienhypertexte"/>
            <w:b/>
            <w:noProof/>
          </w:rPr>
          <w:t>2.1.5.4</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Instructions for safe disposal of the product and its packaging</w:t>
        </w:r>
        <w:r w:rsidR="00B42672">
          <w:rPr>
            <w:noProof/>
          </w:rPr>
          <w:tab/>
        </w:r>
        <w:r w:rsidR="00B42672">
          <w:rPr>
            <w:noProof/>
          </w:rPr>
          <w:fldChar w:fldCharType="begin"/>
        </w:r>
        <w:r w:rsidR="00B42672">
          <w:rPr>
            <w:noProof/>
          </w:rPr>
          <w:instrText xml:space="preserve"> PAGEREF _Toc127276753 \h </w:instrText>
        </w:r>
        <w:r w:rsidR="00B42672">
          <w:rPr>
            <w:noProof/>
          </w:rPr>
        </w:r>
        <w:r w:rsidR="00B42672">
          <w:rPr>
            <w:noProof/>
          </w:rPr>
          <w:fldChar w:fldCharType="separate"/>
        </w:r>
        <w:r w:rsidR="00B42672">
          <w:rPr>
            <w:noProof/>
          </w:rPr>
          <w:t>28</w:t>
        </w:r>
        <w:r w:rsidR="00B42672">
          <w:rPr>
            <w:noProof/>
          </w:rPr>
          <w:fldChar w:fldCharType="end"/>
        </w:r>
      </w:hyperlink>
    </w:p>
    <w:p w14:paraId="056CFA03" w14:textId="73394619"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4" w:history="1">
        <w:r w:rsidR="00B42672" w:rsidRPr="000E2673">
          <w:rPr>
            <w:rStyle w:val="Lienhypertexte"/>
            <w:b/>
            <w:noProof/>
          </w:rPr>
          <w:t>2.1.5.5</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Conditions of storage and shelf-life of the product under normal conditions of storage</w:t>
        </w:r>
        <w:r w:rsidR="00B42672">
          <w:rPr>
            <w:noProof/>
          </w:rPr>
          <w:tab/>
        </w:r>
        <w:r w:rsidR="00B42672">
          <w:rPr>
            <w:noProof/>
          </w:rPr>
          <w:fldChar w:fldCharType="begin"/>
        </w:r>
        <w:r w:rsidR="00B42672">
          <w:rPr>
            <w:noProof/>
          </w:rPr>
          <w:instrText xml:space="preserve"> PAGEREF _Toc127276754 \h </w:instrText>
        </w:r>
        <w:r w:rsidR="00B42672">
          <w:rPr>
            <w:noProof/>
          </w:rPr>
        </w:r>
        <w:r w:rsidR="00B42672">
          <w:rPr>
            <w:noProof/>
          </w:rPr>
          <w:fldChar w:fldCharType="separate"/>
        </w:r>
        <w:r w:rsidR="00B42672">
          <w:rPr>
            <w:noProof/>
          </w:rPr>
          <w:t>28</w:t>
        </w:r>
        <w:r w:rsidR="00B42672">
          <w:rPr>
            <w:noProof/>
          </w:rPr>
          <w:fldChar w:fldCharType="end"/>
        </w:r>
      </w:hyperlink>
    </w:p>
    <w:p w14:paraId="40BFEE4D" w14:textId="4DEEDEC4"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55" w:history="1">
        <w:r w:rsidR="00B42672" w:rsidRPr="000E2673">
          <w:rPr>
            <w:rStyle w:val="Lienhypertexte"/>
            <w:noProof/>
          </w:rPr>
          <w:t>2.1.6</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Other information</w:t>
        </w:r>
        <w:r w:rsidR="00B42672">
          <w:rPr>
            <w:noProof/>
          </w:rPr>
          <w:tab/>
        </w:r>
        <w:r w:rsidR="00B42672">
          <w:rPr>
            <w:noProof/>
          </w:rPr>
          <w:fldChar w:fldCharType="begin"/>
        </w:r>
        <w:r w:rsidR="00B42672">
          <w:rPr>
            <w:noProof/>
          </w:rPr>
          <w:instrText xml:space="preserve"> PAGEREF _Toc127276755 \h </w:instrText>
        </w:r>
        <w:r w:rsidR="00B42672">
          <w:rPr>
            <w:noProof/>
          </w:rPr>
        </w:r>
        <w:r w:rsidR="00B42672">
          <w:rPr>
            <w:noProof/>
          </w:rPr>
          <w:fldChar w:fldCharType="separate"/>
        </w:r>
        <w:r w:rsidR="00B42672">
          <w:rPr>
            <w:noProof/>
          </w:rPr>
          <w:t>28</w:t>
        </w:r>
        <w:r w:rsidR="00B42672">
          <w:rPr>
            <w:noProof/>
          </w:rPr>
          <w:fldChar w:fldCharType="end"/>
        </w:r>
      </w:hyperlink>
    </w:p>
    <w:p w14:paraId="1E25D611" w14:textId="6B696D8E"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56" w:history="1">
        <w:r w:rsidR="00B42672" w:rsidRPr="000E2673">
          <w:rPr>
            <w:rStyle w:val="Lienhypertexte"/>
            <w:rFonts w:eastAsia="Calibri"/>
            <w:noProof/>
            <w:lang w:eastAsia="en-US"/>
          </w:rPr>
          <w:t>2.1.7</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Packaging of the biocidal product</w:t>
        </w:r>
        <w:r w:rsidR="00B42672">
          <w:rPr>
            <w:noProof/>
          </w:rPr>
          <w:tab/>
        </w:r>
        <w:r w:rsidR="00B42672">
          <w:rPr>
            <w:noProof/>
          </w:rPr>
          <w:fldChar w:fldCharType="begin"/>
        </w:r>
        <w:r w:rsidR="00B42672">
          <w:rPr>
            <w:noProof/>
          </w:rPr>
          <w:instrText xml:space="preserve"> PAGEREF _Toc127276756 \h </w:instrText>
        </w:r>
        <w:r w:rsidR="00B42672">
          <w:rPr>
            <w:noProof/>
          </w:rPr>
        </w:r>
        <w:r w:rsidR="00B42672">
          <w:rPr>
            <w:noProof/>
          </w:rPr>
          <w:fldChar w:fldCharType="separate"/>
        </w:r>
        <w:r w:rsidR="00B42672">
          <w:rPr>
            <w:noProof/>
          </w:rPr>
          <w:t>28</w:t>
        </w:r>
        <w:r w:rsidR="00B42672">
          <w:rPr>
            <w:noProof/>
          </w:rPr>
          <w:fldChar w:fldCharType="end"/>
        </w:r>
      </w:hyperlink>
    </w:p>
    <w:p w14:paraId="2C9218B4" w14:textId="48583A44"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57" w:history="1">
        <w:r w:rsidR="00B42672" w:rsidRPr="000E2673">
          <w:rPr>
            <w:rStyle w:val="Lienhypertexte"/>
            <w:noProof/>
          </w:rPr>
          <w:t>2.1.8</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lang w:eastAsia="en-US"/>
          </w:rPr>
          <w:t>Documentation</w:t>
        </w:r>
        <w:r w:rsidR="00B42672">
          <w:rPr>
            <w:noProof/>
          </w:rPr>
          <w:tab/>
        </w:r>
        <w:r w:rsidR="00B42672">
          <w:rPr>
            <w:noProof/>
          </w:rPr>
          <w:fldChar w:fldCharType="begin"/>
        </w:r>
        <w:r w:rsidR="00B42672">
          <w:rPr>
            <w:noProof/>
          </w:rPr>
          <w:instrText xml:space="preserve"> PAGEREF _Toc127276757 \h </w:instrText>
        </w:r>
        <w:r w:rsidR="00B42672">
          <w:rPr>
            <w:noProof/>
          </w:rPr>
        </w:r>
        <w:r w:rsidR="00B42672">
          <w:rPr>
            <w:noProof/>
          </w:rPr>
          <w:fldChar w:fldCharType="separate"/>
        </w:r>
        <w:r w:rsidR="00B42672">
          <w:rPr>
            <w:noProof/>
          </w:rPr>
          <w:t>31</w:t>
        </w:r>
        <w:r w:rsidR="00B42672">
          <w:rPr>
            <w:noProof/>
          </w:rPr>
          <w:fldChar w:fldCharType="end"/>
        </w:r>
      </w:hyperlink>
    </w:p>
    <w:p w14:paraId="7BCA72A6" w14:textId="13AF68AF"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8" w:history="1">
        <w:r w:rsidR="00B42672" w:rsidRPr="000E2673">
          <w:rPr>
            <w:rStyle w:val="Lienhypertexte"/>
            <w:rFonts w:cs="Times New Roman"/>
            <w:b/>
            <w:iCs/>
            <w:noProof/>
            <w:lang w:eastAsia="en-US"/>
          </w:rPr>
          <w:t>2.1.8.1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Data submitted in relation to product application</w:t>
        </w:r>
        <w:r w:rsidR="00B42672">
          <w:rPr>
            <w:noProof/>
          </w:rPr>
          <w:tab/>
        </w:r>
        <w:r w:rsidR="00B42672">
          <w:rPr>
            <w:noProof/>
          </w:rPr>
          <w:fldChar w:fldCharType="begin"/>
        </w:r>
        <w:r w:rsidR="00B42672">
          <w:rPr>
            <w:noProof/>
          </w:rPr>
          <w:instrText xml:space="preserve"> PAGEREF _Toc127276758 \h </w:instrText>
        </w:r>
        <w:r w:rsidR="00B42672">
          <w:rPr>
            <w:noProof/>
          </w:rPr>
        </w:r>
        <w:r w:rsidR="00B42672">
          <w:rPr>
            <w:noProof/>
          </w:rPr>
          <w:fldChar w:fldCharType="separate"/>
        </w:r>
        <w:r w:rsidR="00B42672">
          <w:rPr>
            <w:noProof/>
          </w:rPr>
          <w:t>31</w:t>
        </w:r>
        <w:r w:rsidR="00B42672">
          <w:rPr>
            <w:noProof/>
          </w:rPr>
          <w:fldChar w:fldCharType="end"/>
        </w:r>
      </w:hyperlink>
    </w:p>
    <w:p w14:paraId="209D5287" w14:textId="082F4D59"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59" w:history="1">
        <w:r w:rsidR="00B42672" w:rsidRPr="000E2673">
          <w:rPr>
            <w:rStyle w:val="Lienhypertexte"/>
            <w:rFonts w:cs="Times New Roman"/>
            <w:b/>
            <w:iCs/>
            <w:noProof/>
            <w:lang w:eastAsia="en-US"/>
          </w:rPr>
          <w:t>2.1.8.2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Access to documentation</w:t>
        </w:r>
        <w:r w:rsidR="00B42672">
          <w:rPr>
            <w:noProof/>
          </w:rPr>
          <w:tab/>
        </w:r>
        <w:r w:rsidR="00B42672">
          <w:rPr>
            <w:noProof/>
          </w:rPr>
          <w:fldChar w:fldCharType="begin"/>
        </w:r>
        <w:r w:rsidR="00B42672">
          <w:rPr>
            <w:noProof/>
          </w:rPr>
          <w:instrText xml:space="preserve"> PAGEREF _Toc127276759 \h </w:instrText>
        </w:r>
        <w:r w:rsidR="00B42672">
          <w:rPr>
            <w:noProof/>
          </w:rPr>
        </w:r>
        <w:r w:rsidR="00B42672">
          <w:rPr>
            <w:noProof/>
          </w:rPr>
          <w:fldChar w:fldCharType="separate"/>
        </w:r>
        <w:r w:rsidR="00B42672">
          <w:rPr>
            <w:noProof/>
          </w:rPr>
          <w:t>31</w:t>
        </w:r>
        <w:r w:rsidR="00B42672">
          <w:rPr>
            <w:noProof/>
          </w:rPr>
          <w:fldChar w:fldCharType="end"/>
        </w:r>
      </w:hyperlink>
    </w:p>
    <w:p w14:paraId="4E73C136" w14:textId="39C8FB1F"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60" w:history="1">
        <w:r w:rsidR="00B42672" w:rsidRPr="000E2673">
          <w:rPr>
            <w:rStyle w:val="Lienhypertexte"/>
            <w:noProof/>
            <w:lang w:val="de-DE"/>
          </w:rPr>
          <w:t>2.2</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rPr>
          <w:t>Assessment of the biocidal product</w:t>
        </w:r>
        <w:r w:rsidR="00B42672">
          <w:rPr>
            <w:noProof/>
          </w:rPr>
          <w:tab/>
        </w:r>
        <w:r w:rsidR="00B42672">
          <w:rPr>
            <w:noProof/>
          </w:rPr>
          <w:fldChar w:fldCharType="begin"/>
        </w:r>
        <w:r w:rsidR="00B42672">
          <w:rPr>
            <w:noProof/>
          </w:rPr>
          <w:instrText xml:space="preserve"> PAGEREF _Toc127276760 \h </w:instrText>
        </w:r>
        <w:r w:rsidR="00B42672">
          <w:rPr>
            <w:noProof/>
          </w:rPr>
        </w:r>
        <w:r w:rsidR="00B42672">
          <w:rPr>
            <w:noProof/>
          </w:rPr>
          <w:fldChar w:fldCharType="separate"/>
        </w:r>
        <w:r w:rsidR="00B42672">
          <w:rPr>
            <w:noProof/>
          </w:rPr>
          <w:t>32</w:t>
        </w:r>
        <w:r w:rsidR="00B42672">
          <w:rPr>
            <w:noProof/>
          </w:rPr>
          <w:fldChar w:fldCharType="end"/>
        </w:r>
      </w:hyperlink>
    </w:p>
    <w:p w14:paraId="49C808FC" w14:textId="48C5DCC1"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61" w:history="1">
        <w:r w:rsidR="00B42672" w:rsidRPr="000E2673">
          <w:rPr>
            <w:rStyle w:val="Lienhypertexte"/>
            <w:noProof/>
          </w:rPr>
          <w:t>2.2.1</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Intended use(s) as applied for by the applicant</w:t>
        </w:r>
        <w:r w:rsidR="00B42672">
          <w:rPr>
            <w:noProof/>
          </w:rPr>
          <w:tab/>
        </w:r>
        <w:r w:rsidR="00B42672">
          <w:rPr>
            <w:noProof/>
          </w:rPr>
          <w:fldChar w:fldCharType="begin"/>
        </w:r>
        <w:r w:rsidR="00B42672">
          <w:rPr>
            <w:noProof/>
          </w:rPr>
          <w:instrText xml:space="preserve"> PAGEREF _Toc127276761 \h </w:instrText>
        </w:r>
        <w:r w:rsidR="00B42672">
          <w:rPr>
            <w:noProof/>
          </w:rPr>
        </w:r>
        <w:r w:rsidR="00B42672">
          <w:rPr>
            <w:noProof/>
          </w:rPr>
          <w:fldChar w:fldCharType="separate"/>
        </w:r>
        <w:r w:rsidR="00B42672">
          <w:rPr>
            <w:noProof/>
          </w:rPr>
          <w:t>32</w:t>
        </w:r>
        <w:r w:rsidR="00B42672">
          <w:rPr>
            <w:noProof/>
          </w:rPr>
          <w:fldChar w:fldCharType="end"/>
        </w:r>
      </w:hyperlink>
    </w:p>
    <w:p w14:paraId="1A0D999F" w14:textId="07368693"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62" w:history="1">
        <w:r w:rsidR="00B42672" w:rsidRPr="000E2673">
          <w:rPr>
            <w:rStyle w:val="Lienhypertexte"/>
            <w:rFonts w:eastAsia="Calibri"/>
            <w:noProof/>
            <w:lang w:eastAsia="sv-SE"/>
          </w:rPr>
          <w:t>2.2.2</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Physical, chemical and technical properties</w:t>
        </w:r>
        <w:r w:rsidR="00B42672">
          <w:rPr>
            <w:noProof/>
          </w:rPr>
          <w:tab/>
        </w:r>
        <w:r w:rsidR="00B42672">
          <w:rPr>
            <w:noProof/>
          </w:rPr>
          <w:fldChar w:fldCharType="begin"/>
        </w:r>
        <w:r w:rsidR="00B42672">
          <w:rPr>
            <w:noProof/>
          </w:rPr>
          <w:instrText xml:space="preserve"> PAGEREF _Toc127276762 \h </w:instrText>
        </w:r>
        <w:r w:rsidR="00B42672">
          <w:rPr>
            <w:noProof/>
          </w:rPr>
        </w:r>
        <w:r w:rsidR="00B42672">
          <w:rPr>
            <w:noProof/>
          </w:rPr>
          <w:fldChar w:fldCharType="separate"/>
        </w:r>
        <w:r w:rsidR="00B42672">
          <w:rPr>
            <w:noProof/>
          </w:rPr>
          <w:t>38</w:t>
        </w:r>
        <w:r w:rsidR="00B42672">
          <w:rPr>
            <w:noProof/>
          </w:rPr>
          <w:fldChar w:fldCharType="end"/>
        </w:r>
      </w:hyperlink>
    </w:p>
    <w:p w14:paraId="16CB15B9" w14:textId="1A081869"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63" w:history="1">
        <w:r w:rsidR="00B42672" w:rsidRPr="000E2673">
          <w:rPr>
            <w:rStyle w:val="Lienhypertexte"/>
            <w:rFonts w:eastAsia="Calibri"/>
            <w:noProof/>
            <w:lang w:eastAsia="en-US"/>
          </w:rPr>
          <w:t>2.2.3</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Physical hazards and respective characteristics</w:t>
        </w:r>
        <w:r w:rsidR="00B42672">
          <w:rPr>
            <w:noProof/>
          </w:rPr>
          <w:tab/>
        </w:r>
        <w:r w:rsidR="00B42672">
          <w:rPr>
            <w:noProof/>
          </w:rPr>
          <w:fldChar w:fldCharType="begin"/>
        </w:r>
        <w:r w:rsidR="00B42672">
          <w:rPr>
            <w:noProof/>
          </w:rPr>
          <w:instrText xml:space="preserve"> PAGEREF _Toc127276763 \h </w:instrText>
        </w:r>
        <w:r w:rsidR="00B42672">
          <w:rPr>
            <w:noProof/>
          </w:rPr>
        </w:r>
        <w:r w:rsidR="00B42672">
          <w:rPr>
            <w:noProof/>
          </w:rPr>
          <w:fldChar w:fldCharType="separate"/>
        </w:r>
        <w:r w:rsidR="00B42672">
          <w:rPr>
            <w:noProof/>
          </w:rPr>
          <w:t>48</w:t>
        </w:r>
        <w:r w:rsidR="00B42672">
          <w:rPr>
            <w:noProof/>
          </w:rPr>
          <w:fldChar w:fldCharType="end"/>
        </w:r>
      </w:hyperlink>
    </w:p>
    <w:p w14:paraId="080D0D16" w14:textId="33C85448"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64" w:history="1">
        <w:r w:rsidR="00B42672" w:rsidRPr="000E2673">
          <w:rPr>
            <w:rStyle w:val="Lienhypertexte"/>
            <w:noProof/>
          </w:rPr>
          <w:t>2.2.4</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Methods for detection and identification</w:t>
        </w:r>
        <w:r w:rsidR="00B42672">
          <w:rPr>
            <w:noProof/>
          </w:rPr>
          <w:tab/>
        </w:r>
        <w:r w:rsidR="00B42672">
          <w:rPr>
            <w:noProof/>
          </w:rPr>
          <w:fldChar w:fldCharType="begin"/>
        </w:r>
        <w:r w:rsidR="00B42672">
          <w:rPr>
            <w:noProof/>
          </w:rPr>
          <w:instrText xml:space="preserve"> PAGEREF _Toc127276764 \h </w:instrText>
        </w:r>
        <w:r w:rsidR="00B42672">
          <w:rPr>
            <w:noProof/>
          </w:rPr>
        </w:r>
        <w:r w:rsidR="00B42672">
          <w:rPr>
            <w:noProof/>
          </w:rPr>
          <w:fldChar w:fldCharType="separate"/>
        </w:r>
        <w:r w:rsidR="00B42672">
          <w:rPr>
            <w:noProof/>
          </w:rPr>
          <w:t>52</w:t>
        </w:r>
        <w:r w:rsidR="00B42672">
          <w:rPr>
            <w:noProof/>
          </w:rPr>
          <w:fldChar w:fldCharType="end"/>
        </w:r>
      </w:hyperlink>
    </w:p>
    <w:p w14:paraId="77BBC547" w14:textId="45901CDF"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65" w:history="1">
        <w:r w:rsidR="00B42672" w:rsidRPr="000E2673">
          <w:rPr>
            <w:rStyle w:val="Lienhypertexte"/>
            <w:noProof/>
          </w:rPr>
          <w:t>2.2.5</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Efficacy against target organisms</w:t>
        </w:r>
        <w:r w:rsidR="00B42672">
          <w:rPr>
            <w:noProof/>
          </w:rPr>
          <w:tab/>
        </w:r>
        <w:r w:rsidR="00B42672">
          <w:rPr>
            <w:noProof/>
          </w:rPr>
          <w:fldChar w:fldCharType="begin"/>
        </w:r>
        <w:r w:rsidR="00B42672">
          <w:rPr>
            <w:noProof/>
          </w:rPr>
          <w:instrText xml:space="preserve"> PAGEREF _Toc127276765 \h </w:instrText>
        </w:r>
        <w:r w:rsidR="00B42672">
          <w:rPr>
            <w:noProof/>
          </w:rPr>
        </w:r>
        <w:r w:rsidR="00B42672">
          <w:rPr>
            <w:noProof/>
          </w:rPr>
          <w:fldChar w:fldCharType="separate"/>
        </w:r>
        <w:r w:rsidR="00B42672">
          <w:rPr>
            <w:noProof/>
          </w:rPr>
          <w:t>56</w:t>
        </w:r>
        <w:r w:rsidR="00B42672">
          <w:rPr>
            <w:noProof/>
          </w:rPr>
          <w:fldChar w:fldCharType="end"/>
        </w:r>
      </w:hyperlink>
    </w:p>
    <w:p w14:paraId="798C2F26" w14:textId="5FCC8369"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66" w:history="1">
        <w:r w:rsidR="00B42672" w:rsidRPr="000E2673">
          <w:rPr>
            <w:rStyle w:val="Lienhypertexte"/>
            <w:rFonts w:cs="Times New Roman"/>
            <w:b/>
            <w:iCs/>
            <w:noProof/>
            <w:lang w:eastAsia="en-US"/>
          </w:rPr>
          <w:t>2.2.5.1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Function and field of use</w:t>
        </w:r>
        <w:r w:rsidR="00B42672">
          <w:rPr>
            <w:noProof/>
          </w:rPr>
          <w:tab/>
        </w:r>
        <w:r w:rsidR="00B42672">
          <w:rPr>
            <w:noProof/>
          </w:rPr>
          <w:fldChar w:fldCharType="begin"/>
        </w:r>
        <w:r w:rsidR="00B42672">
          <w:rPr>
            <w:noProof/>
          </w:rPr>
          <w:instrText xml:space="preserve"> PAGEREF _Toc127276766 \h </w:instrText>
        </w:r>
        <w:r w:rsidR="00B42672">
          <w:rPr>
            <w:noProof/>
          </w:rPr>
        </w:r>
        <w:r w:rsidR="00B42672">
          <w:rPr>
            <w:noProof/>
          </w:rPr>
          <w:fldChar w:fldCharType="separate"/>
        </w:r>
        <w:r w:rsidR="00B42672">
          <w:rPr>
            <w:noProof/>
          </w:rPr>
          <w:t>56</w:t>
        </w:r>
        <w:r w:rsidR="00B42672">
          <w:rPr>
            <w:noProof/>
          </w:rPr>
          <w:fldChar w:fldCharType="end"/>
        </w:r>
      </w:hyperlink>
    </w:p>
    <w:p w14:paraId="11F9B679" w14:textId="184E1B2C"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67" w:history="1">
        <w:r w:rsidR="00B42672" w:rsidRPr="000E2673">
          <w:rPr>
            <w:rStyle w:val="Lienhypertexte"/>
            <w:rFonts w:cs="Times New Roman"/>
            <w:b/>
            <w:iCs/>
            <w:noProof/>
            <w:lang w:eastAsia="en-US"/>
          </w:rPr>
          <w:t>2.2.5.2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Organisms to be controlled and products, organisms or objects to be protected</w:t>
        </w:r>
        <w:r w:rsidR="00B42672">
          <w:rPr>
            <w:noProof/>
          </w:rPr>
          <w:tab/>
        </w:r>
        <w:r w:rsidR="00B42672">
          <w:rPr>
            <w:noProof/>
          </w:rPr>
          <w:fldChar w:fldCharType="begin"/>
        </w:r>
        <w:r w:rsidR="00B42672">
          <w:rPr>
            <w:noProof/>
          </w:rPr>
          <w:instrText xml:space="preserve"> PAGEREF _Toc127276767 \h </w:instrText>
        </w:r>
        <w:r w:rsidR="00B42672">
          <w:rPr>
            <w:noProof/>
          </w:rPr>
        </w:r>
        <w:r w:rsidR="00B42672">
          <w:rPr>
            <w:noProof/>
          </w:rPr>
          <w:fldChar w:fldCharType="separate"/>
        </w:r>
        <w:r w:rsidR="00B42672">
          <w:rPr>
            <w:noProof/>
          </w:rPr>
          <w:t>56</w:t>
        </w:r>
        <w:r w:rsidR="00B42672">
          <w:rPr>
            <w:noProof/>
          </w:rPr>
          <w:fldChar w:fldCharType="end"/>
        </w:r>
      </w:hyperlink>
    </w:p>
    <w:p w14:paraId="33DA0890" w14:textId="69E784AC"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68" w:history="1">
        <w:r w:rsidR="00B42672" w:rsidRPr="000E2673">
          <w:rPr>
            <w:rStyle w:val="Lienhypertexte"/>
            <w:rFonts w:cs="Times New Roman"/>
            <w:b/>
            <w:iCs/>
            <w:noProof/>
            <w:lang w:eastAsia="en-US"/>
          </w:rPr>
          <w:t>2.2.5.3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Effects on target organisms, including unacceptable suffering</w:t>
        </w:r>
        <w:r w:rsidR="00B42672">
          <w:rPr>
            <w:noProof/>
          </w:rPr>
          <w:tab/>
        </w:r>
        <w:r w:rsidR="00B42672">
          <w:rPr>
            <w:noProof/>
          </w:rPr>
          <w:fldChar w:fldCharType="begin"/>
        </w:r>
        <w:r w:rsidR="00B42672">
          <w:rPr>
            <w:noProof/>
          </w:rPr>
          <w:instrText xml:space="preserve"> PAGEREF _Toc127276768 \h </w:instrText>
        </w:r>
        <w:r w:rsidR="00B42672">
          <w:rPr>
            <w:noProof/>
          </w:rPr>
        </w:r>
        <w:r w:rsidR="00B42672">
          <w:rPr>
            <w:noProof/>
          </w:rPr>
          <w:fldChar w:fldCharType="separate"/>
        </w:r>
        <w:r w:rsidR="00B42672">
          <w:rPr>
            <w:noProof/>
          </w:rPr>
          <w:t>56</w:t>
        </w:r>
        <w:r w:rsidR="00B42672">
          <w:rPr>
            <w:noProof/>
          </w:rPr>
          <w:fldChar w:fldCharType="end"/>
        </w:r>
      </w:hyperlink>
    </w:p>
    <w:p w14:paraId="4E875687" w14:textId="7342F99D"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69" w:history="1">
        <w:r w:rsidR="00B42672" w:rsidRPr="000E2673">
          <w:rPr>
            <w:rStyle w:val="Lienhypertexte"/>
            <w:rFonts w:cs="Times New Roman"/>
            <w:b/>
            <w:iCs/>
            <w:noProof/>
            <w:lang w:eastAsia="en-US"/>
          </w:rPr>
          <w:t>2.2.5.4</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Mode of action, including time delay</w:t>
        </w:r>
        <w:r w:rsidR="00B42672">
          <w:rPr>
            <w:noProof/>
          </w:rPr>
          <w:tab/>
        </w:r>
        <w:r w:rsidR="00B42672">
          <w:rPr>
            <w:noProof/>
          </w:rPr>
          <w:fldChar w:fldCharType="begin"/>
        </w:r>
        <w:r w:rsidR="00B42672">
          <w:rPr>
            <w:noProof/>
          </w:rPr>
          <w:instrText xml:space="preserve"> PAGEREF _Toc127276769 \h </w:instrText>
        </w:r>
        <w:r w:rsidR="00B42672">
          <w:rPr>
            <w:noProof/>
          </w:rPr>
        </w:r>
        <w:r w:rsidR="00B42672">
          <w:rPr>
            <w:noProof/>
          </w:rPr>
          <w:fldChar w:fldCharType="separate"/>
        </w:r>
        <w:r w:rsidR="00B42672">
          <w:rPr>
            <w:noProof/>
          </w:rPr>
          <w:t>56</w:t>
        </w:r>
        <w:r w:rsidR="00B42672">
          <w:rPr>
            <w:noProof/>
          </w:rPr>
          <w:fldChar w:fldCharType="end"/>
        </w:r>
      </w:hyperlink>
    </w:p>
    <w:p w14:paraId="390F4732" w14:textId="5F62CF43"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0" w:history="1">
        <w:r w:rsidR="00B42672" w:rsidRPr="000E2673">
          <w:rPr>
            <w:rStyle w:val="Lienhypertexte"/>
            <w:rFonts w:cs="Times New Roman"/>
            <w:b/>
            <w:iCs/>
            <w:noProof/>
            <w:lang w:eastAsia="en-US"/>
          </w:rPr>
          <w:t>2.2.5.5</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Efficacy data</w:t>
        </w:r>
        <w:r w:rsidR="00B42672">
          <w:rPr>
            <w:noProof/>
          </w:rPr>
          <w:tab/>
        </w:r>
        <w:r w:rsidR="00B42672">
          <w:rPr>
            <w:noProof/>
          </w:rPr>
          <w:fldChar w:fldCharType="begin"/>
        </w:r>
        <w:r w:rsidR="00B42672">
          <w:rPr>
            <w:noProof/>
          </w:rPr>
          <w:instrText xml:space="preserve"> PAGEREF _Toc127276770 \h </w:instrText>
        </w:r>
        <w:r w:rsidR="00B42672">
          <w:rPr>
            <w:noProof/>
          </w:rPr>
        </w:r>
        <w:r w:rsidR="00B42672">
          <w:rPr>
            <w:noProof/>
          </w:rPr>
          <w:fldChar w:fldCharType="separate"/>
        </w:r>
        <w:r w:rsidR="00B42672">
          <w:rPr>
            <w:noProof/>
          </w:rPr>
          <w:t>57</w:t>
        </w:r>
        <w:r w:rsidR="00B42672">
          <w:rPr>
            <w:noProof/>
          </w:rPr>
          <w:fldChar w:fldCharType="end"/>
        </w:r>
      </w:hyperlink>
    </w:p>
    <w:p w14:paraId="1A2B0DF3" w14:textId="39A21EEB"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1" w:history="1">
        <w:r w:rsidR="00B42672" w:rsidRPr="000E2673">
          <w:rPr>
            <w:rStyle w:val="Lienhypertexte"/>
            <w:rFonts w:cs="Times New Roman"/>
            <w:b/>
            <w:iCs/>
            <w:noProof/>
            <w:lang w:eastAsia="en-US"/>
          </w:rPr>
          <w:t>2.2.5.6</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Occurrence of resistance and resistance management</w:t>
        </w:r>
        <w:r w:rsidR="00B42672">
          <w:rPr>
            <w:noProof/>
          </w:rPr>
          <w:tab/>
        </w:r>
        <w:r w:rsidR="00B42672">
          <w:rPr>
            <w:noProof/>
          </w:rPr>
          <w:fldChar w:fldCharType="begin"/>
        </w:r>
        <w:r w:rsidR="00B42672">
          <w:rPr>
            <w:noProof/>
          </w:rPr>
          <w:instrText xml:space="preserve"> PAGEREF _Toc127276771 \h </w:instrText>
        </w:r>
        <w:r w:rsidR="00B42672">
          <w:rPr>
            <w:noProof/>
          </w:rPr>
        </w:r>
        <w:r w:rsidR="00B42672">
          <w:rPr>
            <w:noProof/>
          </w:rPr>
          <w:fldChar w:fldCharType="separate"/>
        </w:r>
        <w:r w:rsidR="00B42672">
          <w:rPr>
            <w:noProof/>
          </w:rPr>
          <w:t>63</w:t>
        </w:r>
        <w:r w:rsidR="00B42672">
          <w:rPr>
            <w:noProof/>
          </w:rPr>
          <w:fldChar w:fldCharType="end"/>
        </w:r>
      </w:hyperlink>
    </w:p>
    <w:p w14:paraId="00C2F361" w14:textId="4ADDAB2D"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2" w:history="1">
        <w:r w:rsidR="00B42672" w:rsidRPr="000E2673">
          <w:rPr>
            <w:rStyle w:val="Lienhypertexte"/>
            <w:rFonts w:cs="Times New Roman"/>
            <w:b/>
            <w:iCs/>
            <w:noProof/>
            <w:lang w:eastAsia="en-US"/>
          </w:rPr>
          <w:t>2.2.5.7</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Known limitations</w:t>
        </w:r>
        <w:r w:rsidR="00B42672">
          <w:rPr>
            <w:noProof/>
          </w:rPr>
          <w:tab/>
        </w:r>
        <w:r w:rsidR="00B42672">
          <w:rPr>
            <w:noProof/>
          </w:rPr>
          <w:fldChar w:fldCharType="begin"/>
        </w:r>
        <w:r w:rsidR="00B42672">
          <w:rPr>
            <w:noProof/>
          </w:rPr>
          <w:instrText xml:space="preserve"> PAGEREF _Toc127276772 \h </w:instrText>
        </w:r>
        <w:r w:rsidR="00B42672">
          <w:rPr>
            <w:noProof/>
          </w:rPr>
        </w:r>
        <w:r w:rsidR="00B42672">
          <w:rPr>
            <w:noProof/>
          </w:rPr>
          <w:fldChar w:fldCharType="separate"/>
        </w:r>
        <w:r w:rsidR="00B42672">
          <w:rPr>
            <w:noProof/>
          </w:rPr>
          <w:t>64</w:t>
        </w:r>
        <w:r w:rsidR="00B42672">
          <w:rPr>
            <w:noProof/>
          </w:rPr>
          <w:fldChar w:fldCharType="end"/>
        </w:r>
      </w:hyperlink>
    </w:p>
    <w:p w14:paraId="51FF8A62" w14:textId="77154095"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3" w:history="1">
        <w:r w:rsidR="00B42672" w:rsidRPr="000E2673">
          <w:rPr>
            <w:rStyle w:val="Lienhypertexte"/>
            <w:rFonts w:cs="Times New Roman"/>
            <w:b/>
            <w:iCs/>
            <w:noProof/>
            <w:lang w:eastAsia="en-US"/>
          </w:rPr>
          <w:t>2.2.5.8</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Evaluation of the label claims</w:t>
        </w:r>
        <w:r w:rsidR="00B42672">
          <w:rPr>
            <w:noProof/>
          </w:rPr>
          <w:tab/>
        </w:r>
        <w:r w:rsidR="00B42672">
          <w:rPr>
            <w:noProof/>
          </w:rPr>
          <w:fldChar w:fldCharType="begin"/>
        </w:r>
        <w:r w:rsidR="00B42672">
          <w:rPr>
            <w:noProof/>
          </w:rPr>
          <w:instrText xml:space="preserve"> PAGEREF _Toc127276773 \h </w:instrText>
        </w:r>
        <w:r w:rsidR="00B42672">
          <w:rPr>
            <w:noProof/>
          </w:rPr>
        </w:r>
        <w:r w:rsidR="00B42672">
          <w:rPr>
            <w:noProof/>
          </w:rPr>
          <w:fldChar w:fldCharType="separate"/>
        </w:r>
        <w:r w:rsidR="00B42672">
          <w:rPr>
            <w:noProof/>
          </w:rPr>
          <w:t>64</w:t>
        </w:r>
        <w:r w:rsidR="00B42672">
          <w:rPr>
            <w:noProof/>
          </w:rPr>
          <w:fldChar w:fldCharType="end"/>
        </w:r>
      </w:hyperlink>
    </w:p>
    <w:p w14:paraId="536CA9A5" w14:textId="63809273"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4" w:history="1">
        <w:r w:rsidR="00B42672" w:rsidRPr="000E2673">
          <w:rPr>
            <w:rStyle w:val="Lienhypertexte"/>
            <w:b/>
            <w:noProof/>
          </w:rPr>
          <w:t>2.2.5.9</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Relevant information if the product is intended to be authorised for use with other biocidal product(s)</w:t>
        </w:r>
        <w:r w:rsidR="00B42672">
          <w:rPr>
            <w:noProof/>
          </w:rPr>
          <w:tab/>
        </w:r>
        <w:r w:rsidR="00B42672">
          <w:rPr>
            <w:noProof/>
          </w:rPr>
          <w:fldChar w:fldCharType="begin"/>
        </w:r>
        <w:r w:rsidR="00B42672">
          <w:rPr>
            <w:noProof/>
          </w:rPr>
          <w:instrText xml:space="preserve"> PAGEREF _Toc127276774 \h </w:instrText>
        </w:r>
        <w:r w:rsidR="00B42672">
          <w:rPr>
            <w:noProof/>
          </w:rPr>
        </w:r>
        <w:r w:rsidR="00B42672">
          <w:rPr>
            <w:noProof/>
          </w:rPr>
          <w:fldChar w:fldCharType="separate"/>
        </w:r>
        <w:r w:rsidR="00B42672">
          <w:rPr>
            <w:noProof/>
          </w:rPr>
          <w:t>64</w:t>
        </w:r>
        <w:r w:rsidR="00B42672">
          <w:rPr>
            <w:noProof/>
          </w:rPr>
          <w:fldChar w:fldCharType="end"/>
        </w:r>
      </w:hyperlink>
    </w:p>
    <w:p w14:paraId="0AB4EE4B" w14:textId="502306AE"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75" w:history="1">
        <w:r w:rsidR="00B42672" w:rsidRPr="000E2673">
          <w:rPr>
            <w:rStyle w:val="Lienhypertexte"/>
            <w:rFonts w:ascii="Times New Roman" w:eastAsia="Calibri" w:hAnsi="Times New Roman" w:cs="Times New Roman"/>
            <w:noProof/>
            <w:lang w:eastAsia="en-US"/>
          </w:rPr>
          <w:t>2.2.6</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Risk assessment for human health</w:t>
        </w:r>
        <w:r w:rsidR="00B42672">
          <w:rPr>
            <w:noProof/>
          </w:rPr>
          <w:tab/>
        </w:r>
        <w:r w:rsidR="00B42672">
          <w:rPr>
            <w:noProof/>
          </w:rPr>
          <w:fldChar w:fldCharType="begin"/>
        </w:r>
        <w:r w:rsidR="00B42672">
          <w:rPr>
            <w:noProof/>
          </w:rPr>
          <w:instrText xml:space="preserve"> PAGEREF _Toc127276775 \h </w:instrText>
        </w:r>
        <w:r w:rsidR="00B42672">
          <w:rPr>
            <w:noProof/>
          </w:rPr>
        </w:r>
        <w:r w:rsidR="00B42672">
          <w:rPr>
            <w:noProof/>
          </w:rPr>
          <w:fldChar w:fldCharType="separate"/>
        </w:r>
        <w:r w:rsidR="00B42672">
          <w:rPr>
            <w:noProof/>
          </w:rPr>
          <w:t>65</w:t>
        </w:r>
        <w:r w:rsidR="00B42672">
          <w:rPr>
            <w:noProof/>
          </w:rPr>
          <w:fldChar w:fldCharType="end"/>
        </w:r>
      </w:hyperlink>
    </w:p>
    <w:p w14:paraId="5A26746F" w14:textId="341FB324"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6" w:history="1">
        <w:r w:rsidR="00B42672" w:rsidRPr="000E2673">
          <w:rPr>
            <w:rStyle w:val="Lienhypertexte"/>
            <w:b/>
            <w:noProof/>
            <w:lang w:eastAsia="en-US"/>
          </w:rPr>
          <w:t>2.2.6.1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Assessment of effects on Human Health</w:t>
        </w:r>
        <w:r w:rsidR="00B42672">
          <w:rPr>
            <w:noProof/>
          </w:rPr>
          <w:tab/>
        </w:r>
        <w:r w:rsidR="00B42672">
          <w:rPr>
            <w:noProof/>
          </w:rPr>
          <w:fldChar w:fldCharType="begin"/>
        </w:r>
        <w:r w:rsidR="00B42672">
          <w:rPr>
            <w:noProof/>
          </w:rPr>
          <w:instrText xml:space="preserve"> PAGEREF _Toc127276776 \h </w:instrText>
        </w:r>
        <w:r w:rsidR="00B42672">
          <w:rPr>
            <w:noProof/>
          </w:rPr>
        </w:r>
        <w:r w:rsidR="00B42672">
          <w:rPr>
            <w:noProof/>
          </w:rPr>
          <w:fldChar w:fldCharType="separate"/>
        </w:r>
        <w:r w:rsidR="00B42672">
          <w:rPr>
            <w:noProof/>
          </w:rPr>
          <w:t>65</w:t>
        </w:r>
        <w:r w:rsidR="00B42672">
          <w:rPr>
            <w:noProof/>
          </w:rPr>
          <w:fldChar w:fldCharType="end"/>
        </w:r>
      </w:hyperlink>
    </w:p>
    <w:p w14:paraId="104DA137" w14:textId="55DCE417"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77" w:history="1">
        <w:r w:rsidR="00B42672" w:rsidRPr="000E2673">
          <w:rPr>
            <w:rStyle w:val="Lienhypertexte"/>
            <w:b/>
            <w:noProof/>
            <w:lang w:val="en-US"/>
          </w:rPr>
          <w:t>2.2.6.2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Exposure assessment and risk characterisation for human health</w:t>
        </w:r>
        <w:r w:rsidR="00B42672">
          <w:rPr>
            <w:noProof/>
          </w:rPr>
          <w:tab/>
        </w:r>
        <w:r w:rsidR="00B42672">
          <w:rPr>
            <w:noProof/>
          </w:rPr>
          <w:fldChar w:fldCharType="begin"/>
        </w:r>
        <w:r w:rsidR="00B42672">
          <w:rPr>
            <w:noProof/>
          </w:rPr>
          <w:instrText xml:space="preserve"> PAGEREF _Toc127276777 \h </w:instrText>
        </w:r>
        <w:r w:rsidR="00B42672">
          <w:rPr>
            <w:noProof/>
          </w:rPr>
        </w:r>
        <w:r w:rsidR="00B42672">
          <w:rPr>
            <w:noProof/>
          </w:rPr>
          <w:fldChar w:fldCharType="separate"/>
        </w:r>
        <w:r w:rsidR="00B42672">
          <w:rPr>
            <w:noProof/>
          </w:rPr>
          <w:t>71</w:t>
        </w:r>
        <w:r w:rsidR="00B42672">
          <w:rPr>
            <w:noProof/>
          </w:rPr>
          <w:fldChar w:fldCharType="end"/>
        </w:r>
      </w:hyperlink>
    </w:p>
    <w:p w14:paraId="0D2E7B1F" w14:textId="0869C37E"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78" w:history="1">
        <w:r w:rsidR="00B42672" w:rsidRPr="000E2673">
          <w:rPr>
            <w:rStyle w:val="Lienhypertexte"/>
            <w:rFonts w:ascii="Times New Roman" w:eastAsia="Calibri" w:hAnsi="Times New Roman" w:cs="Times New Roman"/>
            <w:noProof/>
            <w:lang w:eastAsia="en-US"/>
          </w:rPr>
          <w:t>2.2.7</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Risk assessment for animal health</w:t>
        </w:r>
        <w:r w:rsidR="00B42672">
          <w:rPr>
            <w:noProof/>
          </w:rPr>
          <w:tab/>
        </w:r>
        <w:r w:rsidR="00B42672">
          <w:rPr>
            <w:noProof/>
          </w:rPr>
          <w:fldChar w:fldCharType="begin"/>
        </w:r>
        <w:r w:rsidR="00B42672">
          <w:rPr>
            <w:noProof/>
          </w:rPr>
          <w:instrText xml:space="preserve"> PAGEREF _Toc127276778 \h </w:instrText>
        </w:r>
        <w:r w:rsidR="00B42672">
          <w:rPr>
            <w:noProof/>
          </w:rPr>
        </w:r>
        <w:r w:rsidR="00B42672">
          <w:rPr>
            <w:noProof/>
          </w:rPr>
          <w:fldChar w:fldCharType="separate"/>
        </w:r>
        <w:r w:rsidR="00B42672">
          <w:rPr>
            <w:noProof/>
          </w:rPr>
          <w:t>76</w:t>
        </w:r>
        <w:r w:rsidR="00B42672">
          <w:rPr>
            <w:noProof/>
          </w:rPr>
          <w:fldChar w:fldCharType="end"/>
        </w:r>
      </w:hyperlink>
    </w:p>
    <w:p w14:paraId="4B361A52" w14:textId="04716F72" w:rsidR="00B42672" w:rsidRDefault="00613B9F">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127276779" w:history="1">
        <w:r w:rsidR="00B42672" w:rsidRPr="000E2673">
          <w:rPr>
            <w:rStyle w:val="Lienhypertexte"/>
            <w:rFonts w:ascii="Times New Roman" w:eastAsia="Calibri" w:hAnsi="Times New Roman" w:cs="Times New Roman"/>
            <w:noProof/>
            <w:lang w:eastAsia="en-US"/>
          </w:rPr>
          <w:t>2.2.8</w:t>
        </w:r>
        <w:r w:rsidR="00B42672">
          <w:rPr>
            <w:rFonts w:asciiTheme="minorHAnsi" w:eastAsiaTheme="minorEastAsia" w:hAnsiTheme="minorHAnsi" w:cstheme="minorBidi"/>
            <w:i w:val="0"/>
            <w:iCs w:val="0"/>
            <w:noProof/>
            <w:sz w:val="22"/>
            <w:szCs w:val="22"/>
            <w:lang w:val="fr-FR" w:eastAsia="fr-FR"/>
          </w:rPr>
          <w:tab/>
        </w:r>
        <w:r w:rsidR="00B42672" w:rsidRPr="000E2673">
          <w:rPr>
            <w:rStyle w:val="Lienhypertexte"/>
            <w:noProof/>
          </w:rPr>
          <w:t>Risk assessment for the environment</w:t>
        </w:r>
        <w:r w:rsidR="00B42672">
          <w:rPr>
            <w:noProof/>
          </w:rPr>
          <w:tab/>
        </w:r>
        <w:r w:rsidR="00B42672">
          <w:rPr>
            <w:noProof/>
          </w:rPr>
          <w:fldChar w:fldCharType="begin"/>
        </w:r>
        <w:r w:rsidR="00B42672">
          <w:rPr>
            <w:noProof/>
          </w:rPr>
          <w:instrText xml:space="preserve"> PAGEREF _Toc127276779 \h </w:instrText>
        </w:r>
        <w:r w:rsidR="00B42672">
          <w:rPr>
            <w:noProof/>
          </w:rPr>
        </w:r>
        <w:r w:rsidR="00B42672">
          <w:rPr>
            <w:noProof/>
          </w:rPr>
          <w:fldChar w:fldCharType="separate"/>
        </w:r>
        <w:r w:rsidR="00B42672">
          <w:rPr>
            <w:noProof/>
          </w:rPr>
          <w:t>76</w:t>
        </w:r>
        <w:r w:rsidR="00B42672">
          <w:rPr>
            <w:noProof/>
          </w:rPr>
          <w:fldChar w:fldCharType="end"/>
        </w:r>
      </w:hyperlink>
    </w:p>
    <w:p w14:paraId="759C8F42" w14:textId="13348B12"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80" w:history="1">
        <w:r w:rsidR="00B42672" w:rsidRPr="000E2673">
          <w:rPr>
            <w:rStyle w:val="Lienhypertexte"/>
            <w:rFonts w:cs="Times New Roman"/>
            <w:b/>
            <w:iCs/>
            <w:noProof/>
            <w:lang w:eastAsia="en-US"/>
          </w:rPr>
          <w:t>2.2.8.1</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Effects assessment on the environment</w:t>
        </w:r>
        <w:r w:rsidR="00B42672">
          <w:rPr>
            <w:noProof/>
          </w:rPr>
          <w:tab/>
        </w:r>
        <w:r w:rsidR="00B42672">
          <w:rPr>
            <w:noProof/>
          </w:rPr>
          <w:fldChar w:fldCharType="begin"/>
        </w:r>
        <w:r w:rsidR="00B42672">
          <w:rPr>
            <w:noProof/>
          </w:rPr>
          <w:instrText xml:space="preserve"> PAGEREF _Toc127276780 \h </w:instrText>
        </w:r>
        <w:r w:rsidR="00B42672">
          <w:rPr>
            <w:noProof/>
          </w:rPr>
        </w:r>
        <w:r w:rsidR="00B42672">
          <w:rPr>
            <w:noProof/>
          </w:rPr>
          <w:fldChar w:fldCharType="separate"/>
        </w:r>
        <w:r w:rsidR="00B42672">
          <w:rPr>
            <w:noProof/>
          </w:rPr>
          <w:t>78</w:t>
        </w:r>
        <w:r w:rsidR="00B42672">
          <w:rPr>
            <w:noProof/>
          </w:rPr>
          <w:fldChar w:fldCharType="end"/>
        </w:r>
      </w:hyperlink>
    </w:p>
    <w:p w14:paraId="1230BE28" w14:textId="0840B29B"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81" w:history="1">
        <w:r w:rsidR="00B42672" w:rsidRPr="000E2673">
          <w:rPr>
            <w:rStyle w:val="Lienhypertexte"/>
            <w:rFonts w:cs="Times New Roman"/>
            <w:b/>
            <w:noProof/>
            <w:lang w:eastAsia="en-US"/>
          </w:rPr>
          <w:t>2.2.8.2</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Exposure assessment</w:t>
        </w:r>
        <w:r w:rsidR="00B42672">
          <w:rPr>
            <w:noProof/>
          </w:rPr>
          <w:tab/>
        </w:r>
        <w:r w:rsidR="00B42672">
          <w:rPr>
            <w:noProof/>
          </w:rPr>
          <w:fldChar w:fldCharType="begin"/>
        </w:r>
        <w:r w:rsidR="00B42672">
          <w:rPr>
            <w:noProof/>
          </w:rPr>
          <w:instrText xml:space="preserve"> PAGEREF _Toc127276781 \h </w:instrText>
        </w:r>
        <w:r w:rsidR="00B42672">
          <w:rPr>
            <w:noProof/>
          </w:rPr>
        </w:r>
        <w:r w:rsidR="00B42672">
          <w:rPr>
            <w:noProof/>
          </w:rPr>
          <w:fldChar w:fldCharType="separate"/>
        </w:r>
        <w:r w:rsidR="00B42672">
          <w:rPr>
            <w:noProof/>
          </w:rPr>
          <w:t>81</w:t>
        </w:r>
        <w:r w:rsidR="00B42672">
          <w:rPr>
            <w:noProof/>
          </w:rPr>
          <w:fldChar w:fldCharType="end"/>
        </w:r>
      </w:hyperlink>
    </w:p>
    <w:p w14:paraId="72FBBCA6" w14:textId="6473001E"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82" w:history="1">
        <w:r w:rsidR="00B42672" w:rsidRPr="000E2673">
          <w:rPr>
            <w:rStyle w:val="Lienhypertexte"/>
            <w:b/>
            <w:noProof/>
          </w:rPr>
          <w:t>2.2.8.3</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Calculated PEC values</w:t>
        </w:r>
        <w:r w:rsidR="00B42672">
          <w:rPr>
            <w:noProof/>
          </w:rPr>
          <w:tab/>
        </w:r>
        <w:r w:rsidR="00B42672">
          <w:rPr>
            <w:noProof/>
          </w:rPr>
          <w:fldChar w:fldCharType="begin"/>
        </w:r>
        <w:r w:rsidR="00B42672">
          <w:rPr>
            <w:noProof/>
          </w:rPr>
          <w:instrText xml:space="preserve"> PAGEREF _Toc127276782 \h </w:instrText>
        </w:r>
        <w:r w:rsidR="00B42672">
          <w:rPr>
            <w:noProof/>
          </w:rPr>
        </w:r>
        <w:r w:rsidR="00B42672">
          <w:rPr>
            <w:noProof/>
          </w:rPr>
          <w:fldChar w:fldCharType="separate"/>
        </w:r>
        <w:r w:rsidR="00B42672">
          <w:rPr>
            <w:noProof/>
          </w:rPr>
          <w:t>88</w:t>
        </w:r>
        <w:r w:rsidR="00B42672">
          <w:rPr>
            <w:noProof/>
          </w:rPr>
          <w:fldChar w:fldCharType="end"/>
        </w:r>
      </w:hyperlink>
    </w:p>
    <w:p w14:paraId="3E812E61" w14:textId="0D55E22B" w:rsidR="00B42672" w:rsidRDefault="00613B9F">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127276783" w:history="1">
        <w:r w:rsidR="00B42672" w:rsidRPr="000E2673">
          <w:rPr>
            <w:rStyle w:val="Lienhypertexte"/>
            <w:b/>
            <w:noProof/>
            <w:lang w:eastAsia="en-US"/>
          </w:rPr>
          <w:t>2.2.8.4</w:t>
        </w:r>
        <w:r w:rsidR="00B42672">
          <w:rPr>
            <w:rFonts w:asciiTheme="minorHAnsi" w:eastAsiaTheme="minorEastAsia" w:hAnsiTheme="minorHAnsi" w:cstheme="minorBidi"/>
            <w:noProof/>
            <w:sz w:val="22"/>
            <w:szCs w:val="22"/>
            <w:lang w:val="fr-FR" w:eastAsia="fr-FR"/>
          </w:rPr>
          <w:tab/>
        </w:r>
        <w:r w:rsidR="00B42672" w:rsidRPr="000E2673">
          <w:rPr>
            <w:rStyle w:val="Lienhypertexte"/>
            <w:noProof/>
          </w:rPr>
          <w:t>Risk characterisation</w:t>
        </w:r>
        <w:r w:rsidR="00B42672">
          <w:rPr>
            <w:noProof/>
          </w:rPr>
          <w:tab/>
        </w:r>
        <w:r w:rsidR="00B42672">
          <w:rPr>
            <w:noProof/>
          </w:rPr>
          <w:fldChar w:fldCharType="begin"/>
        </w:r>
        <w:r w:rsidR="00B42672">
          <w:rPr>
            <w:noProof/>
          </w:rPr>
          <w:instrText xml:space="preserve"> PAGEREF _Toc127276783 \h </w:instrText>
        </w:r>
        <w:r w:rsidR="00B42672">
          <w:rPr>
            <w:noProof/>
          </w:rPr>
        </w:r>
        <w:r w:rsidR="00B42672">
          <w:rPr>
            <w:noProof/>
          </w:rPr>
          <w:fldChar w:fldCharType="separate"/>
        </w:r>
        <w:r w:rsidR="00B42672">
          <w:rPr>
            <w:noProof/>
          </w:rPr>
          <w:t>95</w:t>
        </w:r>
        <w:r w:rsidR="00B42672">
          <w:rPr>
            <w:noProof/>
          </w:rPr>
          <w:fldChar w:fldCharType="end"/>
        </w:r>
      </w:hyperlink>
    </w:p>
    <w:p w14:paraId="7CDD25A9" w14:textId="1E91E15B" w:rsidR="00B42672" w:rsidRDefault="00613B9F">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127276784" w:history="1">
        <w:r w:rsidR="00B42672" w:rsidRPr="000E2673">
          <w:rPr>
            <w:rStyle w:val="Lienhypertexte"/>
            <w:rFonts w:cs="Times New Roman"/>
            <w:i/>
            <w:noProof/>
            <w:kern w:val="1"/>
            <w:lang w:bidi="x-none"/>
          </w:rPr>
          <w:t>3</w:t>
        </w:r>
        <w:r w:rsidR="00B42672">
          <w:rPr>
            <w:rFonts w:asciiTheme="minorHAnsi" w:eastAsiaTheme="minorEastAsia" w:hAnsiTheme="minorHAnsi" w:cstheme="minorBidi"/>
            <w:b w:val="0"/>
            <w:bCs w:val="0"/>
            <w:caps w:val="0"/>
            <w:noProof/>
            <w:sz w:val="22"/>
            <w:szCs w:val="22"/>
            <w:lang w:val="fr-FR" w:eastAsia="fr-FR"/>
          </w:rPr>
          <w:tab/>
        </w:r>
        <w:r w:rsidR="00B42672" w:rsidRPr="000E2673">
          <w:rPr>
            <w:rStyle w:val="Lienhypertexte"/>
            <w:rFonts w:eastAsia="Calibri"/>
            <w:noProof/>
          </w:rPr>
          <w:t>Annexes</w:t>
        </w:r>
        <w:r w:rsidR="00B42672">
          <w:rPr>
            <w:noProof/>
          </w:rPr>
          <w:tab/>
        </w:r>
        <w:r w:rsidR="00B42672">
          <w:rPr>
            <w:noProof/>
          </w:rPr>
          <w:fldChar w:fldCharType="begin"/>
        </w:r>
        <w:r w:rsidR="00B42672">
          <w:rPr>
            <w:noProof/>
          </w:rPr>
          <w:instrText xml:space="preserve"> PAGEREF _Toc127276784 \h </w:instrText>
        </w:r>
        <w:r w:rsidR="00B42672">
          <w:rPr>
            <w:noProof/>
          </w:rPr>
        </w:r>
        <w:r w:rsidR="00B42672">
          <w:rPr>
            <w:noProof/>
          </w:rPr>
          <w:fldChar w:fldCharType="separate"/>
        </w:r>
        <w:r w:rsidR="00B42672">
          <w:rPr>
            <w:noProof/>
          </w:rPr>
          <w:t>103</w:t>
        </w:r>
        <w:r w:rsidR="00B42672">
          <w:rPr>
            <w:noProof/>
          </w:rPr>
          <w:fldChar w:fldCharType="end"/>
        </w:r>
      </w:hyperlink>
    </w:p>
    <w:p w14:paraId="4AFAD036" w14:textId="412B2DC8"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85" w:history="1">
        <w:r w:rsidR="00B42672" w:rsidRPr="000E2673">
          <w:rPr>
            <w:rStyle w:val="Lienhypertexte"/>
            <w:noProof/>
            <w:lang w:val="de-DE"/>
          </w:rPr>
          <w:t>3.1</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rPr>
          <w:t>List of studies for the biocidal product</w:t>
        </w:r>
        <w:r w:rsidR="00B42672">
          <w:rPr>
            <w:noProof/>
          </w:rPr>
          <w:tab/>
        </w:r>
        <w:r w:rsidR="00B42672">
          <w:rPr>
            <w:noProof/>
          </w:rPr>
          <w:fldChar w:fldCharType="begin"/>
        </w:r>
        <w:r w:rsidR="00B42672">
          <w:rPr>
            <w:noProof/>
          </w:rPr>
          <w:instrText xml:space="preserve"> PAGEREF _Toc127276785 \h </w:instrText>
        </w:r>
        <w:r w:rsidR="00B42672">
          <w:rPr>
            <w:noProof/>
          </w:rPr>
        </w:r>
        <w:r w:rsidR="00B42672">
          <w:rPr>
            <w:noProof/>
          </w:rPr>
          <w:fldChar w:fldCharType="separate"/>
        </w:r>
        <w:r w:rsidR="00B42672">
          <w:rPr>
            <w:noProof/>
          </w:rPr>
          <w:t>103</w:t>
        </w:r>
        <w:r w:rsidR="00B42672">
          <w:rPr>
            <w:noProof/>
          </w:rPr>
          <w:fldChar w:fldCharType="end"/>
        </w:r>
      </w:hyperlink>
    </w:p>
    <w:p w14:paraId="13127F5C" w14:textId="78E7B48C"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86" w:history="1">
        <w:r w:rsidR="00B42672" w:rsidRPr="000E2673">
          <w:rPr>
            <w:rStyle w:val="Lienhypertexte"/>
            <w:caps/>
            <w:noProof/>
            <w:lang w:val="de-DE" w:eastAsia="en-US"/>
          </w:rPr>
          <w:t>3.2</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rPr>
          <w:t>Output tables from exposure assessment tools</w:t>
        </w:r>
        <w:r w:rsidR="00B42672">
          <w:rPr>
            <w:noProof/>
          </w:rPr>
          <w:tab/>
        </w:r>
        <w:r w:rsidR="00B42672">
          <w:rPr>
            <w:noProof/>
          </w:rPr>
          <w:fldChar w:fldCharType="begin"/>
        </w:r>
        <w:r w:rsidR="00B42672">
          <w:rPr>
            <w:noProof/>
          </w:rPr>
          <w:instrText xml:space="preserve"> PAGEREF _Toc127276786 \h </w:instrText>
        </w:r>
        <w:r w:rsidR="00B42672">
          <w:rPr>
            <w:noProof/>
          </w:rPr>
        </w:r>
        <w:r w:rsidR="00B42672">
          <w:rPr>
            <w:noProof/>
          </w:rPr>
          <w:fldChar w:fldCharType="separate"/>
        </w:r>
        <w:r w:rsidR="00B42672">
          <w:rPr>
            <w:noProof/>
          </w:rPr>
          <w:t>105</w:t>
        </w:r>
        <w:r w:rsidR="00B42672">
          <w:rPr>
            <w:noProof/>
          </w:rPr>
          <w:fldChar w:fldCharType="end"/>
        </w:r>
      </w:hyperlink>
    </w:p>
    <w:p w14:paraId="47ACBACC" w14:textId="710E6D99"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87" w:history="1">
        <w:r w:rsidR="00B42672" w:rsidRPr="000E2673">
          <w:rPr>
            <w:rStyle w:val="Lienhypertexte"/>
            <w:caps/>
            <w:noProof/>
            <w:lang w:val="de-DE" w:eastAsia="en-US"/>
          </w:rPr>
          <w:t>3.3</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rPr>
          <w:t>New information on the active substance</w:t>
        </w:r>
        <w:r w:rsidR="00B42672">
          <w:rPr>
            <w:noProof/>
          </w:rPr>
          <w:tab/>
        </w:r>
        <w:r w:rsidR="00B42672">
          <w:rPr>
            <w:noProof/>
          </w:rPr>
          <w:fldChar w:fldCharType="begin"/>
        </w:r>
        <w:r w:rsidR="00B42672">
          <w:rPr>
            <w:noProof/>
          </w:rPr>
          <w:instrText xml:space="preserve"> PAGEREF _Toc127276787 \h </w:instrText>
        </w:r>
        <w:r w:rsidR="00B42672">
          <w:rPr>
            <w:noProof/>
          </w:rPr>
        </w:r>
        <w:r w:rsidR="00B42672">
          <w:rPr>
            <w:noProof/>
          </w:rPr>
          <w:fldChar w:fldCharType="separate"/>
        </w:r>
        <w:r w:rsidR="00B42672">
          <w:rPr>
            <w:noProof/>
          </w:rPr>
          <w:t>105</w:t>
        </w:r>
        <w:r w:rsidR="00B42672">
          <w:rPr>
            <w:noProof/>
          </w:rPr>
          <w:fldChar w:fldCharType="end"/>
        </w:r>
      </w:hyperlink>
    </w:p>
    <w:p w14:paraId="4886FDCC" w14:textId="50DADBB2"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88" w:history="1">
        <w:r w:rsidR="00B42672" w:rsidRPr="000E2673">
          <w:rPr>
            <w:rStyle w:val="Lienhypertexte"/>
            <w:caps/>
            <w:noProof/>
            <w:lang w:val="de-DE" w:eastAsia="en-US"/>
          </w:rPr>
          <w:t>3.4</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lang w:val="de-DE"/>
          </w:rPr>
          <w:t>Residue behaviour</w:t>
        </w:r>
        <w:r w:rsidR="00B42672">
          <w:rPr>
            <w:noProof/>
          </w:rPr>
          <w:tab/>
        </w:r>
        <w:r w:rsidR="00B42672">
          <w:rPr>
            <w:noProof/>
          </w:rPr>
          <w:fldChar w:fldCharType="begin"/>
        </w:r>
        <w:r w:rsidR="00B42672">
          <w:rPr>
            <w:noProof/>
          </w:rPr>
          <w:instrText xml:space="preserve"> PAGEREF _Toc127276788 \h </w:instrText>
        </w:r>
        <w:r w:rsidR="00B42672">
          <w:rPr>
            <w:noProof/>
          </w:rPr>
        </w:r>
        <w:r w:rsidR="00B42672">
          <w:rPr>
            <w:noProof/>
          </w:rPr>
          <w:fldChar w:fldCharType="separate"/>
        </w:r>
        <w:r w:rsidR="00B42672">
          <w:rPr>
            <w:noProof/>
          </w:rPr>
          <w:t>105</w:t>
        </w:r>
        <w:r w:rsidR="00B42672">
          <w:rPr>
            <w:noProof/>
          </w:rPr>
          <w:fldChar w:fldCharType="end"/>
        </w:r>
      </w:hyperlink>
    </w:p>
    <w:p w14:paraId="7DC36534" w14:textId="19654B44"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89" w:history="1">
        <w:r w:rsidR="00B42672" w:rsidRPr="000E2673">
          <w:rPr>
            <w:rStyle w:val="Lienhypertexte"/>
            <w:caps/>
            <w:noProof/>
            <w:lang w:val="de-DE" w:eastAsia="en-US"/>
          </w:rPr>
          <w:t>3.5</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rPr>
          <w:t>Summaries of the efficacy studies (B.5.10.1-xx)</w:t>
        </w:r>
        <w:r w:rsidR="00B42672">
          <w:rPr>
            <w:noProof/>
          </w:rPr>
          <w:tab/>
        </w:r>
        <w:r w:rsidR="00B42672">
          <w:rPr>
            <w:noProof/>
          </w:rPr>
          <w:fldChar w:fldCharType="begin"/>
        </w:r>
        <w:r w:rsidR="00B42672">
          <w:rPr>
            <w:noProof/>
          </w:rPr>
          <w:instrText xml:space="preserve"> PAGEREF _Toc127276789 \h </w:instrText>
        </w:r>
        <w:r w:rsidR="00B42672">
          <w:rPr>
            <w:noProof/>
          </w:rPr>
        </w:r>
        <w:r w:rsidR="00B42672">
          <w:rPr>
            <w:noProof/>
          </w:rPr>
          <w:fldChar w:fldCharType="separate"/>
        </w:r>
        <w:r w:rsidR="00B42672">
          <w:rPr>
            <w:noProof/>
          </w:rPr>
          <w:t>105</w:t>
        </w:r>
        <w:r w:rsidR="00B42672">
          <w:rPr>
            <w:noProof/>
          </w:rPr>
          <w:fldChar w:fldCharType="end"/>
        </w:r>
      </w:hyperlink>
    </w:p>
    <w:p w14:paraId="4C0E83E3" w14:textId="67042847"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90" w:history="1">
        <w:r w:rsidR="00B42672" w:rsidRPr="000E2673">
          <w:rPr>
            <w:rStyle w:val="Lienhypertexte"/>
            <w:rFonts w:eastAsia="Verdana"/>
            <w:caps/>
            <w:noProof/>
            <w:lang w:val="de-DE" w:eastAsia="en-US"/>
          </w:rPr>
          <w:t>3.6</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lang w:val="de-DE"/>
          </w:rPr>
          <w:t>Confidential annex</w:t>
        </w:r>
        <w:r w:rsidR="00B42672">
          <w:rPr>
            <w:noProof/>
          </w:rPr>
          <w:tab/>
        </w:r>
        <w:r w:rsidR="00B42672">
          <w:rPr>
            <w:noProof/>
          </w:rPr>
          <w:fldChar w:fldCharType="begin"/>
        </w:r>
        <w:r w:rsidR="00B42672">
          <w:rPr>
            <w:noProof/>
          </w:rPr>
          <w:instrText xml:space="preserve"> PAGEREF _Toc127276790 \h </w:instrText>
        </w:r>
        <w:r w:rsidR="00B42672">
          <w:rPr>
            <w:noProof/>
          </w:rPr>
        </w:r>
        <w:r w:rsidR="00B42672">
          <w:rPr>
            <w:noProof/>
          </w:rPr>
          <w:fldChar w:fldCharType="separate"/>
        </w:r>
        <w:r w:rsidR="00B42672">
          <w:rPr>
            <w:noProof/>
          </w:rPr>
          <w:t>105</w:t>
        </w:r>
        <w:r w:rsidR="00B42672">
          <w:rPr>
            <w:noProof/>
          </w:rPr>
          <w:fldChar w:fldCharType="end"/>
        </w:r>
      </w:hyperlink>
    </w:p>
    <w:p w14:paraId="63E66904" w14:textId="070D712C" w:rsidR="00B42672" w:rsidRDefault="00613B9F">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127276791" w:history="1">
        <w:r w:rsidR="00B42672" w:rsidRPr="000E2673">
          <w:rPr>
            <w:rStyle w:val="Lienhypertexte"/>
            <w:noProof/>
            <w:lang w:val="de-DE"/>
          </w:rPr>
          <w:t>3.7</w:t>
        </w:r>
        <w:r w:rsidR="00B42672">
          <w:rPr>
            <w:rFonts w:asciiTheme="minorHAnsi" w:eastAsiaTheme="minorEastAsia" w:hAnsiTheme="minorHAnsi" w:cstheme="minorBidi"/>
            <w:smallCaps w:val="0"/>
            <w:noProof/>
            <w:sz w:val="22"/>
            <w:szCs w:val="22"/>
            <w:lang w:val="fr-FR" w:eastAsia="fr-FR"/>
          </w:rPr>
          <w:tab/>
        </w:r>
        <w:r w:rsidR="00B42672" w:rsidRPr="000E2673">
          <w:rPr>
            <w:rStyle w:val="Lienhypertexte"/>
            <w:noProof/>
            <w:lang w:val="de-DE"/>
          </w:rPr>
          <w:t>Other</w:t>
        </w:r>
        <w:r w:rsidR="00B42672">
          <w:rPr>
            <w:noProof/>
          </w:rPr>
          <w:tab/>
        </w:r>
        <w:r w:rsidR="00B42672">
          <w:rPr>
            <w:noProof/>
          </w:rPr>
          <w:fldChar w:fldCharType="begin"/>
        </w:r>
        <w:r w:rsidR="00B42672">
          <w:rPr>
            <w:noProof/>
          </w:rPr>
          <w:instrText xml:space="preserve"> PAGEREF _Toc127276791 \h </w:instrText>
        </w:r>
        <w:r w:rsidR="00B42672">
          <w:rPr>
            <w:noProof/>
          </w:rPr>
        </w:r>
        <w:r w:rsidR="00B42672">
          <w:rPr>
            <w:noProof/>
          </w:rPr>
          <w:fldChar w:fldCharType="separate"/>
        </w:r>
        <w:r w:rsidR="00B42672">
          <w:rPr>
            <w:noProof/>
          </w:rPr>
          <w:t>105</w:t>
        </w:r>
        <w:r w:rsidR="00B42672">
          <w:rPr>
            <w:noProof/>
          </w:rPr>
          <w:fldChar w:fldCharType="end"/>
        </w:r>
      </w:hyperlink>
    </w:p>
    <w:p w14:paraId="2F34D793" w14:textId="3083EDBE" w:rsidR="009D0C0B" w:rsidRDefault="00FA480B">
      <w:pPr>
        <w:spacing w:line="276" w:lineRule="auto"/>
        <w:rPr>
          <w:rFonts w:eastAsia="Calibri"/>
          <w:b/>
          <w:bCs/>
          <w:caps/>
          <w:lang w:val="fr-FR" w:eastAsia="en-US"/>
        </w:rPr>
      </w:pPr>
      <w:r w:rsidRPr="006C666D">
        <w:fldChar w:fldCharType="end"/>
      </w:r>
    </w:p>
    <w:p w14:paraId="193EE64B" w14:textId="77777777" w:rsidR="009D0C0B" w:rsidRDefault="00FA480B">
      <w:pPr>
        <w:pStyle w:val="Titre1"/>
        <w:pageBreakBefore/>
        <w:rPr>
          <w:rFonts w:eastAsia="Calibri"/>
          <w:i/>
          <w:lang w:eastAsia="en-US"/>
        </w:rPr>
      </w:pPr>
      <w:bookmarkStart w:id="1" w:name="_Toc127276718"/>
      <w:r>
        <w:rPr>
          <w:rFonts w:eastAsia="Calibri"/>
        </w:rPr>
        <w:lastRenderedPageBreak/>
        <w:t>CONCLUSION</w:t>
      </w:r>
      <w:bookmarkEnd w:id="1"/>
    </w:p>
    <w:p w14:paraId="33BC0ACB" w14:textId="28C69B00" w:rsidR="002A2EF0" w:rsidRDefault="002A2EF0" w:rsidP="002A2EF0">
      <w:pPr>
        <w:spacing w:line="260" w:lineRule="atLeast"/>
        <w:jc w:val="both"/>
        <w:rPr>
          <w:rFonts w:eastAsia="Calibri"/>
          <w:lang w:eastAsia="en-US"/>
        </w:rPr>
      </w:pPr>
      <w:r w:rsidRPr="00E541FA">
        <w:rPr>
          <w:rFonts w:eastAsia="Calibri"/>
          <w:lang w:eastAsia="en-US"/>
        </w:rPr>
        <w:t>France received an application</w:t>
      </w:r>
      <w:r>
        <w:rPr>
          <w:rFonts w:eastAsia="Calibri"/>
          <w:lang w:eastAsia="en-US"/>
        </w:rPr>
        <w:t xml:space="preserve"> for the first authorization of</w:t>
      </w:r>
      <w:r w:rsidRPr="00E541FA">
        <w:rPr>
          <w:rFonts w:eastAsia="Calibri"/>
          <w:lang w:eastAsia="en-US"/>
        </w:rPr>
        <w:t xml:space="preserve"> </w:t>
      </w:r>
      <w:r>
        <w:rPr>
          <w:rFonts w:eastAsia="Calibri"/>
          <w:lang w:eastAsia="en-US"/>
        </w:rPr>
        <w:t xml:space="preserve">the biocidal product </w:t>
      </w:r>
      <w:r w:rsidRPr="002A2EF0">
        <w:rPr>
          <w:rFonts w:eastAsia="Calibri"/>
          <w:lang w:eastAsia="en-US"/>
        </w:rPr>
        <w:t>BRODITEC P-17F</w:t>
      </w:r>
      <w:r>
        <w:rPr>
          <w:rFonts w:eastAsia="Calibri"/>
          <w:lang w:eastAsia="en-US"/>
        </w:rPr>
        <w:t xml:space="preserve"> (PT14) based on </w:t>
      </w:r>
      <w:r w:rsidRPr="002A2EF0">
        <w:rPr>
          <w:rFonts w:eastAsia="Calibri"/>
          <w:lang w:eastAsia="en-US"/>
        </w:rPr>
        <w:t>0.</w:t>
      </w:r>
      <w:r w:rsidR="00C80C2D" w:rsidRPr="002A2EF0">
        <w:rPr>
          <w:rFonts w:eastAsia="Calibri"/>
          <w:lang w:eastAsia="en-US"/>
        </w:rPr>
        <w:t>0017</w:t>
      </w:r>
      <w:r w:rsidR="00C80C2D">
        <w:rPr>
          <w:rFonts w:eastAsia="Calibri"/>
          <w:lang w:eastAsia="en-US"/>
        </w:rPr>
        <w:t xml:space="preserve">0 </w:t>
      </w:r>
      <w:r>
        <w:rPr>
          <w:rFonts w:eastAsia="Calibri"/>
          <w:lang w:eastAsia="en-US"/>
        </w:rPr>
        <w:t xml:space="preserve">% w/w of brodifacoum. </w:t>
      </w:r>
    </w:p>
    <w:p w14:paraId="6EC84111" w14:textId="60DABEAA" w:rsidR="002A2EF0" w:rsidRDefault="002A2EF0" w:rsidP="002A2EF0">
      <w:pPr>
        <w:spacing w:line="260" w:lineRule="atLeast"/>
        <w:jc w:val="both"/>
        <w:rPr>
          <w:rFonts w:eastAsia="Calibri"/>
          <w:lang w:eastAsia="en-US"/>
        </w:rPr>
      </w:pPr>
      <w:r>
        <w:rPr>
          <w:rFonts w:eastAsia="Calibri"/>
          <w:lang w:eastAsia="en-US"/>
        </w:rPr>
        <w:t xml:space="preserve">It is intended to be used </w:t>
      </w:r>
      <w:r w:rsidR="00210A0F" w:rsidRPr="00561469">
        <w:rPr>
          <w:lang w:eastAsia="en-US"/>
        </w:rPr>
        <w:t xml:space="preserve">for the control of </w:t>
      </w:r>
      <w:r w:rsidR="00210A0F" w:rsidRPr="00681231">
        <w:rPr>
          <w:lang w:eastAsia="en-US"/>
        </w:rPr>
        <w:t>rats (</w:t>
      </w:r>
      <w:r w:rsidR="00210A0F" w:rsidRPr="00681231">
        <w:rPr>
          <w:i/>
          <w:lang w:eastAsia="en-US"/>
        </w:rPr>
        <w:t>Rattus norvegicus</w:t>
      </w:r>
      <w:r w:rsidR="00210A0F" w:rsidRPr="00681231">
        <w:rPr>
          <w:lang w:eastAsia="en-US"/>
        </w:rPr>
        <w:t xml:space="preserve"> and </w:t>
      </w:r>
      <w:r w:rsidR="00210A0F" w:rsidRPr="00681231">
        <w:rPr>
          <w:i/>
          <w:lang w:eastAsia="en-US"/>
        </w:rPr>
        <w:t>Rattus rattus</w:t>
      </w:r>
      <w:r w:rsidR="00210A0F" w:rsidRPr="00681231">
        <w:rPr>
          <w:lang w:eastAsia="en-US"/>
        </w:rPr>
        <w:t>) and mice (</w:t>
      </w:r>
      <w:r w:rsidR="00210A0F" w:rsidRPr="00681231">
        <w:rPr>
          <w:i/>
          <w:lang w:eastAsia="en-US"/>
        </w:rPr>
        <w:t>Mus musculus</w:t>
      </w:r>
      <w:r w:rsidR="00210A0F" w:rsidRPr="00681231">
        <w:rPr>
          <w:lang w:eastAsia="en-US"/>
        </w:rPr>
        <w:t xml:space="preserve">), </w:t>
      </w:r>
      <w:r w:rsidR="00210A0F" w:rsidRPr="00681231">
        <w:rPr>
          <w:rFonts w:cs="Arial"/>
        </w:rPr>
        <w:t xml:space="preserve">for </w:t>
      </w:r>
      <w:r w:rsidR="00210A0F" w:rsidRPr="00681231">
        <w:rPr>
          <w:lang w:eastAsia="en-US"/>
        </w:rPr>
        <w:t>use in and around buildings, by professional and non-professional users</w:t>
      </w:r>
      <w:r>
        <w:rPr>
          <w:rFonts w:eastAsia="Calibri"/>
          <w:lang w:eastAsia="en-US"/>
        </w:rPr>
        <w:t>.</w:t>
      </w:r>
    </w:p>
    <w:p w14:paraId="16CEEFAD" w14:textId="77777777" w:rsidR="002A2EF0" w:rsidRDefault="002A2EF0">
      <w:pPr>
        <w:spacing w:line="260" w:lineRule="atLeast"/>
        <w:rPr>
          <w:rFonts w:eastAsia="Calibri"/>
          <w:i/>
          <w:lang w:eastAsia="en-US"/>
        </w:rPr>
      </w:pPr>
    </w:p>
    <w:p w14:paraId="1584C6D8" w14:textId="77777777" w:rsidR="00E67F12" w:rsidRPr="00E67F12" w:rsidRDefault="00E67F12" w:rsidP="00E67F12">
      <w:pPr>
        <w:jc w:val="both"/>
        <w:rPr>
          <w:rFonts w:cs="Arial"/>
        </w:rPr>
      </w:pPr>
    </w:p>
    <w:p w14:paraId="21CCFADA" w14:textId="7D22096A" w:rsidR="00E67F12" w:rsidRPr="00E67F12" w:rsidRDefault="00E67F12" w:rsidP="00210A0F">
      <w:pPr>
        <w:spacing w:after="240"/>
        <w:rPr>
          <w:rFonts w:cs="Arial"/>
          <w:b/>
          <w:bCs/>
          <w:u w:val="single"/>
          <w:lang w:val="en-US"/>
        </w:rPr>
      </w:pPr>
      <w:r w:rsidRPr="00E67F12">
        <w:rPr>
          <w:rFonts w:cs="Arial"/>
          <w:b/>
          <w:bCs/>
          <w:u w:val="single"/>
          <w:lang w:val="en-US"/>
        </w:rPr>
        <w:t xml:space="preserve">Disclaimer </w:t>
      </w:r>
    </w:p>
    <w:p w14:paraId="5391A295" w14:textId="4912D115" w:rsidR="00BF4942" w:rsidRPr="00997631" w:rsidRDefault="00BF4942" w:rsidP="00E67F12">
      <w:pPr>
        <w:jc w:val="both"/>
        <w:rPr>
          <w:rFonts w:cs="Arial"/>
          <w:u w:val="single"/>
          <w:lang w:val="en-US"/>
        </w:rPr>
      </w:pPr>
      <w:r w:rsidRPr="00997631">
        <w:rPr>
          <w:rFonts w:cs="Arial"/>
          <w:u w:val="single"/>
          <w:lang w:val="en-US"/>
        </w:rPr>
        <w:t>Regarding the user category:</w:t>
      </w:r>
    </w:p>
    <w:p w14:paraId="1D990B52" w14:textId="076BF48E" w:rsidR="00E67F12" w:rsidRPr="00E67F12" w:rsidRDefault="00E67F12" w:rsidP="00E67F12">
      <w:pPr>
        <w:jc w:val="both"/>
        <w:rPr>
          <w:rFonts w:cs="Arial"/>
          <w:lang w:val="en-US"/>
        </w:rPr>
      </w:pPr>
      <w:r w:rsidRPr="00E67F12">
        <w:rPr>
          <w:rFonts w:cs="Arial"/>
          <w:lang w:val="en-US"/>
        </w:rPr>
        <w:t xml:space="preserve">For the risk assessment of PT14, two user categories have been addressed depending on the quantity of manipulated product and the possibility of using PPE: non-professional users and professional users. </w:t>
      </w:r>
    </w:p>
    <w:p w14:paraId="1353FD8B" w14:textId="77777777" w:rsidR="00E67F12" w:rsidRPr="00E67F12" w:rsidRDefault="00E67F12" w:rsidP="00E67F12">
      <w:pPr>
        <w:jc w:val="both"/>
        <w:rPr>
          <w:rFonts w:cs="Arial"/>
          <w:lang w:val="en-US"/>
        </w:rPr>
      </w:pPr>
    </w:p>
    <w:p w14:paraId="18326C2E" w14:textId="77777777" w:rsidR="00E67F12" w:rsidRPr="00E67F12" w:rsidRDefault="00E67F12" w:rsidP="00E67F12">
      <w:pPr>
        <w:jc w:val="both"/>
        <w:rPr>
          <w:rFonts w:cs="Arial"/>
          <w:lang w:val="en-US"/>
        </w:rPr>
      </w:pPr>
      <w:r w:rsidRPr="00E67F12">
        <w:rPr>
          <w:rFonts w:cs="Arial"/>
          <w:lang w:val="en-US"/>
        </w:rPr>
        <w:t xml:space="preserve">In France, any professional user needs a dedicated national certificate, hence it is expected that he/she has the required competence to access to biocidal products that are authorized for professional users they are thus considered as « trained professional users ». </w:t>
      </w:r>
    </w:p>
    <w:p w14:paraId="616CDA67" w14:textId="77777777" w:rsidR="00E67F12" w:rsidRPr="00E67F12" w:rsidRDefault="00E67F12" w:rsidP="00E67F12">
      <w:pPr>
        <w:jc w:val="both"/>
        <w:rPr>
          <w:rFonts w:cs="Arial"/>
          <w:lang w:val="en-US"/>
        </w:rPr>
      </w:pPr>
    </w:p>
    <w:p w14:paraId="52ECC7F7" w14:textId="1DD016DB" w:rsidR="002A2EF0" w:rsidRDefault="00E67F12" w:rsidP="002A2EF0">
      <w:pPr>
        <w:widowControl w:val="0"/>
        <w:autoSpaceDE w:val="0"/>
        <w:autoSpaceDN w:val="0"/>
        <w:adjustRightInd w:val="0"/>
        <w:jc w:val="both"/>
        <w:rPr>
          <w:rFonts w:eastAsia="Calibri"/>
          <w:i/>
          <w:lang w:eastAsia="en-US"/>
        </w:rPr>
      </w:pPr>
      <w:r w:rsidRPr="00E67F12">
        <w:rPr>
          <w:rFonts w:cs="Arial"/>
          <w:lang w:val="en-US"/>
        </w:rPr>
        <w:t xml:space="preserve">Consequently, in the SPC in </w:t>
      </w:r>
      <w:r w:rsidR="00734DE3">
        <w:rPr>
          <w:rFonts w:cs="Arial"/>
          <w:lang w:val="en-US"/>
        </w:rPr>
        <w:t>section</w:t>
      </w:r>
      <w:r w:rsidR="00734DE3" w:rsidRPr="00E67F12">
        <w:rPr>
          <w:rFonts w:cs="Arial"/>
          <w:lang w:val="en-US"/>
        </w:rPr>
        <w:t xml:space="preserve"> </w:t>
      </w:r>
      <w:r w:rsidRPr="00E67F12">
        <w:rPr>
          <w:rFonts w:cs="Arial"/>
          <w:lang w:val="en-US"/>
        </w:rPr>
        <w:t>2, uses for “professionals” are mentioned according to the agreed standard SPC, but they are not relevant in France. It is proposed that each cMS adapts the conditions of authorization of the product according to its own legislation.</w:t>
      </w:r>
    </w:p>
    <w:p w14:paraId="2EEAE00B" w14:textId="6259CEF7" w:rsidR="002A2EF0" w:rsidRDefault="002A2EF0">
      <w:pPr>
        <w:spacing w:line="260" w:lineRule="atLeast"/>
        <w:rPr>
          <w:rFonts w:eastAsia="Calibri"/>
          <w:i/>
          <w:lang w:eastAsia="en-US"/>
        </w:rPr>
      </w:pPr>
    </w:p>
    <w:p w14:paraId="0CA1FF25" w14:textId="77777777" w:rsidR="00F00B5D" w:rsidRPr="00DE509E" w:rsidRDefault="00F00B5D" w:rsidP="00F00B5D">
      <w:pPr>
        <w:jc w:val="both"/>
        <w:rPr>
          <w:rFonts w:cs="Arial"/>
          <w:u w:val="single"/>
          <w:lang w:val="en-US"/>
        </w:rPr>
      </w:pPr>
      <w:r w:rsidRPr="00DE509E">
        <w:rPr>
          <w:rFonts w:cs="Arial"/>
          <w:u w:val="single"/>
          <w:lang w:val="en-US"/>
        </w:rPr>
        <w:t xml:space="preserve">Regarding the </w:t>
      </w:r>
      <w:r>
        <w:rPr>
          <w:rFonts w:cs="Arial"/>
          <w:u w:val="single"/>
          <w:lang w:val="en-US"/>
        </w:rPr>
        <w:t>loose packaging for the general public</w:t>
      </w:r>
      <w:r w:rsidRPr="00DE509E">
        <w:rPr>
          <w:rFonts w:cs="Arial"/>
          <w:u w:val="single"/>
          <w:lang w:val="en-US"/>
        </w:rPr>
        <w:t>:</w:t>
      </w:r>
    </w:p>
    <w:p w14:paraId="06C94B40" w14:textId="515A622C" w:rsidR="00BF4942" w:rsidRDefault="00BF4942" w:rsidP="00997631">
      <w:pPr>
        <w:jc w:val="both"/>
      </w:pPr>
      <w:r>
        <w:rPr>
          <w:rFonts w:cs="Arial"/>
          <w:lang w:val="en-US"/>
        </w:rPr>
        <w:t xml:space="preserve">In order to comply with the specific conditions of use of biocidal products containing brodifacoum addressed by the </w:t>
      </w:r>
      <w:r w:rsidRPr="00997631">
        <w:rPr>
          <w:rFonts w:cs="Arial"/>
          <w:lang w:val="en-US"/>
        </w:rPr>
        <w:t xml:space="preserve">Commission Implementing Regulation (EU) 2017/1381 renewing the approval of brodifacoum as an active substance for use in </w:t>
      </w:r>
      <w:r>
        <w:rPr>
          <w:rFonts w:cs="Arial"/>
          <w:lang w:val="en-US"/>
        </w:rPr>
        <w:t>PT</w:t>
      </w:r>
      <w:r w:rsidRPr="00997631">
        <w:rPr>
          <w:rFonts w:cs="Arial"/>
          <w:lang w:val="en-US"/>
        </w:rPr>
        <w:t xml:space="preserve"> 14</w:t>
      </w:r>
      <w:r>
        <w:rPr>
          <w:rFonts w:cs="Arial"/>
          <w:lang w:val="en-US"/>
        </w:rPr>
        <w:t xml:space="preserve">, the </w:t>
      </w:r>
      <w:r>
        <w:t>products in the form of loose bait formulations, are only authorised in formulations that are supplied in sachets or other packaging to reduce exposure to humans and the environment</w:t>
      </w:r>
      <w:r w:rsidR="00734DE3">
        <w:t xml:space="preserve"> for </w:t>
      </w:r>
      <w:r w:rsidR="00997631">
        <w:t xml:space="preserve">the </w:t>
      </w:r>
      <w:r w:rsidR="00734DE3">
        <w:t>general public</w:t>
      </w:r>
      <w:r>
        <w:t>.</w:t>
      </w:r>
    </w:p>
    <w:p w14:paraId="1E5DBE5D" w14:textId="05FA3930" w:rsidR="00BF4942" w:rsidRDefault="00BF4942" w:rsidP="00997631">
      <w:pPr>
        <w:jc w:val="both"/>
      </w:pPr>
    </w:p>
    <w:p w14:paraId="61A62A04" w14:textId="08EC1DBE" w:rsidR="00BF4942" w:rsidRPr="00DE509E" w:rsidRDefault="00BF4942" w:rsidP="00BF4942">
      <w:pPr>
        <w:jc w:val="both"/>
        <w:rPr>
          <w:rFonts w:cs="Arial"/>
          <w:u w:val="single"/>
          <w:lang w:val="en-US"/>
        </w:rPr>
      </w:pPr>
      <w:r w:rsidRPr="00DE509E">
        <w:rPr>
          <w:rFonts w:cs="Arial"/>
          <w:u w:val="single"/>
          <w:lang w:val="en-US"/>
        </w:rPr>
        <w:t xml:space="preserve">Regarding the </w:t>
      </w:r>
      <w:r w:rsidR="00676E5E">
        <w:rPr>
          <w:rFonts w:cs="Arial"/>
          <w:u w:val="single"/>
          <w:lang w:val="en-US"/>
        </w:rPr>
        <w:t>first aid instructions in the SPC</w:t>
      </w:r>
      <w:r w:rsidRPr="00DE509E">
        <w:rPr>
          <w:rFonts w:cs="Arial"/>
          <w:u w:val="single"/>
          <w:lang w:val="en-US"/>
        </w:rPr>
        <w:t>:</w:t>
      </w:r>
    </w:p>
    <w:p w14:paraId="02249E91" w14:textId="5E0AF368" w:rsidR="00676E5E" w:rsidRDefault="00676E5E" w:rsidP="00997631">
      <w:pPr>
        <w:jc w:val="both"/>
        <w:rPr>
          <w:rFonts w:cs="Arial"/>
          <w:lang w:val="en-US"/>
        </w:rPr>
      </w:pPr>
      <w:r>
        <w:rPr>
          <w:rFonts w:cs="Arial"/>
          <w:lang w:val="en-US"/>
        </w:rPr>
        <w:t xml:space="preserve">The SPC follows the mentions and RMMs agreed in the </w:t>
      </w:r>
      <w:r w:rsidRPr="00676E5E">
        <w:rPr>
          <w:rFonts w:cs="Arial"/>
          <w:lang w:val="en-US"/>
        </w:rPr>
        <w:t>CA-Nov16-Doc.4.1.b - Final - harmonised sentences SPC AVKs</w:t>
      </w:r>
      <w:r>
        <w:rPr>
          <w:rFonts w:cs="Arial"/>
          <w:lang w:val="en-US"/>
        </w:rPr>
        <w:t>.</w:t>
      </w:r>
    </w:p>
    <w:p w14:paraId="150F772F" w14:textId="676C45B7" w:rsidR="00C25D93" w:rsidRDefault="00676E5E" w:rsidP="00997631">
      <w:pPr>
        <w:jc w:val="both"/>
        <w:rPr>
          <w:rFonts w:cs="Arial"/>
          <w:lang w:val="en-US"/>
        </w:rPr>
      </w:pPr>
      <w:r>
        <w:rPr>
          <w:rFonts w:cs="Arial"/>
          <w:lang w:val="en-US"/>
        </w:rPr>
        <w:t>However, t</w:t>
      </w:r>
      <w:r w:rsidR="00C25D93">
        <w:rPr>
          <w:rFonts w:cs="Arial"/>
          <w:lang w:val="en-US"/>
        </w:rPr>
        <w:t>he “</w:t>
      </w:r>
      <w:r w:rsidR="00C25D93">
        <w:t xml:space="preserve">Particulars of likely direct or indirect effects, first aid instructions and emergency measures to protect the environment” under the </w:t>
      </w:r>
      <w:r w:rsidR="00C25D93">
        <w:rPr>
          <w:rFonts w:cs="Arial"/>
          <w:lang w:val="en-US"/>
        </w:rPr>
        <w:t xml:space="preserve">section 5.3 of the SPC have been updated to be in line with the document </w:t>
      </w:r>
      <w:r w:rsidRPr="00676E5E">
        <w:rPr>
          <w:rFonts w:cs="Arial"/>
          <w:lang w:val="en-US"/>
        </w:rPr>
        <w:t>CG-43_SE Guidance for first aid instructions_Vf</w:t>
      </w:r>
      <w:r>
        <w:rPr>
          <w:rFonts w:cs="Arial"/>
          <w:lang w:val="en-US"/>
        </w:rPr>
        <w:t>.</w:t>
      </w:r>
    </w:p>
    <w:p w14:paraId="2CC294D3" w14:textId="77777777" w:rsidR="00BF4942" w:rsidRPr="00997631" w:rsidRDefault="00BF4942" w:rsidP="00997631">
      <w:pPr>
        <w:jc w:val="both"/>
        <w:rPr>
          <w:rFonts w:cs="Arial"/>
          <w:lang w:val="en-US"/>
        </w:rPr>
      </w:pPr>
    </w:p>
    <w:p w14:paraId="2C99CAF2" w14:textId="77777777" w:rsidR="00E67F12" w:rsidRDefault="00E67F12">
      <w:pPr>
        <w:spacing w:line="260" w:lineRule="atLeast"/>
        <w:rPr>
          <w:rFonts w:eastAsia="Calibri"/>
          <w:i/>
          <w:lang w:eastAsia="en-US"/>
        </w:rPr>
      </w:pPr>
    </w:p>
    <w:p w14:paraId="6759FC7D" w14:textId="01AE4AD7" w:rsidR="009878B6" w:rsidRPr="00BF430F" w:rsidRDefault="00E67F12" w:rsidP="00210A0F">
      <w:pPr>
        <w:spacing w:after="240" w:line="260" w:lineRule="atLeast"/>
        <w:rPr>
          <w:rFonts w:eastAsia="Calibri"/>
          <w:b/>
          <w:lang w:eastAsia="en-US"/>
        </w:rPr>
      </w:pPr>
      <w:r>
        <w:rPr>
          <w:rFonts w:eastAsia="Calibri"/>
          <w:b/>
          <w:lang w:eastAsia="en-US"/>
        </w:rPr>
        <w:t xml:space="preserve">Conclusion on </w:t>
      </w:r>
      <w:r w:rsidR="009878B6">
        <w:rPr>
          <w:rFonts w:eastAsia="Calibri"/>
          <w:b/>
          <w:lang w:eastAsia="en-US"/>
        </w:rPr>
        <w:t>P</w:t>
      </w:r>
      <w:r w:rsidR="009878B6" w:rsidRPr="00BF430F">
        <w:rPr>
          <w:rFonts w:eastAsia="Calibri"/>
          <w:b/>
          <w:lang w:eastAsia="en-US"/>
        </w:rPr>
        <w:t>hysico-chemical properties and analytical methods</w:t>
      </w:r>
    </w:p>
    <w:p w14:paraId="6A25BF5C" w14:textId="0DEA4420" w:rsidR="00232306" w:rsidRPr="00DC6355" w:rsidRDefault="002A2EF0" w:rsidP="00232306">
      <w:pPr>
        <w:autoSpaceDE w:val="0"/>
        <w:autoSpaceDN w:val="0"/>
        <w:adjustRightInd w:val="0"/>
        <w:jc w:val="both"/>
        <w:rPr>
          <w:rFonts w:eastAsia="Calibri"/>
        </w:rPr>
      </w:pPr>
      <w:r w:rsidRPr="002A2EF0">
        <w:rPr>
          <w:rFonts w:eastAsia="Calibri"/>
          <w:lang w:eastAsia="en-US"/>
        </w:rPr>
        <w:t>BRODITEC P-17F</w:t>
      </w:r>
      <w:r>
        <w:rPr>
          <w:rFonts w:eastAsia="Calibri"/>
          <w:lang w:eastAsia="en-US"/>
        </w:rPr>
        <w:t xml:space="preserve"> </w:t>
      </w:r>
      <w:r w:rsidR="00232306" w:rsidRPr="00DC6355">
        <w:rPr>
          <w:rFonts w:eastAsia="Calibri"/>
        </w:rPr>
        <w:t xml:space="preserve">is </w:t>
      </w:r>
      <w:r w:rsidR="00232306">
        <w:rPr>
          <w:rFonts w:eastAsia="Calibri"/>
        </w:rPr>
        <w:t xml:space="preserve">a ready to use light red </w:t>
      </w:r>
      <w:r w:rsidR="003B54A2">
        <w:rPr>
          <w:rFonts w:eastAsia="Calibri"/>
        </w:rPr>
        <w:t xml:space="preserve">paste </w:t>
      </w:r>
      <w:r w:rsidR="00232306">
        <w:rPr>
          <w:rFonts w:eastAsia="Calibri"/>
        </w:rPr>
        <w:t>with a characteristic odour</w:t>
      </w:r>
      <w:r w:rsidR="00232306" w:rsidRPr="00DC6355">
        <w:rPr>
          <w:rFonts w:eastAsia="Calibri"/>
        </w:rPr>
        <w:t>. All studies have been performed in accordance with the current requirements and the resul</w:t>
      </w:r>
      <w:r w:rsidR="00232306">
        <w:rPr>
          <w:rFonts w:eastAsia="Calibri"/>
        </w:rPr>
        <w:t>ts are deemed to be acceptable.</w:t>
      </w:r>
    </w:p>
    <w:p w14:paraId="1FAD1DBA" w14:textId="3B3FA00E" w:rsidR="00232306" w:rsidRDefault="00232306" w:rsidP="00232306">
      <w:pPr>
        <w:autoSpaceDE w:val="0"/>
        <w:autoSpaceDN w:val="0"/>
        <w:adjustRightInd w:val="0"/>
        <w:jc w:val="both"/>
        <w:rPr>
          <w:lang w:eastAsia="it-IT"/>
        </w:rPr>
      </w:pPr>
      <w:r w:rsidRPr="00DC6355">
        <w:rPr>
          <w:rFonts w:eastAsia="Calibri"/>
        </w:rPr>
        <w:t xml:space="preserve">There is no effect of high temperature on the stability </w:t>
      </w:r>
      <w:r>
        <w:rPr>
          <w:rFonts w:eastAsia="Calibri"/>
        </w:rPr>
        <w:t xml:space="preserve">of the formulation since after 12 weeks at </w:t>
      </w:r>
      <w:r w:rsidR="00177802">
        <w:rPr>
          <w:rFonts w:eastAsia="Calibri"/>
        </w:rPr>
        <w:t>35</w:t>
      </w:r>
      <w:r w:rsidRPr="00DC6355">
        <w:rPr>
          <w:rFonts w:eastAsia="Calibri"/>
        </w:rPr>
        <w:t>°C, neither the active ingredient content nor the tec</w:t>
      </w:r>
      <w:r>
        <w:rPr>
          <w:rFonts w:eastAsia="Calibri"/>
        </w:rPr>
        <w:t>hnical properties were changed</w:t>
      </w:r>
      <w:r w:rsidRPr="00603579">
        <w:rPr>
          <w:rFonts w:eastAsia="Calibri"/>
          <w:lang w:val="en-US"/>
        </w:rPr>
        <w:t xml:space="preserve">. </w:t>
      </w:r>
    </w:p>
    <w:p w14:paraId="4B7AB876" w14:textId="40A56754" w:rsidR="008927BA" w:rsidRDefault="008927BA" w:rsidP="008927BA">
      <w:pPr>
        <w:autoSpaceDE w:val="0"/>
        <w:autoSpaceDN w:val="0"/>
        <w:adjustRightInd w:val="0"/>
        <w:jc w:val="both"/>
        <w:rPr>
          <w:rFonts w:eastAsia="Calibri"/>
          <w:lang w:val="en-US"/>
        </w:rPr>
      </w:pPr>
      <w:r w:rsidRPr="007F6F2A">
        <w:rPr>
          <w:rFonts w:eastAsia="Calibri"/>
          <w:lang w:val="en-US"/>
        </w:rPr>
        <w:t xml:space="preserve">Based on the accelerated storage tests, the </w:t>
      </w:r>
      <w:r>
        <w:rPr>
          <w:rFonts w:eastAsia="Calibri"/>
          <w:lang w:val="en-US"/>
        </w:rPr>
        <w:t xml:space="preserve">2-year storage test and </w:t>
      </w:r>
      <w:r w:rsidRPr="007F6F2A">
        <w:rPr>
          <w:rFonts w:eastAsia="Calibri"/>
          <w:lang w:val="en-US"/>
        </w:rPr>
        <w:t xml:space="preserve">the efficacy data, a shelf life up to </w:t>
      </w:r>
      <w:r>
        <w:rPr>
          <w:rFonts w:eastAsia="Calibri"/>
          <w:lang w:val="en-US"/>
        </w:rPr>
        <w:t>2</w:t>
      </w:r>
      <w:r w:rsidRPr="007F6F2A">
        <w:rPr>
          <w:rFonts w:eastAsia="Calibri"/>
          <w:lang w:val="en-US"/>
        </w:rPr>
        <w:t xml:space="preserve"> years </w:t>
      </w:r>
      <w:r w:rsidR="007002CD">
        <w:rPr>
          <w:rFonts w:eastAsia="Calibri"/>
          <w:lang w:val="en-US"/>
        </w:rPr>
        <w:t>can</w:t>
      </w:r>
      <w:r w:rsidR="007002CD" w:rsidRPr="007F6F2A">
        <w:rPr>
          <w:rFonts w:eastAsia="Calibri"/>
          <w:lang w:val="en-US"/>
        </w:rPr>
        <w:t xml:space="preserve"> </w:t>
      </w:r>
      <w:r w:rsidRPr="007F6F2A">
        <w:rPr>
          <w:rFonts w:eastAsia="Calibri"/>
          <w:lang w:val="en-US"/>
        </w:rPr>
        <w:t xml:space="preserve">be </w:t>
      </w:r>
      <w:r w:rsidR="007002CD">
        <w:rPr>
          <w:rFonts w:eastAsia="Calibri"/>
          <w:lang w:val="en-US"/>
        </w:rPr>
        <w:t>granted</w:t>
      </w:r>
      <w:r w:rsidR="007002CD" w:rsidRPr="007F6F2A">
        <w:rPr>
          <w:rFonts w:eastAsia="Calibri"/>
          <w:lang w:val="en-US"/>
        </w:rPr>
        <w:t xml:space="preserve"> </w:t>
      </w:r>
      <w:r w:rsidRPr="007F6F2A">
        <w:rPr>
          <w:rFonts w:eastAsia="Calibri"/>
          <w:lang w:val="en-US"/>
        </w:rPr>
        <w:t>in</w:t>
      </w:r>
      <w:r>
        <w:rPr>
          <w:rFonts w:eastAsia="Calibri"/>
          <w:lang w:val="en-US"/>
        </w:rPr>
        <w:t xml:space="preserve"> the</w:t>
      </w:r>
      <w:r w:rsidRPr="007F6F2A">
        <w:rPr>
          <w:rFonts w:eastAsia="Calibri"/>
          <w:lang w:val="en-US"/>
        </w:rPr>
        <w:t xml:space="preserve"> LDPE bag</w:t>
      </w:r>
      <w:r>
        <w:rPr>
          <w:rFonts w:eastAsia="Calibri"/>
          <w:lang w:val="en-US"/>
        </w:rPr>
        <w:t xml:space="preserve"> and the </w:t>
      </w:r>
      <w:r w:rsidRPr="00614D95">
        <w:rPr>
          <w:rFonts w:eastAsia="Calibri"/>
          <w:lang w:val="en-US"/>
        </w:rPr>
        <w:t>non-coated electrolytic tin plate metal</w:t>
      </w:r>
      <w:r>
        <w:rPr>
          <w:rFonts w:eastAsia="Calibri"/>
          <w:lang w:val="en-US"/>
        </w:rPr>
        <w:t xml:space="preserve"> can. </w:t>
      </w:r>
    </w:p>
    <w:p w14:paraId="21C47B63" w14:textId="259A476E" w:rsidR="008927BA" w:rsidRDefault="008927BA" w:rsidP="008927BA">
      <w:pPr>
        <w:autoSpaceDE w:val="0"/>
        <w:autoSpaceDN w:val="0"/>
        <w:adjustRightInd w:val="0"/>
        <w:jc w:val="both"/>
        <w:rPr>
          <w:rFonts w:eastAsia="Calibri"/>
        </w:rPr>
      </w:pPr>
      <w:r>
        <w:rPr>
          <w:rFonts w:eastAsia="Calibri"/>
        </w:rPr>
        <w:t>A</w:t>
      </w:r>
      <w:r w:rsidRPr="00DC6355">
        <w:rPr>
          <w:rFonts w:eastAsia="Calibri"/>
        </w:rPr>
        <w:t xml:space="preserve">s the formulation is </w:t>
      </w:r>
      <w:r>
        <w:rPr>
          <w:rFonts w:eastAsia="Calibri"/>
        </w:rPr>
        <w:t xml:space="preserve">a </w:t>
      </w:r>
      <w:r w:rsidR="003B54A2">
        <w:rPr>
          <w:rFonts w:eastAsia="Calibri"/>
        </w:rPr>
        <w:t xml:space="preserve">ready-to-use paste </w:t>
      </w:r>
      <w:r>
        <w:rPr>
          <w:rFonts w:eastAsia="Calibri"/>
        </w:rPr>
        <w:t xml:space="preserve">bait and </w:t>
      </w:r>
      <w:r w:rsidRPr="00DC6355">
        <w:rPr>
          <w:rFonts w:eastAsia="Calibri"/>
        </w:rPr>
        <w:t xml:space="preserve">as the stability was performed on </w:t>
      </w:r>
      <w:r>
        <w:rPr>
          <w:rFonts w:eastAsia="Calibri"/>
        </w:rPr>
        <w:t>LDPE bag and metal can</w:t>
      </w:r>
      <w:r w:rsidRPr="00DC6355">
        <w:rPr>
          <w:rFonts w:eastAsia="Calibri"/>
        </w:rPr>
        <w:t xml:space="preserve"> packaging</w:t>
      </w:r>
      <w:r>
        <w:rPr>
          <w:rFonts w:eastAsia="Calibri"/>
        </w:rPr>
        <w:t>s</w:t>
      </w:r>
      <w:r w:rsidRPr="00DC6355">
        <w:rPr>
          <w:rFonts w:eastAsia="Calibri"/>
        </w:rPr>
        <w:t>, the</w:t>
      </w:r>
      <w:r>
        <w:rPr>
          <w:rFonts w:eastAsia="Calibri"/>
        </w:rPr>
        <w:t xml:space="preserve"> blister, the bucket/pot with or without inner liner, the </w:t>
      </w:r>
      <w:r>
        <w:rPr>
          <w:rFonts w:eastAsia="Calibri"/>
        </w:rPr>
        <w:lastRenderedPageBreak/>
        <w:t>box (carton)/carton box with the inner liner (or bag or the bait station envelopped in a polyolefin film) and the sack</w:t>
      </w:r>
      <w:r w:rsidRPr="00DC6355">
        <w:rPr>
          <w:rFonts w:eastAsia="Calibri"/>
        </w:rPr>
        <w:t xml:space="preserve"> packaging</w:t>
      </w:r>
      <w:r>
        <w:rPr>
          <w:rFonts w:eastAsia="Calibri"/>
        </w:rPr>
        <w:t>s</w:t>
      </w:r>
      <w:r w:rsidRPr="00DC6355">
        <w:rPr>
          <w:rFonts w:eastAsia="Calibri"/>
        </w:rPr>
        <w:t xml:space="preserve"> can be considered as acceptable.</w:t>
      </w:r>
    </w:p>
    <w:p w14:paraId="6553056D" w14:textId="605A5825" w:rsidR="00F70378" w:rsidRDefault="00AC3D2A">
      <w:pPr>
        <w:spacing w:line="260" w:lineRule="atLeast"/>
        <w:rPr>
          <w:rFonts w:eastAsia="Calibri"/>
          <w:bCs/>
          <w:lang w:eastAsia="en-US"/>
        </w:rPr>
      </w:pPr>
      <w:r w:rsidRPr="007F6F2A">
        <w:rPr>
          <w:rFonts w:eastAsia="Calibri"/>
          <w:bCs/>
          <w:lang w:eastAsia="en-US"/>
        </w:rPr>
        <w:t xml:space="preserve">The product </w:t>
      </w:r>
      <w:r>
        <w:rPr>
          <w:rFonts w:eastAsia="Calibri"/>
          <w:bCs/>
          <w:lang w:eastAsia="en-US"/>
        </w:rPr>
        <w:t>BRODITEC P-17F</w:t>
      </w:r>
      <w:r w:rsidRPr="007F6F2A">
        <w:rPr>
          <w:rFonts w:eastAsia="Calibri"/>
          <w:bCs/>
          <w:lang w:eastAsia="en-US"/>
        </w:rPr>
        <w:t xml:space="preserve"> is not explosive and has no oxidizing properties. The product is not flammable</w:t>
      </w:r>
      <w:r w:rsidR="004512B1">
        <w:rPr>
          <w:rFonts w:eastAsia="Calibri"/>
          <w:bCs/>
          <w:lang w:eastAsia="en-US"/>
        </w:rPr>
        <w:t>.</w:t>
      </w:r>
    </w:p>
    <w:p w14:paraId="4C105D2D" w14:textId="77777777" w:rsidR="004512B1" w:rsidRDefault="004512B1">
      <w:pPr>
        <w:spacing w:line="260" w:lineRule="atLeast"/>
        <w:rPr>
          <w:rFonts w:eastAsia="Calibri"/>
          <w:i/>
          <w:lang w:eastAsia="en-US"/>
        </w:rPr>
      </w:pPr>
    </w:p>
    <w:p w14:paraId="162A189E" w14:textId="77777777" w:rsidR="00DB4E50" w:rsidRDefault="00DB4E50" w:rsidP="00DB4E50">
      <w:pPr>
        <w:autoSpaceDE w:val="0"/>
        <w:autoSpaceDN w:val="0"/>
        <w:adjustRightInd w:val="0"/>
        <w:spacing w:line="276" w:lineRule="auto"/>
        <w:jc w:val="both"/>
        <w:rPr>
          <w:bCs/>
        </w:rPr>
      </w:pPr>
      <w:r>
        <w:rPr>
          <w:lang w:eastAsia="en-GB"/>
        </w:rPr>
        <w:t>Analytical method</w:t>
      </w:r>
      <w:r w:rsidRPr="00CA4C92">
        <w:rPr>
          <w:lang w:eastAsia="en-GB"/>
        </w:rPr>
        <w:t xml:space="preserve"> for the determination of the active substance</w:t>
      </w:r>
      <w:r>
        <w:rPr>
          <w:lang w:eastAsia="en-GB"/>
        </w:rPr>
        <w:t xml:space="preserve"> brodifacoum</w:t>
      </w:r>
      <w:r w:rsidRPr="00CA4C92">
        <w:rPr>
          <w:lang w:eastAsia="en-GB"/>
        </w:rPr>
        <w:t xml:space="preserve"> </w:t>
      </w:r>
      <w:r>
        <w:rPr>
          <w:lang w:eastAsia="en-GB"/>
        </w:rPr>
        <w:t>in the formulation is</w:t>
      </w:r>
      <w:r w:rsidRPr="00CA4C92">
        <w:rPr>
          <w:lang w:eastAsia="en-GB"/>
        </w:rPr>
        <w:t xml:space="preserve"> available and validated.</w:t>
      </w:r>
      <w:r w:rsidRPr="00451378">
        <w:rPr>
          <w:bCs/>
        </w:rPr>
        <w:t xml:space="preserve"> </w:t>
      </w:r>
    </w:p>
    <w:p w14:paraId="44BC50D2" w14:textId="77777777" w:rsidR="00232306" w:rsidRDefault="00232306">
      <w:pPr>
        <w:spacing w:line="260" w:lineRule="atLeast"/>
        <w:rPr>
          <w:rFonts w:eastAsia="Calibri"/>
          <w:i/>
          <w:lang w:eastAsia="en-US"/>
        </w:rPr>
      </w:pPr>
    </w:p>
    <w:p w14:paraId="44ED801C" w14:textId="19067746" w:rsidR="00F70378" w:rsidRPr="00681231" w:rsidRDefault="002A2EF0" w:rsidP="00210A0F">
      <w:pPr>
        <w:spacing w:after="240" w:line="260" w:lineRule="atLeast"/>
        <w:rPr>
          <w:rFonts w:eastAsia="Calibri"/>
          <w:b/>
          <w:lang w:eastAsia="en-US"/>
        </w:rPr>
      </w:pPr>
      <w:r>
        <w:rPr>
          <w:rFonts w:eastAsia="Calibri"/>
          <w:b/>
          <w:lang w:eastAsia="en-US"/>
        </w:rPr>
        <w:t xml:space="preserve">Conclusion on </w:t>
      </w:r>
      <w:r w:rsidR="00F70378" w:rsidRPr="00681231">
        <w:rPr>
          <w:rFonts w:eastAsia="Calibri"/>
          <w:b/>
          <w:lang w:eastAsia="en-US"/>
        </w:rPr>
        <w:t>Efficacy</w:t>
      </w:r>
    </w:p>
    <w:p w14:paraId="658DD8EE" w14:textId="42EFB528" w:rsidR="00561469" w:rsidRPr="0066521B" w:rsidRDefault="00561469" w:rsidP="00561469">
      <w:pPr>
        <w:jc w:val="both"/>
        <w:rPr>
          <w:lang w:eastAsia="en-US"/>
        </w:rPr>
      </w:pPr>
      <w:r w:rsidRPr="00561469">
        <w:rPr>
          <w:lang w:eastAsia="en-US"/>
        </w:rPr>
        <w:t xml:space="preserve">The product </w:t>
      </w:r>
      <w:r w:rsidR="002A2EF0" w:rsidRPr="002A2EF0">
        <w:rPr>
          <w:rFonts w:eastAsia="Calibri"/>
          <w:lang w:eastAsia="en-US"/>
        </w:rPr>
        <w:t>BRODITEC P-17F</w:t>
      </w:r>
      <w:r w:rsidR="002A2EF0">
        <w:rPr>
          <w:rFonts w:eastAsia="Calibri"/>
          <w:lang w:eastAsia="en-US"/>
        </w:rPr>
        <w:t xml:space="preserve"> </w:t>
      </w:r>
      <w:r w:rsidRPr="00561469">
        <w:rPr>
          <w:lang w:eastAsia="en-US"/>
        </w:rPr>
        <w:t xml:space="preserve">has shown a sufficient efficacy and can be used for the control of </w:t>
      </w:r>
      <w:r w:rsidRPr="00681231">
        <w:rPr>
          <w:lang w:eastAsia="en-US"/>
        </w:rPr>
        <w:t>rats (</w:t>
      </w:r>
      <w:r w:rsidRPr="00681231">
        <w:rPr>
          <w:i/>
          <w:lang w:eastAsia="en-US"/>
        </w:rPr>
        <w:t>Rattus norvegicus</w:t>
      </w:r>
      <w:r w:rsidRPr="00681231">
        <w:rPr>
          <w:lang w:eastAsia="en-US"/>
        </w:rPr>
        <w:t xml:space="preserve"> and </w:t>
      </w:r>
      <w:r w:rsidRPr="00681231">
        <w:rPr>
          <w:i/>
          <w:lang w:eastAsia="en-US"/>
        </w:rPr>
        <w:t>Rattus rattus</w:t>
      </w:r>
      <w:r w:rsidRPr="00681231">
        <w:rPr>
          <w:lang w:eastAsia="en-US"/>
        </w:rPr>
        <w:t>) and mice (</w:t>
      </w:r>
      <w:r w:rsidRPr="00681231">
        <w:rPr>
          <w:i/>
          <w:lang w:eastAsia="en-US"/>
        </w:rPr>
        <w:t>Mus musculus</w:t>
      </w:r>
      <w:r w:rsidRPr="00681231">
        <w:rPr>
          <w:lang w:eastAsia="en-US"/>
        </w:rPr>
        <w:t xml:space="preserve">), </w:t>
      </w:r>
      <w:r w:rsidRPr="00681231">
        <w:rPr>
          <w:rFonts w:cs="Arial"/>
        </w:rPr>
        <w:t xml:space="preserve">for </w:t>
      </w:r>
      <w:r w:rsidRPr="00681231">
        <w:rPr>
          <w:lang w:eastAsia="en-US"/>
        </w:rPr>
        <w:t xml:space="preserve">use in and around buildings, by </w:t>
      </w:r>
      <w:r w:rsidR="0054729C" w:rsidRPr="00681231">
        <w:rPr>
          <w:lang w:eastAsia="en-US"/>
        </w:rPr>
        <w:t>professional</w:t>
      </w:r>
      <w:r w:rsidRPr="00681231">
        <w:rPr>
          <w:lang w:eastAsia="en-US"/>
        </w:rPr>
        <w:t xml:space="preserve"> and </w:t>
      </w:r>
      <w:r w:rsidR="0054729C" w:rsidRPr="00681231">
        <w:rPr>
          <w:lang w:eastAsia="en-US"/>
        </w:rPr>
        <w:t>non-professional</w:t>
      </w:r>
      <w:r w:rsidRPr="00681231">
        <w:rPr>
          <w:lang w:eastAsia="en-US"/>
        </w:rPr>
        <w:t xml:space="preserve"> users</w:t>
      </w:r>
      <w:r w:rsidR="00244B4B">
        <w:rPr>
          <w:lang w:eastAsia="en-US"/>
        </w:rPr>
        <w:t>.</w:t>
      </w:r>
      <w:r w:rsidR="008B3DDA">
        <w:rPr>
          <w:lang w:eastAsia="en-US"/>
        </w:rPr>
        <w:t xml:space="preserve"> </w:t>
      </w:r>
    </w:p>
    <w:p w14:paraId="21CBC81E" w14:textId="0C65E0F7" w:rsidR="00F70378" w:rsidRDefault="00F70378">
      <w:pPr>
        <w:spacing w:line="260" w:lineRule="atLeast"/>
        <w:rPr>
          <w:rFonts w:eastAsia="Calibri"/>
          <w:i/>
          <w:lang w:eastAsia="en-US"/>
        </w:rPr>
      </w:pPr>
    </w:p>
    <w:p w14:paraId="60C49D9B" w14:textId="77777777" w:rsidR="008B3DDA" w:rsidRPr="00EF5B0E" w:rsidRDefault="008B3DDA" w:rsidP="008B3DDA">
      <w:pPr>
        <w:spacing w:after="120"/>
        <w:jc w:val="both"/>
        <w:rPr>
          <w:rFonts w:cs="Arial"/>
          <w:u w:val="single"/>
          <w:lang w:val="en-US"/>
        </w:rPr>
      </w:pPr>
      <w:r w:rsidRPr="00EF5B0E">
        <w:rPr>
          <w:rFonts w:cs="Arial"/>
          <w:u w:val="single"/>
          <w:lang w:val="en-US"/>
        </w:rPr>
        <w:t xml:space="preserve">The validated application rates </w:t>
      </w:r>
      <w:r>
        <w:rPr>
          <w:rFonts w:cs="Arial"/>
          <w:u w:val="single"/>
          <w:lang w:val="en-US"/>
        </w:rPr>
        <w:t>are the following</w:t>
      </w:r>
      <w:r w:rsidRPr="00EF5B0E">
        <w:rPr>
          <w:rFonts w:cs="Arial"/>
          <w:u w:val="single"/>
          <w:lang w:val="en-US"/>
        </w:rPr>
        <w:t xml:space="preserve">: </w:t>
      </w:r>
    </w:p>
    <w:p w14:paraId="71DF323C" w14:textId="27499AF1" w:rsidR="008B3DDA" w:rsidRPr="00946949" w:rsidRDefault="008B3DDA" w:rsidP="008B3DDA">
      <w:pPr>
        <w:keepNext/>
        <w:keepLines/>
        <w:spacing w:after="120"/>
        <w:jc w:val="both"/>
        <w:rPr>
          <w:rFonts w:cs="Arial"/>
          <w:color w:val="000000"/>
          <w:lang w:eastAsia="de-DE"/>
        </w:rPr>
      </w:pPr>
      <w:r w:rsidRPr="00946949">
        <w:rPr>
          <w:rFonts w:cs="Arial"/>
          <w:color w:val="000000"/>
          <w:lang w:eastAsia="de-DE"/>
        </w:rPr>
        <w:t>Rats (</w:t>
      </w:r>
      <w:r w:rsidRPr="00946949">
        <w:rPr>
          <w:rFonts w:cs="Arial"/>
          <w:i/>
          <w:color w:val="000000"/>
          <w:lang w:eastAsia="de-DE"/>
        </w:rPr>
        <w:t>Rattus norvegicus</w:t>
      </w:r>
      <w:r w:rsidRPr="00946949">
        <w:rPr>
          <w:rFonts w:cs="Arial"/>
          <w:color w:val="000000"/>
          <w:lang w:eastAsia="de-DE"/>
        </w:rPr>
        <w:t xml:space="preserve"> and </w:t>
      </w:r>
      <w:r w:rsidRPr="00946949">
        <w:rPr>
          <w:rFonts w:cs="Arial"/>
          <w:i/>
          <w:color w:val="000000"/>
          <w:lang w:eastAsia="de-DE"/>
        </w:rPr>
        <w:t>Rattus rattus</w:t>
      </w:r>
      <w:r>
        <w:rPr>
          <w:rFonts w:cs="Arial"/>
          <w:color w:val="000000"/>
          <w:lang w:eastAsia="de-DE"/>
        </w:rPr>
        <w:t xml:space="preserve">): 60-80 g </w:t>
      </w:r>
      <w:r w:rsidRPr="00946949">
        <w:rPr>
          <w:rFonts w:cs="Arial"/>
          <w:color w:val="000000"/>
          <w:lang w:eastAsia="de-DE"/>
        </w:rPr>
        <w:t xml:space="preserve">secured bait point separated by 5-10 m. </w:t>
      </w:r>
    </w:p>
    <w:p w14:paraId="1A970A1B" w14:textId="6B45B017" w:rsidR="008B3DDA" w:rsidRDefault="008B3DDA" w:rsidP="008B3DDA">
      <w:pPr>
        <w:jc w:val="both"/>
        <w:rPr>
          <w:rFonts w:cs="Arial"/>
          <w:color w:val="000000"/>
          <w:lang w:eastAsia="de-DE"/>
        </w:rPr>
      </w:pPr>
      <w:r w:rsidRPr="00946949">
        <w:rPr>
          <w:rFonts w:cs="Arial"/>
          <w:color w:val="000000"/>
          <w:lang w:eastAsia="de-DE"/>
        </w:rPr>
        <w:t>Mice (M</w:t>
      </w:r>
      <w:r w:rsidRPr="00946949">
        <w:rPr>
          <w:rFonts w:cs="Arial"/>
          <w:i/>
          <w:color w:val="000000"/>
          <w:lang w:eastAsia="de-DE"/>
        </w:rPr>
        <w:t>us musculus</w:t>
      </w:r>
      <w:r w:rsidRPr="00946949">
        <w:rPr>
          <w:rFonts w:cs="Arial"/>
          <w:color w:val="000000"/>
          <w:lang w:eastAsia="de-DE"/>
        </w:rPr>
        <w:t>)</w:t>
      </w:r>
      <w:r>
        <w:rPr>
          <w:rFonts w:cs="Arial"/>
          <w:color w:val="000000"/>
          <w:lang w:eastAsia="de-DE"/>
        </w:rPr>
        <w:t>: 30</w:t>
      </w:r>
      <w:r w:rsidRPr="00946949">
        <w:rPr>
          <w:rFonts w:cs="Arial"/>
          <w:color w:val="000000"/>
          <w:lang w:eastAsia="de-DE"/>
        </w:rPr>
        <w:t>-50 g secured bait point separated by 2-5 m.</w:t>
      </w:r>
    </w:p>
    <w:p w14:paraId="6B816002" w14:textId="6C029ACD" w:rsidR="001566AB" w:rsidRDefault="001566AB" w:rsidP="008B3DDA">
      <w:pPr>
        <w:jc w:val="both"/>
        <w:rPr>
          <w:rFonts w:cs="Arial"/>
          <w:color w:val="000000"/>
          <w:lang w:eastAsia="de-DE"/>
        </w:rPr>
      </w:pPr>
    </w:p>
    <w:p w14:paraId="3AF9A030" w14:textId="6DCD8930" w:rsidR="006A561C" w:rsidRPr="00BF430F" w:rsidRDefault="00210A0F" w:rsidP="00210A0F">
      <w:pPr>
        <w:spacing w:after="240" w:line="260" w:lineRule="atLeast"/>
        <w:rPr>
          <w:rFonts w:eastAsia="Calibri"/>
          <w:b/>
          <w:lang w:eastAsia="en-US"/>
        </w:rPr>
      </w:pPr>
      <w:r>
        <w:rPr>
          <w:rFonts w:eastAsia="Calibri"/>
          <w:b/>
          <w:lang w:eastAsia="en-US"/>
        </w:rPr>
        <w:t xml:space="preserve">Conclusion on </w:t>
      </w:r>
      <w:r w:rsidR="006A561C" w:rsidRPr="00BF430F">
        <w:rPr>
          <w:rFonts w:eastAsia="Calibri"/>
          <w:b/>
          <w:lang w:eastAsia="en-US"/>
        </w:rPr>
        <w:t>Human Health</w:t>
      </w:r>
    </w:p>
    <w:p w14:paraId="5B55CBFD" w14:textId="11A5E0C2" w:rsidR="00C85B63" w:rsidRPr="00BF430F" w:rsidRDefault="00C85B63" w:rsidP="008B3DDA">
      <w:pPr>
        <w:jc w:val="both"/>
        <w:rPr>
          <w:rFonts w:eastAsia="Calibri" w:cs="Arial"/>
          <w:bCs/>
          <w:szCs w:val="22"/>
          <w:lang w:val="sv-SE" w:eastAsia="en-US"/>
        </w:rPr>
      </w:pPr>
      <w:r>
        <w:rPr>
          <w:rFonts w:eastAsia="Calibri" w:cs="Arial"/>
          <w:bCs/>
          <w:szCs w:val="22"/>
          <w:lang w:val="sv-SE" w:eastAsia="en-US"/>
        </w:rPr>
        <w:t>The risk is acceptable for the professional user when using PPE and for the non professional user without PPE</w:t>
      </w:r>
      <w:r w:rsidR="00BE6F2D">
        <w:rPr>
          <w:rFonts w:eastAsia="Calibri" w:cs="Arial"/>
          <w:bCs/>
          <w:szCs w:val="22"/>
          <w:lang w:val="sv-SE" w:eastAsia="en-US"/>
        </w:rPr>
        <w:t>.</w:t>
      </w:r>
      <w:r>
        <w:rPr>
          <w:rFonts w:eastAsia="Calibri" w:cs="Arial"/>
          <w:bCs/>
          <w:szCs w:val="22"/>
          <w:lang w:val="sv-SE" w:eastAsia="en-US"/>
        </w:rPr>
        <w:t xml:space="preserve"> </w:t>
      </w:r>
    </w:p>
    <w:p w14:paraId="13691723" w14:textId="7EB5B818" w:rsidR="006A561C" w:rsidRDefault="006A561C" w:rsidP="008B3DDA">
      <w:pPr>
        <w:jc w:val="both"/>
        <w:rPr>
          <w:rFonts w:cs="Arial"/>
          <w:color w:val="000000"/>
          <w:lang w:eastAsia="de-DE"/>
        </w:rPr>
      </w:pPr>
    </w:p>
    <w:p w14:paraId="57D44D6A" w14:textId="6D565035" w:rsidR="00942E2C" w:rsidRPr="001F7622" w:rsidRDefault="00942E2C" w:rsidP="00942E2C">
      <w:pPr>
        <w:spacing w:line="276" w:lineRule="auto"/>
        <w:rPr>
          <w:rFonts w:eastAsia="Calibri" w:cs="Times New Roman"/>
          <w:b/>
          <w:bCs/>
          <w:iCs/>
          <w:szCs w:val="24"/>
          <w:lang w:val="sv-SE" w:eastAsia="en-US"/>
        </w:rPr>
      </w:pPr>
      <w:r w:rsidRPr="001F7622">
        <w:rPr>
          <w:rFonts w:eastAsia="Calibri" w:cs="Times New Roman"/>
          <w:b/>
          <w:bCs/>
          <w:iCs/>
          <w:szCs w:val="24"/>
          <w:lang w:val="sv-SE" w:eastAsia="en-US"/>
        </w:rPr>
        <w:t xml:space="preserve">Conclusion on </w:t>
      </w:r>
      <w:r w:rsidR="001F4460" w:rsidRPr="001F7622">
        <w:rPr>
          <w:rFonts w:eastAsia="Calibri" w:cs="Times New Roman"/>
          <w:b/>
          <w:bCs/>
          <w:iCs/>
          <w:szCs w:val="24"/>
          <w:lang w:val="sv-SE" w:eastAsia="en-US"/>
        </w:rPr>
        <w:t>indirect exposure via food</w:t>
      </w:r>
    </w:p>
    <w:p w14:paraId="06AAB7F9" w14:textId="77777777" w:rsidR="00942E2C" w:rsidRPr="00D852E3" w:rsidRDefault="00942E2C" w:rsidP="00942E2C">
      <w:pPr>
        <w:jc w:val="both"/>
        <w:rPr>
          <w:rFonts w:eastAsia="Calibri"/>
          <w:lang w:eastAsia="en-US"/>
        </w:rPr>
      </w:pPr>
      <w:r w:rsidRPr="00D852E3">
        <w:rPr>
          <w:rFonts w:eastAsia="Calibri"/>
          <w:lang w:eastAsia="en-US"/>
        </w:rPr>
        <w:t>Any exposure of food, drinking water or livestock exposure is not foreseeable. Thus, dietary exposure is considered as not relevant.</w:t>
      </w:r>
    </w:p>
    <w:p w14:paraId="1C6470C6" w14:textId="65EC341C" w:rsidR="00942E2C" w:rsidRDefault="00942E2C" w:rsidP="008B3DDA">
      <w:pPr>
        <w:jc w:val="both"/>
        <w:rPr>
          <w:rFonts w:cs="Arial"/>
          <w:color w:val="000000"/>
          <w:lang w:eastAsia="de-DE"/>
        </w:rPr>
      </w:pPr>
    </w:p>
    <w:p w14:paraId="319802E5" w14:textId="77777777" w:rsidR="00942E2C" w:rsidRDefault="00942E2C" w:rsidP="008B3DDA">
      <w:pPr>
        <w:jc w:val="both"/>
        <w:rPr>
          <w:rFonts w:cs="Arial"/>
          <w:color w:val="000000"/>
          <w:lang w:eastAsia="de-DE"/>
        </w:rPr>
      </w:pPr>
    </w:p>
    <w:p w14:paraId="248D8433" w14:textId="15DF6A1B" w:rsidR="001566AB" w:rsidRDefault="00210A0F" w:rsidP="00210A0F">
      <w:pPr>
        <w:spacing w:after="240" w:line="260" w:lineRule="atLeast"/>
        <w:rPr>
          <w:rFonts w:eastAsia="Calibri" w:cs="Times New Roman"/>
          <w:lang w:eastAsia="en-US"/>
        </w:rPr>
      </w:pPr>
      <w:r>
        <w:rPr>
          <w:rFonts w:eastAsia="Calibri"/>
          <w:b/>
          <w:lang w:eastAsia="en-US"/>
        </w:rPr>
        <w:t>Conclusion on Environment</w:t>
      </w:r>
    </w:p>
    <w:p w14:paraId="2A179306" w14:textId="146561FE" w:rsidR="005A3B22" w:rsidRDefault="005A3B22" w:rsidP="001566AB">
      <w:pPr>
        <w:jc w:val="both"/>
        <w:rPr>
          <w:rFonts w:eastAsia="Calibri" w:cs="Times New Roman"/>
          <w:lang w:eastAsia="en-US"/>
        </w:rPr>
      </w:pPr>
      <w:r>
        <w:rPr>
          <w:rFonts w:eastAsia="Calibri" w:cs="Times New Roman"/>
          <w:lang w:eastAsia="en-US"/>
        </w:rPr>
        <w:t xml:space="preserve">The risk assessment has been conducted for the active substance only. No substance of concern has been </w:t>
      </w:r>
      <w:r w:rsidR="00210A0F">
        <w:rPr>
          <w:rFonts w:eastAsia="Calibri" w:cs="Times New Roman"/>
          <w:lang w:eastAsia="en-US"/>
        </w:rPr>
        <w:t xml:space="preserve">identified </w:t>
      </w:r>
      <w:r>
        <w:rPr>
          <w:rFonts w:eastAsia="Calibri" w:cs="Times New Roman"/>
          <w:lang w:eastAsia="en-US"/>
        </w:rPr>
        <w:t>for the environment.</w:t>
      </w:r>
    </w:p>
    <w:p w14:paraId="72673430" w14:textId="77777777" w:rsidR="005A3B22" w:rsidRDefault="005A3B22" w:rsidP="001566AB">
      <w:pPr>
        <w:jc w:val="both"/>
        <w:rPr>
          <w:rFonts w:eastAsia="Calibri" w:cs="Times New Roman"/>
          <w:lang w:eastAsia="en-US"/>
        </w:rPr>
      </w:pPr>
    </w:p>
    <w:p w14:paraId="428F2769" w14:textId="106D0D57" w:rsidR="001566AB" w:rsidRDefault="001566AB" w:rsidP="001566AB">
      <w:pPr>
        <w:jc w:val="both"/>
        <w:rPr>
          <w:rFonts w:eastAsia="Calibri" w:cs="Times New Roman"/>
          <w:lang w:eastAsia="en-US"/>
        </w:rPr>
      </w:pPr>
      <w:r w:rsidRPr="0033669F">
        <w:rPr>
          <w:rFonts w:eastAsia="Calibri" w:cs="Times New Roman"/>
          <w:lang w:eastAsia="en-US"/>
        </w:rPr>
        <w:t xml:space="preserve">For the </w:t>
      </w:r>
      <w:r w:rsidR="005A3B22" w:rsidRPr="0033669F">
        <w:rPr>
          <w:rFonts w:eastAsia="Calibri" w:cs="Times New Roman"/>
          <w:lang w:eastAsia="en-US"/>
        </w:rPr>
        <w:t xml:space="preserve">indoor </w:t>
      </w:r>
      <w:r w:rsidRPr="0033669F">
        <w:rPr>
          <w:rFonts w:eastAsia="Calibri" w:cs="Times New Roman"/>
          <w:lang w:eastAsia="en-US"/>
        </w:rPr>
        <w:t xml:space="preserve">uses (uses 1, 2, 4, </w:t>
      </w:r>
      <w:r w:rsidR="004242E9">
        <w:rPr>
          <w:rFonts w:eastAsia="Calibri" w:cs="Times New Roman"/>
          <w:lang w:eastAsia="en-US"/>
        </w:rPr>
        <w:t>5, 7</w:t>
      </w:r>
      <w:r w:rsidRPr="0033669F">
        <w:rPr>
          <w:rFonts w:eastAsia="Calibri" w:cs="Times New Roman"/>
          <w:lang w:eastAsia="en-US"/>
        </w:rPr>
        <w:t>), the estimated risks are acceptable for all the environmental compartments (surface water, sediment, soil and groundwater).</w:t>
      </w:r>
    </w:p>
    <w:p w14:paraId="08E7C568" w14:textId="77777777" w:rsidR="001566AB" w:rsidRPr="00F23CEE" w:rsidRDefault="001566AB" w:rsidP="001566AB">
      <w:pPr>
        <w:jc w:val="both"/>
        <w:rPr>
          <w:rFonts w:eastAsia="Calibri" w:cs="Times New Roman"/>
          <w:lang w:eastAsia="en-US"/>
        </w:rPr>
      </w:pPr>
    </w:p>
    <w:p w14:paraId="3E8CED97" w14:textId="626D6141" w:rsidR="001566AB" w:rsidRDefault="001566AB" w:rsidP="001566AB">
      <w:pPr>
        <w:jc w:val="both"/>
        <w:rPr>
          <w:rFonts w:eastAsia="Calibri" w:cs="Times New Roman"/>
          <w:lang w:eastAsia="en-US"/>
        </w:rPr>
      </w:pPr>
      <w:r w:rsidRPr="00F23CEE">
        <w:rPr>
          <w:rFonts w:eastAsia="Calibri" w:cs="Times New Roman"/>
          <w:lang w:eastAsia="en-US"/>
        </w:rPr>
        <w:t xml:space="preserve">For the </w:t>
      </w:r>
      <w:r w:rsidR="005A3B22" w:rsidRPr="00F23CEE">
        <w:rPr>
          <w:rFonts w:eastAsia="Calibri" w:cs="Times New Roman"/>
          <w:lang w:eastAsia="en-US"/>
        </w:rPr>
        <w:t xml:space="preserve">outdoor </w:t>
      </w:r>
      <w:r w:rsidRPr="00F23CEE">
        <w:rPr>
          <w:rFonts w:eastAsia="Calibri" w:cs="Times New Roman"/>
          <w:lang w:eastAsia="en-US"/>
        </w:rPr>
        <w:t>use</w:t>
      </w:r>
      <w:r>
        <w:rPr>
          <w:rFonts w:eastAsia="Calibri" w:cs="Times New Roman"/>
          <w:lang w:eastAsia="en-US"/>
        </w:rPr>
        <w:t xml:space="preserve">s </w:t>
      </w:r>
      <w:r w:rsidRPr="00F23CEE">
        <w:rPr>
          <w:rFonts w:eastAsia="Calibri" w:cs="Times New Roman"/>
          <w:lang w:eastAsia="en-US"/>
        </w:rPr>
        <w:t>around building</w:t>
      </w:r>
      <w:r>
        <w:rPr>
          <w:rFonts w:eastAsia="Calibri" w:cs="Times New Roman"/>
          <w:lang w:eastAsia="en-US"/>
        </w:rPr>
        <w:t xml:space="preserve"> (uses 3, </w:t>
      </w:r>
      <w:r w:rsidR="004242E9">
        <w:rPr>
          <w:rFonts w:eastAsia="Calibri" w:cs="Times New Roman"/>
          <w:lang w:eastAsia="en-US"/>
        </w:rPr>
        <w:t>6</w:t>
      </w:r>
      <w:r>
        <w:rPr>
          <w:rFonts w:eastAsia="Calibri" w:cs="Times New Roman"/>
          <w:lang w:eastAsia="en-US"/>
        </w:rPr>
        <w:t xml:space="preserve">, </w:t>
      </w:r>
      <w:r w:rsidR="004242E9">
        <w:rPr>
          <w:rFonts w:eastAsia="Calibri" w:cs="Times New Roman"/>
          <w:lang w:eastAsia="en-US"/>
        </w:rPr>
        <w:t>8</w:t>
      </w:r>
      <w:r>
        <w:rPr>
          <w:rFonts w:eastAsia="Calibri" w:cs="Times New Roman"/>
          <w:lang w:eastAsia="en-US"/>
        </w:rPr>
        <w:t xml:space="preserve">), unacceptable risks are foreseen for the sediment compartment if baits are used near water bodies. The following risk mitigation measure must be applied: </w:t>
      </w:r>
    </w:p>
    <w:p w14:paraId="3F838648" w14:textId="77777777" w:rsidR="001566AB" w:rsidRPr="00F23CEE" w:rsidRDefault="001566AB" w:rsidP="001566AB">
      <w:pPr>
        <w:jc w:val="both"/>
        <w:rPr>
          <w:rFonts w:eastAsia="Calibri" w:cs="Times New Roman"/>
          <w:lang w:eastAsia="en-US"/>
        </w:rPr>
      </w:pPr>
      <w:r>
        <w:rPr>
          <w:rFonts w:eastAsia="Calibri" w:cs="Times New Roman"/>
          <w:lang w:eastAsia="en-US"/>
        </w:rPr>
        <w:t>“</w:t>
      </w:r>
      <w:r w:rsidRPr="00F23CEE">
        <w:rPr>
          <w:i/>
          <w:lang w:val="en-US"/>
        </w:rPr>
        <w:t>Do not use the product close to surface waters (e.g. rivers, ponds, water channels, dykes, irrigation ditches).”</w:t>
      </w:r>
    </w:p>
    <w:p w14:paraId="33C35C7C" w14:textId="77777777" w:rsidR="001566AB" w:rsidRDefault="001566AB" w:rsidP="001566AB">
      <w:pPr>
        <w:jc w:val="both"/>
        <w:rPr>
          <w:rFonts w:eastAsia="Calibri" w:cs="Times New Roman"/>
          <w:highlight w:val="green"/>
          <w:lang w:eastAsia="en-US"/>
        </w:rPr>
      </w:pPr>
    </w:p>
    <w:p w14:paraId="68BFE333" w14:textId="0687F2FD" w:rsidR="001566AB" w:rsidRDefault="001566AB" w:rsidP="001566AB">
      <w:pPr>
        <w:jc w:val="both"/>
        <w:rPr>
          <w:rFonts w:eastAsia="Calibri" w:cs="Times New Roman"/>
          <w:lang w:eastAsia="en-US"/>
        </w:rPr>
      </w:pPr>
      <w:r w:rsidRPr="00FA5A13">
        <w:rPr>
          <w:rFonts w:eastAsia="Calibri" w:cs="Times New Roman"/>
          <w:lang w:eastAsia="en-US"/>
        </w:rPr>
        <w:t>Moreover, for all uses, the risk for primary and secondary poisoning of non-target animals cannot be excluded. Specific use restrictions must be applied to mitigate th</w:t>
      </w:r>
      <w:r w:rsidR="005A3B22" w:rsidRPr="00FA5A13">
        <w:rPr>
          <w:rFonts w:eastAsia="Calibri" w:cs="Times New Roman"/>
          <w:lang w:eastAsia="en-US"/>
        </w:rPr>
        <w:t>ese</w:t>
      </w:r>
      <w:r w:rsidRPr="00FA5A13">
        <w:rPr>
          <w:rFonts w:eastAsia="Calibri" w:cs="Times New Roman"/>
          <w:lang w:eastAsia="en-US"/>
        </w:rPr>
        <w:t xml:space="preserve"> risk</w:t>
      </w:r>
      <w:r w:rsidR="005A3B22" w:rsidRPr="00FA5A13">
        <w:rPr>
          <w:rFonts w:eastAsia="Calibri" w:cs="Times New Roman"/>
          <w:lang w:eastAsia="en-US"/>
        </w:rPr>
        <w:t>s</w:t>
      </w:r>
      <w:r w:rsidRPr="00FA5A13">
        <w:rPr>
          <w:rFonts w:eastAsia="Calibri" w:cs="Times New Roman"/>
          <w:lang w:eastAsia="en-US"/>
        </w:rPr>
        <w:t>.</w:t>
      </w:r>
    </w:p>
    <w:p w14:paraId="08704779" w14:textId="58EF3CE3" w:rsidR="001566AB" w:rsidRDefault="001566AB" w:rsidP="008B3DDA">
      <w:pPr>
        <w:jc w:val="both"/>
        <w:rPr>
          <w:lang w:eastAsia="en-US"/>
        </w:rPr>
      </w:pPr>
    </w:p>
    <w:p w14:paraId="2CC67885" w14:textId="77777777" w:rsidR="004505EE" w:rsidRPr="005C102D" w:rsidRDefault="004505EE" w:rsidP="004505EE">
      <w:pPr>
        <w:spacing w:line="276" w:lineRule="auto"/>
        <w:rPr>
          <w:u w:val="single"/>
          <w:lang w:val="en-US" w:eastAsia="de-DE"/>
        </w:rPr>
      </w:pPr>
      <w:r w:rsidRPr="005C102D">
        <w:rPr>
          <w:u w:val="single"/>
          <w:lang w:val="en-US" w:eastAsia="de-DE"/>
        </w:rPr>
        <w:t xml:space="preserve">For </w:t>
      </w:r>
      <w:r w:rsidRPr="00C87AF8">
        <w:rPr>
          <w:u w:val="single"/>
          <w:lang w:val="en-US" w:eastAsia="de-DE"/>
        </w:rPr>
        <w:t xml:space="preserve">professionals and </w:t>
      </w:r>
      <w:r>
        <w:rPr>
          <w:u w:val="single"/>
          <w:lang w:val="en-US" w:eastAsia="de-DE"/>
        </w:rPr>
        <w:t>t</w:t>
      </w:r>
      <w:r w:rsidRPr="005C102D">
        <w:rPr>
          <w:u w:val="single"/>
          <w:lang w:val="en-US" w:eastAsia="de-DE"/>
        </w:rPr>
        <w:t>rained professionals:</w:t>
      </w:r>
    </w:p>
    <w:p w14:paraId="550A5B0F" w14:textId="77777777" w:rsidR="004505EE" w:rsidRDefault="004505EE" w:rsidP="004505EE">
      <w:pPr>
        <w:spacing w:after="120"/>
      </w:pPr>
      <w:r w:rsidRPr="00882074">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09543900" w14:textId="77777777" w:rsidR="004505EE" w:rsidRDefault="004505EE" w:rsidP="004505EE">
      <w:pPr>
        <w:spacing w:after="120"/>
      </w:pPr>
      <w:r>
        <w:t xml:space="preserve">- </w:t>
      </w:r>
      <w:r w:rsidRPr="00AA67D5">
        <w:t>Do not open the sachets containing the bait</w:t>
      </w:r>
    </w:p>
    <w:p w14:paraId="7F1B73B6" w14:textId="5B6C8B8F" w:rsidR="004505EE" w:rsidRPr="005C102D" w:rsidRDefault="004505EE" w:rsidP="004505EE">
      <w:pPr>
        <w:spacing w:line="276" w:lineRule="auto"/>
        <w:rPr>
          <w:u w:val="single"/>
          <w:lang w:val="en-US" w:eastAsia="de-DE"/>
        </w:rPr>
      </w:pPr>
      <w:r w:rsidRPr="005C102D">
        <w:rPr>
          <w:u w:val="single"/>
          <w:lang w:val="en-US" w:eastAsia="de-DE"/>
        </w:rPr>
        <w:lastRenderedPageBreak/>
        <w:t>For professionals</w:t>
      </w:r>
      <w:r>
        <w:rPr>
          <w:u w:val="single"/>
          <w:lang w:val="en-US" w:eastAsia="de-DE"/>
        </w:rPr>
        <w:t>,</w:t>
      </w:r>
      <w:r w:rsidRPr="005C102D">
        <w:rPr>
          <w:u w:val="single"/>
          <w:lang w:val="en-US" w:eastAsia="de-DE"/>
        </w:rPr>
        <w:t xml:space="preserve"> </w:t>
      </w:r>
      <w:r>
        <w:rPr>
          <w:u w:val="single"/>
          <w:lang w:val="en-US" w:eastAsia="de-DE"/>
        </w:rPr>
        <w:t>t</w:t>
      </w:r>
      <w:r w:rsidRPr="005C102D">
        <w:rPr>
          <w:u w:val="single"/>
          <w:lang w:val="en-US" w:eastAsia="de-DE"/>
        </w:rPr>
        <w:t>rained professionals</w:t>
      </w:r>
      <w:r>
        <w:rPr>
          <w:u w:val="single"/>
          <w:lang w:val="en-US" w:eastAsia="de-DE"/>
        </w:rPr>
        <w:t xml:space="preserve"> and non</w:t>
      </w:r>
      <w:r w:rsidR="00AE3DEC">
        <w:rPr>
          <w:u w:val="single"/>
          <w:lang w:val="en-US" w:eastAsia="de-DE"/>
        </w:rPr>
        <w:t>-</w:t>
      </w:r>
      <w:r>
        <w:rPr>
          <w:u w:val="single"/>
          <w:lang w:val="en-US" w:eastAsia="de-DE"/>
        </w:rPr>
        <w:t>professionals</w:t>
      </w:r>
      <w:r w:rsidRPr="005C102D">
        <w:rPr>
          <w:u w:val="single"/>
          <w:lang w:val="en-US" w:eastAsia="de-DE"/>
        </w:rPr>
        <w:t>:</w:t>
      </w:r>
    </w:p>
    <w:p w14:paraId="5B330E98" w14:textId="77777777" w:rsidR="004505EE" w:rsidRDefault="004505EE" w:rsidP="004505EE">
      <w:pPr>
        <w:spacing w:after="120"/>
      </w:pPr>
      <w:r>
        <w:t>-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p>
    <w:p w14:paraId="50C3B243" w14:textId="77777777" w:rsidR="004505EE" w:rsidRDefault="004505EE" w:rsidP="004505EE">
      <w:pPr>
        <w:spacing w:after="120"/>
      </w:pPr>
      <w:r>
        <w:t>- 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7E9A9465" w14:textId="77777777" w:rsidR="004505EE" w:rsidRPr="00882074" w:rsidRDefault="004505EE" w:rsidP="004505EE">
      <w:pPr>
        <w:spacing w:before="80"/>
      </w:pPr>
      <w:r w:rsidRPr="00882074">
        <w:t xml:space="preserve">- </w:t>
      </w:r>
      <w:r>
        <w:t xml:space="preserve">Store in </w:t>
      </w:r>
      <w:r w:rsidRPr="00475FC2">
        <w:t xml:space="preserve">places prevented from the access of </w:t>
      </w:r>
      <w:r w:rsidRPr="00882074">
        <w:t>children, birds, pets and farm animals.</w:t>
      </w:r>
    </w:p>
    <w:p w14:paraId="0B3BE1A7" w14:textId="77777777" w:rsidR="004505EE" w:rsidRPr="00882074" w:rsidRDefault="004505EE" w:rsidP="004505EE">
      <w:pPr>
        <w:spacing w:after="120"/>
      </w:pPr>
      <w:r>
        <w:t xml:space="preserve">- </w:t>
      </w:r>
      <w:r w:rsidRPr="009C42BC">
        <w:t>Remov</w:t>
      </w:r>
      <w:r w:rsidRPr="00385A70">
        <w:t>e</w:t>
      </w:r>
      <w:r w:rsidRPr="00882074">
        <w:t xml:space="preserve"> </w:t>
      </w:r>
      <w:r>
        <w:t xml:space="preserve">the 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t>.</w:t>
      </w:r>
    </w:p>
    <w:p w14:paraId="537D0C9B" w14:textId="77777777" w:rsidR="00A308A5" w:rsidRPr="005C102D" w:rsidRDefault="00A308A5" w:rsidP="00A308A5">
      <w:pPr>
        <w:spacing w:line="276" w:lineRule="auto"/>
        <w:rPr>
          <w:u w:val="single"/>
          <w:lang w:val="en-US" w:eastAsia="de-DE"/>
        </w:rPr>
      </w:pPr>
      <w:r>
        <w:rPr>
          <w:u w:val="single"/>
          <w:lang w:val="en-US" w:eastAsia="de-DE"/>
        </w:rPr>
        <w:t>For professionals and non professionals</w:t>
      </w:r>
      <w:r w:rsidRPr="005C102D">
        <w:rPr>
          <w:u w:val="single"/>
          <w:lang w:val="en-US" w:eastAsia="de-DE"/>
        </w:rPr>
        <w:t>:</w:t>
      </w:r>
    </w:p>
    <w:p w14:paraId="134C79FE" w14:textId="1CFA1049" w:rsidR="004505EE" w:rsidRPr="00E962AB" w:rsidRDefault="004505EE" w:rsidP="004505EE">
      <w:pPr>
        <w:spacing w:after="120"/>
      </w:pPr>
      <w:r w:rsidRPr="00E962AB">
        <w:t xml:space="preserve">- use in tamper resistant bait </w:t>
      </w:r>
      <w:r w:rsidRPr="001325CE">
        <w:t>stations</w:t>
      </w:r>
      <w:r w:rsidRPr="00E962AB">
        <w:t xml:space="preserve"> only</w:t>
      </w:r>
    </w:p>
    <w:p w14:paraId="6CFFC679" w14:textId="0E19C6CE" w:rsidR="00942E2C" w:rsidRDefault="00942E2C" w:rsidP="008B3DDA">
      <w:pPr>
        <w:jc w:val="both"/>
        <w:rPr>
          <w:lang w:eastAsia="en-US"/>
        </w:rPr>
      </w:pPr>
    </w:p>
    <w:p w14:paraId="0DEC90B9" w14:textId="77777777" w:rsidR="00942E2C" w:rsidRDefault="00942E2C" w:rsidP="008B3DDA">
      <w:pPr>
        <w:jc w:val="both"/>
        <w:rPr>
          <w:lang w:eastAsia="en-US"/>
        </w:rPr>
      </w:pPr>
    </w:p>
    <w:p w14:paraId="7A572C68" w14:textId="77777777" w:rsidR="00DC70B8" w:rsidRPr="00DC70B8" w:rsidRDefault="00DC70B8">
      <w:pPr>
        <w:spacing w:after="240" w:line="260" w:lineRule="atLeast"/>
        <w:rPr>
          <w:rFonts w:eastAsia="Calibri"/>
          <w:b/>
          <w:lang w:eastAsia="en-US"/>
        </w:rPr>
      </w:pPr>
      <w:r w:rsidRPr="00DC70B8">
        <w:rPr>
          <w:rFonts w:eastAsia="Calibri"/>
          <w:b/>
          <w:lang w:eastAsia="en-US"/>
        </w:rPr>
        <w:t>Substances of concern (SoCs)</w:t>
      </w:r>
    </w:p>
    <w:p w14:paraId="7E23BEBD" w14:textId="7CA30866" w:rsidR="00DC70B8" w:rsidRPr="00DC70B8" w:rsidRDefault="00DC70B8">
      <w:pPr>
        <w:spacing w:line="260" w:lineRule="atLeast"/>
        <w:jc w:val="both"/>
        <w:rPr>
          <w:rFonts w:eastAsia="Calibri"/>
          <w:b/>
          <w:lang w:eastAsia="en-US"/>
        </w:rPr>
      </w:pPr>
      <w:r w:rsidRPr="00B06767">
        <w:rPr>
          <w:rFonts w:eastAsia="Calibri"/>
        </w:rPr>
        <w:t>The biocidal product does not contain any substance of concern</w:t>
      </w:r>
      <w:r>
        <w:rPr>
          <w:rFonts w:eastAsia="Calibri"/>
        </w:rPr>
        <w:t>.</w:t>
      </w:r>
    </w:p>
    <w:p w14:paraId="7D174DA6" w14:textId="02729089" w:rsidR="00DC70B8" w:rsidRDefault="00DC70B8">
      <w:pPr>
        <w:spacing w:after="240" w:line="260" w:lineRule="atLeast"/>
        <w:rPr>
          <w:rFonts w:eastAsia="Calibri"/>
          <w:b/>
          <w:lang w:eastAsia="en-US"/>
        </w:rPr>
      </w:pPr>
    </w:p>
    <w:p w14:paraId="34490113" w14:textId="77777777" w:rsidR="00DC70B8" w:rsidRPr="00F0593B" w:rsidRDefault="00DC70B8">
      <w:pPr>
        <w:spacing w:after="240" w:line="260" w:lineRule="atLeast"/>
        <w:rPr>
          <w:rFonts w:eastAsia="Calibri"/>
          <w:b/>
          <w:lang w:eastAsia="en-US"/>
        </w:rPr>
      </w:pPr>
      <w:r w:rsidRPr="00F0593B">
        <w:rPr>
          <w:rFonts w:eastAsia="Calibri"/>
          <w:b/>
          <w:lang w:eastAsia="en-US"/>
        </w:rPr>
        <w:t>Post-authorisation conditions:</w:t>
      </w:r>
    </w:p>
    <w:p w14:paraId="001F8B8D" w14:textId="6274C935" w:rsidR="00DC70B8" w:rsidRPr="00627A32" w:rsidRDefault="00FA5A13">
      <w:pPr>
        <w:pStyle w:val="Paragraphedeliste"/>
        <w:numPr>
          <w:ilvl w:val="0"/>
          <w:numId w:val="48"/>
        </w:numPr>
        <w:jc w:val="both"/>
        <w:rPr>
          <w:rFonts w:eastAsia="Calibri"/>
          <w:b/>
          <w:lang w:eastAsia="en-US"/>
        </w:rPr>
      </w:pPr>
      <w:r w:rsidRPr="007002CD">
        <w:rPr>
          <w:b/>
        </w:rPr>
        <w:t>in France only</w:t>
      </w:r>
      <w:r>
        <w:t xml:space="preserve"> : </w:t>
      </w:r>
      <w:r w:rsidRPr="005B6070">
        <w:t xml:space="preserve">The authorisation holder has to monitor the resistance phenomenon of rodent populations toward the active substance </w:t>
      </w:r>
      <w:r>
        <w:t>brodifacoum</w:t>
      </w:r>
      <w:r w:rsidRPr="005B6070">
        <w:t>. Results of the resistance monitoring must be submitted at the renewal of the product.</w:t>
      </w:r>
    </w:p>
    <w:p w14:paraId="3163D594" w14:textId="37EABE28" w:rsidR="000D31A4" w:rsidRDefault="000D31A4" w:rsidP="000D31A4">
      <w:pPr>
        <w:jc w:val="both"/>
      </w:pPr>
    </w:p>
    <w:p w14:paraId="69385D81" w14:textId="77777777" w:rsidR="000D31A4" w:rsidRPr="000D31A4" w:rsidRDefault="000D31A4" w:rsidP="000D31A4">
      <w:pPr>
        <w:jc w:val="both"/>
      </w:pPr>
    </w:p>
    <w:p w14:paraId="3C527E11" w14:textId="77777777" w:rsidR="00DC70B8" w:rsidRPr="00DC70B8" w:rsidRDefault="00DC70B8">
      <w:pPr>
        <w:spacing w:after="240" w:line="260" w:lineRule="atLeast"/>
        <w:rPr>
          <w:rFonts w:eastAsia="Calibri"/>
          <w:b/>
          <w:lang w:eastAsia="en-US"/>
        </w:rPr>
      </w:pPr>
      <w:r w:rsidRPr="00DC70B8">
        <w:rPr>
          <w:rFonts w:eastAsia="Calibri"/>
          <w:b/>
          <w:lang w:eastAsia="en-US"/>
        </w:rPr>
        <w:t>Overall conclusion:</w:t>
      </w:r>
    </w:p>
    <w:p w14:paraId="749A8383" w14:textId="20E6B9F1" w:rsidR="00DC70B8" w:rsidRDefault="00DC70B8" w:rsidP="00DC70B8">
      <w:pPr>
        <w:spacing w:after="60" w:line="276" w:lineRule="auto"/>
        <w:jc w:val="both"/>
        <w:rPr>
          <w:rFonts w:cs="Arial"/>
          <w:lang w:val="en-US"/>
        </w:rPr>
      </w:pPr>
      <w:r w:rsidRPr="009850B8">
        <w:rPr>
          <w:rFonts w:cs="Arial"/>
          <w:lang w:val="en-US"/>
        </w:rPr>
        <w:t xml:space="preserve">According to the assessment performed for the </w:t>
      </w:r>
      <w:r w:rsidRPr="009F2728">
        <w:rPr>
          <w:rFonts w:cs="Arial"/>
        </w:rPr>
        <w:t xml:space="preserve">biocidal product </w:t>
      </w:r>
      <w:r w:rsidR="00B963A3">
        <w:rPr>
          <w:rFonts w:cs="Arial"/>
        </w:rPr>
        <w:t>BRODITEC P-17F</w:t>
      </w:r>
      <w:r w:rsidRPr="009850B8">
        <w:t>,</w:t>
      </w:r>
      <w:r w:rsidRPr="009850B8">
        <w:rPr>
          <w:rFonts w:cs="Arial"/>
          <w:lang w:val="en-US"/>
        </w:rPr>
        <w:t xml:space="preserve"> the following uses are proposed for authorizatio</w:t>
      </w:r>
      <w:r>
        <w:rPr>
          <w:rFonts w:cs="Arial"/>
          <w:lang w:val="en-US"/>
        </w:rPr>
        <w:t xml:space="preserve">n, considering the </w:t>
      </w:r>
      <w:r w:rsidRPr="00E55548">
        <w:rPr>
          <w:rFonts w:cs="Arial"/>
          <w:lang w:val="en-US"/>
        </w:rPr>
        <w:t>appropriate risk mitigation measures</w:t>
      </w:r>
      <w:r>
        <w:rPr>
          <w:rFonts w:cs="Arial"/>
          <w:lang w:val="en-US"/>
        </w:rPr>
        <w:t xml:space="preserve"> indicated in the SPC below (§ 2)</w:t>
      </w:r>
      <w:r w:rsidRPr="00E55548">
        <w:rPr>
          <w:rFonts w:cs="Arial"/>
          <w:lang w:val="en-US"/>
        </w:rPr>
        <w:t>:</w:t>
      </w:r>
    </w:p>
    <w:p w14:paraId="24B77141" w14:textId="77777777" w:rsidR="005B1FF4" w:rsidRDefault="005B1FF4" w:rsidP="008B3DDA">
      <w:pPr>
        <w:jc w:val="both"/>
        <w:rPr>
          <w:lang w:eastAsia="en-US"/>
        </w:rPr>
      </w:pPr>
    </w:p>
    <w:tbl>
      <w:tblPr>
        <w:tblW w:w="4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22"/>
        <w:gridCol w:w="2551"/>
        <w:gridCol w:w="2977"/>
      </w:tblGrid>
      <w:tr w:rsidR="005B1FF4" w:rsidRPr="001325CE" w14:paraId="5D4E0964" w14:textId="77777777" w:rsidTr="000D31A4">
        <w:tc>
          <w:tcPr>
            <w:tcW w:w="1387" w:type="pct"/>
            <w:shd w:val="clear" w:color="auto" w:fill="FFFFFF"/>
            <w:vAlign w:val="center"/>
          </w:tcPr>
          <w:p w14:paraId="67EDD33A" w14:textId="77777777" w:rsidR="005B1FF4" w:rsidRPr="001325CE" w:rsidRDefault="005B1FF4" w:rsidP="003D5727">
            <w:pPr>
              <w:widowControl w:val="0"/>
              <w:tabs>
                <w:tab w:val="left" w:pos="1584"/>
              </w:tabs>
              <w:kinsoku w:val="0"/>
              <w:overflowPunct w:val="0"/>
              <w:autoSpaceDE w:val="0"/>
              <w:autoSpaceDN w:val="0"/>
              <w:adjustRightInd w:val="0"/>
              <w:jc w:val="both"/>
              <w:textAlignment w:val="baseline"/>
              <w:rPr>
                <w:rFonts w:cs="Arial"/>
                <w:b/>
                <w:bCs/>
                <w:szCs w:val="22"/>
                <w:lang w:val="fr-FR" w:eastAsia="fr-FR"/>
              </w:rPr>
            </w:pPr>
            <w:r w:rsidRPr="001325CE">
              <w:rPr>
                <w:rFonts w:cs="Arial"/>
                <w:b/>
                <w:bCs/>
                <w:szCs w:val="22"/>
                <w:lang w:val="fr-FR" w:eastAsia="fr-FR"/>
              </w:rPr>
              <w:t>Target organisms</w:t>
            </w:r>
          </w:p>
        </w:tc>
        <w:tc>
          <w:tcPr>
            <w:tcW w:w="1667" w:type="pct"/>
            <w:shd w:val="clear" w:color="auto" w:fill="FFFFFF"/>
            <w:vAlign w:val="center"/>
          </w:tcPr>
          <w:p w14:paraId="29CD4E16" w14:textId="77777777" w:rsidR="005B1FF4" w:rsidRPr="001325CE" w:rsidRDefault="005B1FF4" w:rsidP="003D5727">
            <w:pPr>
              <w:widowControl w:val="0"/>
              <w:tabs>
                <w:tab w:val="left" w:pos="1584"/>
              </w:tabs>
              <w:kinsoku w:val="0"/>
              <w:overflowPunct w:val="0"/>
              <w:autoSpaceDE w:val="0"/>
              <w:autoSpaceDN w:val="0"/>
              <w:adjustRightInd w:val="0"/>
              <w:jc w:val="both"/>
              <w:textAlignment w:val="baseline"/>
              <w:rPr>
                <w:rFonts w:cs="Arial"/>
                <w:b/>
                <w:bCs/>
                <w:szCs w:val="22"/>
                <w:lang w:val="fr-FR" w:eastAsia="fr-FR"/>
              </w:rPr>
            </w:pPr>
            <w:r w:rsidRPr="001325CE">
              <w:rPr>
                <w:rFonts w:cs="Arial"/>
                <w:b/>
                <w:bCs/>
                <w:szCs w:val="22"/>
                <w:lang w:val="fr-FR" w:eastAsia="fr-FR"/>
              </w:rPr>
              <w:t>Application rate</w:t>
            </w:r>
          </w:p>
        </w:tc>
        <w:tc>
          <w:tcPr>
            <w:tcW w:w="1946" w:type="pct"/>
            <w:shd w:val="clear" w:color="auto" w:fill="FFFFFF"/>
          </w:tcPr>
          <w:p w14:paraId="443958B1" w14:textId="0F922E7C" w:rsidR="005B1FF4" w:rsidRPr="001325CE" w:rsidRDefault="005B1FF4" w:rsidP="00083D90">
            <w:pPr>
              <w:widowControl w:val="0"/>
              <w:tabs>
                <w:tab w:val="left" w:pos="1584"/>
              </w:tabs>
              <w:kinsoku w:val="0"/>
              <w:overflowPunct w:val="0"/>
              <w:autoSpaceDE w:val="0"/>
              <w:autoSpaceDN w:val="0"/>
              <w:adjustRightInd w:val="0"/>
              <w:jc w:val="both"/>
              <w:textAlignment w:val="baseline"/>
              <w:rPr>
                <w:rFonts w:cs="Arial"/>
                <w:b/>
                <w:bCs/>
                <w:szCs w:val="22"/>
                <w:lang w:val="fr-FR" w:eastAsia="fr-FR"/>
              </w:rPr>
            </w:pPr>
            <w:r w:rsidRPr="001325CE">
              <w:rPr>
                <w:rFonts w:cs="Arial"/>
                <w:b/>
                <w:bCs/>
                <w:szCs w:val="22"/>
                <w:lang w:val="fr-FR" w:eastAsia="fr-FR"/>
              </w:rPr>
              <w:t>Conditions of use</w:t>
            </w:r>
          </w:p>
        </w:tc>
      </w:tr>
      <w:tr w:rsidR="005B1FF4" w:rsidRPr="001325CE" w14:paraId="264C1CD8" w14:textId="77777777" w:rsidTr="000D31A4">
        <w:trPr>
          <w:trHeight w:val="1562"/>
        </w:trPr>
        <w:tc>
          <w:tcPr>
            <w:tcW w:w="1387" w:type="pct"/>
            <w:shd w:val="clear" w:color="auto" w:fill="FFFFFF"/>
            <w:vAlign w:val="center"/>
          </w:tcPr>
          <w:p w14:paraId="59F17213" w14:textId="7056A798" w:rsidR="005B1FF4" w:rsidRPr="001325CE" w:rsidRDefault="005B1FF4">
            <w:pPr>
              <w:widowControl w:val="0"/>
              <w:tabs>
                <w:tab w:val="left" w:pos="205"/>
              </w:tabs>
              <w:kinsoku w:val="0"/>
              <w:overflowPunct w:val="0"/>
              <w:textAlignment w:val="baseline"/>
              <w:rPr>
                <w:rFonts w:cs="Arial"/>
                <w:bCs/>
                <w:szCs w:val="22"/>
                <w:lang w:val="fr-FR" w:eastAsia="fr-FR"/>
              </w:rPr>
            </w:pPr>
            <w:r w:rsidRPr="001325CE">
              <w:rPr>
                <w:rFonts w:cs="Arial"/>
                <w:bCs/>
                <w:szCs w:val="22"/>
                <w:lang w:val="fr-FR" w:eastAsia="fr-FR"/>
              </w:rPr>
              <w:t>Rat</w:t>
            </w:r>
            <w:r w:rsidR="007F4BBE" w:rsidRPr="001325CE">
              <w:rPr>
                <w:rFonts w:cs="Arial"/>
                <w:bCs/>
                <w:szCs w:val="22"/>
                <w:lang w:val="fr-FR" w:eastAsia="fr-FR"/>
              </w:rPr>
              <w:t>s</w:t>
            </w:r>
            <w:r w:rsidRPr="001325CE">
              <w:rPr>
                <w:rFonts w:cs="Arial"/>
                <w:bCs/>
                <w:szCs w:val="22"/>
                <w:lang w:val="fr-FR" w:eastAsia="fr-FR"/>
              </w:rPr>
              <w:t xml:space="preserve"> (</w:t>
            </w:r>
            <w:r w:rsidRPr="001325CE">
              <w:rPr>
                <w:rFonts w:cs="Arial"/>
                <w:bCs/>
                <w:i/>
                <w:szCs w:val="22"/>
                <w:lang w:val="fr-FR" w:eastAsia="fr-FR"/>
              </w:rPr>
              <w:t>Rattus norvegicus and rattus rattus</w:t>
            </w:r>
            <w:r w:rsidRPr="001325CE">
              <w:rPr>
                <w:rFonts w:cs="Arial"/>
                <w:bCs/>
                <w:szCs w:val="22"/>
                <w:lang w:val="fr-FR" w:eastAsia="fr-FR"/>
              </w:rPr>
              <w:t>)</w:t>
            </w:r>
          </w:p>
        </w:tc>
        <w:tc>
          <w:tcPr>
            <w:tcW w:w="1667" w:type="pct"/>
            <w:shd w:val="clear" w:color="auto" w:fill="FFFFFF"/>
            <w:vAlign w:val="center"/>
          </w:tcPr>
          <w:p w14:paraId="1EB2279C" w14:textId="5FDAB330" w:rsidR="005B1FF4" w:rsidRPr="001325CE" w:rsidRDefault="005B1FF4">
            <w:pPr>
              <w:widowControl w:val="0"/>
              <w:tabs>
                <w:tab w:val="left" w:pos="205"/>
              </w:tabs>
              <w:kinsoku w:val="0"/>
              <w:overflowPunct w:val="0"/>
              <w:textAlignment w:val="baseline"/>
              <w:rPr>
                <w:rFonts w:cs="Arial"/>
                <w:bCs/>
                <w:szCs w:val="22"/>
                <w:lang w:val="en-US" w:eastAsia="fr-FR"/>
              </w:rPr>
            </w:pPr>
            <w:r w:rsidRPr="001325CE">
              <w:rPr>
                <w:rFonts w:cs="Arial"/>
                <w:spacing w:val="-2"/>
                <w:szCs w:val="22"/>
                <w:lang w:val="en-US" w:eastAsia="fr-FR"/>
              </w:rPr>
              <w:t>60 - 80 g / bait point separated by 5-10 meters</w:t>
            </w:r>
          </w:p>
        </w:tc>
        <w:tc>
          <w:tcPr>
            <w:tcW w:w="1946" w:type="pct"/>
            <w:shd w:val="clear" w:color="auto" w:fill="FFFFFF"/>
            <w:vAlign w:val="center"/>
          </w:tcPr>
          <w:p w14:paraId="5D486F58" w14:textId="750DF574" w:rsidR="005B1FF4" w:rsidRPr="00860C74" w:rsidRDefault="00B36779">
            <w:pPr>
              <w:widowControl w:val="0"/>
              <w:tabs>
                <w:tab w:val="left" w:pos="1584"/>
              </w:tabs>
              <w:kinsoku w:val="0"/>
              <w:overflowPunct w:val="0"/>
              <w:autoSpaceDE w:val="0"/>
              <w:autoSpaceDN w:val="0"/>
              <w:adjustRightInd w:val="0"/>
              <w:textAlignment w:val="baseline"/>
              <w:rPr>
                <w:rFonts w:cs="Arial"/>
                <w:bCs/>
                <w:szCs w:val="22"/>
                <w:lang w:val="en-US" w:eastAsia="fr-FR"/>
              </w:rPr>
            </w:pPr>
            <w:r w:rsidRPr="00860C74">
              <w:rPr>
                <w:rFonts w:cs="Arial"/>
                <w:bCs/>
                <w:szCs w:val="22"/>
                <w:lang w:val="en-US" w:eastAsia="fr-FR"/>
              </w:rPr>
              <w:t>Trained p</w:t>
            </w:r>
            <w:r w:rsidR="005B1FF4" w:rsidRPr="00860C74">
              <w:rPr>
                <w:rFonts w:cs="Arial"/>
                <w:bCs/>
                <w:szCs w:val="22"/>
                <w:lang w:val="en-US" w:eastAsia="fr-FR"/>
              </w:rPr>
              <w:t>rofessionals</w:t>
            </w:r>
          </w:p>
          <w:p w14:paraId="0B87E432" w14:textId="77777777" w:rsidR="00B36779" w:rsidRPr="00860C74" w:rsidRDefault="00B36779" w:rsidP="00B36779">
            <w:pPr>
              <w:widowControl w:val="0"/>
              <w:tabs>
                <w:tab w:val="left" w:pos="1584"/>
              </w:tabs>
              <w:kinsoku w:val="0"/>
              <w:overflowPunct w:val="0"/>
              <w:autoSpaceDE w:val="0"/>
              <w:autoSpaceDN w:val="0"/>
              <w:adjustRightInd w:val="0"/>
              <w:textAlignment w:val="baseline"/>
              <w:rPr>
                <w:rFonts w:cs="Arial"/>
                <w:bCs/>
                <w:szCs w:val="22"/>
                <w:lang w:val="en-US" w:eastAsia="fr-FR"/>
              </w:rPr>
            </w:pPr>
            <w:r w:rsidRPr="00860C74">
              <w:rPr>
                <w:rFonts w:cs="Arial"/>
                <w:bCs/>
                <w:szCs w:val="22"/>
                <w:lang w:val="en-US" w:eastAsia="fr-FR"/>
              </w:rPr>
              <w:t>Professionals</w:t>
            </w:r>
          </w:p>
          <w:p w14:paraId="3AD7BF83" w14:textId="10FE2D9A" w:rsidR="005B1FF4" w:rsidRPr="00860C74" w:rsidRDefault="005B1FF4">
            <w:pPr>
              <w:widowControl w:val="0"/>
              <w:tabs>
                <w:tab w:val="left" w:pos="1584"/>
              </w:tabs>
              <w:kinsoku w:val="0"/>
              <w:overflowPunct w:val="0"/>
              <w:autoSpaceDE w:val="0"/>
              <w:autoSpaceDN w:val="0"/>
              <w:adjustRightInd w:val="0"/>
              <w:textAlignment w:val="baseline"/>
              <w:rPr>
                <w:rFonts w:cs="Arial"/>
                <w:bCs/>
                <w:szCs w:val="22"/>
                <w:lang w:val="en-US" w:eastAsia="fr-FR"/>
              </w:rPr>
            </w:pPr>
            <w:r w:rsidRPr="00860C74">
              <w:rPr>
                <w:rFonts w:cs="Arial"/>
                <w:bCs/>
                <w:szCs w:val="22"/>
                <w:lang w:val="en-US" w:eastAsia="fr-FR"/>
              </w:rPr>
              <w:t>Non professionals</w:t>
            </w:r>
          </w:p>
          <w:p w14:paraId="3C6862CF" w14:textId="77777777" w:rsidR="005B1FF4" w:rsidRPr="00860C74" w:rsidRDefault="005B1FF4">
            <w:pPr>
              <w:widowControl w:val="0"/>
              <w:tabs>
                <w:tab w:val="left" w:pos="1584"/>
              </w:tabs>
              <w:kinsoku w:val="0"/>
              <w:overflowPunct w:val="0"/>
              <w:autoSpaceDE w:val="0"/>
              <w:autoSpaceDN w:val="0"/>
              <w:adjustRightInd w:val="0"/>
              <w:textAlignment w:val="baseline"/>
              <w:rPr>
                <w:rFonts w:cs="Arial"/>
                <w:bCs/>
                <w:szCs w:val="22"/>
                <w:lang w:val="en-US" w:eastAsia="fr-FR"/>
              </w:rPr>
            </w:pPr>
          </w:p>
          <w:p w14:paraId="61283451" w14:textId="3FE12C2C" w:rsidR="005B1FF4" w:rsidRPr="001325CE" w:rsidRDefault="005B1FF4">
            <w:pPr>
              <w:widowControl w:val="0"/>
              <w:tabs>
                <w:tab w:val="left" w:pos="1584"/>
              </w:tabs>
              <w:kinsoku w:val="0"/>
              <w:overflowPunct w:val="0"/>
              <w:autoSpaceDE w:val="0"/>
              <w:autoSpaceDN w:val="0"/>
              <w:adjustRightInd w:val="0"/>
              <w:textAlignment w:val="baseline"/>
              <w:rPr>
                <w:rFonts w:cs="Arial"/>
                <w:bCs/>
                <w:szCs w:val="22"/>
                <w:lang w:val="en-US" w:eastAsia="fr-FR"/>
              </w:rPr>
            </w:pPr>
            <w:r w:rsidRPr="001325CE">
              <w:rPr>
                <w:rFonts w:cs="Arial"/>
                <w:bCs/>
                <w:szCs w:val="22"/>
                <w:lang w:val="en-US" w:eastAsia="fr-FR"/>
              </w:rPr>
              <w:t>Indoor and outdoor  around buildings</w:t>
            </w:r>
          </w:p>
        </w:tc>
      </w:tr>
      <w:tr w:rsidR="005B1FF4" w:rsidRPr="001325CE" w14:paraId="17CB5CA8" w14:textId="77777777" w:rsidTr="00923993">
        <w:trPr>
          <w:trHeight w:val="1240"/>
        </w:trPr>
        <w:tc>
          <w:tcPr>
            <w:tcW w:w="1387" w:type="pct"/>
            <w:vMerge w:val="restart"/>
            <w:shd w:val="clear" w:color="auto" w:fill="FFFFFF"/>
            <w:vAlign w:val="center"/>
          </w:tcPr>
          <w:p w14:paraId="5452DE41" w14:textId="77777777" w:rsidR="005B1FF4" w:rsidRPr="001325CE" w:rsidRDefault="005B1FF4" w:rsidP="004242E9">
            <w:pPr>
              <w:widowControl w:val="0"/>
              <w:tabs>
                <w:tab w:val="left" w:pos="205"/>
              </w:tabs>
              <w:kinsoku w:val="0"/>
              <w:overflowPunct w:val="0"/>
              <w:jc w:val="both"/>
              <w:textAlignment w:val="baseline"/>
              <w:rPr>
                <w:rFonts w:cs="Arial"/>
                <w:bCs/>
                <w:szCs w:val="22"/>
                <w:lang w:val="fr-FR" w:eastAsia="fr-FR"/>
              </w:rPr>
            </w:pPr>
            <w:r w:rsidRPr="001325CE">
              <w:rPr>
                <w:rFonts w:cs="Arial"/>
                <w:bCs/>
                <w:szCs w:val="22"/>
                <w:lang w:val="fr-FR" w:eastAsia="fr-FR"/>
              </w:rPr>
              <w:t>Mice (</w:t>
            </w:r>
            <w:r w:rsidRPr="001325CE">
              <w:rPr>
                <w:rFonts w:cs="Arial"/>
                <w:bCs/>
                <w:i/>
                <w:szCs w:val="22"/>
                <w:lang w:val="fr-FR" w:eastAsia="fr-FR"/>
              </w:rPr>
              <w:t>Mus musculus</w:t>
            </w:r>
            <w:r w:rsidRPr="001325CE">
              <w:rPr>
                <w:rFonts w:cs="Arial"/>
                <w:bCs/>
                <w:szCs w:val="22"/>
                <w:lang w:val="fr-FR" w:eastAsia="fr-FR"/>
              </w:rPr>
              <w:t>)</w:t>
            </w:r>
          </w:p>
        </w:tc>
        <w:tc>
          <w:tcPr>
            <w:tcW w:w="1667" w:type="pct"/>
            <w:vMerge w:val="restart"/>
            <w:shd w:val="clear" w:color="auto" w:fill="FFFFFF"/>
            <w:vAlign w:val="center"/>
          </w:tcPr>
          <w:p w14:paraId="0A25428D" w14:textId="7B3C46BA" w:rsidR="005B1FF4" w:rsidRPr="001325CE" w:rsidRDefault="005B1FF4" w:rsidP="004242E9">
            <w:pPr>
              <w:widowControl w:val="0"/>
              <w:tabs>
                <w:tab w:val="left" w:pos="205"/>
              </w:tabs>
              <w:kinsoku w:val="0"/>
              <w:overflowPunct w:val="0"/>
              <w:jc w:val="both"/>
              <w:textAlignment w:val="baseline"/>
              <w:rPr>
                <w:rFonts w:cs="Arial"/>
                <w:bCs/>
                <w:szCs w:val="22"/>
                <w:lang w:val="en-US" w:eastAsia="fr-FR"/>
              </w:rPr>
            </w:pPr>
            <w:r w:rsidRPr="001325CE">
              <w:rPr>
                <w:rFonts w:cs="Arial"/>
                <w:spacing w:val="-2"/>
                <w:szCs w:val="22"/>
                <w:lang w:val="en-US" w:eastAsia="fr-FR"/>
              </w:rPr>
              <w:t>30 - 50 g / bait point separated by 2-5 meters</w:t>
            </w:r>
          </w:p>
        </w:tc>
        <w:tc>
          <w:tcPr>
            <w:tcW w:w="1946" w:type="pct"/>
            <w:shd w:val="clear" w:color="auto" w:fill="FFFFFF"/>
            <w:vAlign w:val="center"/>
          </w:tcPr>
          <w:p w14:paraId="6B4093C0" w14:textId="338E55DB" w:rsidR="005B1FF4" w:rsidRPr="001325CE" w:rsidRDefault="00B36779" w:rsidP="00083D90">
            <w:pPr>
              <w:widowControl w:val="0"/>
              <w:tabs>
                <w:tab w:val="left" w:pos="1584"/>
              </w:tabs>
              <w:kinsoku w:val="0"/>
              <w:overflowPunct w:val="0"/>
              <w:autoSpaceDE w:val="0"/>
              <w:autoSpaceDN w:val="0"/>
              <w:adjustRightInd w:val="0"/>
              <w:textAlignment w:val="baseline"/>
              <w:rPr>
                <w:rFonts w:cs="Arial"/>
                <w:bCs/>
                <w:szCs w:val="22"/>
                <w:lang w:val="en-US" w:eastAsia="fr-FR"/>
              </w:rPr>
            </w:pPr>
            <w:r>
              <w:rPr>
                <w:rFonts w:cs="Arial"/>
                <w:bCs/>
                <w:szCs w:val="22"/>
                <w:lang w:val="en-US" w:eastAsia="fr-FR"/>
              </w:rPr>
              <w:t>Trained p</w:t>
            </w:r>
            <w:r w:rsidR="005B1FF4" w:rsidRPr="001325CE">
              <w:rPr>
                <w:rFonts w:cs="Arial"/>
                <w:bCs/>
                <w:szCs w:val="22"/>
                <w:lang w:val="en-US" w:eastAsia="fr-FR"/>
              </w:rPr>
              <w:t>rofessionals</w:t>
            </w:r>
          </w:p>
          <w:p w14:paraId="27710C10" w14:textId="77777777" w:rsidR="005B1FF4" w:rsidRPr="001325CE" w:rsidRDefault="005B1FF4" w:rsidP="005B1FF4">
            <w:pPr>
              <w:widowControl w:val="0"/>
              <w:tabs>
                <w:tab w:val="left" w:pos="1584"/>
              </w:tabs>
              <w:kinsoku w:val="0"/>
              <w:overflowPunct w:val="0"/>
              <w:autoSpaceDE w:val="0"/>
              <w:autoSpaceDN w:val="0"/>
              <w:adjustRightInd w:val="0"/>
              <w:textAlignment w:val="baseline"/>
              <w:rPr>
                <w:rFonts w:cs="Arial"/>
                <w:bCs/>
                <w:szCs w:val="22"/>
                <w:lang w:val="en-US" w:eastAsia="fr-FR"/>
              </w:rPr>
            </w:pPr>
          </w:p>
          <w:p w14:paraId="5276D404" w14:textId="36E87716" w:rsidR="005B1FF4" w:rsidRPr="001325CE" w:rsidRDefault="005B1FF4" w:rsidP="005B1FF4">
            <w:pPr>
              <w:widowControl w:val="0"/>
              <w:tabs>
                <w:tab w:val="left" w:pos="1584"/>
              </w:tabs>
              <w:kinsoku w:val="0"/>
              <w:overflowPunct w:val="0"/>
              <w:autoSpaceDE w:val="0"/>
              <w:autoSpaceDN w:val="0"/>
              <w:adjustRightInd w:val="0"/>
              <w:jc w:val="both"/>
              <w:textAlignment w:val="baseline"/>
              <w:rPr>
                <w:rFonts w:cs="Arial"/>
                <w:bCs/>
                <w:szCs w:val="22"/>
                <w:lang w:val="en-US" w:eastAsia="fr-FR"/>
              </w:rPr>
            </w:pPr>
            <w:r w:rsidRPr="001325CE">
              <w:rPr>
                <w:rFonts w:cs="Arial"/>
                <w:bCs/>
                <w:szCs w:val="22"/>
                <w:lang w:val="en-US" w:eastAsia="fr-FR"/>
              </w:rPr>
              <w:t>Indoor and outdoor  around buildings</w:t>
            </w:r>
          </w:p>
        </w:tc>
      </w:tr>
      <w:tr w:rsidR="005B1FF4" w:rsidRPr="001325CE" w14:paraId="6EE212EE" w14:textId="77777777" w:rsidTr="00923993">
        <w:trPr>
          <w:trHeight w:val="1167"/>
        </w:trPr>
        <w:tc>
          <w:tcPr>
            <w:tcW w:w="1387" w:type="pct"/>
            <w:vMerge/>
            <w:shd w:val="clear" w:color="auto" w:fill="FFFFFF"/>
            <w:vAlign w:val="center"/>
          </w:tcPr>
          <w:p w14:paraId="2142A220" w14:textId="77777777" w:rsidR="005B1FF4" w:rsidRPr="001325CE" w:rsidRDefault="005B1FF4" w:rsidP="004242E9">
            <w:pPr>
              <w:widowControl w:val="0"/>
              <w:tabs>
                <w:tab w:val="left" w:pos="205"/>
              </w:tabs>
              <w:kinsoku w:val="0"/>
              <w:overflowPunct w:val="0"/>
              <w:jc w:val="both"/>
              <w:textAlignment w:val="baseline"/>
              <w:rPr>
                <w:rFonts w:cs="Arial"/>
                <w:bCs/>
                <w:szCs w:val="22"/>
                <w:lang w:val="en-US" w:eastAsia="fr-FR"/>
              </w:rPr>
            </w:pPr>
          </w:p>
        </w:tc>
        <w:tc>
          <w:tcPr>
            <w:tcW w:w="1667" w:type="pct"/>
            <w:vMerge/>
            <w:shd w:val="clear" w:color="auto" w:fill="FFFFFF"/>
            <w:vAlign w:val="center"/>
          </w:tcPr>
          <w:p w14:paraId="14527A4C" w14:textId="77777777" w:rsidR="005B1FF4" w:rsidRPr="001325CE" w:rsidRDefault="005B1FF4" w:rsidP="004242E9">
            <w:pPr>
              <w:widowControl w:val="0"/>
              <w:tabs>
                <w:tab w:val="left" w:pos="205"/>
              </w:tabs>
              <w:kinsoku w:val="0"/>
              <w:overflowPunct w:val="0"/>
              <w:jc w:val="both"/>
              <w:textAlignment w:val="baseline"/>
              <w:rPr>
                <w:rFonts w:cs="Arial"/>
                <w:spacing w:val="-2"/>
                <w:szCs w:val="22"/>
                <w:lang w:val="en-US" w:eastAsia="fr-FR"/>
              </w:rPr>
            </w:pPr>
          </w:p>
        </w:tc>
        <w:tc>
          <w:tcPr>
            <w:tcW w:w="1946" w:type="pct"/>
            <w:shd w:val="clear" w:color="auto" w:fill="FFFFFF"/>
            <w:vAlign w:val="center"/>
          </w:tcPr>
          <w:p w14:paraId="28DE9F42" w14:textId="77777777" w:rsidR="00B36779" w:rsidRPr="00997FA7" w:rsidRDefault="00B36779" w:rsidP="00B36779">
            <w:pPr>
              <w:widowControl w:val="0"/>
              <w:tabs>
                <w:tab w:val="left" w:pos="1584"/>
              </w:tabs>
              <w:kinsoku w:val="0"/>
              <w:overflowPunct w:val="0"/>
              <w:autoSpaceDE w:val="0"/>
              <w:autoSpaceDN w:val="0"/>
              <w:adjustRightInd w:val="0"/>
              <w:textAlignment w:val="baseline"/>
              <w:rPr>
                <w:rFonts w:cs="Arial"/>
                <w:bCs/>
                <w:szCs w:val="22"/>
                <w:lang w:val="fr-FR" w:eastAsia="fr-FR"/>
              </w:rPr>
            </w:pPr>
            <w:r w:rsidRPr="00997FA7">
              <w:rPr>
                <w:rFonts w:cs="Arial"/>
                <w:bCs/>
                <w:szCs w:val="22"/>
                <w:lang w:val="fr-FR" w:eastAsia="fr-FR"/>
              </w:rPr>
              <w:t>Professionals</w:t>
            </w:r>
          </w:p>
          <w:p w14:paraId="59A840B0" w14:textId="1456C513" w:rsidR="005B1FF4" w:rsidRPr="001325CE" w:rsidRDefault="005B1FF4" w:rsidP="005B1FF4">
            <w:pPr>
              <w:widowControl w:val="0"/>
              <w:tabs>
                <w:tab w:val="left" w:pos="1584"/>
              </w:tabs>
              <w:kinsoku w:val="0"/>
              <w:overflowPunct w:val="0"/>
              <w:autoSpaceDE w:val="0"/>
              <w:autoSpaceDN w:val="0"/>
              <w:adjustRightInd w:val="0"/>
              <w:textAlignment w:val="baseline"/>
              <w:rPr>
                <w:rFonts w:cs="Arial"/>
                <w:bCs/>
                <w:szCs w:val="22"/>
                <w:lang w:val="en-US" w:eastAsia="fr-FR"/>
              </w:rPr>
            </w:pPr>
            <w:r w:rsidRPr="001325CE">
              <w:rPr>
                <w:rFonts w:cs="Arial"/>
                <w:bCs/>
                <w:szCs w:val="22"/>
                <w:lang w:val="en-US" w:eastAsia="fr-FR"/>
              </w:rPr>
              <w:t>Non professionals</w:t>
            </w:r>
          </w:p>
          <w:p w14:paraId="26C69880" w14:textId="77777777" w:rsidR="005B1FF4" w:rsidRPr="001325CE" w:rsidRDefault="005B1FF4" w:rsidP="005B1FF4">
            <w:pPr>
              <w:widowControl w:val="0"/>
              <w:tabs>
                <w:tab w:val="left" w:pos="1584"/>
              </w:tabs>
              <w:kinsoku w:val="0"/>
              <w:overflowPunct w:val="0"/>
              <w:autoSpaceDE w:val="0"/>
              <w:autoSpaceDN w:val="0"/>
              <w:adjustRightInd w:val="0"/>
              <w:textAlignment w:val="baseline"/>
              <w:rPr>
                <w:rFonts w:cs="Arial"/>
                <w:bCs/>
                <w:szCs w:val="22"/>
                <w:lang w:val="en-US" w:eastAsia="fr-FR"/>
              </w:rPr>
            </w:pPr>
          </w:p>
          <w:p w14:paraId="3B2A72D4" w14:textId="465380B8" w:rsidR="005B1FF4" w:rsidRPr="001325CE" w:rsidRDefault="005B1FF4" w:rsidP="005B1FF4">
            <w:pPr>
              <w:widowControl w:val="0"/>
              <w:tabs>
                <w:tab w:val="left" w:pos="1584"/>
              </w:tabs>
              <w:kinsoku w:val="0"/>
              <w:overflowPunct w:val="0"/>
              <w:autoSpaceDE w:val="0"/>
              <w:autoSpaceDN w:val="0"/>
              <w:adjustRightInd w:val="0"/>
              <w:textAlignment w:val="baseline"/>
              <w:rPr>
                <w:rFonts w:cs="Arial"/>
                <w:bCs/>
                <w:szCs w:val="22"/>
                <w:lang w:val="en-US" w:eastAsia="fr-FR"/>
              </w:rPr>
            </w:pPr>
            <w:r w:rsidRPr="001325CE">
              <w:rPr>
                <w:rFonts w:cs="Arial"/>
                <w:bCs/>
                <w:szCs w:val="22"/>
                <w:lang w:val="en-US" w:eastAsia="fr-FR"/>
              </w:rPr>
              <w:t>Indoor</w:t>
            </w:r>
          </w:p>
        </w:tc>
      </w:tr>
    </w:tbl>
    <w:p w14:paraId="470A3868" w14:textId="2FA245F0" w:rsidR="009D0C0B" w:rsidRDefault="00FA480B">
      <w:pPr>
        <w:pStyle w:val="Titre1"/>
        <w:pageBreakBefore/>
      </w:pPr>
      <w:bookmarkStart w:id="2" w:name="_Toc127276719"/>
      <w:r>
        <w:rPr>
          <w:rFonts w:eastAsia="Calibri"/>
        </w:rPr>
        <w:lastRenderedPageBreak/>
        <w:t>ASSESSMENT REPORT</w:t>
      </w:r>
      <w:bookmarkEnd w:id="2"/>
    </w:p>
    <w:p w14:paraId="6E22D721" w14:textId="77777777" w:rsidR="009D0C0B" w:rsidRDefault="00FA480B">
      <w:pPr>
        <w:pStyle w:val="Titre2"/>
      </w:pPr>
      <w:bookmarkStart w:id="3" w:name="_Toc127276720"/>
      <w:bookmarkStart w:id="4" w:name="d0e6"/>
      <w:bookmarkStart w:id="5" w:name="d0e7"/>
      <w:r>
        <w:t>Summary of the product assessment</w:t>
      </w:r>
      <w:bookmarkEnd w:id="3"/>
      <w:r>
        <w:t xml:space="preserve"> </w:t>
      </w:r>
    </w:p>
    <w:p w14:paraId="49A3F5AA" w14:textId="77777777" w:rsidR="009D0C0B" w:rsidRDefault="00FA480B">
      <w:pPr>
        <w:pStyle w:val="Titre3"/>
      </w:pPr>
      <w:bookmarkStart w:id="6" w:name="_Toc127276721"/>
      <w:r>
        <w:t>Administrative information</w:t>
      </w:r>
      <w:bookmarkEnd w:id="6"/>
    </w:p>
    <w:p w14:paraId="32144B28" w14:textId="77777777" w:rsidR="009D0C0B" w:rsidRDefault="00FA480B">
      <w:pPr>
        <w:pStyle w:val="Titre4"/>
        <w:rPr>
          <w:b/>
          <w:bCs/>
          <w:lang w:eastAsia="en-GB"/>
        </w:rPr>
      </w:pPr>
      <w:bookmarkStart w:id="7" w:name="d0e10"/>
      <w:bookmarkStart w:id="8" w:name="_Toc127276722"/>
      <w:bookmarkEnd w:id="4"/>
      <w:bookmarkEnd w:id="5"/>
      <w:r>
        <w:t>Identifier of the product</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5E5738" w:rsidRPr="005E5738" w14:paraId="7935F109" w14:textId="77777777">
        <w:trPr>
          <w:tblHeader/>
        </w:trPr>
        <w:tc>
          <w:tcPr>
            <w:tcW w:w="3397" w:type="dxa"/>
            <w:tcBorders>
              <w:top w:val="single" w:sz="4" w:space="0" w:color="000000"/>
              <w:left w:val="single" w:sz="4" w:space="0" w:color="000000"/>
              <w:bottom w:val="single" w:sz="4" w:space="0" w:color="000000"/>
            </w:tcBorders>
            <w:shd w:val="clear" w:color="auto" w:fill="auto"/>
          </w:tcPr>
          <w:p w14:paraId="4F94138C" w14:textId="515ECBBD" w:rsidR="009D0C0B" w:rsidRPr="005E5738" w:rsidRDefault="00FA480B" w:rsidP="006009B0">
            <w:pPr>
              <w:rPr>
                <w:b/>
                <w:bCs/>
                <w:szCs w:val="24"/>
                <w:lang w:eastAsia="en-GB"/>
              </w:rPr>
            </w:pPr>
            <w:r w:rsidRPr="005E5738">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7EBECFC7" w14:textId="77777777" w:rsidR="009D0C0B" w:rsidRPr="005E5738" w:rsidRDefault="00FA480B">
            <w:r w:rsidRPr="005E5738">
              <w:rPr>
                <w:b/>
                <w:bCs/>
                <w:szCs w:val="24"/>
                <w:lang w:eastAsia="en-GB"/>
              </w:rPr>
              <w:t>Country (if relevant)</w:t>
            </w:r>
          </w:p>
        </w:tc>
      </w:tr>
      <w:tr w:rsidR="005E5738" w:rsidRPr="005E5738" w14:paraId="1BDF19B3" w14:textId="77777777">
        <w:tc>
          <w:tcPr>
            <w:tcW w:w="3397" w:type="dxa"/>
            <w:tcBorders>
              <w:left w:val="single" w:sz="4" w:space="0" w:color="000000"/>
              <w:bottom w:val="single" w:sz="4" w:space="0" w:color="000000"/>
            </w:tcBorders>
            <w:shd w:val="clear" w:color="auto" w:fill="auto"/>
          </w:tcPr>
          <w:p w14:paraId="3811468B" w14:textId="77777777" w:rsidR="00A308A5" w:rsidRPr="005E5738" w:rsidRDefault="00A308A5" w:rsidP="00A308A5">
            <w:pPr>
              <w:snapToGrid w:val="0"/>
            </w:pPr>
            <w:r w:rsidRPr="005E5738">
              <w:t>BRODITEC P-17F</w:t>
            </w:r>
          </w:p>
          <w:p w14:paraId="09CC1F09" w14:textId="77777777" w:rsidR="00A308A5" w:rsidRPr="005E5738" w:rsidRDefault="00A308A5" w:rsidP="00A308A5">
            <w:pPr>
              <w:snapToGrid w:val="0"/>
            </w:pPr>
            <w:r w:rsidRPr="005E5738">
              <w:t>Broditop Strike PF</w:t>
            </w:r>
          </w:p>
          <w:p w14:paraId="76CF5C41" w14:textId="77777777" w:rsidR="00A308A5" w:rsidRPr="005E5738" w:rsidRDefault="00A308A5" w:rsidP="00A308A5">
            <w:pPr>
              <w:snapToGrid w:val="0"/>
            </w:pPr>
            <w:r w:rsidRPr="005E5738">
              <w:t>Broditop Matrix PF</w:t>
            </w:r>
          </w:p>
          <w:p w14:paraId="0C132E77" w14:textId="77777777" w:rsidR="00A308A5" w:rsidRPr="005E5738" w:rsidRDefault="00A308A5" w:rsidP="00A308A5">
            <w:pPr>
              <w:snapToGrid w:val="0"/>
            </w:pPr>
            <w:r w:rsidRPr="005E5738">
              <w:t>Broditop LC PF</w:t>
            </w:r>
          </w:p>
          <w:p w14:paraId="56EA40A7" w14:textId="77777777" w:rsidR="00A308A5" w:rsidRPr="005E5738" w:rsidRDefault="00A308A5" w:rsidP="00A308A5">
            <w:pPr>
              <w:snapToGrid w:val="0"/>
            </w:pPr>
            <w:r w:rsidRPr="005E5738">
              <w:t>Zed Strike PF</w:t>
            </w:r>
          </w:p>
          <w:p w14:paraId="73BF340F" w14:textId="77777777" w:rsidR="00A308A5" w:rsidRPr="005E5738" w:rsidRDefault="00A308A5" w:rsidP="00A308A5">
            <w:pPr>
              <w:snapToGrid w:val="0"/>
            </w:pPr>
            <w:r w:rsidRPr="005E5738">
              <w:t>Zed Matrix PF</w:t>
            </w:r>
          </w:p>
          <w:p w14:paraId="093D2B26" w14:textId="77777777" w:rsidR="00A308A5" w:rsidRPr="005E5738" w:rsidRDefault="00A308A5" w:rsidP="00A308A5">
            <w:pPr>
              <w:snapToGrid w:val="0"/>
            </w:pPr>
            <w:r w:rsidRPr="005E5738">
              <w:t>Zed LC PF</w:t>
            </w:r>
          </w:p>
          <w:p w14:paraId="0AAD027C" w14:textId="77777777" w:rsidR="00A308A5" w:rsidRPr="005E5738" w:rsidRDefault="00A308A5" w:rsidP="00A308A5">
            <w:pPr>
              <w:snapToGrid w:val="0"/>
            </w:pPr>
            <w:r w:rsidRPr="005E5738">
              <w:t>Rodibrod Strike PF</w:t>
            </w:r>
          </w:p>
          <w:p w14:paraId="2A4512EF" w14:textId="77777777" w:rsidR="00A308A5" w:rsidRPr="005E5738" w:rsidRDefault="00A308A5" w:rsidP="00A308A5">
            <w:pPr>
              <w:snapToGrid w:val="0"/>
            </w:pPr>
            <w:r w:rsidRPr="005E5738">
              <w:t>Rodibrod Matrix PF</w:t>
            </w:r>
          </w:p>
          <w:p w14:paraId="36F42408" w14:textId="77777777" w:rsidR="00A308A5" w:rsidRPr="005E5738" w:rsidRDefault="00A308A5" w:rsidP="00A308A5">
            <w:pPr>
              <w:snapToGrid w:val="0"/>
            </w:pPr>
            <w:r w:rsidRPr="005E5738">
              <w:t>Rodibrod LC PF</w:t>
            </w:r>
          </w:p>
          <w:p w14:paraId="4F170C24" w14:textId="77777777" w:rsidR="00A308A5" w:rsidRPr="005E5738" w:rsidRDefault="00A308A5" w:rsidP="00A308A5">
            <w:pPr>
              <w:snapToGrid w:val="0"/>
            </w:pPr>
            <w:r w:rsidRPr="005E5738">
              <w:t>Protemax Strike PF</w:t>
            </w:r>
          </w:p>
          <w:p w14:paraId="423994A0" w14:textId="77777777" w:rsidR="00A308A5" w:rsidRPr="005E5738" w:rsidRDefault="00A308A5" w:rsidP="00A308A5">
            <w:pPr>
              <w:snapToGrid w:val="0"/>
              <w:rPr>
                <w:lang w:val="fr-FR"/>
              </w:rPr>
            </w:pPr>
            <w:r w:rsidRPr="005E5738">
              <w:rPr>
                <w:lang w:val="fr-FR"/>
              </w:rPr>
              <w:t>Protemax Matrix PF</w:t>
            </w:r>
          </w:p>
          <w:p w14:paraId="360785E8" w14:textId="77777777" w:rsidR="00A308A5" w:rsidRPr="005E5738" w:rsidRDefault="00A308A5" w:rsidP="00A308A5">
            <w:pPr>
              <w:snapToGrid w:val="0"/>
              <w:rPr>
                <w:lang w:val="fr-FR"/>
              </w:rPr>
            </w:pPr>
            <w:r w:rsidRPr="005E5738">
              <w:rPr>
                <w:lang w:val="fr-FR"/>
              </w:rPr>
              <w:t>Protemax LC PF</w:t>
            </w:r>
          </w:p>
          <w:p w14:paraId="59A8EF92" w14:textId="77777777" w:rsidR="00A308A5" w:rsidRPr="005E5738" w:rsidRDefault="00A308A5" w:rsidP="00A308A5">
            <w:pPr>
              <w:snapToGrid w:val="0"/>
            </w:pPr>
            <w:r w:rsidRPr="005E5738">
              <w:t>Deviltop Strike PF</w:t>
            </w:r>
          </w:p>
          <w:p w14:paraId="40FB8928" w14:textId="77777777" w:rsidR="00A308A5" w:rsidRPr="005E5738" w:rsidRDefault="00A308A5" w:rsidP="00A308A5">
            <w:pPr>
              <w:snapToGrid w:val="0"/>
            </w:pPr>
            <w:r w:rsidRPr="005E5738">
              <w:t>Deviltop Matrix PF</w:t>
            </w:r>
          </w:p>
          <w:p w14:paraId="0CC9AA90" w14:textId="77777777" w:rsidR="00A308A5" w:rsidRPr="005E5738" w:rsidRDefault="00A308A5" w:rsidP="00A308A5">
            <w:pPr>
              <w:snapToGrid w:val="0"/>
            </w:pPr>
            <w:r w:rsidRPr="005E5738">
              <w:t>Deviltop LC PF</w:t>
            </w:r>
          </w:p>
          <w:p w14:paraId="2FA1006C" w14:textId="77777777" w:rsidR="00A308A5" w:rsidRPr="005E5738" w:rsidRDefault="00A308A5" w:rsidP="00A308A5">
            <w:pPr>
              <w:snapToGrid w:val="0"/>
            </w:pPr>
            <w:r w:rsidRPr="005E5738">
              <w:t>ZAPI-TOP Strike PF</w:t>
            </w:r>
          </w:p>
          <w:p w14:paraId="4E9A0C38" w14:textId="77777777" w:rsidR="00A308A5" w:rsidRPr="005E5738" w:rsidRDefault="00A308A5" w:rsidP="00A308A5">
            <w:pPr>
              <w:snapToGrid w:val="0"/>
            </w:pPr>
            <w:r w:rsidRPr="005E5738">
              <w:t>ZAPI-TOP Matrix PF</w:t>
            </w:r>
          </w:p>
          <w:p w14:paraId="06D3AA25" w14:textId="77777777" w:rsidR="00A308A5" w:rsidRPr="005E5738" w:rsidRDefault="00A308A5" w:rsidP="00A308A5">
            <w:pPr>
              <w:snapToGrid w:val="0"/>
            </w:pPr>
            <w:r w:rsidRPr="005E5738">
              <w:t>ZAPI-TOP LC PF</w:t>
            </w:r>
          </w:p>
          <w:p w14:paraId="01331334" w14:textId="77777777" w:rsidR="00A308A5" w:rsidRPr="005E5738" w:rsidRDefault="00A308A5" w:rsidP="00A308A5">
            <w:pPr>
              <w:snapToGrid w:val="0"/>
            </w:pPr>
            <w:r w:rsidRPr="005E5738">
              <w:t>ZAPI-RAT Strike PF</w:t>
            </w:r>
          </w:p>
          <w:p w14:paraId="1F74697D" w14:textId="77777777" w:rsidR="00A308A5" w:rsidRPr="005E5738" w:rsidRDefault="00A308A5" w:rsidP="00A308A5">
            <w:pPr>
              <w:snapToGrid w:val="0"/>
              <w:rPr>
                <w:lang w:val="fr-FR"/>
              </w:rPr>
            </w:pPr>
            <w:r w:rsidRPr="005E5738">
              <w:rPr>
                <w:lang w:val="fr-FR"/>
              </w:rPr>
              <w:t>ZAPI-RAT Matrix PF</w:t>
            </w:r>
          </w:p>
          <w:p w14:paraId="256CEE44" w14:textId="4FFFB1B5" w:rsidR="009D0C0B" w:rsidRPr="005E5738" w:rsidRDefault="00A308A5" w:rsidP="00A308A5">
            <w:pPr>
              <w:snapToGrid w:val="0"/>
            </w:pPr>
            <w:r w:rsidRPr="005E5738">
              <w:rPr>
                <w:lang w:val="fr-FR"/>
              </w:rPr>
              <w:t>ZAPI-RAT LC PF</w:t>
            </w:r>
          </w:p>
        </w:tc>
        <w:tc>
          <w:tcPr>
            <w:tcW w:w="5680" w:type="dxa"/>
            <w:tcBorders>
              <w:left w:val="single" w:sz="4" w:space="0" w:color="000000"/>
              <w:bottom w:val="single" w:sz="4" w:space="0" w:color="000000"/>
              <w:right w:val="single" w:sz="4" w:space="0" w:color="000000"/>
            </w:tcBorders>
            <w:shd w:val="clear" w:color="auto" w:fill="auto"/>
          </w:tcPr>
          <w:p w14:paraId="3A3B9C11" w14:textId="2DFCA484" w:rsidR="009D0C0B" w:rsidRPr="005E5738" w:rsidRDefault="00A308A5" w:rsidP="006805E8">
            <w:pPr>
              <w:snapToGrid w:val="0"/>
              <w:rPr>
                <w:lang w:val="fr-FR"/>
              </w:rPr>
            </w:pPr>
            <w:r>
              <w:t xml:space="preserve">France </w:t>
            </w:r>
          </w:p>
        </w:tc>
      </w:tr>
    </w:tbl>
    <w:p w14:paraId="58E997D5" w14:textId="77777777" w:rsidR="009D0C0B" w:rsidRDefault="00FA480B">
      <w:pPr>
        <w:pStyle w:val="Titre4"/>
        <w:rPr>
          <w:b/>
          <w:bCs/>
          <w:color w:val="000000"/>
          <w:lang w:eastAsia="en-GB"/>
        </w:rPr>
      </w:pPr>
      <w:bookmarkStart w:id="9" w:name="_Toc127276723"/>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3873F0EF"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14729BE0" w14:textId="77777777" w:rsidR="009D0C0B" w:rsidRDefault="00FA480B">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0BD29D85"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9F1B330" w14:textId="77777777" w:rsidR="009D0C0B" w:rsidRPr="006805E8" w:rsidRDefault="006805E8">
            <w:pPr>
              <w:snapToGrid w:val="0"/>
            </w:pPr>
            <w:r w:rsidRPr="006805E8">
              <w:t>Zapi S.p.A.</w:t>
            </w:r>
          </w:p>
        </w:tc>
      </w:tr>
      <w:tr w:rsidR="009D0C0B" w14:paraId="793B6C75"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52EED904" w14:textId="77777777" w:rsidR="009D0C0B" w:rsidRDefault="009D0C0B"/>
        </w:tc>
        <w:tc>
          <w:tcPr>
            <w:tcW w:w="1115" w:type="dxa"/>
            <w:tcBorders>
              <w:left w:val="single" w:sz="4" w:space="0" w:color="auto"/>
              <w:bottom w:val="single" w:sz="4" w:space="0" w:color="000000"/>
            </w:tcBorders>
            <w:shd w:val="clear" w:color="auto" w:fill="auto"/>
          </w:tcPr>
          <w:p w14:paraId="30084047"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796A4C1" w14:textId="77777777" w:rsidR="009D0C0B" w:rsidRPr="006805E8" w:rsidRDefault="006805E8">
            <w:pPr>
              <w:snapToGrid w:val="0"/>
            </w:pPr>
            <w:r w:rsidRPr="006805E8">
              <w:t>Via Terza Strada 12, 35026 Conselve Italy</w:t>
            </w:r>
          </w:p>
        </w:tc>
      </w:tr>
      <w:tr w:rsidR="009D0C0B" w14:paraId="555CDF65"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77BCB75E"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1DD37C86" w14:textId="08012ECC" w:rsidR="009D0C0B" w:rsidRPr="006805E8" w:rsidRDefault="00613B9F" w:rsidP="00613B9F">
            <w:pPr>
              <w:snapToGrid w:val="0"/>
            </w:pPr>
            <w:r>
              <w:t>FR-2023-0012</w:t>
            </w:r>
          </w:p>
        </w:tc>
      </w:tr>
      <w:tr w:rsidR="009D0C0B" w14:paraId="326B9ECC" w14:textId="77777777" w:rsidTr="00F33B28">
        <w:tc>
          <w:tcPr>
            <w:tcW w:w="3397" w:type="dxa"/>
            <w:tcBorders>
              <w:top w:val="single" w:sz="4" w:space="0" w:color="auto"/>
              <w:left w:val="single" w:sz="4" w:space="0" w:color="000000"/>
              <w:bottom w:val="single" w:sz="4" w:space="0" w:color="000000"/>
            </w:tcBorders>
            <w:shd w:val="clear" w:color="auto" w:fill="auto"/>
          </w:tcPr>
          <w:p w14:paraId="66F300CD"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1372B3E2" w14:textId="247E8382" w:rsidR="009D0C0B" w:rsidRPr="006805E8" w:rsidRDefault="00613B9F" w:rsidP="00613B9F">
            <w:pPr>
              <w:snapToGrid w:val="0"/>
            </w:pPr>
            <w:r>
              <w:t>17/02/2023</w:t>
            </w:r>
          </w:p>
        </w:tc>
      </w:tr>
      <w:tr w:rsidR="009D0C0B" w14:paraId="2534D753" w14:textId="77777777">
        <w:tc>
          <w:tcPr>
            <w:tcW w:w="3397" w:type="dxa"/>
            <w:tcBorders>
              <w:left w:val="single" w:sz="4" w:space="0" w:color="000000"/>
              <w:bottom w:val="single" w:sz="4" w:space="0" w:color="000000"/>
            </w:tcBorders>
            <w:shd w:val="clear" w:color="auto" w:fill="auto"/>
          </w:tcPr>
          <w:p w14:paraId="65B7CCB4"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5734F200" w14:textId="0AB964D1" w:rsidR="009D0C0B" w:rsidRPr="006805E8" w:rsidRDefault="00613B9F">
            <w:pPr>
              <w:snapToGrid w:val="0"/>
            </w:pPr>
            <w:r>
              <w:t>16/02/2028</w:t>
            </w:r>
            <w:bookmarkStart w:id="12" w:name="_GoBack"/>
            <w:bookmarkEnd w:id="12"/>
          </w:p>
        </w:tc>
      </w:tr>
    </w:tbl>
    <w:p w14:paraId="77353F26" w14:textId="77777777" w:rsidR="009D0C0B" w:rsidRDefault="00FA480B">
      <w:pPr>
        <w:pStyle w:val="Titre4"/>
        <w:rPr>
          <w:b/>
          <w:bCs/>
          <w:color w:val="000000"/>
          <w:lang w:eastAsia="en-GB"/>
        </w:rPr>
      </w:pPr>
      <w:bookmarkStart w:id="13" w:name="_Toc127276724"/>
      <w:bookmarkStart w:id="14" w:name="d0e146"/>
      <w:r>
        <w:t>Manufacturer(s) of the products</w:t>
      </w:r>
      <w:bookmarkEnd w:id="13"/>
      <w:r>
        <w:t xml:space="preserve"> </w:t>
      </w:r>
      <w:bookmarkEnd w:id="14"/>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04F14E0A" w14:textId="77777777">
        <w:tc>
          <w:tcPr>
            <w:tcW w:w="3397" w:type="dxa"/>
            <w:tcBorders>
              <w:top w:val="single" w:sz="4" w:space="0" w:color="000000"/>
              <w:left w:val="single" w:sz="4" w:space="0" w:color="000000"/>
              <w:bottom w:val="single" w:sz="4" w:space="0" w:color="000000"/>
            </w:tcBorders>
            <w:shd w:val="clear" w:color="auto" w:fill="auto"/>
          </w:tcPr>
          <w:p w14:paraId="50C49741"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20EB7B99" w14:textId="77777777" w:rsidR="009D0C0B" w:rsidRPr="006805E8" w:rsidRDefault="006805E8">
            <w:pPr>
              <w:snapToGrid w:val="0"/>
            </w:pPr>
            <w:r w:rsidRPr="006805E8">
              <w:t>Zapi S.p.A.</w:t>
            </w:r>
          </w:p>
        </w:tc>
      </w:tr>
      <w:tr w:rsidR="006805E8" w14:paraId="4CC00E6B" w14:textId="77777777">
        <w:tc>
          <w:tcPr>
            <w:tcW w:w="3397" w:type="dxa"/>
            <w:tcBorders>
              <w:left w:val="single" w:sz="4" w:space="0" w:color="000000"/>
              <w:bottom w:val="single" w:sz="4" w:space="0" w:color="000000"/>
            </w:tcBorders>
            <w:shd w:val="clear" w:color="auto" w:fill="auto"/>
          </w:tcPr>
          <w:p w14:paraId="384B849D" w14:textId="77777777" w:rsidR="006805E8" w:rsidRDefault="006805E8" w:rsidP="006805E8">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42B509A" w14:textId="77777777" w:rsidR="006805E8" w:rsidRPr="001F30C7" w:rsidRDefault="006805E8" w:rsidP="006805E8">
            <w:pPr>
              <w:rPr>
                <w:lang w:val="it-IT"/>
              </w:rPr>
            </w:pPr>
            <w:r w:rsidRPr="001F30C7">
              <w:rPr>
                <w:lang w:val="it-IT"/>
              </w:rPr>
              <w:t>Via Terza Strada 12, 35026 Conselve Italy</w:t>
            </w:r>
          </w:p>
        </w:tc>
      </w:tr>
      <w:tr w:rsidR="006805E8" w14:paraId="490AC59D" w14:textId="77777777">
        <w:tc>
          <w:tcPr>
            <w:tcW w:w="3397" w:type="dxa"/>
            <w:tcBorders>
              <w:left w:val="single" w:sz="4" w:space="0" w:color="000000"/>
              <w:bottom w:val="single" w:sz="4" w:space="0" w:color="000000"/>
            </w:tcBorders>
            <w:shd w:val="clear" w:color="auto" w:fill="auto"/>
          </w:tcPr>
          <w:p w14:paraId="7EF5FCFA" w14:textId="77777777" w:rsidR="006805E8" w:rsidRDefault="006805E8" w:rsidP="006805E8">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3DF7086B" w14:textId="77777777" w:rsidR="006805E8" w:rsidRPr="001F30C7" w:rsidRDefault="006805E8" w:rsidP="006805E8">
            <w:pPr>
              <w:rPr>
                <w:lang w:val="it-IT"/>
              </w:rPr>
            </w:pPr>
            <w:r w:rsidRPr="001F30C7">
              <w:rPr>
                <w:lang w:val="it-IT"/>
              </w:rPr>
              <w:t>Via Terza Strada 12, 35026 Conselve Italy</w:t>
            </w:r>
          </w:p>
        </w:tc>
      </w:tr>
    </w:tbl>
    <w:p w14:paraId="3D4C0295" w14:textId="77777777" w:rsidR="009D0C0B" w:rsidRDefault="00FA480B">
      <w:pPr>
        <w:pStyle w:val="Titre4"/>
        <w:rPr>
          <w:b/>
          <w:bCs/>
          <w:color w:val="000000"/>
          <w:lang w:eastAsia="en-GB"/>
        </w:rPr>
      </w:pPr>
      <w:bookmarkStart w:id="15" w:name="_Toc127276725"/>
      <w:r>
        <w:t>Manufacturer(s) of the active substance(s)</w:t>
      </w:r>
      <w:bookmarkEnd w:id="15"/>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18B9D232" w14:textId="77777777">
        <w:tc>
          <w:tcPr>
            <w:tcW w:w="3397" w:type="dxa"/>
            <w:tcBorders>
              <w:top w:val="single" w:sz="4" w:space="0" w:color="000000"/>
              <w:left w:val="single" w:sz="4" w:space="0" w:color="000000"/>
              <w:bottom w:val="single" w:sz="4" w:space="0" w:color="000000"/>
            </w:tcBorders>
            <w:shd w:val="clear" w:color="auto" w:fill="auto"/>
          </w:tcPr>
          <w:p w14:paraId="280BF335" w14:textId="77777777" w:rsidR="009D0C0B" w:rsidRDefault="00FA480B">
            <w:pPr>
              <w:rPr>
                <w:b/>
              </w:rPr>
            </w:pPr>
            <w:bookmarkStart w:id="16" w:name="d0e246"/>
            <w:bookmarkEnd w:id="16"/>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6D7E135D" w14:textId="77777777" w:rsidR="009D0C0B" w:rsidRDefault="006805E8">
            <w:pPr>
              <w:snapToGrid w:val="0"/>
              <w:rPr>
                <w:b/>
              </w:rPr>
            </w:pPr>
            <w:r w:rsidRPr="001F30C7">
              <w:t>Brodifacoum</w:t>
            </w:r>
          </w:p>
        </w:tc>
      </w:tr>
      <w:tr w:rsidR="006805E8" w14:paraId="2B7D7375" w14:textId="77777777">
        <w:tc>
          <w:tcPr>
            <w:tcW w:w="3397" w:type="dxa"/>
            <w:tcBorders>
              <w:left w:val="single" w:sz="4" w:space="0" w:color="000000"/>
              <w:bottom w:val="single" w:sz="4" w:space="0" w:color="000000"/>
            </w:tcBorders>
            <w:shd w:val="clear" w:color="auto" w:fill="auto"/>
          </w:tcPr>
          <w:p w14:paraId="2BC181EF" w14:textId="77777777" w:rsidR="006805E8" w:rsidRDefault="006805E8" w:rsidP="006805E8">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39A28963" w14:textId="21E40491" w:rsidR="006805E8" w:rsidRPr="001F30C7" w:rsidRDefault="006805E8" w:rsidP="006805E8">
            <w:r w:rsidRPr="001F30C7">
              <w:rPr>
                <w:rFonts w:cs="Arial"/>
                <w:color w:val="000000"/>
              </w:rPr>
              <w:t>P.M. Tezza S.r.l.</w:t>
            </w:r>
            <w:r w:rsidR="00A575B7">
              <w:rPr>
                <w:rFonts w:cs="Arial"/>
                <w:color w:val="000000"/>
              </w:rPr>
              <w:t xml:space="preserve"> </w:t>
            </w:r>
            <w:r w:rsidR="00A575B7" w:rsidRPr="00A565AD">
              <w:rPr>
                <w:sz w:val="18"/>
                <w:szCs w:val="18"/>
                <w:lang w:eastAsia="en-GB"/>
              </w:rPr>
              <w:t>(Art. 95 list: ACTIVA</w:t>
            </w:r>
            <w:r w:rsidR="00A575B7">
              <w:rPr>
                <w:sz w:val="18"/>
                <w:szCs w:val="18"/>
                <w:lang w:eastAsia="en-GB"/>
              </w:rPr>
              <w:t xml:space="preserve"> S.r.l.</w:t>
            </w:r>
            <w:r w:rsidR="00A575B7" w:rsidRPr="00A565AD">
              <w:rPr>
                <w:sz w:val="18"/>
                <w:szCs w:val="18"/>
                <w:lang w:eastAsia="en-GB"/>
              </w:rPr>
              <w:t>)</w:t>
            </w:r>
          </w:p>
        </w:tc>
      </w:tr>
      <w:tr w:rsidR="006805E8" w14:paraId="654DCFF9" w14:textId="77777777">
        <w:tc>
          <w:tcPr>
            <w:tcW w:w="3397" w:type="dxa"/>
            <w:tcBorders>
              <w:left w:val="single" w:sz="4" w:space="0" w:color="000000"/>
              <w:bottom w:val="single" w:sz="4" w:space="0" w:color="000000"/>
            </w:tcBorders>
            <w:shd w:val="clear" w:color="auto" w:fill="auto"/>
          </w:tcPr>
          <w:p w14:paraId="06C316D7" w14:textId="77777777" w:rsidR="006805E8" w:rsidRDefault="006805E8" w:rsidP="006805E8">
            <w:pPr>
              <w:rPr>
                <w:b/>
              </w:rPr>
            </w:pPr>
            <w:bookmarkStart w:id="17" w:name="d0e269"/>
            <w:bookmarkEnd w:id="17"/>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054FE697" w14:textId="77777777" w:rsidR="006805E8" w:rsidRPr="001F30C7" w:rsidRDefault="006805E8" w:rsidP="006805E8">
            <w:pPr>
              <w:rPr>
                <w:lang w:val="it-IT"/>
              </w:rPr>
            </w:pPr>
            <w:r w:rsidRPr="001F30C7">
              <w:rPr>
                <w:lang w:val="it-IT"/>
              </w:rPr>
              <w:t>Via del Lavoro 326, 37050 Angiari (VR) Italy</w:t>
            </w:r>
          </w:p>
        </w:tc>
      </w:tr>
      <w:tr w:rsidR="006805E8" w14:paraId="098B4D96" w14:textId="77777777">
        <w:tc>
          <w:tcPr>
            <w:tcW w:w="3397" w:type="dxa"/>
            <w:tcBorders>
              <w:left w:val="single" w:sz="4" w:space="0" w:color="000000"/>
              <w:bottom w:val="single" w:sz="4" w:space="0" w:color="000000"/>
            </w:tcBorders>
            <w:shd w:val="clear" w:color="auto" w:fill="auto"/>
          </w:tcPr>
          <w:p w14:paraId="7530683C" w14:textId="77777777" w:rsidR="006805E8" w:rsidRDefault="006805E8" w:rsidP="006805E8">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5D1BAB66" w14:textId="77777777" w:rsidR="006805E8" w:rsidRPr="001F30C7" w:rsidRDefault="006805E8" w:rsidP="006805E8">
            <w:pPr>
              <w:rPr>
                <w:lang w:val="it-IT"/>
              </w:rPr>
            </w:pPr>
            <w:r w:rsidRPr="001F30C7">
              <w:rPr>
                <w:lang w:val="it-IT"/>
              </w:rPr>
              <w:t>Via Tre Ponti 22, 37050 S.Maria di Zevio (VR) Italy</w:t>
            </w:r>
          </w:p>
        </w:tc>
      </w:tr>
    </w:tbl>
    <w:p w14:paraId="402C2BB0"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7994E19D" w14:textId="77777777" w:rsidR="009D0C0B" w:rsidRDefault="00FA480B">
      <w:pPr>
        <w:pStyle w:val="Titre3"/>
        <w:rPr>
          <w:rFonts w:eastAsia="Calibri"/>
          <w:lang w:eastAsia="en-US"/>
        </w:rPr>
      </w:pPr>
      <w:bookmarkStart w:id="18" w:name="_Toc127276726"/>
      <w:r>
        <w:lastRenderedPageBreak/>
        <w:t>Product composition and formulation</w:t>
      </w:r>
      <w:bookmarkEnd w:id="18"/>
    </w:p>
    <w:bookmarkEnd w:id="10"/>
    <w:p w14:paraId="5FA04CB4"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23AB7B38" w14:textId="77777777" w:rsidR="009D0C0B" w:rsidRDefault="009D0C0B">
      <w:pPr>
        <w:spacing w:line="260" w:lineRule="atLeast"/>
        <w:rPr>
          <w:rFonts w:eastAsia="Calibri"/>
          <w:lang w:eastAsia="en-US"/>
        </w:rPr>
      </w:pPr>
    </w:p>
    <w:p w14:paraId="04A2E76B"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78949FB3"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613B9F">
        <w:fldChar w:fldCharType="separate"/>
      </w:r>
      <w:r>
        <w:fldChar w:fldCharType="end"/>
      </w:r>
      <w:bookmarkEnd w:id="19"/>
    </w:p>
    <w:p w14:paraId="78BFA031"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6805E8">
        <w:fldChar w:fldCharType="begin">
          <w:ffData>
            <w:name w:val=""/>
            <w:enabled/>
            <w:calcOnExit w:val="0"/>
            <w:checkBox>
              <w:sizeAuto/>
              <w:default w:val="1"/>
            </w:checkBox>
          </w:ffData>
        </w:fldChar>
      </w:r>
      <w:r w:rsidR="006805E8">
        <w:instrText xml:space="preserve"> FORMCHECKBOX </w:instrText>
      </w:r>
      <w:r w:rsidR="00613B9F">
        <w:fldChar w:fldCharType="separate"/>
      </w:r>
      <w:r w:rsidR="006805E8">
        <w:fldChar w:fldCharType="end"/>
      </w:r>
    </w:p>
    <w:p w14:paraId="6A7175E7" w14:textId="77777777" w:rsidR="009D0C0B" w:rsidRDefault="00FA480B">
      <w:pPr>
        <w:pStyle w:val="Titre4"/>
        <w:rPr>
          <w:b/>
          <w:lang w:eastAsia="en-US"/>
        </w:rPr>
      </w:pPr>
      <w:bookmarkStart w:id="20" w:name="_Toc127276727"/>
      <w:r>
        <w:t>Identity of the active substance</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522"/>
      </w:tblGrid>
      <w:tr w:rsidR="006805E8" w:rsidRPr="00F24D0D" w14:paraId="2C92CD98" w14:textId="77777777" w:rsidTr="008A317F">
        <w:tc>
          <w:tcPr>
            <w:tcW w:w="9429" w:type="dxa"/>
            <w:gridSpan w:val="2"/>
            <w:shd w:val="clear" w:color="auto" w:fill="FFFFCC"/>
          </w:tcPr>
          <w:p w14:paraId="1DC513BC" w14:textId="77777777" w:rsidR="006805E8" w:rsidRPr="00F24D0D" w:rsidRDefault="006805E8" w:rsidP="006805E8">
            <w:pPr>
              <w:spacing w:line="260" w:lineRule="atLeast"/>
              <w:jc w:val="center"/>
              <w:rPr>
                <w:rFonts w:eastAsia="Calibri"/>
                <w:b/>
                <w:lang w:eastAsia="en-US"/>
              </w:rPr>
            </w:pPr>
            <w:r w:rsidRPr="00F24D0D">
              <w:rPr>
                <w:rFonts w:eastAsia="Calibri"/>
                <w:b/>
                <w:lang w:eastAsia="en-US"/>
              </w:rPr>
              <w:t>Main constituent(s)</w:t>
            </w:r>
          </w:p>
        </w:tc>
      </w:tr>
      <w:tr w:rsidR="006805E8" w:rsidRPr="00F706C4" w14:paraId="29A84FEC" w14:textId="77777777" w:rsidTr="008A317F">
        <w:tc>
          <w:tcPr>
            <w:tcW w:w="3794" w:type="dxa"/>
            <w:shd w:val="clear" w:color="auto" w:fill="auto"/>
          </w:tcPr>
          <w:p w14:paraId="16E5FFD6" w14:textId="77777777" w:rsidR="006805E8" w:rsidRPr="00F706C4" w:rsidRDefault="006805E8" w:rsidP="006805E8">
            <w:pPr>
              <w:spacing w:line="260" w:lineRule="atLeast"/>
              <w:rPr>
                <w:rFonts w:eastAsia="Calibri"/>
                <w:b/>
                <w:lang w:eastAsia="en-US"/>
              </w:rPr>
            </w:pPr>
            <w:r w:rsidRPr="00F706C4">
              <w:rPr>
                <w:rFonts w:eastAsia="Calibri"/>
                <w:b/>
                <w:lang w:eastAsia="en-US"/>
              </w:rPr>
              <w:t>ISO name</w:t>
            </w:r>
          </w:p>
        </w:tc>
        <w:tc>
          <w:tcPr>
            <w:tcW w:w="5635" w:type="dxa"/>
            <w:shd w:val="clear" w:color="auto" w:fill="auto"/>
          </w:tcPr>
          <w:p w14:paraId="10947063" w14:textId="77777777" w:rsidR="006805E8" w:rsidRPr="00F706C4" w:rsidRDefault="006805E8" w:rsidP="006805E8">
            <w:pPr>
              <w:spacing w:line="260" w:lineRule="atLeast"/>
              <w:rPr>
                <w:rFonts w:eastAsia="Calibri"/>
                <w:lang w:eastAsia="en-US"/>
              </w:rPr>
            </w:pPr>
            <w:r w:rsidRPr="00F706C4">
              <w:t>Brodifacoum</w:t>
            </w:r>
          </w:p>
        </w:tc>
      </w:tr>
      <w:tr w:rsidR="006805E8" w:rsidRPr="00F706C4" w14:paraId="14E79FA4" w14:textId="77777777" w:rsidTr="008A317F">
        <w:tc>
          <w:tcPr>
            <w:tcW w:w="3794" w:type="dxa"/>
            <w:shd w:val="clear" w:color="auto" w:fill="auto"/>
          </w:tcPr>
          <w:p w14:paraId="390ECEED" w14:textId="77777777" w:rsidR="006805E8" w:rsidRPr="00F706C4" w:rsidRDefault="006805E8" w:rsidP="006805E8">
            <w:pPr>
              <w:spacing w:line="260" w:lineRule="atLeast"/>
              <w:rPr>
                <w:rFonts w:eastAsia="Calibri"/>
                <w:b/>
                <w:lang w:eastAsia="en-US"/>
              </w:rPr>
            </w:pPr>
            <w:r w:rsidRPr="00F706C4">
              <w:rPr>
                <w:rFonts w:eastAsia="Calibri"/>
                <w:b/>
                <w:lang w:eastAsia="en-US"/>
              </w:rPr>
              <w:t>IUPAC or EC name</w:t>
            </w:r>
          </w:p>
        </w:tc>
        <w:tc>
          <w:tcPr>
            <w:tcW w:w="5635" w:type="dxa"/>
            <w:shd w:val="clear" w:color="auto" w:fill="auto"/>
          </w:tcPr>
          <w:p w14:paraId="08252ACD" w14:textId="77777777" w:rsidR="006805E8" w:rsidRPr="00F706C4" w:rsidRDefault="006805E8" w:rsidP="006805E8">
            <w:pPr>
              <w:spacing w:line="260" w:lineRule="atLeast"/>
              <w:rPr>
                <w:rFonts w:eastAsia="Calibri"/>
                <w:lang w:eastAsia="en-US"/>
              </w:rPr>
            </w:pPr>
            <w:r w:rsidRPr="00F706C4">
              <w:t>3-[(1RS,3RS;1RS,3SR)-3-(4′-bromobiphenyl-4-yl)-1,2,3,4- tetrahydro-1-naphthyl]-4-hydroxycoumarin</w:t>
            </w:r>
          </w:p>
        </w:tc>
      </w:tr>
      <w:tr w:rsidR="006805E8" w:rsidRPr="00F706C4" w14:paraId="0BF2A29F" w14:textId="77777777" w:rsidTr="008A317F">
        <w:tc>
          <w:tcPr>
            <w:tcW w:w="3794" w:type="dxa"/>
            <w:shd w:val="clear" w:color="auto" w:fill="auto"/>
          </w:tcPr>
          <w:p w14:paraId="14E40DA7" w14:textId="77777777" w:rsidR="006805E8" w:rsidRPr="00F706C4" w:rsidRDefault="006805E8" w:rsidP="006805E8">
            <w:pPr>
              <w:spacing w:line="260" w:lineRule="atLeast"/>
              <w:rPr>
                <w:rFonts w:eastAsia="Calibri"/>
                <w:b/>
                <w:lang w:eastAsia="en-US"/>
              </w:rPr>
            </w:pPr>
            <w:r w:rsidRPr="00F706C4">
              <w:rPr>
                <w:rFonts w:eastAsia="Calibri"/>
                <w:b/>
                <w:lang w:eastAsia="en-US"/>
              </w:rPr>
              <w:t>EC number</w:t>
            </w:r>
          </w:p>
        </w:tc>
        <w:tc>
          <w:tcPr>
            <w:tcW w:w="5635" w:type="dxa"/>
            <w:shd w:val="clear" w:color="auto" w:fill="auto"/>
          </w:tcPr>
          <w:p w14:paraId="0BEC868E" w14:textId="77777777" w:rsidR="006805E8" w:rsidRPr="00F706C4" w:rsidRDefault="006805E8" w:rsidP="006805E8">
            <w:pPr>
              <w:spacing w:line="260" w:lineRule="atLeast"/>
              <w:rPr>
                <w:rFonts w:eastAsia="Calibri"/>
                <w:lang w:eastAsia="en-US"/>
              </w:rPr>
            </w:pPr>
            <w:r w:rsidRPr="00F706C4">
              <w:rPr>
                <w:shd w:val="clear" w:color="auto" w:fill="FFFFFF"/>
              </w:rPr>
              <w:t>259-980-5</w:t>
            </w:r>
          </w:p>
        </w:tc>
      </w:tr>
      <w:tr w:rsidR="006805E8" w:rsidRPr="00F706C4" w14:paraId="228C178D" w14:textId="77777777" w:rsidTr="008A317F">
        <w:tc>
          <w:tcPr>
            <w:tcW w:w="3794" w:type="dxa"/>
            <w:shd w:val="clear" w:color="auto" w:fill="auto"/>
          </w:tcPr>
          <w:p w14:paraId="7655679A" w14:textId="77777777" w:rsidR="006805E8" w:rsidRPr="00F706C4" w:rsidRDefault="006805E8" w:rsidP="006805E8">
            <w:pPr>
              <w:spacing w:line="260" w:lineRule="atLeast"/>
              <w:rPr>
                <w:rFonts w:eastAsia="Calibri"/>
                <w:b/>
                <w:lang w:eastAsia="en-US"/>
              </w:rPr>
            </w:pPr>
            <w:r w:rsidRPr="00F706C4">
              <w:rPr>
                <w:rFonts w:eastAsia="Calibri"/>
                <w:b/>
                <w:lang w:eastAsia="en-US"/>
              </w:rPr>
              <w:t>CAS number</w:t>
            </w:r>
          </w:p>
        </w:tc>
        <w:tc>
          <w:tcPr>
            <w:tcW w:w="5635" w:type="dxa"/>
            <w:shd w:val="clear" w:color="auto" w:fill="auto"/>
          </w:tcPr>
          <w:p w14:paraId="457487D7" w14:textId="77777777" w:rsidR="006805E8" w:rsidRPr="00F706C4" w:rsidRDefault="006805E8" w:rsidP="006805E8">
            <w:pPr>
              <w:spacing w:line="260" w:lineRule="atLeast"/>
              <w:rPr>
                <w:rFonts w:eastAsia="Calibri"/>
                <w:lang w:eastAsia="en-US"/>
              </w:rPr>
            </w:pPr>
            <w:r w:rsidRPr="00F706C4">
              <w:rPr>
                <w:shd w:val="clear" w:color="auto" w:fill="FFFFFF"/>
              </w:rPr>
              <w:t>56073-10-0</w:t>
            </w:r>
          </w:p>
        </w:tc>
      </w:tr>
      <w:tr w:rsidR="006805E8" w:rsidRPr="00F706C4" w14:paraId="3F864DCE" w14:textId="77777777" w:rsidTr="008A317F">
        <w:tc>
          <w:tcPr>
            <w:tcW w:w="3794" w:type="dxa"/>
            <w:shd w:val="clear" w:color="auto" w:fill="auto"/>
          </w:tcPr>
          <w:p w14:paraId="73704AE5" w14:textId="77777777" w:rsidR="006805E8" w:rsidRPr="00F706C4" w:rsidRDefault="006805E8" w:rsidP="006805E8">
            <w:pPr>
              <w:spacing w:line="260" w:lineRule="atLeast"/>
              <w:rPr>
                <w:rFonts w:eastAsia="Calibri"/>
                <w:b/>
                <w:lang w:eastAsia="en-US"/>
              </w:rPr>
            </w:pPr>
            <w:r w:rsidRPr="00F706C4">
              <w:rPr>
                <w:rFonts w:eastAsia="Calibri"/>
                <w:b/>
                <w:lang w:eastAsia="en-US"/>
              </w:rPr>
              <w:t>Index number in Annex VI of CLP</w:t>
            </w:r>
          </w:p>
        </w:tc>
        <w:tc>
          <w:tcPr>
            <w:tcW w:w="5635" w:type="dxa"/>
            <w:shd w:val="clear" w:color="auto" w:fill="auto"/>
          </w:tcPr>
          <w:p w14:paraId="35F628C1" w14:textId="77777777" w:rsidR="006805E8" w:rsidRPr="00F706C4" w:rsidRDefault="006805E8" w:rsidP="006805E8">
            <w:pPr>
              <w:spacing w:line="260" w:lineRule="atLeast"/>
              <w:rPr>
                <w:rFonts w:eastAsia="Calibri"/>
                <w:lang w:eastAsia="en-US"/>
              </w:rPr>
            </w:pPr>
            <w:r w:rsidRPr="00F706C4">
              <w:rPr>
                <w:shd w:val="clear" w:color="auto" w:fill="FFFFFF"/>
              </w:rPr>
              <w:t>607-172-00-1</w:t>
            </w:r>
          </w:p>
        </w:tc>
      </w:tr>
      <w:tr w:rsidR="006805E8" w:rsidRPr="00F706C4" w14:paraId="2A36C0F6" w14:textId="77777777" w:rsidTr="008A317F">
        <w:tc>
          <w:tcPr>
            <w:tcW w:w="3794" w:type="dxa"/>
            <w:shd w:val="clear" w:color="auto" w:fill="auto"/>
          </w:tcPr>
          <w:p w14:paraId="1E639B93" w14:textId="77777777" w:rsidR="006805E8" w:rsidRPr="00F706C4" w:rsidRDefault="006805E8" w:rsidP="006805E8">
            <w:pPr>
              <w:spacing w:line="260" w:lineRule="atLeast"/>
              <w:rPr>
                <w:rFonts w:eastAsia="Calibri"/>
                <w:b/>
                <w:lang w:eastAsia="en-US"/>
              </w:rPr>
            </w:pPr>
            <w:r w:rsidRPr="00F706C4">
              <w:rPr>
                <w:rFonts w:eastAsia="Calibri"/>
                <w:b/>
                <w:lang w:eastAsia="en-US"/>
              </w:rPr>
              <w:t>Minimum purity / content</w:t>
            </w:r>
          </w:p>
        </w:tc>
        <w:tc>
          <w:tcPr>
            <w:tcW w:w="5635" w:type="dxa"/>
            <w:shd w:val="clear" w:color="auto" w:fill="auto"/>
          </w:tcPr>
          <w:p w14:paraId="6E5411AB" w14:textId="77777777" w:rsidR="006805E8" w:rsidRPr="00F706C4" w:rsidRDefault="006805E8" w:rsidP="006805E8">
            <w:pPr>
              <w:spacing w:line="260" w:lineRule="atLeast"/>
              <w:rPr>
                <w:rFonts w:eastAsia="Calibri"/>
                <w:lang w:eastAsia="en-US"/>
              </w:rPr>
            </w:pPr>
            <w:r w:rsidRPr="00F706C4">
              <w:rPr>
                <w:shd w:val="clear" w:color="auto" w:fill="FFFFFF"/>
              </w:rPr>
              <w:t>992 g/kg</w:t>
            </w:r>
          </w:p>
        </w:tc>
      </w:tr>
      <w:tr w:rsidR="006805E8" w:rsidRPr="00F706C4" w14:paraId="556E388C" w14:textId="77777777" w:rsidTr="008A317F">
        <w:trPr>
          <w:trHeight w:val="1359"/>
        </w:trPr>
        <w:tc>
          <w:tcPr>
            <w:tcW w:w="3794" w:type="dxa"/>
            <w:shd w:val="clear" w:color="auto" w:fill="auto"/>
          </w:tcPr>
          <w:p w14:paraId="11957051" w14:textId="77777777" w:rsidR="006805E8" w:rsidRPr="00F706C4" w:rsidRDefault="006805E8" w:rsidP="006805E8">
            <w:pPr>
              <w:spacing w:line="260" w:lineRule="atLeast"/>
              <w:rPr>
                <w:rFonts w:eastAsia="Calibri"/>
                <w:b/>
                <w:lang w:eastAsia="en-US"/>
              </w:rPr>
            </w:pPr>
            <w:r w:rsidRPr="00F706C4">
              <w:rPr>
                <w:rFonts w:eastAsia="Calibri"/>
                <w:b/>
                <w:lang w:eastAsia="en-US"/>
              </w:rPr>
              <w:t>Structural formula</w:t>
            </w:r>
          </w:p>
        </w:tc>
        <w:tc>
          <w:tcPr>
            <w:tcW w:w="5635" w:type="dxa"/>
            <w:shd w:val="clear" w:color="auto" w:fill="auto"/>
          </w:tcPr>
          <w:p w14:paraId="2D0289D3" w14:textId="77777777" w:rsidR="006805E8" w:rsidRPr="00F706C4" w:rsidRDefault="006805E8" w:rsidP="006805E8">
            <w:pPr>
              <w:spacing w:line="260" w:lineRule="atLeast"/>
              <w:rPr>
                <w:rFonts w:eastAsia="Calibri"/>
                <w:lang w:eastAsia="en-US"/>
              </w:rPr>
            </w:pPr>
            <w:r w:rsidRPr="001E0908">
              <w:rPr>
                <w:highlight w:val="green"/>
              </w:rPr>
              <w:object w:dxaOrig="4035" w:dyaOrig="2235" w14:anchorId="64D85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5pt;height:84.5pt" o:ole="">
                  <v:imagedata r:id="rId14" o:title=""/>
                </v:shape>
                <o:OLEObject Type="Embed" ProgID="PBrush" ShapeID="_x0000_i1025" DrawAspect="Content" ObjectID="_1738390339" r:id="rId15"/>
              </w:object>
            </w:r>
          </w:p>
        </w:tc>
      </w:tr>
    </w:tbl>
    <w:p w14:paraId="007C24FC" w14:textId="77777777" w:rsidR="009D0C0B" w:rsidRDefault="009D0C0B">
      <w:pPr>
        <w:spacing w:line="260" w:lineRule="atLeast"/>
        <w:jc w:val="both"/>
        <w:rPr>
          <w:rFonts w:eastAsia="Calibri"/>
          <w:lang w:eastAsia="fr-FR"/>
        </w:rPr>
      </w:pPr>
    </w:p>
    <w:p w14:paraId="35A38E05" w14:textId="77777777" w:rsidR="006805E8" w:rsidRDefault="006805E8">
      <w:pPr>
        <w:spacing w:line="260" w:lineRule="atLeast"/>
        <w:jc w:val="both"/>
        <w:rPr>
          <w:rFonts w:eastAsia="Calibri"/>
          <w:lang w:eastAsia="fr-FR"/>
        </w:rPr>
      </w:pPr>
    </w:p>
    <w:p w14:paraId="5E8C31AE" w14:textId="77777777" w:rsidR="009D0C0B" w:rsidRDefault="00FA480B">
      <w:pPr>
        <w:pStyle w:val="Titre4"/>
        <w:rPr>
          <w:rFonts w:ascii="Times New Roman" w:hAnsi="Times New Roman" w:cs="Times New Roman"/>
          <w:i/>
          <w:lang w:eastAsia="fr-FR"/>
        </w:rPr>
      </w:pPr>
      <w:bookmarkStart w:id="21" w:name="_Toc127276728"/>
      <w:r>
        <w:t>Candidate(s) for substitution</w:t>
      </w:r>
      <w:bookmarkEnd w:id="21"/>
    </w:p>
    <w:p w14:paraId="5EAF2561" w14:textId="77777777" w:rsidR="00DD486F" w:rsidRPr="001F4460" w:rsidRDefault="00DD486F" w:rsidP="005E5738">
      <w:pPr>
        <w:suppressAutoHyphens w:val="0"/>
        <w:autoSpaceDE w:val="0"/>
        <w:autoSpaceDN w:val="0"/>
        <w:adjustRightInd w:val="0"/>
        <w:rPr>
          <w:lang w:val="en-US" w:eastAsia="fr-FR"/>
        </w:rPr>
      </w:pPr>
    </w:p>
    <w:p w14:paraId="786101F9" w14:textId="77777777" w:rsidR="00DD486F" w:rsidRPr="001325CE" w:rsidRDefault="00DD486F" w:rsidP="00226226">
      <w:pPr>
        <w:suppressAutoHyphens w:val="0"/>
        <w:autoSpaceDE w:val="0"/>
        <w:autoSpaceDN w:val="0"/>
        <w:adjustRightInd w:val="0"/>
        <w:jc w:val="both"/>
        <w:rPr>
          <w:lang w:val="en-US" w:eastAsia="fr-FR"/>
        </w:rPr>
      </w:pPr>
      <w:r w:rsidRPr="001325CE">
        <w:rPr>
          <w:lang w:val="en-US" w:eastAsia="fr-FR"/>
        </w:rPr>
        <w:t>Brodifacoum does meet the exclusion criteria laid down in Article 5(1)(c) of Regulation (EU) No 528/2012. Brodifacoum does meet the conditions laid down in Article 10(1)(a) and (e) of Regulation (EU) No 528/2012 if approved, and is therefore considered as a candidate for substitution.</w:t>
      </w:r>
    </w:p>
    <w:p w14:paraId="3C9599CE" w14:textId="77777777" w:rsidR="00DD486F" w:rsidRPr="001325CE" w:rsidRDefault="00DD486F" w:rsidP="00226226">
      <w:pPr>
        <w:suppressAutoHyphens w:val="0"/>
        <w:autoSpaceDE w:val="0"/>
        <w:autoSpaceDN w:val="0"/>
        <w:adjustRightInd w:val="0"/>
        <w:jc w:val="both"/>
        <w:rPr>
          <w:lang w:val="en-US" w:eastAsia="fr-FR"/>
        </w:rPr>
      </w:pPr>
    </w:p>
    <w:p w14:paraId="523A407D" w14:textId="77777777" w:rsidR="00DD486F" w:rsidRPr="001325CE" w:rsidRDefault="00DD486F" w:rsidP="00226226">
      <w:pPr>
        <w:suppressAutoHyphens w:val="0"/>
        <w:autoSpaceDE w:val="0"/>
        <w:autoSpaceDN w:val="0"/>
        <w:adjustRightInd w:val="0"/>
        <w:jc w:val="both"/>
        <w:rPr>
          <w:lang w:val="en-US" w:eastAsia="fr-FR"/>
        </w:rPr>
      </w:pPr>
      <w:r w:rsidRPr="001325CE">
        <w:rPr>
          <w:lang w:val="en-US" w:eastAsia="fr-FR"/>
        </w:rPr>
        <w:t xml:space="preserve">A comparative assessment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 </w:t>
      </w:r>
    </w:p>
    <w:p w14:paraId="1FC8CE48" w14:textId="77777777" w:rsidR="00DD486F" w:rsidRPr="001325CE" w:rsidRDefault="00DD486F" w:rsidP="00226226">
      <w:pPr>
        <w:suppressAutoHyphens w:val="0"/>
        <w:autoSpaceDE w:val="0"/>
        <w:autoSpaceDN w:val="0"/>
        <w:adjustRightInd w:val="0"/>
        <w:jc w:val="both"/>
        <w:rPr>
          <w:lang w:val="en-US" w:eastAsia="fr-FR"/>
        </w:rPr>
      </w:pPr>
    </w:p>
    <w:p w14:paraId="759E75F2" w14:textId="77777777" w:rsidR="00DD486F" w:rsidRPr="001325CE" w:rsidRDefault="00DD486F" w:rsidP="00226226">
      <w:pPr>
        <w:suppressAutoHyphens w:val="0"/>
        <w:autoSpaceDE w:val="0"/>
        <w:autoSpaceDN w:val="0"/>
        <w:adjustRightInd w:val="0"/>
        <w:jc w:val="both"/>
        <w:rPr>
          <w:lang w:val="en-US" w:eastAsia="fr-FR"/>
        </w:rPr>
      </w:pPr>
      <w:r w:rsidRPr="001325CE">
        <w:rPr>
          <w:lang w:val="en-US" w:eastAsia="fr-FR"/>
        </w:rPr>
        <w:t>In summary it can be concluded that the criteria according Article 23(3) a), b) BPR are not fulfilled. Therefore, the authorisation of this product will be renewed for 5 years.</w:t>
      </w:r>
    </w:p>
    <w:p w14:paraId="4E6BAD2A" w14:textId="77777777" w:rsidR="00DD486F" w:rsidRDefault="00DD486F">
      <w:pPr>
        <w:spacing w:line="260" w:lineRule="atLeast"/>
        <w:jc w:val="both"/>
        <w:rPr>
          <w:rFonts w:ascii="Times New Roman" w:eastAsia="Calibri" w:hAnsi="Times New Roman" w:cs="Times New Roman"/>
          <w:i/>
          <w:lang w:eastAsia="fr-FR"/>
        </w:rPr>
      </w:pPr>
    </w:p>
    <w:p w14:paraId="45082D3D" w14:textId="77777777" w:rsidR="005E5738" w:rsidRDefault="005E5738">
      <w:pPr>
        <w:spacing w:line="260" w:lineRule="atLeast"/>
        <w:jc w:val="both"/>
        <w:rPr>
          <w:rFonts w:ascii="Times New Roman" w:eastAsia="Calibri" w:hAnsi="Times New Roman" w:cs="Times New Roman"/>
          <w:i/>
          <w:lang w:eastAsia="fr-FR"/>
        </w:rPr>
      </w:pPr>
    </w:p>
    <w:p w14:paraId="1CBF28A1" w14:textId="274215BD" w:rsidR="009D0C0B" w:rsidRDefault="00FA480B">
      <w:pPr>
        <w:pStyle w:val="Titre4"/>
        <w:pageBreakBefore/>
        <w:rPr>
          <w:b/>
          <w:bCs/>
          <w:color w:val="000000"/>
          <w:lang w:eastAsia="en-GB"/>
        </w:rPr>
      </w:pPr>
      <w:bookmarkStart w:id="22" w:name="_Toc127276729"/>
      <w:r>
        <w:lastRenderedPageBreak/>
        <w:t>Qualitative and quantitative information on the composition of the biocidal product</w:t>
      </w:r>
      <w:bookmarkEnd w:id="22"/>
    </w:p>
    <w:tbl>
      <w:tblPr>
        <w:tblW w:w="9356" w:type="dxa"/>
        <w:tblInd w:w="5" w:type="dxa"/>
        <w:tblLayout w:type="fixed"/>
        <w:tblCellMar>
          <w:left w:w="0" w:type="dxa"/>
          <w:right w:w="0" w:type="dxa"/>
        </w:tblCellMar>
        <w:tblLook w:val="0000" w:firstRow="0" w:lastRow="0" w:firstColumn="0" w:lastColumn="0" w:noHBand="0" w:noVBand="0"/>
      </w:tblPr>
      <w:tblGrid>
        <w:gridCol w:w="1560"/>
        <w:gridCol w:w="2049"/>
        <w:gridCol w:w="1353"/>
        <w:gridCol w:w="1353"/>
        <w:gridCol w:w="1353"/>
        <w:gridCol w:w="1688"/>
      </w:tblGrid>
      <w:tr w:rsidR="009D0C0B" w14:paraId="3A74E596" w14:textId="77777777" w:rsidTr="00FF45DF">
        <w:trPr>
          <w:tblHeader/>
        </w:trPr>
        <w:tc>
          <w:tcPr>
            <w:tcW w:w="1560" w:type="dxa"/>
            <w:tcBorders>
              <w:top w:val="single" w:sz="4" w:space="0" w:color="000000"/>
              <w:left w:val="single" w:sz="4" w:space="0" w:color="000000"/>
              <w:bottom w:val="single" w:sz="4" w:space="0" w:color="000000"/>
            </w:tcBorders>
            <w:shd w:val="clear" w:color="auto" w:fill="auto"/>
          </w:tcPr>
          <w:p w14:paraId="6C8674D6" w14:textId="77777777" w:rsidR="009D0C0B" w:rsidRDefault="00FA480B">
            <w:pPr>
              <w:rPr>
                <w:b/>
                <w:bCs/>
                <w:color w:val="000000"/>
                <w:szCs w:val="24"/>
                <w:lang w:eastAsia="en-GB"/>
              </w:rPr>
            </w:pPr>
            <w:r>
              <w:rPr>
                <w:b/>
                <w:bCs/>
                <w:color w:val="000000"/>
                <w:szCs w:val="24"/>
                <w:lang w:eastAsia="en-GB"/>
              </w:rPr>
              <w:t>Common name</w:t>
            </w:r>
          </w:p>
        </w:tc>
        <w:tc>
          <w:tcPr>
            <w:tcW w:w="2049" w:type="dxa"/>
            <w:tcBorders>
              <w:top w:val="single" w:sz="4" w:space="0" w:color="000000"/>
              <w:left w:val="single" w:sz="4" w:space="0" w:color="000000"/>
              <w:bottom w:val="single" w:sz="4" w:space="0" w:color="000000"/>
            </w:tcBorders>
            <w:shd w:val="clear" w:color="auto" w:fill="auto"/>
          </w:tcPr>
          <w:p w14:paraId="7D3D3976"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30D270A9"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1438C290"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608CC682" w14:textId="77777777" w:rsidR="009D0C0B" w:rsidRDefault="00FA480B">
            <w:pPr>
              <w:rPr>
                <w:b/>
                <w:bCs/>
                <w:color w:val="000000"/>
                <w:szCs w:val="24"/>
                <w:lang w:eastAsia="en-GB"/>
              </w:rPr>
            </w:pPr>
            <w:r>
              <w:rPr>
                <w:b/>
                <w:bCs/>
                <w:color w:val="000000"/>
                <w:szCs w:val="24"/>
                <w:lang w:eastAsia="en-GB"/>
              </w:rPr>
              <w:t>EC number</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14:paraId="13A84BE9" w14:textId="77777777" w:rsidR="009D0C0B" w:rsidRDefault="00FA480B">
            <w:r>
              <w:rPr>
                <w:b/>
                <w:bCs/>
                <w:color w:val="000000"/>
                <w:szCs w:val="24"/>
                <w:lang w:eastAsia="en-GB"/>
              </w:rPr>
              <w:t>Content (</w:t>
            </w:r>
            <w:r w:rsidR="006805E8">
              <w:rPr>
                <w:b/>
                <w:bCs/>
                <w:color w:val="000000"/>
                <w:szCs w:val="24"/>
                <w:lang w:eastAsia="en-GB"/>
              </w:rPr>
              <w:t>technical</w:t>
            </w:r>
            <w:r w:rsidR="00FF45DF">
              <w:rPr>
                <w:b/>
                <w:bCs/>
                <w:color w:val="000000"/>
                <w:szCs w:val="24"/>
                <w:lang w:eastAsia="en-GB"/>
              </w:rPr>
              <w:t xml:space="preserve"> </w:t>
            </w:r>
            <w:r>
              <w:rPr>
                <w:b/>
                <w:bCs/>
                <w:color w:val="000000"/>
                <w:szCs w:val="24"/>
                <w:lang w:eastAsia="en-GB"/>
              </w:rPr>
              <w:t>%)</w:t>
            </w:r>
          </w:p>
        </w:tc>
      </w:tr>
      <w:tr w:rsidR="006805E8" w14:paraId="5E2E3668" w14:textId="77777777" w:rsidTr="00FF45DF">
        <w:tc>
          <w:tcPr>
            <w:tcW w:w="1560" w:type="dxa"/>
            <w:tcBorders>
              <w:left w:val="single" w:sz="4" w:space="0" w:color="000000"/>
              <w:bottom w:val="single" w:sz="4" w:space="0" w:color="000000"/>
            </w:tcBorders>
            <w:shd w:val="clear" w:color="auto" w:fill="auto"/>
          </w:tcPr>
          <w:p w14:paraId="2396AE39" w14:textId="77777777" w:rsidR="006805E8" w:rsidRDefault="006805E8" w:rsidP="006805E8">
            <w:pPr>
              <w:rPr>
                <w:lang w:val="pl-PL"/>
              </w:rPr>
            </w:pPr>
            <w:r w:rsidRPr="001F30C7">
              <w:rPr>
                <w:lang w:val="pl-PL"/>
              </w:rPr>
              <w:t>Brodifacoum</w:t>
            </w:r>
          </w:p>
          <w:p w14:paraId="31989152" w14:textId="3E0FDE4E" w:rsidR="007619F7" w:rsidRPr="001F30C7" w:rsidRDefault="007619F7" w:rsidP="006805E8">
            <w:pPr>
              <w:rPr>
                <w:lang w:val="pl-PL"/>
              </w:rPr>
            </w:pPr>
            <w:r>
              <w:rPr>
                <w:lang w:val="pl-PL"/>
              </w:rPr>
              <w:t>(technical)</w:t>
            </w:r>
          </w:p>
        </w:tc>
        <w:tc>
          <w:tcPr>
            <w:tcW w:w="2049" w:type="dxa"/>
            <w:tcBorders>
              <w:left w:val="single" w:sz="4" w:space="0" w:color="000000"/>
              <w:bottom w:val="single" w:sz="4" w:space="0" w:color="000000"/>
            </w:tcBorders>
            <w:shd w:val="clear" w:color="auto" w:fill="auto"/>
          </w:tcPr>
          <w:p w14:paraId="450BCADC" w14:textId="77777777" w:rsidR="006805E8" w:rsidRPr="001F30C7" w:rsidRDefault="006805E8" w:rsidP="006805E8">
            <w:pPr>
              <w:rPr>
                <w:lang w:val="pl-PL"/>
              </w:rPr>
            </w:pPr>
            <w:r w:rsidRPr="001F30C7">
              <w:rPr>
                <w:lang w:val="pl-PL"/>
              </w:rPr>
              <w:t>3-[(1RS,3RS;1RS,3SR)-3-(4′-bromobiphenyl-4-yl)-1,2,3,4- tetrahydro-1-naphthyl]-4-hydroxycoumarin</w:t>
            </w:r>
          </w:p>
        </w:tc>
        <w:tc>
          <w:tcPr>
            <w:tcW w:w="1353" w:type="dxa"/>
            <w:tcBorders>
              <w:left w:val="single" w:sz="4" w:space="0" w:color="000000"/>
              <w:bottom w:val="single" w:sz="4" w:space="0" w:color="000000"/>
            </w:tcBorders>
            <w:shd w:val="clear" w:color="auto" w:fill="auto"/>
          </w:tcPr>
          <w:p w14:paraId="70722C1E" w14:textId="77777777" w:rsidR="006805E8" w:rsidRPr="001F30C7" w:rsidRDefault="006805E8" w:rsidP="006805E8">
            <w:r w:rsidRPr="001F30C7">
              <w:t>Active substance</w:t>
            </w:r>
          </w:p>
        </w:tc>
        <w:tc>
          <w:tcPr>
            <w:tcW w:w="1353" w:type="dxa"/>
            <w:tcBorders>
              <w:left w:val="single" w:sz="4" w:space="0" w:color="000000"/>
              <w:bottom w:val="single" w:sz="4" w:space="0" w:color="000000"/>
            </w:tcBorders>
            <w:shd w:val="clear" w:color="auto" w:fill="auto"/>
          </w:tcPr>
          <w:p w14:paraId="67135EB3" w14:textId="77777777" w:rsidR="006805E8" w:rsidRPr="001F30C7" w:rsidRDefault="006805E8" w:rsidP="006805E8">
            <w:r w:rsidRPr="001F30C7">
              <w:rPr>
                <w:shd w:val="clear" w:color="auto" w:fill="FFFFFF"/>
              </w:rPr>
              <w:t>56073-10-0</w:t>
            </w:r>
          </w:p>
        </w:tc>
        <w:tc>
          <w:tcPr>
            <w:tcW w:w="1353" w:type="dxa"/>
            <w:tcBorders>
              <w:left w:val="single" w:sz="4" w:space="0" w:color="000000"/>
              <w:bottom w:val="single" w:sz="4" w:space="0" w:color="000000"/>
            </w:tcBorders>
            <w:shd w:val="clear" w:color="auto" w:fill="auto"/>
          </w:tcPr>
          <w:p w14:paraId="6D24F721" w14:textId="77777777" w:rsidR="006805E8" w:rsidRPr="001F30C7" w:rsidRDefault="006805E8" w:rsidP="006805E8">
            <w:r w:rsidRPr="001F30C7">
              <w:rPr>
                <w:shd w:val="clear" w:color="auto" w:fill="FFFFFF"/>
              </w:rPr>
              <w:t>259-980-5</w:t>
            </w:r>
          </w:p>
        </w:tc>
        <w:tc>
          <w:tcPr>
            <w:tcW w:w="1688" w:type="dxa"/>
            <w:tcBorders>
              <w:left w:val="single" w:sz="4" w:space="0" w:color="000000"/>
              <w:bottom w:val="single" w:sz="4" w:space="0" w:color="000000"/>
              <w:right w:val="single" w:sz="4" w:space="0" w:color="000000"/>
            </w:tcBorders>
            <w:shd w:val="clear" w:color="auto" w:fill="auto"/>
          </w:tcPr>
          <w:p w14:paraId="3E29A1BA" w14:textId="30C03169" w:rsidR="006805E8" w:rsidRPr="001F30C7" w:rsidRDefault="00A03463" w:rsidP="006805E8">
            <w:r>
              <w:t>0.0017</w:t>
            </w:r>
          </w:p>
        </w:tc>
      </w:tr>
    </w:tbl>
    <w:p w14:paraId="2DEA2BD1" w14:textId="77777777" w:rsidR="009D0C0B" w:rsidRDefault="00FA480B">
      <w:pPr>
        <w:pStyle w:val="Titre4"/>
        <w:rPr>
          <w:rFonts w:ascii="Times New Roman" w:hAnsi="Times New Roman" w:cs="Times New Roman"/>
          <w:i/>
          <w:lang w:eastAsia="fr-FR"/>
        </w:rPr>
      </w:pPr>
      <w:bookmarkStart w:id="23" w:name="d0e437"/>
      <w:bookmarkStart w:id="24" w:name="_Toc127276730"/>
      <w:bookmarkEnd w:id="23"/>
      <w:r>
        <w:t>Information on technical equivalence</w:t>
      </w:r>
      <w:bookmarkEnd w:id="24"/>
    </w:p>
    <w:p w14:paraId="2F880C0A" w14:textId="36F98B9E" w:rsidR="001756E5" w:rsidRPr="00A270E1" w:rsidRDefault="001756E5" w:rsidP="001756E5">
      <w:pPr>
        <w:pStyle w:val="Absatz"/>
        <w:ind w:left="0"/>
        <w:jc w:val="both"/>
        <w:rPr>
          <w:rFonts w:ascii="Verdana" w:hAnsi="Verdana"/>
          <w:lang w:eastAsia="en-US"/>
        </w:rPr>
      </w:pPr>
      <w:r w:rsidRPr="00A270E1">
        <w:rPr>
          <w:rFonts w:ascii="Verdana" w:hAnsi="Verdana"/>
          <w:lang w:eastAsia="en-US"/>
        </w:rPr>
        <w:t>The source of the activ</w:t>
      </w:r>
      <w:r w:rsidR="007E1115">
        <w:rPr>
          <w:rFonts w:ascii="Verdana" w:hAnsi="Verdana"/>
          <w:lang w:eastAsia="en-US"/>
        </w:rPr>
        <w:t>e substance is Activa Srl</w:t>
      </w:r>
      <w:r w:rsidR="002E7465">
        <w:rPr>
          <w:rFonts w:ascii="Verdana" w:hAnsi="Verdana"/>
          <w:lang w:eastAsia="en-US"/>
        </w:rPr>
        <w:t xml:space="preserve"> and </w:t>
      </w:r>
      <w:r w:rsidR="007E1115" w:rsidRPr="007E1115">
        <w:rPr>
          <w:rFonts w:ascii="Verdana" w:hAnsi="Verdana"/>
          <w:lang w:eastAsia="en-US"/>
        </w:rPr>
        <w:t xml:space="preserve">is the same as indicated in the CAR. </w:t>
      </w:r>
      <w:r w:rsidRPr="00A270E1">
        <w:rPr>
          <w:rFonts w:ascii="Verdana" w:hAnsi="Verdana"/>
          <w:lang w:eastAsia="en-US"/>
        </w:rPr>
        <w:t xml:space="preserve"> The Letter of Access is provided in section 13 of the IUCLID dossier.</w:t>
      </w:r>
    </w:p>
    <w:p w14:paraId="0C2153A8" w14:textId="77777777" w:rsidR="009D0C0B" w:rsidRDefault="009D0C0B">
      <w:pPr>
        <w:spacing w:line="260" w:lineRule="atLeast"/>
        <w:rPr>
          <w:rFonts w:ascii="Times New Roman" w:eastAsia="Calibri" w:hAnsi="Times New Roman" w:cs="Times New Roman"/>
          <w:i/>
          <w:szCs w:val="24"/>
          <w:lang w:eastAsia="en-US"/>
        </w:rPr>
      </w:pPr>
    </w:p>
    <w:p w14:paraId="7592F96B" w14:textId="77777777" w:rsidR="009D0C0B" w:rsidRDefault="00FA480B">
      <w:pPr>
        <w:pStyle w:val="Titre4"/>
        <w:rPr>
          <w:rFonts w:cs="Times"/>
          <w:bCs/>
          <w:szCs w:val="29"/>
        </w:rPr>
      </w:pPr>
      <w:bookmarkStart w:id="25" w:name="_Toc127276731"/>
      <w:r>
        <w:t>Information on the substance(s) of concern</w:t>
      </w:r>
      <w:bookmarkEnd w:id="25"/>
    </w:p>
    <w:p w14:paraId="7C00EA14" w14:textId="28EFF572" w:rsidR="00DD6AEC" w:rsidRDefault="00DD6AEC">
      <w:pPr>
        <w:spacing w:line="260" w:lineRule="atLeast"/>
        <w:jc w:val="both"/>
        <w:rPr>
          <w:rFonts w:eastAsia="Calibri" w:cs="Times"/>
          <w:bCs/>
          <w:szCs w:val="29"/>
        </w:rPr>
      </w:pPr>
      <w:r w:rsidRPr="00B06767">
        <w:rPr>
          <w:rFonts w:eastAsia="Calibri"/>
        </w:rPr>
        <w:t>The biocidal product does not contain any substance of concern</w:t>
      </w:r>
      <w:r>
        <w:rPr>
          <w:rFonts w:eastAsia="Calibri"/>
        </w:rPr>
        <w:t>.</w:t>
      </w:r>
    </w:p>
    <w:p w14:paraId="7EA8149F" w14:textId="77777777" w:rsidR="00625F57" w:rsidRDefault="00625F57" w:rsidP="00625F57">
      <w:pPr>
        <w:spacing w:line="260" w:lineRule="atLeast"/>
        <w:jc w:val="both"/>
        <w:rPr>
          <w:rFonts w:eastAsia="Calibri" w:cs="Times"/>
          <w:bCs/>
          <w:szCs w:val="29"/>
        </w:rPr>
      </w:pPr>
      <w:r>
        <w:rPr>
          <w:rFonts w:eastAsia="Calibri" w:cs="Times"/>
          <w:bCs/>
          <w:szCs w:val="29"/>
        </w:rPr>
        <w:t>Please see the confidential annex for further details.</w:t>
      </w:r>
    </w:p>
    <w:p w14:paraId="5B18A8A6" w14:textId="77777777" w:rsidR="00671E49" w:rsidRDefault="00671E49">
      <w:pPr>
        <w:spacing w:line="260" w:lineRule="atLeast"/>
        <w:jc w:val="both"/>
        <w:rPr>
          <w:rFonts w:eastAsia="Calibri" w:cs="Times"/>
          <w:bCs/>
          <w:szCs w:val="29"/>
        </w:rPr>
      </w:pPr>
    </w:p>
    <w:p w14:paraId="5C0ACAC2" w14:textId="77777777" w:rsidR="00671E49" w:rsidRDefault="00671E49" w:rsidP="00671E49">
      <w:pPr>
        <w:pStyle w:val="Titre4"/>
      </w:pPr>
      <w:bookmarkStart w:id="26" w:name="_Toc532221594"/>
      <w:bookmarkStart w:id="27" w:name="_Toc533154532"/>
      <w:bookmarkStart w:id="28" w:name="_Toc2154055"/>
      <w:bookmarkStart w:id="29" w:name="_Toc2154494"/>
      <w:bookmarkStart w:id="30" w:name="_Toc127276732"/>
      <w:r>
        <w:t>Assessment of endocrine disruption (ED) properties of the biocidal product</w:t>
      </w:r>
      <w:bookmarkEnd w:id="26"/>
      <w:bookmarkEnd w:id="27"/>
      <w:bookmarkEnd w:id="28"/>
      <w:bookmarkEnd w:id="29"/>
      <w:bookmarkEnd w:id="30"/>
    </w:p>
    <w:p w14:paraId="254318F5" w14:textId="77777777" w:rsidR="007A19C5" w:rsidRPr="007A19C5" w:rsidRDefault="007A19C5" w:rsidP="007A19C5">
      <w:pPr>
        <w:spacing w:line="260" w:lineRule="atLeast"/>
        <w:jc w:val="both"/>
        <w:rPr>
          <w:rFonts w:eastAsia="Calibri" w:cs="Times"/>
          <w:bCs/>
          <w:szCs w:val="29"/>
          <w:lang w:val="de-DE"/>
        </w:rPr>
      </w:pPr>
      <w:r w:rsidRPr="007A19C5">
        <w:rPr>
          <w:rFonts w:eastAsia="Calibri" w:cs="Times"/>
          <w:bCs/>
          <w:szCs w:val="29"/>
          <w:lang w:val="de-DE"/>
        </w:rPr>
        <w:t>The biocidal product contains the active substance “Brodifacoum”, which has not yet been evaluated according to the scientific criteria set out in the Regulation (EU) 2017/2100.</w:t>
      </w:r>
    </w:p>
    <w:p w14:paraId="6795D781" w14:textId="7B052871" w:rsidR="007A19C5" w:rsidRDefault="00916CA3" w:rsidP="0044265A">
      <w:pPr>
        <w:spacing w:before="120" w:after="120"/>
        <w:jc w:val="both"/>
        <w:rPr>
          <w:rFonts w:eastAsia="Calibri"/>
          <w:lang w:eastAsia="en-US"/>
        </w:rPr>
      </w:pPr>
      <w:r w:rsidRPr="00916CA3">
        <w:rPr>
          <w:rFonts w:eastAsia="Calibri"/>
          <w:lang w:eastAsia="en-US"/>
        </w:rPr>
        <w:t>Based on the available information, no indications of endocrine-disrupting properties according to Regulation (EU) 2017/2100 were identified for the non-active substances contained in the biocidal product.</w:t>
      </w:r>
    </w:p>
    <w:p w14:paraId="1EB35220" w14:textId="65D1406F" w:rsidR="007A19C5" w:rsidRPr="00671E49" w:rsidRDefault="007A19C5" w:rsidP="007A19C5">
      <w:pPr>
        <w:spacing w:line="260" w:lineRule="atLeast"/>
        <w:jc w:val="both"/>
        <w:rPr>
          <w:rFonts w:eastAsia="Calibri" w:cs="Times"/>
          <w:bCs/>
          <w:szCs w:val="29"/>
          <w:lang w:val="de-DE"/>
        </w:rPr>
      </w:pPr>
      <w:r w:rsidRPr="007A19C5">
        <w:rPr>
          <w:rFonts w:eastAsia="Calibri" w:cs="Times"/>
          <w:bCs/>
          <w:szCs w:val="29"/>
          <w:lang w:val="de-DE"/>
        </w:rPr>
        <w:t>Please see the confidential annex for further details</w:t>
      </w:r>
      <w:r>
        <w:rPr>
          <w:rFonts w:eastAsia="Calibri" w:cs="Times"/>
          <w:bCs/>
          <w:szCs w:val="29"/>
          <w:lang w:val="de-DE"/>
        </w:rPr>
        <w:t>.</w:t>
      </w:r>
    </w:p>
    <w:p w14:paraId="27D8DE5A" w14:textId="77777777" w:rsidR="009D0C0B" w:rsidRDefault="009D0C0B">
      <w:pPr>
        <w:spacing w:line="260" w:lineRule="atLeast"/>
        <w:jc w:val="both"/>
        <w:rPr>
          <w:rFonts w:eastAsia="Calibri" w:cs="Times"/>
          <w:bCs/>
          <w:szCs w:val="29"/>
        </w:rPr>
      </w:pPr>
    </w:p>
    <w:p w14:paraId="45D6F5A4" w14:textId="77777777" w:rsidR="009D0C0B" w:rsidRDefault="00FA480B">
      <w:pPr>
        <w:pStyle w:val="Titre4"/>
      </w:pPr>
      <w:bookmarkStart w:id="31" w:name="_Toc127276733"/>
      <w:r>
        <w:t>Type of formulation</w:t>
      </w:r>
      <w:bookmarkEnd w:id="3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9FAEB7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29A7156" w14:textId="66920359" w:rsidR="009D0C0B" w:rsidRDefault="00FF45DF" w:rsidP="00860C74">
            <w:pPr>
              <w:snapToGrid w:val="0"/>
            </w:pPr>
            <w:r w:rsidRPr="00FF45DF">
              <w:t xml:space="preserve">RB - Bait (ready </w:t>
            </w:r>
            <w:r w:rsidR="00860C74">
              <w:t>to</w:t>
            </w:r>
            <w:r w:rsidR="00860C74" w:rsidRPr="00FF45DF">
              <w:t xml:space="preserve"> </w:t>
            </w:r>
            <w:r w:rsidRPr="00FF45DF">
              <w:t>use</w:t>
            </w:r>
            <w:r w:rsidR="00625F57">
              <w:t xml:space="preserve"> </w:t>
            </w:r>
            <w:r w:rsidR="00AC34B0">
              <w:t>paste</w:t>
            </w:r>
            <w:r w:rsidRPr="00FF45DF">
              <w:t>)</w:t>
            </w:r>
          </w:p>
        </w:tc>
      </w:tr>
    </w:tbl>
    <w:p w14:paraId="0A295FA0" w14:textId="77777777" w:rsidR="009D0C0B" w:rsidRDefault="009D0C0B">
      <w:bookmarkStart w:id="32" w:name="d0e452"/>
    </w:p>
    <w:p w14:paraId="70463398" w14:textId="77777777" w:rsidR="009D0C0B" w:rsidRDefault="009D0C0B"/>
    <w:p w14:paraId="50365072" w14:textId="77777777" w:rsidR="009D0C0B" w:rsidRDefault="00FA480B">
      <w:pPr>
        <w:pStyle w:val="Titre3"/>
      </w:pPr>
      <w:bookmarkStart w:id="33" w:name="_Toc127276734"/>
      <w:r>
        <w:t>Hazard and precautionary statements</w:t>
      </w:r>
      <w:r>
        <w:rPr>
          <w:rStyle w:val="Appelnotedebasdep"/>
        </w:rPr>
        <w:footnoteReference w:id="2"/>
      </w:r>
      <w:bookmarkEnd w:id="33"/>
    </w:p>
    <w:p w14:paraId="4EB8F390"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3D1E6CF7"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6AAC9C33" w14:textId="77777777" w:rsidTr="00226226">
        <w:trPr>
          <w:cantSplit/>
          <w:trHeight w:val="65"/>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347203D" w14:textId="77777777" w:rsidR="009D0C0B" w:rsidRDefault="00FA480B">
            <w:r>
              <w:rPr>
                <w:b/>
                <w:lang w:eastAsia="en-US"/>
              </w:rPr>
              <w:t>Classification</w:t>
            </w:r>
          </w:p>
        </w:tc>
      </w:tr>
      <w:tr w:rsidR="009D0C0B" w14:paraId="31D4CCCF" w14:textId="77777777" w:rsidTr="00FF45DF">
        <w:trPr>
          <w:cantSplit/>
        </w:trPr>
        <w:tc>
          <w:tcPr>
            <w:tcW w:w="2606" w:type="dxa"/>
            <w:tcBorders>
              <w:top w:val="single" w:sz="2" w:space="0" w:color="000000"/>
              <w:left w:val="single" w:sz="2" w:space="0" w:color="000000"/>
              <w:bottom w:val="single" w:sz="2" w:space="0" w:color="000000"/>
            </w:tcBorders>
            <w:shd w:val="clear" w:color="auto" w:fill="auto"/>
          </w:tcPr>
          <w:p w14:paraId="7AF13AC6"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368AD80" w14:textId="18C772F2" w:rsidR="009D0C0B" w:rsidRDefault="001756E5">
            <w:pPr>
              <w:snapToGrid w:val="0"/>
              <w:rPr>
                <w:lang w:eastAsia="fi-FI"/>
              </w:rPr>
            </w:pPr>
            <w:r>
              <w:rPr>
                <w:lang w:eastAsia="fi-FI"/>
              </w:rPr>
              <w:t>-</w:t>
            </w:r>
          </w:p>
        </w:tc>
      </w:tr>
      <w:tr w:rsidR="009D0C0B" w14:paraId="6668C2BD" w14:textId="77777777" w:rsidTr="00FF45DF">
        <w:trPr>
          <w:cantSplit/>
        </w:trPr>
        <w:tc>
          <w:tcPr>
            <w:tcW w:w="2606" w:type="dxa"/>
            <w:tcBorders>
              <w:top w:val="single" w:sz="2" w:space="0" w:color="000000"/>
              <w:left w:val="single" w:sz="2" w:space="0" w:color="000000"/>
              <w:bottom w:val="single" w:sz="2" w:space="0" w:color="000000"/>
            </w:tcBorders>
            <w:shd w:val="clear" w:color="auto" w:fill="auto"/>
          </w:tcPr>
          <w:p w14:paraId="4BC1FBB6"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BE25F23" w14:textId="053575DB" w:rsidR="009D0C0B" w:rsidRDefault="001756E5">
            <w:pPr>
              <w:snapToGrid w:val="0"/>
              <w:rPr>
                <w:lang w:eastAsia="fi-FI"/>
              </w:rPr>
            </w:pPr>
            <w:r>
              <w:rPr>
                <w:lang w:eastAsia="fi-FI"/>
              </w:rPr>
              <w:t>-</w:t>
            </w:r>
          </w:p>
        </w:tc>
      </w:tr>
      <w:tr w:rsidR="009D0C0B" w14:paraId="17A099ED" w14:textId="77777777" w:rsidTr="00FF45DF">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C03C4C5" w14:textId="77777777" w:rsidR="009D0C0B" w:rsidRDefault="009D0C0B">
            <w:pPr>
              <w:snapToGrid w:val="0"/>
              <w:rPr>
                <w:lang w:eastAsia="fi-FI"/>
              </w:rPr>
            </w:pPr>
          </w:p>
        </w:tc>
      </w:tr>
      <w:tr w:rsidR="009D0C0B" w14:paraId="6C420E04" w14:textId="77777777" w:rsidTr="00FF45DF">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73DE335" w14:textId="77777777" w:rsidR="009D0C0B" w:rsidRDefault="00FA480B">
            <w:r>
              <w:rPr>
                <w:b/>
                <w:lang w:eastAsia="en-US"/>
              </w:rPr>
              <w:lastRenderedPageBreak/>
              <w:t>Labelling</w:t>
            </w:r>
          </w:p>
        </w:tc>
      </w:tr>
      <w:tr w:rsidR="009D0C0B" w14:paraId="5CB86904" w14:textId="77777777" w:rsidTr="00FF45DF">
        <w:trPr>
          <w:cantSplit/>
        </w:trPr>
        <w:tc>
          <w:tcPr>
            <w:tcW w:w="2606" w:type="dxa"/>
            <w:tcBorders>
              <w:top w:val="single" w:sz="2" w:space="0" w:color="000000"/>
              <w:left w:val="single" w:sz="2" w:space="0" w:color="000000"/>
              <w:bottom w:val="single" w:sz="2" w:space="0" w:color="000000"/>
            </w:tcBorders>
            <w:shd w:val="clear" w:color="auto" w:fill="auto"/>
          </w:tcPr>
          <w:p w14:paraId="3D209E46" w14:textId="77777777" w:rsidR="009D0C0B" w:rsidRDefault="00FA480B">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764AFC9" w14:textId="2F7468E5" w:rsidR="009D0C0B" w:rsidRDefault="001756E5">
            <w:pPr>
              <w:snapToGrid w:val="0"/>
              <w:rPr>
                <w:lang w:eastAsia="fi-FI"/>
              </w:rPr>
            </w:pPr>
            <w:r>
              <w:rPr>
                <w:lang w:eastAsia="fi-FI"/>
              </w:rPr>
              <w:t>-</w:t>
            </w:r>
          </w:p>
        </w:tc>
      </w:tr>
      <w:tr w:rsidR="009D0C0B" w14:paraId="6BC2289C" w14:textId="77777777" w:rsidTr="00FF45DF">
        <w:trPr>
          <w:cantSplit/>
        </w:trPr>
        <w:tc>
          <w:tcPr>
            <w:tcW w:w="2606" w:type="dxa"/>
            <w:tcBorders>
              <w:top w:val="single" w:sz="2" w:space="0" w:color="000000"/>
              <w:left w:val="single" w:sz="2" w:space="0" w:color="000000"/>
              <w:bottom w:val="single" w:sz="2" w:space="0" w:color="000000"/>
            </w:tcBorders>
            <w:shd w:val="clear" w:color="auto" w:fill="auto"/>
          </w:tcPr>
          <w:p w14:paraId="29A1A4BB" w14:textId="77777777" w:rsidR="009D0C0B" w:rsidRDefault="00FA480B">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9397173" w14:textId="1CA35D09" w:rsidR="009D0C0B" w:rsidRDefault="001756E5">
            <w:pPr>
              <w:snapToGrid w:val="0"/>
              <w:rPr>
                <w:lang w:eastAsia="fi-FI"/>
              </w:rPr>
            </w:pPr>
            <w:r>
              <w:rPr>
                <w:lang w:eastAsia="fi-FI"/>
              </w:rPr>
              <w:t>-</w:t>
            </w:r>
          </w:p>
        </w:tc>
      </w:tr>
      <w:tr w:rsidR="009D0C0B" w14:paraId="141C28A7" w14:textId="77777777" w:rsidTr="00FF45DF">
        <w:trPr>
          <w:cantSplit/>
        </w:trPr>
        <w:tc>
          <w:tcPr>
            <w:tcW w:w="2606" w:type="dxa"/>
            <w:tcBorders>
              <w:top w:val="single" w:sz="2" w:space="0" w:color="000000"/>
              <w:left w:val="single" w:sz="2" w:space="0" w:color="000000"/>
              <w:bottom w:val="single" w:sz="2" w:space="0" w:color="000000"/>
            </w:tcBorders>
            <w:shd w:val="clear" w:color="auto" w:fill="auto"/>
          </w:tcPr>
          <w:p w14:paraId="129CCEBA" w14:textId="77777777" w:rsidR="009D0C0B" w:rsidRDefault="00FA480B">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4B37855" w14:textId="66EA2F1C" w:rsidR="004779A0" w:rsidRDefault="00655707">
            <w:pPr>
              <w:snapToGrid w:val="0"/>
              <w:rPr>
                <w:lang w:eastAsia="fi-FI"/>
              </w:rPr>
            </w:pPr>
            <w:r>
              <w:rPr>
                <w:lang w:eastAsia="fi-FI"/>
              </w:rPr>
              <w:t>-</w:t>
            </w:r>
          </w:p>
        </w:tc>
      </w:tr>
      <w:tr w:rsidR="009D0C0B" w14:paraId="7D739232" w14:textId="77777777" w:rsidTr="00FF45DF">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75044FE" w14:textId="77777777" w:rsidR="009D0C0B" w:rsidRDefault="009D0C0B">
            <w:pPr>
              <w:snapToGrid w:val="0"/>
              <w:rPr>
                <w:lang w:eastAsia="fi-FI"/>
              </w:rPr>
            </w:pPr>
          </w:p>
        </w:tc>
      </w:tr>
      <w:tr w:rsidR="009D0C0B" w14:paraId="3E7A09CC" w14:textId="77777777" w:rsidTr="00FF45DF">
        <w:trPr>
          <w:cantSplit/>
        </w:trPr>
        <w:tc>
          <w:tcPr>
            <w:tcW w:w="2606" w:type="dxa"/>
            <w:tcBorders>
              <w:top w:val="single" w:sz="2" w:space="0" w:color="000000"/>
              <w:left w:val="single" w:sz="2" w:space="0" w:color="000000"/>
              <w:bottom w:val="single" w:sz="2" w:space="0" w:color="000000"/>
            </w:tcBorders>
            <w:shd w:val="clear" w:color="auto" w:fill="auto"/>
          </w:tcPr>
          <w:p w14:paraId="55BC84C5" w14:textId="77777777" w:rsidR="009D0C0B" w:rsidRDefault="00FA480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C3E561A" w14:textId="72EAC084" w:rsidR="009D0C0B" w:rsidRDefault="001756E5">
            <w:pPr>
              <w:snapToGrid w:val="0"/>
              <w:rPr>
                <w:b/>
                <w:lang w:eastAsia="fi-FI"/>
              </w:rPr>
            </w:pPr>
            <w:r>
              <w:rPr>
                <w:b/>
                <w:lang w:eastAsia="fi-FI"/>
              </w:rPr>
              <w:t>-</w:t>
            </w:r>
          </w:p>
        </w:tc>
      </w:tr>
    </w:tbl>
    <w:p w14:paraId="6AD6B597" w14:textId="77777777" w:rsidR="009D0C0B" w:rsidRDefault="009D0C0B">
      <w:pPr>
        <w:tabs>
          <w:tab w:val="left" w:pos="500"/>
        </w:tabs>
        <w:ind w:left="500" w:hanging="500"/>
      </w:pPr>
    </w:p>
    <w:p w14:paraId="4A0163EE" w14:textId="77777777" w:rsidR="009D0C0B" w:rsidRDefault="009D0C0B"/>
    <w:p w14:paraId="326387E4" w14:textId="77777777" w:rsidR="009D0C0B" w:rsidRDefault="00FA480B">
      <w:pPr>
        <w:pStyle w:val="Titre3"/>
      </w:pPr>
      <w:bookmarkStart w:id="34" w:name="_Toc127276735"/>
      <w:r>
        <w:t>Authorised use(s)</w:t>
      </w:r>
      <w:bookmarkEnd w:id="34"/>
    </w:p>
    <w:p w14:paraId="2F60F4EB" w14:textId="04C84881" w:rsidR="009D0C0B" w:rsidRDefault="00FA480B">
      <w:pPr>
        <w:pStyle w:val="Titre4"/>
      </w:pPr>
      <w:bookmarkStart w:id="35" w:name="_Toc127276736"/>
      <w:r>
        <w:t>Use description</w:t>
      </w:r>
      <w:bookmarkEnd w:id="35"/>
    </w:p>
    <w:bookmarkEnd w:id="32"/>
    <w:p w14:paraId="35A0B2F7" w14:textId="77777777" w:rsidR="00FF45DF" w:rsidRPr="003653D2" w:rsidRDefault="00FA480B" w:rsidP="00FF45DF">
      <w:pPr>
        <w:pStyle w:val="Lgende"/>
        <w:spacing w:after="120"/>
        <w:rPr>
          <w:rFonts w:ascii="Verdana" w:hAnsi="Verdana"/>
          <w:color w:val="000000"/>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FF45DF" w:rsidRPr="003653D2">
        <w:rPr>
          <w:rFonts w:ascii="Verdana" w:hAnsi="Verdana"/>
          <w:color w:val="000000"/>
        </w:rPr>
        <w:t>House mice – general public – indoor</w:t>
      </w:r>
    </w:p>
    <w:tbl>
      <w:tblPr>
        <w:tblW w:w="9035" w:type="dxa"/>
        <w:tblInd w:w="5" w:type="dxa"/>
        <w:tblLayout w:type="fixed"/>
        <w:tblCellMar>
          <w:left w:w="0" w:type="dxa"/>
          <w:right w:w="0" w:type="dxa"/>
        </w:tblCellMar>
        <w:tblLook w:val="0000" w:firstRow="0" w:lastRow="0" w:firstColumn="0" w:lastColumn="0" w:noHBand="0" w:noVBand="0"/>
      </w:tblPr>
      <w:tblGrid>
        <w:gridCol w:w="2707"/>
        <w:gridCol w:w="6328"/>
      </w:tblGrid>
      <w:tr w:rsidR="00D801C2" w14:paraId="70738FA5" w14:textId="77777777" w:rsidTr="00D801C2">
        <w:tc>
          <w:tcPr>
            <w:tcW w:w="2707" w:type="dxa"/>
            <w:tcBorders>
              <w:top w:val="single" w:sz="4" w:space="0" w:color="000000"/>
              <w:left w:val="single" w:sz="4" w:space="0" w:color="000000"/>
              <w:bottom w:val="single" w:sz="4" w:space="0" w:color="000000"/>
              <w:right w:val="single" w:sz="4" w:space="0" w:color="auto"/>
            </w:tcBorders>
            <w:shd w:val="clear" w:color="auto" w:fill="auto"/>
          </w:tcPr>
          <w:p w14:paraId="70FE6E2B" w14:textId="77777777" w:rsidR="00D801C2" w:rsidRDefault="00D801C2" w:rsidP="00D801C2">
            <w:pPr>
              <w:rPr>
                <w:b/>
              </w:rPr>
            </w:pPr>
            <w:r>
              <w:rPr>
                <w:b/>
                <w:bCs/>
                <w:szCs w:val="24"/>
                <w:lang w:eastAsia="en-GB"/>
              </w:rPr>
              <w:t>Product Type</w:t>
            </w:r>
          </w:p>
        </w:tc>
        <w:tc>
          <w:tcPr>
            <w:tcW w:w="6328" w:type="dxa"/>
            <w:tcBorders>
              <w:top w:val="single" w:sz="4" w:space="0" w:color="auto"/>
              <w:left w:val="single" w:sz="4" w:space="0" w:color="auto"/>
              <w:bottom w:val="single" w:sz="4" w:space="0" w:color="auto"/>
              <w:right w:val="single" w:sz="4" w:space="0" w:color="auto"/>
            </w:tcBorders>
          </w:tcPr>
          <w:p w14:paraId="1B34B5A8" w14:textId="6649C740" w:rsidR="00D801C2" w:rsidRPr="00FF45DF" w:rsidRDefault="00D801C2" w:rsidP="00D801C2">
            <w:pPr>
              <w:snapToGrid w:val="0"/>
            </w:pPr>
            <w:r w:rsidRPr="000A77C5">
              <w:t>14</w:t>
            </w:r>
          </w:p>
        </w:tc>
      </w:tr>
      <w:tr w:rsidR="00D801C2" w14:paraId="2DF5AFDA" w14:textId="77777777" w:rsidTr="00D801C2">
        <w:tc>
          <w:tcPr>
            <w:tcW w:w="2707" w:type="dxa"/>
            <w:tcBorders>
              <w:left w:val="single" w:sz="4" w:space="0" w:color="000000"/>
              <w:bottom w:val="single" w:sz="4" w:space="0" w:color="000000"/>
              <w:right w:val="single" w:sz="4" w:space="0" w:color="auto"/>
            </w:tcBorders>
            <w:shd w:val="clear" w:color="auto" w:fill="auto"/>
          </w:tcPr>
          <w:p w14:paraId="1C5A9CA9" w14:textId="77777777" w:rsidR="00D801C2" w:rsidRDefault="00D801C2" w:rsidP="00D801C2">
            <w:pPr>
              <w:rPr>
                <w:b/>
              </w:rPr>
            </w:pPr>
            <w:r>
              <w:rPr>
                <w:b/>
                <w:bCs/>
                <w:szCs w:val="24"/>
                <w:lang w:eastAsia="en-GB"/>
              </w:rPr>
              <w:t>Where relevant, an exact description of the authorised use</w:t>
            </w:r>
          </w:p>
        </w:tc>
        <w:tc>
          <w:tcPr>
            <w:tcW w:w="6328" w:type="dxa"/>
            <w:tcBorders>
              <w:top w:val="single" w:sz="4" w:space="0" w:color="auto"/>
              <w:left w:val="single" w:sz="4" w:space="0" w:color="auto"/>
              <w:bottom w:val="single" w:sz="4" w:space="0" w:color="auto"/>
              <w:right w:val="single" w:sz="4" w:space="0" w:color="auto"/>
            </w:tcBorders>
          </w:tcPr>
          <w:p w14:paraId="6884A5A1" w14:textId="10A61854" w:rsidR="00D801C2" w:rsidRDefault="00D801C2" w:rsidP="00D801C2">
            <w:pPr>
              <w:snapToGrid w:val="0"/>
              <w:rPr>
                <w:b/>
              </w:rPr>
            </w:pPr>
            <w:r w:rsidRPr="000A77C5">
              <w:t xml:space="preserve">Not relevant for rodenticides </w:t>
            </w:r>
          </w:p>
        </w:tc>
      </w:tr>
      <w:tr w:rsidR="00D801C2" w14:paraId="175AC437" w14:textId="77777777" w:rsidTr="00D801C2">
        <w:tc>
          <w:tcPr>
            <w:tcW w:w="2707" w:type="dxa"/>
            <w:tcBorders>
              <w:left w:val="single" w:sz="4" w:space="0" w:color="000000"/>
              <w:bottom w:val="single" w:sz="4" w:space="0" w:color="000000"/>
              <w:right w:val="single" w:sz="4" w:space="0" w:color="auto"/>
            </w:tcBorders>
            <w:shd w:val="clear" w:color="auto" w:fill="auto"/>
          </w:tcPr>
          <w:p w14:paraId="4568029B" w14:textId="77777777" w:rsidR="00D801C2" w:rsidRDefault="00D801C2" w:rsidP="00D801C2">
            <w:pPr>
              <w:rPr>
                <w:b/>
              </w:rPr>
            </w:pPr>
            <w:r>
              <w:rPr>
                <w:b/>
                <w:bCs/>
                <w:szCs w:val="24"/>
                <w:lang w:eastAsia="en-GB"/>
              </w:rPr>
              <w:t>Target organism (including development stage)</w:t>
            </w:r>
          </w:p>
        </w:tc>
        <w:tc>
          <w:tcPr>
            <w:tcW w:w="6328" w:type="dxa"/>
            <w:tcBorders>
              <w:top w:val="single" w:sz="4" w:space="0" w:color="auto"/>
              <w:left w:val="single" w:sz="4" w:space="0" w:color="auto"/>
              <w:bottom w:val="single" w:sz="4" w:space="0" w:color="auto"/>
              <w:right w:val="single" w:sz="4" w:space="0" w:color="auto"/>
            </w:tcBorders>
          </w:tcPr>
          <w:p w14:paraId="102749D5" w14:textId="6333AFB0" w:rsidR="00D801C2" w:rsidRPr="00794439" w:rsidRDefault="00D801C2">
            <w:pPr>
              <w:snapToGrid w:val="0"/>
              <w:spacing w:before="200"/>
              <w:rPr>
                <w:lang w:val="en-US"/>
              </w:rPr>
            </w:pPr>
            <w:r w:rsidRPr="00794439">
              <w:rPr>
                <w:i/>
                <w:lang w:val="en-US"/>
              </w:rPr>
              <w:t>Mus musculus</w:t>
            </w:r>
            <w:r w:rsidRPr="00794439">
              <w:rPr>
                <w:lang w:val="en-US"/>
              </w:rPr>
              <w:t xml:space="preserve"> (house mice)</w:t>
            </w:r>
            <w:r w:rsidR="00681231" w:rsidRPr="00794439">
              <w:rPr>
                <w:lang w:val="en-US"/>
              </w:rPr>
              <w:t xml:space="preserve"> </w:t>
            </w:r>
            <w:r w:rsidR="00681231" w:rsidRPr="008B3DDA">
              <w:rPr>
                <w:lang w:val="en-US"/>
              </w:rPr>
              <w:t>juveniles and adults</w:t>
            </w:r>
            <w:r w:rsidR="00176D79" w:rsidRPr="00794439">
              <w:rPr>
                <w:lang w:val="en-US"/>
              </w:rPr>
              <w:t xml:space="preserve"> </w:t>
            </w:r>
          </w:p>
        </w:tc>
      </w:tr>
      <w:tr w:rsidR="00D801C2" w14:paraId="4D401218" w14:textId="77777777" w:rsidTr="00D801C2">
        <w:tc>
          <w:tcPr>
            <w:tcW w:w="2707" w:type="dxa"/>
            <w:tcBorders>
              <w:left w:val="single" w:sz="4" w:space="0" w:color="000000"/>
              <w:bottom w:val="single" w:sz="4" w:space="0" w:color="000000"/>
              <w:right w:val="single" w:sz="4" w:space="0" w:color="auto"/>
            </w:tcBorders>
            <w:shd w:val="clear" w:color="auto" w:fill="auto"/>
          </w:tcPr>
          <w:p w14:paraId="102621CA" w14:textId="77777777" w:rsidR="00D801C2" w:rsidRDefault="00D801C2" w:rsidP="00D801C2">
            <w:pPr>
              <w:rPr>
                <w:b/>
              </w:rPr>
            </w:pPr>
            <w:r>
              <w:rPr>
                <w:b/>
                <w:bCs/>
                <w:szCs w:val="24"/>
                <w:lang w:eastAsia="en-GB"/>
              </w:rPr>
              <w:t>Field of use</w:t>
            </w:r>
          </w:p>
        </w:tc>
        <w:tc>
          <w:tcPr>
            <w:tcW w:w="6328" w:type="dxa"/>
            <w:tcBorders>
              <w:top w:val="single" w:sz="4" w:space="0" w:color="auto"/>
              <w:left w:val="single" w:sz="4" w:space="0" w:color="auto"/>
              <w:bottom w:val="single" w:sz="4" w:space="0" w:color="auto"/>
              <w:right w:val="single" w:sz="4" w:space="0" w:color="auto"/>
            </w:tcBorders>
          </w:tcPr>
          <w:p w14:paraId="440C9245" w14:textId="4CDAF025" w:rsidR="00D801C2" w:rsidRDefault="00D801C2" w:rsidP="00D801C2">
            <w:pPr>
              <w:snapToGrid w:val="0"/>
              <w:rPr>
                <w:b/>
              </w:rPr>
            </w:pPr>
            <w:r w:rsidRPr="000A77C5">
              <w:t xml:space="preserve">Indoor  </w:t>
            </w:r>
          </w:p>
        </w:tc>
      </w:tr>
      <w:tr w:rsidR="00D801C2" w14:paraId="2321BFE8" w14:textId="77777777" w:rsidTr="00D801C2">
        <w:tc>
          <w:tcPr>
            <w:tcW w:w="2707" w:type="dxa"/>
            <w:tcBorders>
              <w:left w:val="single" w:sz="4" w:space="0" w:color="000000"/>
              <w:bottom w:val="single" w:sz="4" w:space="0" w:color="000000"/>
              <w:right w:val="single" w:sz="4" w:space="0" w:color="auto"/>
            </w:tcBorders>
            <w:shd w:val="clear" w:color="auto" w:fill="auto"/>
          </w:tcPr>
          <w:p w14:paraId="2E0304F3" w14:textId="77777777" w:rsidR="00D801C2" w:rsidRDefault="00D801C2" w:rsidP="00D801C2">
            <w:pPr>
              <w:rPr>
                <w:b/>
              </w:rPr>
            </w:pPr>
            <w:r>
              <w:rPr>
                <w:b/>
                <w:bCs/>
                <w:szCs w:val="24"/>
                <w:lang w:eastAsia="en-GB"/>
              </w:rPr>
              <w:t>Application method(s)</w:t>
            </w:r>
          </w:p>
        </w:tc>
        <w:tc>
          <w:tcPr>
            <w:tcW w:w="6328" w:type="dxa"/>
            <w:tcBorders>
              <w:top w:val="single" w:sz="4" w:space="0" w:color="auto"/>
              <w:left w:val="single" w:sz="4" w:space="0" w:color="auto"/>
              <w:bottom w:val="single" w:sz="4" w:space="0" w:color="auto"/>
              <w:right w:val="single" w:sz="4" w:space="0" w:color="auto"/>
            </w:tcBorders>
          </w:tcPr>
          <w:p w14:paraId="0636D589" w14:textId="75F1C888" w:rsidR="00D801C2" w:rsidRDefault="00D801C2" w:rsidP="00D801C2">
            <w:pPr>
              <w:snapToGrid w:val="0"/>
              <w:rPr>
                <w:b/>
              </w:rPr>
            </w:pPr>
            <w:r w:rsidRPr="000A77C5">
              <w:t xml:space="preserve">Ready-to-use </w:t>
            </w:r>
            <w:r>
              <w:t>bai</w:t>
            </w:r>
            <w:r w:rsidR="00A04AA1">
              <w:t>t</w:t>
            </w:r>
            <w:r>
              <w:t xml:space="preserve"> to be used in </w:t>
            </w:r>
            <w:r w:rsidRPr="000A77C5">
              <w:t>tamper-resistant bait stations</w:t>
            </w:r>
            <w:r>
              <w:rPr>
                <w:rStyle w:val="Appelnotedebasdep"/>
              </w:rPr>
              <w:footnoteReference w:id="3"/>
            </w:r>
            <w:r>
              <w:t>.</w:t>
            </w:r>
          </w:p>
        </w:tc>
      </w:tr>
      <w:tr w:rsidR="00D801C2" w14:paraId="4C880EEA" w14:textId="77777777" w:rsidTr="00D801C2">
        <w:tc>
          <w:tcPr>
            <w:tcW w:w="2707" w:type="dxa"/>
            <w:tcBorders>
              <w:left w:val="single" w:sz="4" w:space="0" w:color="000000"/>
              <w:bottom w:val="single" w:sz="4" w:space="0" w:color="000000"/>
              <w:right w:val="single" w:sz="4" w:space="0" w:color="auto"/>
            </w:tcBorders>
            <w:shd w:val="clear" w:color="auto" w:fill="auto"/>
          </w:tcPr>
          <w:p w14:paraId="60CBF91A" w14:textId="77777777" w:rsidR="00D801C2" w:rsidRDefault="00D801C2" w:rsidP="00D801C2">
            <w:pPr>
              <w:rPr>
                <w:b/>
              </w:rPr>
            </w:pPr>
            <w:r>
              <w:rPr>
                <w:b/>
                <w:bCs/>
                <w:szCs w:val="24"/>
                <w:lang w:eastAsia="en-GB"/>
              </w:rPr>
              <w:t>Application rate(s) and frequency</w:t>
            </w:r>
          </w:p>
        </w:tc>
        <w:tc>
          <w:tcPr>
            <w:tcW w:w="6328" w:type="dxa"/>
            <w:tcBorders>
              <w:top w:val="single" w:sz="4" w:space="0" w:color="auto"/>
              <w:left w:val="single" w:sz="4" w:space="0" w:color="auto"/>
              <w:bottom w:val="single" w:sz="4" w:space="0" w:color="auto"/>
              <w:right w:val="single" w:sz="4" w:space="0" w:color="auto"/>
            </w:tcBorders>
          </w:tcPr>
          <w:p w14:paraId="4E04C306" w14:textId="76D3AB2C" w:rsidR="00D801C2" w:rsidRDefault="00D801C2" w:rsidP="00D801C2">
            <w:r w:rsidRPr="000A77C5">
              <w:t>Bait products:</w:t>
            </w:r>
          </w:p>
          <w:p w14:paraId="315AB1B8" w14:textId="7F6258C4" w:rsidR="00176D79" w:rsidRDefault="00176D79" w:rsidP="00D801C2">
            <w:r>
              <w:t xml:space="preserve">30-50g of bait per baiting point </w:t>
            </w:r>
            <w:r w:rsidR="00BA1B91">
              <w:t xml:space="preserve">separated by </w:t>
            </w:r>
            <w:r>
              <w:t>2</w:t>
            </w:r>
            <w:r w:rsidR="003A13C5">
              <w:t>-5</w:t>
            </w:r>
            <w:r>
              <w:t>m.</w:t>
            </w:r>
          </w:p>
          <w:p w14:paraId="2DC2BCD8" w14:textId="0EF3DC81" w:rsidR="00D801C2" w:rsidRDefault="00D801C2" w:rsidP="00BA1B91">
            <w:pPr>
              <w:rPr>
                <w:b/>
              </w:rPr>
            </w:pPr>
          </w:p>
        </w:tc>
      </w:tr>
      <w:tr w:rsidR="00D801C2" w14:paraId="2A5FCBB7" w14:textId="77777777" w:rsidTr="00D801C2">
        <w:tc>
          <w:tcPr>
            <w:tcW w:w="2707" w:type="dxa"/>
            <w:tcBorders>
              <w:left w:val="single" w:sz="4" w:space="0" w:color="000000"/>
              <w:bottom w:val="single" w:sz="4" w:space="0" w:color="000000"/>
              <w:right w:val="single" w:sz="4" w:space="0" w:color="auto"/>
            </w:tcBorders>
            <w:shd w:val="clear" w:color="auto" w:fill="auto"/>
          </w:tcPr>
          <w:p w14:paraId="1AB0F383" w14:textId="77777777" w:rsidR="00D801C2" w:rsidRDefault="00D801C2" w:rsidP="00D801C2">
            <w:pPr>
              <w:rPr>
                <w:b/>
              </w:rPr>
            </w:pPr>
            <w:r>
              <w:rPr>
                <w:b/>
                <w:bCs/>
                <w:szCs w:val="24"/>
                <w:lang w:eastAsia="en-GB"/>
              </w:rPr>
              <w:t>Category(ies) of users</w:t>
            </w:r>
          </w:p>
        </w:tc>
        <w:tc>
          <w:tcPr>
            <w:tcW w:w="6328" w:type="dxa"/>
            <w:tcBorders>
              <w:top w:val="single" w:sz="4" w:space="0" w:color="auto"/>
              <w:left w:val="single" w:sz="4" w:space="0" w:color="auto"/>
              <w:bottom w:val="single" w:sz="4" w:space="0" w:color="auto"/>
              <w:right w:val="single" w:sz="4" w:space="0" w:color="auto"/>
            </w:tcBorders>
          </w:tcPr>
          <w:p w14:paraId="2357781D" w14:textId="3C182E4D" w:rsidR="00D801C2" w:rsidRDefault="00D801C2" w:rsidP="00D801C2">
            <w:pPr>
              <w:snapToGrid w:val="0"/>
              <w:rPr>
                <w:b/>
              </w:rPr>
            </w:pPr>
            <w:r w:rsidRPr="00543D54">
              <w:t>General public</w:t>
            </w:r>
          </w:p>
        </w:tc>
      </w:tr>
      <w:tr w:rsidR="00D801C2" w14:paraId="653C948D" w14:textId="77777777" w:rsidTr="00D801C2">
        <w:tc>
          <w:tcPr>
            <w:tcW w:w="2707" w:type="dxa"/>
            <w:tcBorders>
              <w:left w:val="single" w:sz="4" w:space="0" w:color="000000"/>
              <w:bottom w:val="single" w:sz="4" w:space="0" w:color="000000"/>
              <w:right w:val="single" w:sz="4" w:space="0" w:color="auto"/>
            </w:tcBorders>
            <w:shd w:val="clear" w:color="auto" w:fill="auto"/>
          </w:tcPr>
          <w:p w14:paraId="381703BF" w14:textId="77777777" w:rsidR="00D801C2" w:rsidRDefault="00D801C2" w:rsidP="00D801C2">
            <w:r>
              <w:rPr>
                <w:b/>
                <w:bCs/>
                <w:szCs w:val="24"/>
                <w:lang w:eastAsia="en-GB"/>
              </w:rPr>
              <w:t>Pack sizes and packaging material</w:t>
            </w:r>
          </w:p>
        </w:tc>
        <w:tc>
          <w:tcPr>
            <w:tcW w:w="6328" w:type="dxa"/>
            <w:tcBorders>
              <w:top w:val="single" w:sz="4" w:space="0" w:color="auto"/>
              <w:left w:val="single" w:sz="4" w:space="0" w:color="auto"/>
              <w:bottom w:val="single" w:sz="4" w:space="0" w:color="auto"/>
              <w:right w:val="single" w:sz="4" w:space="0" w:color="auto"/>
            </w:tcBorders>
          </w:tcPr>
          <w:p w14:paraId="5974114F" w14:textId="1B87602A" w:rsidR="007359F4" w:rsidRDefault="00E969B3" w:rsidP="00226226">
            <w:r>
              <w:t>Maximum quantity of bait per unit sold:</w:t>
            </w:r>
            <w:r w:rsidR="007359F4">
              <w:t xml:space="preserve"> </w:t>
            </w:r>
            <w:r>
              <w:t>150g (product for mice and rats)</w:t>
            </w:r>
          </w:p>
          <w:p w14:paraId="203E1F13" w14:textId="519F8CF8" w:rsidR="00066C49" w:rsidRDefault="007359F4" w:rsidP="00226226">
            <w:r>
              <w:t>S</w:t>
            </w:r>
            <w:r w:rsidR="00E969B3">
              <w:t xml:space="preserve">ingle dose filter paper sachets </w:t>
            </w:r>
            <w:r w:rsidR="00066C49">
              <w:t>:</w:t>
            </w:r>
          </w:p>
          <w:p w14:paraId="0A3AF166" w14:textId="77777777" w:rsidR="00066C49" w:rsidRDefault="00E969B3" w:rsidP="00066C49">
            <w:pPr>
              <w:pStyle w:val="Paragraphedeliste"/>
              <w:numPr>
                <w:ilvl w:val="0"/>
                <w:numId w:val="9"/>
              </w:numPr>
              <w:spacing w:line="254" w:lineRule="auto"/>
            </w:pPr>
            <w:r>
              <w:t>for pre-filled bait station: 10g or 15g</w:t>
            </w:r>
          </w:p>
          <w:p w14:paraId="124B9333" w14:textId="77777777" w:rsidR="00066C49" w:rsidRDefault="00E969B3" w:rsidP="00066C49">
            <w:pPr>
              <w:pStyle w:val="Paragraphedeliste"/>
              <w:numPr>
                <w:ilvl w:val="0"/>
                <w:numId w:val="9"/>
              </w:numPr>
              <w:spacing w:line="254" w:lineRule="auto"/>
            </w:pPr>
            <w:r>
              <w:t>for the other packs: 15g</w:t>
            </w:r>
          </w:p>
          <w:p w14:paraId="3A5B46D7" w14:textId="46DCEE23" w:rsidR="00E969B3" w:rsidRDefault="00066C49" w:rsidP="00E969B3">
            <w:r w:rsidDel="00066C49">
              <w:t xml:space="preserve"> </w:t>
            </w:r>
          </w:p>
          <w:p w14:paraId="5AB96A10" w14:textId="24A890CE" w:rsidR="00E969B3" w:rsidRDefault="00E969B3" w:rsidP="00E969B3">
            <w:r>
              <w:t xml:space="preserve">Single dose filter paper sachets (15g) packed in: </w:t>
            </w:r>
          </w:p>
          <w:p w14:paraId="1626DE5A" w14:textId="1A2D375E" w:rsidR="00E969B3" w:rsidRDefault="00E969B3" w:rsidP="00E969B3">
            <w:r>
              <w:t xml:space="preserve">- </w:t>
            </w:r>
            <w:r w:rsidR="00537102">
              <w:t xml:space="preserve">30g to 150g </w:t>
            </w:r>
            <w:r>
              <w:t xml:space="preserve">Blister (PVC or PVC + carton) with or without inner bag (LDPE or LDPE/OPA or LDPE/PET or LDPE/OPA/PET) </w:t>
            </w:r>
          </w:p>
          <w:p w14:paraId="6C2CE3CE" w14:textId="6A1B0E64" w:rsidR="00E969B3" w:rsidRDefault="00E969B3" w:rsidP="00E969B3">
            <w:r>
              <w:t xml:space="preserve">- </w:t>
            </w:r>
            <w:r w:rsidR="00537102">
              <w:t xml:space="preserve">30g to 150g </w:t>
            </w:r>
            <w:r>
              <w:t xml:space="preserve">Bucket or pot (PP or PET or PVC or HDPE) with or without inner liner (LDPE) </w:t>
            </w:r>
          </w:p>
          <w:p w14:paraId="112C501F" w14:textId="69EB5CD5" w:rsidR="00E969B3" w:rsidRDefault="00E969B3" w:rsidP="00E969B3">
            <w:r>
              <w:t xml:space="preserve">- </w:t>
            </w:r>
            <w:r w:rsidR="00537102">
              <w:t xml:space="preserve">30g to 150g </w:t>
            </w:r>
            <w:r>
              <w:t xml:space="preserve">Bucket or pot (PP or PET or PVC or HDPE) with or without inner bag (LDPE or LDPE/OPA or LDPE/PET or LDPE/OPA/PET) </w:t>
            </w:r>
          </w:p>
          <w:p w14:paraId="6C0A7985" w14:textId="415BBDB5" w:rsidR="00E969B3" w:rsidRDefault="00E969B3" w:rsidP="00E969B3">
            <w:r>
              <w:t xml:space="preserve">- </w:t>
            </w:r>
            <w:r w:rsidR="00537102">
              <w:t xml:space="preserve">30g to 150g </w:t>
            </w:r>
            <w:r>
              <w:t xml:space="preserve">Bag (LDPE or LDPE/OPA or LDPE/PET or LDPE/OPA/PET) </w:t>
            </w:r>
          </w:p>
          <w:p w14:paraId="68E4CF5C" w14:textId="5602C02E" w:rsidR="00E969B3" w:rsidRDefault="00E969B3" w:rsidP="00E969B3">
            <w:r>
              <w:t xml:space="preserve">- </w:t>
            </w:r>
            <w:r w:rsidR="00537102">
              <w:t xml:space="preserve">30g to 150g </w:t>
            </w:r>
            <w:r>
              <w:t xml:space="preserve">Non-coated electrolytic tin plate metal can with or without inner bag (LDPE or LDPE/OPA or LDPE/PET or LDPE/OPA/PET) </w:t>
            </w:r>
          </w:p>
          <w:p w14:paraId="2CF3F9EE" w14:textId="42939448" w:rsidR="00E969B3" w:rsidRDefault="00E969B3" w:rsidP="00E969B3">
            <w:r>
              <w:t xml:space="preserve">- </w:t>
            </w:r>
            <w:r w:rsidR="00537102">
              <w:t xml:space="preserve">30g to 150g </w:t>
            </w:r>
            <w:r>
              <w:t xml:space="preserve">Box (carton) with inner bag (LDPE or LDPE/OPA or LDPE/PET or LDPE/OPA/PET) </w:t>
            </w:r>
          </w:p>
          <w:p w14:paraId="26C7DC74" w14:textId="32AC5364" w:rsidR="00E969B3" w:rsidRDefault="00E969B3" w:rsidP="00E969B3">
            <w:r>
              <w:lastRenderedPageBreak/>
              <w:t xml:space="preserve">- </w:t>
            </w:r>
            <w:r w:rsidR="00537102">
              <w:t xml:space="preserve">30g to 150g </w:t>
            </w:r>
            <w:r>
              <w:t xml:space="preserve">Box (carton) with inner pre-filled tamper resistant bait station(s)* (PP or PET or PVC or HDPE) with inner bag (LDPE or LDPE/OPA or LDPE/PET or LDPE/OPA/PET) </w:t>
            </w:r>
          </w:p>
          <w:p w14:paraId="5C61226F" w14:textId="1807F6E0" w:rsidR="00E969B3" w:rsidRDefault="00E969B3" w:rsidP="00E969B3">
            <w:r>
              <w:t xml:space="preserve">- </w:t>
            </w:r>
            <w:r w:rsidR="00537102">
              <w:t xml:space="preserve">30g to 150g </w:t>
            </w:r>
            <w:r>
              <w:t xml:space="preserve">Box (carton) with inner pre-filled tamper resistant bait station(s) enveloped in a protective polyolefin film (PP or PET or PVC or HDPE) </w:t>
            </w:r>
          </w:p>
          <w:p w14:paraId="1572E36E" w14:textId="0496B729" w:rsidR="00E969B3" w:rsidRDefault="00E969B3" w:rsidP="00E969B3">
            <w:r>
              <w:t xml:space="preserve">- </w:t>
            </w:r>
            <w:r w:rsidR="00537102">
              <w:t xml:space="preserve">30g to 150g </w:t>
            </w:r>
            <w:r>
              <w:t>Bag (LDPE or LDPE/OPA or LDPE/PET or LDPE/OPA/PET) with inner pre-filled tamper resistant bait station(s)* (PP or PET or PVC or HDPE) with or without inner bag (LDPE or LDPE/OPA or LDPE/PET or LDPE/OPA/PET</w:t>
            </w:r>
          </w:p>
          <w:p w14:paraId="738BA409" w14:textId="77777777" w:rsidR="00E969B3" w:rsidRDefault="00E969B3" w:rsidP="00E969B3"/>
          <w:p w14:paraId="69B65AB2" w14:textId="4F58A115" w:rsidR="00334690" w:rsidRDefault="00E969B3" w:rsidP="00D801C2">
            <w:r>
              <w:t xml:space="preserve">* the bait station could be enveloped in a protective polyolefin film. </w:t>
            </w:r>
          </w:p>
          <w:p w14:paraId="55D12BBA" w14:textId="16288C81" w:rsidR="00334690" w:rsidRDefault="00334690" w:rsidP="00334690"/>
        </w:tc>
      </w:tr>
    </w:tbl>
    <w:p w14:paraId="601BD1F1" w14:textId="77777777" w:rsidR="009D0C0B" w:rsidRDefault="009D0C0B">
      <w:pPr>
        <w:keepNext/>
        <w:widowControl w:val="0"/>
        <w:autoSpaceDE w:val="0"/>
        <w:spacing w:after="120"/>
        <w:rPr>
          <w:b/>
          <w:bCs/>
          <w:i/>
          <w:iCs/>
        </w:rPr>
      </w:pPr>
      <w:bookmarkStart w:id="36" w:name="d0e1044"/>
    </w:p>
    <w:p w14:paraId="2651F9E5" w14:textId="77777777" w:rsidR="009D0C0B" w:rsidRDefault="00FA480B">
      <w:pPr>
        <w:pStyle w:val="Titre4"/>
        <w:rPr>
          <w:rFonts w:cs="Times"/>
          <w:bCs/>
          <w:szCs w:val="29"/>
        </w:rPr>
      </w:pPr>
      <w:bookmarkStart w:id="37" w:name="_Toc127276737"/>
      <w:r>
        <w:t>Use-specific instructions for use</w:t>
      </w:r>
      <w:r>
        <w:rPr>
          <w:rStyle w:val="Appelnotedebasdep"/>
        </w:rPr>
        <w:footnoteReference w:id="4"/>
      </w:r>
      <w:bookmarkEnd w:id="3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D4B6A0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1EC9CE2" w14:textId="78C788BF" w:rsidR="00F371D7" w:rsidRDefault="00D801C2" w:rsidP="00BA1B91">
            <w:pPr>
              <w:widowControl w:val="0"/>
              <w:tabs>
                <w:tab w:val="left" w:pos="204"/>
              </w:tabs>
              <w:autoSpaceDE w:val="0"/>
              <w:snapToGrid w:val="0"/>
              <w:spacing w:before="80"/>
              <w:rPr>
                <w:rFonts w:cs="Times"/>
                <w:bCs/>
                <w:szCs w:val="29"/>
              </w:rPr>
            </w:pPr>
            <w:r>
              <w:rPr>
                <w:rFonts w:cs="Times"/>
                <w:bCs/>
                <w:szCs w:val="29"/>
                <w:lang w:val="de-DE"/>
              </w:rPr>
              <w:t>-</w:t>
            </w:r>
            <w:r w:rsidRPr="00D801C2">
              <w:rPr>
                <w:rFonts w:cs="Times"/>
                <w:bCs/>
                <w:szCs w:val="29"/>
              </w:rPr>
              <w:t xml:space="preserve">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312EBBC0" w14:textId="77777777" w:rsidR="009D0C0B" w:rsidRDefault="009D0C0B">
      <w:pPr>
        <w:keepNext/>
        <w:widowControl w:val="0"/>
        <w:autoSpaceDE w:val="0"/>
        <w:spacing w:after="120"/>
        <w:rPr>
          <w:rFonts w:eastAsia="Calibri"/>
          <w:b/>
          <w:i/>
          <w:caps/>
          <w:sz w:val="22"/>
          <w:szCs w:val="22"/>
          <w:lang w:val="de-DE" w:eastAsia="en-US"/>
        </w:rPr>
      </w:pPr>
    </w:p>
    <w:p w14:paraId="68E5733D" w14:textId="77777777" w:rsidR="009D0C0B" w:rsidRDefault="00FA480B">
      <w:pPr>
        <w:pStyle w:val="Titre4"/>
        <w:rPr>
          <w:rFonts w:cs="Times"/>
          <w:bCs/>
          <w:szCs w:val="29"/>
        </w:rPr>
      </w:pPr>
      <w:bookmarkStart w:id="38" w:name="_Toc127276738"/>
      <w:r>
        <w:t>Use-specific risk mitigation measures</w:t>
      </w:r>
      <w:bookmarkEnd w:id="3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79B025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82D7BB" w14:textId="7312976D" w:rsidR="009D0C0B" w:rsidRDefault="00926F74">
            <w:pPr>
              <w:widowControl w:val="0"/>
              <w:autoSpaceDE w:val="0"/>
              <w:snapToGrid w:val="0"/>
              <w:spacing w:before="80"/>
              <w:rPr>
                <w:rFonts w:cs="Times"/>
                <w:bCs/>
                <w:szCs w:val="29"/>
              </w:rPr>
            </w:pPr>
            <w:r>
              <w:rPr>
                <w:rFonts w:cs="Times"/>
                <w:bCs/>
                <w:szCs w:val="29"/>
              </w:rPr>
              <w:t>-</w:t>
            </w:r>
          </w:p>
        </w:tc>
      </w:tr>
    </w:tbl>
    <w:p w14:paraId="20B5A28B" w14:textId="77777777" w:rsidR="009D0C0B" w:rsidRDefault="009D0C0B">
      <w:pPr>
        <w:keepNext/>
        <w:widowControl w:val="0"/>
        <w:autoSpaceDE w:val="0"/>
        <w:spacing w:after="120"/>
        <w:rPr>
          <w:rFonts w:eastAsia="Calibri"/>
          <w:b/>
          <w:i/>
          <w:caps/>
          <w:sz w:val="22"/>
          <w:szCs w:val="22"/>
          <w:lang w:val="de-DE" w:eastAsia="en-US"/>
        </w:rPr>
      </w:pPr>
    </w:p>
    <w:p w14:paraId="7329674A" w14:textId="77777777" w:rsidR="009D0C0B" w:rsidRDefault="00FA480B">
      <w:pPr>
        <w:pStyle w:val="Titre4"/>
        <w:rPr>
          <w:rFonts w:cs="Times"/>
          <w:bCs/>
          <w:szCs w:val="29"/>
        </w:rPr>
      </w:pPr>
      <w:bookmarkStart w:id="39" w:name="_Toc127276739"/>
      <w:r>
        <w:t>Where specific to the use, the particulars of likely direct or indirect effects, first aid instructions and emergency measures to protect the environment</w:t>
      </w:r>
      <w:bookmarkEnd w:id="3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9F5ACB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66C75F3" w14:textId="75E4E370" w:rsidR="009D0C0B" w:rsidRDefault="00926F74">
            <w:pPr>
              <w:widowControl w:val="0"/>
              <w:autoSpaceDE w:val="0"/>
              <w:snapToGrid w:val="0"/>
              <w:spacing w:before="80"/>
              <w:rPr>
                <w:rFonts w:cs="Times"/>
                <w:bCs/>
                <w:szCs w:val="29"/>
              </w:rPr>
            </w:pPr>
            <w:r>
              <w:rPr>
                <w:rFonts w:cs="Times"/>
                <w:bCs/>
                <w:szCs w:val="29"/>
              </w:rPr>
              <w:t>-</w:t>
            </w:r>
          </w:p>
        </w:tc>
      </w:tr>
    </w:tbl>
    <w:p w14:paraId="40EECBBB" w14:textId="77777777" w:rsidR="009D0C0B" w:rsidRDefault="00FA480B">
      <w:pPr>
        <w:pStyle w:val="Titre4"/>
        <w:rPr>
          <w:rFonts w:cs="Times"/>
          <w:bCs/>
          <w:szCs w:val="29"/>
        </w:rPr>
      </w:pPr>
      <w:bookmarkStart w:id="40" w:name="_Toc127276740"/>
      <w:r>
        <w:t>Where specific to the use, the instructions for safe disposal of the product and its packaging</w:t>
      </w:r>
      <w:bookmarkEnd w:id="40"/>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6856316"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40A9F13" w14:textId="22DFD991" w:rsidR="009D0C0B" w:rsidRDefault="00926F74">
            <w:pPr>
              <w:widowControl w:val="0"/>
              <w:autoSpaceDE w:val="0"/>
              <w:snapToGrid w:val="0"/>
              <w:spacing w:before="80"/>
              <w:rPr>
                <w:rFonts w:cs="Times"/>
                <w:bCs/>
                <w:szCs w:val="29"/>
              </w:rPr>
            </w:pPr>
            <w:r>
              <w:rPr>
                <w:rFonts w:cs="Times"/>
                <w:bCs/>
                <w:szCs w:val="29"/>
              </w:rPr>
              <w:t>-</w:t>
            </w:r>
          </w:p>
        </w:tc>
      </w:tr>
    </w:tbl>
    <w:p w14:paraId="06370BE7" w14:textId="77777777" w:rsidR="009D0C0B" w:rsidRDefault="009D0C0B">
      <w:pPr>
        <w:widowControl w:val="0"/>
        <w:autoSpaceDE w:val="0"/>
        <w:rPr>
          <w:rFonts w:cs="Times"/>
          <w:bCs/>
          <w:szCs w:val="29"/>
        </w:rPr>
      </w:pPr>
    </w:p>
    <w:p w14:paraId="08D04648" w14:textId="77777777" w:rsidR="009D0C0B" w:rsidRDefault="00FA480B">
      <w:pPr>
        <w:pStyle w:val="Titre4"/>
        <w:rPr>
          <w:rFonts w:cs="Times"/>
          <w:bCs/>
          <w:szCs w:val="29"/>
        </w:rPr>
      </w:pPr>
      <w:bookmarkStart w:id="41" w:name="_Toc127276741"/>
      <w:r>
        <w:t>Where specific to the use, the conditions of storage and shelf-life of the product under normal conditions of storage</w:t>
      </w:r>
      <w:bookmarkEnd w:id="4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59F765EF"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24F5D3" w14:textId="77777777" w:rsidR="009D0C0B" w:rsidRDefault="009D0C0B">
            <w:pPr>
              <w:widowControl w:val="0"/>
              <w:autoSpaceDE w:val="0"/>
              <w:snapToGrid w:val="0"/>
              <w:spacing w:before="80"/>
              <w:rPr>
                <w:rFonts w:cs="Times"/>
                <w:bCs/>
                <w:szCs w:val="29"/>
              </w:rPr>
            </w:pPr>
          </w:p>
        </w:tc>
      </w:tr>
    </w:tbl>
    <w:p w14:paraId="5B0D0157" w14:textId="77777777" w:rsidR="00FF45DF" w:rsidRDefault="00FF45DF">
      <w:pPr>
        <w:widowControl w:val="0"/>
        <w:autoSpaceDE w:val="0"/>
        <w:rPr>
          <w:rFonts w:cs="Times"/>
          <w:bCs/>
          <w:szCs w:val="29"/>
        </w:rPr>
      </w:pPr>
    </w:p>
    <w:p w14:paraId="1CF94625" w14:textId="77777777" w:rsidR="00FF45DF" w:rsidRDefault="00FF45DF" w:rsidP="001325CE">
      <w:pPr>
        <w:pStyle w:val="Titre4"/>
      </w:pPr>
      <w:bookmarkStart w:id="42" w:name="_Toc2154506"/>
      <w:bookmarkStart w:id="43" w:name="_Toc127276742"/>
      <w:r>
        <w:lastRenderedPageBreak/>
        <w:t>Use description</w:t>
      </w:r>
      <w:bookmarkEnd w:id="42"/>
      <w:bookmarkEnd w:id="43"/>
    </w:p>
    <w:p w14:paraId="2204B443" w14:textId="77777777" w:rsidR="00FF45DF" w:rsidRDefault="00FF45DF" w:rsidP="00FF45DF">
      <w:pPr>
        <w:widowControl w:val="0"/>
        <w:autoSpaceDE w:val="0"/>
        <w:rPr>
          <w:rFonts w:cs="Times"/>
          <w:bCs/>
          <w:szCs w:val="29"/>
        </w:rPr>
      </w:pPr>
    </w:p>
    <w:p w14:paraId="2984385F" w14:textId="77777777" w:rsidR="00FF45DF" w:rsidRDefault="00FF45DF" w:rsidP="00FF45DF">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2</w:t>
      </w:r>
      <w:r>
        <w:rPr>
          <w:rFonts w:ascii="Verdana" w:hAnsi="Verdana" w:cs="Verdana"/>
        </w:rPr>
        <w:fldChar w:fldCharType="end"/>
      </w:r>
      <w:r>
        <w:rPr>
          <w:rFonts w:ascii="Verdana" w:hAnsi="Verdana"/>
        </w:rPr>
        <w:t xml:space="preserve">. Use # 2 – </w:t>
      </w:r>
      <w:r w:rsidRPr="00FF45DF">
        <w:rPr>
          <w:rFonts w:ascii="Verdana" w:hAnsi="Verdana"/>
        </w:rPr>
        <w:t>Rats – general public – indoor</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D801C2" w14:paraId="6C2A79B6" w14:textId="77777777" w:rsidTr="00D801C2">
        <w:tc>
          <w:tcPr>
            <w:tcW w:w="2707" w:type="dxa"/>
            <w:tcBorders>
              <w:top w:val="single" w:sz="4" w:space="0" w:color="000000"/>
              <w:left w:val="single" w:sz="4" w:space="0" w:color="000000"/>
              <w:bottom w:val="single" w:sz="4" w:space="0" w:color="000000"/>
              <w:right w:val="nil"/>
            </w:tcBorders>
            <w:hideMark/>
          </w:tcPr>
          <w:p w14:paraId="507359AB" w14:textId="77777777" w:rsidR="00D801C2" w:rsidRDefault="00D801C2" w:rsidP="00D801C2">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0D8AE69C" w14:textId="25A2584B" w:rsidR="00D801C2" w:rsidRPr="00FF45DF" w:rsidRDefault="00D801C2" w:rsidP="00D801C2">
            <w:pPr>
              <w:snapToGrid w:val="0"/>
              <w:spacing w:line="254" w:lineRule="auto"/>
            </w:pPr>
            <w:r w:rsidRPr="00543D54">
              <w:t>14</w:t>
            </w:r>
          </w:p>
        </w:tc>
      </w:tr>
      <w:tr w:rsidR="00D801C2" w:rsidRPr="008766C7" w14:paraId="58785DE8" w14:textId="77777777" w:rsidTr="00D801C2">
        <w:tc>
          <w:tcPr>
            <w:tcW w:w="2707" w:type="dxa"/>
            <w:tcBorders>
              <w:top w:val="nil"/>
              <w:left w:val="single" w:sz="4" w:space="0" w:color="000000"/>
              <w:bottom w:val="single" w:sz="4" w:space="0" w:color="000000"/>
              <w:right w:val="nil"/>
            </w:tcBorders>
            <w:hideMark/>
          </w:tcPr>
          <w:p w14:paraId="348C3B78" w14:textId="77777777" w:rsidR="00D801C2" w:rsidRDefault="00D801C2" w:rsidP="00D801C2">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1AFF5219" w14:textId="60220CB0" w:rsidR="00D801C2" w:rsidRDefault="00D801C2" w:rsidP="00D801C2">
            <w:pPr>
              <w:snapToGrid w:val="0"/>
              <w:spacing w:line="254" w:lineRule="auto"/>
              <w:rPr>
                <w:b/>
              </w:rPr>
            </w:pPr>
            <w:r w:rsidRPr="00543D54">
              <w:t xml:space="preserve">Not relevant for rodenticides </w:t>
            </w:r>
          </w:p>
        </w:tc>
      </w:tr>
      <w:tr w:rsidR="00D801C2" w:rsidRPr="008766C7" w14:paraId="3D5AED66" w14:textId="77777777" w:rsidTr="00D801C2">
        <w:tc>
          <w:tcPr>
            <w:tcW w:w="2707" w:type="dxa"/>
            <w:tcBorders>
              <w:top w:val="nil"/>
              <w:left w:val="single" w:sz="4" w:space="0" w:color="000000"/>
              <w:bottom w:val="single" w:sz="4" w:space="0" w:color="000000"/>
              <w:right w:val="nil"/>
            </w:tcBorders>
            <w:hideMark/>
          </w:tcPr>
          <w:p w14:paraId="1CB77E81" w14:textId="77777777" w:rsidR="00D801C2" w:rsidRDefault="00D801C2" w:rsidP="00D801C2">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154DABCF" w14:textId="6B97406B" w:rsidR="00D801C2" w:rsidRPr="00C72F2C" w:rsidRDefault="00D801C2" w:rsidP="00D801C2">
            <w:pPr>
              <w:spacing w:before="200"/>
              <w:rPr>
                <w:lang w:val="en-US"/>
              </w:rPr>
            </w:pPr>
            <w:r w:rsidRPr="00C72F2C">
              <w:rPr>
                <w:i/>
                <w:lang w:val="en-US"/>
              </w:rPr>
              <w:t>Rattus norvegicus</w:t>
            </w:r>
            <w:r w:rsidRPr="00C72F2C">
              <w:rPr>
                <w:lang w:val="en-US"/>
              </w:rPr>
              <w:t xml:space="preserve"> (brown </w:t>
            </w:r>
            <w:r w:rsidRPr="008B3DDA">
              <w:rPr>
                <w:lang w:val="en-US"/>
              </w:rPr>
              <w:t>rat)</w:t>
            </w:r>
            <w:r w:rsidR="00681231" w:rsidRPr="008B3DDA">
              <w:rPr>
                <w:lang w:val="en-US"/>
              </w:rPr>
              <w:t xml:space="preserve"> </w:t>
            </w:r>
            <w:r w:rsidR="00681231" w:rsidRPr="008B3DDA">
              <w:rPr>
                <w:color w:val="000000"/>
              </w:rPr>
              <w:t>juveniles and adults</w:t>
            </w:r>
          </w:p>
          <w:p w14:paraId="5FC4DEF1" w14:textId="0F849AAB" w:rsidR="00D801C2" w:rsidRPr="00543D54" w:rsidRDefault="00D801C2" w:rsidP="00D801C2">
            <w:pPr>
              <w:spacing w:before="200"/>
            </w:pPr>
            <w:r w:rsidRPr="00543D54">
              <w:rPr>
                <w:i/>
              </w:rPr>
              <w:t>Rattus rattus</w:t>
            </w:r>
            <w:r w:rsidRPr="00543D54">
              <w:t xml:space="preserve"> (black or roof </w:t>
            </w:r>
            <w:r w:rsidRPr="008B3DDA">
              <w:t>rat)</w:t>
            </w:r>
            <w:r w:rsidR="00176D79" w:rsidRPr="008B3DDA">
              <w:t xml:space="preserve"> </w:t>
            </w:r>
            <w:r w:rsidR="00681231" w:rsidRPr="008B3DDA">
              <w:rPr>
                <w:color w:val="000000"/>
              </w:rPr>
              <w:t>juveniles and adults</w:t>
            </w:r>
          </w:p>
          <w:p w14:paraId="441CA830" w14:textId="77777777" w:rsidR="00D801C2" w:rsidRDefault="00D801C2" w:rsidP="00D801C2">
            <w:pPr>
              <w:snapToGrid w:val="0"/>
              <w:spacing w:line="254" w:lineRule="auto"/>
              <w:rPr>
                <w:lang w:eastAsia="de-DE"/>
              </w:rPr>
            </w:pPr>
          </w:p>
        </w:tc>
      </w:tr>
      <w:tr w:rsidR="00D801C2" w14:paraId="487701CB" w14:textId="77777777" w:rsidTr="00D801C2">
        <w:tc>
          <w:tcPr>
            <w:tcW w:w="2707" w:type="dxa"/>
            <w:tcBorders>
              <w:top w:val="nil"/>
              <w:left w:val="single" w:sz="4" w:space="0" w:color="000000"/>
              <w:bottom w:val="single" w:sz="4" w:space="0" w:color="000000"/>
              <w:right w:val="nil"/>
            </w:tcBorders>
            <w:hideMark/>
          </w:tcPr>
          <w:p w14:paraId="645232E7" w14:textId="77777777" w:rsidR="00D801C2" w:rsidRDefault="00D801C2" w:rsidP="00D801C2">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62F9F9F3" w14:textId="65531023" w:rsidR="00D801C2" w:rsidRDefault="00D801C2" w:rsidP="00D801C2">
            <w:pPr>
              <w:suppressAutoHyphens w:val="0"/>
              <w:snapToGrid w:val="0"/>
              <w:spacing w:line="260" w:lineRule="atLeast"/>
              <w:jc w:val="both"/>
              <w:rPr>
                <w:rFonts w:cs="Times New Roman"/>
                <w:lang w:eastAsia="de-DE"/>
              </w:rPr>
            </w:pPr>
            <w:r>
              <w:t>Indoor</w:t>
            </w:r>
          </w:p>
        </w:tc>
      </w:tr>
      <w:tr w:rsidR="00D801C2" w14:paraId="0C30373D" w14:textId="77777777" w:rsidTr="00D801C2">
        <w:tc>
          <w:tcPr>
            <w:tcW w:w="2707" w:type="dxa"/>
            <w:tcBorders>
              <w:top w:val="nil"/>
              <w:left w:val="single" w:sz="4" w:space="0" w:color="000000"/>
              <w:bottom w:val="single" w:sz="4" w:space="0" w:color="000000"/>
              <w:right w:val="nil"/>
            </w:tcBorders>
            <w:hideMark/>
          </w:tcPr>
          <w:p w14:paraId="188CB6BE" w14:textId="77777777" w:rsidR="00D801C2" w:rsidRDefault="00D801C2" w:rsidP="00D801C2">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58EBA5C1" w14:textId="55FADE56" w:rsidR="00D801C2" w:rsidRDefault="00D801C2" w:rsidP="00A04AA1">
            <w:pPr>
              <w:suppressAutoHyphens w:val="0"/>
              <w:snapToGrid w:val="0"/>
              <w:spacing w:line="260" w:lineRule="atLeast"/>
              <w:rPr>
                <w:rFonts w:cs="Times New Roman"/>
                <w:lang w:eastAsia="de-DE"/>
              </w:rPr>
            </w:pPr>
            <w:r w:rsidRPr="00543D54">
              <w:t xml:space="preserve">Ready-to-use </w:t>
            </w:r>
            <w:r>
              <w:t xml:space="preserve">bait to be used in </w:t>
            </w:r>
            <w:r w:rsidRPr="00543D54">
              <w:t>tamper-resistant bait stations</w:t>
            </w:r>
            <w:r w:rsidRPr="00ED27D9">
              <w:rPr>
                <w:vertAlign w:val="superscript"/>
              </w:rPr>
              <w:t>2</w:t>
            </w:r>
            <w:r>
              <w:t xml:space="preserve">. </w:t>
            </w:r>
          </w:p>
        </w:tc>
      </w:tr>
      <w:tr w:rsidR="00D801C2" w:rsidRPr="008766C7" w14:paraId="0A5CEFB5" w14:textId="77777777" w:rsidTr="00D801C2">
        <w:tc>
          <w:tcPr>
            <w:tcW w:w="2707" w:type="dxa"/>
            <w:tcBorders>
              <w:top w:val="nil"/>
              <w:left w:val="single" w:sz="4" w:space="0" w:color="000000"/>
              <w:bottom w:val="single" w:sz="4" w:space="0" w:color="000000"/>
              <w:right w:val="nil"/>
            </w:tcBorders>
            <w:hideMark/>
          </w:tcPr>
          <w:p w14:paraId="30C3DF13" w14:textId="77777777" w:rsidR="00D801C2" w:rsidRDefault="00D801C2" w:rsidP="00D801C2">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1D05FDA6" w14:textId="77777777" w:rsidR="00D801C2" w:rsidRPr="00543D54" w:rsidRDefault="00D801C2" w:rsidP="00D801C2">
            <w:r w:rsidRPr="00543D54">
              <w:t>Bait products:</w:t>
            </w:r>
          </w:p>
          <w:p w14:paraId="14AD5B12" w14:textId="72DE778C" w:rsidR="00D801C2" w:rsidRDefault="00176D79" w:rsidP="00495550">
            <w:pPr>
              <w:rPr>
                <w:rFonts w:cs="Times New Roman"/>
                <w:lang w:eastAsia="de-DE"/>
              </w:rPr>
            </w:pPr>
            <w:r>
              <w:t>60-80g of bait per baiting point spaced 5</w:t>
            </w:r>
            <w:r w:rsidR="003A13C5">
              <w:t>-10</w:t>
            </w:r>
            <w:r>
              <w:t>m apart.</w:t>
            </w:r>
          </w:p>
        </w:tc>
      </w:tr>
      <w:tr w:rsidR="00D801C2" w14:paraId="516F0C60" w14:textId="77777777" w:rsidTr="00D801C2">
        <w:tc>
          <w:tcPr>
            <w:tcW w:w="2707" w:type="dxa"/>
            <w:tcBorders>
              <w:top w:val="nil"/>
              <w:left w:val="single" w:sz="4" w:space="0" w:color="000000"/>
              <w:bottom w:val="single" w:sz="4" w:space="0" w:color="000000"/>
              <w:right w:val="nil"/>
            </w:tcBorders>
            <w:hideMark/>
          </w:tcPr>
          <w:p w14:paraId="2A64B272" w14:textId="77777777" w:rsidR="00D801C2" w:rsidRDefault="00D801C2" w:rsidP="00D801C2">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565FA8C3" w14:textId="0852E5F7" w:rsidR="00D801C2" w:rsidRDefault="00D801C2" w:rsidP="00D801C2">
            <w:pPr>
              <w:snapToGrid w:val="0"/>
              <w:spacing w:line="254" w:lineRule="auto"/>
              <w:rPr>
                <w:b/>
              </w:rPr>
            </w:pPr>
            <w:r w:rsidRPr="00543D54">
              <w:t>General public</w:t>
            </w:r>
          </w:p>
        </w:tc>
      </w:tr>
      <w:tr w:rsidR="00D801C2" w:rsidRPr="00CB033A" w14:paraId="16D3C761" w14:textId="77777777" w:rsidTr="00D801C2">
        <w:tc>
          <w:tcPr>
            <w:tcW w:w="2707" w:type="dxa"/>
            <w:tcBorders>
              <w:top w:val="nil"/>
              <w:left w:val="single" w:sz="4" w:space="0" w:color="000000"/>
              <w:bottom w:val="single" w:sz="4" w:space="0" w:color="000000"/>
              <w:right w:val="nil"/>
            </w:tcBorders>
            <w:hideMark/>
          </w:tcPr>
          <w:p w14:paraId="2C3AA3CE" w14:textId="77777777" w:rsidR="00D801C2" w:rsidRPr="00CB033A" w:rsidRDefault="00D801C2" w:rsidP="00D801C2">
            <w:pPr>
              <w:spacing w:line="254" w:lineRule="auto"/>
            </w:pPr>
            <w:r w:rsidRPr="008C6E4F">
              <w:rPr>
                <w:b/>
                <w:bCs/>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25F74F3C" w14:textId="77777777" w:rsidR="00CB033A" w:rsidRDefault="00CB033A" w:rsidP="00CB033A">
            <w:pPr>
              <w:jc w:val="both"/>
            </w:pPr>
            <w:r>
              <w:t>Maximum quantity of bait per unit sold:</w:t>
            </w:r>
          </w:p>
          <w:p w14:paraId="108C4B75" w14:textId="07938E4C" w:rsidR="00066C49" w:rsidRDefault="00066C49" w:rsidP="00066C49">
            <w:pPr>
              <w:spacing w:line="254" w:lineRule="auto"/>
            </w:pPr>
            <w:r>
              <w:t>150g (product for mice and rats): single dose filter paper sachets :</w:t>
            </w:r>
          </w:p>
          <w:p w14:paraId="71377F79" w14:textId="77777777" w:rsidR="00066C49" w:rsidRDefault="00066C49" w:rsidP="00066C49">
            <w:pPr>
              <w:pStyle w:val="Paragraphedeliste"/>
              <w:numPr>
                <w:ilvl w:val="0"/>
                <w:numId w:val="9"/>
              </w:numPr>
              <w:spacing w:line="254" w:lineRule="auto"/>
            </w:pPr>
            <w:r>
              <w:t>for pre-filled bait station: 10g or 15g</w:t>
            </w:r>
          </w:p>
          <w:p w14:paraId="79223918" w14:textId="77777777" w:rsidR="00066C49" w:rsidRDefault="00066C49" w:rsidP="00066C49">
            <w:pPr>
              <w:pStyle w:val="Paragraphedeliste"/>
              <w:numPr>
                <w:ilvl w:val="0"/>
                <w:numId w:val="9"/>
              </w:numPr>
              <w:spacing w:line="254" w:lineRule="auto"/>
            </w:pPr>
            <w:r>
              <w:t>for the other packs: 15g</w:t>
            </w:r>
          </w:p>
          <w:p w14:paraId="4D01803C" w14:textId="3738CC1E" w:rsidR="00CB033A" w:rsidRDefault="00066C49" w:rsidP="00CB033A">
            <w:pPr>
              <w:jc w:val="both"/>
            </w:pPr>
            <w:r w:rsidDel="00066C49">
              <w:t xml:space="preserve"> </w:t>
            </w:r>
          </w:p>
          <w:p w14:paraId="4DA16B92" w14:textId="18FB6C93" w:rsidR="00CB033A" w:rsidRDefault="00CB033A" w:rsidP="00CB033A">
            <w:pPr>
              <w:jc w:val="both"/>
            </w:pPr>
            <w:r>
              <w:t xml:space="preserve">Single dose filter paper sachets (15g) packed in: </w:t>
            </w:r>
          </w:p>
          <w:p w14:paraId="44A88E7D" w14:textId="39C9679D" w:rsidR="00CB033A" w:rsidRDefault="00CB033A" w:rsidP="00CB033A">
            <w:pPr>
              <w:jc w:val="both"/>
            </w:pPr>
            <w:r>
              <w:t xml:space="preserve">- </w:t>
            </w:r>
            <w:r w:rsidR="00537102">
              <w:t xml:space="preserve">30g to 150g </w:t>
            </w:r>
            <w:r>
              <w:t>Blister (PVC or PVC + carton) with or without inner bag (LDPE or LDPE/OP</w:t>
            </w:r>
            <w:r w:rsidR="007412D0">
              <w:t xml:space="preserve">A or LDPE/PET or LDPE/OPA/PET) </w:t>
            </w:r>
          </w:p>
          <w:p w14:paraId="116F3212" w14:textId="6DA10CE7" w:rsidR="00CB033A" w:rsidRDefault="00CB033A" w:rsidP="00CB033A">
            <w:pPr>
              <w:jc w:val="both"/>
            </w:pPr>
            <w:r>
              <w:t xml:space="preserve">- </w:t>
            </w:r>
            <w:r w:rsidR="00537102">
              <w:t xml:space="preserve">30g to 150g </w:t>
            </w:r>
            <w:r>
              <w:t xml:space="preserve">Bucket or pot (PP or PET or PVC or HDPE) with or without inner liner (LDPE) </w:t>
            </w:r>
          </w:p>
          <w:p w14:paraId="71E09C27" w14:textId="77DBA321" w:rsidR="00CB033A" w:rsidRDefault="00CB033A" w:rsidP="00CB033A">
            <w:pPr>
              <w:jc w:val="both"/>
            </w:pPr>
            <w:r>
              <w:t xml:space="preserve">- </w:t>
            </w:r>
            <w:r w:rsidR="00537102">
              <w:t xml:space="preserve">30g to 150g </w:t>
            </w:r>
            <w:r>
              <w:t xml:space="preserve">Bucket or pot (PP or PET or PVC or HDPE) with or without inner bag (LDPE or LDPE/OPA or LDPE/PET or LDPE/OPA/PET) </w:t>
            </w:r>
          </w:p>
          <w:p w14:paraId="50D3662C" w14:textId="400E242C" w:rsidR="00CB033A" w:rsidRDefault="00CB033A" w:rsidP="00CB033A">
            <w:pPr>
              <w:jc w:val="both"/>
            </w:pPr>
            <w:r>
              <w:t xml:space="preserve">- </w:t>
            </w:r>
            <w:r w:rsidR="00537102">
              <w:t xml:space="preserve">30g to 150g </w:t>
            </w:r>
            <w:r>
              <w:t xml:space="preserve">Bag (LDPE or LDPE/OPA or LDPE/PET or LDPE/OPA/PET) </w:t>
            </w:r>
          </w:p>
          <w:p w14:paraId="5903964D" w14:textId="798E7722" w:rsidR="00CB033A" w:rsidRDefault="00CB033A" w:rsidP="00CB033A">
            <w:pPr>
              <w:jc w:val="both"/>
            </w:pPr>
            <w:r>
              <w:t xml:space="preserve">- </w:t>
            </w:r>
            <w:r w:rsidR="00537102">
              <w:t xml:space="preserve">30g to 150g </w:t>
            </w:r>
            <w:r>
              <w:t xml:space="preserve">Non-coated electrolytic tin plate metal can with or without inner bag (LDPE or LDPE/OPA or LDPE/PET or LDPE/OPA/PET) </w:t>
            </w:r>
          </w:p>
          <w:p w14:paraId="79A9EC86" w14:textId="697D5AAB" w:rsidR="00CB033A" w:rsidRDefault="00CB033A" w:rsidP="00CB033A">
            <w:pPr>
              <w:jc w:val="both"/>
            </w:pPr>
            <w:r>
              <w:t xml:space="preserve">- </w:t>
            </w:r>
            <w:r w:rsidR="00537102">
              <w:t xml:space="preserve">30g to 150g </w:t>
            </w:r>
            <w:r>
              <w:t xml:space="preserve">Box (carton) with inner bag (LDPE or LDPE/OPA or LDPE/PET or LDPE/OPA/PET) </w:t>
            </w:r>
          </w:p>
          <w:p w14:paraId="06E3C7BF" w14:textId="090C5420" w:rsidR="00CB033A" w:rsidRDefault="00CB033A" w:rsidP="00CB033A">
            <w:pPr>
              <w:jc w:val="both"/>
            </w:pPr>
            <w:r>
              <w:t xml:space="preserve">- </w:t>
            </w:r>
            <w:r w:rsidR="00537102">
              <w:t xml:space="preserve">30g to 150g </w:t>
            </w:r>
            <w:r>
              <w:t>Box (carton) with inner pre-filled tamper resistant bait station(s)* (PP or PET or PVC or HDPE) with inner bag (LDPE or LDPE/OPA or LDPE/PET or LDPE/OPA/PET)</w:t>
            </w:r>
            <w:r w:rsidR="00537102" w:rsidDel="00537102">
              <w:t xml:space="preserve"> </w:t>
            </w:r>
          </w:p>
          <w:p w14:paraId="6B728FA0" w14:textId="390408B9" w:rsidR="00CB033A" w:rsidRDefault="00CB033A" w:rsidP="00CB033A">
            <w:pPr>
              <w:jc w:val="both"/>
            </w:pPr>
            <w:r>
              <w:t xml:space="preserve">- </w:t>
            </w:r>
            <w:r w:rsidR="00537102">
              <w:t xml:space="preserve">30g to 150g </w:t>
            </w:r>
            <w:r>
              <w:t xml:space="preserve">Box (carton) with inner pre-filled tamper resistant bait station(s) enveloped in a protective polyolefin film (PP or PET or PVC or HDPE) </w:t>
            </w:r>
          </w:p>
          <w:p w14:paraId="24FCD188" w14:textId="6ACF646A" w:rsidR="00CB033A" w:rsidRDefault="00CB033A" w:rsidP="00CB033A">
            <w:pPr>
              <w:jc w:val="both"/>
            </w:pPr>
            <w:r>
              <w:t xml:space="preserve">- </w:t>
            </w:r>
            <w:r w:rsidR="00537102">
              <w:t xml:space="preserve">30g to 150g </w:t>
            </w:r>
            <w:r>
              <w:t xml:space="preserve">Bag (LDPE or LDPE/OPA or LDPE/PET or LDPE/OPA/PET) with inner pre-filled tamper resistant bait station(s)* (PP or PET or PVC or HDPE) with or without inner bag (LDPE or LDPE/OPA or LDPE/PET or LDPE/OPA/PET) </w:t>
            </w:r>
          </w:p>
          <w:p w14:paraId="11FF112C" w14:textId="77777777" w:rsidR="00CB033A" w:rsidRDefault="00CB033A" w:rsidP="00CB033A">
            <w:pPr>
              <w:jc w:val="both"/>
            </w:pPr>
          </w:p>
          <w:p w14:paraId="015DC9F4" w14:textId="7F8C8E06" w:rsidR="00334690" w:rsidRPr="00CB033A" w:rsidRDefault="00CB033A" w:rsidP="00334690">
            <w:pPr>
              <w:spacing w:line="254" w:lineRule="auto"/>
            </w:pPr>
            <w:r>
              <w:t>* the bait station could be enveloped in a protective polyolefin film.</w:t>
            </w:r>
          </w:p>
        </w:tc>
      </w:tr>
    </w:tbl>
    <w:p w14:paraId="55948D2F" w14:textId="77777777" w:rsidR="00FF45DF" w:rsidRPr="00CB033A" w:rsidRDefault="00FF45DF" w:rsidP="00FF45DF">
      <w:pPr>
        <w:tabs>
          <w:tab w:val="left" w:pos="500"/>
        </w:tabs>
        <w:ind w:left="500" w:hanging="500"/>
      </w:pPr>
    </w:p>
    <w:p w14:paraId="3EF91FB6" w14:textId="77777777" w:rsidR="00FF45DF" w:rsidRDefault="00FF45DF" w:rsidP="00FF45DF">
      <w:pPr>
        <w:pStyle w:val="Titre5"/>
        <w:numPr>
          <w:ilvl w:val="4"/>
          <w:numId w:val="6"/>
        </w:numPr>
        <w:spacing w:before="255" w:after="80"/>
        <w:rPr>
          <w:rFonts w:cs="Times"/>
          <w:bCs/>
          <w:szCs w:val="29"/>
        </w:rPr>
      </w:pPr>
      <w:bookmarkStart w:id="44" w:name="_Toc517184305"/>
      <w:r>
        <w:t>Use-specific instructions for use</w:t>
      </w:r>
      <w:bookmarkEnd w:id="44"/>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6CB2B8F9"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76426893" w14:textId="2D8C88E9" w:rsidR="00FF45DF" w:rsidRPr="00D801C2" w:rsidRDefault="00D801C2" w:rsidP="00D801C2">
            <w:pPr>
              <w:pStyle w:val="Paragraphedeliste"/>
              <w:widowControl w:val="0"/>
              <w:numPr>
                <w:ilvl w:val="0"/>
                <w:numId w:val="9"/>
              </w:numPr>
              <w:suppressAutoHyphens w:val="0"/>
              <w:autoSpaceDE w:val="0"/>
              <w:snapToGrid w:val="0"/>
              <w:spacing w:before="80" w:line="260" w:lineRule="atLeast"/>
              <w:contextualSpacing/>
              <w:jc w:val="both"/>
              <w:rPr>
                <w:rFonts w:eastAsia="Calibri" w:cs="Times"/>
                <w:bCs/>
                <w:sz w:val="22"/>
                <w:szCs w:val="24"/>
                <w:lang w:val="sv-SE" w:eastAsia="sv-SE"/>
              </w:rPr>
            </w:pPr>
            <w:r w:rsidRPr="00ED7711">
              <w:t xml:space="preserve">The bait </w:t>
            </w:r>
            <w:r>
              <w:t>stations</w:t>
            </w:r>
            <w:r w:rsidRPr="00ED7711">
              <w:t xml:space="preserve"> </w:t>
            </w:r>
            <w:r>
              <w:t>should</w:t>
            </w:r>
            <w:r w:rsidRPr="00ED7711">
              <w:t xml:space="preserve"> be visited </w:t>
            </w:r>
            <w:r>
              <w:t xml:space="preserve">only 5 to 7 days after the </w:t>
            </w:r>
            <w:r w:rsidRPr="00ED7711">
              <w:t xml:space="preserve">beginning of the </w:t>
            </w:r>
            <w:r>
              <w:t>treatment</w:t>
            </w:r>
            <w:r w:rsidRPr="00ED7711">
              <w:t xml:space="preserve"> and at least weekly afterwards</w:t>
            </w:r>
            <w:r>
              <w:t>, in order</w:t>
            </w:r>
            <w:r w:rsidRPr="00ED7711">
              <w:t xml:space="preserve"> to check whether the bait is accepted</w:t>
            </w:r>
            <w:r>
              <w:t xml:space="preserve">, the </w:t>
            </w:r>
            <w:r w:rsidRPr="00ED7711">
              <w:t xml:space="preserve">bait </w:t>
            </w:r>
            <w:r>
              <w:t>stations</w:t>
            </w:r>
            <w:r w:rsidRPr="00ED7711">
              <w:t xml:space="preserve"> are intact</w:t>
            </w:r>
            <w:r w:rsidRPr="00C32FAD">
              <w:t xml:space="preserve"> and to remove rodent bodies</w:t>
            </w:r>
            <w:r>
              <w:t>.</w:t>
            </w:r>
            <w:r w:rsidRPr="003E5F59">
              <w:t xml:space="preserve"> Re-fill bait when necessary.</w:t>
            </w:r>
          </w:p>
        </w:tc>
      </w:tr>
    </w:tbl>
    <w:p w14:paraId="1F6F261D" w14:textId="77777777" w:rsidR="00FF45DF" w:rsidRDefault="00FF45DF" w:rsidP="00FF45DF">
      <w:pPr>
        <w:pStyle w:val="Titre5"/>
        <w:numPr>
          <w:ilvl w:val="4"/>
          <w:numId w:val="6"/>
        </w:numPr>
        <w:spacing w:before="255" w:after="80"/>
        <w:rPr>
          <w:rFonts w:cs="Times"/>
          <w:bCs/>
          <w:szCs w:val="29"/>
        </w:rPr>
      </w:pPr>
      <w:bookmarkStart w:id="45" w:name="_Toc517184306"/>
      <w:r>
        <w:t>Use-specific risk mitigation measures</w:t>
      </w:r>
      <w:bookmarkEnd w:id="45"/>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12E00E28"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0615F18B" w14:textId="77777777" w:rsidR="00FF45DF" w:rsidRDefault="00FF45DF" w:rsidP="00D801C2">
            <w:pPr>
              <w:widowControl w:val="0"/>
              <w:autoSpaceDE w:val="0"/>
              <w:snapToGrid w:val="0"/>
              <w:spacing w:before="80" w:line="254" w:lineRule="auto"/>
              <w:rPr>
                <w:rFonts w:cs="Times"/>
                <w:bCs/>
                <w:szCs w:val="29"/>
              </w:rPr>
            </w:pPr>
          </w:p>
        </w:tc>
      </w:tr>
    </w:tbl>
    <w:p w14:paraId="388BD1E6" w14:textId="77777777" w:rsidR="00FF45DF" w:rsidRDefault="00FF45DF" w:rsidP="00FF45DF">
      <w:pPr>
        <w:pStyle w:val="Titre5"/>
        <w:numPr>
          <w:ilvl w:val="4"/>
          <w:numId w:val="6"/>
        </w:numPr>
        <w:spacing w:before="255" w:after="80"/>
        <w:rPr>
          <w:rFonts w:cs="Times"/>
          <w:bCs/>
          <w:szCs w:val="29"/>
        </w:rPr>
      </w:pPr>
      <w:bookmarkStart w:id="46" w:name="_Toc517184307"/>
      <w:r>
        <w:t>Where specific to the use, the particulars of likely direct or indirect effects, first aid instructions and emergency measures to protect the environment</w:t>
      </w:r>
      <w:bookmarkEnd w:id="46"/>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0E0AAA04"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67003553" w14:textId="77777777" w:rsidR="00FF45DF" w:rsidRDefault="00FF45DF" w:rsidP="00D801C2">
            <w:pPr>
              <w:widowControl w:val="0"/>
              <w:autoSpaceDE w:val="0"/>
              <w:snapToGrid w:val="0"/>
              <w:spacing w:before="80" w:line="254" w:lineRule="auto"/>
              <w:rPr>
                <w:rFonts w:cs="Times"/>
                <w:bCs/>
                <w:szCs w:val="29"/>
              </w:rPr>
            </w:pPr>
          </w:p>
        </w:tc>
      </w:tr>
    </w:tbl>
    <w:p w14:paraId="4A290E67" w14:textId="77777777" w:rsidR="00FF45DF" w:rsidRDefault="00FF45DF" w:rsidP="00FF45DF">
      <w:pPr>
        <w:pStyle w:val="Titre5"/>
        <w:numPr>
          <w:ilvl w:val="4"/>
          <w:numId w:val="6"/>
        </w:numPr>
        <w:spacing w:before="255" w:after="80"/>
        <w:rPr>
          <w:rFonts w:cs="Times"/>
          <w:bCs/>
          <w:szCs w:val="29"/>
        </w:rPr>
      </w:pPr>
      <w:bookmarkStart w:id="47" w:name="_Toc517184308"/>
      <w:r>
        <w:t>Where specific to the use, the instructions for safe disposal of the product and its packaging</w:t>
      </w:r>
      <w:bookmarkEnd w:id="47"/>
      <w:r>
        <w:t xml:space="preserve">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25BC1682"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241A730A" w14:textId="77777777" w:rsidR="00FF45DF" w:rsidRDefault="00FF45DF" w:rsidP="00D801C2">
            <w:pPr>
              <w:widowControl w:val="0"/>
              <w:autoSpaceDE w:val="0"/>
              <w:snapToGrid w:val="0"/>
              <w:spacing w:before="80" w:line="254" w:lineRule="auto"/>
              <w:rPr>
                <w:rFonts w:cs="Times"/>
                <w:bCs/>
                <w:szCs w:val="29"/>
              </w:rPr>
            </w:pPr>
          </w:p>
        </w:tc>
      </w:tr>
    </w:tbl>
    <w:p w14:paraId="3BB844D4" w14:textId="77777777" w:rsidR="00FF45DF" w:rsidRDefault="00FF45DF" w:rsidP="00FF45DF">
      <w:pPr>
        <w:pStyle w:val="Titre5"/>
        <w:numPr>
          <w:ilvl w:val="4"/>
          <w:numId w:val="6"/>
        </w:numPr>
        <w:spacing w:before="255" w:after="80"/>
        <w:rPr>
          <w:rFonts w:cs="Times"/>
          <w:bCs/>
          <w:szCs w:val="29"/>
        </w:rPr>
      </w:pPr>
      <w:bookmarkStart w:id="48" w:name="_Toc517184309"/>
      <w:r>
        <w:t>Where specific to the use, the conditions of storage and shelf-life of the product under normal conditions of storage</w:t>
      </w:r>
      <w:bookmarkEnd w:id="48"/>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454DBAFF"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27355D6C" w14:textId="77777777" w:rsidR="00FF45DF" w:rsidRDefault="00FF45DF" w:rsidP="00D801C2">
            <w:pPr>
              <w:widowControl w:val="0"/>
              <w:autoSpaceDE w:val="0"/>
              <w:snapToGrid w:val="0"/>
              <w:spacing w:before="80" w:line="254" w:lineRule="auto"/>
              <w:rPr>
                <w:rFonts w:cs="Times"/>
                <w:bCs/>
                <w:szCs w:val="29"/>
              </w:rPr>
            </w:pPr>
          </w:p>
        </w:tc>
      </w:tr>
    </w:tbl>
    <w:p w14:paraId="520B9C68" w14:textId="77777777" w:rsidR="00FF45DF" w:rsidRDefault="00FF45DF" w:rsidP="00FF45DF">
      <w:pPr>
        <w:widowControl w:val="0"/>
        <w:autoSpaceDE w:val="0"/>
        <w:rPr>
          <w:rFonts w:cs="Times"/>
          <w:bCs/>
          <w:szCs w:val="29"/>
        </w:rPr>
      </w:pPr>
    </w:p>
    <w:p w14:paraId="227C1E78" w14:textId="77777777" w:rsidR="00FF45DF" w:rsidRDefault="00FF45DF" w:rsidP="00FF45DF">
      <w:pPr>
        <w:pStyle w:val="Titre4"/>
        <w:numPr>
          <w:ilvl w:val="3"/>
          <w:numId w:val="6"/>
        </w:numPr>
      </w:pPr>
      <w:bookmarkStart w:id="49" w:name="_Toc2154507"/>
      <w:bookmarkStart w:id="50" w:name="_Toc127276743"/>
      <w:r>
        <w:t>Use description</w:t>
      </w:r>
      <w:bookmarkEnd w:id="49"/>
      <w:bookmarkEnd w:id="50"/>
    </w:p>
    <w:p w14:paraId="0EA9AF86" w14:textId="77777777" w:rsidR="00FF45DF" w:rsidRDefault="00FF45DF" w:rsidP="00FF45DF">
      <w:pPr>
        <w:widowControl w:val="0"/>
        <w:autoSpaceDE w:val="0"/>
        <w:rPr>
          <w:rFonts w:cs="Times"/>
          <w:bCs/>
          <w:szCs w:val="29"/>
        </w:rPr>
      </w:pPr>
    </w:p>
    <w:p w14:paraId="1EBF5790" w14:textId="77777777" w:rsidR="00FF45DF" w:rsidRDefault="00FF45DF" w:rsidP="00FF45DF">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3</w:t>
      </w:r>
      <w:r>
        <w:rPr>
          <w:rFonts w:ascii="Verdana" w:hAnsi="Verdana" w:cs="Verdana"/>
        </w:rPr>
        <w:fldChar w:fldCharType="end"/>
      </w:r>
      <w:r>
        <w:rPr>
          <w:rFonts w:ascii="Verdana" w:hAnsi="Verdana"/>
        </w:rPr>
        <w:t xml:space="preserve">. Use # 3 – </w:t>
      </w:r>
      <w:r w:rsidRPr="00FF45DF">
        <w:rPr>
          <w:rFonts w:ascii="Verdana" w:hAnsi="Verdana"/>
        </w:rPr>
        <w:t>Rats – general public – outdoor around buildings</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E157D4" w14:paraId="52CA39A6" w14:textId="77777777" w:rsidTr="00E157D4">
        <w:tc>
          <w:tcPr>
            <w:tcW w:w="2707" w:type="dxa"/>
            <w:tcBorders>
              <w:top w:val="single" w:sz="4" w:space="0" w:color="000000"/>
              <w:left w:val="single" w:sz="4" w:space="0" w:color="000000"/>
              <w:bottom w:val="single" w:sz="4" w:space="0" w:color="000000"/>
              <w:right w:val="nil"/>
            </w:tcBorders>
            <w:hideMark/>
          </w:tcPr>
          <w:p w14:paraId="2D8EE56A" w14:textId="77777777" w:rsidR="00E157D4" w:rsidRDefault="00E157D4" w:rsidP="00D801C2">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5B17392F" w14:textId="5E1099F7" w:rsidR="00E157D4" w:rsidRDefault="00E157D4" w:rsidP="00D801C2">
            <w:pPr>
              <w:snapToGrid w:val="0"/>
              <w:spacing w:line="254" w:lineRule="auto"/>
              <w:rPr>
                <w:b/>
              </w:rPr>
            </w:pPr>
            <w:r w:rsidRPr="00543D54">
              <w:t>14</w:t>
            </w:r>
          </w:p>
        </w:tc>
      </w:tr>
      <w:tr w:rsidR="00E157D4" w:rsidRPr="008766C7" w14:paraId="4E7767BD" w14:textId="77777777" w:rsidTr="00E157D4">
        <w:tc>
          <w:tcPr>
            <w:tcW w:w="2707" w:type="dxa"/>
            <w:tcBorders>
              <w:top w:val="nil"/>
              <w:left w:val="single" w:sz="4" w:space="0" w:color="000000"/>
              <w:bottom w:val="single" w:sz="4" w:space="0" w:color="000000"/>
              <w:right w:val="nil"/>
            </w:tcBorders>
            <w:hideMark/>
          </w:tcPr>
          <w:p w14:paraId="331270A5" w14:textId="77777777" w:rsidR="00E157D4" w:rsidRDefault="00E157D4" w:rsidP="00D801C2">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1B04C478" w14:textId="3DEF7C03" w:rsidR="00E157D4" w:rsidRDefault="00E157D4" w:rsidP="00D801C2">
            <w:pPr>
              <w:snapToGrid w:val="0"/>
              <w:spacing w:line="254" w:lineRule="auto"/>
              <w:rPr>
                <w:b/>
              </w:rPr>
            </w:pPr>
            <w:r w:rsidRPr="00543D54">
              <w:t xml:space="preserve">Not relevant for rodenticides </w:t>
            </w:r>
          </w:p>
        </w:tc>
      </w:tr>
      <w:tr w:rsidR="00E157D4" w:rsidRPr="008766C7" w14:paraId="472F4063" w14:textId="77777777" w:rsidTr="00E157D4">
        <w:tc>
          <w:tcPr>
            <w:tcW w:w="2707" w:type="dxa"/>
            <w:tcBorders>
              <w:top w:val="nil"/>
              <w:left w:val="single" w:sz="4" w:space="0" w:color="000000"/>
              <w:bottom w:val="single" w:sz="4" w:space="0" w:color="000000"/>
              <w:right w:val="nil"/>
            </w:tcBorders>
            <w:hideMark/>
          </w:tcPr>
          <w:p w14:paraId="55D39361" w14:textId="77777777" w:rsidR="00E157D4" w:rsidRDefault="00E157D4" w:rsidP="00D801C2">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758EBADD" w14:textId="44C4BED8" w:rsidR="00E157D4" w:rsidRPr="00032DDE" w:rsidRDefault="00E157D4" w:rsidP="00D801C2">
            <w:pPr>
              <w:spacing w:before="200"/>
            </w:pPr>
            <w:r w:rsidRPr="00032DDE">
              <w:rPr>
                <w:i/>
              </w:rPr>
              <w:t>Rattus norvegicus</w:t>
            </w:r>
            <w:r w:rsidRPr="00032DDE">
              <w:t xml:space="preserve"> (brown rat)</w:t>
            </w:r>
            <w:r w:rsidR="00176D79">
              <w:t xml:space="preserve"> </w:t>
            </w:r>
            <w:r w:rsidR="00681231" w:rsidRPr="008B3DDA">
              <w:t>juveniles and adults</w:t>
            </w:r>
          </w:p>
          <w:p w14:paraId="7D361D76" w14:textId="4E0FCA62" w:rsidR="00E157D4" w:rsidRDefault="00E157D4" w:rsidP="00681231">
            <w:pPr>
              <w:spacing w:before="200"/>
              <w:rPr>
                <w:lang w:eastAsia="de-DE"/>
              </w:rPr>
            </w:pPr>
            <w:r w:rsidRPr="00543D54">
              <w:rPr>
                <w:i/>
              </w:rPr>
              <w:t>Rattus rattus</w:t>
            </w:r>
            <w:r w:rsidRPr="00543D54">
              <w:t xml:space="preserve"> (black or roof rat)</w:t>
            </w:r>
            <w:r w:rsidR="00176D79">
              <w:t xml:space="preserve"> </w:t>
            </w:r>
            <w:r w:rsidR="00681231" w:rsidRPr="008B3DDA">
              <w:t>juveniles and adults</w:t>
            </w:r>
          </w:p>
        </w:tc>
      </w:tr>
      <w:tr w:rsidR="00E157D4" w14:paraId="2088D6A7" w14:textId="77777777" w:rsidTr="00E157D4">
        <w:tc>
          <w:tcPr>
            <w:tcW w:w="2707" w:type="dxa"/>
            <w:tcBorders>
              <w:top w:val="nil"/>
              <w:left w:val="single" w:sz="4" w:space="0" w:color="000000"/>
              <w:bottom w:val="single" w:sz="4" w:space="0" w:color="000000"/>
              <w:right w:val="nil"/>
            </w:tcBorders>
            <w:hideMark/>
          </w:tcPr>
          <w:p w14:paraId="7AC5F5F2" w14:textId="77777777" w:rsidR="00E157D4" w:rsidRDefault="00E157D4" w:rsidP="00D801C2">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6AB2C9A9" w14:textId="5D89FA3A" w:rsidR="00E157D4" w:rsidRDefault="00E157D4" w:rsidP="00D801C2">
            <w:pPr>
              <w:suppressAutoHyphens w:val="0"/>
              <w:snapToGrid w:val="0"/>
              <w:spacing w:line="260" w:lineRule="atLeast"/>
              <w:jc w:val="both"/>
              <w:rPr>
                <w:rFonts w:cs="Times New Roman"/>
                <w:lang w:eastAsia="de-DE"/>
              </w:rPr>
            </w:pPr>
            <w:r>
              <w:t>Outdoor</w:t>
            </w:r>
            <w:r w:rsidRPr="00543D54">
              <w:t xml:space="preserve"> around buildings  </w:t>
            </w:r>
          </w:p>
        </w:tc>
      </w:tr>
      <w:tr w:rsidR="00E157D4" w14:paraId="5F7BAD0B" w14:textId="77777777" w:rsidTr="00E157D4">
        <w:tc>
          <w:tcPr>
            <w:tcW w:w="2707" w:type="dxa"/>
            <w:tcBorders>
              <w:top w:val="nil"/>
              <w:left w:val="single" w:sz="4" w:space="0" w:color="000000"/>
              <w:bottom w:val="single" w:sz="4" w:space="0" w:color="000000"/>
              <w:right w:val="nil"/>
            </w:tcBorders>
            <w:hideMark/>
          </w:tcPr>
          <w:p w14:paraId="3C9F8B40" w14:textId="77777777" w:rsidR="00E157D4" w:rsidRDefault="00E157D4" w:rsidP="00D801C2">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626EEB0A" w14:textId="41130258" w:rsidR="00E157D4" w:rsidRDefault="00E157D4" w:rsidP="00A04AA1">
            <w:pPr>
              <w:suppressAutoHyphens w:val="0"/>
              <w:snapToGrid w:val="0"/>
              <w:spacing w:line="260" w:lineRule="atLeast"/>
              <w:rPr>
                <w:rFonts w:cs="Times New Roman"/>
                <w:lang w:eastAsia="de-DE"/>
              </w:rPr>
            </w:pPr>
            <w:r w:rsidRPr="00543D54">
              <w:t xml:space="preserve">Ready-to-use </w:t>
            </w:r>
            <w:r>
              <w:t xml:space="preserve">bait to be used in </w:t>
            </w:r>
            <w:r w:rsidRPr="00543D54">
              <w:t>tamper-resistant bait stations</w:t>
            </w:r>
            <w:r>
              <w:rPr>
                <w:vertAlign w:val="superscript"/>
              </w:rPr>
              <w:t>2</w:t>
            </w:r>
            <w:r>
              <w:t xml:space="preserve">. </w:t>
            </w:r>
          </w:p>
        </w:tc>
      </w:tr>
      <w:tr w:rsidR="00E157D4" w:rsidRPr="008766C7" w14:paraId="453C0067" w14:textId="77777777" w:rsidTr="00E157D4">
        <w:tc>
          <w:tcPr>
            <w:tcW w:w="2707" w:type="dxa"/>
            <w:tcBorders>
              <w:top w:val="nil"/>
              <w:left w:val="single" w:sz="4" w:space="0" w:color="000000"/>
              <w:bottom w:val="single" w:sz="4" w:space="0" w:color="000000"/>
              <w:right w:val="nil"/>
            </w:tcBorders>
            <w:hideMark/>
          </w:tcPr>
          <w:p w14:paraId="26AA6008" w14:textId="77777777" w:rsidR="00E157D4" w:rsidRDefault="00E157D4" w:rsidP="00D801C2">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7AFE55F3" w14:textId="77777777" w:rsidR="00E157D4" w:rsidRPr="00543D54" w:rsidRDefault="00E157D4" w:rsidP="00D801C2">
            <w:r w:rsidRPr="00543D54">
              <w:t>Bait products:</w:t>
            </w:r>
          </w:p>
          <w:p w14:paraId="14908F91" w14:textId="72930530" w:rsidR="00E157D4" w:rsidRDefault="00176D79" w:rsidP="00495550">
            <w:pPr>
              <w:rPr>
                <w:rFonts w:cs="Times New Roman"/>
                <w:lang w:eastAsia="de-DE"/>
              </w:rPr>
            </w:pPr>
            <w:r>
              <w:t>60-80g of bait per baiting point spaced 5</w:t>
            </w:r>
            <w:r w:rsidR="003A13C5">
              <w:t>-10</w:t>
            </w:r>
            <w:r>
              <w:t>m apart.</w:t>
            </w:r>
          </w:p>
        </w:tc>
      </w:tr>
      <w:tr w:rsidR="00E157D4" w14:paraId="0E60DC09" w14:textId="77777777" w:rsidTr="00E157D4">
        <w:tc>
          <w:tcPr>
            <w:tcW w:w="2707" w:type="dxa"/>
            <w:tcBorders>
              <w:top w:val="nil"/>
              <w:left w:val="single" w:sz="4" w:space="0" w:color="000000"/>
              <w:bottom w:val="single" w:sz="4" w:space="0" w:color="000000"/>
              <w:right w:val="nil"/>
            </w:tcBorders>
            <w:hideMark/>
          </w:tcPr>
          <w:p w14:paraId="29E83B52" w14:textId="77777777" w:rsidR="00E157D4" w:rsidRDefault="00E157D4" w:rsidP="00D801C2">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26E159F7" w14:textId="11B99106" w:rsidR="00E157D4" w:rsidRDefault="00E157D4" w:rsidP="00D801C2">
            <w:pPr>
              <w:snapToGrid w:val="0"/>
              <w:spacing w:line="254" w:lineRule="auto"/>
              <w:rPr>
                <w:b/>
              </w:rPr>
            </w:pPr>
            <w:r w:rsidRPr="00543D54">
              <w:t>General public</w:t>
            </w:r>
          </w:p>
        </w:tc>
      </w:tr>
      <w:tr w:rsidR="00E157D4" w:rsidRPr="008766C7" w14:paraId="31C3A282" w14:textId="77777777" w:rsidTr="00E157D4">
        <w:tc>
          <w:tcPr>
            <w:tcW w:w="2707" w:type="dxa"/>
            <w:tcBorders>
              <w:top w:val="nil"/>
              <w:left w:val="single" w:sz="4" w:space="0" w:color="000000"/>
              <w:bottom w:val="single" w:sz="4" w:space="0" w:color="000000"/>
              <w:right w:val="nil"/>
            </w:tcBorders>
            <w:hideMark/>
          </w:tcPr>
          <w:p w14:paraId="34E5F42D" w14:textId="669347B9" w:rsidR="00E157D4" w:rsidRDefault="00E157D4" w:rsidP="00D801C2">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216F1579" w14:textId="77777777" w:rsidR="00CB033A" w:rsidRDefault="00CB033A" w:rsidP="00CB033A">
            <w:pPr>
              <w:spacing w:line="254" w:lineRule="auto"/>
            </w:pPr>
            <w:r>
              <w:t>Maximum quantity of bait per unit sold:</w:t>
            </w:r>
          </w:p>
          <w:p w14:paraId="0C75D285" w14:textId="58E236AC" w:rsidR="00066C49" w:rsidRDefault="00CB033A" w:rsidP="00CB033A">
            <w:pPr>
              <w:spacing w:line="254" w:lineRule="auto"/>
            </w:pPr>
            <w:r>
              <w:t xml:space="preserve">- 150g (product for mice and rats): single dose filter paper sachets </w:t>
            </w:r>
            <w:r w:rsidR="00066C49">
              <w:t>:</w:t>
            </w:r>
          </w:p>
          <w:p w14:paraId="09937E70" w14:textId="17E50F4F" w:rsidR="00066C49" w:rsidRDefault="00CB033A" w:rsidP="00495550">
            <w:pPr>
              <w:pStyle w:val="Paragraphedeliste"/>
              <w:numPr>
                <w:ilvl w:val="0"/>
                <w:numId w:val="9"/>
              </w:numPr>
              <w:spacing w:line="254" w:lineRule="auto"/>
            </w:pPr>
            <w:r>
              <w:t>for pre-filled bait station: 10g or 15g</w:t>
            </w:r>
          </w:p>
          <w:p w14:paraId="7BD47660" w14:textId="1C445E36" w:rsidR="00CB033A" w:rsidRDefault="00CB033A" w:rsidP="00066C49">
            <w:pPr>
              <w:pStyle w:val="Paragraphedeliste"/>
              <w:numPr>
                <w:ilvl w:val="0"/>
                <w:numId w:val="9"/>
              </w:numPr>
              <w:spacing w:line="254" w:lineRule="auto"/>
            </w:pPr>
            <w:r>
              <w:t>for the other packs: 15g</w:t>
            </w:r>
          </w:p>
          <w:p w14:paraId="20CE2CA0" w14:textId="77777777" w:rsidR="00CB033A" w:rsidRDefault="00CB033A" w:rsidP="00CB033A">
            <w:pPr>
              <w:spacing w:line="254" w:lineRule="auto"/>
            </w:pPr>
          </w:p>
          <w:p w14:paraId="2092B165" w14:textId="0D3B0065" w:rsidR="00CB033A" w:rsidRDefault="00CB033A" w:rsidP="00CB033A">
            <w:pPr>
              <w:spacing w:line="254" w:lineRule="auto"/>
            </w:pPr>
            <w:r>
              <w:t xml:space="preserve">Single dose filter paper sachets (15g) packed in: </w:t>
            </w:r>
          </w:p>
          <w:p w14:paraId="36AC3D2B" w14:textId="18734CD2" w:rsidR="00CB033A" w:rsidRDefault="00CB033A" w:rsidP="00CB033A">
            <w:pPr>
              <w:spacing w:line="254" w:lineRule="auto"/>
            </w:pPr>
            <w:r>
              <w:t xml:space="preserve">- </w:t>
            </w:r>
            <w:r w:rsidR="00537102">
              <w:t xml:space="preserve">30g to 150g </w:t>
            </w:r>
            <w:r>
              <w:t xml:space="preserve">Blister (PVC or PVC + carton) with or without inner bag (LDPE or LDPE/OPA or LDPE/PET or LDPE/OPA/PET) </w:t>
            </w:r>
          </w:p>
          <w:p w14:paraId="08B36D6C" w14:textId="1A56C931" w:rsidR="00CB033A" w:rsidRDefault="00CB033A" w:rsidP="00CB033A">
            <w:pPr>
              <w:spacing w:line="254" w:lineRule="auto"/>
            </w:pPr>
            <w:r>
              <w:t xml:space="preserve">- </w:t>
            </w:r>
            <w:r w:rsidR="00537102">
              <w:t xml:space="preserve">30g to 150g </w:t>
            </w:r>
            <w:r>
              <w:t xml:space="preserve">Bucket or pot (PP or PET or PVC or HDPE) with or without inner liner (LDPE) </w:t>
            </w:r>
          </w:p>
          <w:p w14:paraId="667970B2" w14:textId="0E71196C" w:rsidR="00CB033A" w:rsidRDefault="00CB033A" w:rsidP="00CB033A">
            <w:pPr>
              <w:spacing w:line="254" w:lineRule="auto"/>
            </w:pPr>
            <w:r>
              <w:t xml:space="preserve">- </w:t>
            </w:r>
            <w:r w:rsidR="00537102">
              <w:t xml:space="preserve">30g to 150g </w:t>
            </w:r>
            <w:r>
              <w:t xml:space="preserve">Bucket or pot (PP or PET or PVC or HDPE) with or without inner bag (LDPE or LDPE/OPA or LDPE/PET or LDPE/OPA/PET) </w:t>
            </w:r>
          </w:p>
          <w:p w14:paraId="5BE539CC" w14:textId="23E8F5B0" w:rsidR="00CB033A" w:rsidRDefault="00CB033A" w:rsidP="00CB033A">
            <w:pPr>
              <w:spacing w:line="254" w:lineRule="auto"/>
            </w:pPr>
            <w:r>
              <w:t xml:space="preserve">- </w:t>
            </w:r>
            <w:r w:rsidR="00537102">
              <w:t xml:space="preserve">30g to 150g </w:t>
            </w:r>
            <w:r>
              <w:t xml:space="preserve">Bag (LDPE or LDPE/OPA or LDPE/PET or LDPE/OPA/PET) </w:t>
            </w:r>
          </w:p>
          <w:p w14:paraId="03E73ED9" w14:textId="3B263648" w:rsidR="00CB033A" w:rsidRDefault="00CB033A" w:rsidP="00CB033A">
            <w:pPr>
              <w:spacing w:line="254" w:lineRule="auto"/>
            </w:pPr>
            <w:r>
              <w:t xml:space="preserve">- </w:t>
            </w:r>
            <w:r w:rsidR="00537102">
              <w:t xml:space="preserve">30g to 150g </w:t>
            </w:r>
            <w:r>
              <w:t xml:space="preserve">Non-coated electrolytic tin plate metal can with or without inner bag (LDPE or LDPE/OPA or LDPE/PET or LDPE/OPA/PET) </w:t>
            </w:r>
          </w:p>
          <w:p w14:paraId="5962C859" w14:textId="43FD3DB9" w:rsidR="00CB033A" w:rsidRDefault="00CB033A" w:rsidP="00CB033A">
            <w:pPr>
              <w:spacing w:line="254" w:lineRule="auto"/>
            </w:pPr>
            <w:r>
              <w:t xml:space="preserve">- </w:t>
            </w:r>
            <w:r w:rsidR="00537102">
              <w:t xml:space="preserve">30g to 150g </w:t>
            </w:r>
            <w:r>
              <w:t xml:space="preserve">Box (carton) with inner bag (LDPE or LDPE/OPA or LDPE/PET or LDPE/OPA/PET) </w:t>
            </w:r>
          </w:p>
          <w:p w14:paraId="3DACDD0B" w14:textId="6535CCAE" w:rsidR="00CB033A" w:rsidRDefault="00CB033A" w:rsidP="00CB033A">
            <w:pPr>
              <w:spacing w:line="254" w:lineRule="auto"/>
            </w:pPr>
            <w:r>
              <w:t xml:space="preserve">- </w:t>
            </w:r>
            <w:r w:rsidR="00537102">
              <w:t xml:space="preserve">30g to 150g </w:t>
            </w:r>
            <w:r>
              <w:t xml:space="preserve">Box (carton) with inner pre-filled tamper resistant bait station(s)* (PP or PET or PVC or HDPE) with inner bag (LDPE or LDPE/OPA or LDPE/PET or LDPE/OPA/PET) </w:t>
            </w:r>
          </w:p>
          <w:p w14:paraId="2BA8B940" w14:textId="5BFA0D52" w:rsidR="00CB033A" w:rsidRDefault="00CB033A" w:rsidP="00CB033A">
            <w:pPr>
              <w:spacing w:line="254" w:lineRule="auto"/>
            </w:pPr>
            <w:r>
              <w:t xml:space="preserve">- </w:t>
            </w:r>
            <w:r w:rsidR="00537102">
              <w:t xml:space="preserve">30g to 150g </w:t>
            </w:r>
            <w:r>
              <w:t xml:space="preserve">Box (carton) with inner pre-filled tamper resistant bait station(s) enveloped in a protective polyolefin film (PP or PET or PVC or HDPE) </w:t>
            </w:r>
          </w:p>
          <w:p w14:paraId="02D7A651" w14:textId="22DDE206" w:rsidR="00CB033A" w:rsidRDefault="00CB033A" w:rsidP="00CB033A">
            <w:pPr>
              <w:spacing w:line="254" w:lineRule="auto"/>
            </w:pPr>
            <w:r>
              <w:t xml:space="preserve">- </w:t>
            </w:r>
            <w:r w:rsidR="00537102">
              <w:t xml:space="preserve">30g to 150g </w:t>
            </w:r>
            <w:r>
              <w:t xml:space="preserve">Bag (LDPE or LDPE/OPA or LDPE/PET or LDPE/OPA/PET) with inner pre-filled tamper resistant bait station(s)* (PP or PET or PVC or HDPE) with or without inner bag (LDPE or LDPE/OPA or LDPE/PET or LDPE/OPA/PET) </w:t>
            </w:r>
          </w:p>
          <w:p w14:paraId="261431A4" w14:textId="77777777" w:rsidR="00CB033A" w:rsidRDefault="00CB033A" w:rsidP="00CB033A">
            <w:pPr>
              <w:spacing w:line="254" w:lineRule="auto"/>
            </w:pPr>
          </w:p>
          <w:p w14:paraId="2E0B4FB9" w14:textId="6217C082" w:rsidR="009D4715" w:rsidRDefault="00CB033A" w:rsidP="009D4715">
            <w:pPr>
              <w:spacing w:line="254" w:lineRule="auto"/>
            </w:pPr>
            <w:r>
              <w:t>* the bait station could be enveloped in a protective polyolefin film.</w:t>
            </w:r>
          </w:p>
        </w:tc>
      </w:tr>
    </w:tbl>
    <w:p w14:paraId="393E32F6" w14:textId="77777777" w:rsidR="00FF45DF" w:rsidRDefault="00FF45DF" w:rsidP="00FF45DF">
      <w:pPr>
        <w:tabs>
          <w:tab w:val="left" w:pos="500"/>
        </w:tabs>
        <w:ind w:left="500" w:hanging="500"/>
      </w:pPr>
    </w:p>
    <w:p w14:paraId="2235EA20" w14:textId="77777777" w:rsidR="00FF45DF" w:rsidRDefault="00FF45DF" w:rsidP="00FF45DF">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4BACB97A"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1021AD4C" w14:textId="77777777" w:rsidR="00E157D4" w:rsidRDefault="00E157D4" w:rsidP="00E157D4">
            <w:pPr>
              <w:spacing w:before="80"/>
            </w:pPr>
            <w:r>
              <w:t xml:space="preserve">- </w:t>
            </w:r>
            <w:r w:rsidRPr="00B24853">
              <w:t xml:space="preserve">Place the bait </w:t>
            </w:r>
            <w:r>
              <w:t>stations</w:t>
            </w:r>
            <w:r w:rsidRPr="00B24853">
              <w:t xml:space="preserve"> in areas no</w:t>
            </w:r>
            <w:r>
              <w:t xml:space="preserve">t </w:t>
            </w:r>
            <w:r w:rsidRPr="00B24853">
              <w:t>liable to flooding</w:t>
            </w:r>
            <w:r>
              <w:t>.</w:t>
            </w:r>
          </w:p>
          <w:p w14:paraId="078F2184" w14:textId="77777777" w:rsidR="00E157D4" w:rsidRDefault="00E157D4" w:rsidP="00E157D4">
            <w:pPr>
              <w:spacing w:before="80"/>
            </w:pPr>
            <w:r w:rsidRPr="004B39D6">
              <w:t xml:space="preserve">- </w:t>
            </w:r>
            <w:r>
              <w:t>R</w:t>
            </w:r>
            <w:r w:rsidRPr="006F4A06">
              <w:t xml:space="preserve">eplace </w:t>
            </w:r>
            <w:r w:rsidRPr="0052362D">
              <w:t xml:space="preserve">any </w:t>
            </w:r>
            <w:r>
              <w:t xml:space="preserve">bait in a bait station in which bait </w:t>
            </w:r>
            <w:r w:rsidRPr="006F4A06">
              <w:t>ha</w:t>
            </w:r>
            <w:r>
              <w:t>s</w:t>
            </w:r>
            <w:r w:rsidRPr="006F4A06">
              <w:t xml:space="preserve"> been damaged by water or cont</w:t>
            </w:r>
            <w:r>
              <w:t>aminated by dirt.</w:t>
            </w:r>
          </w:p>
          <w:p w14:paraId="0963908A" w14:textId="1E9DA585" w:rsidR="00FF45DF" w:rsidRPr="00E157D4" w:rsidRDefault="00E157D4" w:rsidP="00E157D4">
            <w:pPr>
              <w:spacing w:before="80"/>
            </w:pPr>
            <w:r>
              <w:t xml:space="preserve">- </w:t>
            </w:r>
            <w:r w:rsidRPr="00ED7711">
              <w:t xml:space="preserve">The bait </w:t>
            </w:r>
            <w:r>
              <w:t>stations</w:t>
            </w:r>
            <w:r w:rsidRPr="00ED7711">
              <w:t xml:space="preserve"> </w:t>
            </w:r>
            <w:r>
              <w:t>should</w:t>
            </w:r>
            <w:r w:rsidRPr="00ED7711">
              <w:t xml:space="preserve"> be visited </w:t>
            </w:r>
            <w:r>
              <w:t xml:space="preserve">only 5 to 7 days after the </w:t>
            </w:r>
            <w:r w:rsidRPr="00ED7711">
              <w:t xml:space="preserve">beginning of the </w:t>
            </w:r>
            <w:r>
              <w:t>treatment</w:t>
            </w:r>
            <w:r w:rsidRPr="00ED7711">
              <w:t xml:space="preserve"> and at least weekly afterwards</w:t>
            </w:r>
            <w:r>
              <w:t>, in order</w:t>
            </w:r>
            <w:r w:rsidRPr="00ED7711">
              <w:t xml:space="preserve"> to check whether the bait is accepted</w:t>
            </w:r>
            <w:r>
              <w:t xml:space="preserve">, the </w:t>
            </w:r>
            <w:r w:rsidRPr="00ED7711">
              <w:t xml:space="preserve">bait </w:t>
            </w:r>
            <w:r>
              <w:t>stations</w:t>
            </w:r>
            <w:r w:rsidRPr="00ED7711">
              <w:t xml:space="preserve"> are intact</w:t>
            </w:r>
            <w:r w:rsidRPr="00C32FAD">
              <w:t xml:space="preserve"> and to remove rodent bodies</w:t>
            </w:r>
            <w:r>
              <w:t>.</w:t>
            </w:r>
            <w:r w:rsidRPr="003E5F59">
              <w:t xml:space="preserve"> Re-fill bait when necessary.</w:t>
            </w:r>
          </w:p>
        </w:tc>
      </w:tr>
    </w:tbl>
    <w:p w14:paraId="3C5451C4" w14:textId="77777777" w:rsidR="00FF45DF" w:rsidRDefault="00FF45DF" w:rsidP="00FF45DF">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492F78F0"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09D19AE2" w14:textId="25530CBF" w:rsidR="00FF45DF" w:rsidRDefault="00BA1B91" w:rsidP="00D801C2">
            <w:pPr>
              <w:widowControl w:val="0"/>
              <w:autoSpaceDE w:val="0"/>
              <w:snapToGrid w:val="0"/>
              <w:spacing w:before="80" w:line="254" w:lineRule="auto"/>
              <w:rPr>
                <w:rFonts w:cs="Times"/>
                <w:bCs/>
                <w:szCs w:val="29"/>
              </w:rPr>
            </w:pPr>
            <w:r>
              <w:rPr>
                <w:lang w:val="en-US"/>
              </w:rPr>
              <w:t xml:space="preserve">- </w:t>
            </w:r>
            <w:r w:rsidR="004F5979" w:rsidRPr="00E80E32">
              <w:rPr>
                <w:lang w:val="en-US"/>
              </w:rPr>
              <w:t>Do not use the product close to surface waters (e.g. rivers, ponds, water channels, dykes, irrigation ditches).</w:t>
            </w:r>
          </w:p>
        </w:tc>
      </w:tr>
    </w:tbl>
    <w:p w14:paraId="3D3F68CD" w14:textId="77777777" w:rsidR="00FF45DF" w:rsidRDefault="00FF45DF" w:rsidP="00FF45DF">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718DF0B2"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44A4639A" w14:textId="77777777" w:rsidR="00FF45DF" w:rsidRDefault="00FF45DF" w:rsidP="00D801C2">
            <w:pPr>
              <w:widowControl w:val="0"/>
              <w:autoSpaceDE w:val="0"/>
              <w:snapToGrid w:val="0"/>
              <w:spacing w:before="80" w:line="254" w:lineRule="auto"/>
              <w:rPr>
                <w:rFonts w:cs="Times"/>
                <w:bCs/>
                <w:szCs w:val="29"/>
              </w:rPr>
            </w:pPr>
          </w:p>
        </w:tc>
      </w:tr>
    </w:tbl>
    <w:p w14:paraId="6D57D020" w14:textId="77777777" w:rsidR="00FF45DF" w:rsidRDefault="00FF45DF" w:rsidP="00FF45DF">
      <w:pPr>
        <w:pStyle w:val="Titre5"/>
        <w:numPr>
          <w:ilvl w:val="4"/>
          <w:numId w:val="6"/>
        </w:numPr>
        <w:spacing w:before="255" w:after="80"/>
        <w:rPr>
          <w:rFonts w:cs="Times"/>
          <w:bCs/>
          <w:szCs w:val="29"/>
        </w:rPr>
      </w:pPr>
      <w:r>
        <w:lastRenderedPageBreak/>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72C36BB5"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5CD85861" w14:textId="77777777" w:rsidR="00FF45DF" w:rsidRDefault="00FF45DF" w:rsidP="00D801C2">
            <w:pPr>
              <w:widowControl w:val="0"/>
              <w:autoSpaceDE w:val="0"/>
              <w:snapToGrid w:val="0"/>
              <w:spacing w:before="80" w:line="254" w:lineRule="auto"/>
              <w:rPr>
                <w:rFonts w:cs="Times"/>
                <w:bCs/>
                <w:szCs w:val="29"/>
              </w:rPr>
            </w:pPr>
          </w:p>
        </w:tc>
      </w:tr>
    </w:tbl>
    <w:p w14:paraId="4E08033A" w14:textId="77777777" w:rsidR="00FF45DF" w:rsidRDefault="00FF45DF" w:rsidP="00FF45DF">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10CF3002"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2470A74E" w14:textId="77777777" w:rsidR="00FF45DF" w:rsidRDefault="00FF45DF" w:rsidP="00D801C2">
            <w:pPr>
              <w:widowControl w:val="0"/>
              <w:autoSpaceDE w:val="0"/>
              <w:snapToGrid w:val="0"/>
              <w:spacing w:before="80" w:line="254" w:lineRule="auto"/>
              <w:rPr>
                <w:rFonts w:cs="Times"/>
                <w:bCs/>
                <w:szCs w:val="29"/>
              </w:rPr>
            </w:pPr>
          </w:p>
        </w:tc>
      </w:tr>
    </w:tbl>
    <w:p w14:paraId="777179F1" w14:textId="77777777" w:rsidR="00FF45DF" w:rsidRDefault="00FF45DF" w:rsidP="00FF45DF">
      <w:pPr>
        <w:widowControl w:val="0"/>
        <w:autoSpaceDE w:val="0"/>
        <w:rPr>
          <w:rFonts w:cs="Times"/>
          <w:bCs/>
          <w:szCs w:val="29"/>
        </w:rPr>
      </w:pPr>
    </w:p>
    <w:p w14:paraId="575FFBC0" w14:textId="77777777" w:rsidR="00FF45DF" w:rsidRDefault="00FF45DF" w:rsidP="00FF45DF">
      <w:pPr>
        <w:pStyle w:val="Titre4"/>
        <w:numPr>
          <w:ilvl w:val="3"/>
          <w:numId w:val="6"/>
        </w:numPr>
      </w:pPr>
      <w:bookmarkStart w:id="51" w:name="_Toc2154508"/>
      <w:bookmarkStart w:id="52" w:name="_Toc127276744"/>
      <w:r>
        <w:t>Use description</w:t>
      </w:r>
      <w:bookmarkEnd w:id="51"/>
      <w:bookmarkEnd w:id="52"/>
    </w:p>
    <w:p w14:paraId="1849CF7E" w14:textId="77777777" w:rsidR="00FF45DF" w:rsidRDefault="00FF45DF" w:rsidP="00FF45DF">
      <w:pPr>
        <w:widowControl w:val="0"/>
        <w:autoSpaceDE w:val="0"/>
        <w:rPr>
          <w:rFonts w:cs="Times"/>
          <w:bCs/>
          <w:szCs w:val="29"/>
        </w:rPr>
      </w:pPr>
    </w:p>
    <w:p w14:paraId="62A9C6F9" w14:textId="56047A74" w:rsidR="00FF45DF" w:rsidRDefault="00FF45DF" w:rsidP="00FF45DF">
      <w:pPr>
        <w:pStyle w:val="Lgende"/>
        <w:spacing w:after="120"/>
        <w:rPr>
          <w:rFonts w:ascii="Verdana" w:hAnsi="Verdana"/>
          <w:b/>
          <w:bCs/>
          <w:szCs w:val="24"/>
          <w:lang w:eastAsia="en-GB"/>
        </w:rPr>
      </w:pPr>
      <w:r>
        <w:rPr>
          <w:rFonts w:ascii="Verdana" w:hAnsi="Verdana" w:cs="Verdana"/>
        </w:rPr>
        <w:t xml:space="preserve">Table </w:t>
      </w:r>
      <w:r>
        <w:rPr>
          <w:rFonts w:ascii="Verdana" w:hAnsi="Verdana" w:cs="Verdana"/>
        </w:rPr>
        <w:fldChar w:fldCharType="begin"/>
      </w:r>
      <w:r>
        <w:rPr>
          <w:rFonts w:ascii="Verdana" w:hAnsi="Verdana" w:cs="Verdana"/>
        </w:rPr>
        <w:instrText xml:space="preserve"> SEQ "Tableau" \* ARABIC </w:instrText>
      </w:r>
      <w:r>
        <w:rPr>
          <w:rFonts w:ascii="Verdana" w:hAnsi="Verdana" w:cs="Verdana"/>
        </w:rPr>
        <w:fldChar w:fldCharType="separate"/>
      </w:r>
      <w:r>
        <w:rPr>
          <w:rFonts w:ascii="Verdana" w:hAnsi="Verdana" w:cs="Verdana"/>
          <w:noProof/>
        </w:rPr>
        <w:t>4</w:t>
      </w:r>
      <w:r>
        <w:rPr>
          <w:rFonts w:ascii="Verdana" w:hAnsi="Verdana" w:cs="Verdana"/>
        </w:rPr>
        <w:fldChar w:fldCharType="end"/>
      </w:r>
      <w:r>
        <w:rPr>
          <w:rFonts w:ascii="Verdana" w:hAnsi="Verdana"/>
        </w:rPr>
        <w:t xml:space="preserve">. Use # 4 – </w:t>
      </w:r>
      <w:r w:rsidR="00E157D4" w:rsidRPr="00E157D4">
        <w:rPr>
          <w:rFonts w:ascii="Verdana" w:hAnsi="Verdana" w:cs="Times"/>
          <w:bCs/>
          <w:i/>
          <w:szCs w:val="29"/>
          <w:highlight w:val="cyan"/>
          <w:lang w:eastAsia="de-DE"/>
        </w:rPr>
        <w:t>(not relevant in France)</w:t>
      </w:r>
      <w:r w:rsidR="00E157D4" w:rsidRPr="00E157D4">
        <w:rPr>
          <w:rFonts w:ascii="Verdana" w:hAnsi="Verdana" w:cs="Times"/>
          <w:bCs/>
          <w:szCs w:val="29"/>
          <w:highlight w:val="cyan"/>
          <w:lang w:eastAsia="de-DE"/>
        </w:rPr>
        <w:t>–</w:t>
      </w:r>
      <w:r w:rsidR="00E157D4" w:rsidRPr="00E157D4">
        <w:rPr>
          <w:rFonts w:ascii="Verdana" w:hAnsi="Verdana" w:cs="Times"/>
          <w:bCs/>
          <w:szCs w:val="29"/>
          <w:lang w:eastAsia="de-DE"/>
        </w:rPr>
        <w:t xml:space="preserve"> House mice – professionals – indoor</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E157D4" w14:paraId="3C9ED167" w14:textId="77777777" w:rsidTr="00E157D4">
        <w:tc>
          <w:tcPr>
            <w:tcW w:w="2707" w:type="dxa"/>
            <w:tcBorders>
              <w:top w:val="single" w:sz="4" w:space="0" w:color="000000"/>
              <w:left w:val="single" w:sz="4" w:space="0" w:color="000000"/>
              <w:bottom w:val="single" w:sz="4" w:space="0" w:color="000000"/>
              <w:right w:val="nil"/>
            </w:tcBorders>
            <w:hideMark/>
          </w:tcPr>
          <w:p w14:paraId="2643331F" w14:textId="77777777" w:rsidR="00E157D4" w:rsidRDefault="00E157D4" w:rsidP="00E157D4">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4FA29276" w14:textId="63E7C775" w:rsidR="00E157D4" w:rsidRDefault="00E157D4" w:rsidP="00E157D4">
            <w:pPr>
              <w:snapToGrid w:val="0"/>
              <w:spacing w:line="254" w:lineRule="auto"/>
              <w:rPr>
                <w:b/>
              </w:rPr>
            </w:pPr>
            <w:r w:rsidRPr="000A77C5">
              <w:t>14</w:t>
            </w:r>
          </w:p>
        </w:tc>
      </w:tr>
      <w:tr w:rsidR="00E157D4" w:rsidRPr="008766C7" w14:paraId="0C413DC4" w14:textId="77777777" w:rsidTr="00E157D4">
        <w:tc>
          <w:tcPr>
            <w:tcW w:w="2707" w:type="dxa"/>
            <w:tcBorders>
              <w:top w:val="nil"/>
              <w:left w:val="single" w:sz="4" w:space="0" w:color="000000"/>
              <w:bottom w:val="single" w:sz="4" w:space="0" w:color="000000"/>
              <w:right w:val="nil"/>
            </w:tcBorders>
            <w:hideMark/>
          </w:tcPr>
          <w:p w14:paraId="33D43DC0" w14:textId="77777777" w:rsidR="00E157D4" w:rsidRDefault="00E157D4" w:rsidP="00E157D4">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78B701B2" w14:textId="4DDBBD14" w:rsidR="00E157D4" w:rsidRDefault="00E157D4" w:rsidP="00E157D4">
            <w:pPr>
              <w:snapToGrid w:val="0"/>
              <w:spacing w:line="254" w:lineRule="auto"/>
              <w:rPr>
                <w:b/>
              </w:rPr>
            </w:pPr>
            <w:r w:rsidRPr="000A77C5">
              <w:t xml:space="preserve">Not relevant for rodenticides </w:t>
            </w:r>
          </w:p>
        </w:tc>
      </w:tr>
      <w:tr w:rsidR="00E157D4" w:rsidRPr="008766C7" w14:paraId="09BF34A5" w14:textId="77777777" w:rsidTr="00E157D4">
        <w:tc>
          <w:tcPr>
            <w:tcW w:w="2707" w:type="dxa"/>
            <w:tcBorders>
              <w:top w:val="nil"/>
              <w:left w:val="single" w:sz="4" w:space="0" w:color="000000"/>
              <w:bottom w:val="single" w:sz="4" w:space="0" w:color="000000"/>
              <w:right w:val="nil"/>
            </w:tcBorders>
            <w:hideMark/>
          </w:tcPr>
          <w:p w14:paraId="3DEB2F3E" w14:textId="77777777" w:rsidR="00E157D4" w:rsidRDefault="00E157D4" w:rsidP="00E157D4">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7E7EAA5B" w14:textId="150808F1" w:rsidR="00176D79" w:rsidRPr="009A753E" w:rsidRDefault="00E157D4" w:rsidP="009A753E">
            <w:pPr>
              <w:snapToGrid w:val="0"/>
              <w:spacing w:line="254" w:lineRule="auto"/>
            </w:pPr>
            <w:r w:rsidRPr="009A753E">
              <w:rPr>
                <w:i/>
              </w:rPr>
              <w:t>Mus musculus</w:t>
            </w:r>
            <w:r w:rsidRPr="009A753E">
              <w:t xml:space="preserve"> (house mice)</w:t>
            </w:r>
            <w:r w:rsidR="00176D79" w:rsidRPr="009A753E">
              <w:t xml:space="preserve"> </w:t>
            </w:r>
            <w:r w:rsidR="00681231" w:rsidRPr="008B3DDA">
              <w:rPr>
                <w:color w:val="000000"/>
              </w:rPr>
              <w:t>juveniles and adults</w:t>
            </w:r>
          </w:p>
          <w:p w14:paraId="7E5E5D76" w14:textId="7CFD04E6" w:rsidR="00E157D4" w:rsidRDefault="00E157D4" w:rsidP="009A753E">
            <w:pPr>
              <w:snapToGrid w:val="0"/>
              <w:spacing w:line="254" w:lineRule="auto"/>
              <w:rPr>
                <w:lang w:eastAsia="de-DE"/>
              </w:rPr>
            </w:pPr>
          </w:p>
        </w:tc>
      </w:tr>
      <w:tr w:rsidR="00E157D4" w14:paraId="3F5CB6EF" w14:textId="77777777" w:rsidTr="00E157D4">
        <w:tc>
          <w:tcPr>
            <w:tcW w:w="2707" w:type="dxa"/>
            <w:tcBorders>
              <w:top w:val="nil"/>
              <w:left w:val="single" w:sz="4" w:space="0" w:color="000000"/>
              <w:bottom w:val="single" w:sz="4" w:space="0" w:color="000000"/>
              <w:right w:val="nil"/>
            </w:tcBorders>
            <w:hideMark/>
          </w:tcPr>
          <w:p w14:paraId="07535458" w14:textId="77777777" w:rsidR="00E157D4" w:rsidRDefault="00E157D4" w:rsidP="00E157D4">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484B43BB" w14:textId="28B47C02" w:rsidR="00E157D4" w:rsidRDefault="00E157D4" w:rsidP="00E157D4">
            <w:pPr>
              <w:suppressAutoHyphens w:val="0"/>
              <w:snapToGrid w:val="0"/>
              <w:spacing w:line="260" w:lineRule="atLeast"/>
              <w:jc w:val="both"/>
              <w:rPr>
                <w:rFonts w:cs="Times New Roman"/>
                <w:lang w:eastAsia="de-DE"/>
              </w:rPr>
            </w:pPr>
            <w:r w:rsidRPr="000A77C5">
              <w:t xml:space="preserve">Indoor  </w:t>
            </w:r>
          </w:p>
        </w:tc>
      </w:tr>
      <w:tr w:rsidR="00E157D4" w14:paraId="7E6E1302" w14:textId="77777777" w:rsidTr="00E157D4">
        <w:tc>
          <w:tcPr>
            <w:tcW w:w="2707" w:type="dxa"/>
            <w:tcBorders>
              <w:top w:val="nil"/>
              <w:left w:val="single" w:sz="4" w:space="0" w:color="000000"/>
              <w:bottom w:val="single" w:sz="4" w:space="0" w:color="000000"/>
              <w:right w:val="nil"/>
            </w:tcBorders>
            <w:hideMark/>
          </w:tcPr>
          <w:p w14:paraId="62E2D1CD" w14:textId="77777777" w:rsidR="00E157D4" w:rsidRDefault="00E157D4" w:rsidP="00E157D4">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5D669C2D" w14:textId="15F768E9" w:rsidR="00E157D4" w:rsidRDefault="00E157D4" w:rsidP="00E157D4">
            <w:pPr>
              <w:suppressAutoHyphens w:val="0"/>
              <w:snapToGrid w:val="0"/>
              <w:spacing w:line="260" w:lineRule="atLeast"/>
              <w:rPr>
                <w:rFonts w:cs="Times New Roman"/>
                <w:lang w:eastAsia="de-DE"/>
              </w:rPr>
            </w:pPr>
            <w:r>
              <w:t>R</w:t>
            </w:r>
            <w:r w:rsidRPr="007F22BF">
              <w:t xml:space="preserve">eady-to-use </w:t>
            </w:r>
            <w:r>
              <w:t xml:space="preserve">bait to be used in </w:t>
            </w:r>
            <w:r w:rsidRPr="007F22BF">
              <w:t>tamper-resistant bait stations</w:t>
            </w:r>
            <w:r>
              <w:rPr>
                <w:rStyle w:val="Appelnotedebasdep"/>
              </w:rPr>
              <w:footnoteReference w:id="5"/>
            </w:r>
          </w:p>
        </w:tc>
      </w:tr>
      <w:tr w:rsidR="00E157D4" w:rsidRPr="008766C7" w14:paraId="02FA34B8" w14:textId="77777777" w:rsidTr="00E157D4">
        <w:tc>
          <w:tcPr>
            <w:tcW w:w="2707" w:type="dxa"/>
            <w:tcBorders>
              <w:top w:val="nil"/>
              <w:left w:val="single" w:sz="4" w:space="0" w:color="000000"/>
              <w:bottom w:val="single" w:sz="4" w:space="0" w:color="000000"/>
              <w:right w:val="nil"/>
            </w:tcBorders>
            <w:hideMark/>
          </w:tcPr>
          <w:p w14:paraId="5FDC2FA8" w14:textId="77777777" w:rsidR="00E157D4" w:rsidRDefault="00E157D4" w:rsidP="00E157D4">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5A341415" w14:textId="72897DA4" w:rsidR="009A753E" w:rsidRDefault="009A753E" w:rsidP="00176D79">
            <w:pPr>
              <w:spacing w:line="260" w:lineRule="atLeast"/>
              <w:jc w:val="both"/>
              <w:rPr>
                <w:rFonts w:eastAsia="Calibri"/>
                <w:color w:val="000000"/>
              </w:rPr>
            </w:pPr>
            <w:r>
              <w:rPr>
                <w:rFonts w:eastAsia="Calibri"/>
                <w:color w:val="000000"/>
              </w:rPr>
              <w:t>Bait products:</w:t>
            </w:r>
          </w:p>
          <w:p w14:paraId="53D51EBD" w14:textId="6E8485B8" w:rsidR="00E157D4" w:rsidRDefault="00176D79" w:rsidP="00495550">
            <w:pPr>
              <w:spacing w:line="260" w:lineRule="atLeast"/>
              <w:jc w:val="both"/>
              <w:rPr>
                <w:rFonts w:cs="Times New Roman"/>
                <w:lang w:eastAsia="de-DE"/>
              </w:rPr>
            </w:pPr>
            <w:r w:rsidRPr="00681231">
              <w:rPr>
                <w:rFonts w:eastAsia="Calibri"/>
                <w:color w:val="000000"/>
              </w:rPr>
              <w:t>30-50 g of bait per baiting point spaced 2</w:t>
            </w:r>
            <w:r w:rsidR="003A13C5">
              <w:rPr>
                <w:rFonts w:eastAsia="Calibri"/>
                <w:color w:val="000000"/>
              </w:rPr>
              <w:t>-5</w:t>
            </w:r>
            <w:r w:rsidRPr="00681231">
              <w:rPr>
                <w:rFonts w:eastAsia="Calibri"/>
                <w:color w:val="000000"/>
              </w:rPr>
              <w:t>m apart.</w:t>
            </w:r>
          </w:p>
        </w:tc>
      </w:tr>
      <w:tr w:rsidR="00E157D4" w14:paraId="7A9BB069" w14:textId="77777777" w:rsidTr="00E157D4">
        <w:tc>
          <w:tcPr>
            <w:tcW w:w="2707" w:type="dxa"/>
            <w:tcBorders>
              <w:top w:val="nil"/>
              <w:left w:val="single" w:sz="4" w:space="0" w:color="000000"/>
              <w:bottom w:val="single" w:sz="4" w:space="0" w:color="000000"/>
              <w:right w:val="nil"/>
            </w:tcBorders>
            <w:hideMark/>
          </w:tcPr>
          <w:p w14:paraId="53C52779" w14:textId="77777777" w:rsidR="00E157D4" w:rsidRDefault="00E157D4" w:rsidP="00E157D4">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22F79494" w14:textId="4B9C278D" w:rsidR="00E157D4" w:rsidRDefault="00E157D4" w:rsidP="00E157D4">
            <w:pPr>
              <w:snapToGrid w:val="0"/>
              <w:spacing w:line="254" w:lineRule="auto"/>
              <w:rPr>
                <w:b/>
              </w:rPr>
            </w:pPr>
            <w:r>
              <w:t>P</w:t>
            </w:r>
            <w:r w:rsidRPr="006F0CB3">
              <w:t>rofessionals</w:t>
            </w:r>
            <w:r>
              <w:t xml:space="preserve">                                    </w:t>
            </w:r>
          </w:p>
        </w:tc>
      </w:tr>
      <w:tr w:rsidR="00E157D4" w:rsidRPr="008766C7" w14:paraId="010D7A99" w14:textId="77777777" w:rsidTr="00E157D4">
        <w:tc>
          <w:tcPr>
            <w:tcW w:w="2707" w:type="dxa"/>
            <w:tcBorders>
              <w:top w:val="nil"/>
              <w:left w:val="single" w:sz="4" w:space="0" w:color="000000"/>
              <w:bottom w:val="single" w:sz="4" w:space="0" w:color="000000"/>
              <w:right w:val="nil"/>
            </w:tcBorders>
            <w:hideMark/>
          </w:tcPr>
          <w:p w14:paraId="41CBAFCB" w14:textId="77777777" w:rsidR="00E157D4" w:rsidRDefault="00E157D4" w:rsidP="00E157D4">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40A63978" w14:textId="4586AD39" w:rsidR="00E157D4" w:rsidRDefault="00E157D4" w:rsidP="00E157D4">
            <w:pPr>
              <w:rPr>
                <w:i/>
              </w:rPr>
            </w:pPr>
            <w:r>
              <w:t>Minimum pack size of 3 kg</w:t>
            </w:r>
            <w:r>
              <w:rPr>
                <w:i/>
              </w:rPr>
              <w:t>.</w:t>
            </w:r>
          </w:p>
          <w:p w14:paraId="7E6E8202" w14:textId="77777777" w:rsidR="00CE566B" w:rsidRDefault="00CE566B" w:rsidP="00CE566B">
            <w:pPr>
              <w:rPr>
                <w:i/>
              </w:rPr>
            </w:pPr>
            <w:r>
              <w:rPr>
                <w:i/>
              </w:rPr>
              <w:t>(</w:t>
            </w:r>
            <w:r w:rsidRPr="00F672D6">
              <w:rPr>
                <w:b/>
                <w:i/>
              </w:rPr>
              <w:t>In France only</w:t>
            </w:r>
            <w:r>
              <w:rPr>
                <w:i/>
              </w:rPr>
              <w:t xml:space="preserve"> : minimum pack size of 5 kg)</w:t>
            </w:r>
          </w:p>
          <w:p w14:paraId="5AB02D0F" w14:textId="77777777" w:rsidR="00CE566B" w:rsidRDefault="00CE566B" w:rsidP="00E157D4">
            <w:pPr>
              <w:rPr>
                <w:i/>
              </w:rPr>
            </w:pPr>
          </w:p>
          <w:p w14:paraId="098F611F" w14:textId="77777777" w:rsidR="00E157D4" w:rsidRDefault="00E157D4" w:rsidP="00E157D4">
            <w:pPr>
              <w:rPr>
                <w:i/>
              </w:rPr>
            </w:pPr>
          </w:p>
          <w:p w14:paraId="11C6DF48" w14:textId="77777777" w:rsidR="00CB033A" w:rsidRPr="004F5979" w:rsidRDefault="00CB033A" w:rsidP="00CB033A">
            <w:r w:rsidRPr="004F5979">
              <w:t xml:space="preserve">Single dose filter paper sachets (10 or 15g) packed in:  </w:t>
            </w:r>
          </w:p>
          <w:p w14:paraId="1570856E" w14:textId="1BD7ED15" w:rsidR="00CB033A" w:rsidRPr="004F5979" w:rsidRDefault="00CB033A" w:rsidP="00CB033A">
            <w:r w:rsidRPr="004F5979">
              <w:t xml:space="preserve">- </w:t>
            </w:r>
            <w:r w:rsidR="00537102" w:rsidRPr="004F5979">
              <w:t>3</w:t>
            </w:r>
            <w:r w:rsidR="00537102">
              <w:t xml:space="preserve"> k</w:t>
            </w:r>
            <w:r w:rsidR="00537102" w:rsidRPr="004F5979">
              <w:t xml:space="preserve">g to 25 kg </w:t>
            </w:r>
            <w:r w:rsidRPr="004F5979">
              <w:t xml:space="preserve">Bucket (PP or PET or PVC or HDPE) with or without inner liner (LDPE) </w:t>
            </w:r>
          </w:p>
          <w:p w14:paraId="18BB9040" w14:textId="6E19158A" w:rsidR="00CB033A" w:rsidRPr="004F5979" w:rsidRDefault="00CB033A" w:rsidP="00CB033A">
            <w:r w:rsidRPr="004F5979">
              <w:t xml:space="preserve">- </w:t>
            </w:r>
            <w:r w:rsidR="00537102" w:rsidRPr="004F5979">
              <w:t>3</w:t>
            </w:r>
            <w:r w:rsidR="00537102">
              <w:t xml:space="preserve"> k</w:t>
            </w:r>
            <w:r w:rsidR="00537102" w:rsidRPr="004F5979">
              <w:t xml:space="preserve">g to 25 kg </w:t>
            </w:r>
            <w:r w:rsidRPr="004F5979">
              <w:t xml:space="preserve">Bucket (PP or PET or PVC or HDPE) with inner bag(s) (LDPE or LDPE/OPA or LDPE/PET or LDPE/OPA/PET) each up to 1 kg </w:t>
            </w:r>
          </w:p>
          <w:p w14:paraId="6E999F12" w14:textId="1D03F359" w:rsidR="00CB033A" w:rsidRPr="004F5979" w:rsidRDefault="00CB033A" w:rsidP="00CB033A">
            <w:r w:rsidRPr="004F5979">
              <w:t xml:space="preserve">- </w:t>
            </w:r>
            <w:r w:rsidR="00537102" w:rsidRPr="004F5979">
              <w:t>3</w:t>
            </w:r>
            <w:r w:rsidR="00537102">
              <w:t xml:space="preserve"> k</w:t>
            </w:r>
            <w:r w:rsidR="00537102" w:rsidRPr="004F5979">
              <w:t xml:space="preserve">g to 25 kg </w:t>
            </w:r>
            <w:r w:rsidRPr="004F5979">
              <w:t xml:space="preserve">Carton box or box (carton) with inner liner (LDPE) </w:t>
            </w:r>
          </w:p>
          <w:p w14:paraId="16785BBE" w14:textId="45ECA2A0" w:rsidR="00CB033A" w:rsidRPr="004F5979" w:rsidRDefault="00CB033A" w:rsidP="00CB033A">
            <w:r w:rsidRPr="004F5979">
              <w:t xml:space="preserve">- </w:t>
            </w:r>
            <w:r w:rsidR="00537102" w:rsidRPr="004F5979">
              <w:t>3</w:t>
            </w:r>
            <w:r w:rsidR="00537102">
              <w:t xml:space="preserve"> k</w:t>
            </w:r>
            <w:r w:rsidR="00537102" w:rsidRPr="004F5979">
              <w:t xml:space="preserve">g to 25 kg </w:t>
            </w:r>
            <w:r w:rsidRPr="004F5979">
              <w:t xml:space="preserve">Carton box or box (carton) with inner bag(s) (LDPE or LDPE/OPA or LDPE/PET or LDPE/OPA/PET) each up to 1 kg </w:t>
            </w:r>
          </w:p>
          <w:p w14:paraId="22645893" w14:textId="57598844" w:rsidR="00CB033A" w:rsidRPr="004F5979" w:rsidRDefault="00CB033A" w:rsidP="00CB033A">
            <w:r w:rsidRPr="004F5979">
              <w:t xml:space="preserve">- </w:t>
            </w:r>
            <w:r w:rsidR="00537102" w:rsidRPr="004F5979">
              <w:t>3</w:t>
            </w:r>
            <w:r w:rsidR="00537102">
              <w:t xml:space="preserve"> k</w:t>
            </w:r>
            <w:r w:rsidR="00537102" w:rsidRPr="004F5979">
              <w:t xml:space="preserve">g to 25 kg </w:t>
            </w:r>
            <w:r w:rsidRPr="004F5979">
              <w:t xml:space="preserve">Carton box or box (carton) with inner pre-filled tamper resistant bait station(s) (PP or PET or PVC or HDPE) enveloped in a protective polyolefin film </w:t>
            </w:r>
          </w:p>
          <w:p w14:paraId="4D16E9F6" w14:textId="0E6FBEEF" w:rsidR="009D4715" w:rsidRDefault="00CB033A" w:rsidP="00537102">
            <w:pPr>
              <w:spacing w:line="254" w:lineRule="auto"/>
            </w:pPr>
            <w:r w:rsidRPr="004F5979">
              <w:t xml:space="preserve">- </w:t>
            </w:r>
            <w:r w:rsidR="00537102" w:rsidRPr="004F5979">
              <w:t>3</w:t>
            </w:r>
            <w:r w:rsidR="00537102">
              <w:t xml:space="preserve"> k</w:t>
            </w:r>
            <w:r w:rsidR="00537102" w:rsidRPr="004F5979">
              <w:t xml:space="preserve">g to 25 kg </w:t>
            </w:r>
            <w:r w:rsidRPr="004F5979">
              <w:t xml:space="preserve">Sack (LDPE or LDPE/paper) </w:t>
            </w:r>
          </w:p>
        </w:tc>
      </w:tr>
    </w:tbl>
    <w:p w14:paraId="7D24F48E" w14:textId="77777777" w:rsidR="00FF45DF" w:rsidRDefault="00FF45DF" w:rsidP="00FF45DF">
      <w:pPr>
        <w:tabs>
          <w:tab w:val="left" w:pos="500"/>
        </w:tabs>
        <w:ind w:left="500" w:hanging="500"/>
      </w:pPr>
    </w:p>
    <w:p w14:paraId="0DC6D58A" w14:textId="77777777" w:rsidR="00FF45DF" w:rsidRDefault="00FF45DF" w:rsidP="00FF45DF">
      <w:pPr>
        <w:pStyle w:val="Titre5"/>
        <w:numPr>
          <w:ilvl w:val="4"/>
          <w:numId w:val="6"/>
        </w:numPr>
        <w:spacing w:before="255" w:after="80"/>
        <w:rPr>
          <w:rFonts w:cs="Times"/>
          <w:bCs/>
          <w:szCs w:val="29"/>
        </w:rPr>
      </w:pPr>
      <w:r>
        <w:lastRenderedPageBreak/>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72D7A308"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3733BFD9" w14:textId="393B392D" w:rsidR="00E157D4" w:rsidRDefault="00E157D4" w:rsidP="00E157D4">
            <w:pPr>
              <w:spacing w:after="120"/>
            </w:pPr>
            <w:r w:rsidRPr="003A1DFF">
              <w:t xml:space="preserve">- The bait stations should be visited at least every 2 to 3 days </w:t>
            </w:r>
            <w:r w:rsidR="008B3DDA">
              <w:t xml:space="preserve">for mice </w:t>
            </w:r>
            <w:r w:rsidRPr="003A1DFF">
              <w:t>at the beginning of the treatment and at least weekly afterwards,</w:t>
            </w:r>
            <w:r w:rsidR="00176D79">
              <w:t xml:space="preserve"> </w:t>
            </w:r>
            <w:r w:rsidRPr="003A1DFF">
              <w:t>in order to check whether the bait is accepted, the bait stations are intact and to remove rodent bodies. Re-fill bait when necessary.</w:t>
            </w:r>
          </w:p>
          <w:p w14:paraId="1FFAC801" w14:textId="70330622" w:rsidR="00FF45DF" w:rsidRPr="00E157D4" w:rsidRDefault="00E157D4" w:rsidP="00E157D4">
            <w:pPr>
              <w:spacing w:after="120"/>
            </w:pPr>
            <w:r>
              <w:t xml:space="preserve">- </w:t>
            </w:r>
            <w:r w:rsidRPr="0015792A">
              <w:rPr>
                <w:i/>
              </w:rPr>
              <w:t>[</w:t>
            </w:r>
            <w:r w:rsidRPr="00FC60D5">
              <w:rPr>
                <w:i/>
              </w:rPr>
              <w:t>When available</w:t>
            </w:r>
            <w:r w:rsidRPr="0015792A">
              <w:rPr>
                <w:i/>
              </w:rPr>
              <w:t>]</w:t>
            </w:r>
            <w:r>
              <w:t xml:space="preserve"> F</w:t>
            </w:r>
            <w:r w:rsidRPr="003374AB">
              <w:t xml:space="preserve">ollow any additional </w:t>
            </w:r>
            <w:r>
              <w:t>instructions</w:t>
            </w:r>
            <w:r w:rsidRPr="003374AB">
              <w:t xml:space="preserve"> provided by the relevant code of best practice</w:t>
            </w:r>
            <w:r>
              <w:t>.</w:t>
            </w:r>
          </w:p>
        </w:tc>
      </w:tr>
    </w:tbl>
    <w:p w14:paraId="55964D7C" w14:textId="77777777" w:rsidR="00FF45DF" w:rsidRDefault="00FF45DF" w:rsidP="00FF45DF">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3F19667F"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02277753" w14:textId="77777777" w:rsidR="00FF45DF" w:rsidRDefault="00FF45DF" w:rsidP="00D801C2">
            <w:pPr>
              <w:widowControl w:val="0"/>
              <w:autoSpaceDE w:val="0"/>
              <w:snapToGrid w:val="0"/>
              <w:spacing w:before="80" w:line="254" w:lineRule="auto"/>
              <w:rPr>
                <w:rFonts w:cs="Times"/>
                <w:bCs/>
                <w:szCs w:val="29"/>
              </w:rPr>
            </w:pPr>
          </w:p>
        </w:tc>
      </w:tr>
    </w:tbl>
    <w:p w14:paraId="4C7DEA95" w14:textId="77777777" w:rsidR="00FF45DF" w:rsidRDefault="00FF45DF" w:rsidP="00FF45DF">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4C0C3A55"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159D3BCF" w14:textId="2804C11F" w:rsidR="00FF45DF" w:rsidRPr="00027FE1" w:rsidRDefault="00027FE1" w:rsidP="00495550">
            <w:pPr>
              <w:pStyle w:val="Paragraphedeliste"/>
              <w:widowControl w:val="0"/>
              <w:numPr>
                <w:ilvl w:val="0"/>
                <w:numId w:val="9"/>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0C26A952" w14:textId="77777777" w:rsidR="00FF45DF" w:rsidRDefault="00FF45DF" w:rsidP="00FF45DF">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563A2C78"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423A6B7B" w14:textId="77777777" w:rsidR="00FF45DF" w:rsidRDefault="00FF45DF" w:rsidP="00D801C2">
            <w:pPr>
              <w:widowControl w:val="0"/>
              <w:autoSpaceDE w:val="0"/>
              <w:snapToGrid w:val="0"/>
              <w:spacing w:before="80" w:line="254" w:lineRule="auto"/>
              <w:rPr>
                <w:rFonts w:cs="Times"/>
                <w:bCs/>
                <w:szCs w:val="29"/>
              </w:rPr>
            </w:pPr>
          </w:p>
        </w:tc>
      </w:tr>
    </w:tbl>
    <w:p w14:paraId="10C8C8D2" w14:textId="77777777" w:rsidR="00FF45DF" w:rsidRDefault="00FF45DF" w:rsidP="00FF45DF">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294F5E9A"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01CCCFDF" w14:textId="77777777" w:rsidR="00FF45DF" w:rsidRDefault="00FF45DF" w:rsidP="00D801C2">
            <w:pPr>
              <w:widowControl w:val="0"/>
              <w:autoSpaceDE w:val="0"/>
              <w:snapToGrid w:val="0"/>
              <w:spacing w:before="80" w:line="254" w:lineRule="auto"/>
              <w:rPr>
                <w:rFonts w:cs="Times"/>
                <w:bCs/>
                <w:szCs w:val="29"/>
              </w:rPr>
            </w:pPr>
          </w:p>
        </w:tc>
      </w:tr>
    </w:tbl>
    <w:p w14:paraId="64ED0373" w14:textId="77777777" w:rsidR="00FF45DF" w:rsidRDefault="00FF45DF" w:rsidP="00FF45DF">
      <w:pPr>
        <w:widowControl w:val="0"/>
        <w:autoSpaceDE w:val="0"/>
        <w:rPr>
          <w:rFonts w:cs="Times"/>
          <w:bCs/>
          <w:szCs w:val="29"/>
        </w:rPr>
      </w:pPr>
    </w:p>
    <w:p w14:paraId="14A4E29D" w14:textId="77777777" w:rsidR="004F4604" w:rsidRDefault="004F4604" w:rsidP="004F4604">
      <w:pPr>
        <w:widowControl w:val="0"/>
        <w:autoSpaceDE w:val="0"/>
        <w:rPr>
          <w:rFonts w:cs="Times"/>
          <w:bCs/>
          <w:szCs w:val="29"/>
        </w:rPr>
      </w:pPr>
    </w:p>
    <w:p w14:paraId="14966333" w14:textId="77777777" w:rsidR="004F4604" w:rsidRDefault="004F4604" w:rsidP="004F4604">
      <w:pPr>
        <w:pStyle w:val="Titre4"/>
        <w:numPr>
          <w:ilvl w:val="3"/>
          <w:numId w:val="6"/>
        </w:numPr>
      </w:pPr>
      <w:bookmarkStart w:id="53" w:name="_Toc127276745"/>
      <w:r>
        <w:t>Use description</w:t>
      </w:r>
      <w:bookmarkEnd w:id="53"/>
    </w:p>
    <w:p w14:paraId="68685DE9" w14:textId="77777777" w:rsidR="004F4604" w:rsidRDefault="004F4604" w:rsidP="004F4604">
      <w:pPr>
        <w:widowControl w:val="0"/>
        <w:autoSpaceDE w:val="0"/>
        <w:rPr>
          <w:rFonts w:cs="Times"/>
          <w:bCs/>
          <w:szCs w:val="29"/>
        </w:rPr>
      </w:pPr>
    </w:p>
    <w:p w14:paraId="06E7B14E" w14:textId="4DD873E8" w:rsidR="004F4604" w:rsidRDefault="004F4604" w:rsidP="004F4604">
      <w:pPr>
        <w:pStyle w:val="Lgende"/>
        <w:spacing w:after="120"/>
        <w:rPr>
          <w:rFonts w:ascii="Verdana" w:hAnsi="Verdana"/>
          <w:b/>
          <w:bCs/>
          <w:szCs w:val="24"/>
          <w:lang w:eastAsia="en-GB"/>
        </w:rPr>
      </w:pPr>
      <w:r>
        <w:rPr>
          <w:rFonts w:ascii="Verdana" w:hAnsi="Verdana" w:cs="Verdana"/>
        </w:rPr>
        <w:t xml:space="preserve">Table </w:t>
      </w:r>
      <w:r w:rsidR="004242E9">
        <w:rPr>
          <w:rFonts w:ascii="Verdana" w:hAnsi="Verdana" w:cs="Verdana"/>
        </w:rPr>
        <w:t>5</w:t>
      </w:r>
      <w:r>
        <w:rPr>
          <w:rFonts w:ascii="Verdana" w:hAnsi="Verdana"/>
        </w:rPr>
        <w:t xml:space="preserve">. Use # </w:t>
      </w:r>
      <w:r w:rsidR="004242E9">
        <w:rPr>
          <w:rFonts w:ascii="Verdana" w:hAnsi="Verdana"/>
        </w:rPr>
        <w:t>5</w:t>
      </w:r>
      <w:r>
        <w:rPr>
          <w:rFonts w:ascii="Verdana" w:hAnsi="Verdana"/>
        </w:rPr>
        <w:t xml:space="preserve"> – </w:t>
      </w:r>
      <w:r w:rsidRPr="00E157D4">
        <w:rPr>
          <w:rFonts w:ascii="Verdana" w:hAnsi="Verdana" w:cs="Times"/>
          <w:bCs/>
          <w:i/>
          <w:szCs w:val="29"/>
          <w:highlight w:val="cyan"/>
          <w:lang w:eastAsia="de-DE"/>
        </w:rPr>
        <w:t>(not relevant in France)</w:t>
      </w:r>
      <w:r w:rsidRPr="00E157D4">
        <w:rPr>
          <w:rFonts w:ascii="Verdana" w:hAnsi="Verdana" w:cs="Times"/>
          <w:bCs/>
          <w:szCs w:val="29"/>
          <w:highlight w:val="cyan"/>
          <w:lang w:eastAsia="de-DE"/>
        </w:rPr>
        <w:t>–</w:t>
      </w:r>
      <w:r w:rsidRPr="00E157D4">
        <w:rPr>
          <w:rFonts w:ascii="Verdana" w:hAnsi="Verdana" w:cs="Times"/>
          <w:bCs/>
          <w:szCs w:val="29"/>
          <w:lang w:eastAsia="de-DE"/>
        </w:rPr>
        <w:t xml:space="preserve"> </w:t>
      </w:r>
      <w:r>
        <w:rPr>
          <w:rFonts w:ascii="Verdana" w:hAnsi="Verdana" w:cs="Times"/>
          <w:bCs/>
          <w:szCs w:val="29"/>
          <w:lang w:eastAsia="de-DE"/>
        </w:rPr>
        <w:t>Rats</w:t>
      </w:r>
      <w:r w:rsidRPr="00E157D4">
        <w:rPr>
          <w:rFonts w:ascii="Verdana" w:hAnsi="Verdana" w:cs="Times"/>
          <w:bCs/>
          <w:szCs w:val="29"/>
          <w:lang w:eastAsia="de-DE"/>
        </w:rPr>
        <w:t xml:space="preserve"> – professionals – indoor</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4F4604" w14:paraId="74ED9FF1" w14:textId="77777777" w:rsidTr="003D5727">
        <w:tc>
          <w:tcPr>
            <w:tcW w:w="2707" w:type="dxa"/>
            <w:tcBorders>
              <w:top w:val="single" w:sz="4" w:space="0" w:color="000000"/>
              <w:left w:val="single" w:sz="4" w:space="0" w:color="000000"/>
              <w:bottom w:val="single" w:sz="4" w:space="0" w:color="000000"/>
              <w:right w:val="nil"/>
            </w:tcBorders>
            <w:hideMark/>
          </w:tcPr>
          <w:p w14:paraId="0189A1E8" w14:textId="77777777" w:rsidR="004F4604" w:rsidRDefault="004F4604" w:rsidP="003D5727">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1814E6F9" w14:textId="77777777" w:rsidR="004F4604" w:rsidRDefault="004F4604" w:rsidP="003D5727">
            <w:pPr>
              <w:snapToGrid w:val="0"/>
              <w:spacing w:line="254" w:lineRule="auto"/>
              <w:rPr>
                <w:b/>
              </w:rPr>
            </w:pPr>
            <w:r w:rsidRPr="000A77C5">
              <w:t>14</w:t>
            </w:r>
          </w:p>
        </w:tc>
      </w:tr>
      <w:tr w:rsidR="004F4604" w:rsidRPr="008766C7" w14:paraId="3CCC3135" w14:textId="77777777" w:rsidTr="003D5727">
        <w:tc>
          <w:tcPr>
            <w:tcW w:w="2707" w:type="dxa"/>
            <w:tcBorders>
              <w:top w:val="nil"/>
              <w:left w:val="single" w:sz="4" w:space="0" w:color="000000"/>
              <w:bottom w:val="single" w:sz="4" w:space="0" w:color="000000"/>
              <w:right w:val="nil"/>
            </w:tcBorders>
            <w:hideMark/>
          </w:tcPr>
          <w:p w14:paraId="5B1DE2D0" w14:textId="77777777" w:rsidR="004F4604" w:rsidRDefault="004F4604" w:rsidP="003D5727">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24932A58" w14:textId="77777777" w:rsidR="004F4604" w:rsidRDefault="004F4604" w:rsidP="003D5727">
            <w:pPr>
              <w:snapToGrid w:val="0"/>
              <w:spacing w:line="254" w:lineRule="auto"/>
              <w:rPr>
                <w:b/>
              </w:rPr>
            </w:pPr>
            <w:r w:rsidRPr="000A77C5">
              <w:t xml:space="preserve">Not relevant for rodenticides </w:t>
            </w:r>
          </w:p>
        </w:tc>
      </w:tr>
      <w:tr w:rsidR="004F4604" w:rsidRPr="008766C7" w14:paraId="0DF3DF35" w14:textId="77777777" w:rsidTr="003D5727">
        <w:tc>
          <w:tcPr>
            <w:tcW w:w="2707" w:type="dxa"/>
            <w:tcBorders>
              <w:top w:val="nil"/>
              <w:left w:val="single" w:sz="4" w:space="0" w:color="000000"/>
              <w:bottom w:val="single" w:sz="4" w:space="0" w:color="000000"/>
              <w:right w:val="nil"/>
            </w:tcBorders>
            <w:hideMark/>
          </w:tcPr>
          <w:p w14:paraId="0088A3C9" w14:textId="77777777" w:rsidR="004F4604" w:rsidRDefault="004F4604" w:rsidP="003D5727">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5B784496" w14:textId="77777777" w:rsidR="004F4604" w:rsidRDefault="004F4604" w:rsidP="004F4604">
            <w:pPr>
              <w:spacing w:before="200"/>
              <w:rPr>
                <w:color w:val="000000"/>
                <w:lang w:val="en-US"/>
              </w:rPr>
            </w:pPr>
            <w:r w:rsidRPr="009A753E">
              <w:rPr>
                <w:i/>
                <w:color w:val="000000"/>
                <w:lang w:val="en-US"/>
              </w:rPr>
              <w:t>Rattus norvegicus</w:t>
            </w:r>
            <w:r w:rsidRPr="009A753E">
              <w:rPr>
                <w:color w:val="000000"/>
                <w:lang w:val="en-US"/>
              </w:rPr>
              <w:t xml:space="preserve"> (brown rat)</w:t>
            </w:r>
            <w:r>
              <w:rPr>
                <w:color w:val="000000"/>
                <w:lang w:val="en-US"/>
              </w:rPr>
              <w:t xml:space="preserve"> </w:t>
            </w:r>
            <w:r w:rsidRPr="00FA2089">
              <w:rPr>
                <w:color w:val="000000"/>
              </w:rPr>
              <w:t>juveniles and adults</w:t>
            </w:r>
          </w:p>
          <w:p w14:paraId="2FEC0E40" w14:textId="77777777" w:rsidR="004F4604" w:rsidRPr="008B3DDA" w:rsidRDefault="004F4604" w:rsidP="004F4604">
            <w:pPr>
              <w:rPr>
                <w:color w:val="000000"/>
                <w:lang w:val="en-US"/>
              </w:rPr>
            </w:pPr>
          </w:p>
          <w:p w14:paraId="3E2E36AA" w14:textId="207385FA" w:rsidR="004F4604" w:rsidRDefault="004F4604" w:rsidP="004F4604">
            <w:pPr>
              <w:snapToGrid w:val="0"/>
              <w:spacing w:line="254" w:lineRule="auto"/>
              <w:rPr>
                <w:lang w:eastAsia="de-DE"/>
              </w:rPr>
            </w:pPr>
            <w:r w:rsidRPr="009A753E">
              <w:rPr>
                <w:i/>
                <w:color w:val="000000"/>
              </w:rPr>
              <w:t>Rattus rattus</w:t>
            </w:r>
            <w:r w:rsidRPr="009A753E">
              <w:rPr>
                <w:color w:val="000000"/>
              </w:rPr>
              <w:t xml:space="preserve"> (black or roof rat)</w:t>
            </w:r>
            <w:r w:rsidRPr="009A753E">
              <w:t xml:space="preserve"> </w:t>
            </w:r>
            <w:r w:rsidRPr="008B3DDA">
              <w:rPr>
                <w:color w:val="000000"/>
              </w:rPr>
              <w:t>juveniles and adults</w:t>
            </w:r>
            <w:r>
              <w:rPr>
                <w:lang w:eastAsia="de-DE"/>
              </w:rPr>
              <w:t xml:space="preserve"> </w:t>
            </w:r>
          </w:p>
        </w:tc>
      </w:tr>
      <w:tr w:rsidR="004F4604" w14:paraId="5CF95CDD" w14:textId="77777777" w:rsidTr="003D5727">
        <w:tc>
          <w:tcPr>
            <w:tcW w:w="2707" w:type="dxa"/>
            <w:tcBorders>
              <w:top w:val="nil"/>
              <w:left w:val="single" w:sz="4" w:space="0" w:color="000000"/>
              <w:bottom w:val="single" w:sz="4" w:space="0" w:color="000000"/>
              <w:right w:val="nil"/>
            </w:tcBorders>
            <w:hideMark/>
          </w:tcPr>
          <w:p w14:paraId="5FC69BF7" w14:textId="77777777" w:rsidR="004F4604" w:rsidRDefault="004F4604" w:rsidP="003D5727">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615A36E8" w14:textId="77777777" w:rsidR="004F4604" w:rsidRDefault="004F4604" w:rsidP="003D5727">
            <w:pPr>
              <w:suppressAutoHyphens w:val="0"/>
              <w:snapToGrid w:val="0"/>
              <w:spacing w:line="260" w:lineRule="atLeast"/>
              <w:jc w:val="both"/>
              <w:rPr>
                <w:rFonts w:cs="Times New Roman"/>
                <w:lang w:eastAsia="de-DE"/>
              </w:rPr>
            </w:pPr>
            <w:r w:rsidRPr="000A77C5">
              <w:t xml:space="preserve">Indoor  </w:t>
            </w:r>
          </w:p>
        </w:tc>
      </w:tr>
      <w:tr w:rsidR="004F4604" w14:paraId="00D588D2" w14:textId="77777777" w:rsidTr="003D5727">
        <w:tc>
          <w:tcPr>
            <w:tcW w:w="2707" w:type="dxa"/>
            <w:tcBorders>
              <w:top w:val="nil"/>
              <w:left w:val="single" w:sz="4" w:space="0" w:color="000000"/>
              <w:bottom w:val="single" w:sz="4" w:space="0" w:color="000000"/>
              <w:right w:val="nil"/>
            </w:tcBorders>
            <w:hideMark/>
          </w:tcPr>
          <w:p w14:paraId="656C6A6B" w14:textId="77777777" w:rsidR="004F4604" w:rsidRDefault="004F4604" w:rsidP="003D5727">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0B3B6670" w14:textId="77777777" w:rsidR="004F4604" w:rsidRDefault="004F4604" w:rsidP="003D5727">
            <w:pPr>
              <w:suppressAutoHyphens w:val="0"/>
              <w:snapToGrid w:val="0"/>
              <w:spacing w:line="260" w:lineRule="atLeast"/>
              <w:rPr>
                <w:rFonts w:cs="Times New Roman"/>
                <w:lang w:eastAsia="de-DE"/>
              </w:rPr>
            </w:pPr>
            <w:r>
              <w:t>R</w:t>
            </w:r>
            <w:r w:rsidRPr="007F22BF">
              <w:t xml:space="preserve">eady-to-use </w:t>
            </w:r>
            <w:r>
              <w:t xml:space="preserve">bait to be used in </w:t>
            </w:r>
            <w:r w:rsidRPr="007F22BF">
              <w:t>tamper-resistant bait stations</w:t>
            </w:r>
            <w:r>
              <w:rPr>
                <w:rStyle w:val="Appelnotedebasdep"/>
              </w:rPr>
              <w:footnoteReference w:id="6"/>
            </w:r>
          </w:p>
        </w:tc>
      </w:tr>
      <w:tr w:rsidR="004F4604" w:rsidRPr="008766C7" w14:paraId="10C84B47" w14:textId="77777777" w:rsidTr="003D5727">
        <w:tc>
          <w:tcPr>
            <w:tcW w:w="2707" w:type="dxa"/>
            <w:tcBorders>
              <w:top w:val="nil"/>
              <w:left w:val="single" w:sz="4" w:space="0" w:color="000000"/>
              <w:bottom w:val="single" w:sz="4" w:space="0" w:color="000000"/>
              <w:right w:val="nil"/>
            </w:tcBorders>
            <w:hideMark/>
          </w:tcPr>
          <w:p w14:paraId="1AEE8143" w14:textId="77777777" w:rsidR="004F4604" w:rsidRDefault="004F4604" w:rsidP="003D5727">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4AE197D2" w14:textId="77777777" w:rsidR="004F4604" w:rsidRDefault="004F4604" w:rsidP="003D5727">
            <w:pPr>
              <w:spacing w:line="260" w:lineRule="atLeast"/>
              <w:jc w:val="both"/>
              <w:rPr>
                <w:rFonts w:eastAsia="Calibri"/>
                <w:color w:val="000000"/>
              </w:rPr>
            </w:pPr>
            <w:r>
              <w:rPr>
                <w:rFonts w:eastAsia="Calibri"/>
                <w:color w:val="000000"/>
              </w:rPr>
              <w:t>Bait products:</w:t>
            </w:r>
          </w:p>
          <w:p w14:paraId="4B8A2646" w14:textId="77777777" w:rsidR="004F4604" w:rsidRDefault="004F4604" w:rsidP="003D5727">
            <w:pPr>
              <w:spacing w:line="260" w:lineRule="atLeast"/>
              <w:jc w:val="both"/>
              <w:rPr>
                <w:rFonts w:eastAsia="Calibri"/>
                <w:color w:val="000000"/>
              </w:rPr>
            </w:pPr>
          </w:p>
          <w:p w14:paraId="5C6B05BF" w14:textId="2FDBD651" w:rsidR="004F4604" w:rsidRDefault="004F4604" w:rsidP="00495550">
            <w:pPr>
              <w:shd w:val="clear" w:color="auto" w:fill="FFFFFF"/>
              <w:rPr>
                <w:rFonts w:cs="Times New Roman"/>
                <w:lang w:eastAsia="de-DE"/>
              </w:rPr>
            </w:pPr>
            <w:r w:rsidRPr="00681231">
              <w:rPr>
                <w:color w:val="000000"/>
              </w:rPr>
              <w:lastRenderedPageBreak/>
              <w:t>60-80 g of bait per baiting point spaced 5</w:t>
            </w:r>
            <w:r w:rsidR="003A13C5">
              <w:rPr>
                <w:color w:val="000000"/>
              </w:rPr>
              <w:t>-10</w:t>
            </w:r>
            <w:r w:rsidRPr="00681231">
              <w:rPr>
                <w:color w:val="000000"/>
              </w:rPr>
              <w:t>m apart</w:t>
            </w:r>
            <w:r w:rsidR="003A13C5">
              <w:rPr>
                <w:color w:val="000000"/>
              </w:rPr>
              <w:t>.</w:t>
            </w:r>
          </w:p>
        </w:tc>
      </w:tr>
      <w:tr w:rsidR="004F4604" w14:paraId="380E61A6" w14:textId="77777777" w:rsidTr="003D5727">
        <w:tc>
          <w:tcPr>
            <w:tcW w:w="2707" w:type="dxa"/>
            <w:tcBorders>
              <w:top w:val="nil"/>
              <w:left w:val="single" w:sz="4" w:space="0" w:color="000000"/>
              <w:bottom w:val="single" w:sz="4" w:space="0" w:color="000000"/>
              <w:right w:val="nil"/>
            </w:tcBorders>
            <w:hideMark/>
          </w:tcPr>
          <w:p w14:paraId="6EFCA2EE" w14:textId="77777777" w:rsidR="004F4604" w:rsidRDefault="004F4604" w:rsidP="003D5727">
            <w:pPr>
              <w:spacing w:line="254" w:lineRule="auto"/>
              <w:rPr>
                <w:b/>
              </w:rPr>
            </w:pPr>
            <w:r>
              <w:rPr>
                <w:b/>
                <w:bCs/>
                <w:szCs w:val="24"/>
                <w:lang w:eastAsia="en-GB"/>
              </w:rPr>
              <w:lastRenderedPageBreak/>
              <w:t>Category(ies) of users</w:t>
            </w:r>
          </w:p>
        </w:tc>
        <w:tc>
          <w:tcPr>
            <w:tcW w:w="6328" w:type="dxa"/>
            <w:tcBorders>
              <w:top w:val="nil"/>
              <w:left w:val="single" w:sz="4" w:space="0" w:color="000000"/>
              <w:bottom w:val="single" w:sz="4" w:space="0" w:color="000000"/>
              <w:right w:val="single" w:sz="4" w:space="0" w:color="000000"/>
            </w:tcBorders>
          </w:tcPr>
          <w:p w14:paraId="6D0370E1" w14:textId="77777777" w:rsidR="004F4604" w:rsidRDefault="004F4604" w:rsidP="003D5727">
            <w:pPr>
              <w:snapToGrid w:val="0"/>
              <w:spacing w:line="254" w:lineRule="auto"/>
              <w:rPr>
                <w:b/>
              </w:rPr>
            </w:pPr>
            <w:r>
              <w:t>P</w:t>
            </w:r>
            <w:r w:rsidRPr="006F0CB3">
              <w:t>rofessionals</w:t>
            </w:r>
            <w:r>
              <w:t xml:space="preserve">                                    </w:t>
            </w:r>
          </w:p>
        </w:tc>
      </w:tr>
      <w:tr w:rsidR="004F4604" w:rsidRPr="008766C7" w14:paraId="426D837D" w14:textId="77777777" w:rsidTr="003D5727">
        <w:tc>
          <w:tcPr>
            <w:tcW w:w="2707" w:type="dxa"/>
            <w:tcBorders>
              <w:top w:val="nil"/>
              <w:left w:val="single" w:sz="4" w:space="0" w:color="000000"/>
              <w:bottom w:val="single" w:sz="4" w:space="0" w:color="000000"/>
              <w:right w:val="nil"/>
            </w:tcBorders>
            <w:hideMark/>
          </w:tcPr>
          <w:p w14:paraId="1AC4E52A" w14:textId="77777777" w:rsidR="004F4604" w:rsidRDefault="004F4604" w:rsidP="003D5727">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0E983728" w14:textId="04C2278D" w:rsidR="004F4604" w:rsidRDefault="004F4604" w:rsidP="003D5727">
            <w:pPr>
              <w:rPr>
                <w:i/>
              </w:rPr>
            </w:pPr>
            <w:r>
              <w:t>Minimum pack size of 3 kg</w:t>
            </w:r>
            <w:r>
              <w:rPr>
                <w:i/>
              </w:rPr>
              <w:t>.</w:t>
            </w:r>
          </w:p>
          <w:p w14:paraId="18A6B875" w14:textId="77777777" w:rsidR="00CE566B" w:rsidRDefault="00CE566B" w:rsidP="00CE566B">
            <w:pPr>
              <w:rPr>
                <w:i/>
              </w:rPr>
            </w:pPr>
            <w:r>
              <w:rPr>
                <w:i/>
              </w:rPr>
              <w:t>(</w:t>
            </w:r>
            <w:r w:rsidRPr="00F672D6">
              <w:rPr>
                <w:b/>
                <w:i/>
              </w:rPr>
              <w:t>In France only</w:t>
            </w:r>
            <w:r>
              <w:rPr>
                <w:i/>
              </w:rPr>
              <w:t xml:space="preserve"> : minimum pack size of 5 kg)</w:t>
            </w:r>
          </w:p>
          <w:p w14:paraId="2773ECF8" w14:textId="77777777" w:rsidR="00CE566B" w:rsidRDefault="00CE566B" w:rsidP="003D5727">
            <w:pPr>
              <w:rPr>
                <w:i/>
              </w:rPr>
            </w:pPr>
          </w:p>
          <w:p w14:paraId="150EC6A9" w14:textId="77777777" w:rsidR="004F4604" w:rsidRDefault="004F4604" w:rsidP="003D5727">
            <w:pPr>
              <w:rPr>
                <w:i/>
              </w:rPr>
            </w:pPr>
          </w:p>
          <w:p w14:paraId="4B7B4037" w14:textId="11487CC5" w:rsidR="004F4604" w:rsidRPr="004F5979" w:rsidRDefault="004F4604" w:rsidP="003D5727">
            <w:r w:rsidRPr="004F5979">
              <w:t xml:space="preserve">Single dose filter paper sachets (10 or 15g) packed in:  </w:t>
            </w:r>
          </w:p>
          <w:p w14:paraId="525B51F9" w14:textId="7B321831" w:rsidR="004F4604" w:rsidRPr="004F5979" w:rsidRDefault="004F4604" w:rsidP="003D5727">
            <w:r w:rsidRPr="004F5979">
              <w:t xml:space="preserve">- </w:t>
            </w:r>
            <w:r w:rsidR="00537102" w:rsidRPr="004F5979">
              <w:t>3</w:t>
            </w:r>
            <w:r w:rsidR="00537102">
              <w:t xml:space="preserve"> k</w:t>
            </w:r>
            <w:r w:rsidR="00537102" w:rsidRPr="004F5979">
              <w:t xml:space="preserve">g to 25 kg </w:t>
            </w:r>
            <w:r w:rsidRPr="004F5979">
              <w:t xml:space="preserve">Bucket (PP or PET or PVC or HDPE) with or without inner liner (LDPE) </w:t>
            </w:r>
          </w:p>
          <w:p w14:paraId="1464AF0D" w14:textId="41D223FC" w:rsidR="004F4604" w:rsidRPr="004F5979" w:rsidRDefault="004F4604" w:rsidP="003D5727">
            <w:r w:rsidRPr="004F5979">
              <w:t xml:space="preserve">- </w:t>
            </w:r>
            <w:r w:rsidR="00537102" w:rsidRPr="004F5979">
              <w:t>3</w:t>
            </w:r>
            <w:r w:rsidR="00537102">
              <w:t xml:space="preserve"> k</w:t>
            </w:r>
            <w:r w:rsidR="00537102" w:rsidRPr="004F5979">
              <w:t xml:space="preserve">g to 25 kg </w:t>
            </w:r>
            <w:r w:rsidRPr="004F5979">
              <w:t xml:space="preserve">Bucket (PP or PET or PVC or HDPE) with inner bag(s) (LDPE or LDPE/OPA or LDPE/PET or LDPE/OPA/PET) each up to 1 kg </w:t>
            </w:r>
          </w:p>
          <w:p w14:paraId="759C4748" w14:textId="3220FF33" w:rsidR="004F4604" w:rsidRPr="004F5979" w:rsidRDefault="004F4604" w:rsidP="003D5727">
            <w:r w:rsidRPr="004F5979">
              <w:t xml:space="preserve">- </w:t>
            </w:r>
            <w:r w:rsidR="00537102" w:rsidRPr="004F5979">
              <w:t>3</w:t>
            </w:r>
            <w:r w:rsidR="00537102">
              <w:t xml:space="preserve"> k</w:t>
            </w:r>
            <w:r w:rsidR="00537102" w:rsidRPr="004F5979">
              <w:t xml:space="preserve">g to 25 kg </w:t>
            </w:r>
            <w:r w:rsidRPr="004F5979">
              <w:t xml:space="preserve">Carton box or box (carton) with inner liner (LDPE) </w:t>
            </w:r>
          </w:p>
          <w:p w14:paraId="076792E4" w14:textId="531BF27D" w:rsidR="004F4604" w:rsidRPr="004F5979" w:rsidRDefault="004F4604" w:rsidP="003D5727">
            <w:r w:rsidRPr="004F5979">
              <w:t xml:space="preserve">- </w:t>
            </w:r>
            <w:r w:rsidR="00537102" w:rsidRPr="004F5979">
              <w:t>3</w:t>
            </w:r>
            <w:r w:rsidR="00537102">
              <w:t xml:space="preserve"> k</w:t>
            </w:r>
            <w:r w:rsidR="00537102" w:rsidRPr="004F5979">
              <w:t xml:space="preserve">g to 25 kg </w:t>
            </w:r>
            <w:r w:rsidRPr="004F5979">
              <w:t xml:space="preserve">Carton box or box (carton) with inner bag(s) (LDPE or LDPE/OPA or LDPE/PET or LDPE/OPA/PET) each up to 1 kg </w:t>
            </w:r>
          </w:p>
          <w:p w14:paraId="2B7AE083" w14:textId="6A21CB08" w:rsidR="004F4604" w:rsidRPr="004F5979" w:rsidRDefault="004F4604" w:rsidP="003D5727">
            <w:r w:rsidRPr="004F5979">
              <w:t xml:space="preserve">- </w:t>
            </w:r>
            <w:r w:rsidR="00537102" w:rsidRPr="004F5979">
              <w:t>3</w:t>
            </w:r>
            <w:r w:rsidR="00537102">
              <w:t xml:space="preserve"> k</w:t>
            </w:r>
            <w:r w:rsidR="00537102" w:rsidRPr="004F5979">
              <w:t xml:space="preserve">g to 25 kg </w:t>
            </w:r>
            <w:r w:rsidRPr="004F5979">
              <w:t xml:space="preserve">Carton box or box (carton) with inner pre-filled tamper resistant bait station(s) (PP or PET or PVC or HDPE) enveloped in a protective polyolefin film </w:t>
            </w:r>
          </w:p>
          <w:p w14:paraId="2403D776" w14:textId="47750ADE" w:rsidR="004F4604" w:rsidRDefault="004F4604" w:rsidP="00537102">
            <w:pPr>
              <w:spacing w:line="254" w:lineRule="auto"/>
            </w:pPr>
            <w:r w:rsidRPr="004F5979">
              <w:t xml:space="preserve">- </w:t>
            </w:r>
            <w:r w:rsidR="00537102" w:rsidRPr="004F5979">
              <w:t>3</w:t>
            </w:r>
            <w:r w:rsidR="00537102">
              <w:t xml:space="preserve"> k</w:t>
            </w:r>
            <w:r w:rsidR="00537102" w:rsidRPr="004F5979">
              <w:t xml:space="preserve">g to 25 kg </w:t>
            </w:r>
            <w:r w:rsidRPr="004F5979">
              <w:t>Sack (L</w:t>
            </w:r>
            <w:r w:rsidR="007F4BBE">
              <w:t xml:space="preserve">DPE or LDPE/paper) </w:t>
            </w:r>
          </w:p>
        </w:tc>
      </w:tr>
    </w:tbl>
    <w:p w14:paraId="7E5A2008" w14:textId="77777777" w:rsidR="004F4604" w:rsidRDefault="004F4604" w:rsidP="004F4604">
      <w:pPr>
        <w:tabs>
          <w:tab w:val="left" w:pos="500"/>
        </w:tabs>
        <w:ind w:left="500" w:hanging="500"/>
      </w:pPr>
    </w:p>
    <w:p w14:paraId="628BDA00" w14:textId="77777777" w:rsidR="004F4604" w:rsidRDefault="004F4604" w:rsidP="004F4604">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4F4604" w14:paraId="6D9D77B1" w14:textId="77777777" w:rsidTr="003D5727">
        <w:tc>
          <w:tcPr>
            <w:tcW w:w="9036" w:type="dxa"/>
            <w:tcBorders>
              <w:top w:val="single" w:sz="4" w:space="0" w:color="000000"/>
              <w:left w:val="single" w:sz="4" w:space="0" w:color="000000"/>
              <w:bottom w:val="single" w:sz="4" w:space="0" w:color="000000"/>
              <w:right w:val="single" w:sz="4" w:space="0" w:color="000000"/>
            </w:tcBorders>
          </w:tcPr>
          <w:p w14:paraId="2A371F06" w14:textId="5730596B" w:rsidR="004F4604" w:rsidRDefault="004F4604" w:rsidP="003D5727">
            <w:pPr>
              <w:spacing w:after="120"/>
            </w:pPr>
            <w:r w:rsidRPr="003A1DFF">
              <w:t xml:space="preserve">- </w:t>
            </w:r>
            <w:r w:rsidR="001F7622" w:rsidRPr="001F7622">
              <w:t>The bait stations should be visited only 5 to 7 days after the beginning of the treatment and at least weekly afterwards, in order to check whether the bait is accepted, the bait stations are intact and to remove rodent bodies. Re-fill bait when necessary</w:t>
            </w:r>
            <w:r w:rsidRPr="003A1DFF">
              <w:t>.</w:t>
            </w:r>
          </w:p>
          <w:p w14:paraId="1FADE7AC" w14:textId="77777777" w:rsidR="004F4604" w:rsidRPr="00E157D4" w:rsidRDefault="004F4604" w:rsidP="003D5727">
            <w:pPr>
              <w:spacing w:after="120"/>
            </w:pPr>
            <w:r>
              <w:t xml:space="preserve">- </w:t>
            </w:r>
            <w:r w:rsidRPr="0015792A">
              <w:rPr>
                <w:i/>
              </w:rPr>
              <w:t>[</w:t>
            </w:r>
            <w:r w:rsidRPr="00FC60D5">
              <w:rPr>
                <w:i/>
              </w:rPr>
              <w:t>When available</w:t>
            </w:r>
            <w:r w:rsidRPr="0015792A">
              <w:rPr>
                <w:i/>
              </w:rPr>
              <w:t>]</w:t>
            </w:r>
            <w:r>
              <w:t xml:space="preserve"> F</w:t>
            </w:r>
            <w:r w:rsidRPr="003374AB">
              <w:t xml:space="preserve">ollow any additional </w:t>
            </w:r>
            <w:r>
              <w:t>instructions</w:t>
            </w:r>
            <w:r w:rsidRPr="003374AB">
              <w:t xml:space="preserve"> provided by the relevant code of best practice</w:t>
            </w:r>
            <w:r>
              <w:t>.</w:t>
            </w:r>
          </w:p>
        </w:tc>
      </w:tr>
    </w:tbl>
    <w:p w14:paraId="4D05A2B5" w14:textId="77777777" w:rsidR="004F4604" w:rsidRDefault="004F4604" w:rsidP="004F4604">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4F4604" w14:paraId="6868B718" w14:textId="77777777" w:rsidTr="003D5727">
        <w:tc>
          <w:tcPr>
            <w:tcW w:w="9036" w:type="dxa"/>
            <w:tcBorders>
              <w:top w:val="single" w:sz="4" w:space="0" w:color="000000"/>
              <w:left w:val="single" w:sz="4" w:space="0" w:color="000000"/>
              <w:bottom w:val="single" w:sz="4" w:space="0" w:color="000000"/>
              <w:right w:val="single" w:sz="4" w:space="0" w:color="000000"/>
            </w:tcBorders>
          </w:tcPr>
          <w:p w14:paraId="6C3FD8B0" w14:textId="22BFB878" w:rsidR="004F4604" w:rsidRDefault="00536AA0" w:rsidP="003D5727">
            <w:pPr>
              <w:widowControl w:val="0"/>
              <w:autoSpaceDE w:val="0"/>
              <w:snapToGrid w:val="0"/>
              <w:spacing w:before="80" w:line="254" w:lineRule="auto"/>
              <w:rPr>
                <w:rFonts w:cs="Times"/>
                <w:bCs/>
                <w:szCs w:val="29"/>
              </w:rPr>
            </w:pPr>
            <w:r>
              <w:rPr>
                <w:rFonts w:cs="Times"/>
                <w:bCs/>
                <w:szCs w:val="29"/>
              </w:rPr>
              <w:t>-</w:t>
            </w:r>
          </w:p>
        </w:tc>
      </w:tr>
    </w:tbl>
    <w:p w14:paraId="144507EF" w14:textId="77777777" w:rsidR="004F4604" w:rsidRDefault="004F4604" w:rsidP="004F4604">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4F4604" w:rsidRPr="008766C7" w14:paraId="4CD83EAA" w14:textId="77777777" w:rsidTr="003D5727">
        <w:tc>
          <w:tcPr>
            <w:tcW w:w="9036" w:type="dxa"/>
            <w:tcBorders>
              <w:top w:val="single" w:sz="4" w:space="0" w:color="000000"/>
              <w:left w:val="single" w:sz="4" w:space="0" w:color="000000"/>
              <w:bottom w:val="single" w:sz="4" w:space="0" w:color="000000"/>
              <w:right w:val="single" w:sz="4" w:space="0" w:color="000000"/>
            </w:tcBorders>
          </w:tcPr>
          <w:p w14:paraId="374E2B19" w14:textId="6E481ACE" w:rsidR="004F4604" w:rsidRPr="00027FE1" w:rsidRDefault="00027FE1" w:rsidP="00495550">
            <w:pPr>
              <w:pStyle w:val="Paragraphedeliste"/>
              <w:widowControl w:val="0"/>
              <w:numPr>
                <w:ilvl w:val="0"/>
                <w:numId w:val="9"/>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1EE8DEC5" w14:textId="77777777" w:rsidR="004F4604" w:rsidRDefault="004F4604" w:rsidP="004F4604">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4F4604" w:rsidRPr="008766C7" w14:paraId="126EE576" w14:textId="77777777" w:rsidTr="003D5727">
        <w:tc>
          <w:tcPr>
            <w:tcW w:w="9036" w:type="dxa"/>
            <w:tcBorders>
              <w:top w:val="single" w:sz="4" w:space="0" w:color="000000"/>
              <w:left w:val="single" w:sz="4" w:space="0" w:color="000000"/>
              <w:bottom w:val="single" w:sz="4" w:space="0" w:color="000000"/>
              <w:right w:val="single" w:sz="4" w:space="0" w:color="000000"/>
            </w:tcBorders>
          </w:tcPr>
          <w:p w14:paraId="66B6EB54" w14:textId="66266E5D" w:rsidR="004F4604" w:rsidRDefault="00536AA0" w:rsidP="003D5727">
            <w:pPr>
              <w:widowControl w:val="0"/>
              <w:autoSpaceDE w:val="0"/>
              <w:snapToGrid w:val="0"/>
              <w:spacing w:before="80" w:line="254" w:lineRule="auto"/>
              <w:rPr>
                <w:rFonts w:cs="Times"/>
                <w:bCs/>
                <w:szCs w:val="29"/>
              </w:rPr>
            </w:pPr>
            <w:r>
              <w:rPr>
                <w:rFonts w:cs="Times"/>
                <w:bCs/>
                <w:szCs w:val="29"/>
              </w:rPr>
              <w:t>-</w:t>
            </w:r>
          </w:p>
        </w:tc>
      </w:tr>
    </w:tbl>
    <w:p w14:paraId="4365A194" w14:textId="77777777" w:rsidR="004F4604" w:rsidRDefault="004F4604" w:rsidP="004F4604">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4F4604" w:rsidRPr="008766C7" w14:paraId="3D47CC32" w14:textId="77777777" w:rsidTr="003D5727">
        <w:tc>
          <w:tcPr>
            <w:tcW w:w="9036" w:type="dxa"/>
            <w:tcBorders>
              <w:top w:val="single" w:sz="4" w:space="0" w:color="000000"/>
              <w:left w:val="single" w:sz="4" w:space="0" w:color="000000"/>
              <w:bottom w:val="single" w:sz="4" w:space="0" w:color="000000"/>
              <w:right w:val="single" w:sz="4" w:space="0" w:color="000000"/>
            </w:tcBorders>
          </w:tcPr>
          <w:p w14:paraId="2CF49012" w14:textId="01D05301" w:rsidR="004F4604" w:rsidRDefault="00536AA0" w:rsidP="003D5727">
            <w:pPr>
              <w:widowControl w:val="0"/>
              <w:autoSpaceDE w:val="0"/>
              <w:snapToGrid w:val="0"/>
              <w:spacing w:before="80" w:line="254" w:lineRule="auto"/>
              <w:rPr>
                <w:rFonts w:cs="Times"/>
                <w:bCs/>
                <w:szCs w:val="29"/>
              </w:rPr>
            </w:pPr>
            <w:r>
              <w:rPr>
                <w:rFonts w:cs="Times"/>
                <w:bCs/>
                <w:szCs w:val="29"/>
              </w:rPr>
              <w:t>-</w:t>
            </w:r>
          </w:p>
        </w:tc>
      </w:tr>
    </w:tbl>
    <w:p w14:paraId="067162D9" w14:textId="77777777" w:rsidR="004F4604" w:rsidRDefault="004F4604" w:rsidP="004F4604">
      <w:pPr>
        <w:widowControl w:val="0"/>
        <w:autoSpaceDE w:val="0"/>
        <w:rPr>
          <w:rFonts w:cs="Times"/>
          <w:bCs/>
          <w:szCs w:val="29"/>
        </w:rPr>
      </w:pPr>
    </w:p>
    <w:p w14:paraId="73AA4AE2" w14:textId="77777777" w:rsidR="00FF45DF" w:rsidRDefault="00FF45DF" w:rsidP="00FF45DF">
      <w:pPr>
        <w:widowControl w:val="0"/>
        <w:autoSpaceDE w:val="0"/>
        <w:rPr>
          <w:rFonts w:cs="Times"/>
          <w:bCs/>
          <w:szCs w:val="29"/>
        </w:rPr>
      </w:pPr>
    </w:p>
    <w:p w14:paraId="6707C6D2" w14:textId="77777777" w:rsidR="00FF45DF" w:rsidRDefault="00FF45DF" w:rsidP="00FF45DF">
      <w:pPr>
        <w:pStyle w:val="Titre4"/>
        <w:numPr>
          <w:ilvl w:val="3"/>
          <w:numId w:val="6"/>
        </w:numPr>
      </w:pPr>
      <w:bookmarkStart w:id="54" w:name="_Toc127276746"/>
      <w:r>
        <w:t>Use description</w:t>
      </w:r>
      <w:bookmarkEnd w:id="54"/>
    </w:p>
    <w:p w14:paraId="306356E8" w14:textId="77777777" w:rsidR="00FF45DF" w:rsidRDefault="00FF45DF" w:rsidP="00FF45DF">
      <w:pPr>
        <w:widowControl w:val="0"/>
        <w:autoSpaceDE w:val="0"/>
        <w:rPr>
          <w:rFonts w:cs="Times"/>
          <w:bCs/>
          <w:szCs w:val="29"/>
        </w:rPr>
      </w:pPr>
    </w:p>
    <w:p w14:paraId="6E09DC58" w14:textId="19E724E1" w:rsidR="00FF45DF" w:rsidRDefault="00FF45DF" w:rsidP="00FF45DF">
      <w:pPr>
        <w:pStyle w:val="Lgende"/>
        <w:spacing w:after="120"/>
        <w:rPr>
          <w:rFonts w:ascii="Verdana" w:hAnsi="Verdana"/>
          <w:b/>
          <w:bCs/>
          <w:szCs w:val="24"/>
          <w:lang w:eastAsia="en-GB"/>
        </w:rPr>
      </w:pPr>
      <w:r>
        <w:rPr>
          <w:rFonts w:ascii="Verdana" w:hAnsi="Verdana" w:cs="Verdana"/>
        </w:rPr>
        <w:t xml:space="preserve">Table </w:t>
      </w:r>
      <w:r w:rsidR="004242E9">
        <w:rPr>
          <w:rFonts w:ascii="Verdana" w:hAnsi="Verdana" w:cs="Verdana"/>
        </w:rPr>
        <w:t>6</w:t>
      </w:r>
      <w:r>
        <w:rPr>
          <w:rFonts w:ascii="Verdana" w:hAnsi="Verdana"/>
        </w:rPr>
        <w:t xml:space="preserve">. Use # </w:t>
      </w:r>
      <w:r w:rsidR="004242E9">
        <w:rPr>
          <w:rFonts w:ascii="Verdana" w:hAnsi="Verdana"/>
        </w:rPr>
        <w:t xml:space="preserve">6 </w:t>
      </w:r>
      <w:r>
        <w:rPr>
          <w:rFonts w:ascii="Verdana" w:hAnsi="Verdana"/>
        </w:rPr>
        <w:t xml:space="preserve">– </w:t>
      </w:r>
      <w:r w:rsidR="00E157D4" w:rsidRPr="00E157D4">
        <w:rPr>
          <w:rFonts w:ascii="Verdana" w:hAnsi="Verdana" w:cs="Times"/>
          <w:bCs/>
          <w:i/>
          <w:szCs w:val="29"/>
          <w:highlight w:val="cyan"/>
          <w:lang w:eastAsia="de-DE"/>
        </w:rPr>
        <w:t>(not relevant in France)</w:t>
      </w:r>
      <w:r w:rsidR="00E157D4">
        <w:rPr>
          <w:rFonts w:ascii="Verdana" w:hAnsi="Verdana" w:cs="Times"/>
          <w:bCs/>
          <w:i/>
          <w:szCs w:val="29"/>
          <w:highlight w:val="cyan"/>
          <w:lang w:eastAsia="de-DE"/>
        </w:rPr>
        <w:t xml:space="preserve"> </w:t>
      </w:r>
      <w:r w:rsidR="00E157D4" w:rsidRPr="00E157D4">
        <w:rPr>
          <w:rFonts w:ascii="Verdana" w:hAnsi="Verdana" w:cs="Times"/>
          <w:bCs/>
          <w:szCs w:val="29"/>
          <w:highlight w:val="cyan"/>
          <w:lang w:eastAsia="de-DE"/>
        </w:rPr>
        <w:t>–</w:t>
      </w:r>
      <w:r w:rsidR="00E157D4" w:rsidRPr="00E157D4">
        <w:rPr>
          <w:rFonts w:ascii="Verdana" w:hAnsi="Verdana" w:cs="Times"/>
          <w:bCs/>
          <w:szCs w:val="29"/>
          <w:lang w:eastAsia="de-DE"/>
        </w:rPr>
        <w:t xml:space="preserve"> House mice and rats – professionals</w:t>
      </w:r>
      <w:r w:rsidR="00E157D4">
        <w:rPr>
          <w:rFonts w:ascii="Verdana" w:hAnsi="Verdana" w:cs="Times"/>
          <w:bCs/>
          <w:szCs w:val="29"/>
          <w:lang w:eastAsia="de-DE"/>
        </w:rPr>
        <w:t xml:space="preserve"> </w:t>
      </w:r>
      <w:r w:rsidR="00E157D4" w:rsidRPr="00E157D4">
        <w:rPr>
          <w:rFonts w:ascii="Verdana" w:hAnsi="Verdana" w:cs="Times"/>
          <w:bCs/>
          <w:szCs w:val="29"/>
          <w:lang w:eastAsia="de-DE"/>
        </w:rPr>
        <w:t>outdoor around buildings</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E157D4" w14:paraId="1BCB90B0" w14:textId="77777777" w:rsidTr="00E157D4">
        <w:tc>
          <w:tcPr>
            <w:tcW w:w="2707" w:type="dxa"/>
            <w:tcBorders>
              <w:top w:val="single" w:sz="4" w:space="0" w:color="000000"/>
              <w:left w:val="single" w:sz="4" w:space="0" w:color="000000"/>
              <w:bottom w:val="single" w:sz="4" w:space="0" w:color="000000"/>
              <w:right w:val="nil"/>
            </w:tcBorders>
            <w:hideMark/>
          </w:tcPr>
          <w:p w14:paraId="0B57028D" w14:textId="77777777" w:rsidR="00E157D4" w:rsidRDefault="00E157D4" w:rsidP="00E157D4">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775151EB" w14:textId="3E7347E5" w:rsidR="00E157D4" w:rsidRDefault="00E157D4" w:rsidP="00E157D4">
            <w:pPr>
              <w:snapToGrid w:val="0"/>
              <w:spacing w:line="254" w:lineRule="auto"/>
              <w:rPr>
                <w:b/>
              </w:rPr>
            </w:pPr>
            <w:r w:rsidRPr="00543D54">
              <w:t>14</w:t>
            </w:r>
          </w:p>
        </w:tc>
      </w:tr>
      <w:tr w:rsidR="00E157D4" w:rsidRPr="008766C7" w14:paraId="759CCF41" w14:textId="77777777" w:rsidTr="00E157D4">
        <w:tc>
          <w:tcPr>
            <w:tcW w:w="2707" w:type="dxa"/>
            <w:tcBorders>
              <w:top w:val="nil"/>
              <w:left w:val="single" w:sz="4" w:space="0" w:color="000000"/>
              <w:bottom w:val="single" w:sz="4" w:space="0" w:color="000000"/>
              <w:right w:val="nil"/>
            </w:tcBorders>
            <w:hideMark/>
          </w:tcPr>
          <w:p w14:paraId="6B7A6D00" w14:textId="77777777" w:rsidR="00E157D4" w:rsidRDefault="00E157D4" w:rsidP="00E157D4">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49FAD2A3" w14:textId="6799E924" w:rsidR="00E157D4" w:rsidRDefault="00E157D4" w:rsidP="00E157D4">
            <w:pPr>
              <w:snapToGrid w:val="0"/>
              <w:spacing w:line="254" w:lineRule="auto"/>
              <w:rPr>
                <w:b/>
              </w:rPr>
            </w:pPr>
            <w:r w:rsidRPr="00543D54">
              <w:t xml:space="preserve">Not relevant for rodenticides </w:t>
            </w:r>
          </w:p>
        </w:tc>
      </w:tr>
      <w:tr w:rsidR="00E157D4" w:rsidRPr="008766C7" w14:paraId="7477AA4E" w14:textId="77777777" w:rsidTr="00E157D4">
        <w:tc>
          <w:tcPr>
            <w:tcW w:w="2707" w:type="dxa"/>
            <w:tcBorders>
              <w:top w:val="nil"/>
              <w:left w:val="single" w:sz="4" w:space="0" w:color="000000"/>
              <w:bottom w:val="single" w:sz="4" w:space="0" w:color="000000"/>
              <w:right w:val="nil"/>
            </w:tcBorders>
            <w:hideMark/>
          </w:tcPr>
          <w:p w14:paraId="1BC7D65E" w14:textId="77777777" w:rsidR="00E157D4" w:rsidRDefault="00E157D4" w:rsidP="00E157D4">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1691F8D3" w14:textId="743B6272" w:rsidR="00E157D4" w:rsidRPr="009A753E" w:rsidRDefault="00E157D4" w:rsidP="00E157D4">
            <w:pPr>
              <w:spacing w:after="120"/>
            </w:pPr>
            <w:r w:rsidRPr="00073E6B">
              <w:rPr>
                <w:i/>
              </w:rPr>
              <w:t>Mus musculus</w:t>
            </w:r>
            <w:r w:rsidRPr="009A753E">
              <w:t xml:space="preserve"> (house mice)</w:t>
            </w:r>
            <w:r w:rsidR="00681231" w:rsidRPr="008B3DDA">
              <w:rPr>
                <w:color w:val="000000"/>
              </w:rPr>
              <w:t xml:space="preserve"> juveniles and adults</w:t>
            </w:r>
            <w:r w:rsidRPr="009A753E">
              <w:t xml:space="preserve">     </w:t>
            </w:r>
          </w:p>
          <w:p w14:paraId="79037BF5" w14:textId="106D6B6F" w:rsidR="00E157D4" w:rsidRPr="009A753E" w:rsidRDefault="00E157D4" w:rsidP="00E157D4">
            <w:pPr>
              <w:spacing w:after="120"/>
            </w:pPr>
            <w:r w:rsidRPr="009A753E">
              <w:rPr>
                <w:i/>
              </w:rPr>
              <w:t>Rattus norvegicus</w:t>
            </w:r>
            <w:r w:rsidRPr="009A753E">
              <w:t xml:space="preserve"> (brown rat)</w:t>
            </w:r>
            <w:r w:rsidR="00676334" w:rsidRPr="009A753E">
              <w:t xml:space="preserve"> </w:t>
            </w:r>
            <w:r w:rsidR="00681231" w:rsidRPr="008B3DDA">
              <w:rPr>
                <w:color w:val="000000"/>
              </w:rPr>
              <w:t>juveniles and adults</w:t>
            </w:r>
            <w:r w:rsidRPr="009A753E">
              <w:t xml:space="preserve">     </w:t>
            </w:r>
          </w:p>
          <w:p w14:paraId="6EDAD1C0" w14:textId="476E10D5" w:rsidR="00E157D4" w:rsidRDefault="00E157D4">
            <w:pPr>
              <w:snapToGrid w:val="0"/>
              <w:spacing w:line="254" w:lineRule="auto"/>
              <w:rPr>
                <w:lang w:eastAsia="de-DE"/>
              </w:rPr>
            </w:pPr>
            <w:r w:rsidRPr="009A753E">
              <w:rPr>
                <w:i/>
              </w:rPr>
              <w:t>Rattus rattus</w:t>
            </w:r>
            <w:r w:rsidRPr="009A753E">
              <w:t xml:space="preserve"> (black or roof rat) </w:t>
            </w:r>
            <w:r w:rsidR="00681231" w:rsidRPr="008B3DDA">
              <w:rPr>
                <w:color w:val="000000"/>
              </w:rPr>
              <w:t>juveniles and adults</w:t>
            </w:r>
          </w:p>
        </w:tc>
      </w:tr>
      <w:tr w:rsidR="00E157D4" w14:paraId="619FAF20" w14:textId="77777777" w:rsidTr="00E157D4">
        <w:tc>
          <w:tcPr>
            <w:tcW w:w="2707" w:type="dxa"/>
            <w:tcBorders>
              <w:top w:val="nil"/>
              <w:left w:val="single" w:sz="4" w:space="0" w:color="000000"/>
              <w:bottom w:val="single" w:sz="4" w:space="0" w:color="000000"/>
              <w:right w:val="nil"/>
            </w:tcBorders>
            <w:hideMark/>
          </w:tcPr>
          <w:p w14:paraId="2DCD73E3" w14:textId="77777777" w:rsidR="00E157D4" w:rsidRDefault="00E157D4" w:rsidP="00E157D4">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2F4D081E" w14:textId="37F2AFC3" w:rsidR="00E157D4" w:rsidRDefault="00E157D4" w:rsidP="00E157D4">
            <w:pPr>
              <w:suppressAutoHyphens w:val="0"/>
              <w:snapToGrid w:val="0"/>
              <w:spacing w:line="260" w:lineRule="atLeast"/>
              <w:jc w:val="both"/>
              <w:rPr>
                <w:rFonts w:cs="Times New Roman"/>
                <w:lang w:eastAsia="de-DE"/>
              </w:rPr>
            </w:pPr>
            <w:r>
              <w:t>Outdoor</w:t>
            </w:r>
            <w:r w:rsidRPr="00543D54">
              <w:t xml:space="preserve"> around buildings  </w:t>
            </w:r>
          </w:p>
        </w:tc>
      </w:tr>
      <w:tr w:rsidR="00E157D4" w14:paraId="2649E273" w14:textId="77777777" w:rsidTr="00E157D4">
        <w:tc>
          <w:tcPr>
            <w:tcW w:w="2707" w:type="dxa"/>
            <w:tcBorders>
              <w:top w:val="nil"/>
              <w:left w:val="single" w:sz="4" w:space="0" w:color="000000"/>
              <w:bottom w:val="single" w:sz="4" w:space="0" w:color="000000"/>
              <w:right w:val="nil"/>
            </w:tcBorders>
            <w:hideMark/>
          </w:tcPr>
          <w:p w14:paraId="460E55D6" w14:textId="77777777" w:rsidR="00E157D4" w:rsidRDefault="00E157D4" w:rsidP="00E157D4">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7E64FEC4" w14:textId="744DA680" w:rsidR="00E157D4" w:rsidRDefault="00E157D4" w:rsidP="00E157D4">
            <w:pPr>
              <w:suppressAutoHyphens w:val="0"/>
              <w:snapToGrid w:val="0"/>
              <w:spacing w:line="260" w:lineRule="atLeast"/>
              <w:rPr>
                <w:rFonts w:cs="Times New Roman"/>
                <w:lang w:eastAsia="de-DE"/>
              </w:rPr>
            </w:pPr>
            <w:r>
              <w:t>R</w:t>
            </w:r>
            <w:r w:rsidRPr="007F22BF">
              <w:t xml:space="preserve">eady-to-use </w:t>
            </w:r>
            <w:r>
              <w:t xml:space="preserve">bait to be used in </w:t>
            </w:r>
            <w:r w:rsidRPr="007F22BF">
              <w:t>tamper-resistant bait stations</w:t>
            </w:r>
          </w:p>
        </w:tc>
      </w:tr>
      <w:tr w:rsidR="00E157D4" w:rsidRPr="008766C7" w14:paraId="1E761293" w14:textId="77777777" w:rsidTr="00E157D4">
        <w:tc>
          <w:tcPr>
            <w:tcW w:w="2707" w:type="dxa"/>
            <w:tcBorders>
              <w:top w:val="nil"/>
              <w:left w:val="single" w:sz="4" w:space="0" w:color="000000"/>
              <w:bottom w:val="single" w:sz="4" w:space="0" w:color="000000"/>
              <w:right w:val="nil"/>
            </w:tcBorders>
            <w:hideMark/>
          </w:tcPr>
          <w:p w14:paraId="7B811D68" w14:textId="77777777" w:rsidR="00E157D4" w:rsidRDefault="00E157D4" w:rsidP="00E157D4">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7C3FE960" w14:textId="77777777" w:rsidR="009A753E" w:rsidRPr="00543D54" w:rsidRDefault="009A753E" w:rsidP="009A753E">
            <w:r w:rsidRPr="00543D54">
              <w:t>Bait products:</w:t>
            </w:r>
          </w:p>
          <w:p w14:paraId="2CE7784F" w14:textId="77777777" w:rsidR="009A753E" w:rsidRDefault="009A753E" w:rsidP="00176D79">
            <w:pPr>
              <w:shd w:val="clear" w:color="auto" w:fill="FFFFFF"/>
              <w:rPr>
                <w:color w:val="000000"/>
              </w:rPr>
            </w:pPr>
          </w:p>
          <w:p w14:paraId="12C4B7B7" w14:textId="64911535" w:rsidR="00176D79" w:rsidRPr="00681231" w:rsidRDefault="00176D79" w:rsidP="00176D79">
            <w:pPr>
              <w:shd w:val="clear" w:color="auto" w:fill="FFFFFF"/>
              <w:rPr>
                <w:color w:val="000000"/>
              </w:rPr>
            </w:pPr>
            <w:r w:rsidRPr="00681231">
              <w:rPr>
                <w:color w:val="000000"/>
              </w:rPr>
              <w:t>Mice:</w:t>
            </w:r>
          </w:p>
          <w:p w14:paraId="1FC8AC31" w14:textId="1FB9A863" w:rsidR="00176D79" w:rsidRPr="00681231" w:rsidRDefault="00176D79" w:rsidP="00176D79">
            <w:pPr>
              <w:shd w:val="clear" w:color="auto" w:fill="FFFFFF"/>
              <w:rPr>
                <w:color w:val="000000"/>
              </w:rPr>
            </w:pPr>
            <w:r w:rsidRPr="00681231">
              <w:rPr>
                <w:color w:val="000000"/>
              </w:rPr>
              <w:t>30-50 g of bait per baiting point spaced 2</w:t>
            </w:r>
            <w:r w:rsidR="003A13C5">
              <w:rPr>
                <w:color w:val="000000"/>
              </w:rPr>
              <w:t>-5</w:t>
            </w:r>
            <w:r w:rsidRPr="00681231">
              <w:rPr>
                <w:color w:val="000000"/>
              </w:rPr>
              <w:t>m apart.</w:t>
            </w:r>
          </w:p>
          <w:p w14:paraId="5DCB3B17" w14:textId="77777777" w:rsidR="00176D79" w:rsidRPr="00681231" w:rsidRDefault="00176D79" w:rsidP="00176D79">
            <w:pPr>
              <w:shd w:val="clear" w:color="auto" w:fill="FFFFFF"/>
              <w:rPr>
                <w:color w:val="000000"/>
              </w:rPr>
            </w:pPr>
          </w:p>
          <w:p w14:paraId="58A6B918" w14:textId="77777777" w:rsidR="00176D79" w:rsidRPr="00681231" w:rsidRDefault="00176D79" w:rsidP="00176D79">
            <w:pPr>
              <w:shd w:val="clear" w:color="auto" w:fill="FFFFFF"/>
              <w:rPr>
                <w:color w:val="000000"/>
              </w:rPr>
            </w:pPr>
            <w:r w:rsidRPr="00681231">
              <w:rPr>
                <w:color w:val="000000"/>
              </w:rPr>
              <w:t>Rats:</w:t>
            </w:r>
          </w:p>
          <w:p w14:paraId="148BA003" w14:textId="69626688" w:rsidR="00E157D4" w:rsidRPr="00176D79" w:rsidRDefault="00176D79" w:rsidP="00495550">
            <w:pPr>
              <w:shd w:val="clear" w:color="auto" w:fill="FFFFFF"/>
              <w:rPr>
                <w:rFonts w:cs="Times New Roman"/>
                <w:lang w:eastAsia="de-DE"/>
              </w:rPr>
            </w:pPr>
            <w:r w:rsidRPr="00681231">
              <w:rPr>
                <w:color w:val="000000"/>
              </w:rPr>
              <w:t>60-80 g of bait per baiting point spaced 5</w:t>
            </w:r>
            <w:r w:rsidR="003A13C5">
              <w:rPr>
                <w:color w:val="000000"/>
              </w:rPr>
              <w:t>-10</w:t>
            </w:r>
            <w:r w:rsidRPr="00681231">
              <w:rPr>
                <w:color w:val="000000"/>
              </w:rPr>
              <w:t>m apart.</w:t>
            </w:r>
          </w:p>
        </w:tc>
      </w:tr>
      <w:tr w:rsidR="00E157D4" w14:paraId="588BE037" w14:textId="77777777" w:rsidTr="00E157D4">
        <w:tc>
          <w:tcPr>
            <w:tcW w:w="2707" w:type="dxa"/>
            <w:tcBorders>
              <w:top w:val="nil"/>
              <w:left w:val="single" w:sz="4" w:space="0" w:color="000000"/>
              <w:bottom w:val="single" w:sz="4" w:space="0" w:color="000000"/>
              <w:right w:val="nil"/>
            </w:tcBorders>
            <w:hideMark/>
          </w:tcPr>
          <w:p w14:paraId="32B35849" w14:textId="77777777" w:rsidR="00E157D4" w:rsidRDefault="00E157D4" w:rsidP="00E157D4">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7D3EECF3" w14:textId="39F5A55D" w:rsidR="00E157D4" w:rsidRDefault="00E157D4" w:rsidP="00E157D4">
            <w:pPr>
              <w:snapToGrid w:val="0"/>
              <w:spacing w:line="254" w:lineRule="auto"/>
              <w:rPr>
                <w:b/>
              </w:rPr>
            </w:pPr>
            <w:r>
              <w:t>Professionals</w:t>
            </w:r>
          </w:p>
        </w:tc>
      </w:tr>
      <w:tr w:rsidR="00E157D4" w:rsidRPr="008766C7" w14:paraId="254BA613" w14:textId="77777777" w:rsidTr="00E157D4">
        <w:tc>
          <w:tcPr>
            <w:tcW w:w="2707" w:type="dxa"/>
            <w:tcBorders>
              <w:top w:val="nil"/>
              <w:left w:val="single" w:sz="4" w:space="0" w:color="000000"/>
              <w:bottom w:val="single" w:sz="4" w:space="0" w:color="000000"/>
              <w:right w:val="nil"/>
            </w:tcBorders>
            <w:hideMark/>
          </w:tcPr>
          <w:p w14:paraId="09258084" w14:textId="77777777" w:rsidR="00E157D4" w:rsidRDefault="00E157D4" w:rsidP="00E157D4">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583DA26B" w14:textId="079B7E65" w:rsidR="007F4BBE" w:rsidRDefault="007F4BBE" w:rsidP="008A7DAA">
            <w:pPr>
              <w:rPr>
                <w:i/>
              </w:rPr>
            </w:pPr>
            <w:r>
              <w:t>Minimum pack size of 3 kg</w:t>
            </w:r>
            <w:r>
              <w:rPr>
                <w:i/>
              </w:rPr>
              <w:t>.</w:t>
            </w:r>
          </w:p>
          <w:p w14:paraId="38638590" w14:textId="77777777" w:rsidR="00CE566B" w:rsidRDefault="00CE566B" w:rsidP="00CE566B">
            <w:pPr>
              <w:rPr>
                <w:i/>
              </w:rPr>
            </w:pPr>
            <w:r>
              <w:rPr>
                <w:i/>
              </w:rPr>
              <w:t>(</w:t>
            </w:r>
            <w:r w:rsidRPr="00F672D6">
              <w:rPr>
                <w:b/>
                <w:i/>
              </w:rPr>
              <w:t>In France only</w:t>
            </w:r>
            <w:r>
              <w:rPr>
                <w:i/>
              </w:rPr>
              <w:t xml:space="preserve"> : minimum pack size of 5 kg)</w:t>
            </w:r>
          </w:p>
          <w:p w14:paraId="734CA8C1" w14:textId="77777777" w:rsidR="00CE566B" w:rsidRDefault="00CE566B" w:rsidP="008A7DAA"/>
          <w:p w14:paraId="0DC837AE" w14:textId="77777777" w:rsidR="00E737C6" w:rsidRDefault="00E737C6" w:rsidP="00E737C6">
            <w:pPr>
              <w:spacing w:line="254" w:lineRule="auto"/>
            </w:pPr>
          </w:p>
          <w:p w14:paraId="550CBBEB" w14:textId="77777777" w:rsidR="00E737C6" w:rsidRDefault="00E737C6" w:rsidP="00E737C6">
            <w:pPr>
              <w:spacing w:line="254" w:lineRule="auto"/>
            </w:pPr>
            <w:r>
              <w:t xml:space="preserve">Single dose filter paper sachets (10 or 15g) packed in:  </w:t>
            </w:r>
          </w:p>
          <w:p w14:paraId="6491F891" w14:textId="321DC3A9" w:rsidR="00E737C6" w:rsidRDefault="00E737C6" w:rsidP="00E737C6">
            <w:pPr>
              <w:spacing w:line="254" w:lineRule="auto"/>
            </w:pPr>
            <w:r>
              <w:t xml:space="preserve">- </w:t>
            </w:r>
            <w:r w:rsidR="00537102" w:rsidRPr="004F5979">
              <w:t>3</w:t>
            </w:r>
            <w:r w:rsidR="00537102">
              <w:t xml:space="preserve"> k</w:t>
            </w:r>
            <w:r w:rsidR="00537102" w:rsidRPr="004F5979">
              <w:t>g to 25 kg</w:t>
            </w:r>
            <w:r w:rsidR="00537102">
              <w:t xml:space="preserve"> </w:t>
            </w:r>
            <w:r>
              <w:t xml:space="preserve">Bucket (PP or PET or PVC or HDPE) with or without inner liner (LDPE) </w:t>
            </w:r>
          </w:p>
          <w:p w14:paraId="4EF9B67B" w14:textId="6F7A47F9" w:rsidR="00E737C6" w:rsidRDefault="00E737C6" w:rsidP="00E737C6">
            <w:pPr>
              <w:spacing w:line="254" w:lineRule="auto"/>
            </w:pPr>
            <w:r>
              <w:t xml:space="preserve">- </w:t>
            </w:r>
            <w:r w:rsidR="00537102" w:rsidRPr="004F5979">
              <w:t>3</w:t>
            </w:r>
            <w:r w:rsidR="00537102">
              <w:t xml:space="preserve"> k</w:t>
            </w:r>
            <w:r w:rsidR="00537102" w:rsidRPr="004F5979">
              <w:t>g to 25 kg</w:t>
            </w:r>
            <w:r w:rsidR="00537102">
              <w:t xml:space="preserve"> </w:t>
            </w:r>
            <w:r>
              <w:t xml:space="preserve">Bucket (PP or PET or PVC or HDPE) with inner bag(s) (LDPE or LDPE/OPA or LDPE/PET or LDPE/OPA/PET) each up to 1 kg </w:t>
            </w:r>
          </w:p>
          <w:p w14:paraId="5CDA646C" w14:textId="6E125243" w:rsidR="00E737C6" w:rsidRDefault="00E737C6" w:rsidP="00E737C6">
            <w:pPr>
              <w:spacing w:line="254" w:lineRule="auto"/>
            </w:pPr>
            <w:r>
              <w:t xml:space="preserve">- </w:t>
            </w:r>
            <w:r w:rsidR="00537102" w:rsidRPr="004F5979">
              <w:t>3</w:t>
            </w:r>
            <w:r w:rsidR="00537102">
              <w:t xml:space="preserve"> k</w:t>
            </w:r>
            <w:r w:rsidR="00537102" w:rsidRPr="004F5979">
              <w:t>g to 25 kg</w:t>
            </w:r>
            <w:r w:rsidR="00537102">
              <w:t xml:space="preserve"> </w:t>
            </w:r>
            <w:r>
              <w:t xml:space="preserve">Carton box or box (carton) with inner liner (LDPE) </w:t>
            </w:r>
          </w:p>
          <w:p w14:paraId="414B77F9" w14:textId="6C883C0F" w:rsidR="00E737C6" w:rsidRDefault="00E737C6" w:rsidP="00E737C6">
            <w:pPr>
              <w:spacing w:line="254" w:lineRule="auto"/>
            </w:pPr>
            <w:r>
              <w:t xml:space="preserve">- </w:t>
            </w:r>
            <w:r w:rsidR="00537102" w:rsidRPr="004F5979">
              <w:t>3</w:t>
            </w:r>
            <w:r w:rsidR="00537102">
              <w:t xml:space="preserve"> k</w:t>
            </w:r>
            <w:r w:rsidR="00537102" w:rsidRPr="004F5979">
              <w:t>g to 25 kg</w:t>
            </w:r>
            <w:r w:rsidR="00537102">
              <w:t xml:space="preserve"> </w:t>
            </w:r>
            <w:r>
              <w:t xml:space="preserve">Carton box or box (carton) with inner bag(s) (LDPE or LDPE/OPA or LDPE/PET or LDPE/OPA/PET) each up to 1 kg </w:t>
            </w:r>
          </w:p>
          <w:p w14:paraId="07466526" w14:textId="7DD3F08A" w:rsidR="00E737C6" w:rsidRDefault="00E737C6" w:rsidP="00E737C6">
            <w:pPr>
              <w:spacing w:line="254" w:lineRule="auto"/>
            </w:pPr>
            <w:r>
              <w:t xml:space="preserve">- </w:t>
            </w:r>
            <w:r w:rsidR="00537102" w:rsidRPr="004F5979">
              <w:t>3</w:t>
            </w:r>
            <w:r w:rsidR="00537102">
              <w:t xml:space="preserve"> k</w:t>
            </w:r>
            <w:r w:rsidR="00537102" w:rsidRPr="004F5979">
              <w:t>g to 25 kg</w:t>
            </w:r>
            <w:r w:rsidR="00537102">
              <w:t xml:space="preserve"> </w:t>
            </w:r>
            <w:r>
              <w:t xml:space="preserve">Carton box or box (carton) with inner pre-filled tamper resistant bait station(s) (PP or PET or PVC or HDPE) enveloped in a protective polyolefin film </w:t>
            </w:r>
          </w:p>
          <w:p w14:paraId="3212DB9B" w14:textId="42F454AE" w:rsidR="00E157D4" w:rsidRDefault="00E737C6" w:rsidP="00CE566B">
            <w:pPr>
              <w:spacing w:line="254" w:lineRule="auto"/>
            </w:pPr>
            <w:r>
              <w:t xml:space="preserve">- </w:t>
            </w:r>
            <w:r w:rsidR="00537102" w:rsidRPr="004F5979">
              <w:t>3</w:t>
            </w:r>
            <w:r w:rsidR="00537102">
              <w:t xml:space="preserve"> k</w:t>
            </w:r>
            <w:r w:rsidR="00537102" w:rsidRPr="004F5979">
              <w:t>g to 25 kg</w:t>
            </w:r>
            <w:r w:rsidR="00537102">
              <w:t xml:space="preserve"> </w:t>
            </w:r>
            <w:r>
              <w:t xml:space="preserve">Sack (LDPE or LDPE/paper) </w:t>
            </w:r>
          </w:p>
        </w:tc>
      </w:tr>
    </w:tbl>
    <w:p w14:paraId="622EFA4C" w14:textId="77777777" w:rsidR="00FF45DF" w:rsidRDefault="00FF45DF" w:rsidP="00FF45DF">
      <w:pPr>
        <w:tabs>
          <w:tab w:val="left" w:pos="500"/>
        </w:tabs>
        <w:ind w:left="500" w:hanging="500"/>
      </w:pPr>
    </w:p>
    <w:p w14:paraId="3F4515D1" w14:textId="77777777" w:rsidR="00FF45DF" w:rsidRDefault="00FF45DF" w:rsidP="00FF45DF">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62A3BDDF"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3E68831D" w14:textId="77777777" w:rsidR="00E157D4" w:rsidRDefault="00E157D4" w:rsidP="00E157D4">
            <w:pPr>
              <w:spacing w:before="80"/>
            </w:pPr>
            <w:r w:rsidRPr="004B39D6">
              <w:t xml:space="preserve">- </w:t>
            </w:r>
            <w:r>
              <w:t>P</w:t>
            </w:r>
            <w:r w:rsidRPr="004B39D6">
              <w:t>r</w:t>
            </w:r>
            <w:r>
              <w:t>otect</w:t>
            </w:r>
            <w:r w:rsidRPr="004B39D6">
              <w:t xml:space="preserve"> bait from the atmospheric conditions</w:t>
            </w:r>
            <w:r>
              <w:t xml:space="preserve"> (e.g. rain, snow, etc.)</w:t>
            </w:r>
            <w:r w:rsidRPr="004B39D6">
              <w:t xml:space="preserve">. </w:t>
            </w:r>
            <w:r w:rsidRPr="00B24853">
              <w:t xml:space="preserve">Place the bait </w:t>
            </w:r>
            <w:r>
              <w:t>stations</w:t>
            </w:r>
            <w:r w:rsidRPr="00B24853">
              <w:t xml:space="preserve"> in areas no</w:t>
            </w:r>
            <w:r>
              <w:t xml:space="preserve">t </w:t>
            </w:r>
            <w:r w:rsidRPr="00B24853">
              <w:t>liable to flooding</w:t>
            </w:r>
            <w:r>
              <w:t>.</w:t>
            </w:r>
          </w:p>
          <w:p w14:paraId="4A7AD0A4" w14:textId="5942D3D8" w:rsidR="00E157D4" w:rsidRDefault="00E157D4" w:rsidP="00E157D4">
            <w:pPr>
              <w:spacing w:before="80"/>
            </w:pPr>
            <w:r>
              <w:lastRenderedPageBreak/>
              <w:t xml:space="preserve">- </w:t>
            </w:r>
            <w:r w:rsidR="001F7622" w:rsidRPr="001F7622">
              <w:t>The bait stations should be visited [for mice - at least every 2 to 3 days at] [for rats - only 5 to 7 days after] the beginning of the treatment and at least weekly afterwards, in order to check whether the bait is accepted, the bait stations are intact and to remove rodent bodies. Re-fill bait when necessary</w:t>
            </w:r>
            <w:r w:rsidRPr="003E5F59">
              <w:t>.</w:t>
            </w:r>
          </w:p>
          <w:p w14:paraId="3F942030" w14:textId="77777777" w:rsidR="00E157D4" w:rsidRDefault="00E157D4" w:rsidP="00E157D4">
            <w:pPr>
              <w:spacing w:before="80"/>
            </w:pPr>
            <w:r>
              <w:t>- R</w:t>
            </w:r>
            <w:r w:rsidRPr="006F4A06">
              <w:t xml:space="preserve">eplace </w:t>
            </w:r>
            <w:r>
              <w:t xml:space="preserve">any </w:t>
            </w:r>
            <w:r w:rsidRPr="006F4A06">
              <w:t>bait</w:t>
            </w:r>
            <w:r>
              <w:t xml:space="preserve"> in a bait station in which bait </w:t>
            </w:r>
            <w:r w:rsidRPr="006F4A06">
              <w:t>ha</w:t>
            </w:r>
            <w:r>
              <w:t>s</w:t>
            </w:r>
            <w:r w:rsidRPr="006F4A06">
              <w:t xml:space="preserve"> been damaged by water or contaminated by dirt.</w:t>
            </w:r>
          </w:p>
          <w:p w14:paraId="5862D575" w14:textId="3CB4375E" w:rsidR="00FF45DF" w:rsidRPr="00E157D4" w:rsidRDefault="00E157D4" w:rsidP="00463E98">
            <w:pPr>
              <w:spacing w:before="80"/>
            </w:pPr>
            <w:r>
              <w:t xml:space="preserve">- </w:t>
            </w:r>
            <w:r w:rsidRPr="0015792A">
              <w:rPr>
                <w:i/>
              </w:rPr>
              <w:t>[</w:t>
            </w:r>
            <w:r w:rsidRPr="00FC60D5">
              <w:rPr>
                <w:i/>
              </w:rPr>
              <w:t>When available</w:t>
            </w:r>
            <w:r w:rsidRPr="0015792A">
              <w:rPr>
                <w:i/>
              </w:rPr>
              <w:t>]</w:t>
            </w:r>
            <w:r>
              <w:t xml:space="preserve"> F</w:t>
            </w:r>
            <w:r w:rsidRPr="003374AB">
              <w:t xml:space="preserve">ollow any additional </w:t>
            </w:r>
            <w:r>
              <w:t>instructions</w:t>
            </w:r>
            <w:r w:rsidRPr="003374AB">
              <w:t xml:space="preserve"> provided by the relevant code of best practice</w:t>
            </w:r>
            <w:r>
              <w:t>.</w:t>
            </w:r>
          </w:p>
        </w:tc>
      </w:tr>
    </w:tbl>
    <w:p w14:paraId="3EB80215" w14:textId="77777777" w:rsidR="00FF45DF" w:rsidRDefault="00FF45DF" w:rsidP="00FF45DF">
      <w:pPr>
        <w:pStyle w:val="Titre5"/>
        <w:numPr>
          <w:ilvl w:val="4"/>
          <w:numId w:val="6"/>
        </w:numPr>
        <w:spacing w:before="255" w:after="80"/>
        <w:rPr>
          <w:rFonts w:cs="Times"/>
          <w:bCs/>
          <w:szCs w:val="29"/>
        </w:rPr>
      </w:pPr>
      <w:r>
        <w:lastRenderedPageBreak/>
        <w:t xml:space="preserve">Use-specific risk mitigation measures </w:t>
      </w:r>
    </w:p>
    <w:tbl>
      <w:tblPr>
        <w:tblW w:w="9036" w:type="dxa"/>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157D4" w14:paraId="64C1ED84" w14:textId="77777777" w:rsidTr="00E157D4">
        <w:tc>
          <w:tcPr>
            <w:tcW w:w="9036" w:type="dxa"/>
            <w:tcBorders>
              <w:top w:val="single" w:sz="4" w:space="0" w:color="000000"/>
              <w:left w:val="single" w:sz="4" w:space="0" w:color="000000"/>
              <w:bottom w:val="single" w:sz="4" w:space="0" w:color="000000"/>
              <w:right w:val="single" w:sz="4" w:space="0" w:color="000000"/>
            </w:tcBorders>
          </w:tcPr>
          <w:p w14:paraId="1D67C791" w14:textId="77777777" w:rsidR="00E157D4" w:rsidRDefault="00E157D4" w:rsidP="00E157D4">
            <w:pPr>
              <w:widowControl w:val="0"/>
              <w:autoSpaceDE w:val="0"/>
              <w:snapToGrid w:val="0"/>
              <w:spacing w:before="80" w:line="254" w:lineRule="auto"/>
            </w:pPr>
            <w:r w:rsidRPr="00067601">
              <w:t xml:space="preserve">- Do not apply </w:t>
            </w:r>
            <w:r>
              <w:t xml:space="preserve">this product </w:t>
            </w:r>
            <w:r w:rsidRPr="00067601">
              <w:t>directly in the burrows.</w:t>
            </w:r>
          </w:p>
          <w:p w14:paraId="4AF33003" w14:textId="7644C46B" w:rsidR="004F5979" w:rsidRDefault="004F5979" w:rsidP="00E157D4">
            <w:pPr>
              <w:widowControl w:val="0"/>
              <w:autoSpaceDE w:val="0"/>
              <w:snapToGrid w:val="0"/>
              <w:spacing w:before="80" w:line="254" w:lineRule="auto"/>
              <w:rPr>
                <w:rFonts w:cs="Times"/>
                <w:bCs/>
                <w:szCs w:val="29"/>
              </w:rPr>
            </w:pPr>
            <w:r>
              <w:rPr>
                <w:lang w:val="en-US"/>
              </w:rPr>
              <w:t xml:space="preserve">- </w:t>
            </w:r>
            <w:r w:rsidRPr="00E80E32">
              <w:rPr>
                <w:lang w:val="en-US"/>
              </w:rPr>
              <w:t>Do not use the product close to surface waters (e.g. rivers, ponds, water channels, dykes, irrigation ditches).</w:t>
            </w:r>
          </w:p>
        </w:tc>
      </w:tr>
    </w:tbl>
    <w:p w14:paraId="7EC1C79A" w14:textId="77777777" w:rsidR="00FF45DF" w:rsidRDefault="00FF45DF" w:rsidP="00FF45DF">
      <w:pPr>
        <w:pStyle w:val="Titre5"/>
        <w:numPr>
          <w:ilvl w:val="4"/>
          <w:numId w:val="6"/>
        </w:numPr>
        <w:spacing w:before="255" w:after="80"/>
        <w:rPr>
          <w:rFonts w:cs="Times"/>
          <w:bCs/>
          <w:szCs w:val="29"/>
        </w:rPr>
      </w:pPr>
      <w:r>
        <w:t>Where specific to the use, the particulars of likely direct or indirect effects, first aid instructions and emergency measures to protect the environment</w:t>
      </w:r>
    </w:p>
    <w:tbl>
      <w:tblPr>
        <w:tblW w:w="9036" w:type="dxa"/>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157D4" w:rsidRPr="008766C7" w14:paraId="6055D0A3" w14:textId="77777777" w:rsidTr="00E157D4">
        <w:tc>
          <w:tcPr>
            <w:tcW w:w="9036" w:type="dxa"/>
            <w:tcBorders>
              <w:top w:val="single" w:sz="4" w:space="0" w:color="000000"/>
              <w:left w:val="single" w:sz="4" w:space="0" w:color="000000"/>
              <w:bottom w:val="single" w:sz="4" w:space="0" w:color="000000"/>
              <w:right w:val="single" w:sz="4" w:space="0" w:color="000000"/>
            </w:tcBorders>
          </w:tcPr>
          <w:p w14:paraId="30C16163" w14:textId="215780C1" w:rsidR="00E157D4" w:rsidRDefault="00027FE1" w:rsidP="00E157D4">
            <w:pPr>
              <w:widowControl w:val="0"/>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5731EC2F" w14:textId="77777777" w:rsidR="00FF45DF" w:rsidRDefault="00FF45DF" w:rsidP="00FF45DF">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4ABE6208"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313EA14A" w14:textId="4D54A826" w:rsidR="00FF45DF" w:rsidRDefault="00536AA0" w:rsidP="00D801C2">
            <w:pPr>
              <w:widowControl w:val="0"/>
              <w:autoSpaceDE w:val="0"/>
              <w:snapToGrid w:val="0"/>
              <w:spacing w:before="80" w:line="254" w:lineRule="auto"/>
              <w:rPr>
                <w:rFonts w:cs="Times"/>
                <w:bCs/>
                <w:szCs w:val="29"/>
              </w:rPr>
            </w:pPr>
            <w:r>
              <w:rPr>
                <w:rFonts w:cs="Times"/>
                <w:bCs/>
                <w:szCs w:val="29"/>
              </w:rPr>
              <w:t>-</w:t>
            </w:r>
          </w:p>
        </w:tc>
      </w:tr>
    </w:tbl>
    <w:p w14:paraId="04C3B80F" w14:textId="77777777" w:rsidR="00FF45DF" w:rsidRDefault="00FF45DF" w:rsidP="00FF45DF">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2A980895"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6378C12F" w14:textId="5C3FBE1C" w:rsidR="00FF45DF" w:rsidRDefault="00536AA0" w:rsidP="00D801C2">
            <w:pPr>
              <w:widowControl w:val="0"/>
              <w:autoSpaceDE w:val="0"/>
              <w:snapToGrid w:val="0"/>
              <w:spacing w:before="80" w:line="254" w:lineRule="auto"/>
              <w:rPr>
                <w:rFonts w:cs="Times"/>
                <w:bCs/>
                <w:szCs w:val="29"/>
              </w:rPr>
            </w:pPr>
            <w:r>
              <w:rPr>
                <w:rFonts w:cs="Times"/>
                <w:bCs/>
                <w:szCs w:val="29"/>
              </w:rPr>
              <w:t>-</w:t>
            </w:r>
          </w:p>
        </w:tc>
      </w:tr>
    </w:tbl>
    <w:p w14:paraId="258E142C" w14:textId="77777777" w:rsidR="00FF45DF" w:rsidRDefault="00FF45DF" w:rsidP="00FF45DF">
      <w:pPr>
        <w:widowControl w:val="0"/>
        <w:autoSpaceDE w:val="0"/>
        <w:rPr>
          <w:rFonts w:cs="Times"/>
          <w:bCs/>
          <w:szCs w:val="29"/>
        </w:rPr>
      </w:pPr>
    </w:p>
    <w:p w14:paraId="56A89FDE" w14:textId="77777777" w:rsidR="00FF45DF" w:rsidRDefault="00FF45DF" w:rsidP="00FF45DF">
      <w:pPr>
        <w:pStyle w:val="Titre4"/>
        <w:numPr>
          <w:ilvl w:val="3"/>
          <w:numId w:val="6"/>
        </w:numPr>
      </w:pPr>
      <w:bookmarkStart w:id="55" w:name="_Toc127276747"/>
      <w:r>
        <w:t>Use description</w:t>
      </w:r>
      <w:bookmarkEnd w:id="55"/>
    </w:p>
    <w:p w14:paraId="1E09F738" w14:textId="77777777" w:rsidR="00FF45DF" w:rsidRDefault="00FF45DF" w:rsidP="00FF45DF">
      <w:pPr>
        <w:widowControl w:val="0"/>
        <w:autoSpaceDE w:val="0"/>
        <w:rPr>
          <w:rFonts w:cs="Times"/>
          <w:bCs/>
          <w:szCs w:val="29"/>
        </w:rPr>
      </w:pPr>
    </w:p>
    <w:p w14:paraId="7F5DE493" w14:textId="01FD0E1F" w:rsidR="00FF45DF" w:rsidRDefault="00FF45DF" w:rsidP="00FF45DF">
      <w:pPr>
        <w:pStyle w:val="Lgende"/>
        <w:spacing w:after="120"/>
        <w:rPr>
          <w:rFonts w:ascii="Verdana" w:hAnsi="Verdana"/>
          <w:b/>
          <w:bCs/>
          <w:szCs w:val="24"/>
          <w:lang w:eastAsia="en-GB"/>
        </w:rPr>
      </w:pPr>
      <w:r>
        <w:rPr>
          <w:rFonts w:ascii="Verdana" w:hAnsi="Verdana" w:cs="Verdana"/>
        </w:rPr>
        <w:t xml:space="preserve">Table </w:t>
      </w:r>
      <w:r w:rsidR="004242E9">
        <w:rPr>
          <w:rFonts w:ascii="Verdana" w:hAnsi="Verdana" w:cs="Verdana"/>
        </w:rPr>
        <w:t>7</w:t>
      </w:r>
      <w:r>
        <w:rPr>
          <w:rFonts w:ascii="Verdana" w:hAnsi="Verdana"/>
        </w:rPr>
        <w:t xml:space="preserve">. Use # </w:t>
      </w:r>
      <w:r w:rsidR="004242E9">
        <w:rPr>
          <w:rFonts w:ascii="Verdana" w:hAnsi="Verdana"/>
        </w:rPr>
        <w:t xml:space="preserve">7 </w:t>
      </w:r>
      <w:r>
        <w:rPr>
          <w:rFonts w:ascii="Verdana" w:hAnsi="Verdana"/>
        </w:rPr>
        <w:t xml:space="preserve">– </w:t>
      </w:r>
      <w:r w:rsidRPr="00FF45DF">
        <w:rPr>
          <w:rFonts w:ascii="Verdana" w:hAnsi="Verdana"/>
        </w:rPr>
        <w:t>House mice and rats – trained professionals – indoor</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E157D4" w14:paraId="487589A1" w14:textId="77777777" w:rsidTr="00E157D4">
        <w:tc>
          <w:tcPr>
            <w:tcW w:w="2707" w:type="dxa"/>
            <w:tcBorders>
              <w:top w:val="single" w:sz="4" w:space="0" w:color="000000"/>
              <w:left w:val="single" w:sz="4" w:space="0" w:color="000000"/>
              <w:bottom w:val="single" w:sz="4" w:space="0" w:color="000000"/>
              <w:right w:val="nil"/>
            </w:tcBorders>
            <w:hideMark/>
          </w:tcPr>
          <w:p w14:paraId="5016D54F" w14:textId="77777777" w:rsidR="00E157D4" w:rsidRDefault="00E157D4" w:rsidP="00E157D4">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4CBAC64A" w14:textId="15CFFEBF" w:rsidR="00E157D4" w:rsidRDefault="00E157D4" w:rsidP="00E157D4">
            <w:pPr>
              <w:snapToGrid w:val="0"/>
              <w:spacing w:line="254" w:lineRule="auto"/>
              <w:rPr>
                <w:b/>
              </w:rPr>
            </w:pPr>
            <w:r w:rsidRPr="000A77C5">
              <w:t>14</w:t>
            </w:r>
          </w:p>
        </w:tc>
      </w:tr>
      <w:tr w:rsidR="00E157D4" w:rsidRPr="008766C7" w14:paraId="2F37FABB" w14:textId="77777777" w:rsidTr="00E157D4">
        <w:tc>
          <w:tcPr>
            <w:tcW w:w="2707" w:type="dxa"/>
            <w:tcBorders>
              <w:top w:val="nil"/>
              <w:left w:val="single" w:sz="4" w:space="0" w:color="000000"/>
              <w:bottom w:val="single" w:sz="4" w:space="0" w:color="000000"/>
              <w:right w:val="nil"/>
            </w:tcBorders>
            <w:hideMark/>
          </w:tcPr>
          <w:p w14:paraId="602DB67C" w14:textId="77777777" w:rsidR="00E157D4" w:rsidRDefault="00E157D4" w:rsidP="00E157D4">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5EDADF08" w14:textId="676CAE71" w:rsidR="00E157D4" w:rsidRDefault="00E157D4" w:rsidP="00E157D4">
            <w:pPr>
              <w:snapToGrid w:val="0"/>
              <w:spacing w:line="254" w:lineRule="auto"/>
              <w:rPr>
                <w:b/>
              </w:rPr>
            </w:pPr>
            <w:r w:rsidRPr="000A77C5">
              <w:t xml:space="preserve">Not relevant for rodenticides </w:t>
            </w:r>
          </w:p>
        </w:tc>
      </w:tr>
      <w:tr w:rsidR="00E157D4" w:rsidRPr="008766C7" w14:paraId="002CEED1" w14:textId="77777777" w:rsidTr="00E157D4">
        <w:tc>
          <w:tcPr>
            <w:tcW w:w="2707" w:type="dxa"/>
            <w:tcBorders>
              <w:top w:val="nil"/>
              <w:left w:val="single" w:sz="4" w:space="0" w:color="000000"/>
              <w:bottom w:val="single" w:sz="4" w:space="0" w:color="000000"/>
              <w:right w:val="nil"/>
            </w:tcBorders>
            <w:hideMark/>
          </w:tcPr>
          <w:p w14:paraId="119AA051" w14:textId="77777777" w:rsidR="00E157D4" w:rsidRDefault="00E157D4" w:rsidP="00E157D4">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240DDBE8" w14:textId="23138189" w:rsidR="00E157D4" w:rsidRPr="009A753E" w:rsidRDefault="00E157D4" w:rsidP="00E157D4">
            <w:pPr>
              <w:spacing w:after="120"/>
            </w:pPr>
            <w:r w:rsidRPr="00073E6B">
              <w:rPr>
                <w:i/>
              </w:rPr>
              <w:t>Mus musculus</w:t>
            </w:r>
            <w:r w:rsidRPr="009A753E">
              <w:t xml:space="preserve"> (house mice) </w:t>
            </w:r>
            <w:r w:rsidR="00681231" w:rsidRPr="008B3DDA">
              <w:rPr>
                <w:color w:val="000000"/>
              </w:rPr>
              <w:t>juveniles and adults</w:t>
            </w:r>
            <w:r w:rsidRPr="009A753E">
              <w:t xml:space="preserve">  </w:t>
            </w:r>
          </w:p>
          <w:p w14:paraId="42BA1A50" w14:textId="18770B47" w:rsidR="00E157D4" w:rsidRPr="009A753E" w:rsidRDefault="00E157D4" w:rsidP="00E157D4">
            <w:pPr>
              <w:spacing w:after="120"/>
            </w:pPr>
            <w:r w:rsidRPr="009A753E">
              <w:rPr>
                <w:i/>
              </w:rPr>
              <w:t>Rattus norvegicus</w:t>
            </w:r>
            <w:r w:rsidRPr="009A753E">
              <w:t xml:space="preserve"> (brown rat)</w:t>
            </w:r>
            <w:r w:rsidR="00681231" w:rsidRPr="008B3DDA">
              <w:rPr>
                <w:color w:val="000000"/>
              </w:rPr>
              <w:t xml:space="preserve"> juveniles and adults</w:t>
            </w:r>
            <w:r w:rsidRPr="009A753E">
              <w:t xml:space="preserve">   </w:t>
            </w:r>
          </w:p>
          <w:p w14:paraId="77795931" w14:textId="3C4F1A60" w:rsidR="00E157D4" w:rsidRDefault="00E157D4" w:rsidP="001325CE">
            <w:pPr>
              <w:spacing w:after="120"/>
              <w:rPr>
                <w:lang w:eastAsia="de-DE"/>
              </w:rPr>
            </w:pPr>
            <w:r w:rsidRPr="009A753E">
              <w:rPr>
                <w:i/>
              </w:rPr>
              <w:t>Rattus rattus</w:t>
            </w:r>
            <w:r w:rsidRPr="009A753E">
              <w:t xml:space="preserve"> (black or roof rat)</w:t>
            </w:r>
            <w:r w:rsidR="00ED15E7" w:rsidRPr="009A753E">
              <w:t xml:space="preserve"> </w:t>
            </w:r>
            <w:r w:rsidR="00681231" w:rsidRPr="008B3DDA">
              <w:rPr>
                <w:color w:val="000000"/>
              </w:rPr>
              <w:t>juveniles and adults</w:t>
            </w:r>
          </w:p>
        </w:tc>
      </w:tr>
      <w:tr w:rsidR="00E157D4" w14:paraId="79A11A7E" w14:textId="77777777" w:rsidTr="00E157D4">
        <w:tc>
          <w:tcPr>
            <w:tcW w:w="2707" w:type="dxa"/>
            <w:tcBorders>
              <w:top w:val="nil"/>
              <w:left w:val="single" w:sz="4" w:space="0" w:color="000000"/>
              <w:bottom w:val="single" w:sz="4" w:space="0" w:color="000000"/>
              <w:right w:val="nil"/>
            </w:tcBorders>
            <w:hideMark/>
          </w:tcPr>
          <w:p w14:paraId="56D26539" w14:textId="77777777" w:rsidR="00E157D4" w:rsidRDefault="00E157D4" w:rsidP="00E157D4">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42491370" w14:textId="1F1268C6" w:rsidR="00E157D4" w:rsidRDefault="00E157D4" w:rsidP="00E157D4">
            <w:pPr>
              <w:suppressAutoHyphens w:val="0"/>
              <w:snapToGrid w:val="0"/>
              <w:spacing w:line="260" w:lineRule="atLeast"/>
              <w:jc w:val="both"/>
              <w:rPr>
                <w:rFonts w:cs="Times New Roman"/>
                <w:lang w:eastAsia="de-DE"/>
              </w:rPr>
            </w:pPr>
            <w:r w:rsidRPr="000A77C5">
              <w:t xml:space="preserve">Indoor  </w:t>
            </w:r>
          </w:p>
        </w:tc>
      </w:tr>
      <w:tr w:rsidR="00E157D4" w14:paraId="1AD8A1FD" w14:textId="77777777" w:rsidTr="00E157D4">
        <w:tc>
          <w:tcPr>
            <w:tcW w:w="2707" w:type="dxa"/>
            <w:tcBorders>
              <w:top w:val="nil"/>
              <w:left w:val="single" w:sz="4" w:space="0" w:color="000000"/>
              <w:bottom w:val="single" w:sz="4" w:space="0" w:color="000000"/>
              <w:right w:val="nil"/>
            </w:tcBorders>
            <w:hideMark/>
          </w:tcPr>
          <w:p w14:paraId="348247C3" w14:textId="77777777" w:rsidR="00E157D4" w:rsidRDefault="00E157D4" w:rsidP="00E157D4">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00B52B41" w14:textId="15DD3D0B" w:rsidR="00E157D4" w:rsidRDefault="00E157D4" w:rsidP="00E157D4">
            <w:r>
              <w:t>Bait formulations:</w:t>
            </w:r>
          </w:p>
          <w:p w14:paraId="4149030D" w14:textId="77777777" w:rsidR="00E157D4" w:rsidRDefault="00E157D4" w:rsidP="00E157D4">
            <w:r>
              <w:lastRenderedPageBreak/>
              <w:t>- R</w:t>
            </w:r>
            <w:r w:rsidRPr="007F22BF">
              <w:t xml:space="preserve">eady-to-use </w:t>
            </w:r>
            <w:r>
              <w:t>bait to be used in</w:t>
            </w:r>
            <w:r w:rsidRPr="007F22BF">
              <w:t xml:space="preserve"> tamper-resistant bait stations</w:t>
            </w:r>
            <w:r>
              <w:rPr>
                <w:rStyle w:val="Appelnotedebasdep"/>
              </w:rPr>
              <w:footnoteReference w:id="7"/>
            </w:r>
            <w:r>
              <w:t xml:space="preserve"> </w:t>
            </w:r>
          </w:p>
          <w:p w14:paraId="2906EA88" w14:textId="7DB6A1F3" w:rsidR="004F4604" w:rsidRPr="001325CE" w:rsidRDefault="00E157D4" w:rsidP="004F4604">
            <w:r>
              <w:t xml:space="preserve">- </w:t>
            </w:r>
            <w:r w:rsidRPr="001325CE">
              <w:t>Covered and protected baiting points</w:t>
            </w:r>
          </w:p>
          <w:p w14:paraId="06F02ADD" w14:textId="4E60BAFE" w:rsidR="00E157D4" w:rsidRDefault="00E157D4" w:rsidP="00E157D4">
            <w:pPr>
              <w:suppressAutoHyphens w:val="0"/>
              <w:snapToGrid w:val="0"/>
              <w:spacing w:line="260" w:lineRule="atLeast"/>
              <w:rPr>
                <w:rFonts w:cs="Times New Roman"/>
                <w:lang w:eastAsia="de-DE"/>
              </w:rPr>
            </w:pPr>
          </w:p>
        </w:tc>
      </w:tr>
      <w:tr w:rsidR="00E157D4" w:rsidRPr="008766C7" w14:paraId="247EB1B4" w14:textId="77777777" w:rsidTr="00E157D4">
        <w:tc>
          <w:tcPr>
            <w:tcW w:w="2707" w:type="dxa"/>
            <w:tcBorders>
              <w:top w:val="nil"/>
              <w:left w:val="single" w:sz="4" w:space="0" w:color="000000"/>
              <w:bottom w:val="single" w:sz="4" w:space="0" w:color="000000"/>
              <w:right w:val="nil"/>
            </w:tcBorders>
            <w:hideMark/>
          </w:tcPr>
          <w:p w14:paraId="03CB1E70" w14:textId="77777777" w:rsidR="00E157D4" w:rsidRDefault="00E157D4" w:rsidP="00E157D4">
            <w:pPr>
              <w:spacing w:line="254" w:lineRule="auto"/>
              <w:rPr>
                <w:b/>
              </w:rPr>
            </w:pPr>
            <w:r>
              <w:rPr>
                <w:b/>
                <w:bCs/>
                <w:szCs w:val="24"/>
                <w:lang w:eastAsia="en-GB"/>
              </w:rPr>
              <w:lastRenderedPageBreak/>
              <w:t>Application rate(s) and frequency</w:t>
            </w:r>
          </w:p>
        </w:tc>
        <w:tc>
          <w:tcPr>
            <w:tcW w:w="6328" w:type="dxa"/>
            <w:tcBorders>
              <w:top w:val="nil"/>
              <w:left w:val="single" w:sz="4" w:space="0" w:color="000000"/>
              <w:bottom w:val="single" w:sz="4" w:space="0" w:color="000000"/>
              <w:right w:val="single" w:sz="4" w:space="0" w:color="000000"/>
            </w:tcBorders>
          </w:tcPr>
          <w:p w14:paraId="3FF1245A" w14:textId="77777777" w:rsidR="009A753E" w:rsidRPr="00543D54" w:rsidRDefault="009A753E" w:rsidP="009A753E">
            <w:r w:rsidRPr="00543D54">
              <w:t>Bait products:</w:t>
            </w:r>
          </w:p>
          <w:p w14:paraId="2ADB48A5" w14:textId="77777777" w:rsidR="009A753E" w:rsidRDefault="009A753E" w:rsidP="00ED15E7">
            <w:pPr>
              <w:shd w:val="clear" w:color="auto" w:fill="FFFFFF"/>
              <w:rPr>
                <w:color w:val="000000"/>
              </w:rPr>
            </w:pPr>
          </w:p>
          <w:p w14:paraId="30797A24" w14:textId="27F987CB" w:rsidR="00ED15E7" w:rsidRPr="00681231" w:rsidRDefault="00ED15E7" w:rsidP="00ED15E7">
            <w:pPr>
              <w:shd w:val="clear" w:color="auto" w:fill="FFFFFF"/>
              <w:rPr>
                <w:color w:val="000000"/>
              </w:rPr>
            </w:pPr>
            <w:r w:rsidRPr="00681231">
              <w:rPr>
                <w:color w:val="000000"/>
              </w:rPr>
              <w:t>Mice:</w:t>
            </w:r>
          </w:p>
          <w:p w14:paraId="3F4F75CB" w14:textId="67884D5C" w:rsidR="00ED15E7" w:rsidRPr="00681231" w:rsidRDefault="00ED15E7" w:rsidP="00ED15E7">
            <w:pPr>
              <w:shd w:val="clear" w:color="auto" w:fill="FFFFFF"/>
              <w:rPr>
                <w:color w:val="000000"/>
              </w:rPr>
            </w:pPr>
            <w:r w:rsidRPr="00681231">
              <w:rPr>
                <w:color w:val="000000"/>
              </w:rPr>
              <w:t xml:space="preserve">30-50 g of bait per baiting point </w:t>
            </w:r>
          </w:p>
          <w:p w14:paraId="100E17F8" w14:textId="77777777" w:rsidR="00ED15E7" w:rsidRPr="00681231" w:rsidRDefault="00ED15E7" w:rsidP="00ED15E7">
            <w:pPr>
              <w:shd w:val="clear" w:color="auto" w:fill="FFFFFF"/>
              <w:rPr>
                <w:color w:val="000000"/>
              </w:rPr>
            </w:pPr>
          </w:p>
          <w:p w14:paraId="07BA3ECB" w14:textId="77777777" w:rsidR="00ED15E7" w:rsidRPr="00681231" w:rsidRDefault="00ED15E7" w:rsidP="00ED15E7">
            <w:pPr>
              <w:shd w:val="clear" w:color="auto" w:fill="FFFFFF"/>
              <w:rPr>
                <w:color w:val="000000"/>
              </w:rPr>
            </w:pPr>
            <w:r w:rsidRPr="00681231">
              <w:rPr>
                <w:color w:val="000000"/>
              </w:rPr>
              <w:t>Rats:</w:t>
            </w:r>
          </w:p>
          <w:p w14:paraId="6119FDFB" w14:textId="0782F8B0" w:rsidR="00E157D4" w:rsidRDefault="00ED15E7" w:rsidP="00495550">
            <w:pPr>
              <w:shd w:val="clear" w:color="auto" w:fill="FFFFFF"/>
              <w:rPr>
                <w:rFonts w:cs="Times New Roman"/>
                <w:lang w:eastAsia="de-DE"/>
              </w:rPr>
            </w:pPr>
            <w:r w:rsidRPr="00681231">
              <w:rPr>
                <w:color w:val="000000"/>
              </w:rPr>
              <w:t xml:space="preserve">60-80 g of bait per baiting point </w:t>
            </w:r>
          </w:p>
        </w:tc>
      </w:tr>
      <w:tr w:rsidR="00E157D4" w14:paraId="5FA0339A" w14:textId="77777777" w:rsidTr="00E157D4">
        <w:tc>
          <w:tcPr>
            <w:tcW w:w="2707" w:type="dxa"/>
            <w:tcBorders>
              <w:top w:val="nil"/>
              <w:left w:val="single" w:sz="4" w:space="0" w:color="000000"/>
              <w:bottom w:val="single" w:sz="4" w:space="0" w:color="000000"/>
              <w:right w:val="nil"/>
            </w:tcBorders>
            <w:hideMark/>
          </w:tcPr>
          <w:p w14:paraId="2B74027C" w14:textId="77777777" w:rsidR="00E157D4" w:rsidRDefault="00E157D4" w:rsidP="00E157D4">
            <w:pPr>
              <w:spacing w:line="254" w:lineRule="auto"/>
              <w:rPr>
                <w:b/>
              </w:rPr>
            </w:pPr>
            <w:r>
              <w:rPr>
                <w:b/>
                <w:bCs/>
                <w:szCs w:val="24"/>
                <w:lang w:eastAsia="en-GB"/>
              </w:rPr>
              <w:t>Category(ies) of users</w:t>
            </w:r>
          </w:p>
        </w:tc>
        <w:tc>
          <w:tcPr>
            <w:tcW w:w="6328" w:type="dxa"/>
            <w:tcBorders>
              <w:top w:val="nil"/>
              <w:left w:val="single" w:sz="4" w:space="0" w:color="000000"/>
              <w:bottom w:val="single" w:sz="4" w:space="0" w:color="000000"/>
              <w:right w:val="single" w:sz="4" w:space="0" w:color="000000"/>
            </w:tcBorders>
          </w:tcPr>
          <w:p w14:paraId="2EA74507" w14:textId="76DAA8FC" w:rsidR="00E157D4" w:rsidRDefault="00E157D4" w:rsidP="00E157D4">
            <w:pPr>
              <w:snapToGrid w:val="0"/>
              <w:spacing w:line="254" w:lineRule="auto"/>
              <w:rPr>
                <w:b/>
              </w:rPr>
            </w:pPr>
            <w:r>
              <w:t xml:space="preserve">Trained professionals </w:t>
            </w:r>
          </w:p>
        </w:tc>
      </w:tr>
      <w:tr w:rsidR="00E157D4" w:rsidRPr="008766C7" w14:paraId="7C0D5DC4" w14:textId="77777777" w:rsidTr="00E157D4">
        <w:tc>
          <w:tcPr>
            <w:tcW w:w="2707" w:type="dxa"/>
            <w:tcBorders>
              <w:top w:val="nil"/>
              <w:left w:val="single" w:sz="4" w:space="0" w:color="000000"/>
              <w:bottom w:val="single" w:sz="4" w:space="0" w:color="000000"/>
              <w:right w:val="nil"/>
            </w:tcBorders>
            <w:hideMark/>
          </w:tcPr>
          <w:p w14:paraId="1FE89442" w14:textId="77777777" w:rsidR="00E157D4" w:rsidRDefault="00E157D4" w:rsidP="00E157D4">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3D91C7DA" w14:textId="77777777" w:rsidR="00E157D4" w:rsidRDefault="00E157D4" w:rsidP="00E157D4">
            <w:pPr>
              <w:rPr>
                <w:i/>
              </w:rPr>
            </w:pPr>
            <w:r>
              <w:t>Minimum pack size of 3 kg</w:t>
            </w:r>
            <w:r>
              <w:rPr>
                <w:i/>
              </w:rPr>
              <w:t xml:space="preserve">. </w:t>
            </w:r>
          </w:p>
          <w:p w14:paraId="2EAFA42E" w14:textId="74D99D73" w:rsidR="00E157D4" w:rsidRDefault="00E157D4" w:rsidP="00E157D4">
            <w:pPr>
              <w:rPr>
                <w:i/>
              </w:rPr>
            </w:pPr>
            <w:r>
              <w:rPr>
                <w:i/>
              </w:rPr>
              <w:t>(</w:t>
            </w:r>
            <w:r w:rsidRPr="00F672D6">
              <w:rPr>
                <w:b/>
                <w:i/>
              </w:rPr>
              <w:t>In France only</w:t>
            </w:r>
            <w:r>
              <w:rPr>
                <w:i/>
              </w:rPr>
              <w:t xml:space="preserve"> : minimum pack size of 5 kg)</w:t>
            </w:r>
          </w:p>
          <w:p w14:paraId="1412D382" w14:textId="77777777" w:rsidR="00E737C6" w:rsidRDefault="00E737C6" w:rsidP="00E737C6">
            <w:pPr>
              <w:spacing w:line="254" w:lineRule="auto"/>
            </w:pPr>
          </w:p>
          <w:p w14:paraId="3148E178" w14:textId="77777777" w:rsidR="00E737C6" w:rsidRDefault="00E737C6" w:rsidP="00E737C6">
            <w:pPr>
              <w:spacing w:line="254" w:lineRule="auto"/>
            </w:pPr>
            <w:r>
              <w:t xml:space="preserve">Single dose filter paper sachets (10 or 15g) packed in:  </w:t>
            </w:r>
          </w:p>
          <w:p w14:paraId="53FE77C2" w14:textId="6BFF299F" w:rsidR="00E737C6" w:rsidRDefault="00E737C6" w:rsidP="00E737C6">
            <w:pPr>
              <w:spacing w:line="254" w:lineRule="auto"/>
            </w:pPr>
            <w:r>
              <w:t xml:space="preserve">- </w:t>
            </w:r>
            <w:r w:rsidR="00616CE0">
              <w:t>3</w:t>
            </w:r>
            <w:r w:rsidR="00CE566B">
              <w:t xml:space="preserve"> kg to 25 kg </w:t>
            </w:r>
            <w:r>
              <w:t xml:space="preserve">Bucket (PP or PET or PVC or HDPE) with or without inner liner (LDPE) </w:t>
            </w:r>
          </w:p>
          <w:p w14:paraId="64452C09" w14:textId="623747F5" w:rsidR="00E737C6" w:rsidRDefault="00E737C6" w:rsidP="00E737C6">
            <w:pPr>
              <w:spacing w:line="254" w:lineRule="auto"/>
            </w:pPr>
            <w:r>
              <w:t xml:space="preserve">- </w:t>
            </w:r>
            <w:r w:rsidR="00616CE0">
              <w:t>3</w:t>
            </w:r>
            <w:r w:rsidR="00CE566B">
              <w:t xml:space="preserve"> kg to 25 kg </w:t>
            </w:r>
            <w:r>
              <w:t xml:space="preserve">Bucket (PP or PET or PVC or HDPE) with inner bag(s) (LDPE or LDPE/OPA or LDPE/PET or LDPE/OPA/PET) each up to 1 kg </w:t>
            </w:r>
          </w:p>
          <w:p w14:paraId="4CB737F3" w14:textId="27357A2D" w:rsidR="00E737C6" w:rsidRDefault="00E737C6" w:rsidP="00E737C6">
            <w:pPr>
              <w:spacing w:line="254" w:lineRule="auto"/>
            </w:pPr>
            <w:r>
              <w:t xml:space="preserve">- </w:t>
            </w:r>
            <w:r w:rsidR="00616CE0">
              <w:t>3</w:t>
            </w:r>
            <w:r w:rsidR="00CE566B">
              <w:t xml:space="preserve"> kg to 25 kg </w:t>
            </w:r>
            <w:r>
              <w:t xml:space="preserve">Carton box or box (carton) with inner liner (LDPE) </w:t>
            </w:r>
          </w:p>
          <w:p w14:paraId="2BEA4796" w14:textId="0DFBE145" w:rsidR="00E737C6" w:rsidRDefault="00E737C6" w:rsidP="00E737C6">
            <w:pPr>
              <w:spacing w:line="254" w:lineRule="auto"/>
            </w:pPr>
            <w:r>
              <w:t xml:space="preserve">- </w:t>
            </w:r>
            <w:r w:rsidR="00616CE0">
              <w:t>3</w:t>
            </w:r>
            <w:r w:rsidR="00CE566B">
              <w:t xml:space="preserve"> kg to 25 kg </w:t>
            </w:r>
            <w:r>
              <w:t xml:space="preserve">Carton box or box (carton) with inner bag(s) (LDPE or LDPE/OPA or LDPE/PET or LDPE/OPA/PET) each up to 1 kg </w:t>
            </w:r>
          </w:p>
          <w:p w14:paraId="55C904F5" w14:textId="0A829129" w:rsidR="00E737C6" w:rsidRDefault="00E737C6" w:rsidP="00E737C6">
            <w:pPr>
              <w:spacing w:line="254" w:lineRule="auto"/>
            </w:pPr>
            <w:r>
              <w:t xml:space="preserve">- </w:t>
            </w:r>
            <w:r w:rsidR="00616CE0">
              <w:t>3</w:t>
            </w:r>
            <w:r w:rsidR="00CE566B">
              <w:t xml:space="preserve"> kg to 25 kg </w:t>
            </w:r>
            <w:r>
              <w:t>Carton box or box (carton) with inner pre-filled tamper resistant bait station(s)</w:t>
            </w:r>
            <w:r w:rsidR="00536AA0">
              <w:t>*</w:t>
            </w:r>
            <w:r>
              <w:t xml:space="preserve"> </w:t>
            </w:r>
            <w:r w:rsidRPr="004723D0">
              <w:t>enveloped in a protective polyolefin</w:t>
            </w:r>
            <w:r>
              <w:t xml:space="preserve"> film (PP or PET or PVC or HDPE) </w:t>
            </w:r>
          </w:p>
          <w:p w14:paraId="107FDF7C" w14:textId="6E5225D9" w:rsidR="00E157D4" w:rsidRDefault="00E737C6" w:rsidP="003D5727">
            <w:pPr>
              <w:spacing w:line="254" w:lineRule="auto"/>
            </w:pPr>
            <w:r>
              <w:t xml:space="preserve">- </w:t>
            </w:r>
            <w:r w:rsidR="00616CE0">
              <w:t>3</w:t>
            </w:r>
            <w:r w:rsidR="00CE566B">
              <w:t xml:space="preserve"> kg to 25 kg </w:t>
            </w:r>
            <w:r>
              <w:t xml:space="preserve">Sack (LDPE or LDPE/paper) </w:t>
            </w:r>
          </w:p>
          <w:p w14:paraId="1841EB68" w14:textId="19A88366" w:rsidR="003D5727" w:rsidRDefault="003D5727" w:rsidP="00FA5A13">
            <w:pPr>
              <w:spacing w:line="254" w:lineRule="auto"/>
            </w:pPr>
            <w:r w:rsidRPr="003D5727">
              <w:t xml:space="preserve">* the bait station could be enveloped in a protective polyolefin film. </w:t>
            </w:r>
          </w:p>
        </w:tc>
      </w:tr>
    </w:tbl>
    <w:p w14:paraId="27D320B1" w14:textId="77777777" w:rsidR="00FF45DF" w:rsidRDefault="00FF45DF" w:rsidP="00FF45DF">
      <w:pPr>
        <w:tabs>
          <w:tab w:val="left" w:pos="500"/>
        </w:tabs>
        <w:ind w:left="500" w:hanging="500"/>
      </w:pPr>
    </w:p>
    <w:p w14:paraId="6999DCC5" w14:textId="77777777" w:rsidR="00FF45DF" w:rsidRDefault="00FF45DF" w:rsidP="00FF45DF">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6EE200BE"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0CA95D90" w14:textId="77777777" w:rsidR="00E157D4" w:rsidRDefault="00E157D4" w:rsidP="00E157D4">
            <w:pPr>
              <w:spacing w:after="120"/>
            </w:pPr>
            <w:r>
              <w:t xml:space="preserve">- </w:t>
            </w:r>
            <w:r w:rsidRPr="00882074">
              <w:t>Remov</w:t>
            </w:r>
            <w:r>
              <w:t>e</w:t>
            </w:r>
            <w:r w:rsidRPr="00882074">
              <w:t xml:space="preserve"> </w:t>
            </w:r>
            <w:r>
              <w:t>the remaining product</w:t>
            </w:r>
            <w:r w:rsidRPr="00882074">
              <w:t xml:space="preserve"> at the end of treatment period.</w:t>
            </w:r>
          </w:p>
          <w:p w14:paraId="4EB773CB" w14:textId="413B3342" w:rsidR="00FF45DF" w:rsidRPr="00E157D4" w:rsidRDefault="00E157D4" w:rsidP="00E157D4">
            <w:pPr>
              <w:spacing w:after="120"/>
            </w:pPr>
            <w:r>
              <w:t xml:space="preserve">- </w:t>
            </w:r>
            <w:r w:rsidRPr="0015792A">
              <w:rPr>
                <w:i/>
              </w:rPr>
              <w:t>[</w:t>
            </w:r>
            <w:r w:rsidRPr="00FC60D5">
              <w:rPr>
                <w:i/>
              </w:rPr>
              <w:t>When available</w:t>
            </w:r>
            <w:r w:rsidRPr="0015792A">
              <w:rPr>
                <w:i/>
              </w:rPr>
              <w:t>]</w:t>
            </w:r>
            <w:r>
              <w:t xml:space="preserve"> F</w:t>
            </w:r>
            <w:r w:rsidRPr="003374AB">
              <w:t xml:space="preserve">ollow </w:t>
            </w:r>
            <w:r w:rsidRPr="005347F4">
              <w:t xml:space="preserve">any additional </w:t>
            </w:r>
            <w:r>
              <w:t>instructions</w:t>
            </w:r>
            <w:r w:rsidRPr="005347F4">
              <w:t xml:space="preserve"> provided by the relevant code of best practice.</w:t>
            </w:r>
          </w:p>
        </w:tc>
      </w:tr>
    </w:tbl>
    <w:p w14:paraId="6F437C98" w14:textId="77777777" w:rsidR="00FF45DF" w:rsidRDefault="00FF45DF" w:rsidP="00FF45DF">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78F52A91"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12D5E49D" w14:textId="77777777" w:rsidR="00E157D4" w:rsidRDefault="00E157D4" w:rsidP="00E157D4">
            <w:pPr>
              <w:spacing w:after="120"/>
            </w:pPr>
            <w:r w:rsidRPr="005057DE">
              <w:t xml:space="preserve">- </w:t>
            </w:r>
            <w:r w:rsidRPr="00691184">
              <w:t xml:space="preserve">Where possible, prior to the treatment inform any possible bystanders </w:t>
            </w:r>
            <w:r w:rsidRPr="007A7961">
              <w:t xml:space="preserve">(e.g. users of the </w:t>
            </w:r>
            <w:r>
              <w:t xml:space="preserve">treated area </w:t>
            </w:r>
            <w:r w:rsidRPr="007A7961">
              <w:t>and their surroundings)</w:t>
            </w:r>
            <w:r>
              <w:t xml:space="preserve"> </w:t>
            </w:r>
            <w:r w:rsidRPr="00691184">
              <w:t xml:space="preserve">about the rodent control campaign </w:t>
            </w:r>
            <w:r w:rsidRPr="00691184">
              <w:rPr>
                <w:i/>
                <w:iCs/>
              </w:rPr>
              <w:t xml:space="preserve">[in </w:t>
            </w:r>
            <w:r w:rsidRPr="005F6862">
              <w:rPr>
                <w:i/>
                <w:iCs/>
              </w:rPr>
              <w:t>accordance with the applicable code of good practice</w:t>
            </w:r>
            <w:r>
              <w:rPr>
                <w:i/>
                <w:iCs/>
              </w:rPr>
              <w:t>, if any</w:t>
            </w:r>
            <w:r w:rsidRPr="005F6862">
              <w:rPr>
                <w:i/>
                <w:iCs/>
              </w:rPr>
              <w:t>]</w:t>
            </w:r>
            <w:r w:rsidRPr="005057DE">
              <w:t>.</w:t>
            </w:r>
          </w:p>
          <w:p w14:paraId="32B01D0C" w14:textId="77777777" w:rsidR="00E157D4" w:rsidRDefault="00E157D4" w:rsidP="00E157D4">
            <w:pPr>
              <w:spacing w:after="120"/>
            </w:pPr>
            <w:r w:rsidRPr="00882074">
              <w:t>- Consider preventive control measures (</w:t>
            </w:r>
            <w:r>
              <w:t xml:space="preserve">e.g. </w:t>
            </w:r>
            <w:r w:rsidRPr="00882074">
              <w:t>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2957302D" w14:textId="77777777" w:rsidR="00E157D4" w:rsidRDefault="00E157D4" w:rsidP="00E157D4">
            <w:pPr>
              <w:spacing w:after="120"/>
            </w:pPr>
            <w:r w:rsidRPr="00882074">
              <w:lastRenderedPageBreak/>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10DFE785" w14:textId="77777777" w:rsidR="00E157D4" w:rsidRDefault="00E157D4" w:rsidP="00E157D4">
            <w:pPr>
              <w:spacing w:after="120"/>
            </w:pPr>
            <w:r>
              <w:rPr>
                <w:i/>
              </w:rPr>
              <w:t xml:space="preserve">- </w:t>
            </w:r>
            <w:r w:rsidRPr="0021135C">
              <w:t xml:space="preserve">Do not use </w:t>
            </w:r>
            <w:r>
              <w:t>the product</w:t>
            </w:r>
            <w:r w:rsidRPr="0021135C">
              <w:t xml:space="preserve"> as permanent baits for the prevention of rodent infestation or monitoring of rodent activities. </w:t>
            </w:r>
          </w:p>
          <w:p w14:paraId="0B0FD1ED" w14:textId="78C1A37E" w:rsidR="00FF45DF" w:rsidRDefault="00E157D4" w:rsidP="00E157D4">
            <w:pPr>
              <w:widowControl w:val="0"/>
              <w:autoSpaceDE w:val="0"/>
              <w:snapToGrid w:val="0"/>
              <w:spacing w:before="80" w:line="254" w:lineRule="auto"/>
              <w:rPr>
                <w:rFonts w:cs="Times"/>
                <w:bCs/>
                <w:szCs w:val="29"/>
              </w:rPr>
            </w:pPr>
            <w:r>
              <w:t xml:space="preserve">- </w:t>
            </w:r>
            <w:r w:rsidRPr="0021135C">
              <w:t xml:space="preserve">Do not use </w:t>
            </w:r>
            <w:r>
              <w:t>the product</w:t>
            </w:r>
            <w:r w:rsidRPr="0021135C">
              <w:t xml:space="preserve"> </w:t>
            </w:r>
            <w:r>
              <w:t>in pulsed baiting treatment</w:t>
            </w:r>
            <w:r w:rsidRPr="0021135C">
              <w:t>s</w:t>
            </w:r>
            <w:r>
              <w:t>.</w:t>
            </w:r>
          </w:p>
        </w:tc>
      </w:tr>
    </w:tbl>
    <w:p w14:paraId="706EE2BA" w14:textId="77777777" w:rsidR="00FF45DF" w:rsidRDefault="00FF45DF" w:rsidP="00FF45DF">
      <w:pPr>
        <w:pStyle w:val="Titre5"/>
        <w:numPr>
          <w:ilvl w:val="4"/>
          <w:numId w:val="6"/>
        </w:numPr>
        <w:spacing w:before="255" w:after="80"/>
        <w:rPr>
          <w:rFonts w:cs="Times"/>
          <w:bCs/>
          <w:szCs w:val="29"/>
        </w:rPr>
      </w:pPr>
      <w:r>
        <w:lastRenderedPageBreak/>
        <w:t>Where specific to the use, the particulars of likely direct or indirect effects, first aid instructions and emergency measures to protect the environment</w:t>
      </w:r>
    </w:p>
    <w:tbl>
      <w:tblPr>
        <w:tblW w:w="9036" w:type="dxa"/>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E157D4" w:rsidRPr="008766C7" w14:paraId="48919A82" w14:textId="77777777" w:rsidTr="00E157D4">
        <w:tc>
          <w:tcPr>
            <w:tcW w:w="9036" w:type="dxa"/>
            <w:tcBorders>
              <w:top w:val="single" w:sz="4" w:space="0" w:color="000000"/>
              <w:left w:val="single" w:sz="4" w:space="0" w:color="000000"/>
              <w:bottom w:val="single" w:sz="4" w:space="0" w:color="000000"/>
              <w:right w:val="single" w:sz="4" w:space="0" w:color="000000"/>
            </w:tcBorders>
          </w:tcPr>
          <w:p w14:paraId="1F99BA7B" w14:textId="4C746CA4" w:rsidR="00E157D4" w:rsidRPr="007646CC" w:rsidRDefault="007646CC" w:rsidP="00495550">
            <w:pPr>
              <w:pStyle w:val="Paragraphedeliste"/>
              <w:widowControl w:val="0"/>
              <w:numPr>
                <w:ilvl w:val="0"/>
                <w:numId w:val="9"/>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14E150E2" w14:textId="77777777" w:rsidR="00FF45DF" w:rsidRDefault="00FF45DF" w:rsidP="00FF45DF">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54E415E6"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22E8B7E8" w14:textId="553E9097" w:rsidR="00FF45DF" w:rsidRDefault="00536AA0" w:rsidP="00D801C2">
            <w:pPr>
              <w:widowControl w:val="0"/>
              <w:autoSpaceDE w:val="0"/>
              <w:snapToGrid w:val="0"/>
              <w:spacing w:before="80" w:line="254" w:lineRule="auto"/>
              <w:rPr>
                <w:rFonts w:cs="Times"/>
                <w:bCs/>
                <w:szCs w:val="29"/>
              </w:rPr>
            </w:pPr>
            <w:r>
              <w:rPr>
                <w:rFonts w:cs="Times"/>
                <w:bCs/>
                <w:szCs w:val="29"/>
              </w:rPr>
              <w:t>-</w:t>
            </w:r>
          </w:p>
        </w:tc>
      </w:tr>
    </w:tbl>
    <w:p w14:paraId="4D28F17E" w14:textId="77777777" w:rsidR="00FF45DF" w:rsidRDefault="00FF45DF" w:rsidP="00FF45DF">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4CFD787C"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36C55FEB" w14:textId="4F261F57" w:rsidR="00FF45DF" w:rsidRDefault="00536AA0" w:rsidP="00D801C2">
            <w:pPr>
              <w:widowControl w:val="0"/>
              <w:autoSpaceDE w:val="0"/>
              <w:snapToGrid w:val="0"/>
              <w:spacing w:before="80" w:line="254" w:lineRule="auto"/>
              <w:rPr>
                <w:rFonts w:cs="Times"/>
                <w:bCs/>
                <w:szCs w:val="29"/>
              </w:rPr>
            </w:pPr>
            <w:r>
              <w:rPr>
                <w:rFonts w:cs="Times"/>
                <w:bCs/>
                <w:szCs w:val="29"/>
              </w:rPr>
              <w:t>-</w:t>
            </w:r>
          </w:p>
        </w:tc>
      </w:tr>
    </w:tbl>
    <w:p w14:paraId="33041D24" w14:textId="77777777" w:rsidR="00FF45DF" w:rsidRDefault="00FF45DF" w:rsidP="00FF45DF"/>
    <w:p w14:paraId="3FDEBDBA" w14:textId="77777777" w:rsidR="00FF45DF" w:rsidRDefault="00FF45DF" w:rsidP="00FF45DF">
      <w:pPr>
        <w:pStyle w:val="Titre4"/>
        <w:numPr>
          <w:ilvl w:val="3"/>
          <w:numId w:val="6"/>
        </w:numPr>
      </w:pPr>
      <w:bookmarkStart w:id="56" w:name="_Toc127276748"/>
      <w:r>
        <w:t>Use description</w:t>
      </w:r>
      <w:bookmarkEnd w:id="56"/>
    </w:p>
    <w:p w14:paraId="5F2165A1" w14:textId="77777777" w:rsidR="00FF45DF" w:rsidRDefault="00FF45DF" w:rsidP="00FF45DF">
      <w:pPr>
        <w:widowControl w:val="0"/>
        <w:autoSpaceDE w:val="0"/>
        <w:rPr>
          <w:rFonts w:cs="Times"/>
          <w:bCs/>
          <w:szCs w:val="29"/>
        </w:rPr>
      </w:pPr>
    </w:p>
    <w:p w14:paraId="1F44C242" w14:textId="1AC08D86" w:rsidR="00FF45DF" w:rsidRDefault="00FF45DF" w:rsidP="00FF45DF">
      <w:pPr>
        <w:pStyle w:val="Lgende"/>
        <w:spacing w:after="120"/>
        <w:rPr>
          <w:rFonts w:ascii="Verdana" w:hAnsi="Verdana"/>
          <w:b/>
          <w:bCs/>
          <w:szCs w:val="24"/>
          <w:lang w:eastAsia="en-GB"/>
        </w:rPr>
      </w:pPr>
      <w:r>
        <w:rPr>
          <w:rFonts w:ascii="Verdana" w:hAnsi="Verdana" w:cs="Verdana"/>
        </w:rPr>
        <w:t xml:space="preserve">Table </w:t>
      </w:r>
      <w:r w:rsidR="004242E9">
        <w:rPr>
          <w:rFonts w:ascii="Verdana" w:hAnsi="Verdana" w:cs="Verdana"/>
        </w:rPr>
        <w:t>8</w:t>
      </w:r>
      <w:r>
        <w:rPr>
          <w:rFonts w:ascii="Verdana" w:hAnsi="Verdana"/>
        </w:rPr>
        <w:t xml:space="preserve">. Use # </w:t>
      </w:r>
      <w:r w:rsidR="004242E9">
        <w:rPr>
          <w:rFonts w:ascii="Verdana" w:hAnsi="Verdana"/>
        </w:rPr>
        <w:t xml:space="preserve">8 </w:t>
      </w:r>
      <w:r>
        <w:rPr>
          <w:rFonts w:ascii="Verdana" w:hAnsi="Verdana"/>
        </w:rPr>
        <w:t xml:space="preserve">– </w:t>
      </w:r>
      <w:r w:rsidRPr="00FF45DF">
        <w:rPr>
          <w:rFonts w:ascii="Verdana" w:hAnsi="Verdana"/>
        </w:rPr>
        <w:t>House mice and rats – trained professionals – outdoor around buildings</w:t>
      </w:r>
    </w:p>
    <w:tbl>
      <w:tblPr>
        <w:tblW w:w="9035" w:type="dxa"/>
        <w:tblInd w:w="5" w:type="dxa"/>
        <w:tblLayout w:type="fixed"/>
        <w:tblCellMar>
          <w:left w:w="0" w:type="dxa"/>
          <w:right w:w="0" w:type="dxa"/>
        </w:tblCellMar>
        <w:tblLook w:val="04A0" w:firstRow="1" w:lastRow="0" w:firstColumn="1" w:lastColumn="0" w:noHBand="0" w:noVBand="1"/>
      </w:tblPr>
      <w:tblGrid>
        <w:gridCol w:w="2707"/>
        <w:gridCol w:w="6328"/>
      </w:tblGrid>
      <w:tr w:rsidR="00E157D4" w14:paraId="2FD2124A" w14:textId="77777777" w:rsidTr="00E157D4">
        <w:tc>
          <w:tcPr>
            <w:tcW w:w="2707" w:type="dxa"/>
            <w:tcBorders>
              <w:top w:val="single" w:sz="4" w:space="0" w:color="000000"/>
              <w:left w:val="single" w:sz="4" w:space="0" w:color="000000"/>
              <w:bottom w:val="single" w:sz="4" w:space="0" w:color="000000"/>
              <w:right w:val="nil"/>
            </w:tcBorders>
            <w:hideMark/>
          </w:tcPr>
          <w:p w14:paraId="2BDD1F9E" w14:textId="77777777" w:rsidR="00E157D4" w:rsidRDefault="00E157D4" w:rsidP="00E157D4">
            <w:pPr>
              <w:spacing w:line="254" w:lineRule="auto"/>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tcPr>
          <w:p w14:paraId="58F99575" w14:textId="619D671C" w:rsidR="00E157D4" w:rsidRDefault="00E157D4" w:rsidP="00E157D4">
            <w:pPr>
              <w:snapToGrid w:val="0"/>
              <w:spacing w:line="254" w:lineRule="auto"/>
              <w:rPr>
                <w:b/>
              </w:rPr>
            </w:pPr>
            <w:r w:rsidRPr="00543D54">
              <w:t>14</w:t>
            </w:r>
          </w:p>
        </w:tc>
      </w:tr>
      <w:tr w:rsidR="00E157D4" w:rsidRPr="008766C7" w14:paraId="162DB2B7" w14:textId="77777777" w:rsidTr="00E157D4">
        <w:tc>
          <w:tcPr>
            <w:tcW w:w="2707" w:type="dxa"/>
            <w:tcBorders>
              <w:top w:val="nil"/>
              <w:left w:val="single" w:sz="4" w:space="0" w:color="000000"/>
              <w:bottom w:val="single" w:sz="4" w:space="0" w:color="000000"/>
              <w:right w:val="nil"/>
            </w:tcBorders>
            <w:hideMark/>
          </w:tcPr>
          <w:p w14:paraId="29146931" w14:textId="77777777" w:rsidR="00E157D4" w:rsidRDefault="00E157D4" w:rsidP="00E157D4">
            <w:pPr>
              <w:spacing w:line="254" w:lineRule="auto"/>
              <w:rPr>
                <w:b/>
              </w:rPr>
            </w:pPr>
            <w:r>
              <w:rPr>
                <w:b/>
                <w:bCs/>
                <w:szCs w:val="24"/>
                <w:lang w:eastAsia="en-GB"/>
              </w:rPr>
              <w:t>Where relevant, an exact description of the authorised use</w:t>
            </w:r>
          </w:p>
        </w:tc>
        <w:tc>
          <w:tcPr>
            <w:tcW w:w="6328" w:type="dxa"/>
            <w:tcBorders>
              <w:top w:val="nil"/>
              <w:left w:val="single" w:sz="4" w:space="0" w:color="000000"/>
              <w:bottom w:val="single" w:sz="4" w:space="0" w:color="000000"/>
              <w:right w:val="single" w:sz="4" w:space="0" w:color="000000"/>
            </w:tcBorders>
          </w:tcPr>
          <w:p w14:paraId="44A0565F" w14:textId="6E899415" w:rsidR="00E157D4" w:rsidRDefault="00E157D4" w:rsidP="00E157D4">
            <w:pPr>
              <w:snapToGrid w:val="0"/>
              <w:spacing w:line="254" w:lineRule="auto"/>
              <w:rPr>
                <w:b/>
              </w:rPr>
            </w:pPr>
            <w:r w:rsidRPr="00543D54">
              <w:t xml:space="preserve">Not relevant for rodenticides </w:t>
            </w:r>
          </w:p>
        </w:tc>
      </w:tr>
      <w:tr w:rsidR="00E157D4" w:rsidRPr="008766C7" w14:paraId="24B6463E" w14:textId="77777777" w:rsidTr="00E157D4">
        <w:tc>
          <w:tcPr>
            <w:tcW w:w="2707" w:type="dxa"/>
            <w:tcBorders>
              <w:top w:val="nil"/>
              <w:left w:val="single" w:sz="4" w:space="0" w:color="000000"/>
              <w:bottom w:val="single" w:sz="4" w:space="0" w:color="000000"/>
              <w:right w:val="nil"/>
            </w:tcBorders>
            <w:hideMark/>
          </w:tcPr>
          <w:p w14:paraId="722DD9C3" w14:textId="77777777" w:rsidR="00E157D4" w:rsidRDefault="00E157D4" w:rsidP="00E157D4">
            <w:pPr>
              <w:spacing w:line="254" w:lineRule="auto"/>
              <w:rPr>
                <w:b/>
              </w:rPr>
            </w:pPr>
            <w:r>
              <w:rPr>
                <w:b/>
                <w:bCs/>
                <w:szCs w:val="24"/>
                <w:lang w:eastAsia="en-GB"/>
              </w:rPr>
              <w:t>Target organism (including development stage)</w:t>
            </w:r>
          </w:p>
        </w:tc>
        <w:tc>
          <w:tcPr>
            <w:tcW w:w="6328" w:type="dxa"/>
            <w:tcBorders>
              <w:top w:val="nil"/>
              <w:left w:val="single" w:sz="4" w:space="0" w:color="000000"/>
              <w:bottom w:val="single" w:sz="4" w:space="0" w:color="000000"/>
              <w:right w:val="single" w:sz="4" w:space="0" w:color="000000"/>
            </w:tcBorders>
          </w:tcPr>
          <w:p w14:paraId="1995B2F6" w14:textId="386EDD87" w:rsidR="00E157D4" w:rsidRPr="009A753E" w:rsidRDefault="00E157D4" w:rsidP="00E157D4">
            <w:pPr>
              <w:spacing w:after="120"/>
            </w:pPr>
            <w:r w:rsidRPr="009A753E">
              <w:rPr>
                <w:i/>
              </w:rPr>
              <w:t>Mus musculus</w:t>
            </w:r>
            <w:r w:rsidRPr="009A753E">
              <w:t xml:space="preserve"> (house mice)</w:t>
            </w:r>
            <w:r w:rsidR="00681231" w:rsidRPr="008B3DDA">
              <w:rPr>
                <w:color w:val="000000"/>
              </w:rPr>
              <w:t xml:space="preserve"> juveniles and adults</w:t>
            </w:r>
            <w:r w:rsidRPr="009A753E">
              <w:t xml:space="preserve">    </w:t>
            </w:r>
          </w:p>
          <w:p w14:paraId="1EFF3513" w14:textId="20295E44" w:rsidR="00E157D4" w:rsidRPr="009A753E" w:rsidRDefault="00E157D4" w:rsidP="00E157D4">
            <w:pPr>
              <w:spacing w:after="120"/>
            </w:pPr>
            <w:r w:rsidRPr="009A753E">
              <w:rPr>
                <w:i/>
              </w:rPr>
              <w:t>Rattus norvegicus</w:t>
            </w:r>
            <w:r w:rsidRPr="009A753E">
              <w:t xml:space="preserve"> (brown rat) </w:t>
            </w:r>
            <w:r w:rsidR="00681231" w:rsidRPr="008B3DDA">
              <w:rPr>
                <w:color w:val="000000"/>
              </w:rPr>
              <w:t>juveniles and adults</w:t>
            </w:r>
            <w:r w:rsidRPr="009A753E">
              <w:t xml:space="preserve">   </w:t>
            </w:r>
          </w:p>
          <w:p w14:paraId="61D971EC" w14:textId="6222DA0C" w:rsidR="00E157D4" w:rsidRDefault="00E157D4" w:rsidP="001325CE">
            <w:pPr>
              <w:spacing w:after="120"/>
              <w:rPr>
                <w:lang w:eastAsia="de-DE"/>
              </w:rPr>
            </w:pPr>
            <w:r w:rsidRPr="009A753E">
              <w:rPr>
                <w:i/>
              </w:rPr>
              <w:t>Rattus rattus</w:t>
            </w:r>
            <w:r w:rsidRPr="009A753E">
              <w:t xml:space="preserve"> (black or roof rat) </w:t>
            </w:r>
            <w:r w:rsidR="00681231" w:rsidRPr="008B3DDA">
              <w:rPr>
                <w:color w:val="000000"/>
              </w:rPr>
              <w:t>juveniles and adults</w:t>
            </w:r>
          </w:p>
        </w:tc>
      </w:tr>
      <w:tr w:rsidR="00E157D4" w14:paraId="5B2B4E5B" w14:textId="77777777" w:rsidTr="00E157D4">
        <w:tc>
          <w:tcPr>
            <w:tcW w:w="2707" w:type="dxa"/>
            <w:tcBorders>
              <w:top w:val="nil"/>
              <w:left w:val="single" w:sz="4" w:space="0" w:color="000000"/>
              <w:bottom w:val="single" w:sz="4" w:space="0" w:color="000000"/>
              <w:right w:val="nil"/>
            </w:tcBorders>
            <w:hideMark/>
          </w:tcPr>
          <w:p w14:paraId="7FB19009" w14:textId="77777777" w:rsidR="00E157D4" w:rsidRDefault="00E157D4" w:rsidP="00E157D4">
            <w:pPr>
              <w:spacing w:line="254" w:lineRule="auto"/>
              <w:rPr>
                <w:b/>
              </w:rPr>
            </w:pPr>
            <w:r>
              <w:rPr>
                <w:b/>
                <w:bCs/>
                <w:szCs w:val="24"/>
                <w:lang w:eastAsia="en-GB"/>
              </w:rPr>
              <w:t>Field of use</w:t>
            </w:r>
          </w:p>
        </w:tc>
        <w:tc>
          <w:tcPr>
            <w:tcW w:w="6328" w:type="dxa"/>
            <w:tcBorders>
              <w:top w:val="nil"/>
              <w:left w:val="single" w:sz="4" w:space="0" w:color="000000"/>
              <w:bottom w:val="single" w:sz="4" w:space="0" w:color="000000"/>
              <w:right w:val="single" w:sz="4" w:space="0" w:color="000000"/>
            </w:tcBorders>
          </w:tcPr>
          <w:p w14:paraId="501CBFE2" w14:textId="0EE9EF55" w:rsidR="00E157D4" w:rsidRDefault="00E157D4" w:rsidP="00E157D4">
            <w:pPr>
              <w:suppressAutoHyphens w:val="0"/>
              <w:snapToGrid w:val="0"/>
              <w:spacing w:line="260" w:lineRule="atLeast"/>
              <w:jc w:val="both"/>
              <w:rPr>
                <w:rFonts w:cs="Times New Roman"/>
                <w:lang w:eastAsia="de-DE"/>
              </w:rPr>
            </w:pPr>
            <w:r>
              <w:t>Outdoor</w:t>
            </w:r>
            <w:r w:rsidRPr="00543D54">
              <w:t xml:space="preserve"> around buildings  </w:t>
            </w:r>
          </w:p>
        </w:tc>
      </w:tr>
      <w:tr w:rsidR="00E157D4" w14:paraId="535CF734" w14:textId="77777777" w:rsidTr="00E157D4">
        <w:tc>
          <w:tcPr>
            <w:tcW w:w="2707" w:type="dxa"/>
            <w:tcBorders>
              <w:top w:val="nil"/>
              <w:left w:val="single" w:sz="4" w:space="0" w:color="000000"/>
              <w:bottom w:val="single" w:sz="4" w:space="0" w:color="000000"/>
              <w:right w:val="nil"/>
            </w:tcBorders>
            <w:hideMark/>
          </w:tcPr>
          <w:p w14:paraId="2769E901" w14:textId="77777777" w:rsidR="00E157D4" w:rsidRDefault="00E157D4" w:rsidP="00E157D4">
            <w:pPr>
              <w:spacing w:line="254" w:lineRule="auto"/>
              <w:rPr>
                <w:b/>
              </w:rPr>
            </w:pPr>
            <w:r>
              <w:rPr>
                <w:b/>
                <w:bCs/>
                <w:szCs w:val="24"/>
                <w:lang w:eastAsia="en-GB"/>
              </w:rPr>
              <w:t>Application method(s)</w:t>
            </w:r>
          </w:p>
        </w:tc>
        <w:tc>
          <w:tcPr>
            <w:tcW w:w="6328" w:type="dxa"/>
            <w:tcBorders>
              <w:top w:val="nil"/>
              <w:left w:val="single" w:sz="4" w:space="0" w:color="000000"/>
              <w:bottom w:val="single" w:sz="4" w:space="0" w:color="000000"/>
              <w:right w:val="single" w:sz="4" w:space="0" w:color="000000"/>
            </w:tcBorders>
          </w:tcPr>
          <w:p w14:paraId="3F8F3B30" w14:textId="18C15E19" w:rsidR="00E157D4" w:rsidRDefault="00E157D4" w:rsidP="00E157D4">
            <w:r>
              <w:t>Bait formulations:</w:t>
            </w:r>
          </w:p>
          <w:p w14:paraId="74DE79D3" w14:textId="77777777" w:rsidR="00E157D4" w:rsidRDefault="00E157D4" w:rsidP="00E157D4">
            <w:r>
              <w:t>- R</w:t>
            </w:r>
            <w:r w:rsidRPr="007F22BF">
              <w:t xml:space="preserve">eady-to-use </w:t>
            </w:r>
            <w:r>
              <w:t>bait to be used in</w:t>
            </w:r>
            <w:r w:rsidRPr="007F22BF">
              <w:t xml:space="preserve"> tamper-resistant bait stations</w:t>
            </w:r>
            <w:r>
              <w:t>.</w:t>
            </w:r>
          </w:p>
          <w:p w14:paraId="15F4883E" w14:textId="59C833E3" w:rsidR="00E157D4" w:rsidRPr="001325CE" w:rsidRDefault="00E157D4" w:rsidP="00E157D4">
            <w:r>
              <w:t xml:space="preserve">- </w:t>
            </w:r>
            <w:r w:rsidRPr="001325CE">
              <w:t>Covered and protected baiting points</w:t>
            </w:r>
          </w:p>
          <w:p w14:paraId="611B7E46" w14:textId="619DF315" w:rsidR="00E157D4" w:rsidRPr="001325CE" w:rsidRDefault="00E157D4" w:rsidP="00E157D4">
            <w:r w:rsidRPr="00FD5A90">
              <w:t xml:space="preserve">- </w:t>
            </w:r>
            <w:r w:rsidRPr="001325CE">
              <w:t>Direct application of ready-to-use bait into the burrow .</w:t>
            </w:r>
          </w:p>
          <w:p w14:paraId="0B165F28" w14:textId="77777777" w:rsidR="00E157D4" w:rsidRDefault="00E157D4" w:rsidP="00FA5A13">
            <w:pPr>
              <w:rPr>
                <w:rFonts w:cs="Times New Roman"/>
                <w:lang w:eastAsia="de-DE"/>
              </w:rPr>
            </w:pPr>
          </w:p>
        </w:tc>
      </w:tr>
      <w:tr w:rsidR="00E157D4" w:rsidRPr="008766C7" w14:paraId="3D603556" w14:textId="77777777" w:rsidTr="00E157D4">
        <w:tc>
          <w:tcPr>
            <w:tcW w:w="2707" w:type="dxa"/>
            <w:tcBorders>
              <w:top w:val="nil"/>
              <w:left w:val="single" w:sz="4" w:space="0" w:color="000000"/>
              <w:bottom w:val="single" w:sz="4" w:space="0" w:color="000000"/>
              <w:right w:val="nil"/>
            </w:tcBorders>
            <w:hideMark/>
          </w:tcPr>
          <w:p w14:paraId="308475E9" w14:textId="77777777" w:rsidR="00E157D4" w:rsidRDefault="00E157D4" w:rsidP="00E157D4">
            <w:pPr>
              <w:spacing w:line="254" w:lineRule="auto"/>
              <w:rPr>
                <w:b/>
              </w:rPr>
            </w:pPr>
            <w:r>
              <w:rPr>
                <w:b/>
                <w:bCs/>
                <w:szCs w:val="24"/>
                <w:lang w:eastAsia="en-GB"/>
              </w:rPr>
              <w:t>Application rate(s) and frequency</w:t>
            </w:r>
          </w:p>
        </w:tc>
        <w:tc>
          <w:tcPr>
            <w:tcW w:w="6328" w:type="dxa"/>
            <w:tcBorders>
              <w:top w:val="nil"/>
              <w:left w:val="single" w:sz="4" w:space="0" w:color="000000"/>
              <w:bottom w:val="single" w:sz="4" w:space="0" w:color="000000"/>
              <w:right w:val="single" w:sz="4" w:space="0" w:color="000000"/>
            </w:tcBorders>
          </w:tcPr>
          <w:p w14:paraId="32EEC06F" w14:textId="77777777" w:rsidR="009A753E" w:rsidRPr="00543D54" w:rsidRDefault="009A753E" w:rsidP="009A753E">
            <w:r w:rsidRPr="00543D54">
              <w:t>Bait products:</w:t>
            </w:r>
          </w:p>
          <w:p w14:paraId="5AEC4532" w14:textId="77777777" w:rsidR="009A753E" w:rsidRDefault="009A753E" w:rsidP="00ED15E7">
            <w:pPr>
              <w:shd w:val="clear" w:color="auto" w:fill="FFFFFF"/>
              <w:rPr>
                <w:color w:val="000000"/>
                <w:szCs w:val="18"/>
              </w:rPr>
            </w:pPr>
          </w:p>
          <w:p w14:paraId="2F1496AB" w14:textId="583A9829" w:rsidR="00ED15E7" w:rsidRPr="00681231" w:rsidRDefault="00ED15E7" w:rsidP="00ED15E7">
            <w:pPr>
              <w:shd w:val="clear" w:color="auto" w:fill="FFFFFF"/>
              <w:rPr>
                <w:color w:val="000000"/>
                <w:szCs w:val="18"/>
              </w:rPr>
            </w:pPr>
            <w:r w:rsidRPr="00681231">
              <w:rPr>
                <w:color w:val="000000"/>
                <w:szCs w:val="18"/>
              </w:rPr>
              <w:t>Mice:</w:t>
            </w:r>
          </w:p>
          <w:p w14:paraId="40239FE5" w14:textId="6BC017BF" w:rsidR="00ED15E7" w:rsidRPr="00681231" w:rsidRDefault="00ED15E7" w:rsidP="00ED15E7">
            <w:pPr>
              <w:shd w:val="clear" w:color="auto" w:fill="FFFFFF"/>
              <w:rPr>
                <w:color w:val="000000"/>
                <w:szCs w:val="18"/>
              </w:rPr>
            </w:pPr>
            <w:r w:rsidRPr="00681231">
              <w:rPr>
                <w:color w:val="000000"/>
                <w:szCs w:val="18"/>
              </w:rPr>
              <w:t>30-50 g of bait per baiting point.</w:t>
            </w:r>
          </w:p>
          <w:p w14:paraId="31B9F380" w14:textId="77777777" w:rsidR="00ED15E7" w:rsidRPr="00681231" w:rsidRDefault="00ED15E7" w:rsidP="00ED15E7">
            <w:pPr>
              <w:shd w:val="clear" w:color="auto" w:fill="FFFFFF"/>
              <w:rPr>
                <w:color w:val="000000"/>
                <w:szCs w:val="18"/>
              </w:rPr>
            </w:pPr>
          </w:p>
          <w:p w14:paraId="45BF5123" w14:textId="77777777" w:rsidR="00ED15E7" w:rsidRPr="00681231" w:rsidRDefault="00ED15E7" w:rsidP="00ED15E7">
            <w:pPr>
              <w:shd w:val="clear" w:color="auto" w:fill="FFFFFF"/>
              <w:rPr>
                <w:color w:val="000000"/>
                <w:szCs w:val="18"/>
              </w:rPr>
            </w:pPr>
            <w:r w:rsidRPr="00681231">
              <w:rPr>
                <w:color w:val="000000"/>
                <w:szCs w:val="18"/>
              </w:rPr>
              <w:t>Rats:</w:t>
            </w:r>
          </w:p>
          <w:p w14:paraId="5289CD4B" w14:textId="26C0F4B0" w:rsidR="00E157D4" w:rsidRDefault="00ED15E7" w:rsidP="00495550">
            <w:pPr>
              <w:shd w:val="clear" w:color="auto" w:fill="FFFFFF"/>
              <w:rPr>
                <w:rFonts w:cs="Times New Roman"/>
                <w:lang w:eastAsia="de-DE"/>
              </w:rPr>
            </w:pPr>
            <w:r w:rsidRPr="00681231">
              <w:rPr>
                <w:color w:val="000000"/>
                <w:szCs w:val="18"/>
              </w:rPr>
              <w:t>60-80 g of bait per baiting point.</w:t>
            </w:r>
          </w:p>
        </w:tc>
      </w:tr>
      <w:tr w:rsidR="00E157D4" w14:paraId="408D456F" w14:textId="77777777" w:rsidTr="00E157D4">
        <w:tc>
          <w:tcPr>
            <w:tcW w:w="2707" w:type="dxa"/>
            <w:tcBorders>
              <w:top w:val="nil"/>
              <w:left w:val="single" w:sz="4" w:space="0" w:color="000000"/>
              <w:bottom w:val="single" w:sz="4" w:space="0" w:color="000000"/>
              <w:right w:val="nil"/>
            </w:tcBorders>
            <w:hideMark/>
          </w:tcPr>
          <w:p w14:paraId="2EEAEE46" w14:textId="77777777" w:rsidR="00E157D4" w:rsidRDefault="00E157D4" w:rsidP="00E157D4">
            <w:pPr>
              <w:spacing w:line="254" w:lineRule="auto"/>
              <w:rPr>
                <w:b/>
              </w:rPr>
            </w:pPr>
            <w:r>
              <w:rPr>
                <w:b/>
                <w:bCs/>
                <w:szCs w:val="24"/>
                <w:lang w:eastAsia="en-GB"/>
              </w:rPr>
              <w:lastRenderedPageBreak/>
              <w:t>Category(ies) of users</w:t>
            </w:r>
          </w:p>
        </w:tc>
        <w:tc>
          <w:tcPr>
            <w:tcW w:w="6328" w:type="dxa"/>
            <w:tcBorders>
              <w:top w:val="nil"/>
              <w:left w:val="single" w:sz="4" w:space="0" w:color="000000"/>
              <w:bottom w:val="single" w:sz="4" w:space="0" w:color="000000"/>
              <w:right w:val="single" w:sz="4" w:space="0" w:color="000000"/>
            </w:tcBorders>
          </w:tcPr>
          <w:p w14:paraId="038070C6" w14:textId="2035EA63" w:rsidR="00E157D4" w:rsidRDefault="00E157D4" w:rsidP="00E157D4">
            <w:pPr>
              <w:snapToGrid w:val="0"/>
              <w:spacing w:line="254" w:lineRule="auto"/>
              <w:rPr>
                <w:b/>
              </w:rPr>
            </w:pPr>
            <w:r>
              <w:t xml:space="preserve">Trained professionals                                     </w:t>
            </w:r>
          </w:p>
        </w:tc>
      </w:tr>
      <w:tr w:rsidR="00E157D4" w:rsidRPr="008766C7" w14:paraId="3A7D7530" w14:textId="77777777" w:rsidTr="00E157D4">
        <w:tc>
          <w:tcPr>
            <w:tcW w:w="2707" w:type="dxa"/>
            <w:tcBorders>
              <w:top w:val="nil"/>
              <w:left w:val="single" w:sz="4" w:space="0" w:color="000000"/>
              <w:bottom w:val="single" w:sz="4" w:space="0" w:color="000000"/>
              <w:right w:val="nil"/>
            </w:tcBorders>
            <w:hideMark/>
          </w:tcPr>
          <w:p w14:paraId="06AD7F3B" w14:textId="77777777" w:rsidR="00E157D4" w:rsidRDefault="00E157D4" w:rsidP="00E157D4">
            <w:pPr>
              <w:spacing w:line="254" w:lineRule="auto"/>
            </w:pPr>
            <w:r>
              <w:rPr>
                <w:b/>
                <w:bCs/>
                <w:szCs w:val="24"/>
                <w:lang w:eastAsia="en-GB"/>
              </w:rPr>
              <w:t>Pack sizes and packaging material</w:t>
            </w:r>
          </w:p>
        </w:tc>
        <w:tc>
          <w:tcPr>
            <w:tcW w:w="6328" w:type="dxa"/>
            <w:tcBorders>
              <w:top w:val="nil"/>
              <w:left w:val="single" w:sz="4" w:space="0" w:color="000000"/>
              <w:bottom w:val="single" w:sz="4" w:space="0" w:color="000000"/>
              <w:right w:val="single" w:sz="4" w:space="0" w:color="000000"/>
            </w:tcBorders>
          </w:tcPr>
          <w:p w14:paraId="4F6D8E10" w14:textId="77777777" w:rsidR="00E157D4" w:rsidRDefault="00E157D4" w:rsidP="00E157D4">
            <w:pPr>
              <w:rPr>
                <w:i/>
              </w:rPr>
            </w:pPr>
            <w:r>
              <w:t>Minimum pack size of 3 kg</w:t>
            </w:r>
            <w:r>
              <w:rPr>
                <w:i/>
              </w:rPr>
              <w:t>.</w:t>
            </w:r>
          </w:p>
          <w:p w14:paraId="38EFDB32" w14:textId="77777777" w:rsidR="00E157D4" w:rsidRDefault="00E157D4" w:rsidP="00E157D4">
            <w:r>
              <w:rPr>
                <w:i/>
              </w:rPr>
              <w:t>(</w:t>
            </w:r>
            <w:r w:rsidRPr="00F672D6">
              <w:rPr>
                <w:b/>
                <w:i/>
              </w:rPr>
              <w:t>in France only</w:t>
            </w:r>
            <w:r>
              <w:rPr>
                <w:i/>
              </w:rPr>
              <w:t xml:space="preserve"> : </w:t>
            </w:r>
            <w:r>
              <w:t>Minimum pack size of 5 kg)</w:t>
            </w:r>
          </w:p>
          <w:p w14:paraId="64B8EFC5" w14:textId="77777777" w:rsidR="00E157D4" w:rsidRDefault="00E157D4" w:rsidP="00E157D4">
            <w:pPr>
              <w:rPr>
                <w:i/>
              </w:rPr>
            </w:pPr>
          </w:p>
          <w:p w14:paraId="7097E023" w14:textId="77777777" w:rsidR="00E737C6" w:rsidRDefault="00E737C6" w:rsidP="00E737C6">
            <w:pPr>
              <w:spacing w:line="254" w:lineRule="auto"/>
            </w:pPr>
          </w:p>
          <w:p w14:paraId="0D7E8465" w14:textId="77777777" w:rsidR="00E737C6" w:rsidRDefault="00E737C6" w:rsidP="00E737C6">
            <w:pPr>
              <w:spacing w:line="254" w:lineRule="auto"/>
            </w:pPr>
            <w:r>
              <w:t xml:space="preserve">Single dose filter paper sachets (10 or 15g) packed in:  </w:t>
            </w:r>
          </w:p>
          <w:p w14:paraId="49A9DCE6" w14:textId="2C8FFE39" w:rsidR="00E737C6" w:rsidRDefault="00E737C6" w:rsidP="00E737C6">
            <w:pPr>
              <w:spacing w:line="254" w:lineRule="auto"/>
            </w:pPr>
            <w:r>
              <w:t xml:space="preserve">- </w:t>
            </w:r>
            <w:r w:rsidR="00CE566B">
              <w:t xml:space="preserve">3 kg to 25 kg </w:t>
            </w:r>
            <w:r>
              <w:t xml:space="preserve">Bucket (PP or PET or PVC or HDPE) with or without inner liner (LDPE) </w:t>
            </w:r>
          </w:p>
          <w:p w14:paraId="148C44F7" w14:textId="08AF90AB" w:rsidR="00E737C6" w:rsidRDefault="00E737C6" w:rsidP="00E737C6">
            <w:pPr>
              <w:spacing w:line="254" w:lineRule="auto"/>
            </w:pPr>
            <w:r>
              <w:t xml:space="preserve">- </w:t>
            </w:r>
            <w:r w:rsidR="00CE566B">
              <w:t xml:space="preserve">3 kg to 25 kg </w:t>
            </w:r>
            <w:r>
              <w:t xml:space="preserve">Bucket (PP or PET or PVC or HDPE) with inner bag(s) (LDPE or LDPE/OPA or LDPE/PET or LDPE/OPA/PET) each up to 1 kg </w:t>
            </w:r>
          </w:p>
          <w:p w14:paraId="643E704D" w14:textId="205D450A" w:rsidR="00E737C6" w:rsidRDefault="00E737C6" w:rsidP="00E737C6">
            <w:pPr>
              <w:spacing w:line="254" w:lineRule="auto"/>
            </w:pPr>
            <w:r>
              <w:t xml:space="preserve">- </w:t>
            </w:r>
            <w:r w:rsidR="00CE566B">
              <w:t xml:space="preserve">3 kg to 25 kg </w:t>
            </w:r>
            <w:r>
              <w:t xml:space="preserve">Carton box or box (carton) with inner liner (LDPE) </w:t>
            </w:r>
          </w:p>
          <w:p w14:paraId="4A671922" w14:textId="799EDFF6" w:rsidR="00E737C6" w:rsidRDefault="00E737C6" w:rsidP="00E737C6">
            <w:pPr>
              <w:spacing w:line="254" w:lineRule="auto"/>
            </w:pPr>
            <w:r>
              <w:t xml:space="preserve">- </w:t>
            </w:r>
            <w:r w:rsidR="00CE566B">
              <w:t xml:space="preserve">3 kg to 25 kg </w:t>
            </w:r>
            <w:r>
              <w:t xml:space="preserve">Carton box or box (carton) with inner bag(s) (LDPE or LDPE/OPA or LDPE/PET or LDPE/OPA/PET) each up to 1 kg </w:t>
            </w:r>
          </w:p>
          <w:p w14:paraId="703BFB0D" w14:textId="73153F99" w:rsidR="00E737C6" w:rsidRDefault="00E737C6" w:rsidP="00E737C6">
            <w:pPr>
              <w:spacing w:line="254" w:lineRule="auto"/>
            </w:pPr>
            <w:r>
              <w:t xml:space="preserve">- </w:t>
            </w:r>
            <w:r w:rsidR="00CE566B">
              <w:t xml:space="preserve">3 kg to 25 kg </w:t>
            </w:r>
            <w:r>
              <w:t>Carton box or box (carton) with inner pre-filled tamper resistant bait station(s)</w:t>
            </w:r>
            <w:r w:rsidR="00536AA0">
              <w:t>*</w:t>
            </w:r>
            <w:r>
              <w:t xml:space="preserve"> (PP or PET or PVC or HDPE) enveloped in a protective polyolefin film (from </w:t>
            </w:r>
            <w:r w:rsidR="004723D0">
              <w:t>3</w:t>
            </w:r>
            <w:r w:rsidR="009771C4">
              <w:t xml:space="preserve"> kg</w:t>
            </w:r>
            <w:r>
              <w:t xml:space="preserve"> to 25 kg);</w:t>
            </w:r>
          </w:p>
          <w:p w14:paraId="24B3CAFE" w14:textId="6AF18E77" w:rsidR="00535267" w:rsidRDefault="00E737C6" w:rsidP="00E737C6">
            <w:pPr>
              <w:spacing w:line="254" w:lineRule="auto"/>
            </w:pPr>
            <w:r>
              <w:t xml:space="preserve">- </w:t>
            </w:r>
            <w:r w:rsidR="00CE566B">
              <w:t xml:space="preserve">3 kg to 25 kg </w:t>
            </w:r>
            <w:r>
              <w:t xml:space="preserve">Sack (LDPE or LDPE/paper) </w:t>
            </w:r>
          </w:p>
          <w:p w14:paraId="63A4B729" w14:textId="207F3A95" w:rsidR="00E157D4" w:rsidRDefault="00535267" w:rsidP="00535267">
            <w:pPr>
              <w:spacing w:line="254" w:lineRule="auto"/>
            </w:pPr>
            <w:r>
              <w:t>* the bait station could be enveloped in a protective polyolefin film.</w:t>
            </w:r>
          </w:p>
        </w:tc>
      </w:tr>
    </w:tbl>
    <w:p w14:paraId="7A0587B4" w14:textId="77777777" w:rsidR="00FF45DF" w:rsidRDefault="00FF45DF" w:rsidP="00FF45DF">
      <w:pPr>
        <w:tabs>
          <w:tab w:val="left" w:pos="500"/>
        </w:tabs>
        <w:ind w:left="500" w:hanging="500"/>
      </w:pPr>
    </w:p>
    <w:p w14:paraId="4133F95B" w14:textId="77777777" w:rsidR="00FF45DF" w:rsidRDefault="00FF45DF" w:rsidP="00FF45DF">
      <w:pPr>
        <w:pStyle w:val="Titre5"/>
        <w:numPr>
          <w:ilvl w:val="4"/>
          <w:numId w:val="6"/>
        </w:numPr>
        <w:spacing w:before="255" w:after="80"/>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3739347D"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58121AE1" w14:textId="77777777" w:rsidR="00E157D4" w:rsidRDefault="00E157D4" w:rsidP="00E157D4">
            <w:pPr>
              <w:spacing w:before="80"/>
            </w:pPr>
            <w:r w:rsidRPr="004B39D6">
              <w:t xml:space="preserve">- </w:t>
            </w:r>
            <w:r>
              <w:t>P</w:t>
            </w:r>
            <w:r w:rsidRPr="004B39D6">
              <w:t>r</w:t>
            </w:r>
            <w:r>
              <w:t>otect</w:t>
            </w:r>
            <w:r w:rsidRPr="004B39D6">
              <w:t xml:space="preserve"> bait from the atmospheric conditions. </w:t>
            </w:r>
            <w:r w:rsidRPr="00B24853">
              <w:t>Place the bait</w:t>
            </w:r>
            <w:r>
              <w:t xml:space="preserve">ing points </w:t>
            </w:r>
            <w:r w:rsidRPr="00B24853">
              <w:t>in areas no</w:t>
            </w:r>
            <w:r>
              <w:t xml:space="preserve">t </w:t>
            </w:r>
            <w:r w:rsidRPr="00B24853">
              <w:t>liable to flooding</w:t>
            </w:r>
            <w:r>
              <w:t>.</w:t>
            </w:r>
          </w:p>
          <w:p w14:paraId="499E18A2" w14:textId="77777777" w:rsidR="00E157D4" w:rsidRDefault="00E157D4" w:rsidP="00E157D4">
            <w:pPr>
              <w:spacing w:before="80"/>
            </w:pPr>
            <w:r>
              <w:t>- R</w:t>
            </w:r>
            <w:r w:rsidRPr="006F4A06">
              <w:t xml:space="preserve">eplace </w:t>
            </w:r>
            <w:r>
              <w:t xml:space="preserve">any </w:t>
            </w:r>
            <w:r w:rsidRPr="006F4A06">
              <w:t>bait</w:t>
            </w:r>
            <w:r>
              <w:t xml:space="preserve"> in baiting points in which bait </w:t>
            </w:r>
            <w:r w:rsidRPr="006F4A06">
              <w:t>ha</w:t>
            </w:r>
            <w:r>
              <w:t>s</w:t>
            </w:r>
            <w:r w:rsidRPr="006F4A06">
              <w:t xml:space="preserve"> been damaged by water or contaminated by dirt.</w:t>
            </w:r>
          </w:p>
          <w:p w14:paraId="36977B26" w14:textId="51ED4623" w:rsidR="00C04E25" w:rsidRPr="00EE67E6" w:rsidRDefault="00E157D4" w:rsidP="00C04E25">
            <w:pPr>
              <w:rPr>
                <w:rFonts w:cs="Helvetica"/>
                <w:color w:val="555555"/>
                <w:shd w:val="clear" w:color="auto" w:fill="FFFFFF"/>
              </w:rPr>
            </w:pPr>
            <w:r w:rsidRPr="008B3DDA">
              <w:t xml:space="preserve">- Remove the remaining product at the end of treatment period </w:t>
            </w:r>
            <w:r w:rsidR="00C04E25" w:rsidRPr="00C04E25">
              <w:rPr>
                <w:color w:val="000000"/>
                <w:lang w:eastAsia="en-GB"/>
              </w:rPr>
              <w:t>(except for direct application into the burrow).</w:t>
            </w:r>
          </w:p>
          <w:p w14:paraId="2817279A" w14:textId="40140EF1" w:rsidR="00CC0CBE" w:rsidRDefault="00E157D4" w:rsidP="00E157D4">
            <w:pPr>
              <w:spacing w:after="120"/>
            </w:pPr>
            <w:r>
              <w:t xml:space="preserve">- </w:t>
            </w:r>
            <w:r w:rsidRPr="0015792A">
              <w:rPr>
                <w:i/>
              </w:rPr>
              <w:t>[</w:t>
            </w:r>
            <w:r w:rsidRPr="00FC60D5">
              <w:rPr>
                <w:i/>
              </w:rPr>
              <w:t>When available</w:t>
            </w:r>
            <w:r w:rsidRPr="0015792A">
              <w:rPr>
                <w:i/>
              </w:rPr>
              <w:t>]</w:t>
            </w:r>
            <w:r>
              <w:t xml:space="preserve"> F</w:t>
            </w:r>
            <w:r w:rsidRPr="003374AB">
              <w:t xml:space="preserve">ollow </w:t>
            </w:r>
            <w:r w:rsidRPr="005347F4">
              <w:t xml:space="preserve">any additional </w:t>
            </w:r>
            <w:r>
              <w:t>instructions</w:t>
            </w:r>
            <w:r w:rsidRPr="005347F4">
              <w:t xml:space="preserve"> provided by the relevant code of best practice.</w:t>
            </w:r>
          </w:p>
          <w:p w14:paraId="0D446207" w14:textId="77777777" w:rsidR="005423AF" w:rsidRPr="005107A0" w:rsidRDefault="005423AF" w:rsidP="005423AF">
            <w:pPr>
              <w:widowControl w:val="0"/>
              <w:suppressAutoHyphens w:val="0"/>
              <w:autoSpaceDE w:val="0"/>
              <w:snapToGrid w:val="0"/>
              <w:spacing w:before="80" w:line="260" w:lineRule="atLeast"/>
              <w:contextualSpacing/>
              <w:jc w:val="both"/>
              <w:rPr>
                <w:rFonts w:eastAsia="Calibri" w:cs="Times"/>
                <w:bCs/>
                <w:szCs w:val="24"/>
                <w:lang w:val="sv-SE" w:eastAsia="sv-SE"/>
              </w:rPr>
            </w:pPr>
            <w:r w:rsidRPr="005107A0">
              <w:rPr>
                <w:rFonts w:eastAsia="Calibri" w:cs="Times"/>
                <w:bCs/>
                <w:szCs w:val="24"/>
                <w:lang w:val="sv-SE" w:eastAsia="sv-SE"/>
              </w:rPr>
              <w:t>- [For outdoor use, baiting points must be covered and placed in strategic sites to minimise the exposure to non-target species].</w:t>
            </w:r>
          </w:p>
          <w:p w14:paraId="70A35AB1" w14:textId="50B52907" w:rsidR="005423AF" w:rsidRDefault="005423AF" w:rsidP="00E157D4">
            <w:pPr>
              <w:spacing w:after="120"/>
            </w:pPr>
          </w:p>
          <w:p w14:paraId="5BCB26A4" w14:textId="77777777" w:rsidR="005423AF" w:rsidRPr="005051ED" w:rsidRDefault="005423AF" w:rsidP="005423AF">
            <w:pPr>
              <w:shd w:val="clear" w:color="auto" w:fill="FFFFFF"/>
              <w:jc w:val="both"/>
              <w:rPr>
                <w:rFonts w:cs="Times"/>
                <w:bCs/>
                <w:i/>
                <w:iCs/>
                <w:szCs w:val="29"/>
              </w:rPr>
            </w:pPr>
            <w:r w:rsidRPr="005051ED">
              <w:rPr>
                <w:rFonts w:cs="Times"/>
                <w:bCs/>
                <w:i/>
                <w:iCs/>
                <w:szCs w:val="29"/>
              </w:rPr>
              <w:t>For directly application in</w:t>
            </w:r>
            <w:r>
              <w:rPr>
                <w:rFonts w:cs="Times"/>
                <w:bCs/>
                <w:i/>
                <w:iCs/>
                <w:szCs w:val="29"/>
              </w:rPr>
              <w:t>to the</w:t>
            </w:r>
            <w:r w:rsidRPr="005051ED">
              <w:rPr>
                <w:rFonts w:cs="Times"/>
                <w:bCs/>
                <w:i/>
                <w:iCs/>
                <w:szCs w:val="29"/>
              </w:rPr>
              <w:t xml:space="preserve"> burrow: </w:t>
            </w:r>
          </w:p>
          <w:p w14:paraId="1B965B6A" w14:textId="77777777" w:rsidR="005423AF" w:rsidRPr="005051ED" w:rsidRDefault="005423AF" w:rsidP="005423AF">
            <w:pPr>
              <w:shd w:val="clear" w:color="auto" w:fill="FFFFFF"/>
              <w:jc w:val="both"/>
              <w:rPr>
                <w:rFonts w:cs="Times"/>
                <w:bCs/>
                <w:szCs w:val="29"/>
              </w:rPr>
            </w:pPr>
            <w:r w:rsidRPr="005051ED">
              <w:rPr>
                <w:rFonts w:cs="Times"/>
                <w:bCs/>
                <w:szCs w:val="29"/>
              </w:rPr>
              <w:t>- Baits must be placed to minimise the exposure to non-target species and children.</w:t>
            </w:r>
          </w:p>
          <w:p w14:paraId="01F1E05E" w14:textId="34718290" w:rsidR="00FF45DF" w:rsidRPr="00E157D4" w:rsidRDefault="005423AF" w:rsidP="00F93CC7">
            <w:pPr>
              <w:spacing w:after="120"/>
            </w:pPr>
            <w:r w:rsidRPr="005051ED">
              <w:rPr>
                <w:rFonts w:cs="Times"/>
                <w:bCs/>
                <w:szCs w:val="29"/>
              </w:rPr>
              <w:t>- Cover or block the entrances of baited burrows to reduce the risks of bait being rejected and spilled.</w:t>
            </w:r>
          </w:p>
        </w:tc>
      </w:tr>
    </w:tbl>
    <w:p w14:paraId="289F7E0C" w14:textId="77777777" w:rsidR="00FF45DF" w:rsidRDefault="00FF45DF" w:rsidP="00FF45DF">
      <w:pPr>
        <w:pStyle w:val="Titre5"/>
        <w:numPr>
          <w:ilvl w:val="4"/>
          <w:numId w:val="6"/>
        </w:numPr>
        <w:spacing w:before="255" w:after="80"/>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14:paraId="435BF16C"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0044BD49" w14:textId="77777777" w:rsidR="00E157D4" w:rsidRPr="00E157D4" w:rsidRDefault="00E157D4" w:rsidP="00E157D4">
            <w:pPr>
              <w:widowControl w:val="0"/>
              <w:autoSpaceDE w:val="0"/>
              <w:snapToGrid w:val="0"/>
              <w:spacing w:before="80" w:line="254" w:lineRule="auto"/>
              <w:rPr>
                <w:rFonts w:cs="Times"/>
                <w:bCs/>
                <w:szCs w:val="29"/>
              </w:rPr>
            </w:pPr>
            <w:r w:rsidRPr="00E157D4">
              <w:rPr>
                <w:rFonts w:cs="Times"/>
                <w:bCs/>
                <w:szCs w:val="29"/>
              </w:rPr>
              <w:t>- Where possible, prior to the treatment inform any possible bystanders (e.g. users of the treated area and their surroundings) about the rodent control campaign [in accordance with the applicable code of good practice, if any].</w:t>
            </w:r>
          </w:p>
          <w:p w14:paraId="681E4E0B" w14:textId="77777777" w:rsidR="00E157D4" w:rsidRPr="00E157D4" w:rsidRDefault="00E157D4" w:rsidP="00E157D4">
            <w:pPr>
              <w:widowControl w:val="0"/>
              <w:autoSpaceDE w:val="0"/>
              <w:snapToGrid w:val="0"/>
              <w:spacing w:before="80" w:line="254" w:lineRule="auto"/>
              <w:rPr>
                <w:rFonts w:cs="Times"/>
                <w:bCs/>
                <w:szCs w:val="29"/>
              </w:rPr>
            </w:pPr>
            <w:r w:rsidRPr="00E157D4">
              <w:rPr>
                <w:rFonts w:cs="Times"/>
                <w:bCs/>
                <w:szCs w:val="29"/>
              </w:rPr>
              <w:t>- Consider preventive control measures (plug holes, remove potential food and drinking as far as possible) to improve product intake and reduce the likelihood of reinvasion.</w:t>
            </w:r>
          </w:p>
          <w:p w14:paraId="6DA4E27F" w14:textId="77777777" w:rsidR="00E157D4" w:rsidRPr="00E157D4" w:rsidRDefault="00E157D4" w:rsidP="00E157D4">
            <w:pPr>
              <w:widowControl w:val="0"/>
              <w:autoSpaceDE w:val="0"/>
              <w:snapToGrid w:val="0"/>
              <w:spacing w:before="80" w:line="254" w:lineRule="auto"/>
              <w:rPr>
                <w:rFonts w:cs="Times"/>
                <w:bCs/>
                <w:szCs w:val="29"/>
              </w:rPr>
            </w:pPr>
            <w:r w:rsidRPr="00E157D4">
              <w:rPr>
                <w:rFonts w:cs="Times"/>
                <w:bCs/>
                <w:szCs w:val="29"/>
              </w:rPr>
              <w:lastRenderedPageBreak/>
              <w:t>- To reduce risk of secondary poisoning, search for and remove dead rodents during treatment at frequent intervals, in line with the recommendations provided by the relevant code of best practice.</w:t>
            </w:r>
          </w:p>
          <w:p w14:paraId="69921CF1" w14:textId="77777777" w:rsidR="00E157D4" w:rsidRPr="00E157D4" w:rsidRDefault="00E157D4" w:rsidP="00E157D4">
            <w:pPr>
              <w:widowControl w:val="0"/>
              <w:autoSpaceDE w:val="0"/>
              <w:snapToGrid w:val="0"/>
              <w:spacing w:before="80" w:line="254" w:lineRule="auto"/>
              <w:rPr>
                <w:rFonts w:cs="Times"/>
                <w:bCs/>
                <w:szCs w:val="29"/>
              </w:rPr>
            </w:pPr>
            <w:r w:rsidRPr="00E157D4">
              <w:rPr>
                <w:rFonts w:cs="Times"/>
                <w:bCs/>
                <w:szCs w:val="29"/>
              </w:rPr>
              <w:t xml:space="preserve"> - Do not use this product as permanent baits for the prevention of rodent infestation or monitoring of rodent activities. </w:t>
            </w:r>
          </w:p>
          <w:p w14:paraId="256D3EAA" w14:textId="77777777" w:rsidR="00E157D4" w:rsidRPr="00E157D4" w:rsidRDefault="00E157D4" w:rsidP="00E157D4">
            <w:pPr>
              <w:widowControl w:val="0"/>
              <w:autoSpaceDE w:val="0"/>
              <w:snapToGrid w:val="0"/>
              <w:spacing w:before="80" w:line="254" w:lineRule="auto"/>
              <w:rPr>
                <w:rFonts w:cs="Times"/>
                <w:bCs/>
                <w:szCs w:val="29"/>
              </w:rPr>
            </w:pPr>
            <w:r w:rsidRPr="00E157D4">
              <w:rPr>
                <w:rFonts w:cs="Times"/>
                <w:bCs/>
                <w:szCs w:val="29"/>
              </w:rPr>
              <w:t>- Do not use this product in pulsed baiting treatments.</w:t>
            </w:r>
          </w:p>
          <w:p w14:paraId="09B36CA7" w14:textId="78108767" w:rsidR="004F5979" w:rsidRDefault="00E157D4" w:rsidP="0085160F">
            <w:pPr>
              <w:widowControl w:val="0"/>
              <w:autoSpaceDE w:val="0"/>
              <w:snapToGrid w:val="0"/>
              <w:spacing w:before="80" w:line="254" w:lineRule="auto"/>
              <w:rPr>
                <w:rFonts w:cs="Times"/>
                <w:bCs/>
                <w:szCs w:val="29"/>
              </w:rPr>
            </w:pPr>
            <w:r w:rsidRPr="00E157D4">
              <w:rPr>
                <w:rFonts w:cs="Times"/>
                <w:bCs/>
                <w:szCs w:val="29"/>
              </w:rPr>
              <w:t xml:space="preserve">- </w:t>
            </w:r>
            <w:r w:rsidR="004F5979" w:rsidRPr="00E80E32">
              <w:rPr>
                <w:lang w:val="en-US"/>
              </w:rPr>
              <w:t>Do not use the product close to surface waters (e.g. rivers, ponds, water channels, dykes, irrigation ditches).</w:t>
            </w:r>
          </w:p>
        </w:tc>
      </w:tr>
    </w:tbl>
    <w:p w14:paraId="3949A343" w14:textId="77777777" w:rsidR="00FF45DF" w:rsidRDefault="00FF45DF" w:rsidP="00FF45DF">
      <w:pPr>
        <w:pStyle w:val="Titre5"/>
        <w:numPr>
          <w:ilvl w:val="4"/>
          <w:numId w:val="6"/>
        </w:numPr>
        <w:spacing w:before="255" w:after="80"/>
        <w:rPr>
          <w:rFonts w:cs="Times"/>
          <w:bCs/>
          <w:szCs w:val="29"/>
        </w:rPr>
      </w:pPr>
      <w:r>
        <w:lastRenderedPageBreak/>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4BFD358C"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590911D0" w14:textId="15430EBB" w:rsidR="00FF45DF" w:rsidRPr="007646CC" w:rsidRDefault="007646CC" w:rsidP="00495550">
            <w:pPr>
              <w:pStyle w:val="Paragraphedeliste"/>
              <w:widowControl w:val="0"/>
              <w:numPr>
                <w:ilvl w:val="0"/>
                <w:numId w:val="9"/>
              </w:numPr>
              <w:autoSpaceDE w:val="0"/>
              <w:snapToGrid w:val="0"/>
              <w:spacing w:before="80" w:line="254" w:lineRule="auto"/>
              <w:rPr>
                <w:rFonts w:cs="Times"/>
                <w:bCs/>
                <w:szCs w:val="29"/>
              </w:rPr>
            </w:pPr>
            <w:r w:rsidRPr="009738A6">
              <w:t>When plac</w:t>
            </w:r>
            <w:r>
              <w:t xml:space="preserve">ing bait points </w:t>
            </w:r>
            <w:r w:rsidRPr="009738A6">
              <w:t xml:space="preserve">close to </w:t>
            </w:r>
            <w:r w:rsidRPr="00523E63">
              <w:t>water drainage systems</w:t>
            </w:r>
            <w:r>
              <w:t xml:space="preserve">, ensure that </w:t>
            </w:r>
            <w:r w:rsidRPr="009738A6">
              <w:t>bait contact with water</w:t>
            </w:r>
            <w:r>
              <w:t xml:space="preserve"> is avoided</w:t>
            </w:r>
          </w:p>
        </w:tc>
      </w:tr>
    </w:tbl>
    <w:p w14:paraId="4BFC25A8" w14:textId="77777777" w:rsidR="00FF45DF" w:rsidRDefault="00FF45DF" w:rsidP="00FF45DF">
      <w:pPr>
        <w:pStyle w:val="Titre5"/>
        <w:numPr>
          <w:ilvl w:val="4"/>
          <w:numId w:val="6"/>
        </w:numPr>
        <w:spacing w:before="255" w:after="80"/>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0AE9D822"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233D8A28" w14:textId="14CEB6F7" w:rsidR="00FF45DF" w:rsidRDefault="00536AA0" w:rsidP="00D801C2">
            <w:pPr>
              <w:widowControl w:val="0"/>
              <w:autoSpaceDE w:val="0"/>
              <w:snapToGrid w:val="0"/>
              <w:spacing w:before="80" w:line="254" w:lineRule="auto"/>
              <w:rPr>
                <w:rFonts w:cs="Times"/>
                <w:bCs/>
                <w:szCs w:val="29"/>
              </w:rPr>
            </w:pPr>
            <w:r>
              <w:rPr>
                <w:rFonts w:cs="Times"/>
                <w:bCs/>
                <w:szCs w:val="29"/>
              </w:rPr>
              <w:t>-</w:t>
            </w:r>
          </w:p>
        </w:tc>
      </w:tr>
    </w:tbl>
    <w:p w14:paraId="48153B49" w14:textId="77777777" w:rsidR="00FF45DF" w:rsidRDefault="00FF45DF" w:rsidP="00FF45DF">
      <w:pPr>
        <w:pStyle w:val="Titre5"/>
        <w:numPr>
          <w:ilvl w:val="4"/>
          <w:numId w:val="6"/>
        </w:numPr>
        <w:spacing w:before="255" w:after="80"/>
        <w:rPr>
          <w:rFonts w:cs="Times"/>
          <w:bCs/>
          <w:szCs w:val="29"/>
        </w:rPr>
      </w:pPr>
      <w:r>
        <w:t>Where specific to the use, the conditions of storage and shelf-life of the product under normal conditions of storage</w:t>
      </w:r>
    </w:p>
    <w:tbl>
      <w:tblPr>
        <w:tblW w:w="0" w:type="dxa"/>
        <w:tblInd w:w="40" w:type="dxa"/>
        <w:tblLayout w:type="fixed"/>
        <w:tblCellMar>
          <w:top w:w="40" w:type="dxa"/>
          <w:left w:w="40" w:type="dxa"/>
          <w:bottom w:w="40" w:type="dxa"/>
          <w:right w:w="40" w:type="dxa"/>
        </w:tblCellMar>
        <w:tblLook w:val="04A0" w:firstRow="1" w:lastRow="0" w:firstColumn="1" w:lastColumn="0" w:noHBand="0" w:noVBand="1"/>
      </w:tblPr>
      <w:tblGrid>
        <w:gridCol w:w="9036"/>
      </w:tblGrid>
      <w:tr w:rsidR="00FF45DF" w:rsidRPr="008766C7" w14:paraId="456B2ACB" w14:textId="77777777" w:rsidTr="00D801C2">
        <w:tc>
          <w:tcPr>
            <w:tcW w:w="9036" w:type="dxa"/>
            <w:tcBorders>
              <w:top w:val="single" w:sz="4" w:space="0" w:color="000000"/>
              <w:left w:val="single" w:sz="4" w:space="0" w:color="000000"/>
              <w:bottom w:val="single" w:sz="4" w:space="0" w:color="000000"/>
              <w:right w:val="single" w:sz="4" w:space="0" w:color="000000"/>
            </w:tcBorders>
          </w:tcPr>
          <w:p w14:paraId="71903C6E" w14:textId="3D7D5469" w:rsidR="00FF45DF" w:rsidRDefault="00536AA0" w:rsidP="00D801C2">
            <w:pPr>
              <w:widowControl w:val="0"/>
              <w:autoSpaceDE w:val="0"/>
              <w:snapToGrid w:val="0"/>
              <w:spacing w:before="80" w:line="254" w:lineRule="auto"/>
              <w:rPr>
                <w:rFonts w:cs="Times"/>
                <w:bCs/>
                <w:szCs w:val="29"/>
              </w:rPr>
            </w:pPr>
            <w:r>
              <w:rPr>
                <w:rFonts w:cs="Times"/>
                <w:bCs/>
                <w:szCs w:val="29"/>
              </w:rPr>
              <w:t>-</w:t>
            </w:r>
          </w:p>
        </w:tc>
      </w:tr>
    </w:tbl>
    <w:p w14:paraId="3B5577B3" w14:textId="77777777" w:rsidR="00FF45DF" w:rsidRDefault="00FF45DF">
      <w:pPr>
        <w:widowControl w:val="0"/>
        <w:autoSpaceDE w:val="0"/>
        <w:rPr>
          <w:rFonts w:cs="Times"/>
          <w:bCs/>
          <w:szCs w:val="29"/>
        </w:rPr>
      </w:pPr>
    </w:p>
    <w:p w14:paraId="58DDF294" w14:textId="77777777" w:rsidR="009D0C0B" w:rsidRDefault="009D0C0B">
      <w:pPr>
        <w:pageBreakBefore/>
        <w:widowControl w:val="0"/>
        <w:autoSpaceDE w:val="0"/>
        <w:rPr>
          <w:rFonts w:cs="Times"/>
          <w:bCs/>
          <w:szCs w:val="29"/>
        </w:rPr>
      </w:pPr>
    </w:p>
    <w:p w14:paraId="55B00ED3" w14:textId="77777777" w:rsidR="009D0C0B" w:rsidRDefault="00FA480B">
      <w:pPr>
        <w:pStyle w:val="Titre3"/>
      </w:pPr>
      <w:bookmarkStart w:id="57" w:name="_Toc127276749"/>
      <w:r>
        <w:t>General directions for use</w:t>
      </w:r>
      <w:bookmarkEnd w:id="57"/>
    </w:p>
    <w:p w14:paraId="5E35A68B" w14:textId="246DF58A" w:rsidR="009D0C0B" w:rsidRDefault="00FA480B">
      <w:pPr>
        <w:pStyle w:val="Titre4"/>
      </w:pPr>
      <w:bookmarkStart w:id="58" w:name="_Toc127276750"/>
      <w:r>
        <w:t>Instructions for use</w:t>
      </w:r>
      <w:bookmarkEnd w:id="5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4613AB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BD0292" w14:textId="77777777" w:rsidR="00E157D4" w:rsidRPr="00C72F2C" w:rsidRDefault="00E157D4" w:rsidP="00E157D4">
            <w:pPr>
              <w:spacing w:after="120"/>
              <w:rPr>
                <w:b/>
                <w:sz w:val="22"/>
              </w:rPr>
            </w:pPr>
            <w:r w:rsidRPr="00C72F2C">
              <w:rPr>
                <w:b/>
                <w:sz w:val="22"/>
              </w:rPr>
              <w:t>FOR PROFESSIONAL AND TRA</w:t>
            </w:r>
            <w:r>
              <w:rPr>
                <w:b/>
                <w:sz w:val="22"/>
              </w:rPr>
              <w:t>I</w:t>
            </w:r>
            <w:r w:rsidRPr="00C72F2C">
              <w:rPr>
                <w:b/>
                <w:sz w:val="22"/>
              </w:rPr>
              <w:t>NED PROFESSIONAL USERS</w:t>
            </w:r>
          </w:p>
          <w:p w14:paraId="42284C49" w14:textId="77777777" w:rsidR="00E157D4" w:rsidRPr="00882074" w:rsidRDefault="00E157D4" w:rsidP="00E157D4">
            <w:pPr>
              <w:spacing w:after="120"/>
            </w:pPr>
            <w:r>
              <w:t xml:space="preserve">- </w:t>
            </w:r>
            <w:r w:rsidRPr="00882074">
              <w:t xml:space="preserve">Read </w:t>
            </w:r>
            <w:r>
              <w:t xml:space="preserve">and follow </w:t>
            </w:r>
            <w:r w:rsidRPr="00882074">
              <w:t xml:space="preserve">the </w:t>
            </w:r>
            <w:r>
              <w:t xml:space="preserve">product </w:t>
            </w:r>
            <w:r w:rsidRPr="00882074">
              <w:t xml:space="preserve">information </w:t>
            </w:r>
            <w:r>
              <w:t xml:space="preserve">as well as any information </w:t>
            </w:r>
            <w:r w:rsidRPr="00882074">
              <w:t xml:space="preserve">accompanying the product </w:t>
            </w:r>
            <w:r>
              <w:t xml:space="preserve">or </w:t>
            </w:r>
            <w:r w:rsidRPr="00882074">
              <w:t>provided at the point of sale before using it.</w:t>
            </w:r>
          </w:p>
          <w:p w14:paraId="1F036B62" w14:textId="77777777" w:rsidR="00E157D4" w:rsidRDefault="00E157D4" w:rsidP="00E157D4">
            <w:pPr>
              <w:spacing w:after="120"/>
            </w:pPr>
            <w:r>
              <w:t>- Carry out</w:t>
            </w:r>
            <w:r w:rsidRPr="00887501">
              <w:t xml:space="preserve"> a pre-baiting survey of the infested area </w:t>
            </w:r>
            <w:r>
              <w:t xml:space="preserve">and an on-site assessment in order to identify the rodent species, their places of activity and </w:t>
            </w:r>
            <w:r w:rsidRPr="00887501">
              <w:t xml:space="preserve">determine </w:t>
            </w:r>
            <w:r>
              <w:t xml:space="preserve">the likely cause and </w:t>
            </w:r>
            <w:r w:rsidRPr="00887501">
              <w:t>the extent of the infestation.</w:t>
            </w:r>
          </w:p>
          <w:p w14:paraId="613B406D" w14:textId="77777777" w:rsidR="00E157D4" w:rsidRDefault="00E157D4" w:rsidP="00E157D4">
            <w:pPr>
              <w:spacing w:after="120"/>
              <w:jc w:val="both"/>
              <w:rPr>
                <w:color w:val="1F497D"/>
                <w:lang w:val="en-US"/>
              </w:rPr>
            </w:pPr>
            <w:r w:rsidRPr="00434554">
              <w:t>-</w:t>
            </w:r>
            <w:r>
              <w:t xml:space="preserve"> </w:t>
            </w:r>
            <w:r w:rsidRPr="00E27836">
              <w:t>Remove food which is readily attainable for rodents (e.g. spilled grain</w:t>
            </w:r>
            <w:r>
              <w:t xml:space="preserve"> or</w:t>
            </w:r>
            <w:r w:rsidRPr="00E27836">
              <w:t xml:space="preserve"> food waste)</w:t>
            </w:r>
            <w:r>
              <w:t>. Apart from this, d</w:t>
            </w:r>
            <w:r w:rsidRPr="00A21583">
              <w:t xml:space="preserve">o not clean up the infested area </w:t>
            </w:r>
            <w:r>
              <w:t xml:space="preserve">just </w:t>
            </w:r>
            <w:r w:rsidRPr="00A21583">
              <w:t>before the treatment, as this only disturbs the rodent population</w:t>
            </w:r>
            <w:r>
              <w:t xml:space="preserve"> and </w:t>
            </w:r>
            <w:r w:rsidRPr="00A21583">
              <w:t>mak</w:t>
            </w:r>
            <w:r>
              <w:t xml:space="preserve">es </w:t>
            </w:r>
            <w:r w:rsidRPr="00A21583">
              <w:t>bait acceptance more difficult to achieve</w:t>
            </w:r>
            <w:r w:rsidRPr="0079636E">
              <w:t>.</w:t>
            </w:r>
          </w:p>
          <w:p w14:paraId="39238DC9" w14:textId="0BAF9693" w:rsidR="00E157D4" w:rsidRDefault="00E157D4" w:rsidP="00E157D4">
            <w:pPr>
              <w:spacing w:after="120"/>
            </w:pPr>
            <w:r>
              <w:t xml:space="preserve">- The product should only be used as part of an </w:t>
            </w:r>
            <w:r w:rsidRPr="002659E2">
              <w:t>integrated pest management</w:t>
            </w:r>
            <w:r>
              <w:t xml:space="preserve"> (IPM) system, including</w:t>
            </w:r>
            <w:r w:rsidRPr="00E512A9">
              <w:t xml:space="preserve">, amongst others, </w:t>
            </w:r>
            <w:r>
              <w:t>hygiene measures and,</w:t>
            </w:r>
            <w:r w:rsidRPr="002659E2">
              <w:t xml:space="preserve"> </w:t>
            </w:r>
            <w:r>
              <w:t>where possible, phy</w:t>
            </w:r>
            <w:r w:rsidRPr="002659E2">
              <w:t>sical methods</w:t>
            </w:r>
            <w:r>
              <w:t xml:space="preserve"> of control.</w:t>
            </w:r>
          </w:p>
          <w:p w14:paraId="25E24188" w14:textId="77777777" w:rsidR="00E157D4" w:rsidRDefault="00E157D4" w:rsidP="00E157D4">
            <w:pPr>
              <w:spacing w:after="120"/>
            </w:pPr>
            <w:r w:rsidRPr="00434554">
              <w:t>-</w:t>
            </w:r>
            <w:r>
              <w:t xml:space="preserve"> </w:t>
            </w:r>
            <w:r w:rsidRPr="00434554">
              <w:t xml:space="preserve">Where possible, bait stations must be fixed to the ground or other structures. </w:t>
            </w:r>
          </w:p>
          <w:p w14:paraId="73F8CAE8" w14:textId="77777777" w:rsidR="00E157D4" w:rsidRDefault="00E157D4" w:rsidP="00E157D4">
            <w:pPr>
              <w:spacing w:after="120"/>
            </w:pPr>
            <w:r>
              <w:t xml:space="preserve">- </w:t>
            </w:r>
            <w:r w:rsidRPr="00E7241E">
              <w:t xml:space="preserve">Bait </w:t>
            </w:r>
            <w:r>
              <w:t>stations</w:t>
            </w:r>
            <w:r w:rsidRPr="00E7241E">
              <w:t xml:space="preserve"> must be clearly </w:t>
            </w:r>
            <w:r w:rsidRPr="00FF4462">
              <w:t>labelled to show they contain rodenticides and that they must not be moved</w:t>
            </w:r>
            <w:r>
              <w:t xml:space="preserve"> or opened </w:t>
            </w:r>
            <w:r w:rsidRPr="00750ED1">
              <w:rPr>
                <w:i/>
              </w:rPr>
              <w:t>(see section 5.3 for the information to be shown on the label)</w:t>
            </w:r>
            <w:r w:rsidRPr="00FF4462">
              <w:t>.</w:t>
            </w:r>
          </w:p>
          <w:p w14:paraId="2A8D1195" w14:textId="77777777" w:rsidR="00E157D4" w:rsidRDefault="00E157D4" w:rsidP="00E157D4">
            <w:pPr>
              <w:spacing w:after="120"/>
            </w:pPr>
            <w:r>
              <w:t xml:space="preserve">- </w:t>
            </w:r>
            <w:r w:rsidRPr="00D63B04">
              <w:rPr>
                <w:i/>
              </w:rPr>
              <w:t>[If national policy or legislation require</w:t>
            </w:r>
            <w:r>
              <w:rPr>
                <w:i/>
              </w:rPr>
              <w:t>s</w:t>
            </w:r>
            <w:r w:rsidRPr="00D63B04">
              <w:rPr>
                <w:i/>
              </w:rPr>
              <w:t xml:space="preserve"> it]</w:t>
            </w:r>
            <w:r>
              <w:t xml:space="preserve"> </w:t>
            </w:r>
            <w:r w:rsidRPr="00160328">
              <w:t>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00E838CE" w14:textId="77777777" w:rsidR="00E157D4" w:rsidRDefault="00E157D4" w:rsidP="00E157D4">
            <w:pPr>
              <w:spacing w:after="120"/>
            </w:pPr>
            <w:r>
              <w:t>- B</w:t>
            </w:r>
            <w:r w:rsidRPr="004B39D6">
              <w:t xml:space="preserve">ait </w:t>
            </w:r>
            <w:r>
              <w:t xml:space="preserve">should be secured so </w:t>
            </w:r>
            <w:r w:rsidRPr="004B39D6">
              <w:t>that it cannot be dragged away</w:t>
            </w:r>
            <w:r>
              <w:t xml:space="preserve"> from the bait station</w:t>
            </w:r>
            <w:r w:rsidRPr="004B39D6">
              <w:t>.</w:t>
            </w:r>
          </w:p>
          <w:p w14:paraId="67D7E8BC" w14:textId="77777777" w:rsidR="00E157D4" w:rsidRPr="00882074" w:rsidRDefault="00E157D4" w:rsidP="00E157D4">
            <w:pPr>
              <w:spacing w:after="120"/>
            </w:pPr>
            <w:r w:rsidRPr="00882074">
              <w:t xml:space="preserve">- </w:t>
            </w:r>
            <w:r>
              <w:t>Place</w:t>
            </w:r>
            <w:r w:rsidRPr="00882074">
              <w:t xml:space="preserve"> </w:t>
            </w:r>
            <w:r>
              <w:t>the product</w:t>
            </w:r>
            <w:r w:rsidRPr="00882074">
              <w:t xml:space="preserve"> out of the reach of children, birds, pets and farm animals</w:t>
            </w:r>
            <w:r w:rsidRPr="003E255B">
              <w:t xml:space="preserve"> and other non-target animals</w:t>
            </w:r>
            <w:r w:rsidRPr="00882074">
              <w:t xml:space="preserve">. </w:t>
            </w:r>
          </w:p>
          <w:p w14:paraId="61087373" w14:textId="77777777" w:rsidR="00E157D4" w:rsidRPr="00882074" w:rsidRDefault="00E157D4" w:rsidP="00E157D4">
            <w:pPr>
              <w:spacing w:after="120"/>
            </w:pPr>
            <w:r w:rsidRPr="00882074">
              <w:t xml:space="preserve">- </w:t>
            </w:r>
            <w:r>
              <w:t>Place</w:t>
            </w:r>
            <w:r w:rsidRPr="00882074">
              <w:t xml:space="preserve"> </w:t>
            </w:r>
            <w:r>
              <w:t>the product</w:t>
            </w:r>
            <w:r w:rsidRPr="00882074">
              <w:t xml:space="preserve">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28D8871F" w14:textId="7B0193E4" w:rsidR="00E157D4" w:rsidRPr="00067F52" w:rsidRDefault="00E157D4" w:rsidP="00E157D4">
            <w:pPr>
              <w:spacing w:after="120"/>
            </w:pPr>
            <w:r w:rsidRPr="00933535">
              <w:t xml:space="preserve">- </w:t>
            </w:r>
            <w:r w:rsidRPr="00067F52">
              <w:t xml:space="preserve">Wear protective chemical resistant gloves during product handling phase (glove material to be specified by the authorisation holder within the product information). </w:t>
            </w:r>
          </w:p>
          <w:p w14:paraId="2AEB130F" w14:textId="12FDD6B6" w:rsidR="00E157D4" w:rsidRDefault="00E157D4" w:rsidP="00E157D4">
            <w:pPr>
              <w:spacing w:after="120"/>
            </w:pPr>
            <w:r>
              <w:t xml:space="preserve">- </w:t>
            </w:r>
            <w:r w:rsidRPr="00882074">
              <w:t>When using the product do not eat, drink or smoke.</w:t>
            </w:r>
            <w:r w:rsidRPr="005264C5">
              <w:t xml:space="preserve"> Wash hands and</w:t>
            </w:r>
            <w:r>
              <w:t xml:space="preserve"> directly exposed skin after using the product.</w:t>
            </w:r>
          </w:p>
          <w:p w14:paraId="13F04231" w14:textId="77777777" w:rsidR="00B037CD" w:rsidRDefault="00B037CD" w:rsidP="00B037CD">
            <w:pPr>
              <w:spacing w:after="120"/>
            </w:pPr>
            <w:r>
              <w:t>- If bait uptake is low relative to the apparent size of the infestation, consider the replacement of bait points to further places and the possibility to change to another bait formulation.</w:t>
            </w:r>
          </w:p>
          <w:p w14:paraId="03281ED5" w14:textId="77777777" w:rsidR="00B037CD" w:rsidRPr="00385A70" w:rsidRDefault="00B037CD" w:rsidP="00B037CD">
            <w:pPr>
              <w:spacing w:after="120"/>
            </w:pPr>
            <w:r>
              <w:t xml:space="preserve">- </w:t>
            </w:r>
            <w:r w:rsidRPr="00097F9E">
              <w:t xml:space="preserve">If after a treatment period of 35 days baits are continued to be consumed and no decline in rodent activity can be observed, the likely cause has to be determined. </w:t>
            </w:r>
            <w:r>
              <w:t>Where other elements have been excluded</w:t>
            </w:r>
            <w:r w:rsidRPr="00097F9E">
              <w:t>, it is likely that the</w:t>
            </w:r>
            <w:r>
              <w:t xml:space="preserve">re are resistant </w:t>
            </w:r>
            <w:r w:rsidRPr="00097F9E">
              <w:t xml:space="preserve">rodent </w:t>
            </w:r>
            <w:r>
              <w:t>so consider</w:t>
            </w:r>
            <w:r w:rsidRPr="00097F9E">
              <w:t xml:space="preserve"> the use of </w:t>
            </w:r>
            <w:r>
              <w:t xml:space="preserve">a non-anticoagulant rodenticide, where available, or </w:t>
            </w:r>
            <w:r w:rsidRPr="00097F9E">
              <w:t>a more potent anticoagulant rodenticid</w:t>
            </w:r>
            <w:r>
              <w:t xml:space="preserve">e. Also consider the use of traps as an alternative control </w:t>
            </w:r>
            <w:r w:rsidRPr="009C42BC">
              <w:t>measure</w:t>
            </w:r>
            <w:r w:rsidRPr="00385A70">
              <w:t>.</w:t>
            </w:r>
          </w:p>
          <w:p w14:paraId="0E1CD38B" w14:textId="6A4D7893" w:rsidR="00FA5A13" w:rsidRPr="00536AA0" w:rsidRDefault="00FA5A13">
            <w:pPr>
              <w:spacing w:after="200" w:line="276" w:lineRule="auto"/>
              <w:contextualSpacing/>
              <w:rPr>
                <w:rFonts w:cs="Arial"/>
              </w:rPr>
            </w:pPr>
            <w:r w:rsidRPr="00226226">
              <w:rPr>
                <w:rFonts w:cs="Arial"/>
              </w:rPr>
              <w:t xml:space="preserve">- </w:t>
            </w:r>
            <w:r w:rsidRPr="00226226">
              <w:t>Do not open the sachets containing the bait</w:t>
            </w:r>
            <w:r w:rsidRPr="00536AA0">
              <w:t>.</w:t>
            </w:r>
          </w:p>
          <w:p w14:paraId="380AF24B" w14:textId="05ACCED6" w:rsidR="00FA5A13" w:rsidRDefault="00FA5A13" w:rsidP="00E157D4">
            <w:pPr>
              <w:spacing w:after="120"/>
            </w:pPr>
          </w:p>
          <w:p w14:paraId="34673A00" w14:textId="77777777" w:rsidR="00C04E25" w:rsidRDefault="00E157D4" w:rsidP="00E157D4">
            <w:pPr>
              <w:spacing w:after="120"/>
              <w:rPr>
                <w:b/>
                <w:i/>
              </w:rPr>
            </w:pPr>
            <w:r w:rsidRPr="005B6070">
              <w:rPr>
                <w:b/>
                <w:i/>
              </w:rPr>
              <w:lastRenderedPageBreak/>
              <w:t>FOR TRAINED PROFESSIONAL ONLY</w:t>
            </w:r>
          </w:p>
          <w:p w14:paraId="1746DE46" w14:textId="640ACC79" w:rsidR="00E157D4" w:rsidRDefault="00E157D4" w:rsidP="00E157D4">
            <w:pPr>
              <w:spacing w:after="120"/>
            </w:pPr>
            <w:r w:rsidRPr="00226226">
              <w:t>- The</w:t>
            </w:r>
            <w:r w:rsidRPr="00536AA0">
              <w:t xml:space="preserve"> frequency of visits to the treated area should be at the discretion of the operator, in the light of the survey conducted at the outset of the treatment. That frequency should</w:t>
            </w:r>
            <w:r>
              <w:t xml:space="preserve"> be consistent with the recommendations </w:t>
            </w:r>
            <w:r w:rsidRPr="00A00D1F">
              <w:t>provided by the relevant code of best practice.</w:t>
            </w:r>
            <w:r>
              <w:t xml:space="preserve"> </w:t>
            </w:r>
          </w:p>
          <w:p w14:paraId="0D531EFE" w14:textId="43F21ABE" w:rsidR="00B037CD" w:rsidRDefault="00B037CD" w:rsidP="00E157D4">
            <w:pPr>
              <w:spacing w:after="120"/>
            </w:pPr>
            <w:r w:rsidRPr="000E1787">
              <w:t>- The product should be placed in the immediate vicinity of places where rodent activity has been previously explored (e.g. travel paths, nesting sites, feedlots, holes, burrows etc.).</w:t>
            </w:r>
          </w:p>
          <w:p w14:paraId="07025626" w14:textId="77777777" w:rsidR="00015451" w:rsidRPr="00385A70" w:rsidRDefault="00015451" w:rsidP="00E157D4">
            <w:pPr>
              <w:spacing w:after="120"/>
            </w:pPr>
          </w:p>
          <w:p w14:paraId="5DDBEEA5" w14:textId="77777777" w:rsidR="00C04E25" w:rsidRDefault="00E157D4" w:rsidP="00E157D4">
            <w:pPr>
              <w:spacing w:after="200" w:line="276" w:lineRule="auto"/>
              <w:contextualSpacing/>
              <w:rPr>
                <w:b/>
                <w:i/>
              </w:rPr>
            </w:pPr>
            <w:r w:rsidRPr="000D6300">
              <w:rPr>
                <w:b/>
                <w:i/>
              </w:rPr>
              <w:t xml:space="preserve">FOR PROFESSIONNALS ONLY </w:t>
            </w:r>
          </w:p>
          <w:p w14:paraId="1E71D0FE" w14:textId="7FE6717E" w:rsidR="00E157D4" w:rsidRPr="00C86D31" w:rsidRDefault="00C04E25" w:rsidP="00E157D4">
            <w:pPr>
              <w:spacing w:after="200" w:line="276" w:lineRule="auto"/>
              <w:contextualSpacing/>
            </w:pPr>
            <w:r>
              <w:t>-</w:t>
            </w:r>
            <w:r w:rsidR="00E157D4" w:rsidRPr="009C42BC">
              <w:t>Consider preventive control measures (</w:t>
            </w:r>
            <w:r w:rsidR="00E157D4" w:rsidRPr="00385A70">
              <w:t>e.g. plug holes, remove potential food and drinking as far as possible) to improve product intake and reduce the likelihood of rei</w:t>
            </w:r>
            <w:r w:rsidR="00E157D4" w:rsidRPr="00C86D31">
              <w:t>nvasion.</w:t>
            </w:r>
          </w:p>
          <w:p w14:paraId="0F6B5F97" w14:textId="7A4C1A35" w:rsidR="00E157D4" w:rsidRDefault="00C04E25" w:rsidP="00E157D4">
            <w:pPr>
              <w:spacing w:after="120"/>
            </w:pPr>
            <w:r>
              <w:rPr>
                <w:b/>
                <w:i/>
              </w:rPr>
              <w:t>-</w:t>
            </w:r>
            <w:r w:rsidR="00E157D4" w:rsidRPr="009C42BC">
              <w:t>Remov</w:t>
            </w:r>
            <w:r w:rsidR="00E157D4" w:rsidRPr="00385A70">
              <w:t>e</w:t>
            </w:r>
            <w:r w:rsidR="00E157D4" w:rsidRPr="00882074">
              <w:t xml:space="preserve"> </w:t>
            </w:r>
            <w:r w:rsidR="00E157D4">
              <w:t xml:space="preserve">the remaining </w:t>
            </w:r>
            <w:r w:rsidR="00E157D4" w:rsidRPr="00281F1E">
              <w:t xml:space="preserve">bait </w:t>
            </w:r>
            <w:r w:rsidR="00E157D4">
              <w:t>or the</w:t>
            </w:r>
            <w:r w:rsidR="00E157D4" w:rsidRPr="00281F1E">
              <w:t xml:space="preserve"> </w:t>
            </w:r>
            <w:r w:rsidR="00E157D4" w:rsidRPr="00882074">
              <w:t>bait</w:t>
            </w:r>
            <w:r w:rsidR="00E157D4">
              <w:t xml:space="preserve"> </w:t>
            </w:r>
            <w:r w:rsidR="00E157D4" w:rsidRPr="00882074">
              <w:t>s</w:t>
            </w:r>
            <w:r w:rsidR="00E157D4">
              <w:t>tations</w:t>
            </w:r>
            <w:r w:rsidR="00E157D4" w:rsidRPr="00882074">
              <w:t xml:space="preserve"> at the end of </w:t>
            </w:r>
            <w:r w:rsidR="00E157D4">
              <w:t xml:space="preserve">the </w:t>
            </w:r>
            <w:r w:rsidR="00E157D4" w:rsidRPr="00882074">
              <w:t>treatment period</w:t>
            </w:r>
            <w:r w:rsidR="00E157D4">
              <w:t>.</w:t>
            </w:r>
          </w:p>
          <w:p w14:paraId="1E43F9DC" w14:textId="77777777" w:rsidR="00B037CD" w:rsidRPr="000E1787" w:rsidRDefault="00B037CD" w:rsidP="00B037CD">
            <w:pPr>
              <w:spacing w:after="200" w:line="276" w:lineRule="auto"/>
              <w:contextualSpacing/>
            </w:pPr>
            <w:r w:rsidRPr="000E1787">
              <w:t>- The bait station should be placed in the immediate vicinity of places where rodent activity has been previously explored (e.g. travel paths, nesting sites, feedlots, holes, burrows etc.).</w:t>
            </w:r>
          </w:p>
          <w:p w14:paraId="253EE9FE" w14:textId="77777777" w:rsidR="00E157D4" w:rsidRPr="0032759C" w:rsidRDefault="00E157D4" w:rsidP="00E157D4">
            <w:pPr>
              <w:spacing w:after="120"/>
            </w:pPr>
          </w:p>
          <w:p w14:paraId="4AF4F25A" w14:textId="77777777" w:rsidR="00E157D4" w:rsidRPr="00C72F2C" w:rsidRDefault="00E157D4" w:rsidP="00E157D4">
            <w:pPr>
              <w:spacing w:after="120"/>
              <w:rPr>
                <w:b/>
                <w:sz w:val="22"/>
              </w:rPr>
            </w:pPr>
            <w:r w:rsidRPr="00C72F2C">
              <w:rPr>
                <w:b/>
                <w:sz w:val="22"/>
              </w:rPr>
              <w:t xml:space="preserve">FOR </w:t>
            </w:r>
            <w:r>
              <w:rPr>
                <w:b/>
                <w:sz w:val="22"/>
              </w:rPr>
              <w:t xml:space="preserve">NON </w:t>
            </w:r>
            <w:r w:rsidRPr="00C72F2C">
              <w:rPr>
                <w:b/>
                <w:sz w:val="22"/>
              </w:rPr>
              <w:t>PROFESSIONAL USERS</w:t>
            </w:r>
          </w:p>
          <w:p w14:paraId="03DC614E" w14:textId="39E58560" w:rsidR="00F371D7" w:rsidRPr="00882074" w:rsidRDefault="00E157D4" w:rsidP="00E157D4">
            <w:pPr>
              <w:spacing w:after="120"/>
            </w:pPr>
            <w:r w:rsidRPr="00121878">
              <w:t>-</w:t>
            </w:r>
            <w:r w:rsidRPr="00882074">
              <w:t xml:space="preserve"> Read </w:t>
            </w:r>
            <w:r>
              <w:t xml:space="preserve">and follow </w:t>
            </w:r>
            <w:r w:rsidRPr="00882074">
              <w:t xml:space="preserve">the </w:t>
            </w:r>
            <w:r>
              <w:t xml:space="preserve">product </w:t>
            </w:r>
            <w:r w:rsidRPr="00882074">
              <w:t xml:space="preserve">information </w:t>
            </w:r>
            <w:r>
              <w:t xml:space="preserve">as well as any information </w:t>
            </w:r>
            <w:r w:rsidRPr="00882074">
              <w:t xml:space="preserve">accompanying the product </w:t>
            </w:r>
            <w:r>
              <w:t xml:space="preserve">or </w:t>
            </w:r>
            <w:r w:rsidRPr="00882074">
              <w:t>provided at the point of sale before using it.</w:t>
            </w:r>
          </w:p>
          <w:p w14:paraId="1E583814" w14:textId="77777777" w:rsidR="00E157D4" w:rsidRDefault="00E157D4" w:rsidP="00E157D4">
            <w:pPr>
              <w:spacing w:after="120"/>
            </w:pPr>
            <w:r>
              <w:t xml:space="preserve">- </w:t>
            </w:r>
            <w:r w:rsidRPr="000A5CF5">
              <w:t xml:space="preserve">Prior to the use of </w:t>
            </w:r>
            <w:r>
              <w:t>rodenticide</w:t>
            </w:r>
            <w:r w:rsidRPr="000A5CF5">
              <w:t xml:space="preserve"> products</w:t>
            </w:r>
            <w:r>
              <w:t>,</w:t>
            </w:r>
            <w:r w:rsidRPr="000A5CF5">
              <w:t xml:space="preserve"> non-</w:t>
            </w:r>
            <w:r>
              <w:t xml:space="preserve">chemical </w:t>
            </w:r>
            <w:r w:rsidRPr="000A5CF5">
              <w:t>control methods (e.</w:t>
            </w:r>
            <w:r>
              <w:t>g.</w:t>
            </w:r>
            <w:r w:rsidRPr="000A5CF5">
              <w:t xml:space="preserve"> traps) should be considered.</w:t>
            </w:r>
          </w:p>
          <w:p w14:paraId="396C153B" w14:textId="77777777" w:rsidR="00E157D4" w:rsidRDefault="00E157D4" w:rsidP="00E157D4">
            <w:pPr>
              <w:spacing w:after="120"/>
              <w:rPr>
                <w:color w:val="1F497D"/>
                <w:lang w:val="en-US"/>
              </w:rPr>
            </w:pPr>
            <w:r w:rsidRPr="00121878">
              <w:t>-</w:t>
            </w:r>
            <w:r>
              <w:t xml:space="preserve"> </w:t>
            </w:r>
            <w:r w:rsidRPr="00E27836">
              <w:t>Remove food which is readily attainable for rodents (e.g. spilled grain</w:t>
            </w:r>
            <w:r>
              <w:t xml:space="preserve"> or</w:t>
            </w:r>
            <w:r w:rsidRPr="00E27836">
              <w:t xml:space="preserve"> food waste)</w:t>
            </w:r>
            <w:r>
              <w:t>. Apart from this, d</w:t>
            </w:r>
            <w:r w:rsidRPr="00A21583">
              <w:t xml:space="preserve">o not clean up the infested area </w:t>
            </w:r>
            <w:r>
              <w:t xml:space="preserve">just </w:t>
            </w:r>
            <w:r w:rsidRPr="00A21583">
              <w:t>before the treatment, as this only disturbs the rodent population</w:t>
            </w:r>
            <w:r>
              <w:t xml:space="preserve"> and </w:t>
            </w:r>
            <w:r w:rsidRPr="00A21583">
              <w:t>mak</w:t>
            </w:r>
            <w:r>
              <w:t xml:space="preserve">es </w:t>
            </w:r>
            <w:r w:rsidRPr="00A21583">
              <w:t>bait acceptance more difficult to achieve</w:t>
            </w:r>
            <w:r w:rsidRPr="0079636E">
              <w:t>.</w:t>
            </w:r>
          </w:p>
          <w:p w14:paraId="02775A98" w14:textId="40D53BE6" w:rsidR="00E157D4" w:rsidRDefault="00E157D4" w:rsidP="00E157D4">
            <w:pPr>
              <w:spacing w:after="120"/>
            </w:pPr>
            <w:r>
              <w:t>- Bait stations</w:t>
            </w:r>
            <w:r w:rsidRPr="00A6786B">
              <w:t xml:space="preserve"> should be placed in the immediate vicinity where rodent activity has been </w:t>
            </w:r>
            <w:r>
              <w:t>observed</w:t>
            </w:r>
            <w:r w:rsidRPr="00A6786B">
              <w:t xml:space="preserve"> (e.g. travel paths, nesting sites, feedlots, holes, burrows etc.).</w:t>
            </w:r>
          </w:p>
          <w:p w14:paraId="37DB2ABF" w14:textId="77777777" w:rsidR="00E157D4" w:rsidRDefault="00E157D4" w:rsidP="00E157D4">
            <w:pPr>
              <w:spacing w:after="120"/>
            </w:pPr>
            <w:r w:rsidRPr="00121878">
              <w:t>-</w:t>
            </w:r>
            <w:r>
              <w:t xml:space="preserve"> Where possible, b</w:t>
            </w:r>
            <w:r w:rsidRPr="00882074">
              <w:t>ait stations must be fixed to the ground</w:t>
            </w:r>
            <w:r>
              <w:t xml:space="preserve"> or other structures</w:t>
            </w:r>
            <w:r w:rsidRPr="00882074">
              <w:t>.</w:t>
            </w:r>
            <w:r w:rsidRPr="004B39D6">
              <w:t xml:space="preserve"> </w:t>
            </w:r>
          </w:p>
          <w:p w14:paraId="6E03BDB3" w14:textId="6D601ED0" w:rsidR="00E157D4" w:rsidRPr="00882074" w:rsidRDefault="00E157D4" w:rsidP="00E157D4">
            <w:pPr>
              <w:spacing w:after="120"/>
            </w:pPr>
            <w:r w:rsidRPr="00121878">
              <w:t>-</w:t>
            </w:r>
            <w:r>
              <w:t xml:space="preserve"> Do not open the </w:t>
            </w:r>
            <w:r w:rsidRPr="00250151">
              <w:t>sachets containing the bait</w:t>
            </w:r>
          </w:p>
          <w:p w14:paraId="2091647B" w14:textId="77777777" w:rsidR="00E157D4" w:rsidRPr="00882074" w:rsidRDefault="00E157D4" w:rsidP="00E157D4">
            <w:pPr>
              <w:spacing w:after="120"/>
            </w:pPr>
            <w:r w:rsidRPr="00882074">
              <w:t xml:space="preserve">- </w:t>
            </w:r>
            <w:r>
              <w:t>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 xml:space="preserve">. </w:t>
            </w:r>
          </w:p>
          <w:p w14:paraId="04C87E41" w14:textId="77777777" w:rsidR="00E157D4" w:rsidRPr="00882074" w:rsidRDefault="00E157D4" w:rsidP="00E157D4">
            <w:pPr>
              <w:spacing w:after="120"/>
            </w:pPr>
            <w:r w:rsidRPr="00882074">
              <w:t xml:space="preserve">- </w:t>
            </w:r>
            <w:r>
              <w:t>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1AA0469A" w14:textId="77777777" w:rsidR="00E157D4" w:rsidRDefault="00E157D4" w:rsidP="00E157D4">
            <w:pPr>
              <w:spacing w:after="120"/>
            </w:pPr>
            <w:r>
              <w:t xml:space="preserve">- </w:t>
            </w:r>
            <w:r w:rsidRPr="00523E63">
              <w:t xml:space="preserve">Do not place bait </w:t>
            </w:r>
            <w:r>
              <w:t>station</w:t>
            </w:r>
            <w:r w:rsidRPr="00523E63">
              <w:t>s near water drainage systems where they can come into contact with water</w:t>
            </w:r>
            <w:r>
              <w:t>.</w:t>
            </w:r>
          </w:p>
          <w:p w14:paraId="11C14443" w14:textId="77777777" w:rsidR="00E157D4" w:rsidRDefault="00E157D4" w:rsidP="00E157D4">
            <w:pPr>
              <w:spacing w:after="120"/>
            </w:pPr>
            <w:r w:rsidRPr="00882074">
              <w:t>- When using the product do not eat, drink or smoke.</w:t>
            </w:r>
            <w:r w:rsidRPr="005264C5">
              <w:t xml:space="preserve"> Wash hands and</w:t>
            </w:r>
            <w:r>
              <w:t xml:space="preserve"> directly exposed skin after using the product.</w:t>
            </w:r>
          </w:p>
          <w:p w14:paraId="4B42FFEE" w14:textId="09E45EEE" w:rsidR="009D0C0B" w:rsidRPr="0085160F" w:rsidRDefault="00E157D4" w:rsidP="0085160F">
            <w:pPr>
              <w:spacing w:after="200" w:line="276" w:lineRule="auto"/>
              <w:contextualSpacing/>
              <w:rPr>
                <w:strike/>
              </w:rPr>
            </w:pPr>
            <w:r w:rsidRPr="00882074">
              <w:t>- Remov</w:t>
            </w:r>
            <w:r>
              <w:t>e</w:t>
            </w:r>
            <w:r w:rsidRPr="00882074">
              <w:t xml:space="preserve"> </w:t>
            </w:r>
            <w:r w:rsidRPr="00281F1E">
              <w:t xml:space="preserve">the </w:t>
            </w:r>
            <w:r>
              <w:t xml:space="preserve">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rsidR="0085160F">
              <w:rPr>
                <w:rFonts w:cstheme="minorHAnsi"/>
                <w:strike/>
                <w:lang w:eastAsia="fr-FR"/>
              </w:rPr>
              <w:t xml:space="preserve"> </w:t>
            </w:r>
          </w:p>
        </w:tc>
      </w:tr>
    </w:tbl>
    <w:p w14:paraId="01160527" w14:textId="77777777" w:rsidR="009D0C0B" w:rsidRDefault="00FA480B">
      <w:pPr>
        <w:pStyle w:val="Titre4"/>
      </w:pPr>
      <w:bookmarkStart w:id="59" w:name="_Toc127276751"/>
      <w:r>
        <w:lastRenderedPageBreak/>
        <w:t>Risk mitigation measures</w:t>
      </w:r>
      <w:bookmarkEnd w:id="5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09734CA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D6057AE" w14:textId="77777777" w:rsidR="00E157D4" w:rsidRPr="00C72F2C" w:rsidRDefault="00E157D4" w:rsidP="00E157D4">
            <w:pPr>
              <w:spacing w:after="120"/>
              <w:rPr>
                <w:b/>
                <w:sz w:val="22"/>
              </w:rPr>
            </w:pPr>
            <w:r w:rsidRPr="00C72F2C">
              <w:rPr>
                <w:b/>
                <w:sz w:val="22"/>
              </w:rPr>
              <w:t>FOR PROFESSIONAL AND TRA</w:t>
            </w:r>
            <w:r>
              <w:rPr>
                <w:b/>
                <w:sz w:val="22"/>
              </w:rPr>
              <w:t>I</w:t>
            </w:r>
            <w:r w:rsidRPr="00C72F2C">
              <w:rPr>
                <w:b/>
                <w:sz w:val="22"/>
              </w:rPr>
              <w:t>NED PROFESSIONAL USERS</w:t>
            </w:r>
          </w:p>
          <w:p w14:paraId="0D9D2C41" w14:textId="77777777" w:rsidR="00015451" w:rsidRDefault="00015451" w:rsidP="00015451">
            <w:pPr>
              <w:spacing w:after="120"/>
            </w:pPr>
            <w:r>
              <w:lastRenderedPageBreak/>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p>
          <w:p w14:paraId="3BF5B61B" w14:textId="62A0849D" w:rsidR="009E4977" w:rsidRDefault="00E157D4" w:rsidP="00E157D4">
            <w:pPr>
              <w:spacing w:after="120"/>
            </w:pPr>
            <w:r w:rsidRPr="001325CE">
              <w:rPr>
                <w:b/>
                <w:sz w:val="22"/>
              </w:rPr>
              <w:t xml:space="preserve">FOR TRAINED PROFESSIONAL ONLY </w:t>
            </w:r>
          </w:p>
          <w:p w14:paraId="69A213C0" w14:textId="77777777" w:rsidR="00015451" w:rsidRDefault="00015451" w:rsidP="00015451">
            <w:pPr>
              <w:spacing w:after="120"/>
              <w:rPr>
                <w:b/>
                <w:i/>
              </w:rPr>
            </w:pPr>
            <w:r w:rsidRPr="005E0CE0">
              <w:t xml:space="preserve">- </w:t>
            </w:r>
            <w:r>
              <w:t xml:space="preserve">The product information (i.e. label and/or leaflet) shall clearly show that the product shall only be supplied </w:t>
            </w:r>
            <w:r w:rsidRPr="005E0CE0">
              <w:t xml:space="preserve">to </w:t>
            </w:r>
            <w:r>
              <w:t>trained p</w:t>
            </w:r>
            <w:r w:rsidRPr="005E0CE0">
              <w:t xml:space="preserve">rofessional </w:t>
            </w:r>
            <w:r w:rsidRPr="00E3412B">
              <w:t>user</w:t>
            </w:r>
            <w:r>
              <w:t>s</w:t>
            </w:r>
            <w:r w:rsidRPr="00E3412B">
              <w:t xml:space="preserve"> holding certification demonstrating compliance with </w:t>
            </w:r>
            <w:r>
              <w:t>the applicable training</w:t>
            </w:r>
            <w:r w:rsidRPr="00E3412B">
              <w:t xml:space="preserve"> requirements</w:t>
            </w:r>
            <w:r>
              <w:t xml:space="preserve"> (e.g. "for trained professionals only"</w:t>
            </w:r>
            <w:r w:rsidRPr="005E0CE0">
              <w:t>.</w:t>
            </w:r>
          </w:p>
          <w:p w14:paraId="5A61AEC1" w14:textId="35DCE29E" w:rsidR="00E157D4" w:rsidRDefault="009E4977" w:rsidP="00E157D4">
            <w:pPr>
              <w:spacing w:after="120"/>
            </w:pPr>
            <w:r>
              <w:t xml:space="preserve">- </w:t>
            </w:r>
            <w:r w:rsidR="00E157D4" w:rsidRPr="006643DE">
              <w:t>Do not use in areas where resistance to the active substance can be suspected.</w:t>
            </w:r>
          </w:p>
          <w:p w14:paraId="707A0970" w14:textId="77777777" w:rsidR="00E157D4" w:rsidRDefault="00E157D4" w:rsidP="00E157D4">
            <w:pPr>
              <w:spacing w:after="120"/>
            </w:pPr>
            <w:r w:rsidRPr="00882074">
              <w:t xml:space="preserve">- </w:t>
            </w:r>
            <w:r w:rsidRPr="007D2D10">
              <w:t>Products shall not be used beyond 35 days without an evaluation of the state of the infestation and o</w:t>
            </w:r>
            <w:r>
              <w:t>f the efficacy of the treatment.</w:t>
            </w:r>
          </w:p>
          <w:p w14:paraId="14C8FA09" w14:textId="16FF56BE" w:rsidR="00E157D4" w:rsidRDefault="00E157D4" w:rsidP="00E157D4">
            <w:pPr>
              <w:spacing w:after="120"/>
            </w:pPr>
            <w:r>
              <w:t xml:space="preserve">- Do not rotate the use of different anticoagulants with comparable or weaker potency for resistance management purposes. For rotational use, consider using a non-anticoagulant rodenticide, if available, or </w:t>
            </w:r>
            <w:r w:rsidRPr="00097F9E">
              <w:t>a more potent anticoagulant</w:t>
            </w:r>
            <w:r>
              <w:t>.</w:t>
            </w:r>
          </w:p>
          <w:p w14:paraId="7D2CF7EB" w14:textId="77777777" w:rsidR="00E157D4" w:rsidRDefault="00E157D4" w:rsidP="00E157D4">
            <w:pPr>
              <w:spacing w:after="120"/>
            </w:pPr>
            <w:r>
              <w:t xml:space="preserve">- </w:t>
            </w:r>
            <w:r w:rsidRPr="00AE71AB">
              <w:t xml:space="preserve">Do not </w:t>
            </w:r>
            <w:r w:rsidRPr="0009654E">
              <w:t>wash the</w:t>
            </w:r>
            <w:r w:rsidRPr="00AE71AB">
              <w:t xml:space="preserve"> bait </w:t>
            </w:r>
            <w:r>
              <w:t>stations</w:t>
            </w:r>
            <w:r w:rsidRPr="00AE71AB">
              <w:t xml:space="preserve"> </w:t>
            </w:r>
            <w:r>
              <w:t xml:space="preserve">or utensils used in </w:t>
            </w:r>
            <w:r w:rsidRPr="0009654E">
              <w:t>covered and protected bait points</w:t>
            </w:r>
            <w:r>
              <w:t xml:space="preserve"> </w:t>
            </w:r>
            <w:r w:rsidRPr="0009654E">
              <w:t xml:space="preserve">with water </w:t>
            </w:r>
            <w:r w:rsidRPr="00AE71AB">
              <w:t>between applications.</w:t>
            </w:r>
          </w:p>
          <w:p w14:paraId="412FEB9B" w14:textId="77777777" w:rsidR="00E157D4" w:rsidRDefault="00E157D4" w:rsidP="00E157D4">
            <w:pPr>
              <w:spacing w:after="120"/>
            </w:pPr>
            <w:r>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p>
          <w:p w14:paraId="20A45938" w14:textId="77777777" w:rsidR="009E4977" w:rsidRDefault="009E4977" w:rsidP="009E4977">
            <w:pPr>
              <w:spacing w:after="120"/>
            </w:pPr>
            <w:r w:rsidRPr="000E1787">
              <w:t>- Where possible, prior to the treatment inform any possible bystanders about the rodent control campaign [</w:t>
            </w:r>
            <w:r w:rsidRPr="000E1787">
              <w:rPr>
                <w:i/>
              </w:rPr>
              <w:t>in accordance with the applicable code of good practice, if any</w:t>
            </w:r>
            <w:r w:rsidRPr="000E1787">
              <w:t>].</w:t>
            </w:r>
          </w:p>
          <w:p w14:paraId="666E6F40" w14:textId="77777777" w:rsidR="00E157D4" w:rsidRDefault="00E157D4" w:rsidP="00E157D4">
            <w:pPr>
              <w:spacing w:after="120"/>
            </w:pPr>
          </w:p>
          <w:p w14:paraId="494D4BBF" w14:textId="3E5174FB" w:rsidR="009E4977" w:rsidRPr="001325CE" w:rsidRDefault="00E157D4" w:rsidP="00E157D4">
            <w:pPr>
              <w:spacing w:after="120"/>
              <w:rPr>
                <w:b/>
                <w:sz w:val="22"/>
              </w:rPr>
            </w:pPr>
            <w:r w:rsidRPr="001325CE">
              <w:rPr>
                <w:b/>
                <w:sz w:val="22"/>
              </w:rPr>
              <w:t>FOR PROFESSIONAL ONLY</w:t>
            </w:r>
            <w:r w:rsidR="009E4977" w:rsidRPr="001325CE">
              <w:rPr>
                <w:b/>
                <w:sz w:val="22"/>
              </w:rPr>
              <w:t>:</w:t>
            </w:r>
            <w:r w:rsidRPr="001325CE">
              <w:rPr>
                <w:b/>
                <w:sz w:val="22"/>
              </w:rPr>
              <w:t xml:space="preserve"> </w:t>
            </w:r>
          </w:p>
          <w:p w14:paraId="35AED134" w14:textId="0817DB6C" w:rsidR="00E157D4" w:rsidRDefault="009E4977" w:rsidP="00E157D4">
            <w:pPr>
              <w:spacing w:after="120"/>
            </w:pPr>
            <w:r>
              <w:t xml:space="preserve">- </w:t>
            </w:r>
            <w:r w:rsidR="00E157D4" w:rsidRPr="00FC634A">
              <w:t>To reduce risk of secondary poisoning, search for and remove dead rodents at frequent intervals during treatment</w:t>
            </w:r>
            <w:r w:rsidR="00E157D4">
              <w:t xml:space="preserve"> (e.g. at least twice</w:t>
            </w:r>
            <w:r w:rsidR="00E157D4" w:rsidRPr="00B13D96">
              <w:t xml:space="preserve"> a week</w:t>
            </w:r>
            <w:r w:rsidR="00E157D4">
              <w:t xml:space="preserve">). </w:t>
            </w:r>
            <w:r w:rsidR="00E157D4" w:rsidRPr="00543D54">
              <w:rPr>
                <w:i/>
              </w:rPr>
              <w:t>[</w:t>
            </w:r>
            <w:r w:rsidR="00E157D4">
              <w:rPr>
                <w:i/>
              </w:rPr>
              <w:t>Where relevant, specify if more frequent or d</w:t>
            </w:r>
            <w:r w:rsidR="00E157D4" w:rsidRPr="001E4039">
              <w:rPr>
                <w:i/>
              </w:rPr>
              <w:t xml:space="preserve">aily inspection </w:t>
            </w:r>
            <w:r w:rsidR="00E157D4">
              <w:rPr>
                <w:i/>
              </w:rPr>
              <w:t>is</w:t>
            </w:r>
            <w:r w:rsidR="00E157D4" w:rsidRPr="001E4039">
              <w:rPr>
                <w:i/>
              </w:rPr>
              <w:t xml:space="preserve"> required</w:t>
            </w:r>
            <w:r w:rsidR="00E157D4" w:rsidRPr="00543D54">
              <w:rPr>
                <w:i/>
              </w:rPr>
              <w:t>]</w:t>
            </w:r>
            <w:r w:rsidR="00E157D4" w:rsidRPr="001E4039">
              <w:rPr>
                <w:i/>
              </w:rPr>
              <w:t>.</w:t>
            </w:r>
          </w:p>
          <w:p w14:paraId="0E9C8166" w14:textId="62A7CF8D" w:rsidR="00E157D4" w:rsidRDefault="00E157D4" w:rsidP="00E157D4">
            <w:pPr>
              <w:spacing w:after="120"/>
            </w:pPr>
            <w:r>
              <w:t xml:space="preserve">- </w:t>
            </w:r>
            <w:r w:rsidRPr="0021135C">
              <w:t xml:space="preserve">Do not use baits containing anticoagulant active substances as permanent baits for the prevention of rodent infestation or monitoring of rodent activities. </w:t>
            </w:r>
          </w:p>
          <w:p w14:paraId="66CE4B8C" w14:textId="1431FB90" w:rsidR="00D03DFA" w:rsidRDefault="00E157D4" w:rsidP="00E157D4">
            <w:pPr>
              <w:spacing w:after="120"/>
            </w:pPr>
            <w:r>
              <w:t>-</w:t>
            </w:r>
            <w:r>
              <w:rPr>
                <w:b/>
                <w:i/>
              </w:rPr>
              <w:t>.</w:t>
            </w:r>
            <w:r w:rsidRPr="006643DE">
              <w:t xml:space="preserve"> </w:t>
            </w:r>
          </w:p>
          <w:p w14:paraId="251CE0CD" w14:textId="58F269B6" w:rsidR="00E157D4" w:rsidRDefault="00E157D4" w:rsidP="00E157D4">
            <w:pPr>
              <w:spacing w:after="120"/>
            </w:pPr>
            <w:r>
              <w:t>The product information (i.e. label and/or leaflet) shall clearly show that:</w:t>
            </w:r>
          </w:p>
          <w:p w14:paraId="5FE8DB88" w14:textId="77777777" w:rsidR="00E157D4" w:rsidRDefault="00E157D4" w:rsidP="00E157D4">
            <w:pPr>
              <w:widowControl w:val="0"/>
              <w:numPr>
                <w:ilvl w:val="0"/>
                <w:numId w:val="11"/>
              </w:numPr>
              <w:suppressAutoHyphens w:val="0"/>
              <w:autoSpaceDE w:val="0"/>
              <w:autoSpaceDN w:val="0"/>
              <w:adjustRightInd w:val="0"/>
              <w:spacing w:after="120"/>
            </w:pPr>
            <w:r>
              <w:t xml:space="preserve">the product shall </w:t>
            </w:r>
            <w:r w:rsidRPr="00203786">
              <w:t xml:space="preserve">not </w:t>
            </w:r>
            <w:r>
              <w:t xml:space="preserve">be </w:t>
            </w:r>
            <w:r w:rsidRPr="00203786">
              <w:t>suppl</w:t>
            </w:r>
            <w:r>
              <w:t>ied to the general public (e.g. "for professionals   only").</w:t>
            </w:r>
          </w:p>
          <w:p w14:paraId="033AE00E" w14:textId="77777777" w:rsidR="00E157D4" w:rsidRDefault="00E157D4" w:rsidP="00E157D4">
            <w:pPr>
              <w:widowControl w:val="0"/>
              <w:numPr>
                <w:ilvl w:val="0"/>
                <w:numId w:val="11"/>
              </w:numPr>
              <w:suppressAutoHyphens w:val="0"/>
              <w:autoSpaceDE w:val="0"/>
              <w:autoSpaceDN w:val="0"/>
              <w:adjustRightInd w:val="0"/>
              <w:spacing w:after="120"/>
            </w:pPr>
            <w:r w:rsidRPr="001A2FBA">
              <w:t>the product shall be used in adequate tamper resistant bait stations (e.g. "use in tamper resistant bait stations only").</w:t>
            </w:r>
          </w:p>
          <w:p w14:paraId="04B21EEE" w14:textId="77777777" w:rsidR="00E157D4" w:rsidRPr="00CC2755" w:rsidRDefault="00E157D4" w:rsidP="00E157D4">
            <w:pPr>
              <w:widowControl w:val="0"/>
              <w:numPr>
                <w:ilvl w:val="0"/>
                <w:numId w:val="11"/>
              </w:numPr>
              <w:suppressAutoHyphens w:val="0"/>
              <w:autoSpaceDE w:val="0"/>
              <w:autoSpaceDN w:val="0"/>
              <w:adjustRightInd w:val="0"/>
              <w:spacing w:after="120"/>
            </w:pPr>
            <w:r w:rsidRPr="005515A2">
              <w:t xml:space="preserve">users </w:t>
            </w:r>
            <w:r>
              <w:t xml:space="preserve">shall </w:t>
            </w:r>
            <w:r w:rsidRPr="005515A2">
              <w:t>properly label bait stations with the information referred to in section 5.3 of the SPC</w:t>
            </w:r>
            <w:r>
              <w:t xml:space="preserve"> (e.g. label bait stations according to the product recommendations").</w:t>
            </w:r>
          </w:p>
          <w:p w14:paraId="40593986" w14:textId="16309487" w:rsidR="00E157D4" w:rsidRDefault="00E157D4" w:rsidP="00E157D4">
            <w:pPr>
              <w:spacing w:after="120"/>
            </w:pPr>
            <w:r>
              <w:t>-</w:t>
            </w:r>
            <w:r w:rsidRPr="00882074">
              <w:t xml:space="preserve"> Using th</w:t>
            </w:r>
            <w:r>
              <w:t xml:space="preserve">is </w:t>
            </w:r>
            <w:r w:rsidRPr="00882074">
              <w:t xml:space="preserve">product should eliminate rodents </w:t>
            </w:r>
            <w:r>
              <w:t>within</w:t>
            </w:r>
            <w:r w:rsidRPr="00882074">
              <w:t xml:space="preserve"> 35 days. </w:t>
            </w:r>
            <w:r w:rsidRPr="00813500">
              <w:t>The product information (i.e. label and/or leaflet) shall clearly recommend</w:t>
            </w:r>
            <w:r>
              <w:t xml:space="preserve"> that in </w:t>
            </w:r>
            <w:r w:rsidRPr="00882074">
              <w:t>case of suspected lack of efficacy by the end of the treatment</w:t>
            </w:r>
            <w:r>
              <w:t xml:space="preserve"> (i.e. rodent activity is still observed)</w:t>
            </w:r>
            <w:r w:rsidRPr="00882074">
              <w:t xml:space="preserve">, </w:t>
            </w:r>
            <w:r>
              <w:t xml:space="preserve">the user should </w:t>
            </w:r>
            <w:r w:rsidRPr="00882074">
              <w:t>s</w:t>
            </w:r>
            <w:r>
              <w:t>eek advice from the product supplier</w:t>
            </w:r>
            <w:r w:rsidRPr="00882074">
              <w:t xml:space="preserve"> or call a pest control service</w:t>
            </w:r>
            <w:r>
              <w:t>.</w:t>
            </w:r>
          </w:p>
          <w:p w14:paraId="3C6E8510" w14:textId="4F5A8CD2" w:rsidR="009E4977" w:rsidRDefault="009E4977" w:rsidP="009E4977">
            <w:pPr>
              <w:spacing w:after="120"/>
            </w:pPr>
            <w:r w:rsidRPr="000E1787">
              <w:t>- Where possible, prior to the treatment inform any possible bystanders (e.g. users of the treated area and their surroundings) about the rodent control campaign [</w:t>
            </w:r>
            <w:r w:rsidRPr="000E1787">
              <w:rPr>
                <w:i/>
              </w:rPr>
              <w:t>in accordance with the applicable code of good practice, if any</w:t>
            </w:r>
            <w:r w:rsidRPr="000E1787">
              <w:t>].</w:t>
            </w:r>
          </w:p>
          <w:p w14:paraId="0BF7DD47" w14:textId="77777777" w:rsidR="00973246" w:rsidRDefault="00973246" w:rsidP="00973246">
            <w:pPr>
              <w:spacing w:after="120"/>
            </w:pPr>
            <w:r w:rsidRPr="00882074">
              <w:lastRenderedPageBreak/>
              <w:t xml:space="preserve">- </w:t>
            </w:r>
            <w:r w:rsidRPr="007D2D10">
              <w:t>Products shall not be used beyond 35 days without an evaluation of the state of the infestation and o</w:t>
            </w:r>
            <w:r>
              <w:t>f the efficacy of the treatment</w:t>
            </w:r>
            <w:r w:rsidRPr="00882074">
              <w:t xml:space="preserve">. </w:t>
            </w:r>
          </w:p>
          <w:p w14:paraId="3EF0970E" w14:textId="77777777" w:rsidR="00973246" w:rsidRDefault="00973246" w:rsidP="00973246">
            <w:pPr>
              <w:spacing w:after="120"/>
            </w:pPr>
            <w:r>
              <w:t xml:space="preserve">- </w:t>
            </w:r>
            <w:r w:rsidRPr="00AE71AB">
              <w:t xml:space="preserve">Do not </w:t>
            </w:r>
            <w:r w:rsidRPr="0009654E">
              <w:t>wash the</w:t>
            </w:r>
            <w:r w:rsidRPr="00AE71AB">
              <w:t xml:space="preserve"> bait </w:t>
            </w:r>
            <w:r>
              <w:t>stations</w:t>
            </w:r>
            <w:r w:rsidRPr="00AE71AB">
              <w:t xml:space="preserve"> </w:t>
            </w:r>
            <w:r w:rsidRPr="0009654E">
              <w:t xml:space="preserve">with water </w:t>
            </w:r>
            <w:r w:rsidRPr="00AE71AB">
              <w:t>between applications.</w:t>
            </w:r>
          </w:p>
          <w:p w14:paraId="5FD93A57" w14:textId="6FB78F8A" w:rsidR="00973246" w:rsidRDefault="00973246" w:rsidP="009E4977">
            <w:pPr>
              <w:spacing w:after="120"/>
            </w:pPr>
            <w:r>
              <w:t xml:space="preserve">- </w:t>
            </w:r>
            <w:r w:rsidRPr="00882074">
              <w:t>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p>
          <w:p w14:paraId="4659B1CB" w14:textId="77777777" w:rsidR="00E157D4" w:rsidRDefault="00E157D4" w:rsidP="00E157D4">
            <w:pPr>
              <w:spacing w:after="120"/>
            </w:pPr>
          </w:p>
          <w:p w14:paraId="7A069E58" w14:textId="77777777" w:rsidR="00E157D4" w:rsidRPr="00C72F2C" w:rsidRDefault="00E157D4" w:rsidP="00E157D4">
            <w:pPr>
              <w:spacing w:after="120"/>
              <w:rPr>
                <w:b/>
                <w:sz w:val="22"/>
              </w:rPr>
            </w:pPr>
            <w:r w:rsidRPr="00C72F2C">
              <w:rPr>
                <w:b/>
                <w:sz w:val="22"/>
              </w:rPr>
              <w:t xml:space="preserve">FOR </w:t>
            </w:r>
            <w:r>
              <w:rPr>
                <w:b/>
                <w:sz w:val="22"/>
              </w:rPr>
              <w:t xml:space="preserve">NON </w:t>
            </w:r>
            <w:r w:rsidRPr="00C72F2C">
              <w:rPr>
                <w:b/>
                <w:sz w:val="22"/>
              </w:rPr>
              <w:t>PROFESSIONAL USERS</w:t>
            </w:r>
          </w:p>
          <w:p w14:paraId="6AF5A1DC" w14:textId="77777777" w:rsidR="00E157D4" w:rsidRDefault="00E157D4" w:rsidP="00E157D4">
            <w:pPr>
              <w:spacing w:after="120"/>
            </w:pPr>
            <w:r>
              <w:t xml:space="preserve">- </w:t>
            </w:r>
            <w:r w:rsidRPr="00882074">
              <w:t>Consider preventive control measures (plug holes, remove potential food</w:t>
            </w:r>
            <w:r w:rsidRPr="00E03115">
              <w:t xml:space="preserve"> and drinking as far as possible</w:t>
            </w:r>
            <w:r w:rsidRPr="00882074">
              <w:t xml:space="preserve">) to </w:t>
            </w:r>
            <w:r>
              <w:t xml:space="preserve">improve product intake and </w:t>
            </w:r>
            <w:r w:rsidRPr="00882074">
              <w:t>reduc</w:t>
            </w:r>
            <w:r>
              <w:t>e the likelihood of reinvasion.</w:t>
            </w:r>
          </w:p>
          <w:p w14:paraId="6C4F538E" w14:textId="77777777" w:rsidR="00E157D4" w:rsidRDefault="00E157D4" w:rsidP="00E157D4">
            <w:pPr>
              <w:spacing w:after="120"/>
            </w:pPr>
            <w:r w:rsidRPr="00882074">
              <w:t>- Do not use anticoagulant rodenticides as permanent baits</w:t>
            </w:r>
            <w:r>
              <w:t xml:space="preserve"> (e.g. </w:t>
            </w:r>
            <w:r w:rsidRPr="007730AB">
              <w:t>for prevention of rodent infestation</w:t>
            </w:r>
            <w:r>
              <w:t xml:space="preserve"> </w:t>
            </w:r>
            <w:r w:rsidRPr="007730AB">
              <w:t xml:space="preserve">or </w:t>
            </w:r>
            <w:r>
              <w:t>to detect</w:t>
            </w:r>
            <w:r w:rsidRPr="007730AB">
              <w:t xml:space="preserve"> rodent activit</w:t>
            </w:r>
            <w:r>
              <w:t>y)</w:t>
            </w:r>
            <w:r w:rsidRPr="00882074">
              <w:t xml:space="preserve">. </w:t>
            </w:r>
          </w:p>
          <w:p w14:paraId="3A45584F" w14:textId="77777777" w:rsidR="00E157D4" w:rsidRDefault="00E157D4" w:rsidP="00E157D4">
            <w:pPr>
              <w:spacing w:after="120"/>
            </w:pPr>
            <w:r>
              <w:t>- The product information (i.e. label and/or leaflet) shall clearly show that:</w:t>
            </w:r>
          </w:p>
          <w:p w14:paraId="1159B3EE" w14:textId="77777777" w:rsidR="00E157D4" w:rsidRDefault="00E157D4" w:rsidP="00E157D4">
            <w:pPr>
              <w:spacing w:after="120"/>
            </w:pPr>
            <w:r>
              <w:t>the product shall be used in adequate tamper resistant bait stations (e.g. "use in tamper resistant bait stations only").</w:t>
            </w:r>
          </w:p>
          <w:p w14:paraId="39587426" w14:textId="77777777" w:rsidR="00E157D4" w:rsidRDefault="00E157D4" w:rsidP="00E157D4">
            <w:pPr>
              <w:spacing w:after="120"/>
            </w:pPr>
            <w:r>
              <w:t>users shall properly label bait stations with the information referred to in section 5.3 of the SPC (e.g. "label bait stations according to the product recommendations").</w:t>
            </w:r>
          </w:p>
          <w:p w14:paraId="116CA29C" w14:textId="77777777" w:rsidR="00E157D4" w:rsidRDefault="00E157D4" w:rsidP="00E157D4">
            <w:pPr>
              <w:spacing w:after="120"/>
            </w:pPr>
            <w:r w:rsidRPr="00882074">
              <w:t>- Using th</w:t>
            </w:r>
            <w:r>
              <w:t xml:space="preserve">is </w:t>
            </w:r>
            <w:r w:rsidRPr="00882074">
              <w:t xml:space="preserve">product should eliminate rodents </w:t>
            </w:r>
            <w:r>
              <w:t>within</w:t>
            </w:r>
            <w:r w:rsidRPr="00882074">
              <w:t xml:space="preserve"> 35 days. </w:t>
            </w:r>
            <w:r w:rsidRPr="00813500">
              <w:t>The product information (i.e. label and/or leaflet) shall clearly recommend</w:t>
            </w:r>
            <w:r>
              <w:t xml:space="preserve"> that in </w:t>
            </w:r>
            <w:r w:rsidRPr="00882074">
              <w:t>case of suspected lack of efficacy by the end of the treatment</w:t>
            </w:r>
            <w:r>
              <w:t xml:space="preserve"> (i.e. rodent activity is still observed)</w:t>
            </w:r>
            <w:r w:rsidRPr="00882074">
              <w:t xml:space="preserve">, </w:t>
            </w:r>
            <w:r>
              <w:t xml:space="preserve">the user should </w:t>
            </w:r>
            <w:r w:rsidRPr="00882074">
              <w:t>s</w:t>
            </w:r>
            <w:r>
              <w:t>eek advice from the product supplier</w:t>
            </w:r>
            <w:r w:rsidRPr="00882074">
              <w:t xml:space="preserve"> or call a pest control service. </w:t>
            </w:r>
          </w:p>
          <w:p w14:paraId="0FA6F51F" w14:textId="77777777" w:rsidR="00E157D4" w:rsidRDefault="00E157D4" w:rsidP="00E157D4">
            <w:pPr>
              <w:spacing w:after="120"/>
            </w:pPr>
            <w:r w:rsidRPr="00882074">
              <w:t xml:space="preserve">- </w:t>
            </w:r>
            <w:r>
              <w:t>S</w:t>
            </w:r>
            <w:r w:rsidRPr="00FC634A">
              <w:t>earch for and remove dead rodents during treatment</w:t>
            </w:r>
            <w:r w:rsidRPr="0071592B">
              <w:t xml:space="preserve">, at least as often as bait </w:t>
            </w:r>
            <w:r>
              <w:t>station</w:t>
            </w:r>
            <w:r w:rsidRPr="0071592B">
              <w:t>s are inspected</w:t>
            </w:r>
            <w:r>
              <w:t xml:space="preserve">. </w:t>
            </w:r>
          </w:p>
          <w:p w14:paraId="44D06303" w14:textId="79DC3E76" w:rsidR="001B2660" w:rsidRPr="0085160F" w:rsidRDefault="00E157D4" w:rsidP="0085160F">
            <w:pPr>
              <w:spacing w:after="120"/>
              <w:rPr>
                <w:strike/>
              </w:rPr>
            </w:pPr>
            <w:r w:rsidRPr="00882074">
              <w:t>- Dispos</w:t>
            </w:r>
            <w:r>
              <w:t>e</w:t>
            </w:r>
            <w:r w:rsidRPr="00882074">
              <w:t xml:space="preserve"> dead </w:t>
            </w:r>
            <w:r>
              <w:t>rodents</w:t>
            </w:r>
            <w:r w:rsidRPr="00882074">
              <w:t xml:space="preserve"> in accordance with local requirements</w:t>
            </w:r>
            <w:r>
              <w:t xml:space="preserve"> </w:t>
            </w:r>
            <w:r w:rsidRPr="00543D54">
              <w:rPr>
                <w:i/>
              </w:rPr>
              <w:t>[</w:t>
            </w:r>
            <w:r w:rsidRPr="006A7B99">
              <w:rPr>
                <w:i/>
              </w:rPr>
              <w:t>The method of disposal shall be described specifically in the national SPC and be reflected on the product label</w:t>
            </w:r>
            <w:r w:rsidRPr="00543D54">
              <w:rPr>
                <w:i/>
              </w:rPr>
              <w:t>]</w:t>
            </w:r>
            <w:r w:rsidRPr="00882074">
              <w:t>.</w:t>
            </w:r>
          </w:p>
        </w:tc>
      </w:tr>
    </w:tbl>
    <w:p w14:paraId="274F4F99" w14:textId="77777777" w:rsidR="009D0C0B" w:rsidRDefault="00FA480B">
      <w:pPr>
        <w:pStyle w:val="Titre4"/>
      </w:pPr>
      <w:bookmarkStart w:id="60" w:name="_Toc127276752"/>
      <w:r>
        <w:lastRenderedPageBreak/>
        <w:t>Particulars of likely direct or indirect effects, first aid instructions and emergency measures to protect the environment</w:t>
      </w:r>
      <w:bookmarkEnd w:id="6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E53200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087D6AE" w14:textId="77777777" w:rsidR="00510E5A" w:rsidRPr="00882074" w:rsidRDefault="00510E5A" w:rsidP="00510E5A">
            <w:pPr>
              <w:spacing w:after="120"/>
            </w:pPr>
            <w:r w:rsidRPr="00882074">
              <w:t>- This product contains an anticoagulant substance. If ingested, symptoms, which may be delayed, may include nosebleed and bleeding gums. In severe cases, there may be bruising and blood present in the faeces or urine.</w:t>
            </w:r>
          </w:p>
          <w:p w14:paraId="464385CF" w14:textId="77777777" w:rsidR="00510E5A" w:rsidRPr="00882074" w:rsidRDefault="00510E5A" w:rsidP="00510E5A">
            <w:pPr>
              <w:spacing w:after="120"/>
            </w:pPr>
            <w:r w:rsidRPr="00882074">
              <w:t xml:space="preserve">- Antidote: Vitamin K1 administered by medical/veterinary personnel only.    </w:t>
            </w:r>
          </w:p>
          <w:p w14:paraId="61BA3043" w14:textId="77777777" w:rsidR="00097FD2" w:rsidRPr="0085160F" w:rsidRDefault="00097FD2" w:rsidP="00097FD2">
            <w:pPr>
              <w:spacing w:after="120"/>
            </w:pPr>
            <w:r w:rsidRPr="0085160F">
              <w:t>- IF ON SKIN: Wash skin with water. If symptoms occur call a POISON CENTRE or a doctor.</w:t>
            </w:r>
          </w:p>
          <w:p w14:paraId="3EDA5E38" w14:textId="77777777" w:rsidR="00097FD2" w:rsidRPr="0085160F" w:rsidRDefault="00097FD2" w:rsidP="00097FD2">
            <w:pPr>
              <w:spacing w:after="120"/>
            </w:pPr>
            <w:r w:rsidRPr="0085160F">
              <w:t>- IF IN EYES: If symptoms occur rinse with water. Remove contact lenses, if present and easy to do. Call a POISON CENTRE or a doctor.</w:t>
            </w:r>
          </w:p>
          <w:p w14:paraId="5A5D690D" w14:textId="77777777" w:rsidR="00097FD2" w:rsidRPr="0085160F" w:rsidRDefault="00097FD2" w:rsidP="0085160F">
            <w:r w:rsidRPr="0085160F">
              <w:t xml:space="preserve">- IF SWALLOWED: Rinse mouth. </w:t>
            </w:r>
          </w:p>
          <w:p w14:paraId="4C940857" w14:textId="77777777" w:rsidR="00097FD2" w:rsidRPr="0085160F" w:rsidRDefault="00097FD2" w:rsidP="0085160F">
            <w:r w:rsidRPr="0085160F">
              <w:t xml:space="preserve">If symptoms: Call 112/ambulance for medical assistance. </w:t>
            </w:r>
          </w:p>
          <w:p w14:paraId="6610CBAB" w14:textId="77777777" w:rsidR="00097FD2" w:rsidRPr="0085160F" w:rsidRDefault="00097FD2" w:rsidP="0085160F">
            <w:r w:rsidRPr="0085160F">
              <w:t>If no symptoms: Call a POISON CENTRE or a doctor.</w:t>
            </w:r>
          </w:p>
          <w:p w14:paraId="2D6245B3" w14:textId="77777777" w:rsidR="00097FD2" w:rsidRPr="0085160F" w:rsidRDefault="00097FD2" w:rsidP="0085160F">
            <w:r w:rsidRPr="0085160F">
              <w:t>Information to Healthcare personnel/doctor: Initiate life support measures if needed, thereafter call a POISON CENTRE.</w:t>
            </w:r>
          </w:p>
          <w:p w14:paraId="2E18B10E" w14:textId="5EE3CA16" w:rsidR="00097FD2" w:rsidRDefault="00097FD2">
            <w:pPr>
              <w:spacing w:after="120"/>
            </w:pPr>
            <w:r w:rsidRPr="0085160F">
              <w:t>Contact a veterinary surgeon in case of ingestion by a pet [insert country specific information]</w:t>
            </w:r>
          </w:p>
          <w:p w14:paraId="63CC9B63" w14:textId="08D79284" w:rsidR="00073066" w:rsidRPr="0085160F" w:rsidRDefault="00073066">
            <w:pPr>
              <w:spacing w:after="120"/>
            </w:pPr>
            <w:r>
              <w:t xml:space="preserve">- </w:t>
            </w:r>
            <w:r w:rsidRPr="007B5265">
              <w:t>If medical advice is needed, have product container or label at hand</w:t>
            </w:r>
          </w:p>
          <w:p w14:paraId="1CECF78B" w14:textId="77777777" w:rsidR="00510E5A" w:rsidRPr="00882074" w:rsidRDefault="00510E5A" w:rsidP="00510E5A">
            <w:pPr>
              <w:spacing w:after="120"/>
            </w:pPr>
            <w:r>
              <w:lastRenderedPageBreak/>
              <w:t xml:space="preserve">- </w:t>
            </w:r>
            <w:r w:rsidRPr="00B024F9">
              <w:t xml:space="preserve">Bait stations must be labelled </w:t>
            </w:r>
            <w:r>
              <w:t>with the following information: "do not move or open"; "contains a rodenticide"; "</w:t>
            </w:r>
            <w:r w:rsidRPr="00B024F9">
              <w:t>product name</w:t>
            </w:r>
            <w:r>
              <w:t xml:space="preserve"> or authorisation number"; "active substance(s)" and "</w:t>
            </w:r>
            <w:r w:rsidRPr="00B024F9">
              <w:t xml:space="preserve">in case of </w:t>
            </w:r>
            <w:r>
              <w:t>incident</w:t>
            </w:r>
            <w:r w:rsidRPr="00B024F9">
              <w:t>, call a poison centre</w:t>
            </w:r>
            <w:r>
              <w:t xml:space="preserve"> </w:t>
            </w:r>
            <w:r w:rsidRPr="00543D54">
              <w:rPr>
                <w:i/>
              </w:rPr>
              <w:t>[</w:t>
            </w:r>
            <w:r>
              <w:rPr>
                <w:i/>
              </w:rPr>
              <w:t xml:space="preserve">insert </w:t>
            </w:r>
            <w:r w:rsidRPr="0091548C">
              <w:rPr>
                <w:i/>
              </w:rPr>
              <w:t>national phone number</w:t>
            </w:r>
            <w:r w:rsidRPr="00543D54">
              <w:rPr>
                <w:i/>
              </w:rPr>
              <w:t>]</w:t>
            </w:r>
            <w:r>
              <w:t>"</w:t>
            </w:r>
          </w:p>
          <w:p w14:paraId="28AD6046" w14:textId="6D5D03DD" w:rsidR="00A763CA" w:rsidRDefault="00510E5A" w:rsidP="00510E5A">
            <w:pPr>
              <w:snapToGrid w:val="0"/>
            </w:pPr>
            <w:r>
              <w:t>- Hazardous to</w:t>
            </w:r>
            <w:r w:rsidRPr="00882074">
              <w:t xml:space="preserve"> wildlife</w:t>
            </w:r>
            <w:r>
              <w:t>.</w:t>
            </w:r>
          </w:p>
        </w:tc>
      </w:tr>
    </w:tbl>
    <w:p w14:paraId="76010BD4" w14:textId="77777777" w:rsidR="009D0C0B" w:rsidRDefault="00FA480B">
      <w:pPr>
        <w:pStyle w:val="Titre4"/>
      </w:pPr>
      <w:bookmarkStart w:id="61" w:name="_Toc127276753"/>
      <w:r>
        <w:lastRenderedPageBreak/>
        <w:t>Instructions for safe disposal of the product and its packaging</w:t>
      </w:r>
      <w:bookmarkEnd w:id="61"/>
    </w:p>
    <w:tbl>
      <w:tblPr>
        <w:tblW w:w="9036" w:type="dxa"/>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510E5A" w14:paraId="3C71192A" w14:textId="77777777" w:rsidTr="00510E5A">
        <w:tc>
          <w:tcPr>
            <w:tcW w:w="9036" w:type="dxa"/>
            <w:tcBorders>
              <w:top w:val="single" w:sz="4" w:space="0" w:color="000000"/>
              <w:left w:val="single" w:sz="4" w:space="0" w:color="000000"/>
              <w:bottom w:val="single" w:sz="4" w:space="0" w:color="000000"/>
              <w:right w:val="single" w:sz="4" w:space="0" w:color="000000"/>
            </w:tcBorders>
          </w:tcPr>
          <w:p w14:paraId="3B97794F" w14:textId="77777777" w:rsidR="00510E5A" w:rsidRPr="00FA5A13" w:rsidRDefault="00510E5A" w:rsidP="00510E5A">
            <w:pPr>
              <w:snapToGrid w:val="0"/>
            </w:pPr>
            <w:r w:rsidRPr="000832F4">
              <w:t>- At the end of the treatment, dispose the uneaten bait</w:t>
            </w:r>
            <w:r>
              <w:t xml:space="preserve"> and the packaging</w:t>
            </w:r>
            <w:r w:rsidRPr="00882074">
              <w:t xml:space="preserve"> in accordance with </w:t>
            </w:r>
            <w:r w:rsidRPr="00FA5A13">
              <w:t>local requirements</w:t>
            </w:r>
            <w:r w:rsidRPr="00FA5A13">
              <w:rPr>
                <w:i/>
              </w:rPr>
              <w:t xml:space="preserve"> [The method of disposal shall be described specifically in the national SPC and be reflected on the product label]</w:t>
            </w:r>
            <w:r w:rsidRPr="00FA5A13">
              <w:t>.</w:t>
            </w:r>
          </w:p>
          <w:p w14:paraId="26ECF81D" w14:textId="33132231" w:rsidR="004B317C" w:rsidRDefault="004B317C" w:rsidP="00510E5A">
            <w:pPr>
              <w:snapToGrid w:val="0"/>
            </w:pPr>
            <w:r w:rsidRPr="00FA5A13">
              <w:rPr>
                <w:rFonts w:cs="Arial"/>
                <w:bCs/>
                <w:iCs/>
                <w:szCs w:val="29"/>
                <w:lang w:eastAsia="de-DE"/>
              </w:rPr>
              <w:t>- Do not discharge unused product on the ground, into water courses, into pipes (sink, toilets…) nor down the drains</w:t>
            </w:r>
          </w:p>
        </w:tc>
      </w:tr>
    </w:tbl>
    <w:p w14:paraId="59DF4483" w14:textId="77777777" w:rsidR="009D0C0B" w:rsidRDefault="00FA480B">
      <w:pPr>
        <w:pStyle w:val="Titre4"/>
      </w:pPr>
      <w:bookmarkStart w:id="62" w:name="_Toc127276754"/>
      <w:r>
        <w:t>Conditions of storage and shelf-life of the product under normal conditions of storage</w:t>
      </w:r>
      <w:bookmarkEnd w:id="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9E01E4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9E54DF9" w14:textId="45A2369A" w:rsidR="00897A0F" w:rsidRPr="00882074" w:rsidRDefault="00510E5A" w:rsidP="00897A0F">
            <w:pPr>
              <w:spacing w:before="80"/>
            </w:pPr>
            <w:r w:rsidRPr="00882074">
              <w:t xml:space="preserve">- </w:t>
            </w:r>
            <w:r w:rsidR="00897A0F" w:rsidRPr="00882074">
              <w:t xml:space="preserve">Store in a dry, cool </w:t>
            </w:r>
            <w:r w:rsidR="00897A0F">
              <w:t xml:space="preserve">and well ventilated </w:t>
            </w:r>
            <w:r w:rsidR="00897A0F" w:rsidRPr="00882074">
              <w:t>place. Keep the container closed</w:t>
            </w:r>
            <w:r w:rsidR="00897A0F" w:rsidRPr="00E52166">
              <w:rPr>
                <w:lang w:val="en-US"/>
              </w:rPr>
              <w:t xml:space="preserve"> </w:t>
            </w:r>
            <w:r w:rsidR="00897A0F">
              <w:rPr>
                <w:lang w:val="en-US"/>
              </w:rPr>
              <w:t xml:space="preserve">and </w:t>
            </w:r>
            <w:r w:rsidR="00897A0F" w:rsidRPr="00E52166">
              <w:rPr>
                <w:lang w:val="en-US"/>
              </w:rPr>
              <w:t xml:space="preserve">away from </w:t>
            </w:r>
            <w:r w:rsidR="00897A0F">
              <w:rPr>
                <w:lang w:val="en-US"/>
              </w:rPr>
              <w:t xml:space="preserve">direct </w:t>
            </w:r>
            <w:r w:rsidR="00897A0F" w:rsidRPr="00E52166">
              <w:rPr>
                <w:lang w:val="en-US"/>
              </w:rPr>
              <w:t>sun</w:t>
            </w:r>
            <w:r w:rsidR="00897A0F">
              <w:rPr>
                <w:lang w:val="en-US"/>
              </w:rPr>
              <w:t>light</w:t>
            </w:r>
            <w:r w:rsidR="00897A0F" w:rsidRPr="00882074">
              <w:t>.</w:t>
            </w:r>
          </w:p>
          <w:p w14:paraId="7A717FF9" w14:textId="322A2978" w:rsidR="00510E5A" w:rsidRPr="00882074" w:rsidRDefault="00897A0F" w:rsidP="00510E5A">
            <w:pPr>
              <w:spacing w:before="80"/>
            </w:pPr>
            <w:r>
              <w:t xml:space="preserve">- </w:t>
            </w:r>
            <w:r w:rsidR="00510E5A">
              <w:t xml:space="preserve">Store in </w:t>
            </w:r>
            <w:r w:rsidR="00510E5A" w:rsidRPr="00475FC2">
              <w:t xml:space="preserve">places prevented from the access of </w:t>
            </w:r>
            <w:r w:rsidR="00510E5A" w:rsidRPr="00882074">
              <w:t>children, birds, pets and farm animals.</w:t>
            </w:r>
          </w:p>
          <w:p w14:paraId="3F3CE50F" w14:textId="779672E9" w:rsidR="00EB54A8" w:rsidRDefault="00510E5A" w:rsidP="004723D0">
            <w:pPr>
              <w:snapToGrid w:val="0"/>
            </w:pPr>
            <w:r w:rsidRPr="00882074">
              <w:t xml:space="preserve">- </w:t>
            </w:r>
            <w:r>
              <w:t>S</w:t>
            </w:r>
            <w:r w:rsidRPr="003275DF">
              <w:t>helf life</w:t>
            </w:r>
            <w:r w:rsidRPr="00882074">
              <w:t>:</w:t>
            </w:r>
            <w:r w:rsidR="00EF0FAB">
              <w:t xml:space="preserve"> </w:t>
            </w:r>
            <w:r w:rsidR="00F53C00">
              <w:t>2</w:t>
            </w:r>
            <w:r w:rsidR="00EF0FAB">
              <w:t xml:space="preserve"> years</w:t>
            </w:r>
          </w:p>
          <w:p w14:paraId="462EAC39" w14:textId="77777777" w:rsidR="00640064" w:rsidRDefault="007002CD">
            <w:pPr>
              <w:autoSpaceDE w:val="0"/>
              <w:autoSpaceDN w:val="0"/>
              <w:adjustRightInd w:val="0"/>
              <w:jc w:val="both"/>
              <w:rPr>
                <w:rFonts w:eastAsia="Calibri"/>
              </w:rPr>
            </w:pPr>
            <w:r>
              <w:rPr>
                <w:rFonts w:eastAsia="Calibri"/>
              </w:rPr>
              <w:t>- S</w:t>
            </w:r>
            <w:r w:rsidRPr="00C0451D">
              <w:rPr>
                <w:rFonts w:eastAsia="Calibri"/>
              </w:rPr>
              <w:t xml:space="preserve">tore </w:t>
            </w:r>
            <w:r>
              <w:rPr>
                <w:rFonts w:eastAsia="Calibri"/>
              </w:rPr>
              <w:t xml:space="preserve">the product </w:t>
            </w:r>
            <w:r w:rsidRPr="00C0451D">
              <w:rPr>
                <w:rFonts w:eastAsia="Calibri"/>
              </w:rPr>
              <w:t>at temperature</w:t>
            </w:r>
            <w:r>
              <w:rPr>
                <w:rFonts w:eastAsia="Calibri"/>
              </w:rPr>
              <w:t>s</w:t>
            </w:r>
            <w:r w:rsidRPr="00C0451D">
              <w:rPr>
                <w:rFonts w:eastAsia="Calibri"/>
              </w:rPr>
              <w:t xml:space="preserve"> below 35°C.</w:t>
            </w:r>
          </w:p>
          <w:p w14:paraId="033A04E3" w14:textId="77777777" w:rsidR="007002CD" w:rsidRDefault="0044265A">
            <w:pPr>
              <w:autoSpaceDE w:val="0"/>
              <w:autoSpaceDN w:val="0"/>
              <w:adjustRightInd w:val="0"/>
              <w:jc w:val="both"/>
            </w:pPr>
            <w:r>
              <w:t>- P</w:t>
            </w:r>
            <w:r w:rsidR="00640064">
              <w:t>rotect from light</w:t>
            </w:r>
          </w:p>
          <w:p w14:paraId="655430C7" w14:textId="37A63A29" w:rsidR="00FA4248" w:rsidRDefault="00FA4248">
            <w:pPr>
              <w:autoSpaceDE w:val="0"/>
              <w:autoSpaceDN w:val="0"/>
              <w:adjustRightInd w:val="0"/>
              <w:jc w:val="both"/>
            </w:pPr>
            <w:r w:rsidRPr="00FA4248">
              <w:rPr>
                <w:rFonts w:eastAsia="Calibri"/>
              </w:rPr>
              <w:t>- Do not store near food, drink and feed</w:t>
            </w:r>
          </w:p>
        </w:tc>
      </w:tr>
    </w:tbl>
    <w:p w14:paraId="55F77246" w14:textId="77777777" w:rsidR="009D0C0B" w:rsidRDefault="009D0C0B">
      <w:pPr>
        <w:pStyle w:val="Absatz"/>
        <w:rPr>
          <w:lang w:eastAsia="en-US"/>
        </w:rPr>
      </w:pPr>
    </w:p>
    <w:p w14:paraId="10E7BC67" w14:textId="77777777" w:rsidR="009D0C0B" w:rsidRDefault="009D0C0B">
      <w:pPr>
        <w:pStyle w:val="Absatz"/>
        <w:rPr>
          <w:lang w:eastAsia="en-US"/>
        </w:rPr>
      </w:pPr>
    </w:p>
    <w:p w14:paraId="25336E25" w14:textId="77777777" w:rsidR="009D0C0B" w:rsidRDefault="00FA480B">
      <w:pPr>
        <w:pStyle w:val="Titre3"/>
      </w:pPr>
      <w:bookmarkStart w:id="63" w:name="_Toc127276755"/>
      <w:r>
        <w:t>Other information</w:t>
      </w:r>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B308CC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DA63C77" w14:textId="77777777" w:rsidR="00510E5A" w:rsidRDefault="00510E5A" w:rsidP="00510E5A">
            <w:pPr>
              <w:tabs>
                <w:tab w:val="left" w:pos="500"/>
              </w:tabs>
              <w:spacing w:after="120"/>
            </w:pPr>
            <w:r w:rsidRPr="00882074">
              <w:t xml:space="preserve">- Because of their delayed </w:t>
            </w:r>
            <w:r>
              <w:t xml:space="preserve">mode of </w:t>
            </w:r>
            <w:r w:rsidRPr="00882074">
              <w:t>action, anticoagulant rodenticides may take from 4 to 10 days to be effective after effective consumption of the bait.</w:t>
            </w:r>
          </w:p>
          <w:p w14:paraId="1D6A8004" w14:textId="77777777" w:rsidR="00510E5A" w:rsidRDefault="00510E5A" w:rsidP="00510E5A">
            <w:pPr>
              <w:tabs>
                <w:tab w:val="left" w:pos="500"/>
              </w:tabs>
              <w:spacing w:after="120"/>
            </w:pPr>
            <w:r>
              <w:t>-</w:t>
            </w:r>
            <w:r w:rsidRPr="00592E8A">
              <w:t xml:space="preserve"> Rodents can be disease carriers. Do not touch dead rodents with bare hands, use gloves or use tools such as tongs when disposing them</w:t>
            </w:r>
            <w:r>
              <w:t>.</w:t>
            </w:r>
          </w:p>
          <w:p w14:paraId="41155A28" w14:textId="19BDEAC1" w:rsidR="009D0C0B" w:rsidRDefault="00510E5A" w:rsidP="00510E5A">
            <w:r>
              <w:t xml:space="preserve">- </w:t>
            </w:r>
            <w:r w:rsidRPr="00882074">
              <w:t>This product contains a bittering agent</w:t>
            </w:r>
            <w:r>
              <w:t xml:space="preserve"> and a dye</w:t>
            </w:r>
            <w:r w:rsidRPr="007E17DB">
              <w:t>.</w:t>
            </w:r>
          </w:p>
        </w:tc>
      </w:tr>
    </w:tbl>
    <w:p w14:paraId="40952C0C" w14:textId="77777777" w:rsidR="009D0C0B" w:rsidRDefault="009D0C0B">
      <w:pPr>
        <w:pStyle w:val="Absatz"/>
        <w:rPr>
          <w:lang w:eastAsia="en-US"/>
        </w:rPr>
      </w:pPr>
    </w:p>
    <w:bookmarkEnd w:id="36"/>
    <w:p w14:paraId="35C7911E" w14:textId="77777777" w:rsidR="009D0C0B" w:rsidRDefault="009D0C0B">
      <w:pPr>
        <w:tabs>
          <w:tab w:val="left" w:pos="500"/>
        </w:tabs>
        <w:ind w:left="500" w:hanging="500"/>
        <w:rPr>
          <w:lang w:eastAsia="en-US"/>
        </w:rPr>
      </w:pPr>
    </w:p>
    <w:p w14:paraId="4416EDB0" w14:textId="015E991E" w:rsidR="009D0C0B" w:rsidRDefault="00FA480B">
      <w:pPr>
        <w:pStyle w:val="Titre3"/>
        <w:rPr>
          <w:rFonts w:eastAsia="Calibri"/>
          <w:sz w:val="18"/>
          <w:lang w:eastAsia="en-US"/>
        </w:rPr>
      </w:pPr>
      <w:bookmarkStart w:id="64" w:name="_Toc127276756"/>
      <w:r>
        <w:t>Packaging of the biocidal product</w:t>
      </w:r>
      <w:bookmarkEnd w:id="64"/>
    </w:p>
    <w:p w14:paraId="1F71C191" w14:textId="3DAF9BF1" w:rsidR="00EF6A95" w:rsidRDefault="000D2929" w:rsidP="000D2929">
      <w:pPr>
        <w:pStyle w:val="Absatz"/>
        <w:ind w:left="0"/>
        <w:jc w:val="both"/>
        <w:rPr>
          <w:rFonts w:ascii="Verdana" w:hAnsi="Verdana"/>
          <w:lang w:val="de-DE"/>
        </w:rPr>
      </w:pPr>
      <w:r w:rsidRPr="00883B49">
        <w:rPr>
          <w:rFonts w:ascii="Verdana" w:hAnsi="Verdana"/>
          <w:lang w:val="de-DE"/>
        </w:rPr>
        <w:t>Single filter-paper sachets of 10 g or 15 g packaged in the packagings as given in the packaging specification below.</w:t>
      </w:r>
      <w:r w:rsidR="008955C5">
        <w:rPr>
          <w:rFonts w:ascii="Verdana" w:hAnsi="Verdana"/>
          <w:lang w:val="de-DE"/>
        </w:rPr>
        <w:t xml:space="preserve"> For a better </w:t>
      </w:r>
      <w:r w:rsidR="000A3C58">
        <w:rPr>
          <w:rFonts w:ascii="Verdana" w:hAnsi="Verdana"/>
          <w:lang w:val="de-DE"/>
        </w:rPr>
        <w:t>understanding, the appliquant has p</w:t>
      </w:r>
      <w:r w:rsidR="00CD4669">
        <w:rPr>
          <w:rFonts w:ascii="Verdana" w:hAnsi="Verdana"/>
          <w:lang w:val="de-DE"/>
        </w:rPr>
        <w:t>rovided</w:t>
      </w:r>
      <w:r w:rsidR="000A3C58">
        <w:rPr>
          <w:rFonts w:ascii="Verdana" w:hAnsi="Verdana"/>
          <w:lang w:val="de-DE"/>
        </w:rPr>
        <w:t xml:space="preserve"> a</w:t>
      </w:r>
      <w:r w:rsidR="00CD4669">
        <w:rPr>
          <w:rFonts w:ascii="Verdana" w:hAnsi="Verdana"/>
          <w:lang w:val="de-DE"/>
        </w:rPr>
        <w:t>n</w:t>
      </w:r>
      <w:r w:rsidR="000A3C58">
        <w:rPr>
          <w:rFonts w:ascii="Verdana" w:hAnsi="Verdana"/>
          <w:lang w:val="de-DE"/>
        </w:rPr>
        <w:t xml:space="preserve"> excel file to explain all the packagings.</w:t>
      </w:r>
    </w:p>
    <w:p w14:paraId="14FE36CF" w14:textId="77777777" w:rsidR="00083D90" w:rsidRDefault="00083D90" w:rsidP="000D2929">
      <w:pPr>
        <w:pStyle w:val="Absatz"/>
        <w:ind w:left="0"/>
        <w:jc w:val="both"/>
        <w:rPr>
          <w:rFonts w:ascii="Verdana" w:hAnsi="Verdana"/>
          <w:lang w:val="de-DE"/>
        </w:rPr>
      </w:pPr>
    </w:p>
    <w:p w14:paraId="4E23426F" w14:textId="571D4044" w:rsidR="000D2929" w:rsidRDefault="000D2929" w:rsidP="000D2929">
      <w:pPr>
        <w:pStyle w:val="Absatz"/>
        <w:ind w:left="0"/>
        <w:jc w:val="both"/>
        <w:rPr>
          <w:rFonts w:ascii="Verdana" w:hAnsi="Verdana"/>
          <w:lang w:val="de-DE"/>
        </w:rPr>
      </w:pPr>
      <w:r w:rsidRPr="00883B49">
        <w:rPr>
          <w:rFonts w:ascii="Verdana" w:hAnsi="Verdana"/>
          <w:lang w:val="de-DE"/>
        </w:rPr>
        <w:t xml:space="preserve"> </w:t>
      </w:r>
      <w:bookmarkStart w:id="65" w:name="_MON_1704890011"/>
      <w:bookmarkEnd w:id="65"/>
      <w:r w:rsidR="00CE566B">
        <w:object w:dxaOrig="1245" w:dyaOrig="806" w14:anchorId="2524C0A2">
          <v:shape id="_x0000_i1026" type="#_x0000_t75" style="width:62pt;height:41.95pt" o:ole="">
            <v:imagedata r:id="rId16" o:title=""/>
          </v:shape>
          <o:OLEObject Type="Embed" ProgID="Excel.Sheet.12" ShapeID="_x0000_i1026" DrawAspect="Icon" ObjectID="_1738390340" r:id="rId17"/>
        </w:object>
      </w:r>
    </w:p>
    <w:p w14:paraId="39B87E08" w14:textId="77777777" w:rsidR="000D2929" w:rsidRPr="00883B49" w:rsidRDefault="000D2929" w:rsidP="000D2929">
      <w:pPr>
        <w:pStyle w:val="Absatz"/>
        <w:ind w:left="0"/>
        <w:jc w:val="both"/>
        <w:rPr>
          <w:rFonts w:ascii="Verdana" w:hAnsi="Verdana"/>
          <w:lang w:val="de-DE"/>
        </w:rPr>
      </w:pPr>
    </w:p>
    <w:tbl>
      <w:tblPr>
        <w:tblW w:w="5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544"/>
        <w:gridCol w:w="1548"/>
        <w:gridCol w:w="1277"/>
        <w:gridCol w:w="1557"/>
        <w:gridCol w:w="1560"/>
      </w:tblGrid>
      <w:tr w:rsidR="006C352E" w:rsidRPr="00E07F5D" w14:paraId="283B5063" w14:textId="77777777" w:rsidTr="006C352E">
        <w:tc>
          <w:tcPr>
            <w:tcW w:w="627" w:type="pct"/>
            <w:shd w:val="clear" w:color="auto" w:fill="FFFFCC"/>
          </w:tcPr>
          <w:p w14:paraId="75C7CD59" w14:textId="77777777" w:rsidR="000D2929" w:rsidRPr="00E07F5D" w:rsidRDefault="000D2929" w:rsidP="00F95ACA">
            <w:pPr>
              <w:spacing w:line="260" w:lineRule="atLeast"/>
              <w:rPr>
                <w:rFonts w:eastAsia="Calibri"/>
                <w:b/>
                <w:sz w:val="18"/>
                <w:szCs w:val="18"/>
                <w:lang w:eastAsia="en-US"/>
              </w:rPr>
            </w:pPr>
            <w:r w:rsidRPr="00E07F5D">
              <w:rPr>
                <w:rFonts w:eastAsia="Calibri"/>
                <w:b/>
                <w:sz w:val="18"/>
                <w:szCs w:val="18"/>
                <w:lang w:eastAsia="en-US"/>
              </w:rPr>
              <w:t>Type of packaging</w:t>
            </w:r>
            <w:r w:rsidRPr="00E07F5D" w:rsidDel="00F33E33">
              <w:rPr>
                <w:rFonts w:eastAsia="Calibri"/>
                <w:b/>
                <w:sz w:val="18"/>
                <w:szCs w:val="18"/>
                <w:lang w:eastAsia="en-US"/>
              </w:rPr>
              <w:t xml:space="preserve"> </w:t>
            </w:r>
          </w:p>
        </w:tc>
        <w:tc>
          <w:tcPr>
            <w:tcW w:w="1395" w:type="pct"/>
            <w:shd w:val="clear" w:color="auto" w:fill="FFFFCC"/>
          </w:tcPr>
          <w:p w14:paraId="0D1DC460" w14:textId="77777777" w:rsidR="000D2929" w:rsidRPr="00E07F5D" w:rsidRDefault="000D2929" w:rsidP="00F95ACA">
            <w:pPr>
              <w:spacing w:line="260" w:lineRule="atLeast"/>
              <w:rPr>
                <w:rFonts w:eastAsia="Calibri"/>
                <w:b/>
                <w:sz w:val="18"/>
                <w:szCs w:val="18"/>
                <w:lang w:eastAsia="en-US"/>
              </w:rPr>
            </w:pPr>
            <w:r w:rsidRPr="00E07F5D">
              <w:rPr>
                <w:rFonts w:eastAsia="Calibri"/>
                <w:b/>
                <w:sz w:val="18"/>
                <w:szCs w:val="18"/>
                <w:lang w:eastAsia="en-US"/>
              </w:rPr>
              <w:t>Size/volume</w:t>
            </w:r>
            <w:r w:rsidRPr="00E07F5D" w:rsidDel="00F33E33">
              <w:rPr>
                <w:rFonts w:eastAsia="Calibri"/>
                <w:b/>
                <w:sz w:val="18"/>
                <w:szCs w:val="18"/>
                <w:lang w:eastAsia="en-US"/>
              </w:rPr>
              <w:t xml:space="preserve"> </w:t>
            </w:r>
            <w:r w:rsidRPr="00E07F5D">
              <w:rPr>
                <w:rFonts w:eastAsia="Calibri"/>
                <w:b/>
                <w:sz w:val="18"/>
                <w:szCs w:val="18"/>
                <w:lang w:eastAsia="en-US"/>
              </w:rPr>
              <w:t>of the packaging</w:t>
            </w:r>
          </w:p>
        </w:tc>
        <w:tc>
          <w:tcPr>
            <w:tcW w:w="776" w:type="pct"/>
            <w:shd w:val="clear" w:color="auto" w:fill="FFFFCC"/>
          </w:tcPr>
          <w:p w14:paraId="4A033FDC" w14:textId="77777777" w:rsidR="000D2929" w:rsidRPr="00E07F5D" w:rsidRDefault="000D2929" w:rsidP="00F95ACA">
            <w:pPr>
              <w:spacing w:line="260" w:lineRule="atLeast"/>
              <w:rPr>
                <w:rFonts w:eastAsia="Calibri"/>
                <w:b/>
                <w:sz w:val="18"/>
                <w:szCs w:val="18"/>
                <w:lang w:eastAsia="en-US"/>
              </w:rPr>
            </w:pPr>
            <w:r w:rsidRPr="00E07F5D">
              <w:rPr>
                <w:rFonts w:eastAsia="Calibri"/>
                <w:b/>
                <w:sz w:val="18"/>
                <w:szCs w:val="18"/>
                <w:lang w:eastAsia="en-US"/>
              </w:rPr>
              <w:t>Material of the packaging</w:t>
            </w:r>
          </w:p>
        </w:tc>
        <w:tc>
          <w:tcPr>
            <w:tcW w:w="640" w:type="pct"/>
            <w:shd w:val="clear" w:color="auto" w:fill="FFFFCC"/>
          </w:tcPr>
          <w:p w14:paraId="79B5C278" w14:textId="77777777" w:rsidR="000D2929" w:rsidRPr="00E07F5D" w:rsidRDefault="000D2929" w:rsidP="00F95ACA">
            <w:pPr>
              <w:spacing w:line="260" w:lineRule="atLeast"/>
              <w:rPr>
                <w:rFonts w:eastAsia="Calibri"/>
                <w:b/>
                <w:sz w:val="18"/>
                <w:szCs w:val="18"/>
                <w:lang w:eastAsia="en-US"/>
              </w:rPr>
            </w:pPr>
            <w:r w:rsidRPr="00E07F5D">
              <w:rPr>
                <w:rFonts w:eastAsia="Calibri"/>
                <w:b/>
                <w:sz w:val="18"/>
                <w:szCs w:val="18"/>
                <w:lang w:eastAsia="en-US"/>
              </w:rPr>
              <w:t>Type and material of closure(s)</w:t>
            </w:r>
          </w:p>
        </w:tc>
        <w:tc>
          <w:tcPr>
            <w:tcW w:w="780" w:type="pct"/>
            <w:shd w:val="clear" w:color="auto" w:fill="FFFFCC"/>
          </w:tcPr>
          <w:p w14:paraId="4CF276D8" w14:textId="77777777" w:rsidR="000D2929" w:rsidRPr="00E07F5D" w:rsidRDefault="000D2929" w:rsidP="00F95ACA">
            <w:pPr>
              <w:spacing w:line="260" w:lineRule="atLeast"/>
              <w:rPr>
                <w:rFonts w:eastAsia="Calibri"/>
                <w:b/>
                <w:sz w:val="18"/>
                <w:szCs w:val="18"/>
                <w:lang w:val="fr-BE" w:eastAsia="en-US"/>
              </w:rPr>
            </w:pPr>
            <w:r w:rsidRPr="00E07F5D">
              <w:rPr>
                <w:rFonts w:eastAsia="Calibri"/>
                <w:b/>
                <w:sz w:val="18"/>
                <w:szCs w:val="18"/>
                <w:lang w:val="fr-BE" w:eastAsia="en-US"/>
              </w:rPr>
              <w:t>Intended user (e.g. professional, non-professional)</w:t>
            </w:r>
          </w:p>
        </w:tc>
        <w:tc>
          <w:tcPr>
            <w:tcW w:w="782" w:type="pct"/>
            <w:shd w:val="clear" w:color="auto" w:fill="FFFFCC"/>
          </w:tcPr>
          <w:p w14:paraId="0CC6230D" w14:textId="77777777" w:rsidR="000D2929" w:rsidRPr="00E07F5D" w:rsidRDefault="000D2929" w:rsidP="00F95ACA">
            <w:pPr>
              <w:spacing w:line="260" w:lineRule="atLeast"/>
              <w:rPr>
                <w:rFonts w:eastAsia="Calibri"/>
                <w:b/>
                <w:sz w:val="18"/>
                <w:szCs w:val="18"/>
                <w:lang w:eastAsia="en-US"/>
              </w:rPr>
            </w:pPr>
            <w:r w:rsidRPr="00E07F5D">
              <w:rPr>
                <w:rFonts w:eastAsia="Calibri"/>
                <w:b/>
                <w:sz w:val="18"/>
                <w:szCs w:val="18"/>
                <w:lang w:eastAsia="en-US"/>
              </w:rPr>
              <w:t xml:space="preserve">Compatibility of the product with the proposed packaging </w:t>
            </w:r>
            <w:r w:rsidRPr="00E07F5D">
              <w:rPr>
                <w:rFonts w:eastAsia="Calibri"/>
                <w:b/>
                <w:sz w:val="18"/>
                <w:szCs w:val="18"/>
                <w:lang w:eastAsia="en-US"/>
              </w:rPr>
              <w:lastRenderedPageBreak/>
              <w:t>materials (Yes/No)</w:t>
            </w:r>
          </w:p>
        </w:tc>
      </w:tr>
      <w:tr w:rsidR="00A51E4F" w:rsidRPr="00E07F5D" w14:paraId="515CECCB" w14:textId="77777777" w:rsidTr="006C352E">
        <w:tc>
          <w:tcPr>
            <w:tcW w:w="627" w:type="pct"/>
            <w:shd w:val="clear" w:color="auto" w:fill="auto"/>
          </w:tcPr>
          <w:p w14:paraId="6453071F" w14:textId="77777777" w:rsidR="00A51E4F" w:rsidRPr="00E07F5D" w:rsidRDefault="00A51E4F" w:rsidP="00A51E4F">
            <w:pPr>
              <w:spacing w:line="260" w:lineRule="atLeast"/>
              <w:rPr>
                <w:rFonts w:eastAsia="Calibri"/>
                <w:sz w:val="18"/>
                <w:szCs w:val="18"/>
                <w:lang w:eastAsia="en-US"/>
              </w:rPr>
            </w:pPr>
            <w:r w:rsidRPr="00E07F5D">
              <w:rPr>
                <w:sz w:val="18"/>
                <w:szCs w:val="18"/>
              </w:rPr>
              <w:lastRenderedPageBreak/>
              <w:t>Blister with or without inner bag</w:t>
            </w:r>
          </w:p>
        </w:tc>
        <w:tc>
          <w:tcPr>
            <w:tcW w:w="1395" w:type="pct"/>
            <w:shd w:val="clear" w:color="auto" w:fill="auto"/>
          </w:tcPr>
          <w:p w14:paraId="604518B6" w14:textId="77777777" w:rsidR="00A51E4F" w:rsidRPr="00E07F5D" w:rsidRDefault="00A51E4F" w:rsidP="00A51E4F">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7E6F9458" w14:textId="77777777" w:rsidR="00A51E4F" w:rsidRPr="00E07F5D" w:rsidRDefault="00A51E4F" w:rsidP="00A51E4F">
            <w:pPr>
              <w:spacing w:line="260" w:lineRule="atLeast"/>
              <w:rPr>
                <w:rFonts w:eastAsia="Calibri"/>
                <w:sz w:val="18"/>
                <w:szCs w:val="18"/>
              </w:rPr>
            </w:pPr>
            <w:r w:rsidRPr="00E07F5D">
              <w:rPr>
                <w:rFonts w:eastAsia="Calibri"/>
                <w:sz w:val="18"/>
                <w:szCs w:val="18"/>
              </w:rPr>
              <w:t>Blister: PVC or PVC + carton (the latter not in contacts with the product)</w:t>
            </w:r>
          </w:p>
          <w:p w14:paraId="6F8755F7" w14:textId="199AF4FF" w:rsidR="00A51E4F" w:rsidRPr="00E07F5D" w:rsidRDefault="00A51E4F" w:rsidP="00A51E4F">
            <w:pPr>
              <w:spacing w:line="260" w:lineRule="atLeast"/>
              <w:rPr>
                <w:rFonts w:eastAsia="Calibri"/>
                <w:sz w:val="18"/>
                <w:szCs w:val="18"/>
                <w:lang w:eastAsia="en-US"/>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35F9D5A6" w14:textId="77777777" w:rsidR="00A51E4F" w:rsidRPr="00E07F5D" w:rsidRDefault="00A51E4F" w:rsidP="00A51E4F">
            <w:pPr>
              <w:spacing w:line="260" w:lineRule="atLeast"/>
              <w:rPr>
                <w:rFonts w:eastAsia="Calibri"/>
                <w:sz w:val="18"/>
                <w:szCs w:val="18"/>
                <w:lang w:eastAsia="en-US"/>
              </w:rPr>
            </w:pPr>
          </w:p>
        </w:tc>
        <w:tc>
          <w:tcPr>
            <w:tcW w:w="780" w:type="pct"/>
            <w:shd w:val="clear" w:color="auto" w:fill="auto"/>
          </w:tcPr>
          <w:p w14:paraId="4C8610F4"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4E453DB3"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Yes</w:t>
            </w:r>
          </w:p>
        </w:tc>
      </w:tr>
      <w:tr w:rsidR="00A51E4F" w:rsidRPr="00E07F5D" w14:paraId="18205D75" w14:textId="77777777" w:rsidTr="006C352E">
        <w:tc>
          <w:tcPr>
            <w:tcW w:w="627" w:type="pct"/>
            <w:shd w:val="clear" w:color="auto" w:fill="auto"/>
          </w:tcPr>
          <w:p w14:paraId="74F50FBE"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rPr>
              <w:t>Bucket or pot with or without inner liner</w:t>
            </w:r>
          </w:p>
        </w:tc>
        <w:tc>
          <w:tcPr>
            <w:tcW w:w="1395" w:type="pct"/>
            <w:shd w:val="clear" w:color="auto" w:fill="auto"/>
          </w:tcPr>
          <w:p w14:paraId="7869F0B8" w14:textId="77777777" w:rsidR="00A51E4F" w:rsidRPr="00E07F5D" w:rsidRDefault="00A51E4F" w:rsidP="00A51E4F">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1CA30BF6" w14:textId="77777777" w:rsidR="00A51E4F" w:rsidRPr="00E07F5D" w:rsidRDefault="00A51E4F" w:rsidP="00A51E4F">
            <w:pPr>
              <w:spacing w:line="260" w:lineRule="atLeast"/>
              <w:rPr>
                <w:rFonts w:eastAsia="Calibri"/>
                <w:sz w:val="18"/>
                <w:szCs w:val="18"/>
              </w:rPr>
            </w:pPr>
            <w:r w:rsidRPr="00E07F5D">
              <w:rPr>
                <w:rFonts w:eastAsia="Calibri"/>
                <w:sz w:val="18"/>
                <w:szCs w:val="18"/>
              </w:rPr>
              <w:t>Bucket or pot: PP or PET or PVC or HDPE</w:t>
            </w:r>
          </w:p>
          <w:p w14:paraId="4E2F89CC" w14:textId="360EA679" w:rsidR="00A51E4F" w:rsidRPr="00E07F5D" w:rsidRDefault="00A51E4F" w:rsidP="00A51E4F">
            <w:pPr>
              <w:spacing w:line="260" w:lineRule="atLeast"/>
              <w:rPr>
                <w:rFonts w:eastAsia="Calibri"/>
                <w:sz w:val="18"/>
                <w:szCs w:val="18"/>
                <w:lang w:eastAsia="en-US"/>
              </w:rPr>
            </w:pPr>
            <w:r w:rsidRPr="00E07F5D">
              <w:rPr>
                <w:rFonts w:eastAsia="Calibri"/>
                <w:sz w:val="18"/>
                <w:szCs w:val="18"/>
              </w:rPr>
              <w:t>Liner: LDPE</w:t>
            </w:r>
          </w:p>
        </w:tc>
        <w:tc>
          <w:tcPr>
            <w:tcW w:w="640" w:type="pct"/>
            <w:shd w:val="clear" w:color="auto" w:fill="auto"/>
          </w:tcPr>
          <w:p w14:paraId="10C63EAA"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rPr>
              <w:t>Lid of the bucket/pot: PP or PET or PVC or HDPE</w:t>
            </w:r>
          </w:p>
        </w:tc>
        <w:tc>
          <w:tcPr>
            <w:tcW w:w="780" w:type="pct"/>
            <w:shd w:val="clear" w:color="auto" w:fill="auto"/>
          </w:tcPr>
          <w:p w14:paraId="205EB449"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6C3714A8"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Yes</w:t>
            </w:r>
          </w:p>
        </w:tc>
      </w:tr>
      <w:tr w:rsidR="00A51E4F" w:rsidRPr="00E07F5D" w14:paraId="3561B759" w14:textId="77777777" w:rsidTr="006C352E">
        <w:tc>
          <w:tcPr>
            <w:tcW w:w="627" w:type="pct"/>
            <w:shd w:val="clear" w:color="auto" w:fill="auto"/>
          </w:tcPr>
          <w:p w14:paraId="2CADFEB0" w14:textId="77777777" w:rsidR="00A51E4F" w:rsidRPr="00E07F5D" w:rsidRDefault="00A51E4F" w:rsidP="00A51E4F">
            <w:pPr>
              <w:spacing w:line="260" w:lineRule="atLeast"/>
              <w:rPr>
                <w:sz w:val="18"/>
                <w:szCs w:val="18"/>
              </w:rPr>
            </w:pPr>
            <w:r w:rsidRPr="00E07F5D">
              <w:rPr>
                <w:rFonts w:eastAsia="Calibri"/>
                <w:sz w:val="18"/>
                <w:szCs w:val="18"/>
              </w:rPr>
              <w:t>Bucket or pot with or without inner bag</w:t>
            </w:r>
          </w:p>
        </w:tc>
        <w:tc>
          <w:tcPr>
            <w:tcW w:w="1395" w:type="pct"/>
            <w:shd w:val="clear" w:color="auto" w:fill="auto"/>
          </w:tcPr>
          <w:p w14:paraId="2A106DB8" w14:textId="77777777" w:rsidR="00A51E4F" w:rsidRPr="00E07F5D" w:rsidRDefault="00A51E4F" w:rsidP="00A51E4F">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57E56821" w14:textId="77777777" w:rsidR="00A51E4F" w:rsidRPr="00E07F5D" w:rsidRDefault="00A51E4F" w:rsidP="00A51E4F">
            <w:pPr>
              <w:spacing w:line="260" w:lineRule="atLeast"/>
              <w:rPr>
                <w:rFonts w:eastAsia="Calibri"/>
                <w:sz w:val="18"/>
                <w:szCs w:val="18"/>
              </w:rPr>
            </w:pPr>
            <w:r w:rsidRPr="00E07F5D">
              <w:rPr>
                <w:rFonts w:eastAsia="Calibri"/>
                <w:sz w:val="18"/>
                <w:szCs w:val="18"/>
              </w:rPr>
              <w:t>Bucket or pot: PP or PET or PVC or HDPE</w:t>
            </w:r>
          </w:p>
          <w:p w14:paraId="734E1B78" w14:textId="16D8975A" w:rsidR="00A51E4F" w:rsidRPr="00E07F5D" w:rsidRDefault="00A51E4F" w:rsidP="00A51E4F">
            <w:pPr>
              <w:spacing w:line="260" w:lineRule="atLeast"/>
              <w:rPr>
                <w:sz w:val="18"/>
                <w:szCs w:val="18"/>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1680B19F"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rPr>
              <w:t>Lid of the bucket/pot: PP or PET or PVC or HDPE</w:t>
            </w:r>
          </w:p>
        </w:tc>
        <w:tc>
          <w:tcPr>
            <w:tcW w:w="780" w:type="pct"/>
            <w:shd w:val="clear" w:color="auto" w:fill="auto"/>
          </w:tcPr>
          <w:p w14:paraId="622AF14F"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247847A8"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Yes</w:t>
            </w:r>
          </w:p>
        </w:tc>
      </w:tr>
      <w:tr w:rsidR="00A51E4F" w:rsidRPr="00E07F5D" w14:paraId="3E2BE5D1" w14:textId="77777777" w:rsidTr="006C352E">
        <w:tc>
          <w:tcPr>
            <w:tcW w:w="627" w:type="pct"/>
            <w:shd w:val="clear" w:color="auto" w:fill="auto"/>
          </w:tcPr>
          <w:p w14:paraId="00C39778" w14:textId="77777777" w:rsidR="00A51E4F" w:rsidRPr="00E07F5D" w:rsidRDefault="00A51E4F" w:rsidP="00A51E4F">
            <w:pPr>
              <w:spacing w:line="260" w:lineRule="atLeast"/>
              <w:rPr>
                <w:rFonts w:eastAsia="Calibri"/>
                <w:sz w:val="18"/>
                <w:szCs w:val="18"/>
                <w:lang w:eastAsia="en-US"/>
              </w:rPr>
            </w:pPr>
            <w:r w:rsidRPr="00E07F5D">
              <w:rPr>
                <w:sz w:val="18"/>
                <w:szCs w:val="18"/>
              </w:rPr>
              <w:t>B</w:t>
            </w:r>
            <w:r w:rsidRPr="00E07F5D">
              <w:rPr>
                <w:rFonts w:eastAsia="Calibri"/>
                <w:sz w:val="18"/>
                <w:szCs w:val="18"/>
              </w:rPr>
              <w:t>ag</w:t>
            </w:r>
          </w:p>
        </w:tc>
        <w:tc>
          <w:tcPr>
            <w:tcW w:w="1395" w:type="pct"/>
            <w:shd w:val="clear" w:color="auto" w:fill="auto"/>
          </w:tcPr>
          <w:p w14:paraId="6A968AAB" w14:textId="77777777" w:rsidR="00A51E4F" w:rsidRPr="00E07F5D" w:rsidRDefault="00A51E4F" w:rsidP="00A51E4F">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2C52A52E" w14:textId="4A0408F6" w:rsidR="00A51E4F" w:rsidRPr="00E07F5D" w:rsidRDefault="00A51E4F" w:rsidP="00A51E4F">
            <w:pPr>
              <w:spacing w:line="260" w:lineRule="atLeast"/>
              <w:rPr>
                <w:rFonts w:eastAsia="Calibri"/>
                <w:sz w:val="18"/>
                <w:szCs w:val="18"/>
                <w:lang w:eastAsia="en-US"/>
              </w:rPr>
            </w:pP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79979998" w14:textId="77777777" w:rsidR="00A51E4F" w:rsidRPr="00E07F5D" w:rsidRDefault="00A51E4F" w:rsidP="00A51E4F">
            <w:pPr>
              <w:spacing w:line="260" w:lineRule="atLeast"/>
              <w:rPr>
                <w:rFonts w:eastAsia="Calibri"/>
                <w:sz w:val="18"/>
                <w:szCs w:val="18"/>
                <w:lang w:eastAsia="en-US"/>
              </w:rPr>
            </w:pPr>
          </w:p>
        </w:tc>
        <w:tc>
          <w:tcPr>
            <w:tcW w:w="780" w:type="pct"/>
            <w:shd w:val="clear" w:color="auto" w:fill="auto"/>
          </w:tcPr>
          <w:p w14:paraId="47EC4BC9"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4F2449B1"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Yes</w:t>
            </w:r>
          </w:p>
        </w:tc>
      </w:tr>
      <w:tr w:rsidR="00A51E4F" w:rsidRPr="00E07F5D" w14:paraId="303550AE" w14:textId="77777777" w:rsidTr="006C352E">
        <w:tc>
          <w:tcPr>
            <w:tcW w:w="627" w:type="pct"/>
            <w:shd w:val="clear" w:color="auto" w:fill="auto"/>
          </w:tcPr>
          <w:p w14:paraId="351C4696" w14:textId="77777777" w:rsidR="00A51E4F" w:rsidRPr="00E07F5D" w:rsidRDefault="00A51E4F" w:rsidP="00A51E4F">
            <w:pPr>
              <w:spacing w:line="260" w:lineRule="atLeast"/>
              <w:rPr>
                <w:rFonts w:eastAsia="Calibri"/>
                <w:sz w:val="18"/>
                <w:szCs w:val="18"/>
              </w:rPr>
            </w:pPr>
            <w:r w:rsidRPr="00E07F5D">
              <w:rPr>
                <w:rFonts w:eastAsia="Calibri"/>
                <w:sz w:val="18"/>
                <w:szCs w:val="18"/>
              </w:rPr>
              <w:t>Can with or without inner bag</w:t>
            </w:r>
          </w:p>
        </w:tc>
        <w:tc>
          <w:tcPr>
            <w:tcW w:w="1395" w:type="pct"/>
            <w:shd w:val="clear" w:color="auto" w:fill="auto"/>
          </w:tcPr>
          <w:p w14:paraId="18CCC328" w14:textId="77777777" w:rsidR="00A51E4F" w:rsidRPr="00E07F5D" w:rsidRDefault="00A51E4F" w:rsidP="00A51E4F">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17294250" w14:textId="77777777" w:rsidR="00A51E4F" w:rsidRPr="00E07F5D" w:rsidRDefault="00A51E4F" w:rsidP="00A51E4F">
            <w:pPr>
              <w:spacing w:line="260" w:lineRule="atLeast"/>
              <w:rPr>
                <w:rFonts w:eastAsia="Calibri"/>
                <w:sz w:val="18"/>
                <w:szCs w:val="18"/>
              </w:rPr>
            </w:pPr>
            <w:r w:rsidRPr="00E07F5D">
              <w:rPr>
                <w:rFonts w:eastAsia="Calibri"/>
                <w:sz w:val="18"/>
                <w:szCs w:val="18"/>
              </w:rPr>
              <w:t>Can: Internally non-coated electrolytic tin plate metal</w:t>
            </w:r>
          </w:p>
          <w:p w14:paraId="5D836F68" w14:textId="24E1AE96" w:rsidR="00A51E4F" w:rsidRPr="00E07F5D" w:rsidRDefault="00A51E4F" w:rsidP="00A51E4F">
            <w:pPr>
              <w:spacing w:line="260" w:lineRule="atLeast"/>
              <w:rPr>
                <w:rFonts w:eastAsia="Calibri"/>
                <w:sz w:val="18"/>
                <w:szCs w:val="18"/>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1655E17F"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rPr>
              <w:t>electrolytic tin plate metal</w:t>
            </w:r>
          </w:p>
        </w:tc>
        <w:tc>
          <w:tcPr>
            <w:tcW w:w="780" w:type="pct"/>
            <w:shd w:val="clear" w:color="auto" w:fill="auto"/>
          </w:tcPr>
          <w:p w14:paraId="77B88127"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7C3FA1F6"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Yes</w:t>
            </w:r>
          </w:p>
        </w:tc>
      </w:tr>
      <w:tr w:rsidR="00A51E4F" w:rsidRPr="00E07F5D" w14:paraId="29EF2851" w14:textId="77777777" w:rsidTr="006C352E">
        <w:tc>
          <w:tcPr>
            <w:tcW w:w="627" w:type="pct"/>
            <w:shd w:val="clear" w:color="auto" w:fill="auto"/>
          </w:tcPr>
          <w:p w14:paraId="0864F5DC" w14:textId="77777777" w:rsidR="00A51E4F" w:rsidRPr="00E07F5D" w:rsidRDefault="00A51E4F" w:rsidP="00A51E4F">
            <w:pPr>
              <w:spacing w:line="260" w:lineRule="atLeast"/>
              <w:rPr>
                <w:sz w:val="18"/>
                <w:szCs w:val="18"/>
              </w:rPr>
            </w:pPr>
            <w:r w:rsidRPr="00E07F5D">
              <w:rPr>
                <w:rFonts w:eastAsia="Calibri"/>
                <w:sz w:val="18"/>
                <w:szCs w:val="18"/>
              </w:rPr>
              <w:t>Box with inner bag</w:t>
            </w:r>
          </w:p>
        </w:tc>
        <w:tc>
          <w:tcPr>
            <w:tcW w:w="1395" w:type="pct"/>
            <w:shd w:val="clear" w:color="auto" w:fill="auto"/>
          </w:tcPr>
          <w:p w14:paraId="2438B9D0" w14:textId="77777777" w:rsidR="00A51E4F" w:rsidRPr="00E07F5D" w:rsidRDefault="00A51E4F" w:rsidP="00A51E4F">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15A84B40" w14:textId="77777777" w:rsidR="00A51E4F" w:rsidRPr="00E07F5D" w:rsidRDefault="00A51E4F" w:rsidP="00A51E4F">
            <w:pPr>
              <w:spacing w:line="260" w:lineRule="atLeast"/>
              <w:rPr>
                <w:rFonts w:eastAsia="Calibri"/>
                <w:sz w:val="18"/>
                <w:szCs w:val="18"/>
              </w:rPr>
            </w:pPr>
            <w:r w:rsidRPr="00E07F5D">
              <w:rPr>
                <w:rFonts w:eastAsia="Calibri"/>
                <w:sz w:val="18"/>
                <w:szCs w:val="18"/>
              </w:rPr>
              <w:t>Box: carton</w:t>
            </w:r>
          </w:p>
          <w:p w14:paraId="56F14163" w14:textId="745B88C9" w:rsidR="00A51E4F" w:rsidRPr="00E07F5D" w:rsidRDefault="00A51E4F" w:rsidP="00A51E4F">
            <w:pPr>
              <w:spacing w:line="260" w:lineRule="atLeast"/>
              <w:rPr>
                <w:sz w:val="18"/>
                <w:szCs w:val="18"/>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00665DE4" w14:textId="77777777" w:rsidR="00A51E4F" w:rsidRPr="00E07F5D" w:rsidRDefault="00A51E4F" w:rsidP="00A51E4F">
            <w:pPr>
              <w:spacing w:line="260" w:lineRule="atLeast"/>
              <w:rPr>
                <w:rFonts w:eastAsia="Calibri"/>
                <w:sz w:val="18"/>
                <w:szCs w:val="18"/>
                <w:lang w:eastAsia="en-US"/>
              </w:rPr>
            </w:pPr>
          </w:p>
        </w:tc>
        <w:tc>
          <w:tcPr>
            <w:tcW w:w="780" w:type="pct"/>
            <w:shd w:val="clear" w:color="auto" w:fill="auto"/>
          </w:tcPr>
          <w:p w14:paraId="722CAF05"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37433FB1" w14:textId="77777777" w:rsidR="00A51E4F" w:rsidRPr="00E07F5D" w:rsidRDefault="00A51E4F" w:rsidP="00A51E4F">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47F89BF7" w14:textId="77777777" w:rsidTr="006C352E">
        <w:tc>
          <w:tcPr>
            <w:tcW w:w="627" w:type="pct"/>
            <w:shd w:val="clear" w:color="auto" w:fill="auto"/>
          </w:tcPr>
          <w:p w14:paraId="56EA7C0C" w14:textId="46302111" w:rsidR="00D35A34" w:rsidRPr="00E07F5D" w:rsidRDefault="00D35A34" w:rsidP="00D35A34">
            <w:pPr>
              <w:spacing w:line="260" w:lineRule="atLeast"/>
              <w:rPr>
                <w:sz w:val="18"/>
                <w:szCs w:val="18"/>
              </w:rPr>
            </w:pPr>
            <w:r w:rsidRPr="00E07F5D">
              <w:rPr>
                <w:rFonts w:eastAsia="Calibri"/>
                <w:sz w:val="18"/>
                <w:szCs w:val="18"/>
              </w:rPr>
              <w:t>Box with inner tamper resistant bait station(s) with inner bag</w:t>
            </w:r>
          </w:p>
        </w:tc>
        <w:tc>
          <w:tcPr>
            <w:tcW w:w="1395" w:type="pct"/>
            <w:shd w:val="clear" w:color="auto" w:fill="auto"/>
          </w:tcPr>
          <w:p w14:paraId="7CA5C347" w14:textId="1348098A" w:rsidR="00D35A34" w:rsidRPr="00E07F5D" w:rsidRDefault="00D35A34" w:rsidP="00D35A34">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04352C63" w14:textId="77777777" w:rsidR="00D35A34" w:rsidRPr="00E07F5D" w:rsidRDefault="00D35A34" w:rsidP="00D35A34">
            <w:pPr>
              <w:spacing w:line="260" w:lineRule="atLeast"/>
              <w:rPr>
                <w:rFonts w:eastAsia="Calibri"/>
                <w:sz w:val="18"/>
                <w:szCs w:val="18"/>
              </w:rPr>
            </w:pPr>
            <w:r w:rsidRPr="00E07F5D">
              <w:rPr>
                <w:rFonts w:eastAsia="Calibri"/>
                <w:sz w:val="18"/>
                <w:szCs w:val="18"/>
              </w:rPr>
              <w:t>Box: carton</w:t>
            </w:r>
          </w:p>
          <w:p w14:paraId="06F4940E" w14:textId="77777777" w:rsidR="00D35A34" w:rsidRPr="00E07F5D" w:rsidRDefault="00D35A34" w:rsidP="00D35A34">
            <w:pPr>
              <w:spacing w:line="260" w:lineRule="atLeast"/>
              <w:rPr>
                <w:sz w:val="18"/>
                <w:szCs w:val="18"/>
              </w:rPr>
            </w:pPr>
            <w:r w:rsidRPr="00E07F5D">
              <w:rPr>
                <w:sz w:val="18"/>
                <w:szCs w:val="18"/>
              </w:rPr>
              <w:t>bait station</w:t>
            </w:r>
            <w:r w:rsidRPr="00E07F5D">
              <w:rPr>
                <w:sz w:val="18"/>
                <w:szCs w:val="18"/>
                <w:vertAlign w:val="superscript"/>
              </w:rPr>
              <w:t>*</w:t>
            </w:r>
            <w:r w:rsidRPr="00E07F5D">
              <w:rPr>
                <w:sz w:val="18"/>
                <w:szCs w:val="18"/>
              </w:rPr>
              <w:t>: PP or PET or PVC or HDPE</w:t>
            </w:r>
          </w:p>
          <w:p w14:paraId="6CA7BCA4" w14:textId="6FE09880" w:rsidR="00D35A34" w:rsidRPr="00E07F5D" w:rsidRDefault="00D35A34" w:rsidP="00D35A34">
            <w:pPr>
              <w:spacing w:line="260" w:lineRule="atLeast"/>
              <w:rPr>
                <w:sz w:val="18"/>
                <w:szCs w:val="18"/>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79FCD31D" w14:textId="77777777" w:rsidR="00D35A34" w:rsidRPr="00E07F5D" w:rsidRDefault="00D35A34" w:rsidP="00D35A34">
            <w:pPr>
              <w:spacing w:line="260" w:lineRule="atLeast"/>
              <w:rPr>
                <w:rFonts w:eastAsia="Calibri"/>
                <w:sz w:val="18"/>
                <w:szCs w:val="18"/>
                <w:lang w:eastAsia="en-US"/>
              </w:rPr>
            </w:pPr>
          </w:p>
        </w:tc>
        <w:tc>
          <w:tcPr>
            <w:tcW w:w="780" w:type="pct"/>
            <w:shd w:val="clear" w:color="auto" w:fill="auto"/>
          </w:tcPr>
          <w:p w14:paraId="733C0355" w14:textId="4C783659" w:rsidR="00D35A34" w:rsidRPr="00E07F5D" w:rsidRDefault="00D35A34" w:rsidP="00D35A34">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6058C133" w14:textId="696D715F" w:rsidR="00D35A34" w:rsidRPr="00E07F5D" w:rsidRDefault="00D35A34" w:rsidP="00D35A34">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3371D0A6" w14:textId="77777777" w:rsidTr="006C352E">
        <w:tc>
          <w:tcPr>
            <w:tcW w:w="627" w:type="pct"/>
            <w:shd w:val="clear" w:color="auto" w:fill="auto"/>
          </w:tcPr>
          <w:p w14:paraId="6A91E147" w14:textId="26A33E67" w:rsidR="00D35A34" w:rsidRPr="00E07F5D" w:rsidRDefault="00D35A34" w:rsidP="00D35A34">
            <w:pPr>
              <w:spacing w:line="260" w:lineRule="atLeast"/>
              <w:rPr>
                <w:rFonts w:eastAsia="Calibri"/>
                <w:sz w:val="18"/>
                <w:szCs w:val="18"/>
              </w:rPr>
            </w:pPr>
            <w:r w:rsidRPr="00E07F5D">
              <w:rPr>
                <w:rFonts w:eastAsia="Calibri"/>
                <w:sz w:val="18"/>
                <w:szCs w:val="18"/>
              </w:rPr>
              <w:lastRenderedPageBreak/>
              <w:t xml:space="preserve">Box with inner tamper resistant bait station(s) </w:t>
            </w:r>
            <w:r>
              <w:rPr>
                <w:rFonts w:eastAsia="Calibri"/>
                <w:sz w:val="18"/>
                <w:szCs w:val="18"/>
              </w:rPr>
              <w:t>enveloped in a protective polyolefin film</w:t>
            </w:r>
          </w:p>
        </w:tc>
        <w:tc>
          <w:tcPr>
            <w:tcW w:w="1395" w:type="pct"/>
            <w:shd w:val="clear" w:color="auto" w:fill="auto"/>
          </w:tcPr>
          <w:p w14:paraId="797C62F1" w14:textId="5F9DB6AE" w:rsidR="00D35A34" w:rsidRPr="00E07F5D" w:rsidRDefault="00D35A34" w:rsidP="00D35A34">
            <w:pPr>
              <w:spacing w:line="260" w:lineRule="atLeast"/>
              <w:rPr>
                <w:sz w:val="18"/>
                <w:szCs w:val="18"/>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40761311" w14:textId="77777777" w:rsidR="00D35A34" w:rsidRPr="00E07F5D" w:rsidRDefault="00D35A34" w:rsidP="00D35A34">
            <w:pPr>
              <w:spacing w:line="260" w:lineRule="atLeast"/>
              <w:rPr>
                <w:rFonts w:eastAsia="Calibri"/>
                <w:sz w:val="18"/>
                <w:szCs w:val="18"/>
              </w:rPr>
            </w:pPr>
            <w:r w:rsidRPr="00E07F5D">
              <w:rPr>
                <w:rFonts w:eastAsia="Calibri"/>
                <w:sz w:val="18"/>
                <w:szCs w:val="18"/>
              </w:rPr>
              <w:t>Box: carton</w:t>
            </w:r>
          </w:p>
          <w:p w14:paraId="0CC6558F" w14:textId="77777777" w:rsidR="00D35A34" w:rsidRPr="00E07F5D" w:rsidRDefault="00D35A34" w:rsidP="00D35A34">
            <w:pPr>
              <w:spacing w:line="260" w:lineRule="atLeast"/>
              <w:rPr>
                <w:sz w:val="18"/>
                <w:szCs w:val="18"/>
              </w:rPr>
            </w:pPr>
            <w:r w:rsidRPr="00E07F5D">
              <w:rPr>
                <w:sz w:val="18"/>
                <w:szCs w:val="18"/>
              </w:rPr>
              <w:t>bait station: PP or PET or PVC or HDPE</w:t>
            </w:r>
          </w:p>
          <w:p w14:paraId="33ECA4F2" w14:textId="2FCD1562" w:rsidR="00D35A34" w:rsidRPr="00E07F5D" w:rsidRDefault="00D35A34" w:rsidP="00D35A34">
            <w:pPr>
              <w:spacing w:line="260" w:lineRule="atLeast"/>
              <w:rPr>
                <w:rFonts w:eastAsia="Calibri"/>
                <w:sz w:val="18"/>
                <w:szCs w:val="18"/>
              </w:rPr>
            </w:pPr>
            <w:r>
              <w:rPr>
                <w:rFonts w:eastAsia="Calibri"/>
                <w:sz w:val="18"/>
                <w:szCs w:val="18"/>
              </w:rPr>
              <w:t>enveloped in a protective polyolefin film</w:t>
            </w:r>
          </w:p>
        </w:tc>
        <w:tc>
          <w:tcPr>
            <w:tcW w:w="640" w:type="pct"/>
            <w:shd w:val="clear" w:color="auto" w:fill="auto"/>
          </w:tcPr>
          <w:p w14:paraId="1880B940" w14:textId="77777777" w:rsidR="00D35A34" w:rsidRPr="00E07F5D" w:rsidRDefault="00D35A34" w:rsidP="00D35A34">
            <w:pPr>
              <w:spacing w:line="260" w:lineRule="atLeast"/>
              <w:rPr>
                <w:rFonts w:eastAsia="Calibri"/>
                <w:sz w:val="18"/>
                <w:szCs w:val="18"/>
                <w:lang w:eastAsia="en-US"/>
              </w:rPr>
            </w:pPr>
          </w:p>
        </w:tc>
        <w:tc>
          <w:tcPr>
            <w:tcW w:w="780" w:type="pct"/>
            <w:shd w:val="clear" w:color="auto" w:fill="auto"/>
          </w:tcPr>
          <w:p w14:paraId="1D4F7DDB" w14:textId="69BA208C" w:rsidR="00D35A34" w:rsidRPr="00E07F5D" w:rsidRDefault="00D35A34" w:rsidP="00D35A34">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0D9BF77B" w14:textId="247F93CC" w:rsidR="00D35A34" w:rsidRPr="00E07F5D" w:rsidRDefault="00D35A34" w:rsidP="00D35A34">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1D10F8ED" w14:textId="77777777" w:rsidTr="006C352E">
        <w:tc>
          <w:tcPr>
            <w:tcW w:w="627" w:type="pct"/>
            <w:shd w:val="clear" w:color="auto" w:fill="auto"/>
          </w:tcPr>
          <w:p w14:paraId="278435CA" w14:textId="2AF3BC0B" w:rsidR="00D35A34" w:rsidRPr="00E07F5D" w:rsidRDefault="00D35A34" w:rsidP="00D35A34">
            <w:pPr>
              <w:spacing w:line="260" w:lineRule="atLeast"/>
              <w:rPr>
                <w:sz w:val="18"/>
                <w:szCs w:val="18"/>
              </w:rPr>
            </w:pPr>
            <w:r w:rsidRPr="00E07F5D">
              <w:rPr>
                <w:sz w:val="18"/>
                <w:szCs w:val="18"/>
              </w:rPr>
              <w:t xml:space="preserve">Bag with inner </w:t>
            </w:r>
            <w:r w:rsidRPr="00E07F5D">
              <w:rPr>
                <w:rFonts w:eastAsia="Calibri"/>
                <w:sz w:val="18"/>
                <w:szCs w:val="18"/>
              </w:rPr>
              <w:t xml:space="preserve">tamper resistant </w:t>
            </w:r>
            <w:r w:rsidRPr="00E07F5D">
              <w:rPr>
                <w:sz w:val="18"/>
                <w:szCs w:val="18"/>
              </w:rPr>
              <w:t xml:space="preserve">bait station(s) with </w:t>
            </w:r>
            <w:r>
              <w:rPr>
                <w:sz w:val="18"/>
                <w:szCs w:val="18"/>
              </w:rPr>
              <w:t xml:space="preserve">or without </w:t>
            </w:r>
            <w:r w:rsidRPr="00E07F5D">
              <w:rPr>
                <w:sz w:val="18"/>
                <w:szCs w:val="18"/>
              </w:rPr>
              <w:t>inner bag</w:t>
            </w:r>
          </w:p>
        </w:tc>
        <w:tc>
          <w:tcPr>
            <w:tcW w:w="1395" w:type="pct"/>
            <w:shd w:val="clear" w:color="auto" w:fill="auto"/>
          </w:tcPr>
          <w:p w14:paraId="16103ECF" w14:textId="639DA061" w:rsidR="00D35A34" w:rsidRPr="00E07F5D" w:rsidRDefault="00D35A34" w:rsidP="00D35A34">
            <w:pPr>
              <w:spacing w:line="260" w:lineRule="atLeast"/>
              <w:rPr>
                <w:rFonts w:eastAsia="Calibri"/>
                <w:sz w:val="18"/>
                <w:szCs w:val="18"/>
                <w:lang w:eastAsia="en-US"/>
              </w:rPr>
            </w:pPr>
            <w:r w:rsidRPr="00E07F5D">
              <w:rPr>
                <w:sz w:val="18"/>
                <w:szCs w:val="18"/>
              </w:rPr>
              <w:t xml:space="preserve">from </w:t>
            </w:r>
            <w:r w:rsidRPr="00E07F5D">
              <w:rPr>
                <w:rFonts w:eastAsia="Calibri"/>
                <w:sz w:val="18"/>
                <w:szCs w:val="18"/>
              </w:rPr>
              <w:t>30g to 150g</w:t>
            </w:r>
          </w:p>
        </w:tc>
        <w:tc>
          <w:tcPr>
            <w:tcW w:w="776" w:type="pct"/>
            <w:shd w:val="clear" w:color="auto" w:fill="auto"/>
          </w:tcPr>
          <w:p w14:paraId="3CFD1DFC" w14:textId="77777777" w:rsidR="00D35A34" w:rsidRPr="00E07F5D" w:rsidRDefault="00D35A34" w:rsidP="00D35A34">
            <w:pPr>
              <w:spacing w:line="260" w:lineRule="atLeast"/>
              <w:rPr>
                <w:sz w:val="18"/>
                <w:szCs w:val="18"/>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p w14:paraId="0894B365" w14:textId="55742230" w:rsidR="00D35A34" w:rsidRPr="00E07F5D" w:rsidRDefault="00D35A34" w:rsidP="00D35A34">
            <w:pPr>
              <w:spacing w:line="260" w:lineRule="atLeast"/>
              <w:rPr>
                <w:rFonts w:eastAsia="Calibri"/>
                <w:sz w:val="18"/>
                <w:szCs w:val="18"/>
                <w:lang w:eastAsia="en-US"/>
              </w:rPr>
            </w:pPr>
            <w:r w:rsidRPr="00E07F5D">
              <w:rPr>
                <w:sz w:val="18"/>
                <w:szCs w:val="18"/>
              </w:rPr>
              <w:t>bait station</w:t>
            </w:r>
            <w:r w:rsidRPr="00E07F5D">
              <w:rPr>
                <w:sz w:val="18"/>
                <w:szCs w:val="18"/>
                <w:vertAlign w:val="superscript"/>
              </w:rPr>
              <w:t>*</w:t>
            </w:r>
            <w:r w:rsidRPr="00E07F5D">
              <w:rPr>
                <w:sz w:val="18"/>
                <w:szCs w:val="18"/>
              </w:rPr>
              <w:t>: PP or PET or PVC or HDPE</w:t>
            </w:r>
          </w:p>
        </w:tc>
        <w:tc>
          <w:tcPr>
            <w:tcW w:w="640" w:type="pct"/>
            <w:shd w:val="clear" w:color="auto" w:fill="auto"/>
          </w:tcPr>
          <w:p w14:paraId="4BB2EA47" w14:textId="77777777" w:rsidR="00D35A34" w:rsidRPr="00E07F5D" w:rsidRDefault="00D35A34" w:rsidP="00D35A34">
            <w:pPr>
              <w:spacing w:line="260" w:lineRule="atLeast"/>
              <w:rPr>
                <w:rFonts w:eastAsia="Calibri"/>
                <w:sz w:val="18"/>
                <w:szCs w:val="18"/>
                <w:lang w:eastAsia="en-US"/>
              </w:rPr>
            </w:pPr>
          </w:p>
        </w:tc>
        <w:tc>
          <w:tcPr>
            <w:tcW w:w="780" w:type="pct"/>
            <w:shd w:val="clear" w:color="auto" w:fill="auto"/>
          </w:tcPr>
          <w:p w14:paraId="29D295AA" w14:textId="4E56C82E" w:rsidR="00D35A34" w:rsidRPr="00E07F5D" w:rsidRDefault="00D35A34" w:rsidP="00D35A34">
            <w:pPr>
              <w:spacing w:line="260" w:lineRule="atLeast"/>
              <w:rPr>
                <w:rFonts w:eastAsia="Calibri"/>
                <w:sz w:val="18"/>
                <w:szCs w:val="18"/>
                <w:lang w:eastAsia="en-US"/>
              </w:rPr>
            </w:pPr>
            <w:r w:rsidRPr="00E07F5D">
              <w:rPr>
                <w:rFonts w:eastAsia="Calibri"/>
                <w:sz w:val="18"/>
                <w:szCs w:val="18"/>
                <w:lang w:eastAsia="en-US"/>
              </w:rPr>
              <w:t>non-professional</w:t>
            </w:r>
          </w:p>
        </w:tc>
        <w:tc>
          <w:tcPr>
            <w:tcW w:w="782" w:type="pct"/>
          </w:tcPr>
          <w:p w14:paraId="0EC45581" w14:textId="29FF8FE6" w:rsidR="00D35A34" w:rsidRPr="00E07F5D" w:rsidRDefault="00D35A34" w:rsidP="00D35A34">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6C70E5F2" w14:textId="77777777" w:rsidTr="006C352E">
        <w:tc>
          <w:tcPr>
            <w:tcW w:w="627" w:type="pct"/>
            <w:shd w:val="clear" w:color="auto" w:fill="auto"/>
          </w:tcPr>
          <w:p w14:paraId="3283EC7A"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rPr>
              <w:t>Bucket with or without inner liner</w:t>
            </w:r>
          </w:p>
        </w:tc>
        <w:tc>
          <w:tcPr>
            <w:tcW w:w="1395" w:type="pct"/>
            <w:shd w:val="clear" w:color="auto" w:fill="auto"/>
          </w:tcPr>
          <w:p w14:paraId="0A13CC7B" w14:textId="2C58AC81" w:rsidR="006C352E" w:rsidRPr="00E07F5D" w:rsidRDefault="006C352E" w:rsidP="00647DB1">
            <w:pPr>
              <w:spacing w:line="260" w:lineRule="atLeast"/>
              <w:rPr>
                <w:rFonts w:eastAsia="Calibri"/>
                <w:sz w:val="18"/>
                <w:szCs w:val="18"/>
                <w:lang w:eastAsia="en-US"/>
              </w:rPr>
            </w:pPr>
            <w:r w:rsidRPr="00E07F5D">
              <w:rPr>
                <w:rFonts w:eastAsia="Calibri"/>
                <w:sz w:val="18"/>
                <w:szCs w:val="18"/>
              </w:rPr>
              <w:t xml:space="preserve">from </w:t>
            </w:r>
            <w:r w:rsidR="00647DB1">
              <w:rPr>
                <w:rFonts w:eastAsia="Calibri"/>
                <w:sz w:val="18"/>
                <w:szCs w:val="18"/>
              </w:rPr>
              <w:t>3kg</w:t>
            </w:r>
            <w:r w:rsidR="00647DB1" w:rsidRPr="00E07F5D">
              <w:rPr>
                <w:rFonts w:eastAsia="Calibri"/>
                <w:sz w:val="18"/>
                <w:szCs w:val="18"/>
              </w:rPr>
              <w:t xml:space="preserve"> </w:t>
            </w:r>
            <w:r w:rsidRPr="00E07F5D">
              <w:rPr>
                <w:rFonts w:eastAsia="Calibri"/>
                <w:sz w:val="18"/>
                <w:szCs w:val="18"/>
              </w:rPr>
              <w:t>to 25 kg</w:t>
            </w:r>
          </w:p>
        </w:tc>
        <w:tc>
          <w:tcPr>
            <w:tcW w:w="776" w:type="pct"/>
            <w:shd w:val="clear" w:color="auto" w:fill="auto"/>
          </w:tcPr>
          <w:p w14:paraId="316183EE" w14:textId="77777777" w:rsidR="006C352E" w:rsidRPr="00E07F5D" w:rsidRDefault="006C352E" w:rsidP="006C352E">
            <w:pPr>
              <w:spacing w:line="260" w:lineRule="atLeast"/>
              <w:rPr>
                <w:rFonts w:eastAsia="Calibri"/>
                <w:sz w:val="18"/>
                <w:szCs w:val="18"/>
              </w:rPr>
            </w:pPr>
            <w:r w:rsidRPr="00E07F5D">
              <w:rPr>
                <w:rFonts w:eastAsia="Calibri"/>
                <w:sz w:val="18"/>
                <w:szCs w:val="18"/>
              </w:rPr>
              <w:t>Bucket: PP or PET or PVC or HDPE</w:t>
            </w:r>
          </w:p>
          <w:p w14:paraId="4F1FA1DE" w14:textId="050F0799" w:rsidR="006C352E" w:rsidRPr="00E07F5D" w:rsidRDefault="006C352E" w:rsidP="006C352E">
            <w:pPr>
              <w:spacing w:line="260" w:lineRule="atLeast"/>
              <w:rPr>
                <w:rFonts w:eastAsia="Calibri"/>
                <w:sz w:val="18"/>
                <w:szCs w:val="18"/>
                <w:lang w:eastAsia="en-US"/>
              </w:rPr>
            </w:pPr>
            <w:r w:rsidRPr="00E07F5D">
              <w:rPr>
                <w:rFonts w:eastAsia="Calibri"/>
                <w:sz w:val="18"/>
                <w:szCs w:val="18"/>
              </w:rPr>
              <w:t>Liner: LDPE</w:t>
            </w:r>
          </w:p>
        </w:tc>
        <w:tc>
          <w:tcPr>
            <w:tcW w:w="640" w:type="pct"/>
            <w:shd w:val="clear" w:color="auto" w:fill="auto"/>
          </w:tcPr>
          <w:p w14:paraId="0B91AA8D"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rPr>
              <w:t>Lid of the bucket/pot: PP or PET or PVC or HDPE</w:t>
            </w:r>
          </w:p>
        </w:tc>
        <w:tc>
          <w:tcPr>
            <w:tcW w:w="780" w:type="pct"/>
            <w:shd w:val="clear" w:color="auto" w:fill="auto"/>
          </w:tcPr>
          <w:p w14:paraId="6E48A216"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professional</w:t>
            </w:r>
          </w:p>
        </w:tc>
        <w:tc>
          <w:tcPr>
            <w:tcW w:w="782" w:type="pct"/>
          </w:tcPr>
          <w:p w14:paraId="737F0F0A"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2C1AF4BC" w14:textId="77777777" w:rsidTr="006C352E">
        <w:tc>
          <w:tcPr>
            <w:tcW w:w="627" w:type="pct"/>
            <w:shd w:val="clear" w:color="auto" w:fill="auto"/>
          </w:tcPr>
          <w:p w14:paraId="423263BC" w14:textId="77777777" w:rsidR="006C352E" w:rsidRPr="00E07F5D" w:rsidRDefault="006C352E" w:rsidP="006C352E">
            <w:pPr>
              <w:spacing w:line="260" w:lineRule="atLeast"/>
              <w:rPr>
                <w:sz w:val="18"/>
                <w:szCs w:val="18"/>
              </w:rPr>
            </w:pPr>
            <w:r w:rsidRPr="00E07F5D">
              <w:rPr>
                <w:rFonts w:eastAsia="Calibri"/>
                <w:sz w:val="18"/>
                <w:szCs w:val="18"/>
              </w:rPr>
              <w:t>Bucket with inner bag(s)</w:t>
            </w:r>
          </w:p>
        </w:tc>
        <w:tc>
          <w:tcPr>
            <w:tcW w:w="1395" w:type="pct"/>
            <w:shd w:val="clear" w:color="auto" w:fill="auto"/>
          </w:tcPr>
          <w:p w14:paraId="2228EFA7" w14:textId="5DFB6687" w:rsidR="006C352E" w:rsidRPr="00E07F5D" w:rsidRDefault="006C352E" w:rsidP="00647DB1">
            <w:pPr>
              <w:spacing w:line="260" w:lineRule="atLeast"/>
              <w:rPr>
                <w:rFonts w:eastAsia="Calibri"/>
                <w:sz w:val="18"/>
                <w:szCs w:val="18"/>
                <w:lang w:eastAsia="en-US"/>
              </w:rPr>
            </w:pPr>
            <w:r w:rsidRPr="00E07F5D">
              <w:rPr>
                <w:rFonts w:eastAsia="Calibri"/>
                <w:sz w:val="18"/>
                <w:szCs w:val="18"/>
              </w:rPr>
              <w:t xml:space="preserve">from </w:t>
            </w:r>
            <w:r w:rsidR="00647DB1">
              <w:rPr>
                <w:rFonts w:eastAsia="Calibri"/>
                <w:sz w:val="18"/>
                <w:szCs w:val="18"/>
              </w:rPr>
              <w:t>3kg</w:t>
            </w:r>
            <w:r w:rsidR="00647DB1" w:rsidRPr="00E07F5D">
              <w:rPr>
                <w:rFonts w:eastAsia="Calibri"/>
                <w:sz w:val="18"/>
                <w:szCs w:val="18"/>
              </w:rPr>
              <w:t xml:space="preserve"> </w:t>
            </w:r>
            <w:r w:rsidRPr="00E07F5D">
              <w:rPr>
                <w:rFonts w:eastAsia="Calibri"/>
                <w:sz w:val="18"/>
                <w:szCs w:val="18"/>
              </w:rPr>
              <w:t>to 25 kg</w:t>
            </w:r>
          </w:p>
        </w:tc>
        <w:tc>
          <w:tcPr>
            <w:tcW w:w="776" w:type="pct"/>
            <w:shd w:val="clear" w:color="auto" w:fill="auto"/>
          </w:tcPr>
          <w:p w14:paraId="4E885184" w14:textId="77777777" w:rsidR="006C352E" w:rsidRPr="00E07F5D" w:rsidRDefault="006C352E" w:rsidP="006C352E">
            <w:pPr>
              <w:spacing w:line="260" w:lineRule="atLeast"/>
              <w:rPr>
                <w:rFonts w:eastAsia="Calibri"/>
                <w:sz w:val="18"/>
                <w:szCs w:val="18"/>
              </w:rPr>
            </w:pPr>
            <w:r w:rsidRPr="00E07F5D">
              <w:rPr>
                <w:rFonts w:eastAsia="Calibri"/>
                <w:sz w:val="18"/>
                <w:szCs w:val="18"/>
              </w:rPr>
              <w:t>Bucket: PP or PET or PVC or HDPE</w:t>
            </w:r>
          </w:p>
          <w:p w14:paraId="6D80B008" w14:textId="5EAC0AE5" w:rsidR="006C352E" w:rsidRPr="00E07F5D" w:rsidRDefault="006C352E" w:rsidP="006C352E">
            <w:pPr>
              <w:spacing w:line="260" w:lineRule="atLeast"/>
              <w:rPr>
                <w:sz w:val="18"/>
                <w:szCs w:val="18"/>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7CEE20C8"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rPr>
              <w:t>Lid of the bucket/pot: PP or PET or PVC or HDPE</w:t>
            </w:r>
          </w:p>
        </w:tc>
        <w:tc>
          <w:tcPr>
            <w:tcW w:w="780" w:type="pct"/>
            <w:shd w:val="clear" w:color="auto" w:fill="auto"/>
          </w:tcPr>
          <w:p w14:paraId="566C9EDA"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professional</w:t>
            </w:r>
          </w:p>
        </w:tc>
        <w:tc>
          <w:tcPr>
            <w:tcW w:w="782" w:type="pct"/>
          </w:tcPr>
          <w:p w14:paraId="2016F753"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4ECE6E09" w14:textId="77777777" w:rsidTr="006C352E">
        <w:tc>
          <w:tcPr>
            <w:tcW w:w="627" w:type="pct"/>
            <w:shd w:val="clear" w:color="auto" w:fill="auto"/>
          </w:tcPr>
          <w:p w14:paraId="212B9203" w14:textId="77777777" w:rsidR="006C352E" w:rsidRPr="00E07F5D" w:rsidRDefault="006C352E" w:rsidP="006C352E">
            <w:pPr>
              <w:spacing w:line="260" w:lineRule="atLeast"/>
              <w:rPr>
                <w:sz w:val="18"/>
                <w:szCs w:val="18"/>
              </w:rPr>
            </w:pPr>
            <w:r w:rsidRPr="00E07F5D">
              <w:rPr>
                <w:rFonts w:eastAsia="Calibri"/>
                <w:color w:val="000000"/>
                <w:sz w:val="18"/>
                <w:szCs w:val="18"/>
              </w:rPr>
              <w:t xml:space="preserve">Carton box or box </w:t>
            </w:r>
            <w:r w:rsidRPr="00E07F5D">
              <w:rPr>
                <w:rFonts w:eastAsia="Calibri"/>
                <w:sz w:val="18"/>
                <w:szCs w:val="18"/>
              </w:rPr>
              <w:t>with inner liner</w:t>
            </w:r>
          </w:p>
        </w:tc>
        <w:tc>
          <w:tcPr>
            <w:tcW w:w="1395" w:type="pct"/>
            <w:shd w:val="clear" w:color="auto" w:fill="auto"/>
          </w:tcPr>
          <w:p w14:paraId="1F8D3C08" w14:textId="4B596D4E" w:rsidR="006C352E" w:rsidRPr="00E07F5D" w:rsidRDefault="006C352E" w:rsidP="00647DB1">
            <w:pPr>
              <w:spacing w:line="260" w:lineRule="atLeast"/>
              <w:rPr>
                <w:rFonts w:eastAsia="Calibri"/>
                <w:sz w:val="18"/>
                <w:szCs w:val="18"/>
                <w:lang w:eastAsia="en-US"/>
              </w:rPr>
            </w:pPr>
            <w:r w:rsidRPr="00E07F5D">
              <w:rPr>
                <w:rFonts w:eastAsia="Calibri"/>
                <w:sz w:val="18"/>
                <w:szCs w:val="18"/>
              </w:rPr>
              <w:t xml:space="preserve">from </w:t>
            </w:r>
            <w:r w:rsidR="00647DB1">
              <w:rPr>
                <w:rFonts w:eastAsia="Calibri"/>
                <w:sz w:val="18"/>
                <w:szCs w:val="18"/>
              </w:rPr>
              <w:t>3kg</w:t>
            </w:r>
            <w:r w:rsidR="00647DB1" w:rsidRPr="00E07F5D">
              <w:rPr>
                <w:rFonts w:eastAsia="Calibri"/>
                <w:sz w:val="18"/>
                <w:szCs w:val="18"/>
              </w:rPr>
              <w:t xml:space="preserve"> </w:t>
            </w:r>
            <w:r w:rsidRPr="00E07F5D">
              <w:rPr>
                <w:rFonts w:eastAsia="Calibri"/>
                <w:sz w:val="18"/>
                <w:szCs w:val="18"/>
              </w:rPr>
              <w:t>to 25 kg</w:t>
            </w:r>
          </w:p>
        </w:tc>
        <w:tc>
          <w:tcPr>
            <w:tcW w:w="776" w:type="pct"/>
            <w:shd w:val="clear" w:color="auto" w:fill="auto"/>
          </w:tcPr>
          <w:p w14:paraId="24E8D306" w14:textId="77777777" w:rsidR="006C352E" w:rsidRPr="00E07F5D" w:rsidRDefault="006C352E" w:rsidP="006C352E">
            <w:pPr>
              <w:spacing w:line="260" w:lineRule="atLeast"/>
              <w:rPr>
                <w:rFonts w:eastAsia="Calibri"/>
                <w:sz w:val="18"/>
                <w:szCs w:val="18"/>
              </w:rPr>
            </w:pPr>
            <w:r w:rsidRPr="00E07F5D">
              <w:rPr>
                <w:rFonts w:eastAsia="Calibri"/>
                <w:color w:val="000000"/>
                <w:sz w:val="18"/>
                <w:szCs w:val="18"/>
              </w:rPr>
              <w:t>Carton box or box</w:t>
            </w:r>
            <w:r w:rsidRPr="00E07F5D">
              <w:rPr>
                <w:rFonts w:eastAsia="Calibri"/>
                <w:sz w:val="18"/>
                <w:szCs w:val="18"/>
              </w:rPr>
              <w:t>: carton</w:t>
            </w:r>
          </w:p>
          <w:p w14:paraId="51CF04FE" w14:textId="12F4503E" w:rsidR="006C352E" w:rsidRPr="00E07F5D" w:rsidRDefault="006C352E" w:rsidP="006C352E">
            <w:pPr>
              <w:spacing w:line="260" w:lineRule="atLeast"/>
              <w:rPr>
                <w:rFonts w:eastAsia="Calibri"/>
                <w:sz w:val="18"/>
                <w:szCs w:val="18"/>
                <w:lang w:eastAsia="en-US"/>
              </w:rPr>
            </w:pPr>
            <w:r w:rsidRPr="00E07F5D">
              <w:rPr>
                <w:rFonts w:eastAsia="Calibri"/>
                <w:sz w:val="18"/>
                <w:szCs w:val="18"/>
              </w:rPr>
              <w:t>Liner: LDPE</w:t>
            </w:r>
          </w:p>
        </w:tc>
        <w:tc>
          <w:tcPr>
            <w:tcW w:w="640" w:type="pct"/>
            <w:shd w:val="clear" w:color="auto" w:fill="auto"/>
          </w:tcPr>
          <w:p w14:paraId="0DFF6575" w14:textId="77777777" w:rsidR="006C352E" w:rsidRPr="00E07F5D" w:rsidRDefault="006C352E" w:rsidP="006C352E">
            <w:pPr>
              <w:spacing w:line="260" w:lineRule="atLeast"/>
              <w:rPr>
                <w:rFonts w:eastAsia="Calibri"/>
                <w:sz w:val="18"/>
                <w:szCs w:val="18"/>
                <w:lang w:eastAsia="en-US"/>
              </w:rPr>
            </w:pPr>
          </w:p>
        </w:tc>
        <w:tc>
          <w:tcPr>
            <w:tcW w:w="780" w:type="pct"/>
            <w:shd w:val="clear" w:color="auto" w:fill="auto"/>
          </w:tcPr>
          <w:p w14:paraId="19E40389"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professional</w:t>
            </w:r>
          </w:p>
        </w:tc>
        <w:tc>
          <w:tcPr>
            <w:tcW w:w="782" w:type="pct"/>
          </w:tcPr>
          <w:p w14:paraId="5B6863ED"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623FC0FF" w14:textId="77777777" w:rsidTr="006C352E">
        <w:tc>
          <w:tcPr>
            <w:tcW w:w="627" w:type="pct"/>
            <w:shd w:val="clear" w:color="auto" w:fill="auto"/>
          </w:tcPr>
          <w:p w14:paraId="60604189" w14:textId="77777777" w:rsidR="006C352E" w:rsidRPr="00E07F5D" w:rsidRDefault="006C352E" w:rsidP="006C352E">
            <w:pPr>
              <w:spacing w:line="260" w:lineRule="atLeast"/>
              <w:rPr>
                <w:sz w:val="18"/>
                <w:szCs w:val="18"/>
              </w:rPr>
            </w:pPr>
            <w:r w:rsidRPr="00E07F5D">
              <w:rPr>
                <w:rFonts w:eastAsia="Calibri"/>
                <w:color w:val="000000"/>
                <w:sz w:val="18"/>
                <w:szCs w:val="18"/>
              </w:rPr>
              <w:t xml:space="preserve">Carton box or box </w:t>
            </w:r>
            <w:r w:rsidRPr="00E07F5D">
              <w:rPr>
                <w:rFonts w:eastAsia="Calibri"/>
                <w:sz w:val="18"/>
                <w:szCs w:val="18"/>
              </w:rPr>
              <w:t>or box with inner bag(s)</w:t>
            </w:r>
          </w:p>
        </w:tc>
        <w:tc>
          <w:tcPr>
            <w:tcW w:w="1395" w:type="pct"/>
            <w:shd w:val="clear" w:color="auto" w:fill="auto"/>
          </w:tcPr>
          <w:p w14:paraId="67BEFEAE" w14:textId="29FA96CD" w:rsidR="006C352E" w:rsidRPr="00E07F5D" w:rsidRDefault="006C352E" w:rsidP="006C352E">
            <w:pPr>
              <w:spacing w:line="260" w:lineRule="atLeast"/>
              <w:rPr>
                <w:rFonts w:eastAsia="Calibri"/>
                <w:sz w:val="18"/>
                <w:szCs w:val="18"/>
              </w:rPr>
            </w:pPr>
            <w:r w:rsidRPr="00E07F5D">
              <w:rPr>
                <w:rFonts w:eastAsia="Calibri"/>
                <w:sz w:val="18"/>
                <w:szCs w:val="18"/>
              </w:rPr>
              <w:t xml:space="preserve">from </w:t>
            </w:r>
            <w:r w:rsidR="00647DB1">
              <w:rPr>
                <w:rFonts w:eastAsia="Calibri"/>
                <w:sz w:val="18"/>
                <w:szCs w:val="18"/>
              </w:rPr>
              <w:t>3kg</w:t>
            </w:r>
            <w:r w:rsidR="00647DB1" w:rsidRPr="00E07F5D">
              <w:rPr>
                <w:rFonts w:eastAsia="Calibri"/>
                <w:sz w:val="18"/>
                <w:szCs w:val="18"/>
              </w:rPr>
              <w:t xml:space="preserve"> </w:t>
            </w:r>
            <w:r w:rsidRPr="00E07F5D">
              <w:rPr>
                <w:rFonts w:eastAsia="Calibri"/>
                <w:sz w:val="18"/>
                <w:szCs w:val="18"/>
              </w:rPr>
              <w:t>to 25 kg</w:t>
            </w:r>
          </w:p>
          <w:p w14:paraId="253D5837"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rPr>
              <w:t>(inner bag(s) each up to 1 kg)</w:t>
            </w:r>
          </w:p>
        </w:tc>
        <w:tc>
          <w:tcPr>
            <w:tcW w:w="776" w:type="pct"/>
            <w:shd w:val="clear" w:color="auto" w:fill="auto"/>
          </w:tcPr>
          <w:p w14:paraId="5B6EA390" w14:textId="77777777" w:rsidR="006C352E" w:rsidRPr="00E07F5D" w:rsidRDefault="006C352E" w:rsidP="006C352E">
            <w:pPr>
              <w:spacing w:line="260" w:lineRule="atLeast"/>
              <w:rPr>
                <w:rFonts w:eastAsia="Calibri"/>
                <w:sz w:val="18"/>
                <w:szCs w:val="18"/>
              </w:rPr>
            </w:pPr>
            <w:r w:rsidRPr="00E07F5D">
              <w:rPr>
                <w:rFonts w:eastAsia="Calibri"/>
                <w:color w:val="000000"/>
                <w:sz w:val="18"/>
                <w:szCs w:val="18"/>
              </w:rPr>
              <w:t>Carton box or box</w:t>
            </w:r>
            <w:r w:rsidRPr="00E07F5D">
              <w:rPr>
                <w:rFonts w:eastAsia="Calibri"/>
                <w:sz w:val="18"/>
                <w:szCs w:val="18"/>
              </w:rPr>
              <w:t>: carton</w:t>
            </w:r>
          </w:p>
          <w:p w14:paraId="41B264DA" w14:textId="3E85C43F" w:rsidR="006C352E" w:rsidRPr="00E07F5D" w:rsidRDefault="006C352E" w:rsidP="006C352E">
            <w:pPr>
              <w:spacing w:line="260" w:lineRule="atLeast"/>
              <w:rPr>
                <w:rFonts w:eastAsia="Calibri"/>
                <w:sz w:val="18"/>
                <w:szCs w:val="18"/>
                <w:lang w:eastAsia="en-US"/>
              </w:rPr>
            </w:pPr>
            <w:r w:rsidRPr="00E07F5D">
              <w:rPr>
                <w:rFonts w:eastAsia="Calibri"/>
                <w:sz w:val="18"/>
                <w:szCs w:val="18"/>
              </w:rPr>
              <w:t xml:space="preserve">Bag: </w:t>
            </w:r>
            <w:r>
              <w:rPr>
                <w:sz w:val="18"/>
                <w:szCs w:val="18"/>
              </w:rPr>
              <w:t>LD</w:t>
            </w:r>
            <w:r w:rsidRPr="00E07F5D">
              <w:rPr>
                <w:sz w:val="18"/>
                <w:szCs w:val="18"/>
              </w:rPr>
              <w:t xml:space="preserve">PE or </w:t>
            </w:r>
            <w:r>
              <w:rPr>
                <w:sz w:val="18"/>
                <w:szCs w:val="18"/>
              </w:rPr>
              <w:t>LD</w:t>
            </w:r>
            <w:r w:rsidRPr="00E07F5D">
              <w:rPr>
                <w:sz w:val="18"/>
                <w:szCs w:val="18"/>
              </w:rPr>
              <w:t xml:space="preserve">PE/OPA or </w:t>
            </w:r>
            <w:r>
              <w:rPr>
                <w:sz w:val="18"/>
                <w:szCs w:val="18"/>
              </w:rPr>
              <w:t>LD</w:t>
            </w:r>
            <w:r w:rsidRPr="00E07F5D">
              <w:rPr>
                <w:sz w:val="18"/>
                <w:szCs w:val="18"/>
              </w:rPr>
              <w:t xml:space="preserve">PE/PET or </w:t>
            </w:r>
            <w:r>
              <w:rPr>
                <w:sz w:val="18"/>
                <w:szCs w:val="18"/>
              </w:rPr>
              <w:t>LD</w:t>
            </w:r>
            <w:r w:rsidRPr="00E07F5D">
              <w:rPr>
                <w:sz w:val="18"/>
                <w:szCs w:val="18"/>
              </w:rPr>
              <w:t>PE/OPA/PET</w:t>
            </w:r>
          </w:p>
        </w:tc>
        <w:tc>
          <w:tcPr>
            <w:tcW w:w="640" w:type="pct"/>
            <w:shd w:val="clear" w:color="auto" w:fill="auto"/>
          </w:tcPr>
          <w:p w14:paraId="73D3C76C" w14:textId="77777777" w:rsidR="006C352E" w:rsidRPr="00E07F5D" w:rsidRDefault="006C352E" w:rsidP="006C352E">
            <w:pPr>
              <w:spacing w:line="260" w:lineRule="atLeast"/>
              <w:rPr>
                <w:rFonts w:eastAsia="Calibri"/>
                <w:sz w:val="18"/>
                <w:szCs w:val="18"/>
                <w:lang w:eastAsia="en-US"/>
              </w:rPr>
            </w:pPr>
          </w:p>
        </w:tc>
        <w:tc>
          <w:tcPr>
            <w:tcW w:w="780" w:type="pct"/>
            <w:shd w:val="clear" w:color="auto" w:fill="auto"/>
          </w:tcPr>
          <w:p w14:paraId="1E967E56"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professional</w:t>
            </w:r>
          </w:p>
        </w:tc>
        <w:tc>
          <w:tcPr>
            <w:tcW w:w="782" w:type="pct"/>
          </w:tcPr>
          <w:p w14:paraId="0E7965B6"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1B5DB393" w14:textId="77777777" w:rsidTr="006C352E">
        <w:tc>
          <w:tcPr>
            <w:tcW w:w="627" w:type="pct"/>
            <w:shd w:val="clear" w:color="auto" w:fill="auto"/>
          </w:tcPr>
          <w:p w14:paraId="42DBD439" w14:textId="77777777" w:rsidR="006C352E" w:rsidRPr="00E07F5D" w:rsidRDefault="006C352E" w:rsidP="006C352E">
            <w:pPr>
              <w:spacing w:line="260" w:lineRule="atLeast"/>
              <w:rPr>
                <w:sz w:val="18"/>
                <w:szCs w:val="18"/>
              </w:rPr>
            </w:pPr>
            <w:r w:rsidRPr="00E07F5D">
              <w:rPr>
                <w:rFonts w:eastAsia="Calibri"/>
                <w:color w:val="000000"/>
                <w:sz w:val="18"/>
                <w:szCs w:val="18"/>
              </w:rPr>
              <w:t xml:space="preserve">Carton box or box </w:t>
            </w:r>
            <w:r w:rsidRPr="00E07F5D">
              <w:rPr>
                <w:rFonts w:eastAsia="Calibri"/>
                <w:sz w:val="18"/>
                <w:szCs w:val="18"/>
              </w:rPr>
              <w:t>with inner tamper resistant bait station(s)</w:t>
            </w:r>
          </w:p>
        </w:tc>
        <w:tc>
          <w:tcPr>
            <w:tcW w:w="1395" w:type="pct"/>
            <w:shd w:val="clear" w:color="auto" w:fill="auto"/>
          </w:tcPr>
          <w:p w14:paraId="06696388" w14:textId="2A9F71A5" w:rsidR="006C352E" w:rsidRPr="00E07F5D" w:rsidRDefault="006C352E" w:rsidP="00647DB1">
            <w:pPr>
              <w:spacing w:line="260" w:lineRule="atLeast"/>
              <w:rPr>
                <w:rFonts w:eastAsia="Calibri"/>
                <w:sz w:val="18"/>
                <w:szCs w:val="18"/>
                <w:lang w:eastAsia="en-US"/>
              </w:rPr>
            </w:pPr>
            <w:r w:rsidRPr="00E07F5D">
              <w:rPr>
                <w:rFonts w:eastAsia="Calibri"/>
                <w:sz w:val="18"/>
                <w:szCs w:val="18"/>
              </w:rPr>
              <w:t xml:space="preserve">from </w:t>
            </w:r>
            <w:r w:rsidR="00647DB1">
              <w:rPr>
                <w:rFonts w:eastAsia="Calibri"/>
                <w:sz w:val="18"/>
                <w:szCs w:val="18"/>
              </w:rPr>
              <w:t>3kg</w:t>
            </w:r>
            <w:r w:rsidR="00647DB1" w:rsidRPr="00E07F5D">
              <w:rPr>
                <w:rFonts w:eastAsia="Calibri"/>
                <w:sz w:val="18"/>
                <w:szCs w:val="18"/>
              </w:rPr>
              <w:t xml:space="preserve"> </w:t>
            </w:r>
            <w:r w:rsidRPr="00E07F5D">
              <w:rPr>
                <w:rFonts w:eastAsia="Calibri"/>
                <w:sz w:val="18"/>
                <w:szCs w:val="18"/>
              </w:rPr>
              <w:t>to 25 kg</w:t>
            </w:r>
          </w:p>
        </w:tc>
        <w:tc>
          <w:tcPr>
            <w:tcW w:w="776" w:type="pct"/>
            <w:shd w:val="clear" w:color="auto" w:fill="auto"/>
          </w:tcPr>
          <w:p w14:paraId="44F65927" w14:textId="77777777" w:rsidR="006C352E" w:rsidRPr="00E07F5D" w:rsidRDefault="006C352E" w:rsidP="006C352E">
            <w:pPr>
              <w:spacing w:line="260" w:lineRule="atLeast"/>
              <w:rPr>
                <w:rFonts w:eastAsia="Calibri"/>
                <w:sz w:val="18"/>
                <w:szCs w:val="18"/>
              </w:rPr>
            </w:pPr>
            <w:r w:rsidRPr="00E07F5D">
              <w:rPr>
                <w:rFonts w:eastAsia="Calibri"/>
                <w:color w:val="000000"/>
                <w:sz w:val="18"/>
                <w:szCs w:val="18"/>
              </w:rPr>
              <w:t>Carton box or box</w:t>
            </w:r>
            <w:r w:rsidRPr="00E07F5D">
              <w:rPr>
                <w:rFonts w:eastAsia="Calibri"/>
                <w:sz w:val="18"/>
                <w:szCs w:val="18"/>
              </w:rPr>
              <w:t>: carton</w:t>
            </w:r>
          </w:p>
          <w:p w14:paraId="39C715B2" w14:textId="77777777" w:rsidR="006C352E" w:rsidRDefault="006C352E" w:rsidP="006C352E">
            <w:pPr>
              <w:spacing w:line="260" w:lineRule="atLeast"/>
              <w:rPr>
                <w:sz w:val="18"/>
                <w:szCs w:val="18"/>
              </w:rPr>
            </w:pPr>
            <w:r w:rsidRPr="00E07F5D">
              <w:rPr>
                <w:sz w:val="18"/>
                <w:szCs w:val="18"/>
              </w:rPr>
              <w:t>bait station: PP or PET or PVC or HDPE</w:t>
            </w:r>
          </w:p>
          <w:p w14:paraId="10CD4820" w14:textId="2598100D" w:rsidR="006C352E" w:rsidRPr="00E07F5D" w:rsidRDefault="006C352E" w:rsidP="006C352E">
            <w:pPr>
              <w:spacing w:line="260" w:lineRule="atLeast"/>
              <w:rPr>
                <w:rFonts w:eastAsia="Calibri"/>
                <w:sz w:val="18"/>
                <w:szCs w:val="18"/>
                <w:lang w:eastAsia="en-US"/>
              </w:rPr>
            </w:pPr>
            <w:r w:rsidRPr="0037173D">
              <w:rPr>
                <w:sz w:val="18"/>
                <w:szCs w:val="18"/>
              </w:rPr>
              <w:t>enveloped in a protective polyolefin film</w:t>
            </w:r>
          </w:p>
        </w:tc>
        <w:tc>
          <w:tcPr>
            <w:tcW w:w="640" w:type="pct"/>
            <w:shd w:val="clear" w:color="auto" w:fill="auto"/>
          </w:tcPr>
          <w:p w14:paraId="2E54A8C0" w14:textId="77777777" w:rsidR="006C352E" w:rsidRPr="00E07F5D" w:rsidRDefault="006C352E" w:rsidP="006C352E">
            <w:pPr>
              <w:spacing w:line="260" w:lineRule="atLeast"/>
              <w:rPr>
                <w:rFonts w:eastAsia="Calibri"/>
                <w:sz w:val="18"/>
                <w:szCs w:val="18"/>
                <w:lang w:eastAsia="en-US"/>
              </w:rPr>
            </w:pPr>
          </w:p>
        </w:tc>
        <w:tc>
          <w:tcPr>
            <w:tcW w:w="780" w:type="pct"/>
            <w:shd w:val="clear" w:color="auto" w:fill="auto"/>
          </w:tcPr>
          <w:p w14:paraId="00DA9F47"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professional</w:t>
            </w:r>
          </w:p>
        </w:tc>
        <w:tc>
          <w:tcPr>
            <w:tcW w:w="782" w:type="pct"/>
          </w:tcPr>
          <w:p w14:paraId="5E1D0BE2"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Yes</w:t>
            </w:r>
          </w:p>
        </w:tc>
      </w:tr>
      <w:tr w:rsidR="006C352E" w:rsidRPr="00E07F5D" w14:paraId="79DAD7A2" w14:textId="77777777" w:rsidTr="006C352E">
        <w:tc>
          <w:tcPr>
            <w:tcW w:w="627" w:type="pct"/>
            <w:shd w:val="clear" w:color="auto" w:fill="auto"/>
          </w:tcPr>
          <w:p w14:paraId="74BEBE81" w14:textId="77777777" w:rsidR="006C352E" w:rsidRPr="00E07F5D" w:rsidRDefault="006C352E" w:rsidP="006C352E">
            <w:pPr>
              <w:spacing w:line="260" w:lineRule="atLeast"/>
              <w:rPr>
                <w:rFonts w:eastAsia="Calibri"/>
                <w:sz w:val="18"/>
                <w:szCs w:val="18"/>
              </w:rPr>
            </w:pPr>
            <w:r w:rsidRPr="00E07F5D">
              <w:rPr>
                <w:rFonts w:eastAsia="Calibri"/>
                <w:sz w:val="18"/>
                <w:szCs w:val="18"/>
              </w:rPr>
              <w:t>Sack</w:t>
            </w:r>
          </w:p>
        </w:tc>
        <w:tc>
          <w:tcPr>
            <w:tcW w:w="1395" w:type="pct"/>
            <w:shd w:val="clear" w:color="auto" w:fill="auto"/>
          </w:tcPr>
          <w:p w14:paraId="549F4C3B" w14:textId="181B9533" w:rsidR="006C352E" w:rsidRPr="00E07F5D" w:rsidRDefault="006C352E" w:rsidP="00647DB1">
            <w:pPr>
              <w:spacing w:line="260" w:lineRule="atLeast"/>
              <w:rPr>
                <w:rFonts w:eastAsia="Calibri"/>
                <w:sz w:val="18"/>
                <w:szCs w:val="18"/>
                <w:lang w:eastAsia="en-US"/>
              </w:rPr>
            </w:pPr>
            <w:r w:rsidRPr="00E07F5D">
              <w:rPr>
                <w:rFonts w:eastAsia="Calibri"/>
                <w:sz w:val="18"/>
                <w:szCs w:val="18"/>
              </w:rPr>
              <w:t xml:space="preserve">from </w:t>
            </w:r>
            <w:r w:rsidR="00647DB1">
              <w:rPr>
                <w:rFonts w:eastAsia="Calibri"/>
                <w:sz w:val="18"/>
                <w:szCs w:val="18"/>
              </w:rPr>
              <w:t>3kg</w:t>
            </w:r>
            <w:r w:rsidR="00647DB1" w:rsidRPr="00E07F5D">
              <w:rPr>
                <w:rFonts w:eastAsia="Calibri"/>
                <w:sz w:val="18"/>
                <w:szCs w:val="18"/>
              </w:rPr>
              <w:t xml:space="preserve"> </w:t>
            </w:r>
            <w:r w:rsidRPr="00E07F5D">
              <w:rPr>
                <w:rFonts w:eastAsia="Calibri"/>
                <w:sz w:val="18"/>
                <w:szCs w:val="18"/>
              </w:rPr>
              <w:t>to 25 kg</w:t>
            </w:r>
          </w:p>
        </w:tc>
        <w:tc>
          <w:tcPr>
            <w:tcW w:w="776" w:type="pct"/>
            <w:shd w:val="clear" w:color="auto" w:fill="auto"/>
          </w:tcPr>
          <w:p w14:paraId="7E3C4687" w14:textId="599D5661" w:rsidR="006C352E" w:rsidRPr="00E07F5D" w:rsidRDefault="006C352E" w:rsidP="006C352E">
            <w:pPr>
              <w:spacing w:line="260" w:lineRule="atLeast"/>
              <w:rPr>
                <w:rFonts w:eastAsia="Calibri"/>
                <w:sz w:val="18"/>
                <w:szCs w:val="18"/>
              </w:rPr>
            </w:pPr>
            <w:r>
              <w:rPr>
                <w:sz w:val="18"/>
                <w:szCs w:val="18"/>
              </w:rPr>
              <w:t>LD</w:t>
            </w:r>
            <w:r w:rsidRPr="00E07F5D">
              <w:rPr>
                <w:rFonts w:eastAsia="Calibri"/>
                <w:sz w:val="18"/>
                <w:szCs w:val="18"/>
              </w:rPr>
              <w:t xml:space="preserve">PE or </w:t>
            </w:r>
            <w:r>
              <w:rPr>
                <w:sz w:val="18"/>
                <w:szCs w:val="18"/>
              </w:rPr>
              <w:t>LD</w:t>
            </w:r>
            <w:r w:rsidRPr="00E07F5D">
              <w:rPr>
                <w:rFonts w:eastAsia="Calibri"/>
                <w:sz w:val="18"/>
                <w:szCs w:val="18"/>
              </w:rPr>
              <w:t>PE/paper</w:t>
            </w:r>
          </w:p>
        </w:tc>
        <w:tc>
          <w:tcPr>
            <w:tcW w:w="640" w:type="pct"/>
            <w:shd w:val="clear" w:color="auto" w:fill="auto"/>
          </w:tcPr>
          <w:p w14:paraId="696A93BD" w14:textId="77777777" w:rsidR="006C352E" w:rsidRPr="00E07F5D" w:rsidRDefault="006C352E" w:rsidP="006C352E">
            <w:pPr>
              <w:spacing w:line="260" w:lineRule="atLeast"/>
              <w:rPr>
                <w:rFonts w:eastAsia="Calibri"/>
                <w:sz w:val="18"/>
                <w:szCs w:val="18"/>
                <w:lang w:eastAsia="en-US"/>
              </w:rPr>
            </w:pPr>
          </w:p>
        </w:tc>
        <w:tc>
          <w:tcPr>
            <w:tcW w:w="780" w:type="pct"/>
            <w:shd w:val="clear" w:color="auto" w:fill="auto"/>
          </w:tcPr>
          <w:p w14:paraId="38B2ACAD"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Professional</w:t>
            </w:r>
          </w:p>
        </w:tc>
        <w:tc>
          <w:tcPr>
            <w:tcW w:w="782" w:type="pct"/>
          </w:tcPr>
          <w:p w14:paraId="39973BB8" w14:textId="77777777" w:rsidR="006C352E" w:rsidRPr="00E07F5D" w:rsidRDefault="006C352E" w:rsidP="006C352E">
            <w:pPr>
              <w:spacing w:line="260" w:lineRule="atLeast"/>
              <w:rPr>
                <w:rFonts w:eastAsia="Calibri"/>
                <w:sz w:val="18"/>
                <w:szCs w:val="18"/>
                <w:lang w:eastAsia="en-US"/>
              </w:rPr>
            </w:pPr>
            <w:r w:rsidRPr="00E07F5D">
              <w:rPr>
                <w:rFonts w:eastAsia="Calibri"/>
                <w:sz w:val="18"/>
                <w:szCs w:val="18"/>
                <w:lang w:eastAsia="en-US"/>
              </w:rPr>
              <w:t>Yes</w:t>
            </w:r>
          </w:p>
        </w:tc>
      </w:tr>
    </w:tbl>
    <w:p w14:paraId="5B8F613A" w14:textId="77777777" w:rsidR="000D2929" w:rsidRPr="0085160F" w:rsidRDefault="000D2929" w:rsidP="000D2929">
      <w:pPr>
        <w:spacing w:line="260" w:lineRule="atLeast"/>
        <w:jc w:val="both"/>
        <w:rPr>
          <w:sz w:val="18"/>
          <w:szCs w:val="18"/>
        </w:rPr>
      </w:pPr>
      <w:r w:rsidRPr="00BD67C6">
        <w:rPr>
          <w:sz w:val="18"/>
          <w:szCs w:val="18"/>
          <w:vertAlign w:val="superscript"/>
        </w:rPr>
        <w:lastRenderedPageBreak/>
        <w:t>*</w:t>
      </w:r>
      <w:r w:rsidRPr="00BB0259">
        <w:rPr>
          <w:sz w:val="18"/>
          <w:szCs w:val="18"/>
        </w:rPr>
        <w:t xml:space="preserve"> </w:t>
      </w:r>
      <w:r w:rsidRPr="0085160F">
        <w:rPr>
          <w:sz w:val="18"/>
          <w:szCs w:val="18"/>
        </w:rPr>
        <w:t xml:space="preserve">the bait station could be enveloped in a protective polyolefin film. </w:t>
      </w:r>
    </w:p>
    <w:p w14:paraId="1993D517" w14:textId="77777777" w:rsidR="009D0C0B" w:rsidRDefault="009D0C0B">
      <w:pPr>
        <w:spacing w:line="260" w:lineRule="atLeast"/>
        <w:rPr>
          <w:rFonts w:eastAsia="Calibri"/>
          <w:lang w:eastAsia="en-US"/>
        </w:rPr>
      </w:pPr>
    </w:p>
    <w:p w14:paraId="576292F8" w14:textId="77777777" w:rsidR="009D0C0B" w:rsidRDefault="009D0C0B">
      <w:pPr>
        <w:rPr>
          <w:rFonts w:eastAsia="Calibri"/>
          <w:lang w:eastAsia="en-US"/>
        </w:rPr>
      </w:pPr>
    </w:p>
    <w:p w14:paraId="7BAD1619" w14:textId="77777777" w:rsidR="009D0C0B" w:rsidRDefault="00FA480B">
      <w:pPr>
        <w:pStyle w:val="Titre3"/>
      </w:pPr>
      <w:bookmarkStart w:id="66" w:name="_Toc127276757"/>
      <w:bookmarkStart w:id="67" w:name="d0e2119"/>
      <w:r>
        <w:rPr>
          <w:lang w:eastAsia="en-US"/>
        </w:rPr>
        <w:t>Documentation</w:t>
      </w:r>
      <w:bookmarkEnd w:id="66"/>
    </w:p>
    <w:p w14:paraId="3A35AD66" w14:textId="77777777" w:rsidR="009D0C0B" w:rsidRDefault="00FA480B">
      <w:pPr>
        <w:pStyle w:val="Titre4"/>
        <w:rPr>
          <w:rFonts w:ascii="Times New Roman" w:hAnsi="Times New Roman" w:cs="Times New Roman"/>
          <w:i/>
          <w:iCs/>
          <w:lang w:eastAsia="en-US"/>
        </w:rPr>
      </w:pPr>
      <w:bookmarkStart w:id="68" w:name="_Toc127276758"/>
      <w:r>
        <w:t>Data submitted in relation to product application</w:t>
      </w:r>
      <w:bookmarkEnd w:id="68"/>
    </w:p>
    <w:p w14:paraId="7BE838D0" w14:textId="6AEC21A2" w:rsidR="00096FF4" w:rsidRPr="001B0B3E" w:rsidRDefault="00096FF4" w:rsidP="001B0B3E">
      <w:pPr>
        <w:autoSpaceDE w:val="0"/>
        <w:autoSpaceDN w:val="0"/>
        <w:adjustRightInd w:val="0"/>
        <w:jc w:val="both"/>
        <w:rPr>
          <w:szCs w:val="19"/>
          <w:lang w:eastAsia="it-IT"/>
        </w:rPr>
      </w:pPr>
      <w:r w:rsidRPr="000C5B2B">
        <w:rPr>
          <w:szCs w:val="19"/>
          <w:lang w:eastAsia="it-IT"/>
        </w:rPr>
        <w:t>New studies concerning the product have been submitted with respect to physical-chemical properties, efficacy</w:t>
      </w:r>
      <w:r>
        <w:rPr>
          <w:szCs w:val="19"/>
          <w:lang w:eastAsia="it-IT"/>
        </w:rPr>
        <w:t>, dermal absorption</w:t>
      </w:r>
      <w:r w:rsidRPr="000C5B2B">
        <w:rPr>
          <w:szCs w:val="19"/>
          <w:lang w:eastAsia="it-IT"/>
        </w:rPr>
        <w:t xml:space="preserve"> and analytical studies. The studies are listed in ann</w:t>
      </w:r>
      <w:r w:rsidRPr="001463B6">
        <w:rPr>
          <w:szCs w:val="19"/>
          <w:lang w:eastAsia="it-IT"/>
        </w:rPr>
        <w:t xml:space="preserve">ex </w:t>
      </w:r>
      <w:r>
        <w:rPr>
          <w:szCs w:val="19"/>
          <w:lang w:eastAsia="it-IT"/>
        </w:rPr>
        <w:t>3.1</w:t>
      </w:r>
      <w:r w:rsidRPr="001463B6">
        <w:rPr>
          <w:szCs w:val="19"/>
          <w:lang w:eastAsia="it-IT"/>
        </w:rPr>
        <w:t>.</w:t>
      </w:r>
    </w:p>
    <w:p w14:paraId="664B09E3" w14:textId="77777777" w:rsidR="00096FF4" w:rsidRDefault="00096FF4">
      <w:pPr>
        <w:spacing w:line="260" w:lineRule="atLeast"/>
        <w:jc w:val="both"/>
      </w:pPr>
    </w:p>
    <w:p w14:paraId="6101211C" w14:textId="77777777" w:rsidR="002A705B" w:rsidRPr="002A705B" w:rsidRDefault="002A705B" w:rsidP="002A705B">
      <w:pPr>
        <w:spacing w:after="120"/>
        <w:rPr>
          <w:rFonts w:cs="Arial"/>
          <w:b/>
          <w:u w:val="single"/>
        </w:rPr>
      </w:pPr>
      <w:r w:rsidRPr="002A705B">
        <w:rPr>
          <w:rFonts w:cs="Arial"/>
          <w:b/>
          <w:u w:val="single"/>
        </w:rPr>
        <w:t>Efficacy data</w:t>
      </w:r>
    </w:p>
    <w:p w14:paraId="036011DB" w14:textId="77777777" w:rsidR="002A705B" w:rsidRPr="002A705B" w:rsidRDefault="002A705B" w:rsidP="002A705B">
      <w:pPr>
        <w:keepNext/>
        <w:keepLines/>
        <w:spacing w:after="120"/>
        <w:jc w:val="both"/>
        <w:rPr>
          <w:rFonts w:cs="Arial"/>
          <w:bCs/>
          <w:color w:val="000000"/>
          <w:lang w:eastAsia="de-DE"/>
        </w:rPr>
      </w:pPr>
      <w:r w:rsidRPr="002A705B">
        <w:rPr>
          <w:rFonts w:cs="Arial"/>
          <w:bCs/>
          <w:color w:val="000000"/>
          <w:lang w:eastAsia="de-DE"/>
        </w:rPr>
        <w:t>The following efficacy studies were submitted:</w:t>
      </w:r>
    </w:p>
    <w:p w14:paraId="0BBDA117" w14:textId="71D60DA9" w:rsidR="002A705B" w:rsidRPr="002A705B" w:rsidRDefault="002A705B" w:rsidP="002A705B">
      <w:pPr>
        <w:numPr>
          <w:ilvl w:val="0"/>
          <w:numId w:val="13"/>
        </w:numPr>
        <w:suppressAutoHyphens w:val="0"/>
        <w:spacing w:after="120"/>
        <w:jc w:val="both"/>
        <w:rPr>
          <w:rFonts w:cs="Arial"/>
          <w:iCs/>
          <w:lang w:eastAsia="en-GB"/>
        </w:rPr>
      </w:pPr>
      <w:r w:rsidRPr="002A705B">
        <w:rPr>
          <w:rFonts w:cs="Arial"/>
          <w:iCs/>
          <w:lang w:eastAsia="en-GB"/>
        </w:rPr>
        <w:t>A free-choice laboratory test was carried out with house mice (</w:t>
      </w:r>
      <w:r w:rsidRPr="002A705B">
        <w:rPr>
          <w:rFonts w:cs="Arial"/>
          <w:b/>
          <w:i/>
          <w:iCs/>
          <w:lang w:eastAsia="en-GB"/>
        </w:rPr>
        <w:t>Mus musculus</w:t>
      </w:r>
      <w:r w:rsidRPr="002A705B">
        <w:rPr>
          <w:rFonts w:cs="Arial"/>
          <w:iCs/>
          <w:lang w:eastAsia="en-GB"/>
        </w:rPr>
        <w:t xml:space="preserve">), with exposure to a 3 years aged formulation of Brodifacoum </w:t>
      </w:r>
      <w:r w:rsidRPr="00681231">
        <w:rPr>
          <w:rFonts w:cs="Arial"/>
          <w:iCs/>
          <w:lang w:eastAsia="en-GB"/>
        </w:rPr>
        <w:t xml:space="preserve">0.0017 % w/w </w:t>
      </w:r>
      <w:r w:rsidR="00BE0053">
        <w:rPr>
          <w:rFonts w:cs="Arial"/>
          <w:iCs/>
          <w:lang w:eastAsia="en-GB"/>
        </w:rPr>
        <w:t>Pasta</w:t>
      </w:r>
      <w:r w:rsidRPr="002A705B">
        <w:rPr>
          <w:rFonts w:cs="Arial"/>
          <w:iCs/>
          <w:lang w:eastAsia="en-GB"/>
        </w:rPr>
        <w:t xml:space="preserve"> </w:t>
      </w:r>
      <w:r w:rsidRPr="00681231">
        <w:rPr>
          <w:rFonts w:cs="Arial"/>
          <w:iCs/>
          <w:lang w:eastAsia="en-GB"/>
        </w:rPr>
        <w:t>for 4 days</w:t>
      </w:r>
      <w:r w:rsidRPr="002A705B">
        <w:rPr>
          <w:rFonts w:cs="Arial"/>
          <w:iCs/>
          <w:lang w:eastAsia="en-GB"/>
        </w:rPr>
        <w:t>.</w:t>
      </w:r>
    </w:p>
    <w:p w14:paraId="55F4328C" w14:textId="7C9F0588" w:rsidR="002A705B" w:rsidRPr="00142623" w:rsidRDefault="002A705B" w:rsidP="002A705B">
      <w:pPr>
        <w:numPr>
          <w:ilvl w:val="0"/>
          <w:numId w:val="13"/>
        </w:numPr>
        <w:suppressAutoHyphens w:val="0"/>
        <w:spacing w:after="120"/>
        <w:jc w:val="both"/>
        <w:rPr>
          <w:rFonts w:cs="Arial"/>
          <w:iCs/>
          <w:lang w:eastAsia="en-GB"/>
        </w:rPr>
      </w:pPr>
      <w:r>
        <w:rPr>
          <w:rFonts w:cs="Arial"/>
          <w:iCs/>
          <w:lang w:eastAsia="en-GB"/>
        </w:rPr>
        <w:t xml:space="preserve">A </w:t>
      </w:r>
      <w:r w:rsidRPr="00142623">
        <w:rPr>
          <w:rFonts w:cs="Arial"/>
          <w:iCs/>
          <w:lang w:eastAsia="en-GB"/>
        </w:rPr>
        <w:t xml:space="preserve">free-choice laboratory test was carried out with </w:t>
      </w:r>
      <w:r>
        <w:rPr>
          <w:rFonts w:cs="Arial"/>
          <w:iCs/>
          <w:lang w:eastAsia="en-GB"/>
        </w:rPr>
        <w:t xml:space="preserve">brown </w:t>
      </w:r>
      <w:r w:rsidRPr="00142623">
        <w:rPr>
          <w:rFonts w:cs="Arial"/>
          <w:iCs/>
          <w:lang w:eastAsia="en-GB"/>
        </w:rPr>
        <w:t>rats (</w:t>
      </w:r>
      <w:r w:rsidRPr="00142623">
        <w:rPr>
          <w:rFonts w:cs="Arial"/>
          <w:b/>
          <w:i/>
          <w:iCs/>
          <w:lang w:eastAsia="en-GB"/>
        </w:rPr>
        <w:t>Rattus norvegicus</w:t>
      </w:r>
      <w:r w:rsidRPr="00142623">
        <w:rPr>
          <w:rFonts w:cs="Arial"/>
          <w:iCs/>
          <w:lang w:eastAsia="en-GB"/>
        </w:rPr>
        <w:t xml:space="preserve">), with exposure to a </w:t>
      </w:r>
      <w:r>
        <w:rPr>
          <w:rFonts w:cs="Arial"/>
          <w:iCs/>
          <w:lang w:eastAsia="en-GB"/>
        </w:rPr>
        <w:t>3</w:t>
      </w:r>
      <w:r w:rsidRPr="00142623">
        <w:rPr>
          <w:rFonts w:cs="Arial"/>
          <w:iCs/>
          <w:lang w:eastAsia="en-GB"/>
        </w:rPr>
        <w:t xml:space="preserve"> year</w:t>
      </w:r>
      <w:r>
        <w:rPr>
          <w:rFonts w:cs="Arial"/>
          <w:iCs/>
          <w:lang w:eastAsia="en-GB"/>
        </w:rPr>
        <w:t>s</w:t>
      </w:r>
      <w:r w:rsidRPr="00142623">
        <w:rPr>
          <w:rFonts w:cs="Arial"/>
          <w:iCs/>
          <w:lang w:eastAsia="en-GB"/>
        </w:rPr>
        <w:t xml:space="preserve"> aged formulation of </w:t>
      </w:r>
      <w:r w:rsidR="008B3DDA" w:rsidRPr="002A705B">
        <w:rPr>
          <w:rFonts w:cs="Arial"/>
          <w:iCs/>
          <w:lang w:eastAsia="en-GB"/>
        </w:rPr>
        <w:t xml:space="preserve">Brodifacoum </w:t>
      </w:r>
      <w:r w:rsidR="008B3DDA" w:rsidRPr="00681231">
        <w:rPr>
          <w:rFonts w:cs="Arial"/>
          <w:iCs/>
          <w:lang w:eastAsia="en-GB"/>
        </w:rPr>
        <w:t xml:space="preserve">0.0017 % w/w </w:t>
      </w:r>
      <w:r w:rsidR="008B3DDA">
        <w:rPr>
          <w:rFonts w:cs="Arial"/>
          <w:iCs/>
          <w:lang w:eastAsia="en-GB"/>
        </w:rPr>
        <w:t>Pasta</w:t>
      </w:r>
      <w:r w:rsidR="008B3DDA" w:rsidRPr="002A705B">
        <w:rPr>
          <w:rFonts w:cs="Arial"/>
          <w:iCs/>
          <w:lang w:eastAsia="en-GB"/>
        </w:rPr>
        <w:t xml:space="preserve"> </w:t>
      </w:r>
      <w:r w:rsidRPr="00681231">
        <w:rPr>
          <w:rFonts w:cs="Arial"/>
          <w:iCs/>
          <w:lang w:eastAsia="en-GB"/>
        </w:rPr>
        <w:t>for 4 days</w:t>
      </w:r>
      <w:r w:rsidRPr="002A705B">
        <w:rPr>
          <w:rFonts w:cs="Arial"/>
          <w:iCs/>
          <w:lang w:eastAsia="en-GB"/>
        </w:rPr>
        <w:t>.</w:t>
      </w:r>
    </w:p>
    <w:p w14:paraId="73248846" w14:textId="1204310C" w:rsidR="002A705B" w:rsidRPr="00142623" w:rsidRDefault="002A705B" w:rsidP="002A705B">
      <w:pPr>
        <w:numPr>
          <w:ilvl w:val="0"/>
          <w:numId w:val="13"/>
        </w:numPr>
        <w:suppressAutoHyphens w:val="0"/>
        <w:spacing w:after="120"/>
        <w:jc w:val="both"/>
        <w:rPr>
          <w:rFonts w:cs="Arial"/>
          <w:iCs/>
          <w:lang w:eastAsia="en-GB"/>
        </w:rPr>
      </w:pPr>
      <w:r w:rsidRPr="00142623">
        <w:rPr>
          <w:rFonts w:cs="Arial"/>
          <w:iCs/>
          <w:lang w:eastAsia="en-GB"/>
        </w:rPr>
        <w:t xml:space="preserve">A free-choice laboratory test was carried out with </w:t>
      </w:r>
      <w:r>
        <w:rPr>
          <w:rFonts w:cs="Arial"/>
          <w:iCs/>
          <w:lang w:eastAsia="en-GB"/>
        </w:rPr>
        <w:t xml:space="preserve">black </w:t>
      </w:r>
      <w:r w:rsidRPr="00142623">
        <w:rPr>
          <w:rFonts w:cs="Arial"/>
          <w:iCs/>
          <w:lang w:eastAsia="en-GB"/>
        </w:rPr>
        <w:t>rats (</w:t>
      </w:r>
      <w:r w:rsidRPr="00142623">
        <w:rPr>
          <w:rFonts w:cs="Arial"/>
          <w:b/>
          <w:i/>
          <w:iCs/>
          <w:lang w:eastAsia="en-GB"/>
        </w:rPr>
        <w:t xml:space="preserve">Rattus </w:t>
      </w:r>
      <w:r>
        <w:rPr>
          <w:rFonts w:cs="Arial"/>
          <w:b/>
          <w:i/>
          <w:iCs/>
          <w:lang w:eastAsia="en-GB"/>
        </w:rPr>
        <w:t>rattus</w:t>
      </w:r>
      <w:r w:rsidRPr="00142623">
        <w:rPr>
          <w:rFonts w:cs="Arial"/>
          <w:iCs/>
          <w:lang w:eastAsia="en-GB"/>
        </w:rPr>
        <w:t xml:space="preserve">), with exposure to a </w:t>
      </w:r>
      <w:r>
        <w:rPr>
          <w:rFonts w:cs="Arial"/>
          <w:iCs/>
          <w:lang w:eastAsia="en-GB"/>
        </w:rPr>
        <w:t>3</w:t>
      </w:r>
      <w:r w:rsidRPr="00142623">
        <w:rPr>
          <w:rFonts w:cs="Arial"/>
          <w:iCs/>
          <w:lang w:eastAsia="en-GB"/>
        </w:rPr>
        <w:t xml:space="preserve"> year</w:t>
      </w:r>
      <w:r>
        <w:rPr>
          <w:rFonts w:cs="Arial"/>
          <w:iCs/>
          <w:lang w:eastAsia="en-GB"/>
        </w:rPr>
        <w:t>s</w:t>
      </w:r>
      <w:r w:rsidRPr="00142623">
        <w:rPr>
          <w:rFonts w:cs="Arial"/>
          <w:iCs/>
          <w:lang w:eastAsia="en-GB"/>
        </w:rPr>
        <w:t xml:space="preserve"> aged </w:t>
      </w:r>
      <w:r>
        <w:rPr>
          <w:rFonts w:cs="Arial"/>
          <w:iCs/>
          <w:lang w:eastAsia="en-GB"/>
        </w:rPr>
        <w:t xml:space="preserve">formulation of </w:t>
      </w:r>
      <w:r w:rsidR="008B3DDA" w:rsidRPr="002A705B">
        <w:rPr>
          <w:rFonts w:cs="Arial"/>
          <w:iCs/>
          <w:lang w:eastAsia="en-GB"/>
        </w:rPr>
        <w:t xml:space="preserve">Brodifacoum </w:t>
      </w:r>
      <w:r w:rsidR="008B3DDA" w:rsidRPr="00681231">
        <w:rPr>
          <w:rFonts w:cs="Arial"/>
          <w:iCs/>
          <w:lang w:eastAsia="en-GB"/>
        </w:rPr>
        <w:t xml:space="preserve">0.0017 % w/w </w:t>
      </w:r>
      <w:r w:rsidR="008B3DDA">
        <w:rPr>
          <w:rFonts w:cs="Arial"/>
          <w:iCs/>
          <w:lang w:eastAsia="en-GB"/>
        </w:rPr>
        <w:t>Pasta</w:t>
      </w:r>
      <w:r w:rsidR="008B3DDA" w:rsidRPr="002A705B">
        <w:rPr>
          <w:rFonts w:cs="Arial"/>
          <w:iCs/>
          <w:lang w:eastAsia="en-GB"/>
        </w:rPr>
        <w:t xml:space="preserve"> </w:t>
      </w:r>
      <w:r w:rsidRPr="00946949">
        <w:rPr>
          <w:rFonts w:cs="Arial"/>
          <w:iCs/>
          <w:lang w:eastAsia="en-GB"/>
        </w:rPr>
        <w:t>for 4 days</w:t>
      </w:r>
      <w:r w:rsidRPr="00142623">
        <w:rPr>
          <w:rFonts w:cs="Arial"/>
          <w:iCs/>
          <w:lang w:eastAsia="en-GB"/>
        </w:rPr>
        <w:t>.</w:t>
      </w:r>
    </w:p>
    <w:p w14:paraId="7F94A653" w14:textId="168B9A9B" w:rsidR="002A705B" w:rsidRPr="00754820" w:rsidRDefault="002A705B" w:rsidP="002A705B">
      <w:pPr>
        <w:numPr>
          <w:ilvl w:val="0"/>
          <w:numId w:val="13"/>
        </w:numPr>
        <w:suppressAutoHyphens w:val="0"/>
        <w:spacing w:after="120"/>
        <w:jc w:val="both"/>
        <w:rPr>
          <w:rFonts w:cs="Arial"/>
          <w:iCs/>
          <w:lang w:eastAsia="en-GB"/>
        </w:rPr>
      </w:pPr>
      <w:r w:rsidRPr="00142623">
        <w:rPr>
          <w:rFonts w:cs="Arial"/>
          <w:iCs/>
          <w:lang w:eastAsia="en-GB"/>
        </w:rPr>
        <w:t xml:space="preserve">A field test was carried out with </w:t>
      </w:r>
      <w:r>
        <w:rPr>
          <w:rFonts w:cs="Arial"/>
          <w:iCs/>
          <w:lang w:eastAsia="en-GB"/>
        </w:rPr>
        <w:t>house mice</w:t>
      </w:r>
      <w:r w:rsidRPr="00142623">
        <w:rPr>
          <w:rFonts w:cs="Arial"/>
          <w:iCs/>
          <w:lang w:eastAsia="en-GB"/>
        </w:rPr>
        <w:t xml:space="preserve"> (</w:t>
      </w:r>
      <w:r>
        <w:rPr>
          <w:rFonts w:cs="Arial"/>
          <w:b/>
          <w:i/>
          <w:iCs/>
          <w:lang w:eastAsia="en-GB"/>
        </w:rPr>
        <w:t>Mus musculus</w:t>
      </w:r>
      <w:r w:rsidRPr="00142623">
        <w:rPr>
          <w:rFonts w:cs="Arial"/>
          <w:iCs/>
          <w:lang w:eastAsia="en-GB"/>
        </w:rPr>
        <w:t>), with exposure to a</w:t>
      </w:r>
      <w:r>
        <w:rPr>
          <w:rFonts w:cs="Arial"/>
          <w:iCs/>
          <w:lang w:eastAsia="en-GB"/>
        </w:rPr>
        <w:t xml:space="preserve"> fresh</w:t>
      </w:r>
      <w:r w:rsidRPr="00142623">
        <w:rPr>
          <w:rFonts w:cs="Arial"/>
          <w:iCs/>
          <w:lang w:eastAsia="en-GB"/>
        </w:rPr>
        <w:t xml:space="preserve"> formulation of </w:t>
      </w:r>
      <w:r w:rsidR="008B3DDA" w:rsidRPr="002A705B">
        <w:rPr>
          <w:rFonts w:cs="Arial"/>
          <w:iCs/>
          <w:lang w:eastAsia="en-GB"/>
        </w:rPr>
        <w:t xml:space="preserve">Brodifacoum </w:t>
      </w:r>
      <w:r w:rsidR="008B3DDA" w:rsidRPr="00681231">
        <w:rPr>
          <w:rFonts w:cs="Arial"/>
          <w:iCs/>
          <w:lang w:eastAsia="en-GB"/>
        </w:rPr>
        <w:t xml:space="preserve">0.0017 % w/w </w:t>
      </w:r>
      <w:r w:rsidR="008B3DDA">
        <w:rPr>
          <w:rFonts w:cs="Arial"/>
          <w:iCs/>
          <w:lang w:eastAsia="en-GB"/>
        </w:rPr>
        <w:t>Pasta.</w:t>
      </w:r>
    </w:p>
    <w:p w14:paraId="7D5F24D6" w14:textId="24B18498" w:rsidR="002A705B" w:rsidRDefault="002A705B" w:rsidP="002A705B">
      <w:pPr>
        <w:numPr>
          <w:ilvl w:val="0"/>
          <w:numId w:val="13"/>
        </w:numPr>
        <w:suppressAutoHyphens w:val="0"/>
        <w:spacing w:after="120"/>
        <w:jc w:val="both"/>
        <w:rPr>
          <w:rFonts w:cs="Arial"/>
          <w:iCs/>
          <w:lang w:eastAsia="en-GB"/>
        </w:rPr>
      </w:pPr>
      <w:r w:rsidRPr="00142623">
        <w:rPr>
          <w:rFonts w:cs="Arial"/>
          <w:iCs/>
          <w:lang w:eastAsia="en-GB"/>
        </w:rPr>
        <w:t xml:space="preserve">A field test was carried out with </w:t>
      </w:r>
      <w:r>
        <w:rPr>
          <w:rFonts w:cs="Arial"/>
          <w:iCs/>
          <w:lang w:eastAsia="en-GB"/>
        </w:rPr>
        <w:t xml:space="preserve">brown </w:t>
      </w:r>
      <w:r w:rsidRPr="00142623">
        <w:rPr>
          <w:rFonts w:cs="Arial"/>
          <w:iCs/>
          <w:lang w:eastAsia="en-GB"/>
        </w:rPr>
        <w:t>rats (</w:t>
      </w:r>
      <w:r w:rsidRPr="00142623">
        <w:rPr>
          <w:rFonts w:cs="Arial"/>
          <w:b/>
          <w:i/>
          <w:iCs/>
          <w:lang w:eastAsia="en-GB"/>
        </w:rPr>
        <w:t>Rattus norvegicus</w:t>
      </w:r>
      <w:r w:rsidRPr="00142623">
        <w:rPr>
          <w:rFonts w:cs="Arial"/>
          <w:iCs/>
          <w:lang w:eastAsia="en-GB"/>
        </w:rPr>
        <w:t xml:space="preserve">), with exposure to a </w:t>
      </w:r>
      <w:r>
        <w:rPr>
          <w:rFonts w:cs="Arial"/>
          <w:iCs/>
          <w:lang w:eastAsia="en-GB"/>
        </w:rPr>
        <w:t>fresh</w:t>
      </w:r>
      <w:r w:rsidRPr="00142623">
        <w:rPr>
          <w:rFonts w:cs="Arial"/>
          <w:iCs/>
          <w:lang w:eastAsia="en-GB"/>
        </w:rPr>
        <w:t xml:space="preserve"> formulation of </w:t>
      </w:r>
      <w:r w:rsidR="008B3DDA" w:rsidRPr="002A705B">
        <w:rPr>
          <w:rFonts w:cs="Arial"/>
          <w:iCs/>
          <w:lang w:eastAsia="en-GB"/>
        </w:rPr>
        <w:t xml:space="preserve">Brodifacoum </w:t>
      </w:r>
      <w:r w:rsidR="008B3DDA" w:rsidRPr="00681231">
        <w:rPr>
          <w:rFonts w:cs="Arial"/>
          <w:iCs/>
          <w:lang w:eastAsia="en-GB"/>
        </w:rPr>
        <w:t xml:space="preserve">0.0017 % w/w </w:t>
      </w:r>
      <w:r w:rsidR="008B3DDA">
        <w:rPr>
          <w:rFonts w:cs="Arial"/>
          <w:iCs/>
          <w:lang w:eastAsia="en-GB"/>
        </w:rPr>
        <w:t>Pasta.</w:t>
      </w:r>
    </w:p>
    <w:p w14:paraId="3232BFB2" w14:textId="59665FFF" w:rsidR="002A705B" w:rsidRPr="00754820" w:rsidRDefault="002A705B" w:rsidP="002A705B">
      <w:pPr>
        <w:numPr>
          <w:ilvl w:val="0"/>
          <w:numId w:val="13"/>
        </w:numPr>
        <w:suppressAutoHyphens w:val="0"/>
        <w:spacing w:after="120"/>
        <w:jc w:val="both"/>
        <w:rPr>
          <w:rFonts w:cs="Arial"/>
          <w:iCs/>
          <w:lang w:eastAsia="en-GB"/>
        </w:rPr>
      </w:pPr>
      <w:r w:rsidRPr="00142623">
        <w:rPr>
          <w:rFonts w:cs="Arial"/>
          <w:iCs/>
          <w:lang w:eastAsia="en-GB"/>
        </w:rPr>
        <w:t xml:space="preserve">A field test was carried out with </w:t>
      </w:r>
      <w:r>
        <w:rPr>
          <w:rFonts w:cs="Arial"/>
          <w:iCs/>
          <w:lang w:eastAsia="en-GB"/>
        </w:rPr>
        <w:t xml:space="preserve">black </w:t>
      </w:r>
      <w:r w:rsidRPr="00142623">
        <w:rPr>
          <w:rFonts w:cs="Arial"/>
          <w:iCs/>
          <w:lang w:eastAsia="en-GB"/>
        </w:rPr>
        <w:t>rats (</w:t>
      </w:r>
      <w:r w:rsidRPr="00142623">
        <w:rPr>
          <w:rFonts w:cs="Arial"/>
          <w:b/>
          <w:i/>
          <w:iCs/>
          <w:lang w:eastAsia="en-GB"/>
        </w:rPr>
        <w:t xml:space="preserve">Rattus </w:t>
      </w:r>
      <w:r>
        <w:rPr>
          <w:rFonts w:cs="Arial"/>
          <w:b/>
          <w:i/>
          <w:iCs/>
          <w:lang w:eastAsia="en-GB"/>
        </w:rPr>
        <w:t>rattus</w:t>
      </w:r>
      <w:r w:rsidRPr="00142623">
        <w:rPr>
          <w:rFonts w:cs="Arial"/>
          <w:iCs/>
          <w:lang w:eastAsia="en-GB"/>
        </w:rPr>
        <w:t>), with exposure to</w:t>
      </w:r>
      <w:r>
        <w:rPr>
          <w:rFonts w:cs="Arial"/>
          <w:iCs/>
          <w:lang w:eastAsia="en-GB"/>
        </w:rPr>
        <w:t xml:space="preserve"> a fresh formulation of </w:t>
      </w:r>
      <w:r w:rsidR="008B3DDA" w:rsidRPr="002A705B">
        <w:rPr>
          <w:rFonts w:cs="Arial"/>
          <w:iCs/>
          <w:lang w:eastAsia="en-GB"/>
        </w:rPr>
        <w:t xml:space="preserve">Brodifacoum </w:t>
      </w:r>
      <w:r w:rsidR="008B3DDA" w:rsidRPr="00681231">
        <w:rPr>
          <w:rFonts w:cs="Arial"/>
          <w:iCs/>
          <w:lang w:eastAsia="en-GB"/>
        </w:rPr>
        <w:t xml:space="preserve">0.0017 % w/w </w:t>
      </w:r>
      <w:r w:rsidR="008B3DDA">
        <w:rPr>
          <w:rFonts w:cs="Arial"/>
          <w:iCs/>
          <w:lang w:eastAsia="en-GB"/>
        </w:rPr>
        <w:t>Pasta.</w:t>
      </w:r>
    </w:p>
    <w:p w14:paraId="079A04E3" w14:textId="77777777" w:rsidR="002A705B" w:rsidRDefault="002A705B" w:rsidP="002A705B">
      <w:pPr>
        <w:jc w:val="both"/>
        <w:rPr>
          <w:i/>
          <w:iCs/>
          <w:lang w:eastAsia="en-US"/>
        </w:rPr>
      </w:pPr>
    </w:p>
    <w:p w14:paraId="3ABA1A8F" w14:textId="77777777" w:rsidR="002A705B" w:rsidRDefault="002A705B" w:rsidP="002A705B">
      <w:pPr>
        <w:jc w:val="both"/>
        <w:rPr>
          <w:i/>
          <w:iCs/>
          <w:lang w:eastAsia="en-US"/>
        </w:rPr>
      </w:pPr>
      <w:r>
        <w:rPr>
          <w:i/>
          <w:iCs/>
          <w:lang w:eastAsia="en-US"/>
        </w:rPr>
        <w:t xml:space="preserve">See annexe 3.1 for the list of submitted efficacy studies </w:t>
      </w:r>
    </w:p>
    <w:p w14:paraId="1773712F" w14:textId="77777777" w:rsidR="002A705B" w:rsidRDefault="002A705B">
      <w:pPr>
        <w:spacing w:line="260" w:lineRule="atLeast"/>
        <w:jc w:val="both"/>
      </w:pPr>
    </w:p>
    <w:p w14:paraId="0AEF3F3E" w14:textId="77777777" w:rsidR="009D0C0B" w:rsidRDefault="00FA480B">
      <w:pPr>
        <w:pStyle w:val="Titre4"/>
        <w:rPr>
          <w:rFonts w:ascii="Times New Roman" w:hAnsi="Times New Roman" w:cs="Times New Roman"/>
          <w:i/>
          <w:iCs/>
          <w:lang w:eastAsia="en-US"/>
        </w:rPr>
      </w:pPr>
      <w:bookmarkStart w:id="69" w:name="_Toc127276759"/>
      <w:r>
        <w:t>Access to documentation</w:t>
      </w:r>
      <w:bookmarkEnd w:id="69"/>
    </w:p>
    <w:p w14:paraId="71162C45" w14:textId="77777777" w:rsidR="009D0C0B" w:rsidRDefault="009D0C0B">
      <w:pPr>
        <w:rPr>
          <w:rFonts w:ascii="Times New Roman" w:eastAsia="Calibri" w:hAnsi="Times New Roman" w:cs="Times New Roman"/>
          <w:i/>
          <w:iCs/>
          <w:lang w:eastAsia="en-US"/>
        </w:rPr>
      </w:pPr>
    </w:p>
    <w:p w14:paraId="2E2E7391" w14:textId="21B096DC" w:rsidR="008C58F8" w:rsidRPr="001E0908" w:rsidRDefault="001B0B3E" w:rsidP="008C58F8">
      <w:pPr>
        <w:autoSpaceDE w:val="0"/>
        <w:autoSpaceDN w:val="0"/>
        <w:adjustRightInd w:val="0"/>
        <w:jc w:val="both"/>
        <w:rPr>
          <w:sz w:val="22"/>
        </w:rPr>
      </w:pPr>
      <w:r>
        <w:rPr>
          <w:szCs w:val="19"/>
          <w:lang w:eastAsia="it-IT"/>
        </w:rPr>
        <w:t>T</w:t>
      </w:r>
      <w:r w:rsidR="008C58F8" w:rsidRPr="000E1361">
        <w:rPr>
          <w:szCs w:val="19"/>
          <w:lang w:eastAsia="it-IT"/>
        </w:rPr>
        <w:t>he applicant has provided a letter of access to the data included in the active substance dossier for Brodifacoum, attached in Section 13 of the IUCLID dossier.</w:t>
      </w:r>
    </w:p>
    <w:bookmarkEnd w:id="67"/>
    <w:p w14:paraId="6301F69C" w14:textId="77777777" w:rsidR="009D0C0B" w:rsidRDefault="009D0C0B"/>
    <w:p w14:paraId="5D5EA7CB" w14:textId="77777777" w:rsidR="009D0C0B" w:rsidRDefault="009D0C0B">
      <w:pPr>
        <w:spacing w:line="260" w:lineRule="atLeast"/>
        <w:rPr>
          <w:rFonts w:eastAsia="Calibri"/>
          <w:lang w:val="de-DE" w:eastAsia="en-US"/>
        </w:rPr>
      </w:pPr>
    </w:p>
    <w:p w14:paraId="135810E2" w14:textId="77777777" w:rsidR="009D0C0B" w:rsidRDefault="009D0C0B">
      <w:pPr>
        <w:pageBreakBefore/>
        <w:rPr>
          <w:rFonts w:eastAsia="Calibri"/>
          <w:sz w:val="24"/>
          <w:szCs w:val="24"/>
          <w:u w:val="single"/>
          <w:lang w:val="de-DE" w:eastAsia="en-US"/>
        </w:rPr>
      </w:pPr>
    </w:p>
    <w:p w14:paraId="348C646D" w14:textId="77777777" w:rsidR="009D0C0B" w:rsidRDefault="00FA480B">
      <w:pPr>
        <w:pStyle w:val="Titre2"/>
      </w:pPr>
      <w:bookmarkStart w:id="70" w:name="_Toc127276760"/>
      <w:r>
        <w:t>Ass</w:t>
      </w:r>
      <w:r w:rsidR="006C666D">
        <w:t>essment of the biocidal product</w:t>
      </w:r>
      <w:bookmarkEnd w:id="70"/>
    </w:p>
    <w:p w14:paraId="08F57787" w14:textId="77777777" w:rsidR="009D0C0B" w:rsidRDefault="00FA480B">
      <w:pPr>
        <w:pStyle w:val="Titre3"/>
      </w:pPr>
      <w:bookmarkStart w:id="71" w:name="_Toc127276761"/>
      <w:r>
        <w:t>Intended use(s) as applied for by the applicant</w:t>
      </w:r>
      <w:bookmarkEnd w:id="71"/>
      <w:r>
        <w:t xml:space="preserve"> </w:t>
      </w:r>
    </w:p>
    <w:p w14:paraId="4BF725EC" w14:textId="79734630" w:rsidR="009D0C0B" w:rsidRDefault="00FA480B">
      <w:pPr>
        <w:pStyle w:val="Lgende"/>
        <w:spacing w:after="120"/>
        <w:ind w:left="0" w:firstLine="0"/>
        <w:rPr>
          <w:rFonts w:cs="Arial"/>
          <w:bCs/>
        </w:rPr>
      </w:pPr>
      <w:r>
        <w:rPr>
          <w:rFonts w:ascii="Verdana" w:hAnsi="Verdana" w:cs="Verdana"/>
        </w:rPr>
        <w:t xml:space="preserve">Table </w:t>
      </w:r>
      <w:r>
        <w:rPr>
          <w:rFonts w:cs="Verdana"/>
        </w:rPr>
        <w:fldChar w:fldCharType="begin"/>
      </w:r>
      <w:r>
        <w:rPr>
          <w:rFonts w:cs="Verdana"/>
        </w:rPr>
        <w:instrText xml:space="preserve"> SEQ "Tableau" \* ARABIC </w:instrText>
      </w:r>
      <w:r>
        <w:rPr>
          <w:rFonts w:cs="Verdana"/>
        </w:rPr>
        <w:fldChar w:fldCharType="separate"/>
      </w:r>
      <w:r>
        <w:rPr>
          <w:rFonts w:cs="Verdana"/>
        </w:rPr>
        <w:t>2</w:t>
      </w:r>
      <w:r>
        <w:rPr>
          <w:rFonts w:cs="Verdana"/>
        </w:rPr>
        <w:fldChar w:fldCharType="end"/>
      </w:r>
      <w:r>
        <w:rPr>
          <w:rFonts w:ascii="Verdana" w:hAnsi="Verdana" w:cs="Verdana"/>
        </w:rPr>
        <w:t xml:space="preserve">.  </w:t>
      </w:r>
      <w:r w:rsidR="00463E98">
        <w:rPr>
          <w:rFonts w:ascii="Verdana" w:hAnsi="Verdana" w:cs="Verdana"/>
        </w:rPr>
        <w:t>U</w:t>
      </w:r>
      <w:r>
        <w:rPr>
          <w:rFonts w:ascii="Verdana" w:hAnsi="Verdana" w:cs="Verdana"/>
        </w:rPr>
        <w:t xml:space="preserve">se # 1 – </w:t>
      </w:r>
      <w:r w:rsidR="00463E98">
        <w:rPr>
          <w:rFonts w:ascii="Verdana" w:hAnsi="Verdana" w:cs="Verdana"/>
        </w:rPr>
        <w:t>House mice – general public - indoor</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AE1E80" w:rsidRPr="00EE67E6" w14:paraId="40C0E977" w14:textId="77777777" w:rsidTr="00D801C2">
        <w:tc>
          <w:tcPr>
            <w:tcW w:w="2707" w:type="dxa"/>
            <w:tcMar>
              <w:top w:w="40" w:type="dxa"/>
              <w:left w:w="40" w:type="dxa"/>
              <w:bottom w:w="40" w:type="dxa"/>
              <w:right w:w="40" w:type="dxa"/>
            </w:tcMar>
          </w:tcPr>
          <w:p w14:paraId="6376AB32"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Mar>
              <w:top w:w="40" w:type="dxa"/>
              <w:left w:w="40" w:type="dxa"/>
              <w:bottom w:w="40" w:type="dxa"/>
              <w:right w:w="40" w:type="dxa"/>
            </w:tcMar>
          </w:tcPr>
          <w:p w14:paraId="5A927C8C" w14:textId="77777777" w:rsidR="00AE1E80" w:rsidRPr="00EE67E6" w:rsidRDefault="00AE1E80" w:rsidP="00D801C2">
            <w:pPr>
              <w:rPr>
                <w:color w:val="000000"/>
                <w:sz w:val="18"/>
                <w:szCs w:val="18"/>
              </w:rPr>
            </w:pPr>
            <w:r w:rsidRPr="00EE67E6">
              <w:rPr>
                <w:color w:val="000000"/>
                <w:sz w:val="18"/>
                <w:szCs w:val="18"/>
              </w:rPr>
              <w:t>PT-14</w:t>
            </w:r>
          </w:p>
        </w:tc>
      </w:tr>
      <w:tr w:rsidR="00AE1E80" w:rsidRPr="00EE67E6" w14:paraId="62E71ED1" w14:textId="77777777" w:rsidTr="00D801C2">
        <w:tc>
          <w:tcPr>
            <w:tcW w:w="2707" w:type="dxa"/>
            <w:tcMar>
              <w:top w:w="40" w:type="dxa"/>
              <w:left w:w="40" w:type="dxa"/>
              <w:bottom w:w="40" w:type="dxa"/>
              <w:right w:w="40" w:type="dxa"/>
            </w:tcMar>
          </w:tcPr>
          <w:p w14:paraId="43C95591" w14:textId="77777777" w:rsidR="00AE1E80" w:rsidRPr="00EE67E6" w:rsidRDefault="00AE1E80" w:rsidP="00D801C2">
            <w:pPr>
              <w:rPr>
                <w:b/>
                <w:color w:val="000000"/>
                <w:sz w:val="18"/>
                <w:szCs w:val="18"/>
              </w:rPr>
            </w:pPr>
            <w:r w:rsidRPr="00EE67E6">
              <w:rPr>
                <w:b/>
                <w:bCs/>
                <w:color w:val="000000"/>
                <w:sz w:val="18"/>
                <w:szCs w:val="18"/>
                <w:lang w:eastAsia="en-GB"/>
              </w:rPr>
              <w:t>Where relevant, an exact description of the authorised use</w:t>
            </w:r>
          </w:p>
        </w:tc>
        <w:tc>
          <w:tcPr>
            <w:tcW w:w="6318" w:type="dxa"/>
            <w:tcMar>
              <w:top w:w="40" w:type="dxa"/>
              <w:left w:w="40" w:type="dxa"/>
              <w:bottom w:w="40" w:type="dxa"/>
              <w:right w:w="40" w:type="dxa"/>
            </w:tcMar>
          </w:tcPr>
          <w:p w14:paraId="1DE485A0" w14:textId="77777777" w:rsidR="00AE1E80" w:rsidRPr="00EE67E6" w:rsidRDefault="00AE1E80" w:rsidP="00D801C2">
            <w:pPr>
              <w:rPr>
                <w:color w:val="000000"/>
                <w:sz w:val="18"/>
                <w:szCs w:val="18"/>
              </w:rPr>
            </w:pPr>
            <w:r w:rsidRPr="00EE67E6">
              <w:rPr>
                <w:color w:val="000000"/>
                <w:sz w:val="18"/>
                <w:szCs w:val="18"/>
                <w:shd w:val="clear" w:color="auto" w:fill="FFFFFF"/>
              </w:rPr>
              <w:t>Not relevant for rodenticides </w:t>
            </w:r>
          </w:p>
        </w:tc>
      </w:tr>
      <w:tr w:rsidR="00AE1E80" w:rsidRPr="00EE67E6" w14:paraId="56B53BCC" w14:textId="77777777" w:rsidTr="00D801C2">
        <w:tc>
          <w:tcPr>
            <w:tcW w:w="2707" w:type="dxa"/>
            <w:tcMar>
              <w:top w:w="40" w:type="dxa"/>
              <w:left w:w="40" w:type="dxa"/>
              <w:bottom w:w="40" w:type="dxa"/>
              <w:right w:w="40" w:type="dxa"/>
            </w:tcMar>
          </w:tcPr>
          <w:p w14:paraId="57963402"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Mar>
              <w:top w:w="40" w:type="dxa"/>
              <w:left w:w="40" w:type="dxa"/>
              <w:bottom w:w="40" w:type="dxa"/>
              <w:right w:w="40" w:type="dxa"/>
            </w:tcMar>
          </w:tcPr>
          <w:p w14:paraId="385602C6" w14:textId="77777777" w:rsidR="00AE1E80" w:rsidRPr="00EE67E6" w:rsidRDefault="00AE1E80" w:rsidP="00D801C2">
            <w:pPr>
              <w:spacing w:before="200"/>
              <w:rPr>
                <w:color w:val="000000"/>
                <w:sz w:val="18"/>
                <w:szCs w:val="18"/>
              </w:rPr>
            </w:pPr>
            <w:r w:rsidRPr="00AE1E80">
              <w:rPr>
                <w:i/>
                <w:color w:val="000000"/>
                <w:sz w:val="18"/>
                <w:szCs w:val="18"/>
                <w:lang w:val="en-US"/>
              </w:rPr>
              <w:t>Mus musculus</w:t>
            </w:r>
            <w:r w:rsidRPr="00AE1E80">
              <w:rPr>
                <w:color w:val="000000"/>
                <w:sz w:val="18"/>
                <w:szCs w:val="18"/>
                <w:lang w:val="en-US"/>
              </w:rPr>
              <w:t xml:space="preserve"> (house mice)</w:t>
            </w:r>
            <w:r w:rsidRPr="00EE67E6">
              <w:rPr>
                <w:color w:val="000000"/>
                <w:sz w:val="18"/>
                <w:szCs w:val="18"/>
              </w:rPr>
              <w:t xml:space="preserve"> juveniles and adults</w:t>
            </w:r>
          </w:p>
        </w:tc>
      </w:tr>
      <w:tr w:rsidR="00AE1E80" w:rsidRPr="00EE67E6" w14:paraId="3E1BC7B4" w14:textId="77777777" w:rsidTr="00D801C2">
        <w:tc>
          <w:tcPr>
            <w:tcW w:w="2707" w:type="dxa"/>
            <w:tcMar>
              <w:top w:w="40" w:type="dxa"/>
              <w:left w:w="40" w:type="dxa"/>
              <w:bottom w:w="40" w:type="dxa"/>
              <w:right w:w="40" w:type="dxa"/>
            </w:tcMar>
          </w:tcPr>
          <w:p w14:paraId="01C3E119" w14:textId="77777777" w:rsidR="00AE1E80" w:rsidRPr="00EE67E6" w:rsidRDefault="00AE1E80" w:rsidP="00D801C2">
            <w:pPr>
              <w:rPr>
                <w:b/>
                <w:color w:val="000000"/>
                <w:sz w:val="18"/>
                <w:szCs w:val="18"/>
              </w:rPr>
            </w:pPr>
            <w:r w:rsidRPr="00EE67E6">
              <w:rPr>
                <w:b/>
                <w:bCs/>
                <w:color w:val="000000"/>
                <w:sz w:val="18"/>
                <w:szCs w:val="18"/>
                <w:lang w:eastAsia="en-GB"/>
              </w:rPr>
              <w:t>Field of use</w:t>
            </w:r>
          </w:p>
        </w:tc>
        <w:tc>
          <w:tcPr>
            <w:tcW w:w="6318" w:type="dxa"/>
            <w:tcMar>
              <w:top w:w="40" w:type="dxa"/>
              <w:left w:w="40" w:type="dxa"/>
              <w:bottom w:w="40" w:type="dxa"/>
              <w:right w:w="40" w:type="dxa"/>
            </w:tcMar>
          </w:tcPr>
          <w:p w14:paraId="529F2358" w14:textId="77777777" w:rsidR="00AE1E80" w:rsidRPr="00EE67E6" w:rsidRDefault="00AE1E80" w:rsidP="00D801C2">
            <w:pPr>
              <w:rPr>
                <w:color w:val="000000"/>
                <w:sz w:val="18"/>
                <w:szCs w:val="18"/>
              </w:rPr>
            </w:pPr>
            <w:r w:rsidRPr="00EE67E6">
              <w:rPr>
                <w:color w:val="000000"/>
                <w:sz w:val="18"/>
                <w:szCs w:val="18"/>
              </w:rPr>
              <w:t>Indoor</w:t>
            </w:r>
          </w:p>
        </w:tc>
      </w:tr>
      <w:tr w:rsidR="00AE1E80" w:rsidRPr="00EE67E6" w14:paraId="47D486BB" w14:textId="77777777" w:rsidTr="00D801C2">
        <w:tc>
          <w:tcPr>
            <w:tcW w:w="2707" w:type="dxa"/>
            <w:tcMar>
              <w:top w:w="40" w:type="dxa"/>
              <w:left w:w="40" w:type="dxa"/>
              <w:bottom w:w="40" w:type="dxa"/>
              <w:right w:w="40" w:type="dxa"/>
            </w:tcMar>
          </w:tcPr>
          <w:p w14:paraId="4AC921FA"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Mar>
              <w:top w:w="40" w:type="dxa"/>
              <w:left w:w="40" w:type="dxa"/>
              <w:bottom w:w="40" w:type="dxa"/>
              <w:right w:w="40" w:type="dxa"/>
            </w:tcMar>
          </w:tcPr>
          <w:p w14:paraId="212948A4" w14:textId="77777777" w:rsidR="00AE1E80" w:rsidRPr="00EE67E6" w:rsidRDefault="00AE1E80" w:rsidP="00D801C2">
            <w:pPr>
              <w:rPr>
                <w:color w:val="000000"/>
                <w:sz w:val="18"/>
                <w:szCs w:val="18"/>
              </w:rPr>
            </w:pPr>
            <w:r w:rsidRPr="00EE67E6">
              <w:rPr>
                <w:color w:val="000000"/>
                <w:sz w:val="18"/>
                <w:szCs w:val="18"/>
              </w:rPr>
              <w:t>Ready-to-use bait to be used in tamper-resistant bait stations</w:t>
            </w:r>
          </w:p>
        </w:tc>
      </w:tr>
      <w:tr w:rsidR="00AE1E80" w:rsidRPr="00EE67E6" w14:paraId="24BB73BB" w14:textId="77777777" w:rsidTr="00D801C2">
        <w:tc>
          <w:tcPr>
            <w:tcW w:w="2707" w:type="dxa"/>
            <w:tcMar>
              <w:top w:w="40" w:type="dxa"/>
              <w:left w:w="40" w:type="dxa"/>
              <w:bottom w:w="40" w:type="dxa"/>
              <w:right w:w="40" w:type="dxa"/>
            </w:tcMar>
          </w:tcPr>
          <w:p w14:paraId="3F4194E4"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Mar>
              <w:top w:w="40" w:type="dxa"/>
              <w:left w:w="40" w:type="dxa"/>
              <w:bottom w:w="40" w:type="dxa"/>
              <w:right w:w="40" w:type="dxa"/>
            </w:tcMar>
          </w:tcPr>
          <w:p w14:paraId="51F9CA51"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30-50 g of bait per baiting point spaced 2m apart.</w:t>
            </w:r>
          </w:p>
          <w:p w14:paraId="76D356F2" w14:textId="77777777" w:rsidR="00AE1E80" w:rsidRPr="00EE67E6" w:rsidRDefault="00AE1E80" w:rsidP="00D801C2">
            <w:pPr>
              <w:shd w:val="clear" w:color="auto" w:fill="FFFFFF"/>
              <w:spacing w:after="128"/>
              <w:rPr>
                <w:color w:val="000000"/>
                <w:sz w:val="18"/>
                <w:szCs w:val="18"/>
              </w:rPr>
            </w:pPr>
            <w:r w:rsidRPr="00EE67E6">
              <w:rPr>
                <w:color w:val="000000"/>
                <w:sz w:val="18"/>
                <w:szCs w:val="18"/>
              </w:rPr>
              <w:t>- Low infestation: 30-50 g of bait per baiting point spaced 5m apart.</w:t>
            </w:r>
          </w:p>
        </w:tc>
      </w:tr>
      <w:tr w:rsidR="00AE1E80" w:rsidRPr="00EE67E6" w14:paraId="27427926" w14:textId="77777777" w:rsidTr="00D801C2">
        <w:tc>
          <w:tcPr>
            <w:tcW w:w="2707" w:type="dxa"/>
            <w:tcMar>
              <w:top w:w="40" w:type="dxa"/>
              <w:left w:w="40" w:type="dxa"/>
              <w:bottom w:w="40" w:type="dxa"/>
              <w:right w:w="40" w:type="dxa"/>
            </w:tcMar>
          </w:tcPr>
          <w:p w14:paraId="4653A37A" w14:textId="77777777" w:rsidR="00AE1E80" w:rsidRPr="00EE67E6" w:rsidRDefault="00AE1E80" w:rsidP="00D801C2">
            <w:pPr>
              <w:rPr>
                <w:b/>
                <w:color w:val="000000"/>
                <w:sz w:val="18"/>
                <w:szCs w:val="18"/>
              </w:rPr>
            </w:pPr>
            <w:r w:rsidRPr="00EE67E6">
              <w:rPr>
                <w:b/>
                <w:bCs/>
                <w:color w:val="000000"/>
                <w:sz w:val="18"/>
                <w:szCs w:val="18"/>
                <w:lang w:eastAsia="en-GB"/>
              </w:rPr>
              <w:t>Category(ies) of users</w:t>
            </w:r>
          </w:p>
        </w:tc>
        <w:tc>
          <w:tcPr>
            <w:tcW w:w="6318" w:type="dxa"/>
            <w:tcMar>
              <w:top w:w="40" w:type="dxa"/>
              <w:left w:w="40" w:type="dxa"/>
              <w:bottom w:w="40" w:type="dxa"/>
              <w:right w:w="40" w:type="dxa"/>
            </w:tcMar>
          </w:tcPr>
          <w:p w14:paraId="11B3514C" w14:textId="77777777" w:rsidR="00AE1E80" w:rsidRPr="00EE67E6" w:rsidRDefault="00AE1E80" w:rsidP="00D801C2">
            <w:pPr>
              <w:rPr>
                <w:color w:val="000000"/>
                <w:sz w:val="18"/>
                <w:szCs w:val="18"/>
              </w:rPr>
            </w:pPr>
            <w:r w:rsidRPr="00EE67E6">
              <w:rPr>
                <w:color w:val="000000"/>
                <w:sz w:val="18"/>
                <w:szCs w:val="18"/>
              </w:rPr>
              <w:t>General public</w:t>
            </w:r>
          </w:p>
        </w:tc>
      </w:tr>
      <w:tr w:rsidR="00AE1E80" w:rsidRPr="00EE67E6" w14:paraId="2A56BA84" w14:textId="77777777" w:rsidTr="00D801C2">
        <w:tc>
          <w:tcPr>
            <w:tcW w:w="2707" w:type="dxa"/>
            <w:tcMar>
              <w:top w:w="40" w:type="dxa"/>
              <w:left w:w="40" w:type="dxa"/>
              <w:bottom w:w="40" w:type="dxa"/>
              <w:right w:w="40" w:type="dxa"/>
            </w:tcMar>
          </w:tcPr>
          <w:p w14:paraId="3C2E648C"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Mar>
              <w:top w:w="40" w:type="dxa"/>
              <w:left w:w="40" w:type="dxa"/>
              <w:bottom w:w="40" w:type="dxa"/>
              <w:right w:w="40" w:type="dxa"/>
            </w:tcMar>
          </w:tcPr>
          <w:p w14:paraId="5AD41C1C" w14:textId="77777777" w:rsidR="00AE1E80" w:rsidRPr="00EE67E6" w:rsidRDefault="00AE1E80" w:rsidP="00D801C2">
            <w:pPr>
              <w:jc w:val="both"/>
              <w:rPr>
                <w:sz w:val="18"/>
                <w:szCs w:val="18"/>
              </w:rPr>
            </w:pPr>
            <w:r w:rsidRPr="00EE67E6">
              <w:rPr>
                <w:sz w:val="18"/>
                <w:szCs w:val="18"/>
              </w:rPr>
              <w:t>Maximum quantity of bait per unit sold:</w:t>
            </w:r>
          </w:p>
          <w:p w14:paraId="1647426E" w14:textId="77777777" w:rsidR="00AE1E80" w:rsidRPr="00EE67E6" w:rsidRDefault="00AE1E80" w:rsidP="00D801C2">
            <w:pPr>
              <w:jc w:val="both"/>
              <w:rPr>
                <w:sz w:val="18"/>
                <w:szCs w:val="18"/>
              </w:rPr>
            </w:pPr>
            <w:r w:rsidRPr="00EE67E6">
              <w:rPr>
                <w:sz w:val="18"/>
                <w:szCs w:val="18"/>
              </w:rPr>
              <w:t>- 50g (product for mice): single dose filter paper sachets (10g or 15g)</w:t>
            </w:r>
          </w:p>
          <w:p w14:paraId="46CC2AC9" w14:textId="77777777" w:rsidR="00AE1E80" w:rsidRPr="00EE67E6" w:rsidRDefault="00AE1E80" w:rsidP="00D801C2">
            <w:pPr>
              <w:jc w:val="both"/>
              <w:rPr>
                <w:sz w:val="18"/>
                <w:szCs w:val="18"/>
              </w:rPr>
            </w:pPr>
            <w:r w:rsidRPr="00EE67E6">
              <w:rPr>
                <w:sz w:val="18"/>
                <w:szCs w:val="18"/>
              </w:rPr>
              <w:t>- 150g (product for mice and rats): single dose filter paper sachets (for pre-filled bait station: 10g or 15g, for the other packs: 15g)</w:t>
            </w:r>
          </w:p>
          <w:p w14:paraId="21923D09" w14:textId="77777777" w:rsidR="00AE1E80" w:rsidRPr="00EE67E6" w:rsidRDefault="00AE1E80" w:rsidP="00D801C2">
            <w:pPr>
              <w:jc w:val="both"/>
              <w:rPr>
                <w:sz w:val="18"/>
                <w:szCs w:val="18"/>
              </w:rPr>
            </w:pPr>
          </w:p>
          <w:p w14:paraId="023C37D9" w14:textId="77777777" w:rsidR="00AE1E80" w:rsidRPr="00EE67E6" w:rsidRDefault="00AE1E80" w:rsidP="00D801C2">
            <w:pPr>
              <w:jc w:val="both"/>
              <w:rPr>
                <w:sz w:val="18"/>
                <w:szCs w:val="18"/>
              </w:rPr>
            </w:pPr>
            <w:r w:rsidRPr="00EE67E6">
              <w:rPr>
                <w:sz w:val="18"/>
                <w:szCs w:val="18"/>
              </w:rPr>
              <w:t xml:space="preserve">Single dose filter paper sachets (10g or 15g) packed in: </w:t>
            </w:r>
          </w:p>
          <w:p w14:paraId="4CFBAA09" w14:textId="77777777" w:rsidR="00424604" w:rsidRPr="00424604" w:rsidRDefault="00424604" w:rsidP="00424604">
            <w:pPr>
              <w:jc w:val="both"/>
              <w:rPr>
                <w:sz w:val="18"/>
                <w:szCs w:val="18"/>
              </w:rPr>
            </w:pPr>
            <w:r w:rsidRPr="00424604">
              <w:rPr>
                <w:sz w:val="18"/>
                <w:szCs w:val="18"/>
              </w:rPr>
              <w:t>- Blister (PVC or PVC + carton) with or without inner bag (LDPE or LDPE/OPA or LDPE/PET or LDPE/OPA/PET) (from 30g to 150g);</w:t>
            </w:r>
          </w:p>
          <w:p w14:paraId="6DB6F269" w14:textId="77777777" w:rsidR="00424604" w:rsidRPr="00424604" w:rsidRDefault="00424604" w:rsidP="00424604">
            <w:pPr>
              <w:jc w:val="both"/>
              <w:rPr>
                <w:sz w:val="18"/>
                <w:szCs w:val="18"/>
              </w:rPr>
            </w:pPr>
            <w:r w:rsidRPr="00424604">
              <w:rPr>
                <w:sz w:val="18"/>
                <w:szCs w:val="18"/>
              </w:rPr>
              <w:t>- Bucket or pot (PP or PET or PVC or HDPE) with or without inner liner (LDPE) (from 30g to 150g);</w:t>
            </w:r>
          </w:p>
          <w:p w14:paraId="1E7E8980" w14:textId="77777777" w:rsidR="00424604" w:rsidRPr="00424604" w:rsidRDefault="00424604" w:rsidP="00424604">
            <w:pPr>
              <w:jc w:val="both"/>
              <w:rPr>
                <w:sz w:val="18"/>
                <w:szCs w:val="18"/>
              </w:rPr>
            </w:pPr>
            <w:r w:rsidRPr="00424604">
              <w:rPr>
                <w:sz w:val="18"/>
                <w:szCs w:val="18"/>
              </w:rPr>
              <w:t>- Bucket or pot (PP or PET or PVC or HDPE) with or without inner bag (LDPE or LDPE/OPA or LDPE/PET or LDPE/OPA/PET) (from 30g to 150g);</w:t>
            </w:r>
          </w:p>
          <w:p w14:paraId="776DC7F1" w14:textId="77777777" w:rsidR="00424604" w:rsidRPr="00424604" w:rsidRDefault="00424604" w:rsidP="00424604">
            <w:pPr>
              <w:jc w:val="both"/>
              <w:rPr>
                <w:sz w:val="18"/>
                <w:szCs w:val="18"/>
              </w:rPr>
            </w:pPr>
            <w:r w:rsidRPr="00424604">
              <w:rPr>
                <w:sz w:val="18"/>
                <w:szCs w:val="18"/>
              </w:rPr>
              <w:t>- Bag (LDPE or LDPE/OPA or LDPE/PET or LDPE/OPA/PET) (from 30g to 150g);</w:t>
            </w:r>
          </w:p>
          <w:p w14:paraId="499C5D97" w14:textId="77777777" w:rsidR="00424604" w:rsidRPr="00424604" w:rsidRDefault="00424604" w:rsidP="00424604">
            <w:pPr>
              <w:jc w:val="both"/>
              <w:rPr>
                <w:sz w:val="18"/>
                <w:szCs w:val="18"/>
              </w:rPr>
            </w:pPr>
            <w:r w:rsidRPr="00424604">
              <w:rPr>
                <w:sz w:val="18"/>
                <w:szCs w:val="18"/>
              </w:rPr>
              <w:t>- Non-coated electrolytic tin plate metal can with or without inner bag (LDPE or LDPE/OPA or LDPE/PET or LDPE/OPA/PET) (from 30g to 150g);</w:t>
            </w:r>
          </w:p>
          <w:p w14:paraId="0EBF3935" w14:textId="77777777" w:rsidR="00424604" w:rsidRPr="00424604" w:rsidRDefault="00424604" w:rsidP="00424604">
            <w:pPr>
              <w:jc w:val="both"/>
              <w:rPr>
                <w:sz w:val="18"/>
                <w:szCs w:val="18"/>
              </w:rPr>
            </w:pPr>
            <w:r w:rsidRPr="00424604">
              <w:rPr>
                <w:sz w:val="18"/>
                <w:szCs w:val="18"/>
              </w:rPr>
              <w:t>- Box (carton) with inner bag (LDPE or LDPE/OPA or LDPE/PET or LDPE/OPA/PET) (from 30g to 150g);</w:t>
            </w:r>
          </w:p>
          <w:p w14:paraId="59026771" w14:textId="77777777" w:rsidR="00424604" w:rsidRPr="00424604" w:rsidRDefault="00424604" w:rsidP="00424604">
            <w:pPr>
              <w:jc w:val="both"/>
              <w:rPr>
                <w:sz w:val="18"/>
                <w:szCs w:val="18"/>
              </w:rPr>
            </w:pPr>
            <w:r w:rsidRPr="00424604">
              <w:rPr>
                <w:sz w:val="18"/>
                <w:szCs w:val="18"/>
              </w:rPr>
              <w:t>- Box (carton) with inner pre-filled tamper resistant bait station(s)* (PP or PET or PVC or HDPE) with inner bag (LDPE or LDPE/OPA or LDPE/PET or LDPE/OPA/PET) (from 30g to 150g);</w:t>
            </w:r>
          </w:p>
          <w:p w14:paraId="4C4734F0" w14:textId="77777777" w:rsidR="00424604" w:rsidRPr="00424604" w:rsidRDefault="00424604" w:rsidP="00424604">
            <w:pPr>
              <w:jc w:val="both"/>
              <w:rPr>
                <w:sz w:val="18"/>
                <w:szCs w:val="18"/>
              </w:rPr>
            </w:pPr>
            <w:r w:rsidRPr="00424604">
              <w:rPr>
                <w:sz w:val="18"/>
                <w:szCs w:val="18"/>
              </w:rPr>
              <w:t>- Box (carton) with inner pre-filled tamper resistant bait station(s) enveloped in a protective polyolefin film (PP or PET or PVC or HDPE) (from 30g to 150g);</w:t>
            </w:r>
          </w:p>
          <w:p w14:paraId="79360A92" w14:textId="6D73448C" w:rsidR="00AE1E80" w:rsidRDefault="00424604" w:rsidP="00D801C2">
            <w:pPr>
              <w:jc w:val="both"/>
              <w:rPr>
                <w:sz w:val="18"/>
                <w:szCs w:val="18"/>
              </w:rPr>
            </w:pPr>
            <w:r w:rsidRPr="00424604">
              <w:rPr>
                <w:sz w:val="18"/>
                <w:szCs w:val="18"/>
              </w:rPr>
              <w:t>- Bag (LDPE or LDPE/OPA or LDPE/PET or LDPE/OPA/PET) with inner pre-filled tamper resistant bait station(s)* (PP or PET or PVC or HDPE) with or without inner bag (LDPE or LDPE/OPA or LDPE/PET or LDPE/OPA/PET) (30g-150g).</w:t>
            </w:r>
          </w:p>
          <w:p w14:paraId="403C5856" w14:textId="77777777" w:rsidR="00424604" w:rsidRPr="00EE67E6" w:rsidRDefault="00424604" w:rsidP="00D801C2">
            <w:pPr>
              <w:jc w:val="both"/>
              <w:rPr>
                <w:sz w:val="18"/>
                <w:szCs w:val="18"/>
              </w:rPr>
            </w:pPr>
          </w:p>
          <w:p w14:paraId="29407F0C" w14:textId="77777777" w:rsidR="00AE1E80" w:rsidRPr="00EE67E6" w:rsidRDefault="00AE1E80" w:rsidP="00D801C2">
            <w:pPr>
              <w:jc w:val="both"/>
              <w:rPr>
                <w:sz w:val="18"/>
                <w:szCs w:val="18"/>
              </w:rPr>
            </w:pPr>
            <w:bookmarkStart w:id="72" w:name="_Hlk36645744"/>
            <w:r w:rsidRPr="00EE67E6">
              <w:rPr>
                <w:sz w:val="18"/>
                <w:szCs w:val="18"/>
                <w:vertAlign w:val="superscript"/>
              </w:rPr>
              <w:t>*</w:t>
            </w:r>
            <w:r w:rsidRPr="00EE67E6">
              <w:rPr>
                <w:sz w:val="18"/>
                <w:szCs w:val="18"/>
              </w:rPr>
              <w:t xml:space="preserve"> the bait station could be enveloped in a protective polyolefin film. </w:t>
            </w:r>
            <w:bookmarkEnd w:id="72"/>
          </w:p>
        </w:tc>
      </w:tr>
    </w:tbl>
    <w:p w14:paraId="5C3E148C" w14:textId="77777777" w:rsidR="009D0C0B" w:rsidRDefault="009D0C0B" w:rsidP="00AE1E80">
      <w:pPr>
        <w:pStyle w:val="Absatz"/>
        <w:ind w:left="0"/>
      </w:pPr>
    </w:p>
    <w:p w14:paraId="54A71A59" w14:textId="77777777" w:rsidR="00AE1E80" w:rsidRPr="003653D2" w:rsidRDefault="00AE1E80" w:rsidP="00AE1E80">
      <w:pPr>
        <w:pStyle w:val="Lgende"/>
        <w:spacing w:after="120"/>
        <w:rPr>
          <w:rFonts w:ascii="Verdana" w:hAnsi="Verdana"/>
          <w:color w:val="000000"/>
        </w:rPr>
      </w:pPr>
      <w:r w:rsidRPr="003653D2">
        <w:rPr>
          <w:rFonts w:ascii="Verdana" w:hAnsi="Verdana"/>
          <w:color w:val="000000"/>
        </w:rPr>
        <w:t>Use # 2 – Rats – general public – indoor</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E1E80" w:rsidRPr="00EE67E6" w14:paraId="10D4738F" w14:textId="77777777" w:rsidTr="00D801C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AA99DB"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DD3204" w14:textId="77777777" w:rsidR="00AE1E80" w:rsidRPr="00EE67E6" w:rsidRDefault="00AE1E80" w:rsidP="00D801C2">
            <w:pPr>
              <w:rPr>
                <w:color w:val="000000"/>
                <w:sz w:val="18"/>
                <w:szCs w:val="18"/>
              </w:rPr>
            </w:pPr>
            <w:r w:rsidRPr="00EE67E6">
              <w:rPr>
                <w:color w:val="000000"/>
                <w:sz w:val="18"/>
                <w:szCs w:val="18"/>
              </w:rPr>
              <w:t>PT-14</w:t>
            </w:r>
          </w:p>
        </w:tc>
      </w:tr>
      <w:tr w:rsidR="00AE1E80" w:rsidRPr="00EE67E6" w14:paraId="40FD6520"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61FFF4" w14:textId="77777777" w:rsidR="00AE1E80" w:rsidRPr="00EE67E6" w:rsidRDefault="00AE1E80" w:rsidP="00D801C2">
            <w:pPr>
              <w:rPr>
                <w:b/>
                <w:color w:val="000000"/>
                <w:sz w:val="18"/>
                <w:szCs w:val="18"/>
              </w:rPr>
            </w:pPr>
            <w:r w:rsidRPr="00EE67E6">
              <w:rPr>
                <w:b/>
                <w:bCs/>
                <w:color w:val="000000"/>
                <w:sz w:val="18"/>
                <w:szCs w:val="18"/>
                <w:lang w:eastAsia="en-GB"/>
              </w:rPr>
              <w:lastRenderedPageBreak/>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7A506A9" w14:textId="77777777" w:rsidR="00AE1E80" w:rsidRPr="00EE67E6" w:rsidRDefault="00AE1E80" w:rsidP="00D801C2">
            <w:pPr>
              <w:rPr>
                <w:color w:val="000000"/>
                <w:sz w:val="18"/>
                <w:szCs w:val="18"/>
              </w:rPr>
            </w:pPr>
            <w:r w:rsidRPr="00EE67E6">
              <w:rPr>
                <w:color w:val="000000"/>
                <w:sz w:val="18"/>
                <w:szCs w:val="18"/>
                <w:shd w:val="clear" w:color="auto" w:fill="FFFFFF"/>
              </w:rPr>
              <w:t>Not relevant for rodenticides </w:t>
            </w:r>
          </w:p>
        </w:tc>
      </w:tr>
      <w:tr w:rsidR="00AE1E80" w:rsidRPr="00EE67E6" w14:paraId="2F4FFB65"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1D4D66"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2F148E" w14:textId="77777777" w:rsidR="00AE1E80" w:rsidRPr="00AE1E80" w:rsidRDefault="00AE1E80" w:rsidP="00D801C2">
            <w:pPr>
              <w:spacing w:before="200"/>
              <w:rPr>
                <w:color w:val="000000"/>
                <w:sz w:val="18"/>
                <w:szCs w:val="18"/>
                <w:lang w:val="en-US"/>
              </w:rPr>
            </w:pPr>
            <w:r w:rsidRPr="00AE1E80">
              <w:rPr>
                <w:i/>
                <w:color w:val="000000"/>
                <w:sz w:val="18"/>
                <w:szCs w:val="18"/>
                <w:lang w:val="en-US"/>
              </w:rPr>
              <w:t>Rattus norvegicus</w:t>
            </w:r>
            <w:r w:rsidRPr="00AE1E80">
              <w:rPr>
                <w:color w:val="000000"/>
                <w:sz w:val="18"/>
                <w:szCs w:val="18"/>
                <w:lang w:val="en-US"/>
              </w:rPr>
              <w:t xml:space="preserve"> (brown rat) </w:t>
            </w:r>
            <w:r w:rsidRPr="00EE67E6">
              <w:rPr>
                <w:color w:val="000000"/>
                <w:sz w:val="18"/>
                <w:szCs w:val="18"/>
              </w:rPr>
              <w:t>juveniles and adults</w:t>
            </w:r>
          </w:p>
          <w:p w14:paraId="40343E8A" w14:textId="77777777" w:rsidR="00AE1E80" w:rsidRPr="00EE67E6" w:rsidRDefault="00AE1E80" w:rsidP="00D801C2">
            <w:pPr>
              <w:spacing w:before="200"/>
              <w:rPr>
                <w:color w:val="000000"/>
                <w:sz w:val="18"/>
                <w:szCs w:val="18"/>
              </w:rPr>
            </w:pPr>
            <w:r w:rsidRPr="00EE67E6">
              <w:rPr>
                <w:i/>
                <w:color w:val="000000"/>
                <w:sz w:val="18"/>
                <w:szCs w:val="18"/>
              </w:rPr>
              <w:t>Rattus rattus</w:t>
            </w:r>
            <w:r w:rsidRPr="00EE67E6">
              <w:rPr>
                <w:color w:val="000000"/>
                <w:sz w:val="18"/>
                <w:szCs w:val="18"/>
              </w:rPr>
              <w:t xml:space="preserve"> (black or roof rat) juveniles and adults</w:t>
            </w:r>
          </w:p>
        </w:tc>
      </w:tr>
      <w:tr w:rsidR="00AE1E80" w:rsidRPr="00EE67E6" w14:paraId="0A66539D"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6C1235" w14:textId="77777777" w:rsidR="00AE1E80" w:rsidRPr="00EE67E6" w:rsidRDefault="00AE1E80" w:rsidP="00D801C2">
            <w:pPr>
              <w:rPr>
                <w:b/>
                <w:color w:val="000000"/>
                <w:sz w:val="18"/>
                <w:szCs w:val="18"/>
              </w:rPr>
            </w:pPr>
            <w:r w:rsidRPr="00EE67E6">
              <w:rPr>
                <w:b/>
                <w:bCs/>
                <w:color w:val="000000"/>
                <w:sz w:val="18"/>
                <w:szCs w:val="18"/>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033DCB" w14:textId="77777777" w:rsidR="00AE1E80" w:rsidRPr="00EE67E6" w:rsidRDefault="00AE1E80" w:rsidP="00D801C2">
            <w:pPr>
              <w:rPr>
                <w:color w:val="000000"/>
                <w:sz w:val="18"/>
                <w:szCs w:val="18"/>
              </w:rPr>
            </w:pPr>
            <w:r w:rsidRPr="00EE67E6">
              <w:rPr>
                <w:color w:val="000000"/>
                <w:sz w:val="18"/>
                <w:szCs w:val="18"/>
              </w:rPr>
              <w:t>Indoor</w:t>
            </w:r>
          </w:p>
        </w:tc>
      </w:tr>
      <w:tr w:rsidR="00AE1E80" w:rsidRPr="00EE67E6" w14:paraId="1AE3CB89"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A270B9"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CB3601" w14:textId="77777777" w:rsidR="00AE1E80" w:rsidRPr="00EE67E6" w:rsidRDefault="00AE1E80" w:rsidP="00D801C2">
            <w:pPr>
              <w:rPr>
                <w:color w:val="000000"/>
                <w:sz w:val="18"/>
                <w:szCs w:val="18"/>
              </w:rPr>
            </w:pPr>
            <w:r w:rsidRPr="00EE67E6">
              <w:rPr>
                <w:color w:val="000000"/>
                <w:sz w:val="18"/>
                <w:szCs w:val="18"/>
              </w:rPr>
              <w:t>Ready-to-use bait to be used in tamper-resistant bait stations</w:t>
            </w:r>
          </w:p>
        </w:tc>
      </w:tr>
      <w:tr w:rsidR="00AE1E80" w:rsidRPr="00EE67E6" w14:paraId="136C5D65"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041452"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8C678E"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60-80 g of bait per baiting point spaced 5m apart.</w:t>
            </w:r>
          </w:p>
          <w:p w14:paraId="506D7D4A" w14:textId="77777777" w:rsidR="00AE1E80" w:rsidRPr="00EE67E6" w:rsidRDefault="00AE1E80" w:rsidP="00D801C2">
            <w:pPr>
              <w:shd w:val="clear" w:color="auto" w:fill="FFFFFF"/>
              <w:spacing w:after="128"/>
              <w:rPr>
                <w:color w:val="000000"/>
                <w:sz w:val="18"/>
                <w:szCs w:val="18"/>
              </w:rPr>
            </w:pPr>
            <w:r w:rsidRPr="00EE67E6">
              <w:rPr>
                <w:color w:val="000000"/>
                <w:sz w:val="18"/>
                <w:szCs w:val="18"/>
              </w:rPr>
              <w:t>- Low infestation: 60-80 g of bait per baiting point spaced 10m apart.</w:t>
            </w:r>
          </w:p>
        </w:tc>
      </w:tr>
      <w:tr w:rsidR="00AE1E80" w:rsidRPr="00EE67E6" w14:paraId="1E79DE27"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47B98B" w14:textId="77777777" w:rsidR="00AE1E80" w:rsidRPr="00EE67E6" w:rsidRDefault="00AE1E80" w:rsidP="00D801C2">
            <w:pPr>
              <w:rPr>
                <w:b/>
                <w:color w:val="000000"/>
                <w:sz w:val="18"/>
                <w:szCs w:val="18"/>
              </w:rPr>
            </w:pPr>
            <w:r w:rsidRPr="00EE67E6">
              <w:rPr>
                <w:b/>
                <w:bCs/>
                <w:color w:val="000000"/>
                <w:sz w:val="18"/>
                <w:szCs w:val="18"/>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A5D8C5" w14:textId="77777777" w:rsidR="00AE1E80" w:rsidRPr="00EE67E6" w:rsidRDefault="00AE1E80" w:rsidP="00D801C2">
            <w:pPr>
              <w:rPr>
                <w:color w:val="000000"/>
                <w:sz w:val="18"/>
                <w:szCs w:val="18"/>
              </w:rPr>
            </w:pPr>
            <w:r w:rsidRPr="00EE67E6">
              <w:rPr>
                <w:color w:val="000000"/>
                <w:sz w:val="18"/>
                <w:szCs w:val="18"/>
              </w:rPr>
              <w:t>General public</w:t>
            </w:r>
          </w:p>
        </w:tc>
      </w:tr>
      <w:tr w:rsidR="00AE1E80" w:rsidRPr="00EE67E6" w14:paraId="07914B0C" w14:textId="77777777" w:rsidTr="00D801C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4C36D0"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DFAFB1" w14:textId="77777777" w:rsidR="00AE1E80" w:rsidRPr="00EE67E6" w:rsidRDefault="00AE1E80" w:rsidP="00D801C2">
            <w:pPr>
              <w:jc w:val="both"/>
              <w:rPr>
                <w:sz w:val="18"/>
                <w:szCs w:val="18"/>
              </w:rPr>
            </w:pPr>
            <w:r w:rsidRPr="00EE67E6">
              <w:rPr>
                <w:sz w:val="18"/>
                <w:szCs w:val="18"/>
              </w:rPr>
              <w:t>Maximum quantity of bait per unit sold:</w:t>
            </w:r>
          </w:p>
          <w:p w14:paraId="3263E2E2" w14:textId="77777777" w:rsidR="00AE1E80" w:rsidRPr="00EE67E6" w:rsidRDefault="00AE1E80" w:rsidP="00D801C2">
            <w:pPr>
              <w:jc w:val="both"/>
              <w:rPr>
                <w:sz w:val="18"/>
                <w:szCs w:val="18"/>
              </w:rPr>
            </w:pPr>
            <w:r w:rsidRPr="00EE67E6">
              <w:rPr>
                <w:sz w:val="18"/>
                <w:szCs w:val="18"/>
              </w:rPr>
              <w:t>- 50g (product for mice): single dose filter paper sachets (10g or 15g)</w:t>
            </w:r>
          </w:p>
          <w:p w14:paraId="3D03B9D0" w14:textId="77777777" w:rsidR="00AE1E80" w:rsidRPr="00EE67E6" w:rsidRDefault="00AE1E80" w:rsidP="00D801C2">
            <w:pPr>
              <w:jc w:val="both"/>
              <w:rPr>
                <w:sz w:val="18"/>
                <w:szCs w:val="18"/>
              </w:rPr>
            </w:pPr>
            <w:r w:rsidRPr="00EE67E6">
              <w:rPr>
                <w:sz w:val="18"/>
                <w:szCs w:val="18"/>
              </w:rPr>
              <w:t>- 150g (product for mice and rats): single dose filter paper sachets (for pre-filled bait station: 10g or 15g, for the other packs: 15g)</w:t>
            </w:r>
          </w:p>
          <w:p w14:paraId="52FC45DD" w14:textId="77777777" w:rsidR="00AE1E80" w:rsidRPr="00EE67E6" w:rsidRDefault="00AE1E80" w:rsidP="00D801C2">
            <w:pPr>
              <w:jc w:val="both"/>
              <w:rPr>
                <w:sz w:val="18"/>
                <w:szCs w:val="18"/>
              </w:rPr>
            </w:pPr>
          </w:p>
          <w:p w14:paraId="33111F4E" w14:textId="77777777" w:rsidR="00AE1E80" w:rsidRPr="00EE67E6" w:rsidRDefault="00AE1E80" w:rsidP="00D801C2">
            <w:pPr>
              <w:jc w:val="both"/>
              <w:rPr>
                <w:sz w:val="18"/>
                <w:szCs w:val="18"/>
              </w:rPr>
            </w:pPr>
            <w:r w:rsidRPr="00EE67E6">
              <w:rPr>
                <w:sz w:val="18"/>
                <w:szCs w:val="18"/>
              </w:rPr>
              <w:t xml:space="preserve">Single dose filter paper sachets (10g or 15g) packed in: </w:t>
            </w:r>
          </w:p>
          <w:p w14:paraId="2913B383" w14:textId="77777777" w:rsidR="00424604" w:rsidRPr="00424604" w:rsidRDefault="00424604" w:rsidP="00424604">
            <w:pPr>
              <w:jc w:val="both"/>
              <w:rPr>
                <w:sz w:val="18"/>
                <w:szCs w:val="18"/>
              </w:rPr>
            </w:pPr>
            <w:r w:rsidRPr="00424604">
              <w:rPr>
                <w:sz w:val="18"/>
                <w:szCs w:val="18"/>
              </w:rPr>
              <w:t>- Blister (PVC or PVC + carton) with or without inner bag (LDPE or LDPE/OPA or LDPE/PET or LDPE/OPA/PET) (from 30g to 150g);</w:t>
            </w:r>
          </w:p>
          <w:p w14:paraId="73DA75FD" w14:textId="77777777" w:rsidR="00424604" w:rsidRPr="00424604" w:rsidRDefault="00424604" w:rsidP="00424604">
            <w:pPr>
              <w:jc w:val="both"/>
              <w:rPr>
                <w:sz w:val="18"/>
                <w:szCs w:val="18"/>
              </w:rPr>
            </w:pPr>
            <w:r w:rsidRPr="00424604">
              <w:rPr>
                <w:sz w:val="18"/>
                <w:szCs w:val="18"/>
              </w:rPr>
              <w:t>- Bucket or pot (PP or PET or PVC or HDPE) with or without inner liner (LDPE) (from 30g to 150g);</w:t>
            </w:r>
          </w:p>
          <w:p w14:paraId="1EED5D1A" w14:textId="77777777" w:rsidR="00424604" w:rsidRPr="00424604" w:rsidRDefault="00424604" w:rsidP="00424604">
            <w:pPr>
              <w:jc w:val="both"/>
              <w:rPr>
                <w:sz w:val="18"/>
                <w:szCs w:val="18"/>
              </w:rPr>
            </w:pPr>
            <w:r w:rsidRPr="00424604">
              <w:rPr>
                <w:sz w:val="18"/>
                <w:szCs w:val="18"/>
              </w:rPr>
              <w:t>- Bucket or pot (PP or PET or PVC or HDPE) with or without inner bag (LDPE or LDPE/OPA or LDPE/PET or LDPE/OPA/PET) (from 30g to 150g);</w:t>
            </w:r>
          </w:p>
          <w:p w14:paraId="13198165" w14:textId="77777777" w:rsidR="00424604" w:rsidRPr="00424604" w:rsidRDefault="00424604" w:rsidP="00424604">
            <w:pPr>
              <w:jc w:val="both"/>
              <w:rPr>
                <w:sz w:val="18"/>
                <w:szCs w:val="18"/>
              </w:rPr>
            </w:pPr>
            <w:r w:rsidRPr="00424604">
              <w:rPr>
                <w:sz w:val="18"/>
                <w:szCs w:val="18"/>
              </w:rPr>
              <w:t>- Bag (LDPE or LDPE/OPA or LDPE/PET or LDPE/OPA/PET) (from 30g to 150g);</w:t>
            </w:r>
          </w:p>
          <w:p w14:paraId="5485B617" w14:textId="77777777" w:rsidR="00424604" w:rsidRPr="00424604" w:rsidRDefault="00424604" w:rsidP="00424604">
            <w:pPr>
              <w:jc w:val="both"/>
              <w:rPr>
                <w:sz w:val="18"/>
                <w:szCs w:val="18"/>
              </w:rPr>
            </w:pPr>
            <w:r w:rsidRPr="00424604">
              <w:rPr>
                <w:sz w:val="18"/>
                <w:szCs w:val="18"/>
              </w:rPr>
              <w:t>- Non-coated electrolytic tin plate metal can with or without inner bag (LDPE or LDPE/OPA or LDPE/PET or LDPE/OPA/PET) (from 30g to 150g);</w:t>
            </w:r>
          </w:p>
          <w:p w14:paraId="28A76540" w14:textId="77777777" w:rsidR="00424604" w:rsidRPr="00424604" w:rsidRDefault="00424604" w:rsidP="00424604">
            <w:pPr>
              <w:jc w:val="both"/>
              <w:rPr>
                <w:sz w:val="18"/>
                <w:szCs w:val="18"/>
              </w:rPr>
            </w:pPr>
            <w:r w:rsidRPr="00424604">
              <w:rPr>
                <w:sz w:val="18"/>
                <w:szCs w:val="18"/>
              </w:rPr>
              <w:t>- Box (carton) with inner bag (LDPE or LDPE/OPA or LDPE/PET or LDPE/OPA/PET) (from 30g to 150g);</w:t>
            </w:r>
          </w:p>
          <w:p w14:paraId="38E41A5F" w14:textId="77777777" w:rsidR="00424604" w:rsidRPr="00424604" w:rsidRDefault="00424604" w:rsidP="00424604">
            <w:pPr>
              <w:jc w:val="both"/>
              <w:rPr>
                <w:sz w:val="18"/>
                <w:szCs w:val="18"/>
              </w:rPr>
            </w:pPr>
            <w:r w:rsidRPr="00424604">
              <w:rPr>
                <w:sz w:val="18"/>
                <w:szCs w:val="18"/>
              </w:rPr>
              <w:t>- Box (carton) with inner pre-filled tamper resistant bait station(s)* (PP or PET or PVC or HDPE) with inner bag (LDPE or LDPE/OPA or LDPE/PET or LDPE/OPA/PET) (from 30g to 150g);</w:t>
            </w:r>
          </w:p>
          <w:p w14:paraId="21D48B5A" w14:textId="77777777" w:rsidR="00424604" w:rsidRPr="00424604" w:rsidRDefault="00424604" w:rsidP="00424604">
            <w:pPr>
              <w:jc w:val="both"/>
              <w:rPr>
                <w:sz w:val="18"/>
                <w:szCs w:val="18"/>
              </w:rPr>
            </w:pPr>
            <w:r w:rsidRPr="00424604">
              <w:rPr>
                <w:sz w:val="18"/>
                <w:szCs w:val="18"/>
              </w:rPr>
              <w:t>- Box (carton) with inner pre-filled tamper resistant bait station(s) enveloped in a protective polyolefin film (PP or PET or PVC or HDPE) (from 30g to 150g);</w:t>
            </w:r>
          </w:p>
          <w:p w14:paraId="14000D65" w14:textId="436D1A55" w:rsidR="00AE1E80" w:rsidRPr="00EE67E6" w:rsidRDefault="00424604" w:rsidP="00D801C2">
            <w:pPr>
              <w:jc w:val="both"/>
              <w:rPr>
                <w:sz w:val="18"/>
                <w:szCs w:val="18"/>
              </w:rPr>
            </w:pPr>
            <w:r w:rsidRPr="00424604">
              <w:rPr>
                <w:sz w:val="18"/>
                <w:szCs w:val="18"/>
              </w:rPr>
              <w:t>- Bag (LDPE or LDPE/OPA or LDPE/PET or LDPE/OPA/PET) with inner pre-filled tamper resistant bait station(s)* (PP or PET or PVC or HDPE) with or without inner bag (LDPE or LDPE/OPA or LDPE/PET or LDPE/OPA/PET) (30g-150g).</w:t>
            </w:r>
          </w:p>
          <w:p w14:paraId="610E95AF" w14:textId="77777777" w:rsidR="00AE1E80" w:rsidRPr="00EE67E6" w:rsidRDefault="00AE1E80" w:rsidP="00D801C2">
            <w:pPr>
              <w:jc w:val="both"/>
              <w:rPr>
                <w:sz w:val="18"/>
                <w:szCs w:val="18"/>
              </w:rPr>
            </w:pPr>
            <w:r w:rsidRPr="00EE67E6">
              <w:rPr>
                <w:sz w:val="18"/>
                <w:szCs w:val="18"/>
                <w:vertAlign w:val="superscript"/>
              </w:rPr>
              <w:t>*</w:t>
            </w:r>
            <w:r w:rsidRPr="00EE67E6">
              <w:rPr>
                <w:sz w:val="18"/>
                <w:szCs w:val="18"/>
              </w:rPr>
              <w:t xml:space="preserve"> the bait station could be enveloped in a protective polyolefin film.</w:t>
            </w:r>
          </w:p>
        </w:tc>
      </w:tr>
    </w:tbl>
    <w:p w14:paraId="6BF8B11F" w14:textId="77777777" w:rsidR="00AE1E80" w:rsidRDefault="00AE1E80" w:rsidP="00AE1E80">
      <w:pPr>
        <w:pStyle w:val="Absatz"/>
        <w:ind w:left="0"/>
      </w:pPr>
    </w:p>
    <w:p w14:paraId="3EAFE115" w14:textId="77777777" w:rsidR="00AE1E80" w:rsidRPr="003653D2" w:rsidRDefault="00AE1E80" w:rsidP="00AE1E80">
      <w:pPr>
        <w:pStyle w:val="Lgende"/>
        <w:spacing w:after="120"/>
        <w:rPr>
          <w:rFonts w:ascii="Verdana" w:hAnsi="Verdana"/>
          <w:color w:val="000000"/>
        </w:rPr>
      </w:pPr>
      <w:r w:rsidRPr="003653D2">
        <w:rPr>
          <w:rFonts w:ascii="Verdana" w:hAnsi="Verdana"/>
          <w:color w:val="000000"/>
        </w:rPr>
        <w:t>Use # 3 – Rats – general public – outdoor around buildings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AE1E80" w:rsidRPr="003653D2" w14:paraId="623CAAEC" w14:textId="77777777" w:rsidTr="00D801C2">
        <w:tc>
          <w:tcPr>
            <w:tcW w:w="2707" w:type="dxa"/>
            <w:tcMar>
              <w:top w:w="40" w:type="dxa"/>
              <w:left w:w="40" w:type="dxa"/>
              <w:bottom w:w="40" w:type="dxa"/>
              <w:right w:w="40" w:type="dxa"/>
            </w:tcMar>
          </w:tcPr>
          <w:p w14:paraId="7C5AAEFA"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Mar>
              <w:top w:w="40" w:type="dxa"/>
              <w:left w:w="40" w:type="dxa"/>
              <w:bottom w:w="40" w:type="dxa"/>
              <w:right w:w="40" w:type="dxa"/>
            </w:tcMar>
          </w:tcPr>
          <w:p w14:paraId="3DF7B08B" w14:textId="77777777" w:rsidR="00AE1E80" w:rsidRPr="00EE67E6" w:rsidRDefault="00AE1E80" w:rsidP="00D801C2">
            <w:pPr>
              <w:rPr>
                <w:color w:val="000000"/>
                <w:sz w:val="18"/>
                <w:szCs w:val="18"/>
              </w:rPr>
            </w:pPr>
            <w:r w:rsidRPr="00EE67E6">
              <w:rPr>
                <w:color w:val="000000"/>
                <w:sz w:val="18"/>
                <w:szCs w:val="18"/>
              </w:rPr>
              <w:t>PT-14</w:t>
            </w:r>
          </w:p>
        </w:tc>
      </w:tr>
      <w:tr w:rsidR="00AE1E80" w:rsidRPr="003653D2" w14:paraId="50062558" w14:textId="77777777" w:rsidTr="00D801C2">
        <w:tc>
          <w:tcPr>
            <w:tcW w:w="2707" w:type="dxa"/>
            <w:tcMar>
              <w:top w:w="40" w:type="dxa"/>
              <w:left w:w="40" w:type="dxa"/>
              <w:bottom w:w="40" w:type="dxa"/>
              <w:right w:w="40" w:type="dxa"/>
            </w:tcMar>
          </w:tcPr>
          <w:p w14:paraId="4C760530" w14:textId="77777777" w:rsidR="00AE1E80" w:rsidRPr="00EE67E6" w:rsidRDefault="00AE1E80" w:rsidP="00D801C2">
            <w:pPr>
              <w:rPr>
                <w:b/>
                <w:color w:val="000000"/>
                <w:sz w:val="18"/>
                <w:szCs w:val="18"/>
              </w:rPr>
            </w:pPr>
            <w:r w:rsidRPr="00EE67E6">
              <w:rPr>
                <w:b/>
                <w:bCs/>
                <w:color w:val="000000"/>
                <w:sz w:val="18"/>
                <w:szCs w:val="18"/>
                <w:lang w:eastAsia="en-GB"/>
              </w:rPr>
              <w:t>Where relevant, an exact description of the authorised use</w:t>
            </w:r>
          </w:p>
        </w:tc>
        <w:tc>
          <w:tcPr>
            <w:tcW w:w="6318" w:type="dxa"/>
            <w:tcMar>
              <w:top w:w="40" w:type="dxa"/>
              <w:left w:w="40" w:type="dxa"/>
              <w:bottom w:w="40" w:type="dxa"/>
              <w:right w:w="40" w:type="dxa"/>
            </w:tcMar>
          </w:tcPr>
          <w:p w14:paraId="66B1DA07" w14:textId="77777777" w:rsidR="00AE1E80" w:rsidRPr="00EE67E6" w:rsidRDefault="00AE1E80" w:rsidP="00D801C2">
            <w:pPr>
              <w:rPr>
                <w:color w:val="000000"/>
                <w:sz w:val="18"/>
                <w:szCs w:val="18"/>
              </w:rPr>
            </w:pPr>
            <w:r w:rsidRPr="00EE67E6">
              <w:rPr>
                <w:color w:val="000000"/>
                <w:sz w:val="18"/>
                <w:szCs w:val="18"/>
                <w:shd w:val="clear" w:color="auto" w:fill="FFFFFF"/>
              </w:rPr>
              <w:t>Not relevant for rodenticides </w:t>
            </w:r>
          </w:p>
        </w:tc>
      </w:tr>
      <w:tr w:rsidR="00AE1E80" w:rsidRPr="003653D2" w14:paraId="510F2F8B" w14:textId="77777777" w:rsidTr="00D801C2">
        <w:tc>
          <w:tcPr>
            <w:tcW w:w="2707" w:type="dxa"/>
            <w:tcMar>
              <w:top w:w="40" w:type="dxa"/>
              <w:left w:w="40" w:type="dxa"/>
              <w:bottom w:w="40" w:type="dxa"/>
              <w:right w:w="40" w:type="dxa"/>
            </w:tcMar>
          </w:tcPr>
          <w:p w14:paraId="16D382E7"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Mar>
              <w:top w:w="40" w:type="dxa"/>
              <w:left w:w="40" w:type="dxa"/>
              <w:bottom w:w="40" w:type="dxa"/>
              <w:right w:w="40" w:type="dxa"/>
            </w:tcMar>
          </w:tcPr>
          <w:p w14:paraId="4B519AE7" w14:textId="77777777" w:rsidR="00AE1E80" w:rsidRPr="00AE1E80" w:rsidRDefault="00AE1E80" w:rsidP="00D801C2">
            <w:pPr>
              <w:spacing w:before="200"/>
              <w:rPr>
                <w:color w:val="000000"/>
                <w:sz w:val="18"/>
                <w:szCs w:val="18"/>
                <w:lang w:val="en-US"/>
              </w:rPr>
            </w:pPr>
            <w:r w:rsidRPr="00AE1E80">
              <w:rPr>
                <w:i/>
                <w:color w:val="000000"/>
                <w:sz w:val="18"/>
                <w:szCs w:val="18"/>
                <w:lang w:val="en-US"/>
              </w:rPr>
              <w:t>Rattus norvegicus</w:t>
            </w:r>
            <w:r w:rsidRPr="00AE1E80">
              <w:rPr>
                <w:color w:val="000000"/>
                <w:sz w:val="18"/>
                <w:szCs w:val="18"/>
                <w:lang w:val="en-US"/>
              </w:rPr>
              <w:t xml:space="preserve"> (brown rat) </w:t>
            </w:r>
            <w:r w:rsidRPr="00EE67E6">
              <w:rPr>
                <w:color w:val="000000"/>
                <w:sz w:val="18"/>
                <w:szCs w:val="18"/>
              </w:rPr>
              <w:t>juveniles and adults</w:t>
            </w:r>
          </w:p>
          <w:p w14:paraId="14B07899" w14:textId="77777777" w:rsidR="00AE1E80" w:rsidRPr="00EE67E6" w:rsidRDefault="00AE1E80" w:rsidP="00D801C2">
            <w:pPr>
              <w:spacing w:before="200"/>
              <w:rPr>
                <w:color w:val="000000"/>
                <w:sz w:val="18"/>
                <w:szCs w:val="18"/>
              </w:rPr>
            </w:pPr>
            <w:r w:rsidRPr="00EE67E6">
              <w:rPr>
                <w:i/>
                <w:color w:val="000000"/>
                <w:sz w:val="18"/>
                <w:szCs w:val="18"/>
              </w:rPr>
              <w:t>Rattus rattus</w:t>
            </w:r>
            <w:r w:rsidRPr="00EE67E6">
              <w:rPr>
                <w:color w:val="000000"/>
                <w:sz w:val="18"/>
                <w:szCs w:val="18"/>
              </w:rPr>
              <w:t xml:space="preserve"> (black or roof rat) juveniles and adults</w:t>
            </w:r>
          </w:p>
        </w:tc>
      </w:tr>
      <w:tr w:rsidR="00AE1E80" w:rsidRPr="003653D2" w14:paraId="688E4724" w14:textId="77777777" w:rsidTr="00D801C2">
        <w:tc>
          <w:tcPr>
            <w:tcW w:w="2707" w:type="dxa"/>
            <w:tcMar>
              <w:top w:w="40" w:type="dxa"/>
              <w:left w:w="40" w:type="dxa"/>
              <w:bottom w:w="40" w:type="dxa"/>
              <w:right w:w="40" w:type="dxa"/>
            </w:tcMar>
          </w:tcPr>
          <w:p w14:paraId="4E9FB68B" w14:textId="77777777" w:rsidR="00AE1E80" w:rsidRPr="00EE67E6" w:rsidRDefault="00AE1E80" w:rsidP="00D801C2">
            <w:pPr>
              <w:rPr>
                <w:b/>
                <w:color w:val="000000"/>
                <w:sz w:val="18"/>
                <w:szCs w:val="18"/>
              </w:rPr>
            </w:pPr>
            <w:r w:rsidRPr="00EE67E6">
              <w:rPr>
                <w:b/>
                <w:bCs/>
                <w:color w:val="000000"/>
                <w:sz w:val="18"/>
                <w:szCs w:val="18"/>
                <w:lang w:eastAsia="en-GB"/>
              </w:rPr>
              <w:lastRenderedPageBreak/>
              <w:t>Field of use</w:t>
            </w:r>
          </w:p>
        </w:tc>
        <w:tc>
          <w:tcPr>
            <w:tcW w:w="6318" w:type="dxa"/>
            <w:tcMar>
              <w:top w:w="40" w:type="dxa"/>
              <w:left w:w="40" w:type="dxa"/>
              <w:bottom w:w="40" w:type="dxa"/>
              <w:right w:w="40" w:type="dxa"/>
            </w:tcMar>
          </w:tcPr>
          <w:p w14:paraId="602AE489" w14:textId="77777777" w:rsidR="00AE1E80" w:rsidRPr="00EE67E6" w:rsidRDefault="00AE1E80" w:rsidP="00D801C2">
            <w:pPr>
              <w:rPr>
                <w:color w:val="000000"/>
                <w:sz w:val="18"/>
                <w:szCs w:val="18"/>
              </w:rPr>
            </w:pPr>
            <w:r w:rsidRPr="00EE67E6">
              <w:rPr>
                <w:color w:val="000000"/>
                <w:sz w:val="18"/>
                <w:szCs w:val="18"/>
              </w:rPr>
              <w:t>Outdoor around buildings</w:t>
            </w:r>
          </w:p>
        </w:tc>
      </w:tr>
      <w:tr w:rsidR="00AE1E80" w:rsidRPr="003653D2" w14:paraId="7E2B7717" w14:textId="77777777" w:rsidTr="00D801C2">
        <w:tc>
          <w:tcPr>
            <w:tcW w:w="2707" w:type="dxa"/>
            <w:tcMar>
              <w:top w:w="40" w:type="dxa"/>
              <w:left w:w="40" w:type="dxa"/>
              <w:bottom w:w="40" w:type="dxa"/>
              <w:right w:w="40" w:type="dxa"/>
            </w:tcMar>
          </w:tcPr>
          <w:p w14:paraId="354C1515"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Mar>
              <w:top w:w="40" w:type="dxa"/>
              <w:left w:w="40" w:type="dxa"/>
              <w:bottom w:w="40" w:type="dxa"/>
              <w:right w:w="40" w:type="dxa"/>
            </w:tcMar>
          </w:tcPr>
          <w:p w14:paraId="42D19AC6" w14:textId="77777777" w:rsidR="00AE1E80" w:rsidRPr="00EE67E6" w:rsidRDefault="00AE1E80" w:rsidP="00D801C2">
            <w:pPr>
              <w:rPr>
                <w:color w:val="000000"/>
                <w:sz w:val="18"/>
                <w:szCs w:val="18"/>
              </w:rPr>
            </w:pPr>
            <w:r w:rsidRPr="00EE67E6">
              <w:rPr>
                <w:color w:val="000000"/>
                <w:sz w:val="18"/>
                <w:szCs w:val="18"/>
              </w:rPr>
              <w:t>Ready-to-use bait to be used in tamper-resistant bait stations</w:t>
            </w:r>
          </w:p>
        </w:tc>
      </w:tr>
      <w:tr w:rsidR="00AE1E80" w:rsidRPr="003653D2" w14:paraId="24C0311A" w14:textId="77777777" w:rsidTr="00D801C2">
        <w:tc>
          <w:tcPr>
            <w:tcW w:w="2707" w:type="dxa"/>
            <w:tcMar>
              <w:top w:w="40" w:type="dxa"/>
              <w:left w:w="40" w:type="dxa"/>
              <w:bottom w:w="40" w:type="dxa"/>
              <w:right w:w="40" w:type="dxa"/>
            </w:tcMar>
          </w:tcPr>
          <w:p w14:paraId="6484B366"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Mar>
              <w:top w:w="40" w:type="dxa"/>
              <w:left w:w="40" w:type="dxa"/>
              <w:bottom w:w="40" w:type="dxa"/>
              <w:right w:w="40" w:type="dxa"/>
            </w:tcMar>
          </w:tcPr>
          <w:p w14:paraId="51E34E9C" w14:textId="77777777" w:rsidR="00AE1E80" w:rsidRPr="00EE67E6" w:rsidRDefault="00AE1E80" w:rsidP="00D801C2">
            <w:pPr>
              <w:shd w:val="clear" w:color="auto" w:fill="FFFFFF"/>
              <w:jc w:val="both"/>
              <w:rPr>
                <w:color w:val="000000"/>
                <w:sz w:val="18"/>
                <w:szCs w:val="18"/>
              </w:rPr>
            </w:pPr>
            <w:r w:rsidRPr="00EE67E6">
              <w:rPr>
                <w:color w:val="000000"/>
                <w:sz w:val="18"/>
                <w:szCs w:val="18"/>
              </w:rPr>
              <w:t>- High infestation: 60-80 g of bait per baiting point spaced 5m apart.</w:t>
            </w:r>
          </w:p>
          <w:p w14:paraId="184B887F" w14:textId="77777777" w:rsidR="00AE1E80" w:rsidRPr="00EE67E6" w:rsidRDefault="00AE1E80" w:rsidP="00D801C2">
            <w:pPr>
              <w:shd w:val="clear" w:color="auto" w:fill="FFFFFF"/>
              <w:spacing w:after="128"/>
              <w:jc w:val="both"/>
              <w:rPr>
                <w:color w:val="000000"/>
                <w:sz w:val="18"/>
                <w:szCs w:val="18"/>
              </w:rPr>
            </w:pPr>
            <w:r w:rsidRPr="00EE67E6">
              <w:rPr>
                <w:color w:val="000000"/>
                <w:sz w:val="18"/>
                <w:szCs w:val="18"/>
              </w:rPr>
              <w:t>- Low infestation: 60-80 g of bait per baiting point spaced 10m apart.</w:t>
            </w:r>
          </w:p>
        </w:tc>
      </w:tr>
      <w:tr w:rsidR="00AE1E80" w:rsidRPr="003653D2" w14:paraId="31CFFA3E" w14:textId="77777777" w:rsidTr="00D801C2">
        <w:tc>
          <w:tcPr>
            <w:tcW w:w="2707" w:type="dxa"/>
            <w:tcMar>
              <w:top w:w="40" w:type="dxa"/>
              <w:left w:w="40" w:type="dxa"/>
              <w:bottom w:w="40" w:type="dxa"/>
              <w:right w:w="40" w:type="dxa"/>
            </w:tcMar>
          </w:tcPr>
          <w:p w14:paraId="7C28786D" w14:textId="77777777" w:rsidR="00AE1E80" w:rsidRPr="00EE67E6" w:rsidRDefault="00AE1E80" w:rsidP="00D801C2">
            <w:pPr>
              <w:rPr>
                <w:b/>
                <w:color w:val="000000"/>
                <w:sz w:val="18"/>
                <w:szCs w:val="18"/>
              </w:rPr>
            </w:pPr>
            <w:r w:rsidRPr="00EE67E6">
              <w:rPr>
                <w:b/>
                <w:bCs/>
                <w:color w:val="000000"/>
                <w:sz w:val="18"/>
                <w:szCs w:val="18"/>
                <w:lang w:eastAsia="en-GB"/>
              </w:rPr>
              <w:t>Category(ies) of users</w:t>
            </w:r>
          </w:p>
        </w:tc>
        <w:tc>
          <w:tcPr>
            <w:tcW w:w="6318" w:type="dxa"/>
            <w:tcMar>
              <w:top w:w="40" w:type="dxa"/>
              <w:left w:w="40" w:type="dxa"/>
              <w:bottom w:w="40" w:type="dxa"/>
              <w:right w:w="40" w:type="dxa"/>
            </w:tcMar>
          </w:tcPr>
          <w:p w14:paraId="37A0E077" w14:textId="77777777" w:rsidR="00AE1E80" w:rsidRPr="00EE67E6" w:rsidRDefault="00AE1E80" w:rsidP="00D801C2">
            <w:pPr>
              <w:rPr>
                <w:color w:val="000000"/>
                <w:sz w:val="18"/>
                <w:szCs w:val="18"/>
              </w:rPr>
            </w:pPr>
            <w:r w:rsidRPr="00EE67E6">
              <w:rPr>
                <w:color w:val="000000"/>
                <w:sz w:val="18"/>
                <w:szCs w:val="18"/>
              </w:rPr>
              <w:t>General public</w:t>
            </w:r>
          </w:p>
        </w:tc>
      </w:tr>
      <w:tr w:rsidR="00AE1E80" w:rsidRPr="003653D2" w14:paraId="1A06B586" w14:textId="77777777" w:rsidTr="00D801C2">
        <w:tc>
          <w:tcPr>
            <w:tcW w:w="2707" w:type="dxa"/>
            <w:tcMar>
              <w:top w:w="40" w:type="dxa"/>
              <w:left w:w="40" w:type="dxa"/>
              <w:bottom w:w="40" w:type="dxa"/>
              <w:right w:w="40" w:type="dxa"/>
            </w:tcMar>
          </w:tcPr>
          <w:p w14:paraId="12BFDB2B"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Mar>
              <w:top w:w="40" w:type="dxa"/>
              <w:left w:w="40" w:type="dxa"/>
              <w:bottom w:w="40" w:type="dxa"/>
              <w:right w:w="40" w:type="dxa"/>
            </w:tcMar>
          </w:tcPr>
          <w:p w14:paraId="6547AE66" w14:textId="77777777" w:rsidR="00AE1E80" w:rsidRPr="00EE67E6" w:rsidRDefault="00AE1E80" w:rsidP="00D801C2">
            <w:pPr>
              <w:jc w:val="both"/>
              <w:rPr>
                <w:sz w:val="18"/>
                <w:szCs w:val="18"/>
              </w:rPr>
            </w:pPr>
            <w:r w:rsidRPr="00EE67E6">
              <w:rPr>
                <w:sz w:val="18"/>
                <w:szCs w:val="18"/>
              </w:rPr>
              <w:t>Maximum quantity of bait per unit sold:</w:t>
            </w:r>
          </w:p>
          <w:p w14:paraId="09FA7E96" w14:textId="77777777" w:rsidR="00AE1E80" w:rsidRPr="00EE67E6" w:rsidRDefault="00AE1E80" w:rsidP="00D801C2">
            <w:pPr>
              <w:jc w:val="both"/>
              <w:rPr>
                <w:sz w:val="18"/>
                <w:szCs w:val="18"/>
              </w:rPr>
            </w:pPr>
            <w:r w:rsidRPr="00EE67E6">
              <w:rPr>
                <w:sz w:val="18"/>
                <w:szCs w:val="18"/>
              </w:rPr>
              <w:t>- 50g (product for mice): single dose filter paper sachets (10g or 15g)</w:t>
            </w:r>
          </w:p>
          <w:p w14:paraId="69D6F9CF" w14:textId="77777777" w:rsidR="00AE1E80" w:rsidRPr="00EE67E6" w:rsidRDefault="00AE1E80" w:rsidP="00D801C2">
            <w:pPr>
              <w:jc w:val="both"/>
              <w:rPr>
                <w:sz w:val="18"/>
                <w:szCs w:val="18"/>
              </w:rPr>
            </w:pPr>
            <w:r w:rsidRPr="00EE67E6">
              <w:rPr>
                <w:sz w:val="18"/>
                <w:szCs w:val="18"/>
              </w:rPr>
              <w:t>- 150g (product for mice and rats): single dose filter paper sachets (for pre-filled bait station: 10g or 15g, for the other packs: 15g)</w:t>
            </w:r>
          </w:p>
          <w:p w14:paraId="773A78AD" w14:textId="77777777" w:rsidR="00AE1E80" w:rsidRPr="00EE67E6" w:rsidRDefault="00AE1E80" w:rsidP="00D801C2">
            <w:pPr>
              <w:jc w:val="both"/>
              <w:rPr>
                <w:sz w:val="18"/>
                <w:szCs w:val="18"/>
              </w:rPr>
            </w:pPr>
          </w:p>
          <w:p w14:paraId="19347611" w14:textId="77777777" w:rsidR="00AE1E80" w:rsidRPr="00EE67E6" w:rsidRDefault="00AE1E80" w:rsidP="00D801C2">
            <w:pPr>
              <w:jc w:val="both"/>
              <w:rPr>
                <w:sz w:val="18"/>
                <w:szCs w:val="18"/>
              </w:rPr>
            </w:pPr>
            <w:r w:rsidRPr="00EE67E6">
              <w:rPr>
                <w:sz w:val="18"/>
                <w:szCs w:val="18"/>
              </w:rPr>
              <w:t xml:space="preserve">Single dose filter paper sachets (10g or 15g) packed in: </w:t>
            </w:r>
          </w:p>
          <w:p w14:paraId="4D85A5A7" w14:textId="77777777" w:rsidR="00792E8C" w:rsidRPr="00792E8C" w:rsidRDefault="00792E8C" w:rsidP="00792E8C">
            <w:pPr>
              <w:jc w:val="both"/>
              <w:rPr>
                <w:sz w:val="18"/>
                <w:szCs w:val="18"/>
              </w:rPr>
            </w:pPr>
            <w:r w:rsidRPr="00792E8C">
              <w:rPr>
                <w:sz w:val="18"/>
                <w:szCs w:val="18"/>
              </w:rPr>
              <w:t>- Blister (PVC or PVC + carton) with or without inner bag (LDPE or LDPE/OPA or LDPE/PET or LDPE/OPA/PET) (from 30g to 150g);</w:t>
            </w:r>
          </w:p>
          <w:p w14:paraId="1B30E6CA" w14:textId="77777777" w:rsidR="00792E8C" w:rsidRPr="00792E8C" w:rsidRDefault="00792E8C" w:rsidP="00792E8C">
            <w:pPr>
              <w:jc w:val="both"/>
              <w:rPr>
                <w:sz w:val="18"/>
                <w:szCs w:val="18"/>
              </w:rPr>
            </w:pPr>
            <w:r w:rsidRPr="00792E8C">
              <w:rPr>
                <w:sz w:val="18"/>
                <w:szCs w:val="18"/>
              </w:rPr>
              <w:t>- Bucket or pot (PP or PET or PVC or HDPE) with or without inner liner (LDPE) (from 30g to 150g);</w:t>
            </w:r>
          </w:p>
          <w:p w14:paraId="3E12952C" w14:textId="77777777" w:rsidR="00792E8C" w:rsidRPr="00792E8C" w:rsidRDefault="00792E8C" w:rsidP="00792E8C">
            <w:pPr>
              <w:jc w:val="both"/>
              <w:rPr>
                <w:sz w:val="18"/>
                <w:szCs w:val="18"/>
              </w:rPr>
            </w:pPr>
            <w:r w:rsidRPr="00792E8C">
              <w:rPr>
                <w:sz w:val="18"/>
                <w:szCs w:val="18"/>
              </w:rPr>
              <w:t>- Bucket or pot (PP or PET or PVC or HDPE) with or without inner bag (LDPE or LDPE/OPA or LDPE/PET or LDPE/OPA/PET) (from 30g to 150g);</w:t>
            </w:r>
          </w:p>
          <w:p w14:paraId="69F17EE4" w14:textId="77777777" w:rsidR="00792E8C" w:rsidRPr="00792E8C" w:rsidRDefault="00792E8C" w:rsidP="00792E8C">
            <w:pPr>
              <w:jc w:val="both"/>
              <w:rPr>
                <w:sz w:val="18"/>
                <w:szCs w:val="18"/>
              </w:rPr>
            </w:pPr>
            <w:r w:rsidRPr="00792E8C">
              <w:rPr>
                <w:sz w:val="18"/>
                <w:szCs w:val="18"/>
              </w:rPr>
              <w:t>- Bag (LDPE or LDPE/OPA or LDPE/PET or LDPE/OPA/PET) (from 30g to 150g);</w:t>
            </w:r>
          </w:p>
          <w:p w14:paraId="709DDCB9" w14:textId="77777777" w:rsidR="00792E8C" w:rsidRPr="00792E8C" w:rsidRDefault="00792E8C" w:rsidP="00792E8C">
            <w:pPr>
              <w:jc w:val="both"/>
              <w:rPr>
                <w:sz w:val="18"/>
                <w:szCs w:val="18"/>
              </w:rPr>
            </w:pPr>
            <w:r w:rsidRPr="00792E8C">
              <w:rPr>
                <w:sz w:val="18"/>
                <w:szCs w:val="18"/>
              </w:rPr>
              <w:t>- Non-coated electrolytic tin plate metal can with or without inner bag (LDPE or LDPE/OPA or LDPE/PET or LDPE/OPA/PET) (from 30g to 150g);</w:t>
            </w:r>
          </w:p>
          <w:p w14:paraId="7329949F" w14:textId="77777777" w:rsidR="00792E8C" w:rsidRPr="00792E8C" w:rsidRDefault="00792E8C" w:rsidP="00792E8C">
            <w:pPr>
              <w:jc w:val="both"/>
              <w:rPr>
                <w:sz w:val="18"/>
                <w:szCs w:val="18"/>
              </w:rPr>
            </w:pPr>
            <w:r w:rsidRPr="00792E8C">
              <w:rPr>
                <w:sz w:val="18"/>
                <w:szCs w:val="18"/>
              </w:rPr>
              <w:t>- Box (carton) with inner bag (LDPE or LDPE/OPA or LDPE/PET or LDPE/OPA/PET) (from 30g to 150g);</w:t>
            </w:r>
          </w:p>
          <w:p w14:paraId="1D379BDD" w14:textId="77777777" w:rsidR="00792E8C" w:rsidRPr="00792E8C" w:rsidRDefault="00792E8C" w:rsidP="00792E8C">
            <w:pPr>
              <w:jc w:val="both"/>
              <w:rPr>
                <w:sz w:val="18"/>
                <w:szCs w:val="18"/>
              </w:rPr>
            </w:pPr>
            <w:r w:rsidRPr="00792E8C">
              <w:rPr>
                <w:sz w:val="18"/>
                <w:szCs w:val="18"/>
              </w:rPr>
              <w:t>- Box (carton) with inner pre-filled tamper resistant bait station(s)* (PP or PET or PVC or HDPE) with inner bag (LDPE or LDPE/OPA or LDPE/PET or LDPE/OPA/PET) (from 30g to 150g);</w:t>
            </w:r>
          </w:p>
          <w:p w14:paraId="796329C0" w14:textId="77777777" w:rsidR="00792E8C" w:rsidRPr="00792E8C" w:rsidRDefault="00792E8C" w:rsidP="00792E8C">
            <w:pPr>
              <w:jc w:val="both"/>
              <w:rPr>
                <w:sz w:val="18"/>
                <w:szCs w:val="18"/>
              </w:rPr>
            </w:pPr>
            <w:r w:rsidRPr="00792E8C">
              <w:rPr>
                <w:sz w:val="18"/>
                <w:szCs w:val="18"/>
              </w:rPr>
              <w:t>- Box (carton) with inner pre-filled tamper resistant bait station(s) enveloped in a protective polyolefin film (PP or PET or PVC or HDPE) (from 30g to 150g);</w:t>
            </w:r>
          </w:p>
          <w:p w14:paraId="0343FE86" w14:textId="07A6856E" w:rsidR="00AE1E80" w:rsidRDefault="00792E8C" w:rsidP="00D801C2">
            <w:pPr>
              <w:jc w:val="both"/>
              <w:rPr>
                <w:sz w:val="18"/>
                <w:szCs w:val="18"/>
              </w:rPr>
            </w:pPr>
            <w:r w:rsidRPr="00792E8C">
              <w:rPr>
                <w:sz w:val="18"/>
                <w:szCs w:val="18"/>
              </w:rPr>
              <w:t>- Bag (LDPE or LDPE/OPA or LDPE/PET or LDPE/OPA/PET) with inner pre-filled tamper resistant bait station(s)* (PP or PET or PVC or HDPE) with or without inner bag (LDPE or LDPE/OPA or LDPE/PET or LDPE/OPA/PET) (30g-150g).</w:t>
            </w:r>
          </w:p>
          <w:p w14:paraId="7DE1BAC3" w14:textId="77777777" w:rsidR="00792E8C" w:rsidRPr="00EE67E6" w:rsidRDefault="00792E8C" w:rsidP="00D801C2">
            <w:pPr>
              <w:jc w:val="both"/>
              <w:rPr>
                <w:sz w:val="18"/>
                <w:szCs w:val="18"/>
              </w:rPr>
            </w:pPr>
          </w:p>
          <w:p w14:paraId="628817D2" w14:textId="77777777" w:rsidR="00AE1E80" w:rsidRPr="00EE67E6" w:rsidRDefault="00AE1E80" w:rsidP="00D801C2">
            <w:pPr>
              <w:jc w:val="both"/>
              <w:rPr>
                <w:sz w:val="18"/>
                <w:szCs w:val="18"/>
              </w:rPr>
            </w:pPr>
            <w:r w:rsidRPr="00EE67E6">
              <w:rPr>
                <w:sz w:val="18"/>
                <w:szCs w:val="18"/>
                <w:vertAlign w:val="superscript"/>
              </w:rPr>
              <w:t>*</w:t>
            </w:r>
            <w:r w:rsidRPr="00EE67E6">
              <w:rPr>
                <w:sz w:val="18"/>
                <w:szCs w:val="18"/>
              </w:rPr>
              <w:t xml:space="preserve"> the bait station could be enveloped in a protective polyolefin film.</w:t>
            </w:r>
          </w:p>
        </w:tc>
      </w:tr>
    </w:tbl>
    <w:p w14:paraId="0E6EA52F" w14:textId="77777777" w:rsidR="00AE1E80" w:rsidRDefault="00AE1E80" w:rsidP="00AE1E80">
      <w:pPr>
        <w:pStyle w:val="Absatz"/>
        <w:ind w:left="0"/>
      </w:pPr>
    </w:p>
    <w:p w14:paraId="45C3A4D6" w14:textId="77777777" w:rsidR="00AE1E80" w:rsidRPr="003653D2" w:rsidRDefault="00AE1E80" w:rsidP="00AE1E80">
      <w:pPr>
        <w:pStyle w:val="Lgende"/>
        <w:spacing w:after="120"/>
        <w:rPr>
          <w:rFonts w:ascii="Verdana" w:hAnsi="Verdana"/>
          <w:color w:val="000000"/>
        </w:rPr>
      </w:pPr>
      <w:r w:rsidRPr="003653D2">
        <w:rPr>
          <w:rFonts w:ascii="Verdana" w:hAnsi="Verdana"/>
          <w:color w:val="000000"/>
        </w:rPr>
        <w:t>Use # 4 – House mice</w:t>
      </w:r>
      <w:r>
        <w:rPr>
          <w:rFonts w:ascii="Verdana" w:hAnsi="Verdana"/>
          <w:color w:val="000000"/>
        </w:rPr>
        <w:t xml:space="preserve"> and rats</w:t>
      </w:r>
      <w:r w:rsidRPr="003653D2">
        <w:rPr>
          <w:rFonts w:ascii="Verdana" w:hAnsi="Verdana"/>
          <w:color w:val="000000"/>
        </w:rPr>
        <w:t xml:space="preserve"> – professionals – indoor</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AE1E80" w:rsidRPr="003653D2" w14:paraId="09BC0483" w14:textId="77777777" w:rsidTr="00D801C2">
        <w:tc>
          <w:tcPr>
            <w:tcW w:w="2707" w:type="dxa"/>
            <w:tcMar>
              <w:top w:w="40" w:type="dxa"/>
              <w:left w:w="40" w:type="dxa"/>
              <w:bottom w:w="40" w:type="dxa"/>
              <w:right w:w="40" w:type="dxa"/>
            </w:tcMar>
          </w:tcPr>
          <w:p w14:paraId="7D977862"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Mar>
              <w:top w:w="40" w:type="dxa"/>
              <w:left w:w="40" w:type="dxa"/>
              <w:bottom w:w="40" w:type="dxa"/>
              <w:right w:w="40" w:type="dxa"/>
            </w:tcMar>
          </w:tcPr>
          <w:p w14:paraId="36F25538" w14:textId="77777777" w:rsidR="00AE1E80" w:rsidRPr="00EE67E6" w:rsidRDefault="00AE1E80" w:rsidP="00D801C2">
            <w:pPr>
              <w:rPr>
                <w:color w:val="000000"/>
                <w:sz w:val="18"/>
                <w:szCs w:val="18"/>
              </w:rPr>
            </w:pPr>
            <w:r w:rsidRPr="00EE67E6">
              <w:rPr>
                <w:color w:val="000000"/>
                <w:sz w:val="18"/>
                <w:szCs w:val="18"/>
              </w:rPr>
              <w:t>PT-14</w:t>
            </w:r>
          </w:p>
        </w:tc>
      </w:tr>
      <w:tr w:rsidR="00AE1E80" w:rsidRPr="003653D2" w14:paraId="50D40755" w14:textId="77777777" w:rsidTr="00D801C2">
        <w:tc>
          <w:tcPr>
            <w:tcW w:w="2707" w:type="dxa"/>
            <w:tcMar>
              <w:top w:w="40" w:type="dxa"/>
              <w:left w:w="40" w:type="dxa"/>
              <w:bottom w:w="40" w:type="dxa"/>
              <w:right w:w="40" w:type="dxa"/>
            </w:tcMar>
          </w:tcPr>
          <w:p w14:paraId="0D05CDCA" w14:textId="77777777" w:rsidR="00AE1E80" w:rsidRPr="00EE67E6" w:rsidRDefault="00AE1E80" w:rsidP="00D801C2">
            <w:pPr>
              <w:rPr>
                <w:b/>
                <w:color w:val="000000"/>
                <w:sz w:val="18"/>
                <w:szCs w:val="18"/>
              </w:rPr>
            </w:pPr>
            <w:r w:rsidRPr="00EE67E6">
              <w:rPr>
                <w:b/>
                <w:bCs/>
                <w:color w:val="000000"/>
                <w:sz w:val="18"/>
                <w:szCs w:val="18"/>
                <w:lang w:eastAsia="en-GB"/>
              </w:rPr>
              <w:t>Where relevant, an exact description of the authorised use</w:t>
            </w:r>
          </w:p>
        </w:tc>
        <w:tc>
          <w:tcPr>
            <w:tcW w:w="6318" w:type="dxa"/>
            <w:tcMar>
              <w:top w:w="40" w:type="dxa"/>
              <w:left w:w="40" w:type="dxa"/>
              <w:bottom w:w="40" w:type="dxa"/>
              <w:right w:w="40" w:type="dxa"/>
            </w:tcMar>
          </w:tcPr>
          <w:p w14:paraId="32B47AB4" w14:textId="77777777" w:rsidR="00AE1E80" w:rsidRPr="00EE67E6" w:rsidRDefault="00AE1E80" w:rsidP="00D801C2">
            <w:pPr>
              <w:rPr>
                <w:color w:val="000000"/>
                <w:sz w:val="18"/>
                <w:szCs w:val="18"/>
              </w:rPr>
            </w:pPr>
            <w:r w:rsidRPr="00EE67E6">
              <w:rPr>
                <w:color w:val="000000"/>
                <w:sz w:val="18"/>
                <w:szCs w:val="18"/>
              </w:rPr>
              <w:t>Not relevant for rodenticides</w:t>
            </w:r>
            <w:r w:rsidRPr="00EE67E6">
              <w:rPr>
                <w:color w:val="000000"/>
                <w:sz w:val="18"/>
                <w:szCs w:val="18"/>
                <w:shd w:val="clear" w:color="auto" w:fill="FFFFFF"/>
              </w:rPr>
              <w:t> </w:t>
            </w:r>
          </w:p>
        </w:tc>
      </w:tr>
      <w:tr w:rsidR="00AE1E80" w:rsidRPr="003653D2" w14:paraId="4B612CAF" w14:textId="77777777" w:rsidTr="00D801C2">
        <w:tc>
          <w:tcPr>
            <w:tcW w:w="2707" w:type="dxa"/>
            <w:tcMar>
              <w:top w:w="40" w:type="dxa"/>
              <w:left w:w="40" w:type="dxa"/>
              <w:bottom w:w="40" w:type="dxa"/>
              <w:right w:w="40" w:type="dxa"/>
            </w:tcMar>
          </w:tcPr>
          <w:p w14:paraId="712A2DB4"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Mar>
              <w:top w:w="40" w:type="dxa"/>
              <w:left w:w="40" w:type="dxa"/>
              <w:bottom w:w="40" w:type="dxa"/>
              <w:right w:w="40" w:type="dxa"/>
            </w:tcMar>
          </w:tcPr>
          <w:p w14:paraId="7A284CD2" w14:textId="77777777" w:rsidR="00AE1E80" w:rsidRPr="00EE67E6" w:rsidRDefault="00AE1E80" w:rsidP="00D801C2">
            <w:pPr>
              <w:spacing w:before="200"/>
              <w:rPr>
                <w:color w:val="000000"/>
                <w:sz w:val="18"/>
                <w:szCs w:val="18"/>
              </w:rPr>
            </w:pPr>
            <w:r w:rsidRPr="00AE1E80">
              <w:rPr>
                <w:i/>
                <w:color w:val="000000"/>
                <w:sz w:val="18"/>
                <w:szCs w:val="18"/>
                <w:lang w:val="en-US"/>
              </w:rPr>
              <w:t>Mus musculus</w:t>
            </w:r>
            <w:r w:rsidRPr="00AE1E80">
              <w:rPr>
                <w:color w:val="000000"/>
                <w:sz w:val="18"/>
                <w:szCs w:val="18"/>
                <w:lang w:val="en-US"/>
              </w:rPr>
              <w:t xml:space="preserve"> (house mice)</w:t>
            </w:r>
            <w:r w:rsidRPr="00EE67E6">
              <w:rPr>
                <w:color w:val="000000"/>
                <w:sz w:val="18"/>
                <w:szCs w:val="18"/>
              </w:rPr>
              <w:t xml:space="preserve"> juveniles and adults</w:t>
            </w:r>
          </w:p>
          <w:p w14:paraId="77180CFF" w14:textId="77777777" w:rsidR="00AE1E80" w:rsidRPr="00AE1E80" w:rsidRDefault="00AE1E80" w:rsidP="00D801C2">
            <w:pPr>
              <w:spacing w:before="200"/>
              <w:rPr>
                <w:color w:val="000000"/>
                <w:sz w:val="18"/>
                <w:szCs w:val="18"/>
                <w:lang w:val="en-US"/>
              </w:rPr>
            </w:pPr>
            <w:r w:rsidRPr="00AE1E80">
              <w:rPr>
                <w:i/>
                <w:color w:val="000000"/>
                <w:sz w:val="18"/>
                <w:szCs w:val="18"/>
                <w:lang w:val="en-US"/>
              </w:rPr>
              <w:t>Rattus norvegicus</w:t>
            </w:r>
            <w:r w:rsidRPr="00AE1E80">
              <w:rPr>
                <w:color w:val="000000"/>
                <w:sz w:val="18"/>
                <w:szCs w:val="18"/>
                <w:lang w:val="en-US"/>
              </w:rPr>
              <w:t xml:space="preserve"> (brown rat) </w:t>
            </w:r>
            <w:r w:rsidRPr="00EE67E6">
              <w:rPr>
                <w:color w:val="000000"/>
                <w:sz w:val="18"/>
                <w:szCs w:val="18"/>
              </w:rPr>
              <w:t>juveniles and adults</w:t>
            </w:r>
          </w:p>
          <w:p w14:paraId="70B78473" w14:textId="77777777" w:rsidR="00AE1E80" w:rsidRPr="00EE67E6" w:rsidRDefault="00AE1E80" w:rsidP="00D801C2">
            <w:pPr>
              <w:spacing w:before="200"/>
              <w:rPr>
                <w:color w:val="000000"/>
                <w:sz w:val="18"/>
                <w:szCs w:val="18"/>
              </w:rPr>
            </w:pPr>
            <w:r w:rsidRPr="00EE67E6">
              <w:rPr>
                <w:i/>
                <w:color w:val="000000"/>
                <w:sz w:val="18"/>
                <w:szCs w:val="18"/>
              </w:rPr>
              <w:t>Rattus rattus</w:t>
            </w:r>
            <w:r w:rsidRPr="00EE67E6">
              <w:rPr>
                <w:color w:val="000000"/>
                <w:sz w:val="18"/>
                <w:szCs w:val="18"/>
              </w:rPr>
              <w:t xml:space="preserve"> (black or roof rat) juveniles and adults</w:t>
            </w:r>
          </w:p>
        </w:tc>
      </w:tr>
      <w:tr w:rsidR="00AE1E80" w:rsidRPr="003653D2" w14:paraId="6998E478" w14:textId="77777777" w:rsidTr="00D801C2">
        <w:tc>
          <w:tcPr>
            <w:tcW w:w="2707" w:type="dxa"/>
            <w:tcMar>
              <w:top w:w="40" w:type="dxa"/>
              <w:left w:w="40" w:type="dxa"/>
              <w:bottom w:w="40" w:type="dxa"/>
              <w:right w:w="40" w:type="dxa"/>
            </w:tcMar>
          </w:tcPr>
          <w:p w14:paraId="69FC079E" w14:textId="77777777" w:rsidR="00AE1E80" w:rsidRPr="00EE67E6" w:rsidRDefault="00AE1E80" w:rsidP="00D801C2">
            <w:pPr>
              <w:rPr>
                <w:b/>
                <w:color w:val="000000"/>
                <w:sz w:val="18"/>
                <w:szCs w:val="18"/>
              </w:rPr>
            </w:pPr>
            <w:r w:rsidRPr="00EE67E6">
              <w:rPr>
                <w:b/>
                <w:bCs/>
                <w:color w:val="000000"/>
                <w:sz w:val="18"/>
                <w:szCs w:val="18"/>
                <w:lang w:eastAsia="en-GB"/>
              </w:rPr>
              <w:t>Field of use</w:t>
            </w:r>
          </w:p>
        </w:tc>
        <w:tc>
          <w:tcPr>
            <w:tcW w:w="6318" w:type="dxa"/>
            <w:tcMar>
              <w:top w:w="40" w:type="dxa"/>
              <w:left w:w="40" w:type="dxa"/>
              <w:bottom w:w="40" w:type="dxa"/>
              <w:right w:w="40" w:type="dxa"/>
            </w:tcMar>
          </w:tcPr>
          <w:p w14:paraId="04BD34A2" w14:textId="77777777" w:rsidR="00AE1E80" w:rsidRPr="00EE67E6" w:rsidRDefault="00AE1E80" w:rsidP="00D801C2">
            <w:pPr>
              <w:rPr>
                <w:color w:val="000000"/>
                <w:sz w:val="18"/>
                <w:szCs w:val="18"/>
              </w:rPr>
            </w:pPr>
            <w:r w:rsidRPr="00EE67E6">
              <w:rPr>
                <w:color w:val="000000"/>
                <w:sz w:val="18"/>
                <w:szCs w:val="18"/>
              </w:rPr>
              <w:t>Indoor</w:t>
            </w:r>
          </w:p>
        </w:tc>
      </w:tr>
      <w:tr w:rsidR="00AE1E80" w:rsidRPr="003653D2" w14:paraId="1188E3DF" w14:textId="77777777" w:rsidTr="00D801C2">
        <w:tc>
          <w:tcPr>
            <w:tcW w:w="2707" w:type="dxa"/>
            <w:tcMar>
              <w:top w:w="40" w:type="dxa"/>
              <w:left w:w="40" w:type="dxa"/>
              <w:bottom w:w="40" w:type="dxa"/>
              <w:right w:w="40" w:type="dxa"/>
            </w:tcMar>
          </w:tcPr>
          <w:p w14:paraId="2981C396"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Mar>
              <w:top w:w="40" w:type="dxa"/>
              <w:left w:w="40" w:type="dxa"/>
              <w:bottom w:w="40" w:type="dxa"/>
              <w:right w:w="40" w:type="dxa"/>
            </w:tcMar>
          </w:tcPr>
          <w:p w14:paraId="72390BDC" w14:textId="77777777" w:rsidR="00AE1E80" w:rsidRPr="00EE67E6" w:rsidRDefault="00AE1E80" w:rsidP="00D801C2">
            <w:pPr>
              <w:rPr>
                <w:color w:val="000000"/>
                <w:sz w:val="18"/>
                <w:szCs w:val="18"/>
              </w:rPr>
            </w:pPr>
            <w:r w:rsidRPr="00EE67E6">
              <w:rPr>
                <w:color w:val="000000"/>
                <w:sz w:val="18"/>
                <w:szCs w:val="18"/>
              </w:rPr>
              <w:t>Ready-to-use bait to be used in tamper-resistant bait stations</w:t>
            </w:r>
          </w:p>
        </w:tc>
      </w:tr>
      <w:tr w:rsidR="00AE1E80" w:rsidRPr="003653D2" w14:paraId="582B84B7" w14:textId="77777777" w:rsidTr="00D801C2">
        <w:tc>
          <w:tcPr>
            <w:tcW w:w="2707" w:type="dxa"/>
            <w:tcMar>
              <w:top w:w="40" w:type="dxa"/>
              <w:left w:w="40" w:type="dxa"/>
              <w:bottom w:w="40" w:type="dxa"/>
              <w:right w:w="40" w:type="dxa"/>
            </w:tcMar>
          </w:tcPr>
          <w:p w14:paraId="4B9A99AF"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Mar>
              <w:top w:w="40" w:type="dxa"/>
              <w:left w:w="40" w:type="dxa"/>
              <w:bottom w:w="40" w:type="dxa"/>
              <w:right w:w="40" w:type="dxa"/>
            </w:tcMar>
          </w:tcPr>
          <w:p w14:paraId="0506A6D8" w14:textId="77777777" w:rsidR="00AE1E80" w:rsidRPr="00EE67E6" w:rsidRDefault="00AE1E80" w:rsidP="00D801C2">
            <w:pPr>
              <w:spacing w:line="260" w:lineRule="atLeast"/>
              <w:jc w:val="both"/>
              <w:rPr>
                <w:rFonts w:eastAsia="Calibri"/>
                <w:color w:val="000000"/>
                <w:sz w:val="18"/>
                <w:szCs w:val="18"/>
              </w:rPr>
            </w:pPr>
            <w:r w:rsidRPr="00EE67E6">
              <w:rPr>
                <w:rFonts w:eastAsia="Calibri"/>
                <w:color w:val="000000"/>
                <w:sz w:val="18"/>
                <w:szCs w:val="18"/>
              </w:rPr>
              <w:t>Mice:</w:t>
            </w:r>
          </w:p>
          <w:p w14:paraId="6B3B5EE5" w14:textId="77777777" w:rsidR="00AE1E80" w:rsidRPr="00EE67E6" w:rsidRDefault="00AE1E80" w:rsidP="00D801C2">
            <w:pPr>
              <w:spacing w:line="260" w:lineRule="atLeast"/>
              <w:jc w:val="both"/>
              <w:rPr>
                <w:rFonts w:eastAsia="Calibri"/>
                <w:color w:val="000000"/>
                <w:sz w:val="18"/>
                <w:szCs w:val="18"/>
              </w:rPr>
            </w:pPr>
            <w:r w:rsidRPr="00EE67E6">
              <w:rPr>
                <w:rFonts w:eastAsia="Calibri"/>
                <w:color w:val="000000"/>
                <w:sz w:val="18"/>
                <w:szCs w:val="18"/>
              </w:rPr>
              <w:t>- High infestation: 30-50 g of bait per baiting point spaced 2m apart.</w:t>
            </w:r>
          </w:p>
          <w:p w14:paraId="5FB45A65" w14:textId="77777777" w:rsidR="00AE1E80" w:rsidRPr="00EE67E6" w:rsidRDefault="00AE1E80" w:rsidP="00D801C2">
            <w:pPr>
              <w:spacing w:line="260" w:lineRule="atLeast"/>
              <w:jc w:val="both"/>
              <w:rPr>
                <w:rFonts w:eastAsia="Calibri"/>
                <w:color w:val="000000"/>
                <w:sz w:val="18"/>
                <w:szCs w:val="18"/>
              </w:rPr>
            </w:pPr>
            <w:r w:rsidRPr="00EE67E6">
              <w:rPr>
                <w:rFonts w:eastAsia="Calibri"/>
                <w:color w:val="000000"/>
                <w:sz w:val="18"/>
                <w:szCs w:val="18"/>
              </w:rPr>
              <w:t>- Low infestation: 30-50 g of bait per baiting point spaced 5m apart.</w:t>
            </w:r>
          </w:p>
          <w:p w14:paraId="24FCC16A" w14:textId="77777777" w:rsidR="00AE1E80" w:rsidRPr="00EE67E6" w:rsidRDefault="00AE1E80" w:rsidP="00D801C2">
            <w:pPr>
              <w:spacing w:line="260" w:lineRule="atLeast"/>
              <w:jc w:val="both"/>
              <w:rPr>
                <w:rFonts w:eastAsia="Calibri"/>
                <w:color w:val="000000"/>
                <w:sz w:val="18"/>
                <w:szCs w:val="18"/>
              </w:rPr>
            </w:pPr>
          </w:p>
          <w:p w14:paraId="0F94C87E" w14:textId="77777777" w:rsidR="00AE1E80" w:rsidRPr="00EE67E6" w:rsidRDefault="00AE1E80" w:rsidP="00D801C2">
            <w:pPr>
              <w:spacing w:line="260" w:lineRule="atLeast"/>
              <w:jc w:val="both"/>
              <w:rPr>
                <w:rFonts w:eastAsia="Calibri"/>
                <w:color w:val="000000"/>
                <w:sz w:val="18"/>
                <w:szCs w:val="18"/>
              </w:rPr>
            </w:pPr>
            <w:r w:rsidRPr="00EE67E6">
              <w:rPr>
                <w:rFonts w:eastAsia="Calibri"/>
                <w:color w:val="000000"/>
                <w:sz w:val="18"/>
                <w:szCs w:val="18"/>
              </w:rPr>
              <w:t>Rats:</w:t>
            </w:r>
          </w:p>
          <w:p w14:paraId="59DC3A1A"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60-80 g of bait per baiting point spaced 5m apart.</w:t>
            </w:r>
          </w:p>
          <w:p w14:paraId="70ADD75A" w14:textId="77777777" w:rsidR="00AE1E80" w:rsidRPr="00EE67E6" w:rsidRDefault="00AE1E80" w:rsidP="00D801C2">
            <w:pPr>
              <w:spacing w:line="260" w:lineRule="atLeast"/>
              <w:jc w:val="both"/>
              <w:rPr>
                <w:color w:val="000000"/>
                <w:sz w:val="18"/>
                <w:szCs w:val="18"/>
              </w:rPr>
            </w:pPr>
            <w:r w:rsidRPr="00EE67E6">
              <w:rPr>
                <w:color w:val="000000"/>
                <w:sz w:val="18"/>
                <w:szCs w:val="18"/>
              </w:rPr>
              <w:t>- Low infestation: 60-80 g of bait per baiting point spaced 10m apart.</w:t>
            </w:r>
          </w:p>
        </w:tc>
      </w:tr>
      <w:tr w:rsidR="00AE1E80" w:rsidRPr="003653D2" w14:paraId="3A3B1913" w14:textId="77777777" w:rsidTr="00D801C2">
        <w:tc>
          <w:tcPr>
            <w:tcW w:w="2707" w:type="dxa"/>
            <w:tcMar>
              <w:top w:w="40" w:type="dxa"/>
              <w:left w:w="40" w:type="dxa"/>
              <w:bottom w:w="40" w:type="dxa"/>
              <w:right w:w="40" w:type="dxa"/>
            </w:tcMar>
          </w:tcPr>
          <w:p w14:paraId="188F4569" w14:textId="77777777" w:rsidR="00AE1E80" w:rsidRPr="00EE67E6" w:rsidRDefault="00AE1E80" w:rsidP="00D801C2">
            <w:pPr>
              <w:rPr>
                <w:b/>
                <w:color w:val="000000"/>
                <w:sz w:val="18"/>
                <w:szCs w:val="18"/>
              </w:rPr>
            </w:pPr>
            <w:r w:rsidRPr="00EE67E6">
              <w:rPr>
                <w:b/>
                <w:bCs/>
                <w:color w:val="000000"/>
                <w:sz w:val="18"/>
                <w:szCs w:val="18"/>
                <w:lang w:eastAsia="en-GB"/>
              </w:rPr>
              <w:lastRenderedPageBreak/>
              <w:t>Category(ies) of users</w:t>
            </w:r>
          </w:p>
        </w:tc>
        <w:tc>
          <w:tcPr>
            <w:tcW w:w="6318" w:type="dxa"/>
            <w:tcMar>
              <w:top w:w="40" w:type="dxa"/>
              <w:left w:w="40" w:type="dxa"/>
              <w:bottom w:w="40" w:type="dxa"/>
              <w:right w:w="40" w:type="dxa"/>
            </w:tcMar>
          </w:tcPr>
          <w:p w14:paraId="4B669A52" w14:textId="77777777" w:rsidR="00AE1E80" w:rsidRPr="00EE67E6" w:rsidRDefault="00AE1E80" w:rsidP="00D801C2">
            <w:pPr>
              <w:rPr>
                <w:color w:val="000000"/>
                <w:sz w:val="18"/>
                <w:szCs w:val="18"/>
              </w:rPr>
            </w:pPr>
            <w:r w:rsidRPr="00EE67E6">
              <w:rPr>
                <w:color w:val="000000"/>
                <w:sz w:val="18"/>
                <w:szCs w:val="18"/>
              </w:rPr>
              <w:t>Professionals</w:t>
            </w:r>
          </w:p>
        </w:tc>
      </w:tr>
      <w:tr w:rsidR="00AE1E80" w:rsidRPr="003653D2" w14:paraId="5B9A94E4" w14:textId="77777777" w:rsidTr="00D801C2">
        <w:tc>
          <w:tcPr>
            <w:tcW w:w="2707" w:type="dxa"/>
            <w:tcMar>
              <w:top w:w="40" w:type="dxa"/>
              <w:left w:w="40" w:type="dxa"/>
              <w:bottom w:w="40" w:type="dxa"/>
              <w:right w:w="40" w:type="dxa"/>
            </w:tcMar>
          </w:tcPr>
          <w:p w14:paraId="083DCD37"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Mar>
              <w:top w:w="40" w:type="dxa"/>
              <w:left w:w="40" w:type="dxa"/>
              <w:bottom w:w="40" w:type="dxa"/>
              <w:right w:w="40" w:type="dxa"/>
            </w:tcMar>
          </w:tcPr>
          <w:p w14:paraId="45F66C41" w14:textId="77777777" w:rsidR="00AE1E80" w:rsidRPr="00EE67E6" w:rsidRDefault="00AE1E80" w:rsidP="00D801C2">
            <w:pPr>
              <w:jc w:val="both"/>
              <w:rPr>
                <w:rFonts w:eastAsia="Calibri"/>
                <w:sz w:val="18"/>
                <w:szCs w:val="18"/>
              </w:rPr>
            </w:pPr>
            <w:r w:rsidRPr="00EE67E6">
              <w:rPr>
                <w:rFonts w:eastAsia="Calibri"/>
                <w:sz w:val="18"/>
                <w:szCs w:val="18"/>
              </w:rPr>
              <w:t>Minimum quantity of bait per unit sold: 30 g (for mice) or 60g (for mice and rats)</w:t>
            </w:r>
          </w:p>
          <w:p w14:paraId="19A3D913" w14:textId="77777777" w:rsidR="00AE1E80" w:rsidRPr="00EE67E6" w:rsidRDefault="00AE1E80" w:rsidP="00D801C2">
            <w:pPr>
              <w:jc w:val="both"/>
              <w:rPr>
                <w:sz w:val="18"/>
                <w:szCs w:val="18"/>
              </w:rPr>
            </w:pPr>
          </w:p>
          <w:p w14:paraId="3DCB711D" w14:textId="77777777" w:rsidR="00AE1E80" w:rsidRPr="00EE67E6" w:rsidRDefault="00AE1E80" w:rsidP="00D801C2">
            <w:pPr>
              <w:jc w:val="both"/>
              <w:rPr>
                <w:sz w:val="18"/>
                <w:szCs w:val="18"/>
              </w:rPr>
            </w:pPr>
            <w:r w:rsidRPr="00EE67E6">
              <w:rPr>
                <w:sz w:val="18"/>
                <w:szCs w:val="18"/>
              </w:rPr>
              <w:t xml:space="preserve">Single dose filter paper sachets (10 or 15g) packed in:  </w:t>
            </w:r>
          </w:p>
          <w:p w14:paraId="6990CE29" w14:textId="77777777" w:rsidR="00792E8C" w:rsidRPr="00792E8C" w:rsidRDefault="00792E8C" w:rsidP="00792E8C">
            <w:pPr>
              <w:jc w:val="both"/>
              <w:rPr>
                <w:sz w:val="18"/>
                <w:szCs w:val="18"/>
              </w:rPr>
            </w:pPr>
            <w:r w:rsidRPr="00792E8C">
              <w:rPr>
                <w:sz w:val="18"/>
                <w:szCs w:val="18"/>
              </w:rPr>
              <w:t>- Bucket (PP or PET or PVC or HDPE) with or without inner liner (LDPE) (from 30g to 25 kg);</w:t>
            </w:r>
          </w:p>
          <w:p w14:paraId="7341F95F" w14:textId="77777777" w:rsidR="00792E8C" w:rsidRPr="00792E8C" w:rsidRDefault="00792E8C" w:rsidP="00792E8C">
            <w:pPr>
              <w:jc w:val="both"/>
              <w:rPr>
                <w:sz w:val="18"/>
                <w:szCs w:val="18"/>
              </w:rPr>
            </w:pPr>
            <w:r w:rsidRPr="00792E8C">
              <w:rPr>
                <w:sz w:val="18"/>
                <w:szCs w:val="18"/>
              </w:rPr>
              <w:t>- Bucket (PP or PET or PVC or HDPE) with inner bag(s) (LDPE or LDPE/OPA or LDPE/PET or LDPE/OPA/PET) each up to 1 kg (from 30g to 25 kg);</w:t>
            </w:r>
          </w:p>
          <w:p w14:paraId="4508A2BA" w14:textId="77777777" w:rsidR="00792E8C" w:rsidRPr="00792E8C" w:rsidRDefault="00792E8C" w:rsidP="00792E8C">
            <w:pPr>
              <w:jc w:val="both"/>
              <w:rPr>
                <w:sz w:val="18"/>
                <w:szCs w:val="18"/>
              </w:rPr>
            </w:pPr>
            <w:r w:rsidRPr="00792E8C">
              <w:rPr>
                <w:sz w:val="18"/>
                <w:szCs w:val="18"/>
              </w:rPr>
              <w:t>- Carton box or box (carton) with inner liner (LDPE) (from 30g to 25 kg);</w:t>
            </w:r>
          </w:p>
          <w:p w14:paraId="7757A517" w14:textId="77777777" w:rsidR="00792E8C" w:rsidRPr="00792E8C" w:rsidRDefault="00792E8C" w:rsidP="00792E8C">
            <w:pPr>
              <w:jc w:val="both"/>
              <w:rPr>
                <w:sz w:val="18"/>
                <w:szCs w:val="18"/>
              </w:rPr>
            </w:pPr>
            <w:r w:rsidRPr="00792E8C">
              <w:rPr>
                <w:sz w:val="18"/>
                <w:szCs w:val="18"/>
              </w:rPr>
              <w:t>- Carton box or box (carton) with inner bag(s) (LDPE or LDPE/OPA or LDPE/PET or LDPE/OPA/PET) each up to 1 kg (from 30g to 25 kg);</w:t>
            </w:r>
          </w:p>
          <w:p w14:paraId="7865564B" w14:textId="77777777" w:rsidR="00792E8C" w:rsidRPr="00792E8C" w:rsidRDefault="00792E8C" w:rsidP="00792E8C">
            <w:pPr>
              <w:jc w:val="both"/>
              <w:rPr>
                <w:sz w:val="18"/>
                <w:szCs w:val="18"/>
              </w:rPr>
            </w:pPr>
            <w:r w:rsidRPr="00792E8C">
              <w:rPr>
                <w:sz w:val="18"/>
                <w:szCs w:val="18"/>
              </w:rPr>
              <w:t>- Carton box or box (carton) with inner pre-filled tamper resistant bait station(s) (PP or PET or PVC or HDPE) enveloped in a protective polyolefin film (from 30g to 25 kg);</w:t>
            </w:r>
          </w:p>
          <w:p w14:paraId="6DAE416E" w14:textId="77777777" w:rsidR="00792E8C" w:rsidRDefault="00792E8C" w:rsidP="00D801C2">
            <w:pPr>
              <w:jc w:val="both"/>
              <w:rPr>
                <w:sz w:val="18"/>
                <w:szCs w:val="18"/>
              </w:rPr>
            </w:pPr>
            <w:r w:rsidRPr="00792E8C">
              <w:rPr>
                <w:sz w:val="18"/>
                <w:szCs w:val="18"/>
              </w:rPr>
              <w:t xml:space="preserve">- Sack (LDPE or LDPE/paper) (from 30g to 25 kg). </w:t>
            </w:r>
          </w:p>
          <w:p w14:paraId="694E5D1A" w14:textId="77777777" w:rsidR="00AE1E80" w:rsidRPr="00EE67E6" w:rsidRDefault="00AE1E80" w:rsidP="00D801C2">
            <w:pPr>
              <w:jc w:val="both"/>
              <w:rPr>
                <w:sz w:val="18"/>
                <w:szCs w:val="18"/>
              </w:rPr>
            </w:pPr>
          </w:p>
          <w:p w14:paraId="5E180C3E" w14:textId="7DF682D3" w:rsidR="00AE1E80" w:rsidRPr="00EE67E6" w:rsidRDefault="00AE1E80" w:rsidP="00D801C2">
            <w:pPr>
              <w:jc w:val="both"/>
              <w:rPr>
                <w:color w:val="000000"/>
                <w:sz w:val="18"/>
                <w:szCs w:val="18"/>
              </w:rPr>
            </w:pPr>
            <w:r w:rsidRPr="00EE67E6">
              <w:rPr>
                <w:sz w:val="18"/>
                <w:szCs w:val="18"/>
                <w:vertAlign w:val="superscript"/>
              </w:rPr>
              <w:t>*</w:t>
            </w:r>
            <w:r w:rsidRPr="00EE67E6">
              <w:rPr>
                <w:sz w:val="18"/>
                <w:szCs w:val="18"/>
              </w:rPr>
              <w:t xml:space="preserve"> the bait station could be enveloped in a protective polyolefin film. </w:t>
            </w:r>
          </w:p>
        </w:tc>
      </w:tr>
    </w:tbl>
    <w:p w14:paraId="544EDE05" w14:textId="77777777" w:rsidR="00AE1E80" w:rsidRDefault="00AE1E80" w:rsidP="00AE1E80">
      <w:pPr>
        <w:pStyle w:val="Absatz"/>
        <w:ind w:left="0"/>
      </w:pPr>
    </w:p>
    <w:p w14:paraId="70A854EF" w14:textId="132210EE" w:rsidR="00AE1E80" w:rsidRPr="003653D2" w:rsidRDefault="00AE1E80" w:rsidP="00AE1E80">
      <w:pPr>
        <w:pStyle w:val="Lgende"/>
        <w:spacing w:after="120"/>
        <w:rPr>
          <w:rFonts w:ascii="Verdana" w:hAnsi="Verdana"/>
          <w:color w:val="000000"/>
        </w:rPr>
      </w:pPr>
      <w:r w:rsidRPr="003653D2">
        <w:rPr>
          <w:rFonts w:ascii="Verdana" w:hAnsi="Verdana"/>
          <w:color w:val="000000"/>
        </w:rPr>
        <w:t xml:space="preserve">Use # </w:t>
      </w:r>
      <w:r>
        <w:rPr>
          <w:rFonts w:ascii="Verdana" w:hAnsi="Verdana"/>
          <w:color w:val="000000"/>
        </w:rPr>
        <w:t>5</w:t>
      </w:r>
      <w:r w:rsidRPr="003653D2">
        <w:rPr>
          <w:rFonts w:ascii="Verdana" w:hAnsi="Verdana"/>
          <w:color w:val="000000"/>
        </w:rPr>
        <w:t xml:space="preserve"> – House mice and rats – professionals – outdoor around buildings</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AE1E80" w:rsidRPr="00EE67E6" w14:paraId="7B587335" w14:textId="77777777" w:rsidTr="00D801C2">
        <w:tc>
          <w:tcPr>
            <w:tcW w:w="2707" w:type="dxa"/>
            <w:tcMar>
              <w:top w:w="40" w:type="dxa"/>
              <w:left w:w="40" w:type="dxa"/>
              <w:bottom w:w="40" w:type="dxa"/>
              <w:right w:w="40" w:type="dxa"/>
            </w:tcMar>
          </w:tcPr>
          <w:p w14:paraId="04CF3CFA"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Mar>
              <w:top w:w="40" w:type="dxa"/>
              <w:left w:w="40" w:type="dxa"/>
              <w:bottom w:w="40" w:type="dxa"/>
              <w:right w:w="40" w:type="dxa"/>
            </w:tcMar>
          </w:tcPr>
          <w:p w14:paraId="1D6308E1" w14:textId="77777777" w:rsidR="00AE1E80" w:rsidRPr="00EE67E6" w:rsidRDefault="00AE1E80" w:rsidP="00D801C2">
            <w:pPr>
              <w:rPr>
                <w:color w:val="000000"/>
                <w:sz w:val="18"/>
                <w:szCs w:val="18"/>
              </w:rPr>
            </w:pPr>
            <w:r w:rsidRPr="00EE67E6">
              <w:rPr>
                <w:color w:val="000000"/>
                <w:sz w:val="18"/>
                <w:szCs w:val="18"/>
              </w:rPr>
              <w:t>PT-14</w:t>
            </w:r>
          </w:p>
        </w:tc>
      </w:tr>
      <w:tr w:rsidR="00AE1E80" w:rsidRPr="00EE67E6" w14:paraId="6A8B7A20" w14:textId="77777777" w:rsidTr="00D801C2">
        <w:tc>
          <w:tcPr>
            <w:tcW w:w="2707" w:type="dxa"/>
            <w:tcMar>
              <w:top w:w="40" w:type="dxa"/>
              <w:left w:w="40" w:type="dxa"/>
              <w:bottom w:w="40" w:type="dxa"/>
              <w:right w:w="40" w:type="dxa"/>
            </w:tcMar>
          </w:tcPr>
          <w:p w14:paraId="0B489F6F" w14:textId="77777777" w:rsidR="00AE1E80" w:rsidRPr="00EE67E6" w:rsidRDefault="00AE1E80" w:rsidP="00D801C2">
            <w:pPr>
              <w:rPr>
                <w:b/>
                <w:color w:val="000000"/>
                <w:sz w:val="18"/>
                <w:szCs w:val="18"/>
              </w:rPr>
            </w:pPr>
            <w:r w:rsidRPr="00EE67E6">
              <w:rPr>
                <w:b/>
                <w:bCs/>
                <w:color w:val="000000"/>
                <w:sz w:val="18"/>
                <w:szCs w:val="18"/>
                <w:lang w:eastAsia="en-GB"/>
              </w:rPr>
              <w:t>Where relevant, an exact description of the authorised use</w:t>
            </w:r>
          </w:p>
        </w:tc>
        <w:tc>
          <w:tcPr>
            <w:tcW w:w="6318" w:type="dxa"/>
            <w:tcMar>
              <w:top w:w="40" w:type="dxa"/>
              <w:left w:w="40" w:type="dxa"/>
              <w:bottom w:w="40" w:type="dxa"/>
              <w:right w:w="40" w:type="dxa"/>
            </w:tcMar>
          </w:tcPr>
          <w:p w14:paraId="7C191D71" w14:textId="77777777" w:rsidR="00AE1E80" w:rsidRPr="00EE67E6" w:rsidRDefault="00AE1E80" w:rsidP="00D801C2">
            <w:pPr>
              <w:rPr>
                <w:color w:val="000000"/>
                <w:sz w:val="18"/>
                <w:szCs w:val="18"/>
              </w:rPr>
            </w:pPr>
            <w:r w:rsidRPr="00EE67E6">
              <w:rPr>
                <w:color w:val="000000"/>
                <w:sz w:val="18"/>
                <w:szCs w:val="18"/>
                <w:shd w:val="clear" w:color="auto" w:fill="FFFFFF"/>
              </w:rPr>
              <w:t>Not relevant for rodenticides </w:t>
            </w:r>
          </w:p>
        </w:tc>
      </w:tr>
      <w:tr w:rsidR="00AE1E80" w:rsidRPr="00EE67E6" w14:paraId="3BF48DD8" w14:textId="77777777" w:rsidTr="00D801C2">
        <w:tc>
          <w:tcPr>
            <w:tcW w:w="2707" w:type="dxa"/>
            <w:tcMar>
              <w:top w:w="40" w:type="dxa"/>
              <w:left w:w="40" w:type="dxa"/>
              <w:bottom w:w="40" w:type="dxa"/>
              <w:right w:w="40" w:type="dxa"/>
            </w:tcMar>
          </w:tcPr>
          <w:p w14:paraId="03D9040E"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Mar>
              <w:top w:w="40" w:type="dxa"/>
              <w:left w:w="40" w:type="dxa"/>
              <w:bottom w:w="40" w:type="dxa"/>
              <w:right w:w="40" w:type="dxa"/>
            </w:tcMar>
          </w:tcPr>
          <w:p w14:paraId="377D4C2D" w14:textId="77777777" w:rsidR="00AE1E80" w:rsidRPr="00AE1E80" w:rsidRDefault="00AE1E80" w:rsidP="00D801C2">
            <w:pPr>
              <w:spacing w:before="200"/>
              <w:rPr>
                <w:i/>
                <w:color w:val="000000"/>
                <w:sz w:val="18"/>
                <w:szCs w:val="18"/>
                <w:lang w:val="en-US"/>
              </w:rPr>
            </w:pPr>
            <w:r w:rsidRPr="00AE1E80">
              <w:rPr>
                <w:i/>
                <w:color w:val="000000"/>
                <w:sz w:val="18"/>
                <w:szCs w:val="18"/>
                <w:lang w:val="en-US"/>
              </w:rPr>
              <w:t>Mus musculus</w:t>
            </w:r>
            <w:r w:rsidRPr="00AE1E80">
              <w:rPr>
                <w:color w:val="000000"/>
                <w:sz w:val="18"/>
                <w:szCs w:val="18"/>
                <w:lang w:val="en-US"/>
              </w:rPr>
              <w:t xml:space="preserve"> (house mice)</w:t>
            </w:r>
            <w:r w:rsidRPr="00EE67E6">
              <w:rPr>
                <w:color w:val="000000"/>
                <w:sz w:val="18"/>
                <w:szCs w:val="18"/>
              </w:rPr>
              <w:t xml:space="preserve"> juveniles and adults</w:t>
            </w:r>
          </w:p>
          <w:p w14:paraId="5CE031F0" w14:textId="77777777" w:rsidR="00AE1E80" w:rsidRPr="00AE1E80" w:rsidRDefault="00AE1E80" w:rsidP="00D801C2">
            <w:pPr>
              <w:spacing w:before="200"/>
              <w:rPr>
                <w:color w:val="000000"/>
                <w:sz w:val="18"/>
                <w:szCs w:val="18"/>
                <w:lang w:val="en-US"/>
              </w:rPr>
            </w:pPr>
            <w:r w:rsidRPr="00AE1E80">
              <w:rPr>
                <w:i/>
                <w:color w:val="000000"/>
                <w:sz w:val="18"/>
                <w:szCs w:val="18"/>
                <w:lang w:val="en-US"/>
              </w:rPr>
              <w:t>Rattus norvegicus</w:t>
            </w:r>
            <w:r w:rsidRPr="00AE1E80">
              <w:rPr>
                <w:color w:val="000000"/>
                <w:sz w:val="18"/>
                <w:szCs w:val="18"/>
                <w:lang w:val="en-US"/>
              </w:rPr>
              <w:t xml:space="preserve"> (brown rat) </w:t>
            </w:r>
            <w:r w:rsidRPr="00EE67E6">
              <w:rPr>
                <w:color w:val="000000"/>
                <w:sz w:val="18"/>
                <w:szCs w:val="18"/>
              </w:rPr>
              <w:t>juveniles and adults</w:t>
            </w:r>
          </w:p>
          <w:p w14:paraId="1FE8AAFE" w14:textId="77777777" w:rsidR="00AE1E80" w:rsidRPr="00EE67E6" w:rsidRDefault="00AE1E80" w:rsidP="00D801C2">
            <w:pPr>
              <w:spacing w:before="200"/>
              <w:rPr>
                <w:color w:val="000000"/>
                <w:sz w:val="18"/>
                <w:szCs w:val="18"/>
              </w:rPr>
            </w:pPr>
            <w:r w:rsidRPr="00EE67E6">
              <w:rPr>
                <w:i/>
                <w:color w:val="000000"/>
                <w:sz w:val="18"/>
                <w:szCs w:val="18"/>
              </w:rPr>
              <w:t>Rattus rattus</w:t>
            </w:r>
            <w:r w:rsidRPr="00EE67E6">
              <w:rPr>
                <w:color w:val="000000"/>
                <w:sz w:val="18"/>
                <w:szCs w:val="18"/>
              </w:rPr>
              <w:t xml:space="preserve"> (black or roof rat) juveniles and adults</w:t>
            </w:r>
          </w:p>
        </w:tc>
      </w:tr>
      <w:tr w:rsidR="00AE1E80" w:rsidRPr="00EE67E6" w14:paraId="2BE3AE40" w14:textId="77777777" w:rsidTr="00D801C2">
        <w:tc>
          <w:tcPr>
            <w:tcW w:w="2707" w:type="dxa"/>
            <w:tcMar>
              <w:top w:w="40" w:type="dxa"/>
              <w:left w:w="40" w:type="dxa"/>
              <w:bottom w:w="40" w:type="dxa"/>
              <w:right w:w="40" w:type="dxa"/>
            </w:tcMar>
          </w:tcPr>
          <w:p w14:paraId="2FF25A75" w14:textId="77777777" w:rsidR="00AE1E80" w:rsidRPr="00EE67E6" w:rsidRDefault="00AE1E80" w:rsidP="00D801C2">
            <w:pPr>
              <w:rPr>
                <w:b/>
                <w:color w:val="000000"/>
                <w:sz w:val="18"/>
                <w:szCs w:val="18"/>
              </w:rPr>
            </w:pPr>
            <w:r w:rsidRPr="00EE67E6">
              <w:rPr>
                <w:b/>
                <w:bCs/>
                <w:color w:val="000000"/>
                <w:sz w:val="18"/>
                <w:szCs w:val="18"/>
                <w:lang w:eastAsia="en-GB"/>
              </w:rPr>
              <w:t>Field of use</w:t>
            </w:r>
          </w:p>
        </w:tc>
        <w:tc>
          <w:tcPr>
            <w:tcW w:w="6318" w:type="dxa"/>
            <w:tcMar>
              <w:top w:w="40" w:type="dxa"/>
              <w:left w:w="40" w:type="dxa"/>
              <w:bottom w:w="40" w:type="dxa"/>
              <w:right w:w="40" w:type="dxa"/>
            </w:tcMar>
          </w:tcPr>
          <w:p w14:paraId="7F84FCD0" w14:textId="77777777" w:rsidR="00AE1E80" w:rsidRPr="00EE67E6" w:rsidRDefault="00AE1E80" w:rsidP="00D801C2">
            <w:pPr>
              <w:rPr>
                <w:color w:val="000000"/>
                <w:sz w:val="18"/>
                <w:szCs w:val="18"/>
              </w:rPr>
            </w:pPr>
            <w:r w:rsidRPr="00EE67E6">
              <w:rPr>
                <w:color w:val="000000"/>
                <w:sz w:val="18"/>
                <w:szCs w:val="18"/>
              </w:rPr>
              <w:t>Outdoor around buildings</w:t>
            </w:r>
          </w:p>
        </w:tc>
      </w:tr>
      <w:tr w:rsidR="00AE1E80" w:rsidRPr="00EE67E6" w14:paraId="1CE128AE" w14:textId="77777777" w:rsidTr="00D801C2">
        <w:tc>
          <w:tcPr>
            <w:tcW w:w="2707" w:type="dxa"/>
            <w:tcMar>
              <w:top w:w="40" w:type="dxa"/>
              <w:left w:w="40" w:type="dxa"/>
              <w:bottom w:w="40" w:type="dxa"/>
              <w:right w:w="40" w:type="dxa"/>
            </w:tcMar>
          </w:tcPr>
          <w:p w14:paraId="58A09C4C"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Mar>
              <w:top w:w="40" w:type="dxa"/>
              <w:left w:w="40" w:type="dxa"/>
              <w:bottom w:w="40" w:type="dxa"/>
              <w:right w:w="40" w:type="dxa"/>
            </w:tcMar>
          </w:tcPr>
          <w:p w14:paraId="249901A7" w14:textId="77777777" w:rsidR="00AE1E80" w:rsidRPr="00EE67E6" w:rsidRDefault="00AE1E80" w:rsidP="00D801C2">
            <w:pPr>
              <w:rPr>
                <w:color w:val="000000"/>
                <w:sz w:val="18"/>
                <w:szCs w:val="18"/>
              </w:rPr>
            </w:pPr>
            <w:r w:rsidRPr="00EE67E6">
              <w:rPr>
                <w:color w:val="000000"/>
                <w:sz w:val="18"/>
                <w:szCs w:val="18"/>
              </w:rPr>
              <w:t>Ready-to-use bait to be used in tamper-resistant bait stations</w:t>
            </w:r>
          </w:p>
        </w:tc>
      </w:tr>
      <w:tr w:rsidR="00AE1E80" w:rsidRPr="00EE67E6" w14:paraId="5CD106CD" w14:textId="77777777" w:rsidTr="00D801C2">
        <w:tc>
          <w:tcPr>
            <w:tcW w:w="2707" w:type="dxa"/>
            <w:tcMar>
              <w:top w:w="40" w:type="dxa"/>
              <w:left w:w="40" w:type="dxa"/>
              <w:bottom w:w="40" w:type="dxa"/>
              <w:right w:w="40" w:type="dxa"/>
            </w:tcMar>
          </w:tcPr>
          <w:p w14:paraId="04E259DB"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Mar>
              <w:top w:w="40" w:type="dxa"/>
              <w:left w:w="40" w:type="dxa"/>
              <w:bottom w:w="40" w:type="dxa"/>
              <w:right w:w="40" w:type="dxa"/>
            </w:tcMar>
          </w:tcPr>
          <w:p w14:paraId="7A9DD456" w14:textId="77777777" w:rsidR="00AE1E80" w:rsidRPr="00EE67E6" w:rsidRDefault="00AE1E80" w:rsidP="00D801C2">
            <w:pPr>
              <w:shd w:val="clear" w:color="auto" w:fill="FFFFFF"/>
              <w:rPr>
                <w:color w:val="000000"/>
                <w:sz w:val="18"/>
                <w:szCs w:val="18"/>
              </w:rPr>
            </w:pPr>
            <w:r w:rsidRPr="00EE67E6">
              <w:rPr>
                <w:color w:val="000000"/>
                <w:sz w:val="18"/>
                <w:szCs w:val="18"/>
              </w:rPr>
              <w:t>Mice:</w:t>
            </w:r>
          </w:p>
          <w:p w14:paraId="13E7E6C6"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30-50 g of bait per baiting point spaced 2m apart.</w:t>
            </w:r>
          </w:p>
          <w:p w14:paraId="428CF366" w14:textId="77777777" w:rsidR="00AE1E80" w:rsidRPr="00EE67E6" w:rsidRDefault="00AE1E80" w:rsidP="00D801C2">
            <w:pPr>
              <w:shd w:val="clear" w:color="auto" w:fill="FFFFFF"/>
              <w:rPr>
                <w:color w:val="000000"/>
                <w:sz w:val="18"/>
                <w:szCs w:val="18"/>
              </w:rPr>
            </w:pPr>
            <w:r w:rsidRPr="00EE67E6">
              <w:rPr>
                <w:color w:val="000000"/>
                <w:sz w:val="18"/>
                <w:szCs w:val="18"/>
              </w:rPr>
              <w:t>- Low infestation: 30-50 g of bait per baiting point spaced 5m apart.</w:t>
            </w:r>
          </w:p>
          <w:p w14:paraId="3462761C" w14:textId="77777777" w:rsidR="00AE1E80" w:rsidRPr="00EE67E6" w:rsidRDefault="00AE1E80" w:rsidP="00D801C2">
            <w:pPr>
              <w:shd w:val="clear" w:color="auto" w:fill="FFFFFF"/>
              <w:rPr>
                <w:color w:val="000000"/>
                <w:sz w:val="18"/>
                <w:szCs w:val="18"/>
              </w:rPr>
            </w:pPr>
          </w:p>
          <w:p w14:paraId="4059D2C9" w14:textId="77777777" w:rsidR="00AE1E80" w:rsidRPr="00EE67E6" w:rsidRDefault="00AE1E80" w:rsidP="00D801C2">
            <w:pPr>
              <w:shd w:val="clear" w:color="auto" w:fill="FFFFFF"/>
              <w:rPr>
                <w:color w:val="000000"/>
                <w:sz w:val="18"/>
                <w:szCs w:val="18"/>
              </w:rPr>
            </w:pPr>
            <w:r w:rsidRPr="00EE67E6">
              <w:rPr>
                <w:color w:val="000000"/>
                <w:sz w:val="18"/>
                <w:szCs w:val="18"/>
              </w:rPr>
              <w:t>Rats:</w:t>
            </w:r>
          </w:p>
          <w:p w14:paraId="50F82EDA"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60-80 g of bait per baiting point spaced 5m apart.</w:t>
            </w:r>
          </w:p>
          <w:p w14:paraId="5C2A461F" w14:textId="77777777" w:rsidR="00AE1E80" w:rsidRPr="00EE67E6" w:rsidRDefault="00AE1E80" w:rsidP="00D801C2">
            <w:pPr>
              <w:shd w:val="clear" w:color="auto" w:fill="FFFFFF"/>
              <w:spacing w:after="128"/>
              <w:rPr>
                <w:color w:val="000000"/>
                <w:sz w:val="18"/>
                <w:szCs w:val="18"/>
              </w:rPr>
            </w:pPr>
            <w:r w:rsidRPr="00EE67E6">
              <w:rPr>
                <w:color w:val="000000"/>
                <w:sz w:val="18"/>
                <w:szCs w:val="18"/>
              </w:rPr>
              <w:t>- Low infestation: 60-80 g of bait per baiting point spaced 10m apart.</w:t>
            </w:r>
          </w:p>
        </w:tc>
      </w:tr>
      <w:tr w:rsidR="00AE1E80" w:rsidRPr="00EE67E6" w14:paraId="6F2BA2A7" w14:textId="77777777" w:rsidTr="00D801C2">
        <w:tc>
          <w:tcPr>
            <w:tcW w:w="2707" w:type="dxa"/>
            <w:tcMar>
              <w:top w:w="40" w:type="dxa"/>
              <w:left w:w="40" w:type="dxa"/>
              <w:bottom w:w="40" w:type="dxa"/>
              <w:right w:w="40" w:type="dxa"/>
            </w:tcMar>
          </w:tcPr>
          <w:p w14:paraId="59FEC3C2" w14:textId="77777777" w:rsidR="00AE1E80" w:rsidRPr="00EE67E6" w:rsidRDefault="00AE1E80" w:rsidP="00D801C2">
            <w:pPr>
              <w:rPr>
                <w:b/>
                <w:color w:val="000000"/>
                <w:sz w:val="18"/>
                <w:szCs w:val="18"/>
              </w:rPr>
            </w:pPr>
            <w:r w:rsidRPr="00EE67E6">
              <w:rPr>
                <w:b/>
                <w:bCs/>
                <w:color w:val="000000"/>
                <w:sz w:val="18"/>
                <w:szCs w:val="18"/>
                <w:lang w:eastAsia="en-GB"/>
              </w:rPr>
              <w:t>Category(ies) of users</w:t>
            </w:r>
          </w:p>
        </w:tc>
        <w:tc>
          <w:tcPr>
            <w:tcW w:w="6318" w:type="dxa"/>
            <w:tcMar>
              <w:top w:w="40" w:type="dxa"/>
              <w:left w:w="40" w:type="dxa"/>
              <w:bottom w:w="40" w:type="dxa"/>
              <w:right w:w="40" w:type="dxa"/>
            </w:tcMar>
          </w:tcPr>
          <w:p w14:paraId="1DA8C8CA" w14:textId="77777777" w:rsidR="00AE1E80" w:rsidRPr="00EE67E6" w:rsidRDefault="00AE1E80" w:rsidP="00D801C2">
            <w:pPr>
              <w:rPr>
                <w:color w:val="000000"/>
                <w:sz w:val="18"/>
                <w:szCs w:val="18"/>
              </w:rPr>
            </w:pPr>
            <w:r w:rsidRPr="00EE67E6">
              <w:rPr>
                <w:color w:val="000000"/>
                <w:sz w:val="18"/>
                <w:szCs w:val="18"/>
              </w:rPr>
              <w:t>Professionals</w:t>
            </w:r>
          </w:p>
        </w:tc>
      </w:tr>
      <w:tr w:rsidR="00AE1E80" w:rsidRPr="00EE67E6" w14:paraId="53A3286B" w14:textId="77777777" w:rsidTr="00D801C2">
        <w:tc>
          <w:tcPr>
            <w:tcW w:w="2707" w:type="dxa"/>
            <w:tcMar>
              <w:top w:w="40" w:type="dxa"/>
              <w:left w:w="40" w:type="dxa"/>
              <w:bottom w:w="40" w:type="dxa"/>
              <w:right w:w="40" w:type="dxa"/>
            </w:tcMar>
          </w:tcPr>
          <w:p w14:paraId="780BE67D"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Mar>
              <w:top w:w="40" w:type="dxa"/>
              <w:left w:w="40" w:type="dxa"/>
              <w:bottom w:w="40" w:type="dxa"/>
              <w:right w:w="40" w:type="dxa"/>
            </w:tcMar>
          </w:tcPr>
          <w:p w14:paraId="7B963321" w14:textId="77777777" w:rsidR="00AE1E80" w:rsidRPr="00EE67E6" w:rsidRDefault="00AE1E80" w:rsidP="00D801C2">
            <w:pPr>
              <w:jc w:val="both"/>
              <w:rPr>
                <w:rFonts w:eastAsia="Calibri"/>
                <w:sz w:val="18"/>
                <w:szCs w:val="18"/>
              </w:rPr>
            </w:pPr>
            <w:r w:rsidRPr="00EE67E6">
              <w:rPr>
                <w:rFonts w:eastAsia="Calibri"/>
                <w:sz w:val="18"/>
                <w:szCs w:val="18"/>
              </w:rPr>
              <w:t>Minimum quantity of bait per unit sold: 30 g (for mice) or 60g (for mice and rats)</w:t>
            </w:r>
          </w:p>
          <w:p w14:paraId="4C348494" w14:textId="77777777" w:rsidR="00AE1E80" w:rsidRPr="00EE67E6" w:rsidRDefault="00AE1E80" w:rsidP="00D801C2">
            <w:pPr>
              <w:jc w:val="both"/>
              <w:rPr>
                <w:sz w:val="18"/>
                <w:szCs w:val="18"/>
              </w:rPr>
            </w:pPr>
          </w:p>
          <w:p w14:paraId="15CF0AE5" w14:textId="77777777" w:rsidR="00AE1E80" w:rsidRPr="00EE67E6" w:rsidRDefault="00AE1E80" w:rsidP="00D801C2">
            <w:pPr>
              <w:jc w:val="both"/>
              <w:rPr>
                <w:sz w:val="18"/>
                <w:szCs w:val="18"/>
              </w:rPr>
            </w:pPr>
            <w:r w:rsidRPr="00EE67E6">
              <w:rPr>
                <w:sz w:val="18"/>
                <w:szCs w:val="18"/>
              </w:rPr>
              <w:t xml:space="preserve">Single dose filter paper sachets (10 or 15g) packed in:  </w:t>
            </w:r>
          </w:p>
          <w:p w14:paraId="52EB1DB2" w14:textId="77777777" w:rsidR="00792E8C" w:rsidRPr="00792E8C" w:rsidRDefault="00792E8C" w:rsidP="00792E8C">
            <w:pPr>
              <w:jc w:val="both"/>
              <w:rPr>
                <w:sz w:val="18"/>
                <w:szCs w:val="18"/>
              </w:rPr>
            </w:pPr>
            <w:r w:rsidRPr="00792E8C">
              <w:rPr>
                <w:sz w:val="18"/>
                <w:szCs w:val="18"/>
              </w:rPr>
              <w:lastRenderedPageBreak/>
              <w:t>- Bucket (PP or PET or PVC or HDPE) with or without inner liner (LDPE) (from 30g to 25 kg);</w:t>
            </w:r>
          </w:p>
          <w:p w14:paraId="20DF2276" w14:textId="77777777" w:rsidR="00792E8C" w:rsidRPr="00792E8C" w:rsidRDefault="00792E8C" w:rsidP="00792E8C">
            <w:pPr>
              <w:jc w:val="both"/>
              <w:rPr>
                <w:sz w:val="18"/>
                <w:szCs w:val="18"/>
              </w:rPr>
            </w:pPr>
            <w:r w:rsidRPr="00792E8C">
              <w:rPr>
                <w:sz w:val="18"/>
                <w:szCs w:val="18"/>
              </w:rPr>
              <w:t>- Bucket (PP or PET or PVC or HDPE) with inner bag(s) (LDPE or LDPE/OPA or LDPE/PET or LDPE/OPA/PET) each up to 1 kg (from 30g to 25 kg);</w:t>
            </w:r>
          </w:p>
          <w:p w14:paraId="2B39D8D1" w14:textId="77777777" w:rsidR="00792E8C" w:rsidRPr="00792E8C" w:rsidRDefault="00792E8C" w:rsidP="00792E8C">
            <w:pPr>
              <w:jc w:val="both"/>
              <w:rPr>
                <w:sz w:val="18"/>
                <w:szCs w:val="18"/>
              </w:rPr>
            </w:pPr>
            <w:r w:rsidRPr="00792E8C">
              <w:rPr>
                <w:sz w:val="18"/>
                <w:szCs w:val="18"/>
              </w:rPr>
              <w:t>- Carton box or box (carton) with inner liner (LDPE) (from 30g to 25 kg);</w:t>
            </w:r>
          </w:p>
          <w:p w14:paraId="653F9C7F" w14:textId="77777777" w:rsidR="00792E8C" w:rsidRPr="00792E8C" w:rsidRDefault="00792E8C" w:rsidP="00792E8C">
            <w:pPr>
              <w:jc w:val="both"/>
              <w:rPr>
                <w:sz w:val="18"/>
                <w:szCs w:val="18"/>
              </w:rPr>
            </w:pPr>
            <w:r w:rsidRPr="00792E8C">
              <w:rPr>
                <w:sz w:val="18"/>
                <w:szCs w:val="18"/>
              </w:rPr>
              <w:t>- Carton box or box (carton) with inner bag(s) (LDPE or LDPE/OPA or LDPE/PET or LDPE/OPA/PET) each up to 1 kg (from 30g to 25 kg);</w:t>
            </w:r>
          </w:p>
          <w:p w14:paraId="5463946B" w14:textId="77777777" w:rsidR="00792E8C" w:rsidRPr="00792E8C" w:rsidRDefault="00792E8C" w:rsidP="00792E8C">
            <w:pPr>
              <w:jc w:val="both"/>
              <w:rPr>
                <w:sz w:val="18"/>
                <w:szCs w:val="18"/>
              </w:rPr>
            </w:pPr>
            <w:r w:rsidRPr="00792E8C">
              <w:rPr>
                <w:sz w:val="18"/>
                <w:szCs w:val="18"/>
              </w:rPr>
              <w:t>- Carton box or box (carton) with inner pre-filled tamper resistant bait station(s) (PP or PET or PVC or HDPE) enveloped in a protective polyolefin film (from 30g to 25 kg);</w:t>
            </w:r>
          </w:p>
          <w:p w14:paraId="748D726E" w14:textId="2492711C" w:rsidR="00AE1E80" w:rsidRDefault="00792E8C" w:rsidP="00D801C2">
            <w:pPr>
              <w:jc w:val="both"/>
              <w:rPr>
                <w:sz w:val="18"/>
                <w:szCs w:val="18"/>
              </w:rPr>
            </w:pPr>
            <w:r w:rsidRPr="00792E8C">
              <w:rPr>
                <w:sz w:val="18"/>
                <w:szCs w:val="18"/>
              </w:rPr>
              <w:t xml:space="preserve">- Sack (LDPE or LDPE/paper) (from 30g to 25 kg). </w:t>
            </w:r>
          </w:p>
          <w:p w14:paraId="4638D720" w14:textId="77777777" w:rsidR="00792E8C" w:rsidRPr="00EE67E6" w:rsidRDefault="00792E8C" w:rsidP="00D801C2">
            <w:pPr>
              <w:jc w:val="both"/>
              <w:rPr>
                <w:sz w:val="18"/>
                <w:szCs w:val="18"/>
              </w:rPr>
            </w:pPr>
          </w:p>
          <w:p w14:paraId="716BE7A9" w14:textId="77777777" w:rsidR="00AE1E80" w:rsidRPr="00EE67E6" w:rsidRDefault="00AE1E80" w:rsidP="00D801C2">
            <w:pPr>
              <w:jc w:val="both"/>
              <w:rPr>
                <w:sz w:val="18"/>
                <w:szCs w:val="18"/>
              </w:rPr>
            </w:pPr>
            <w:r w:rsidRPr="00EE67E6">
              <w:rPr>
                <w:sz w:val="18"/>
                <w:szCs w:val="18"/>
                <w:vertAlign w:val="superscript"/>
              </w:rPr>
              <w:t>*</w:t>
            </w:r>
            <w:r w:rsidRPr="00EE67E6">
              <w:rPr>
                <w:sz w:val="18"/>
                <w:szCs w:val="18"/>
              </w:rPr>
              <w:t xml:space="preserve"> the bait station could be enveloped in a protective polyolefin film. </w:t>
            </w:r>
          </w:p>
        </w:tc>
      </w:tr>
    </w:tbl>
    <w:p w14:paraId="35526B9C" w14:textId="77777777" w:rsidR="00AE1E80" w:rsidRDefault="00AE1E80" w:rsidP="00AE1E80">
      <w:pPr>
        <w:pStyle w:val="Absatz"/>
        <w:ind w:left="0"/>
      </w:pPr>
    </w:p>
    <w:p w14:paraId="35F7183D" w14:textId="77777777" w:rsidR="00AE1E80" w:rsidRPr="003653D2" w:rsidRDefault="00AE1E80" w:rsidP="00AE1E80">
      <w:pPr>
        <w:pStyle w:val="Lgende"/>
        <w:spacing w:after="120"/>
        <w:rPr>
          <w:rFonts w:ascii="Verdana" w:hAnsi="Verdana"/>
          <w:color w:val="000000"/>
        </w:rPr>
      </w:pPr>
      <w:r w:rsidRPr="003653D2">
        <w:rPr>
          <w:rFonts w:ascii="Verdana" w:hAnsi="Verdana"/>
          <w:color w:val="000000"/>
        </w:rPr>
        <w:t xml:space="preserve">Use # </w:t>
      </w:r>
      <w:r>
        <w:rPr>
          <w:rFonts w:ascii="Verdana" w:hAnsi="Verdana"/>
          <w:color w:val="000000"/>
        </w:rPr>
        <w:t>6</w:t>
      </w:r>
      <w:r w:rsidRPr="003653D2">
        <w:rPr>
          <w:rFonts w:ascii="Verdana" w:hAnsi="Verdana"/>
          <w:color w:val="000000"/>
        </w:rPr>
        <w:t xml:space="preserve"> – House mice and rats – trained professionals – indoor</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AE1E80" w:rsidRPr="003653D2" w14:paraId="62D6BFB6" w14:textId="77777777" w:rsidTr="00D801C2">
        <w:tc>
          <w:tcPr>
            <w:tcW w:w="2707" w:type="dxa"/>
            <w:tcMar>
              <w:top w:w="40" w:type="dxa"/>
              <w:left w:w="40" w:type="dxa"/>
              <w:bottom w:w="40" w:type="dxa"/>
              <w:right w:w="40" w:type="dxa"/>
            </w:tcMar>
          </w:tcPr>
          <w:p w14:paraId="6369AA75"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Mar>
              <w:top w:w="40" w:type="dxa"/>
              <w:left w:w="40" w:type="dxa"/>
              <w:bottom w:w="40" w:type="dxa"/>
              <w:right w:w="40" w:type="dxa"/>
            </w:tcMar>
          </w:tcPr>
          <w:p w14:paraId="67BD4396" w14:textId="77777777" w:rsidR="00AE1E80" w:rsidRPr="00EE67E6" w:rsidRDefault="00AE1E80" w:rsidP="00D801C2">
            <w:pPr>
              <w:rPr>
                <w:color w:val="000000"/>
                <w:sz w:val="18"/>
                <w:szCs w:val="18"/>
              </w:rPr>
            </w:pPr>
            <w:r w:rsidRPr="00EE67E6">
              <w:rPr>
                <w:color w:val="000000"/>
                <w:sz w:val="18"/>
                <w:szCs w:val="18"/>
              </w:rPr>
              <w:t>PT-14</w:t>
            </w:r>
          </w:p>
        </w:tc>
      </w:tr>
      <w:tr w:rsidR="00AE1E80" w:rsidRPr="003653D2" w14:paraId="2E5D336A" w14:textId="77777777" w:rsidTr="00D801C2">
        <w:tc>
          <w:tcPr>
            <w:tcW w:w="2707" w:type="dxa"/>
            <w:tcMar>
              <w:top w:w="40" w:type="dxa"/>
              <w:left w:w="40" w:type="dxa"/>
              <w:bottom w:w="40" w:type="dxa"/>
              <w:right w:w="40" w:type="dxa"/>
            </w:tcMar>
          </w:tcPr>
          <w:p w14:paraId="63858A5F" w14:textId="77777777" w:rsidR="00AE1E80" w:rsidRPr="00EE67E6" w:rsidRDefault="00AE1E80" w:rsidP="00D801C2">
            <w:pPr>
              <w:rPr>
                <w:b/>
                <w:color w:val="000000"/>
                <w:sz w:val="18"/>
                <w:szCs w:val="18"/>
              </w:rPr>
            </w:pPr>
            <w:r w:rsidRPr="00EE67E6">
              <w:rPr>
                <w:b/>
                <w:bCs/>
                <w:color w:val="000000"/>
                <w:sz w:val="18"/>
                <w:szCs w:val="18"/>
                <w:lang w:eastAsia="en-GB"/>
              </w:rPr>
              <w:t>Where relevant, an exact description of the authorised use</w:t>
            </w:r>
          </w:p>
        </w:tc>
        <w:tc>
          <w:tcPr>
            <w:tcW w:w="6318" w:type="dxa"/>
            <w:tcMar>
              <w:top w:w="40" w:type="dxa"/>
              <w:left w:w="40" w:type="dxa"/>
              <w:bottom w:w="40" w:type="dxa"/>
              <w:right w:w="40" w:type="dxa"/>
            </w:tcMar>
          </w:tcPr>
          <w:p w14:paraId="151A55E0" w14:textId="77777777" w:rsidR="00AE1E80" w:rsidRPr="00EE67E6" w:rsidRDefault="00AE1E80" w:rsidP="00D801C2">
            <w:pPr>
              <w:rPr>
                <w:color w:val="000000"/>
                <w:sz w:val="18"/>
                <w:szCs w:val="18"/>
              </w:rPr>
            </w:pPr>
            <w:r w:rsidRPr="00EE67E6">
              <w:rPr>
                <w:color w:val="000000"/>
                <w:sz w:val="18"/>
                <w:szCs w:val="18"/>
                <w:shd w:val="clear" w:color="auto" w:fill="FFFFFF"/>
              </w:rPr>
              <w:t>Not relevant for rodenticides </w:t>
            </w:r>
          </w:p>
        </w:tc>
      </w:tr>
      <w:tr w:rsidR="00AE1E80" w:rsidRPr="003653D2" w14:paraId="75E045C2" w14:textId="77777777" w:rsidTr="00D801C2">
        <w:tc>
          <w:tcPr>
            <w:tcW w:w="2707" w:type="dxa"/>
            <w:tcMar>
              <w:top w:w="40" w:type="dxa"/>
              <w:left w:w="40" w:type="dxa"/>
              <w:bottom w:w="40" w:type="dxa"/>
              <w:right w:w="40" w:type="dxa"/>
            </w:tcMar>
          </w:tcPr>
          <w:p w14:paraId="488A3675"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Mar>
              <w:top w:w="40" w:type="dxa"/>
              <w:left w:w="40" w:type="dxa"/>
              <w:bottom w:w="40" w:type="dxa"/>
              <w:right w:w="40" w:type="dxa"/>
            </w:tcMar>
          </w:tcPr>
          <w:p w14:paraId="7958153F" w14:textId="77777777" w:rsidR="00AE1E80" w:rsidRPr="00AE1E80" w:rsidRDefault="00AE1E80" w:rsidP="00D801C2">
            <w:pPr>
              <w:spacing w:before="200"/>
              <w:rPr>
                <w:i/>
                <w:color w:val="000000"/>
                <w:sz w:val="18"/>
                <w:szCs w:val="18"/>
                <w:lang w:val="en-US"/>
              </w:rPr>
            </w:pPr>
            <w:r w:rsidRPr="00AE1E80">
              <w:rPr>
                <w:i/>
                <w:color w:val="000000"/>
                <w:sz w:val="18"/>
                <w:szCs w:val="18"/>
                <w:lang w:val="en-US"/>
              </w:rPr>
              <w:t>Mus musculus</w:t>
            </w:r>
            <w:r w:rsidRPr="00AE1E80">
              <w:rPr>
                <w:color w:val="000000"/>
                <w:sz w:val="18"/>
                <w:szCs w:val="18"/>
                <w:lang w:val="en-US"/>
              </w:rPr>
              <w:t xml:space="preserve"> (house mice)</w:t>
            </w:r>
            <w:r w:rsidRPr="00EE67E6">
              <w:rPr>
                <w:color w:val="000000"/>
                <w:sz w:val="18"/>
                <w:szCs w:val="18"/>
              </w:rPr>
              <w:t xml:space="preserve"> juveniles and adults</w:t>
            </w:r>
          </w:p>
          <w:p w14:paraId="4333FD8F" w14:textId="77777777" w:rsidR="00AE1E80" w:rsidRPr="00AE1E80" w:rsidRDefault="00AE1E80" w:rsidP="00D801C2">
            <w:pPr>
              <w:spacing w:before="200"/>
              <w:rPr>
                <w:color w:val="000000"/>
                <w:sz w:val="18"/>
                <w:szCs w:val="18"/>
                <w:lang w:val="en-US"/>
              </w:rPr>
            </w:pPr>
            <w:r w:rsidRPr="00AE1E80">
              <w:rPr>
                <w:i/>
                <w:color w:val="000000"/>
                <w:sz w:val="18"/>
                <w:szCs w:val="18"/>
                <w:lang w:val="en-US"/>
              </w:rPr>
              <w:t>Rattus norvegicus</w:t>
            </w:r>
            <w:r w:rsidRPr="00AE1E80">
              <w:rPr>
                <w:color w:val="000000"/>
                <w:sz w:val="18"/>
                <w:szCs w:val="18"/>
                <w:lang w:val="en-US"/>
              </w:rPr>
              <w:t xml:space="preserve"> (brown rat) </w:t>
            </w:r>
            <w:r w:rsidRPr="00EE67E6">
              <w:rPr>
                <w:color w:val="000000"/>
                <w:sz w:val="18"/>
                <w:szCs w:val="18"/>
              </w:rPr>
              <w:t>juveniles and adults</w:t>
            </w:r>
          </w:p>
          <w:p w14:paraId="3C93318A" w14:textId="77777777" w:rsidR="00AE1E80" w:rsidRPr="00EE67E6" w:rsidRDefault="00AE1E80" w:rsidP="00D801C2">
            <w:pPr>
              <w:spacing w:before="200"/>
              <w:rPr>
                <w:color w:val="000000"/>
                <w:sz w:val="18"/>
                <w:szCs w:val="18"/>
              </w:rPr>
            </w:pPr>
            <w:r w:rsidRPr="00EE67E6">
              <w:rPr>
                <w:i/>
                <w:color w:val="000000"/>
                <w:sz w:val="18"/>
                <w:szCs w:val="18"/>
              </w:rPr>
              <w:t>Rattus rattus</w:t>
            </w:r>
            <w:r w:rsidRPr="00EE67E6">
              <w:rPr>
                <w:color w:val="000000"/>
                <w:sz w:val="18"/>
                <w:szCs w:val="18"/>
              </w:rPr>
              <w:t xml:space="preserve"> (black or roof rat) juveniles and adults</w:t>
            </w:r>
          </w:p>
        </w:tc>
      </w:tr>
      <w:tr w:rsidR="00AE1E80" w:rsidRPr="003653D2" w14:paraId="7DABB32B" w14:textId="77777777" w:rsidTr="00D801C2">
        <w:tc>
          <w:tcPr>
            <w:tcW w:w="2707" w:type="dxa"/>
            <w:tcMar>
              <w:top w:w="40" w:type="dxa"/>
              <w:left w:w="40" w:type="dxa"/>
              <w:bottom w:w="40" w:type="dxa"/>
              <w:right w:w="40" w:type="dxa"/>
            </w:tcMar>
          </w:tcPr>
          <w:p w14:paraId="37E12062" w14:textId="77777777" w:rsidR="00AE1E80" w:rsidRPr="00EE67E6" w:rsidRDefault="00AE1E80" w:rsidP="00D801C2">
            <w:pPr>
              <w:rPr>
                <w:b/>
                <w:color w:val="000000"/>
                <w:sz w:val="18"/>
                <w:szCs w:val="18"/>
              </w:rPr>
            </w:pPr>
            <w:r w:rsidRPr="00EE67E6">
              <w:rPr>
                <w:b/>
                <w:bCs/>
                <w:color w:val="000000"/>
                <w:sz w:val="18"/>
                <w:szCs w:val="18"/>
                <w:lang w:eastAsia="en-GB"/>
              </w:rPr>
              <w:t>Field of use</w:t>
            </w:r>
          </w:p>
        </w:tc>
        <w:tc>
          <w:tcPr>
            <w:tcW w:w="6318" w:type="dxa"/>
            <w:tcMar>
              <w:top w:w="40" w:type="dxa"/>
              <w:left w:w="40" w:type="dxa"/>
              <w:bottom w:w="40" w:type="dxa"/>
              <w:right w:w="40" w:type="dxa"/>
            </w:tcMar>
          </w:tcPr>
          <w:p w14:paraId="52A421A6" w14:textId="77777777" w:rsidR="00AE1E80" w:rsidRPr="00EE67E6" w:rsidRDefault="00AE1E80" w:rsidP="00D801C2">
            <w:pPr>
              <w:rPr>
                <w:color w:val="000000"/>
                <w:sz w:val="18"/>
                <w:szCs w:val="18"/>
              </w:rPr>
            </w:pPr>
            <w:r w:rsidRPr="00EE67E6">
              <w:rPr>
                <w:color w:val="000000"/>
                <w:sz w:val="18"/>
                <w:szCs w:val="18"/>
              </w:rPr>
              <w:t>Indoor</w:t>
            </w:r>
          </w:p>
        </w:tc>
      </w:tr>
      <w:tr w:rsidR="00AE1E80" w:rsidRPr="003653D2" w14:paraId="4E4E8A3D" w14:textId="77777777" w:rsidTr="00D801C2">
        <w:tc>
          <w:tcPr>
            <w:tcW w:w="2707" w:type="dxa"/>
            <w:tcMar>
              <w:top w:w="40" w:type="dxa"/>
              <w:left w:w="40" w:type="dxa"/>
              <w:bottom w:w="40" w:type="dxa"/>
              <w:right w:w="40" w:type="dxa"/>
            </w:tcMar>
          </w:tcPr>
          <w:p w14:paraId="3F057EF8"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Mar>
              <w:top w:w="40" w:type="dxa"/>
              <w:left w:w="40" w:type="dxa"/>
              <w:bottom w:w="40" w:type="dxa"/>
              <w:right w:w="40" w:type="dxa"/>
            </w:tcMar>
          </w:tcPr>
          <w:p w14:paraId="50E4BDCB" w14:textId="77777777" w:rsidR="00AE1E80" w:rsidRPr="00EE67E6" w:rsidRDefault="00AE1E80" w:rsidP="00D801C2">
            <w:pPr>
              <w:shd w:val="clear" w:color="auto" w:fill="FFFFFF"/>
              <w:rPr>
                <w:color w:val="000000"/>
                <w:sz w:val="18"/>
                <w:szCs w:val="18"/>
                <w:lang w:eastAsia="en-GB"/>
              </w:rPr>
            </w:pPr>
            <w:r w:rsidRPr="00EE67E6">
              <w:rPr>
                <w:color w:val="000000"/>
                <w:sz w:val="18"/>
                <w:szCs w:val="18"/>
                <w:lang w:eastAsia="en-GB"/>
              </w:rPr>
              <w:t>- Ready-to-use bait to be used in tamper-resistant bait stations</w:t>
            </w:r>
          </w:p>
          <w:p w14:paraId="7251FC72" w14:textId="77777777" w:rsidR="00AE1E80" w:rsidRPr="00EE67E6" w:rsidRDefault="00AE1E80" w:rsidP="00D801C2">
            <w:pPr>
              <w:shd w:val="clear" w:color="auto" w:fill="FFFFFF"/>
              <w:rPr>
                <w:color w:val="000000"/>
                <w:sz w:val="18"/>
                <w:szCs w:val="18"/>
                <w:lang w:eastAsia="en-GB"/>
              </w:rPr>
            </w:pPr>
            <w:r w:rsidRPr="00EE67E6">
              <w:rPr>
                <w:color w:val="000000"/>
                <w:sz w:val="18"/>
                <w:szCs w:val="18"/>
                <w:lang w:eastAsia="en-GB"/>
              </w:rPr>
              <w:t>- Covered and protected baiting points</w:t>
            </w:r>
          </w:p>
        </w:tc>
      </w:tr>
      <w:tr w:rsidR="00AE1E80" w:rsidRPr="003653D2" w14:paraId="588B107F" w14:textId="77777777" w:rsidTr="00D801C2">
        <w:tc>
          <w:tcPr>
            <w:tcW w:w="2707" w:type="dxa"/>
            <w:tcMar>
              <w:top w:w="40" w:type="dxa"/>
              <w:left w:w="40" w:type="dxa"/>
              <w:bottom w:w="40" w:type="dxa"/>
              <w:right w:w="40" w:type="dxa"/>
            </w:tcMar>
          </w:tcPr>
          <w:p w14:paraId="361A247F"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Mar>
              <w:top w:w="40" w:type="dxa"/>
              <w:left w:w="40" w:type="dxa"/>
              <w:bottom w:w="40" w:type="dxa"/>
              <w:right w:w="40" w:type="dxa"/>
            </w:tcMar>
          </w:tcPr>
          <w:p w14:paraId="23F6E9EA" w14:textId="77777777" w:rsidR="00AE1E80" w:rsidRPr="00EE67E6" w:rsidRDefault="00AE1E80" w:rsidP="00D801C2">
            <w:pPr>
              <w:shd w:val="clear" w:color="auto" w:fill="FFFFFF"/>
              <w:rPr>
                <w:color w:val="000000"/>
                <w:sz w:val="18"/>
                <w:szCs w:val="18"/>
              </w:rPr>
            </w:pPr>
            <w:r w:rsidRPr="00EE67E6">
              <w:rPr>
                <w:color w:val="000000"/>
                <w:sz w:val="18"/>
                <w:szCs w:val="18"/>
              </w:rPr>
              <w:t>Mice:</w:t>
            </w:r>
          </w:p>
          <w:p w14:paraId="52787E50"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30-50 g of bait per baiting point spaced 2m apart.</w:t>
            </w:r>
          </w:p>
          <w:p w14:paraId="7392A7C3" w14:textId="77777777" w:rsidR="00AE1E80" w:rsidRPr="00EE67E6" w:rsidRDefault="00AE1E80" w:rsidP="00D801C2">
            <w:pPr>
              <w:shd w:val="clear" w:color="auto" w:fill="FFFFFF"/>
              <w:rPr>
                <w:color w:val="000000"/>
                <w:sz w:val="18"/>
                <w:szCs w:val="18"/>
              </w:rPr>
            </w:pPr>
            <w:r w:rsidRPr="00EE67E6">
              <w:rPr>
                <w:color w:val="000000"/>
                <w:sz w:val="18"/>
                <w:szCs w:val="18"/>
              </w:rPr>
              <w:t>- Low infestation: 30-50 g of bait per baiting point spaced 5m apart.</w:t>
            </w:r>
          </w:p>
          <w:p w14:paraId="5C3AE8D6" w14:textId="77777777" w:rsidR="00AE1E80" w:rsidRPr="00EE67E6" w:rsidRDefault="00AE1E80" w:rsidP="00D801C2">
            <w:pPr>
              <w:shd w:val="clear" w:color="auto" w:fill="FFFFFF"/>
              <w:rPr>
                <w:color w:val="000000"/>
                <w:sz w:val="18"/>
                <w:szCs w:val="18"/>
              </w:rPr>
            </w:pPr>
          </w:p>
          <w:p w14:paraId="5B034377" w14:textId="77777777" w:rsidR="00AE1E80" w:rsidRPr="00EE67E6" w:rsidRDefault="00AE1E80" w:rsidP="00D801C2">
            <w:pPr>
              <w:shd w:val="clear" w:color="auto" w:fill="FFFFFF"/>
              <w:rPr>
                <w:color w:val="000000"/>
                <w:sz w:val="18"/>
                <w:szCs w:val="18"/>
              </w:rPr>
            </w:pPr>
            <w:r w:rsidRPr="00EE67E6">
              <w:rPr>
                <w:color w:val="000000"/>
                <w:sz w:val="18"/>
                <w:szCs w:val="18"/>
              </w:rPr>
              <w:t>Rats:</w:t>
            </w:r>
          </w:p>
          <w:p w14:paraId="27401163"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60-80 g of bait per baiting point spaced 5m apart.</w:t>
            </w:r>
          </w:p>
          <w:p w14:paraId="5FE7BEAE" w14:textId="77777777" w:rsidR="00AE1E80" w:rsidRPr="00EE67E6" w:rsidRDefault="00AE1E80" w:rsidP="00D801C2">
            <w:pPr>
              <w:shd w:val="clear" w:color="auto" w:fill="FFFFFF"/>
              <w:spacing w:after="128"/>
              <w:rPr>
                <w:color w:val="000000"/>
                <w:sz w:val="18"/>
                <w:szCs w:val="18"/>
              </w:rPr>
            </w:pPr>
            <w:r w:rsidRPr="00EE67E6">
              <w:rPr>
                <w:color w:val="000000"/>
                <w:sz w:val="18"/>
                <w:szCs w:val="18"/>
              </w:rPr>
              <w:t>- Low infestation: 60-80 g of bait per baiting point spaced 10m apart.</w:t>
            </w:r>
          </w:p>
        </w:tc>
      </w:tr>
      <w:tr w:rsidR="00AE1E80" w:rsidRPr="003653D2" w14:paraId="1EA4428B" w14:textId="77777777" w:rsidTr="00D801C2">
        <w:tc>
          <w:tcPr>
            <w:tcW w:w="2707" w:type="dxa"/>
            <w:tcMar>
              <w:top w:w="40" w:type="dxa"/>
              <w:left w:w="40" w:type="dxa"/>
              <w:bottom w:w="40" w:type="dxa"/>
              <w:right w:w="40" w:type="dxa"/>
            </w:tcMar>
          </w:tcPr>
          <w:p w14:paraId="6A04B891" w14:textId="77777777" w:rsidR="00AE1E80" w:rsidRPr="00EE67E6" w:rsidRDefault="00AE1E80" w:rsidP="00D801C2">
            <w:pPr>
              <w:rPr>
                <w:b/>
                <w:color w:val="000000"/>
                <w:sz w:val="18"/>
                <w:szCs w:val="18"/>
              </w:rPr>
            </w:pPr>
            <w:r w:rsidRPr="00EE67E6">
              <w:rPr>
                <w:b/>
                <w:bCs/>
                <w:color w:val="000000"/>
                <w:sz w:val="18"/>
                <w:szCs w:val="18"/>
                <w:lang w:eastAsia="en-GB"/>
              </w:rPr>
              <w:t>Category(ies) of users</w:t>
            </w:r>
          </w:p>
        </w:tc>
        <w:tc>
          <w:tcPr>
            <w:tcW w:w="6318" w:type="dxa"/>
            <w:tcMar>
              <w:top w:w="40" w:type="dxa"/>
              <w:left w:w="40" w:type="dxa"/>
              <w:bottom w:w="40" w:type="dxa"/>
              <w:right w:w="40" w:type="dxa"/>
            </w:tcMar>
          </w:tcPr>
          <w:p w14:paraId="52298A1C" w14:textId="77777777" w:rsidR="00AE1E80" w:rsidRPr="00EE67E6" w:rsidRDefault="00AE1E80" w:rsidP="00D801C2">
            <w:pPr>
              <w:rPr>
                <w:color w:val="000000"/>
                <w:sz w:val="18"/>
                <w:szCs w:val="18"/>
              </w:rPr>
            </w:pPr>
            <w:r w:rsidRPr="00EE67E6">
              <w:rPr>
                <w:color w:val="000000"/>
                <w:sz w:val="18"/>
                <w:szCs w:val="18"/>
              </w:rPr>
              <w:t>Trained professionals</w:t>
            </w:r>
          </w:p>
        </w:tc>
      </w:tr>
      <w:tr w:rsidR="00AE1E80" w:rsidRPr="003653D2" w14:paraId="23C35C3E" w14:textId="77777777" w:rsidTr="00D801C2">
        <w:tc>
          <w:tcPr>
            <w:tcW w:w="2707" w:type="dxa"/>
            <w:tcMar>
              <w:top w:w="40" w:type="dxa"/>
              <w:left w:w="40" w:type="dxa"/>
              <w:bottom w:w="40" w:type="dxa"/>
              <w:right w:w="40" w:type="dxa"/>
            </w:tcMar>
          </w:tcPr>
          <w:p w14:paraId="1E999754"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Mar>
              <w:top w:w="40" w:type="dxa"/>
              <w:left w:w="40" w:type="dxa"/>
              <w:bottom w:w="40" w:type="dxa"/>
              <w:right w:w="40" w:type="dxa"/>
            </w:tcMar>
          </w:tcPr>
          <w:p w14:paraId="054F3A46" w14:textId="77777777" w:rsidR="00AE1E80" w:rsidRPr="00EE67E6" w:rsidRDefault="00AE1E80" w:rsidP="00D801C2">
            <w:pPr>
              <w:jc w:val="both"/>
              <w:rPr>
                <w:rFonts w:eastAsia="Calibri"/>
                <w:sz w:val="18"/>
                <w:szCs w:val="18"/>
              </w:rPr>
            </w:pPr>
            <w:r w:rsidRPr="00EE67E6">
              <w:rPr>
                <w:rFonts w:eastAsia="Calibri"/>
                <w:sz w:val="18"/>
                <w:szCs w:val="18"/>
              </w:rPr>
              <w:t>Minimum quantity of bait per unit sold: 30 g (for mice) or 60g (for mice and rats)</w:t>
            </w:r>
          </w:p>
          <w:p w14:paraId="4B7B5137" w14:textId="77777777" w:rsidR="00AE1E80" w:rsidRPr="00EE67E6" w:rsidRDefault="00AE1E80" w:rsidP="00D801C2">
            <w:pPr>
              <w:jc w:val="both"/>
              <w:rPr>
                <w:sz w:val="18"/>
                <w:szCs w:val="18"/>
              </w:rPr>
            </w:pPr>
          </w:p>
          <w:p w14:paraId="54E79740" w14:textId="77777777" w:rsidR="00AE1E80" w:rsidRPr="00EE67E6" w:rsidRDefault="00AE1E80" w:rsidP="00D801C2">
            <w:pPr>
              <w:jc w:val="both"/>
              <w:rPr>
                <w:sz w:val="18"/>
                <w:szCs w:val="18"/>
              </w:rPr>
            </w:pPr>
            <w:r w:rsidRPr="00EE67E6">
              <w:rPr>
                <w:sz w:val="18"/>
                <w:szCs w:val="18"/>
              </w:rPr>
              <w:t xml:space="preserve">Single dose filter paper sachets (10 or 15g) packed in:  </w:t>
            </w:r>
          </w:p>
          <w:p w14:paraId="341A2393" w14:textId="77777777" w:rsidR="00792E8C" w:rsidRPr="00792E8C" w:rsidRDefault="00792E8C" w:rsidP="00792E8C">
            <w:pPr>
              <w:jc w:val="both"/>
              <w:rPr>
                <w:sz w:val="18"/>
                <w:szCs w:val="18"/>
              </w:rPr>
            </w:pPr>
            <w:r w:rsidRPr="00792E8C">
              <w:rPr>
                <w:sz w:val="18"/>
                <w:szCs w:val="18"/>
              </w:rPr>
              <w:t>- Bucket (PP or PET or PVC or HDPE) with or without inner liner (LDPE) (from 30g to 25 kg);</w:t>
            </w:r>
          </w:p>
          <w:p w14:paraId="69D3A008" w14:textId="77777777" w:rsidR="00792E8C" w:rsidRPr="00792E8C" w:rsidRDefault="00792E8C" w:rsidP="00792E8C">
            <w:pPr>
              <w:jc w:val="both"/>
              <w:rPr>
                <w:sz w:val="18"/>
                <w:szCs w:val="18"/>
              </w:rPr>
            </w:pPr>
            <w:r w:rsidRPr="00792E8C">
              <w:rPr>
                <w:sz w:val="18"/>
                <w:szCs w:val="18"/>
              </w:rPr>
              <w:t>- Bucket (PP or PET or PVC or HDPE) with inner bag(s) (LDPE or LDPE/OPA or LDPE/PET or LDPE/OPA/PET) each up to 1 kg (from 30g to 25 kg);</w:t>
            </w:r>
          </w:p>
          <w:p w14:paraId="76AF46BE" w14:textId="77777777" w:rsidR="00792E8C" w:rsidRPr="00792E8C" w:rsidRDefault="00792E8C" w:rsidP="00792E8C">
            <w:pPr>
              <w:jc w:val="both"/>
              <w:rPr>
                <w:sz w:val="18"/>
                <w:szCs w:val="18"/>
              </w:rPr>
            </w:pPr>
            <w:r w:rsidRPr="00792E8C">
              <w:rPr>
                <w:sz w:val="18"/>
                <w:szCs w:val="18"/>
              </w:rPr>
              <w:t>- Carton box or box (carton) with inner liner (LDPE) (from 30g to 25 kg);</w:t>
            </w:r>
          </w:p>
          <w:p w14:paraId="3D39E02F" w14:textId="77777777" w:rsidR="00792E8C" w:rsidRPr="00792E8C" w:rsidRDefault="00792E8C" w:rsidP="00792E8C">
            <w:pPr>
              <w:jc w:val="both"/>
              <w:rPr>
                <w:sz w:val="18"/>
                <w:szCs w:val="18"/>
              </w:rPr>
            </w:pPr>
            <w:r w:rsidRPr="00792E8C">
              <w:rPr>
                <w:sz w:val="18"/>
                <w:szCs w:val="18"/>
              </w:rPr>
              <w:t>- Carton box or box (carton) with inner bag(s) (LDPE or LDPE/OPA or LDPE/PET or LDPE/OPA/PET) each up to 1 kg (from 30g to 25 kg);</w:t>
            </w:r>
          </w:p>
          <w:p w14:paraId="705A39F9" w14:textId="77777777" w:rsidR="00792E8C" w:rsidRPr="00792E8C" w:rsidRDefault="00792E8C" w:rsidP="00792E8C">
            <w:pPr>
              <w:jc w:val="both"/>
              <w:rPr>
                <w:sz w:val="18"/>
                <w:szCs w:val="18"/>
              </w:rPr>
            </w:pPr>
            <w:r w:rsidRPr="00792E8C">
              <w:rPr>
                <w:sz w:val="18"/>
                <w:szCs w:val="18"/>
              </w:rPr>
              <w:lastRenderedPageBreak/>
              <w:t>- Carton box or box (carton) with inner pre-filled tamper resistant bait station(s) (PP or PET or PVC or HDPE) enveloped in a protective polyolefin film (from 30g to 25 kg);</w:t>
            </w:r>
          </w:p>
          <w:p w14:paraId="6EFB0BB7" w14:textId="25BDD68C" w:rsidR="00AE1E80" w:rsidRDefault="00792E8C" w:rsidP="00D801C2">
            <w:pPr>
              <w:jc w:val="both"/>
              <w:rPr>
                <w:sz w:val="18"/>
                <w:szCs w:val="18"/>
              </w:rPr>
            </w:pPr>
            <w:r w:rsidRPr="00792E8C">
              <w:rPr>
                <w:sz w:val="18"/>
                <w:szCs w:val="18"/>
              </w:rPr>
              <w:t>- Sack (LDPE or LDPE/paper) (from 30g to 25 kg).</w:t>
            </w:r>
          </w:p>
          <w:p w14:paraId="0DBA0F45" w14:textId="77777777" w:rsidR="00792E8C" w:rsidRPr="00EE67E6" w:rsidRDefault="00792E8C" w:rsidP="00D801C2">
            <w:pPr>
              <w:jc w:val="both"/>
              <w:rPr>
                <w:sz w:val="18"/>
                <w:szCs w:val="18"/>
              </w:rPr>
            </w:pPr>
          </w:p>
          <w:p w14:paraId="2FFD4EC3" w14:textId="77777777" w:rsidR="00AE1E80" w:rsidRPr="00EE67E6" w:rsidRDefault="00AE1E80" w:rsidP="00D801C2">
            <w:pPr>
              <w:jc w:val="both"/>
              <w:rPr>
                <w:sz w:val="18"/>
                <w:szCs w:val="18"/>
              </w:rPr>
            </w:pPr>
            <w:r w:rsidRPr="00EE67E6">
              <w:rPr>
                <w:sz w:val="18"/>
                <w:szCs w:val="18"/>
                <w:vertAlign w:val="superscript"/>
              </w:rPr>
              <w:t>*</w:t>
            </w:r>
            <w:r w:rsidRPr="00EE67E6">
              <w:rPr>
                <w:sz w:val="18"/>
                <w:szCs w:val="18"/>
              </w:rPr>
              <w:t xml:space="preserve"> the bait station could be enveloped in a protective polyolefin film. </w:t>
            </w:r>
          </w:p>
        </w:tc>
      </w:tr>
    </w:tbl>
    <w:p w14:paraId="18B6825B" w14:textId="77777777" w:rsidR="00AE1E80" w:rsidRDefault="00AE1E80" w:rsidP="00AE1E80">
      <w:pPr>
        <w:pStyle w:val="Absatz"/>
        <w:ind w:left="0"/>
      </w:pPr>
    </w:p>
    <w:p w14:paraId="2CB389A4" w14:textId="77777777" w:rsidR="00AE1E80" w:rsidRPr="003653D2" w:rsidRDefault="00AE1E80" w:rsidP="00AE1E80">
      <w:pPr>
        <w:pStyle w:val="Lgende"/>
        <w:spacing w:after="120"/>
        <w:rPr>
          <w:rFonts w:ascii="Verdana" w:hAnsi="Verdana"/>
          <w:color w:val="000000"/>
        </w:rPr>
      </w:pPr>
      <w:r w:rsidRPr="003653D2">
        <w:rPr>
          <w:rFonts w:ascii="Verdana" w:hAnsi="Verdana"/>
          <w:color w:val="000000"/>
        </w:rPr>
        <w:t xml:space="preserve">Use # </w:t>
      </w:r>
      <w:r>
        <w:rPr>
          <w:rFonts w:ascii="Verdana" w:hAnsi="Verdana"/>
          <w:color w:val="000000"/>
        </w:rPr>
        <w:t>7</w:t>
      </w:r>
      <w:r w:rsidRPr="003653D2">
        <w:rPr>
          <w:rFonts w:ascii="Verdana" w:hAnsi="Verdana"/>
          <w:color w:val="000000"/>
        </w:rPr>
        <w:t xml:space="preserve"> – House mice and rats – trained professionals – outdoor around buildings</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AE1E80" w:rsidRPr="00EE67E6" w14:paraId="5C1843B2" w14:textId="77777777" w:rsidTr="00D801C2">
        <w:tc>
          <w:tcPr>
            <w:tcW w:w="2707" w:type="dxa"/>
            <w:tcMar>
              <w:top w:w="40" w:type="dxa"/>
              <w:left w:w="40" w:type="dxa"/>
              <w:bottom w:w="40" w:type="dxa"/>
              <w:right w:w="40" w:type="dxa"/>
            </w:tcMar>
          </w:tcPr>
          <w:p w14:paraId="7EB43556" w14:textId="77777777" w:rsidR="00AE1E80" w:rsidRPr="00EE67E6" w:rsidRDefault="00AE1E80" w:rsidP="00D801C2">
            <w:pPr>
              <w:rPr>
                <w:b/>
                <w:color w:val="000000"/>
                <w:sz w:val="18"/>
                <w:szCs w:val="18"/>
              </w:rPr>
            </w:pPr>
            <w:r w:rsidRPr="00EE67E6">
              <w:rPr>
                <w:b/>
                <w:bCs/>
                <w:color w:val="000000"/>
                <w:sz w:val="18"/>
                <w:szCs w:val="18"/>
                <w:lang w:eastAsia="en-GB"/>
              </w:rPr>
              <w:t>Product Type</w:t>
            </w:r>
          </w:p>
        </w:tc>
        <w:tc>
          <w:tcPr>
            <w:tcW w:w="6318" w:type="dxa"/>
            <w:tcMar>
              <w:top w:w="40" w:type="dxa"/>
              <w:left w:w="40" w:type="dxa"/>
              <w:bottom w:w="40" w:type="dxa"/>
              <w:right w:w="40" w:type="dxa"/>
            </w:tcMar>
          </w:tcPr>
          <w:p w14:paraId="626F1F7F" w14:textId="77777777" w:rsidR="00AE1E80" w:rsidRPr="00EE67E6" w:rsidRDefault="00AE1E80" w:rsidP="00D801C2">
            <w:pPr>
              <w:rPr>
                <w:color w:val="000000"/>
                <w:sz w:val="18"/>
                <w:szCs w:val="18"/>
              </w:rPr>
            </w:pPr>
            <w:r w:rsidRPr="00EE67E6">
              <w:rPr>
                <w:color w:val="000000"/>
                <w:sz w:val="18"/>
                <w:szCs w:val="18"/>
              </w:rPr>
              <w:t>PT-14</w:t>
            </w:r>
          </w:p>
        </w:tc>
      </w:tr>
      <w:tr w:rsidR="00AE1E80" w:rsidRPr="00EE67E6" w14:paraId="79CFB79D" w14:textId="77777777" w:rsidTr="00D801C2">
        <w:tc>
          <w:tcPr>
            <w:tcW w:w="2707" w:type="dxa"/>
            <w:tcMar>
              <w:top w:w="40" w:type="dxa"/>
              <w:left w:w="40" w:type="dxa"/>
              <w:bottom w:w="40" w:type="dxa"/>
              <w:right w:w="40" w:type="dxa"/>
            </w:tcMar>
          </w:tcPr>
          <w:p w14:paraId="29E9E778" w14:textId="77777777" w:rsidR="00AE1E80" w:rsidRPr="00EE67E6" w:rsidRDefault="00AE1E80" w:rsidP="00D801C2">
            <w:pPr>
              <w:rPr>
                <w:b/>
                <w:color w:val="000000"/>
                <w:sz w:val="18"/>
                <w:szCs w:val="18"/>
              </w:rPr>
            </w:pPr>
            <w:r w:rsidRPr="00EE67E6">
              <w:rPr>
                <w:b/>
                <w:bCs/>
                <w:color w:val="000000"/>
                <w:sz w:val="18"/>
                <w:szCs w:val="18"/>
                <w:lang w:eastAsia="en-GB"/>
              </w:rPr>
              <w:t>Where relevant, an exact description of the authorised use</w:t>
            </w:r>
          </w:p>
        </w:tc>
        <w:tc>
          <w:tcPr>
            <w:tcW w:w="6318" w:type="dxa"/>
            <w:tcMar>
              <w:top w:w="40" w:type="dxa"/>
              <w:left w:w="40" w:type="dxa"/>
              <w:bottom w:w="40" w:type="dxa"/>
              <w:right w:w="40" w:type="dxa"/>
            </w:tcMar>
          </w:tcPr>
          <w:p w14:paraId="0D61BE57" w14:textId="77777777" w:rsidR="00AE1E80" w:rsidRPr="00EE67E6" w:rsidRDefault="00AE1E80" w:rsidP="00D801C2">
            <w:pPr>
              <w:rPr>
                <w:color w:val="000000"/>
                <w:sz w:val="18"/>
                <w:szCs w:val="18"/>
              </w:rPr>
            </w:pPr>
            <w:r w:rsidRPr="00EE67E6">
              <w:rPr>
                <w:color w:val="000000"/>
                <w:sz w:val="18"/>
                <w:szCs w:val="18"/>
                <w:shd w:val="clear" w:color="auto" w:fill="FFFFFF"/>
              </w:rPr>
              <w:t>Not relevant for rodenticides </w:t>
            </w:r>
          </w:p>
        </w:tc>
      </w:tr>
      <w:tr w:rsidR="00AE1E80" w:rsidRPr="00EE67E6" w14:paraId="616B4EF6" w14:textId="77777777" w:rsidTr="00D801C2">
        <w:tc>
          <w:tcPr>
            <w:tcW w:w="2707" w:type="dxa"/>
            <w:tcMar>
              <w:top w:w="40" w:type="dxa"/>
              <w:left w:w="40" w:type="dxa"/>
              <w:bottom w:w="40" w:type="dxa"/>
              <w:right w:w="40" w:type="dxa"/>
            </w:tcMar>
          </w:tcPr>
          <w:p w14:paraId="30C40217" w14:textId="77777777" w:rsidR="00AE1E80" w:rsidRPr="00EE67E6" w:rsidRDefault="00AE1E80" w:rsidP="00D801C2">
            <w:pPr>
              <w:rPr>
                <w:b/>
                <w:color w:val="000000"/>
                <w:sz w:val="18"/>
                <w:szCs w:val="18"/>
              </w:rPr>
            </w:pPr>
            <w:r w:rsidRPr="00EE67E6">
              <w:rPr>
                <w:b/>
                <w:bCs/>
                <w:color w:val="000000"/>
                <w:sz w:val="18"/>
                <w:szCs w:val="18"/>
                <w:lang w:eastAsia="en-GB"/>
              </w:rPr>
              <w:t>Target organism (including development stage)</w:t>
            </w:r>
          </w:p>
        </w:tc>
        <w:tc>
          <w:tcPr>
            <w:tcW w:w="6318" w:type="dxa"/>
            <w:tcMar>
              <w:top w:w="40" w:type="dxa"/>
              <w:left w:w="40" w:type="dxa"/>
              <w:bottom w:w="40" w:type="dxa"/>
              <w:right w:w="40" w:type="dxa"/>
            </w:tcMar>
          </w:tcPr>
          <w:p w14:paraId="6A90F02A" w14:textId="77777777" w:rsidR="00AE1E80" w:rsidRPr="00AE1E80" w:rsidRDefault="00AE1E80" w:rsidP="00D801C2">
            <w:pPr>
              <w:spacing w:before="200"/>
              <w:rPr>
                <w:i/>
                <w:color w:val="000000"/>
                <w:sz w:val="18"/>
                <w:szCs w:val="18"/>
                <w:lang w:val="en-US"/>
              </w:rPr>
            </w:pPr>
            <w:r w:rsidRPr="00AE1E80">
              <w:rPr>
                <w:i/>
                <w:color w:val="000000"/>
                <w:sz w:val="18"/>
                <w:szCs w:val="18"/>
                <w:lang w:val="en-US"/>
              </w:rPr>
              <w:t>Mus musculus</w:t>
            </w:r>
            <w:r w:rsidRPr="00AE1E80">
              <w:rPr>
                <w:color w:val="000000"/>
                <w:sz w:val="18"/>
                <w:szCs w:val="18"/>
                <w:lang w:val="en-US"/>
              </w:rPr>
              <w:t xml:space="preserve"> (house mice)</w:t>
            </w:r>
            <w:r w:rsidRPr="00EE67E6">
              <w:rPr>
                <w:color w:val="000000"/>
                <w:sz w:val="18"/>
                <w:szCs w:val="18"/>
              </w:rPr>
              <w:t xml:space="preserve"> juveniles and adults</w:t>
            </w:r>
          </w:p>
          <w:p w14:paraId="555A63DB" w14:textId="77777777" w:rsidR="00AE1E80" w:rsidRPr="00AE1E80" w:rsidRDefault="00AE1E80" w:rsidP="00D801C2">
            <w:pPr>
              <w:spacing w:before="200"/>
              <w:rPr>
                <w:color w:val="000000"/>
                <w:sz w:val="18"/>
                <w:szCs w:val="18"/>
                <w:lang w:val="en-US"/>
              </w:rPr>
            </w:pPr>
            <w:r w:rsidRPr="00AE1E80">
              <w:rPr>
                <w:i/>
                <w:color w:val="000000"/>
                <w:sz w:val="18"/>
                <w:szCs w:val="18"/>
                <w:lang w:val="en-US"/>
              </w:rPr>
              <w:t>Rattus norvegicus</w:t>
            </w:r>
            <w:r w:rsidRPr="00AE1E80">
              <w:rPr>
                <w:color w:val="000000"/>
                <w:sz w:val="18"/>
                <w:szCs w:val="18"/>
                <w:lang w:val="en-US"/>
              </w:rPr>
              <w:t xml:space="preserve"> (brown rat) </w:t>
            </w:r>
            <w:r w:rsidRPr="00EE67E6">
              <w:rPr>
                <w:color w:val="000000"/>
                <w:sz w:val="18"/>
                <w:szCs w:val="18"/>
              </w:rPr>
              <w:t>juveniles and adults</w:t>
            </w:r>
          </w:p>
          <w:p w14:paraId="07B5B848" w14:textId="77777777" w:rsidR="00AE1E80" w:rsidRPr="00EE67E6" w:rsidRDefault="00AE1E80" w:rsidP="00D801C2">
            <w:pPr>
              <w:spacing w:before="200"/>
              <w:rPr>
                <w:color w:val="000000"/>
                <w:sz w:val="18"/>
                <w:szCs w:val="18"/>
              </w:rPr>
            </w:pPr>
            <w:r w:rsidRPr="00EE67E6">
              <w:rPr>
                <w:i/>
                <w:color w:val="000000"/>
                <w:sz w:val="18"/>
                <w:szCs w:val="18"/>
              </w:rPr>
              <w:t>Rattus rattus</w:t>
            </w:r>
            <w:r w:rsidRPr="00EE67E6">
              <w:rPr>
                <w:color w:val="000000"/>
                <w:sz w:val="18"/>
                <w:szCs w:val="18"/>
              </w:rPr>
              <w:t xml:space="preserve"> (black or roof rat) juveniles and adults</w:t>
            </w:r>
          </w:p>
        </w:tc>
      </w:tr>
      <w:tr w:rsidR="00AE1E80" w:rsidRPr="00EE67E6" w14:paraId="1F2A95B8" w14:textId="77777777" w:rsidTr="00D801C2">
        <w:tc>
          <w:tcPr>
            <w:tcW w:w="2707" w:type="dxa"/>
            <w:tcMar>
              <w:top w:w="40" w:type="dxa"/>
              <w:left w:w="40" w:type="dxa"/>
              <w:bottom w:w="40" w:type="dxa"/>
              <w:right w:w="40" w:type="dxa"/>
            </w:tcMar>
          </w:tcPr>
          <w:p w14:paraId="6CC12508" w14:textId="77777777" w:rsidR="00AE1E80" w:rsidRPr="00EE67E6" w:rsidRDefault="00AE1E80" w:rsidP="00D801C2">
            <w:pPr>
              <w:rPr>
                <w:b/>
                <w:color w:val="000000"/>
                <w:sz w:val="18"/>
                <w:szCs w:val="18"/>
              </w:rPr>
            </w:pPr>
            <w:r w:rsidRPr="00EE67E6">
              <w:rPr>
                <w:b/>
                <w:bCs/>
                <w:color w:val="000000"/>
                <w:sz w:val="18"/>
                <w:szCs w:val="18"/>
                <w:lang w:eastAsia="en-GB"/>
              </w:rPr>
              <w:t>Field of use</w:t>
            </w:r>
          </w:p>
        </w:tc>
        <w:tc>
          <w:tcPr>
            <w:tcW w:w="6318" w:type="dxa"/>
            <w:tcMar>
              <w:top w:w="40" w:type="dxa"/>
              <w:left w:w="40" w:type="dxa"/>
              <w:bottom w:w="40" w:type="dxa"/>
              <w:right w:w="40" w:type="dxa"/>
            </w:tcMar>
          </w:tcPr>
          <w:p w14:paraId="48B692CD" w14:textId="77777777" w:rsidR="00AE1E80" w:rsidRPr="00EE67E6" w:rsidRDefault="00AE1E80" w:rsidP="00D801C2">
            <w:pPr>
              <w:rPr>
                <w:color w:val="000000"/>
                <w:sz w:val="18"/>
                <w:szCs w:val="18"/>
              </w:rPr>
            </w:pPr>
            <w:r w:rsidRPr="00EE67E6">
              <w:rPr>
                <w:color w:val="000000"/>
                <w:sz w:val="18"/>
                <w:szCs w:val="18"/>
              </w:rPr>
              <w:t>Outdoor</w:t>
            </w:r>
          </w:p>
        </w:tc>
      </w:tr>
      <w:tr w:rsidR="00AE1E80" w:rsidRPr="00EE67E6" w14:paraId="2DD26B4D" w14:textId="77777777" w:rsidTr="00D801C2">
        <w:tc>
          <w:tcPr>
            <w:tcW w:w="2707" w:type="dxa"/>
            <w:tcMar>
              <w:top w:w="40" w:type="dxa"/>
              <w:left w:w="40" w:type="dxa"/>
              <w:bottom w:w="40" w:type="dxa"/>
              <w:right w:w="40" w:type="dxa"/>
            </w:tcMar>
          </w:tcPr>
          <w:p w14:paraId="3FBE861E" w14:textId="77777777" w:rsidR="00AE1E80" w:rsidRPr="00EE67E6" w:rsidRDefault="00AE1E80" w:rsidP="00D801C2">
            <w:pPr>
              <w:rPr>
                <w:b/>
                <w:color w:val="000000"/>
                <w:sz w:val="18"/>
                <w:szCs w:val="18"/>
              </w:rPr>
            </w:pPr>
            <w:r w:rsidRPr="00EE67E6">
              <w:rPr>
                <w:b/>
                <w:bCs/>
                <w:color w:val="000000"/>
                <w:sz w:val="18"/>
                <w:szCs w:val="18"/>
                <w:lang w:eastAsia="en-GB"/>
              </w:rPr>
              <w:t>Application method(s)</w:t>
            </w:r>
          </w:p>
        </w:tc>
        <w:tc>
          <w:tcPr>
            <w:tcW w:w="6318" w:type="dxa"/>
            <w:tcMar>
              <w:top w:w="40" w:type="dxa"/>
              <w:left w:w="40" w:type="dxa"/>
              <w:bottom w:w="40" w:type="dxa"/>
              <w:right w:w="40" w:type="dxa"/>
            </w:tcMar>
          </w:tcPr>
          <w:p w14:paraId="0B2BF150" w14:textId="77777777" w:rsidR="00AE1E80" w:rsidRPr="00EE67E6" w:rsidRDefault="00AE1E80" w:rsidP="00D801C2">
            <w:pPr>
              <w:spacing w:after="128"/>
              <w:rPr>
                <w:color w:val="000000"/>
                <w:sz w:val="18"/>
                <w:szCs w:val="18"/>
                <w:lang w:eastAsia="en-GB"/>
              </w:rPr>
            </w:pPr>
            <w:r w:rsidRPr="00EE67E6">
              <w:rPr>
                <w:color w:val="000000"/>
                <w:sz w:val="18"/>
                <w:szCs w:val="18"/>
                <w:lang w:eastAsia="en-GB"/>
              </w:rPr>
              <w:t>- Ready-to-use bait to be used in tamper-resistant bait stations;</w:t>
            </w:r>
          </w:p>
          <w:p w14:paraId="2FD53752" w14:textId="77777777" w:rsidR="00AE1E80" w:rsidRPr="00EE67E6" w:rsidRDefault="00AE1E80" w:rsidP="00D801C2">
            <w:pPr>
              <w:spacing w:after="128"/>
              <w:rPr>
                <w:color w:val="000000"/>
                <w:sz w:val="18"/>
                <w:szCs w:val="18"/>
                <w:lang w:eastAsia="en-GB"/>
              </w:rPr>
            </w:pPr>
            <w:r w:rsidRPr="00EE67E6">
              <w:rPr>
                <w:color w:val="000000"/>
                <w:sz w:val="18"/>
                <w:szCs w:val="18"/>
                <w:lang w:eastAsia="en-GB"/>
              </w:rPr>
              <w:t>- Covered and protected baiting points;</w:t>
            </w:r>
          </w:p>
          <w:p w14:paraId="21B8138A" w14:textId="77777777" w:rsidR="00AE1E80" w:rsidRPr="00EE67E6" w:rsidRDefault="00AE1E80" w:rsidP="00D801C2">
            <w:pPr>
              <w:spacing w:after="128"/>
              <w:rPr>
                <w:color w:val="000000"/>
                <w:sz w:val="18"/>
                <w:szCs w:val="18"/>
                <w:lang w:eastAsia="en-GB"/>
              </w:rPr>
            </w:pPr>
            <w:r w:rsidRPr="00EE67E6">
              <w:rPr>
                <w:color w:val="000000"/>
                <w:sz w:val="18"/>
                <w:szCs w:val="18"/>
                <w:lang w:eastAsia="en-GB"/>
              </w:rPr>
              <w:t>- Direct application of ready-to-use bait into the burrow. </w:t>
            </w:r>
          </w:p>
        </w:tc>
      </w:tr>
      <w:tr w:rsidR="00AE1E80" w:rsidRPr="00EE67E6" w14:paraId="132338F7" w14:textId="77777777" w:rsidTr="00D801C2">
        <w:tc>
          <w:tcPr>
            <w:tcW w:w="2707" w:type="dxa"/>
            <w:tcMar>
              <w:top w:w="40" w:type="dxa"/>
              <w:left w:w="40" w:type="dxa"/>
              <w:bottom w:w="40" w:type="dxa"/>
              <w:right w:w="40" w:type="dxa"/>
            </w:tcMar>
          </w:tcPr>
          <w:p w14:paraId="7C6B3E76" w14:textId="77777777" w:rsidR="00AE1E80" w:rsidRPr="00EE67E6" w:rsidRDefault="00AE1E80" w:rsidP="00D801C2">
            <w:pPr>
              <w:rPr>
                <w:b/>
                <w:color w:val="000000"/>
                <w:sz w:val="18"/>
                <w:szCs w:val="18"/>
              </w:rPr>
            </w:pPr>
            <w:r w:rsidRPr="00EE67E6">
              <w:rPr>
                <w:b/>
                <w:bCs/>
                <w:color w:val="000000"/>
                <w:sz w:val="18"/>
                <w:szCs w:val="18"/>
                <w:lang w:eastAsia="en-GB"/>
              </w:rPr>
              <w:t>Application rate(s) and frequency</w:t>
            </w:r>
          </w:p>
        </w:tc>
        <w:tc>
          <w:tcPr>
            <w:tcW w:w="6318" w:type="dxa"/>
            <w:tcMar>
              <w:top w:w="40" w:type="dxa"/>
              <w:left w:w="40" w:type="dxa"/>
              <w:bottom w:w="40" w:type="dxa"/>
              <w:right w:w="40" w:type="dxa"/>
            </w:tcMar>
          </w:tcPr>
          <w:p w14:paraId="39483EBC" w14:textId="77777777" w:rsidR="00AE1E80" w:rsidRPr="00EE67E6" w:rsidRDefault="00AE1E80" w:rsidP="00D801C2">
            <w:pPr>
              <w:shd w:val="clear" w:color="auto" w:fill="FFFFFF"/>
              <w:rPr>
                <w:color w:val="000000"/>
                <w:sz w:val="18"/>
                <w:szCs w:val="18"/>
              </w:rPr>
            </w:pPr>
            <w:r w:rsidRPr="00EE67E6">
              <w:rPr>
                <w:color w:val="000000"/>
                <w:sz w:val="18"/>
                <w:szCs w:val="18"/>
              </w:rPr>
              <w:t>Mice:</w:t>
            </w:r>
          </w:p>
          <w:p w14:paraId="239B9488"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30-50 g of bait per baiting point spaced 2m apart.</w:t>
            </w:r>
          </w:p>
          <w:p w14:paraId="229DDDE8" w14:textId="77777777" w:rsidR="00AE1E80" w:rsidRPr="00EE67E6" w:rsidRDefault="00AE1E80" w:rsidP="00D801C2">
            <w:pPr>
              <w:shd w:val="clear" w:color="auto" w:fill="FFFFFF"/>
              <w:rPr>
                <w:color w:val="000000"/>
                <w:sz w:val="18"/>
                <w:szCs w:val="18"/>
              </w:rPr>
            </w:pPr>
            <w:r w:rsidRPr="00EE67E6">
              <w:rPr>
                <w:color w:val="000000"/>
                <w:sz w:val="18"/>
                <w:szCs w:val="18"/>
              </w:rPr>
              <w:t>- Low infestation: 30-50 g of bait per baiting point spaced 5m apart.</w:t>
            </w:r>
          </w:p>
          <w:p w14:paraId="1D56BF1C" w14:textId="77777777" w:rsidR="00AE1E80" w:rsidRPr="00EE67E6" w:rsidRDefault="00AE1E80" w:rsidP="00D801C2">
            <w:pPr>
              <w:shd w:val="clear" w:color="auto" w:fill="FFFFFF"/>
              <w:rPr>
                <w:color w:val="000000"/>
                <w:sz w:val="18"/>
                <w:szCs w:val="18"/>
              </w:rPr>
            </w:pPr>
          </w:p>
          <w:p w14:paraId="23EE66FF" w14:textId="77777777" w:rsidR="00AE1E80" w:rsidRPr="00EE67E6" w:rsidRDefault="00AE1E80" w:rsidP="00D801C2">
            <w:pPr>
              <w:shd w:val="clear" w:color="auto" w:fill="FFFFFF"/>
              <w:rPr>
                <w:color w:val="000000"/>
                <w:sz w:val="18"/>
                <w:szCs w:val="18"/>
              </w:rPr>
            </w:pPr>
            <w:r w:rsidRPr="00EE67E6">
              <w:rPr>
                <w:color w:val="000000"/>
                <w:sz w:val="18"/>
                <w:szCs w:val="18"/>
              </w:rPr>
              <w:t>Rats:</w:t>
            </w:r>
          </w:p>
          <w:p w14:paraId="0BF2059A" w14:textId="77777777" w:rsidR="00AE1E80" w:rsidRPr="00EE67E6" w:rsidRDefault="00AE1E80" w:rsidP="00D801C2">
            <w:pPr>
              <w:shd w:val="clear" w:color="auto" w:fill="FFFFFF"/>
              <w:rPr>
                <w:color w:val="000000"/>
                <w:sz w:val="18"/>
                <w:szCs w:val="18"/>
              </w:rPr>
            </w:pPr>
            <w:r w:rsidRPr="00EE67E6">
              <w:rPr>
                <w:color w:val="000000"/>
                <w:sz w:val="18"/>
                <w:szCs w:val="18"/>
              </w:rPr>
              <w:t>- High infestation: 60-80 g of bait per baiting point spaced 5m apart.</w:t>
            </w:r>
          </w:p>
          <w:p w14:paraId="5ECDAAED" w14:textId="77777777" w:rsidR="00AE1E80" w:rsidRPr="00EE67E6" w:rsidRDefault="00AE1E80" w:rsidP="00D801C2">
            <w:pPr>
              <w:shd w:val="clear" w:color="auto" w:fill="FFFFFF"/>
              <w:spacing w:after="128"/>
              <w:rPr>
                <w:color w:val="000000"/>
                <w:sz w:val="18"/>
                <w:szCs w:val="18"/>
              </w:rPr>
            </w:pPr>
            <w:r w:rsidRPr="00EE67E6">
              <w:rPr>
                <w:color w:val="000000"/>
                <w:sz w:val="18"/>
                <w:szCs w:val="18"/>
              </w:rPr>
              <w:t>- Low infestation: 60-80 g of bait per baiting point spaced 10m apart.</w:t>
            </w:r>
          </w:p>
        </w:tc>
      </w:tr>
      <w:tr w:rsidR="00AE1E80" w:rsidRPr="00EE67E6" w14:paraId="0730FF04" w14:textId="77777777" w:rsidTr="00D801C2">
        <w:tc>
          <w:tcPr>
            <w:tcW w:w="2707" w:type="dxa"/>
            <w:tcMar>
              <w:top w:w="40" w:type="dxa"/>
              <w:left w:w="40" w:type="dxa"/>
              <w:bottom w:w="40" w:type="dxa"/>
              <w:right w:w="40" w:type="dxa"/>
            </w:tcMar>
          </w:tcPr>
          <w:p w14:paraId="494D20AA" w14:textId="77777777" w:rsidR="00AE1E80" w:rsidRPr="00EE67E6" w:rsidRDefault="00AE1E80" w:rsidP="00D801C2">
            <w:pPr>
              <w:rPr>
                <w:b/>
                <w:color w:val="000000"/>
                <w:sz w:val="18"/>
                <w:szCs w:val="18"/>
              </w:rPr>
            </w:pPr>
            <w:r w:rsidRPr="00EE67E6">
              <w:rPr>
                <w:b/>
                <w:bCs/>
                <w:color w:val="000000"/>
                <w:sz w:val="18"/>
                <w:szCs w:val="18"/>
                <w:lang w:eastAsia="en-GB"/>
              </w:rPr>
              <w:t>Category(ies) of users</w:t>
            </w:r>
          </w:p>
        </w:tc>
        <w:tc>
          <w:tcPr>
            <w:tcW w:w="6318" w:type="dxa"/>
            <w:tcMar>
              <w:top w:w="40" w:type="dxa"/>
              <w:left w:w="40" w:type="dxa"/>
              <w:bottom w:w="40" w:type="dxa"/>
              <w:right w:w="40" w:type="dxa"/>
            </w:tcMar>
          </w:tcPr>
          <w:p w14:paraId="2EEAF7CB" w14:textId="77777777" w:rsidR="00AE1E80" w:rsidRPr="00EE67E6" w:rsidRDefault="00AE1E80" w:rsidP="00D801C2">
            <w:pPr>
              <w:rPr>
                <w:color w:val="000000"/>
                <w:sz w:val="18"/>
                <w:szCs w:val="18"/>
              </w:rPr>
            </w:pPr>
            <w:r w:rsidRPr="00EE67E6">
              <w:rPr>
                <w:color w:val="000000"/>
                <w:sz w:val="18"/>
                <w:szCs w:val="18"/>
              </w:rPr>
              <w:t>Trained professionals</w:t>
            </w:r>
          </w:p>
        </w:tc>
      </w:tr>
      <w:tr w:rsidR="00AE1E80" w:rsidRPr="00EE67E6" w14:paraId="389C56FD" w14:textId="77777777" w:rsidTr="00D801C2">
        <w:tc>
          <w:tcPr>
            <w:tcW w:w="2707" w:type="dxa"/>
            <w:tcMar>
              <w:top w:w="40" w:type="dxa"/>
              <w:left w:w="40" w:type="dxa"/>
              <w:bottom w:w="40" w:type="dxa"/>
              <w:right w:w="40" w:type="dxa"/>
            </w:tcMar>
          </w:tcPr>
          <w:p w14:paraId="7DB3EEE0" w14:textId="77777777" w:rsidR="00AE1E80" w:rsidRPr="00EE67E6" w:rsidRDefault="00AE1E80" w:rsidP="00D801C2">
            <w:pPr>
              <w:rPr>
                <w:b/>
                <w:color w:val="000000"/>
                <w:sz w:val="18"/>
                <w:szCs w:val="18"/>
              </w:rPr>
            </w:pPr>
            <w:r w:rsidRPr="00EE67E6">
              <w:rPr>
                <w:b/>
                <w:bCs/>
                <w:color w:val="000000"/>
                <w:sz w:val="18"/>
                <w:szCs w:val="18"/>
                <w:lang w:eastAsia="en-GB"/>
              </w:rPr>
              <w:t>Pack sizes and packaging material</w:t>
            </w:r>
          </w:p>
        </w:tc>
        <w:tc>
          <w:tcPr>
            <w:tcW w:w="6318" w:type="dxa"/>
            <w:tcMar>
              <w:top w:w="40" w:type="dxa"/>
              <w:left w:w="40" w:type="dxa"/>
              <w:bottom w:w="40" w:type="dxa"/>
              <w:right w:w="40" w:type="dxa"/>
            </w:tcMar>
          </w:tcPr>
          <w:p w14:paraId="7AE010F1" w14:textId="77777777" w:rsidR="00AE1E80" w:rsidRPr="00EE67E6" w:rsidRDefault="00AE1E80" w:rsidP="00D801C2">
            <w:pPr>
              <w:jc w:val="both"/>
              <w:rPr>
                <w:rFonts w:eastAsia="Calibri"/>
                <w:sz w:val="18"/>
                <w:szCs w:val="18"/>
              </w:rPr>
            </w:pPr>
            <w:r w:rsidRPr="00EE67E6">
              <w:rPr>
                <w:rFonts w:eastAsia="Calibri"/>
                <w:sz w:val="18"/>
                <w:szCs w:val="18"/>
              </w:rPr>
              <w:t>Minimum quantity of bait per unit sold: 30 g (for mice) or 60g (for mice and rats)</w:t>
            </w:r>
          </w:p>
          <w:p w14:paraId="00F6DA47" w14:textId="77777777" w:rsidR="00AE1E80" w:rsidRPr="00EE67E6" w:rsidRDefault="00AE1E80" w:rsidP="00D801C2">
            <w:pPr>
              <w:jc w:val="both"/>
              <w:rPr>
                <w:sz w:val="18"/>
                <w:szCs w:val="18"/>
              </w:rPr>
            </w:pPr>
          </w:p>
          <w:p w14:paraId="1920787D" w14:textId="77777777" w:rsidR="00AE1E80" w:rsidRPr="00EE67E6" w:rsidRDefault="00AE1E80" w:rsidP="00D801C2">
            <w:pPr>
              <w:jc w:val="both"/>
              <w:rPr>
                <w:sz w:val="18"/>
                <w:szCs w:val="18"/>
              </w:rPr>
            </w:pPr>
            <w:r w:rsidRPr="00EE67E6">
              <w:rPr>
                <w:sz w:val="18"/>
                <w:szCs w:val="18"/>
              </w:rPr>
              <w:t xml:space="preserve">Single dose filter paper sachets (10 or 15g) packed in:  </w:t>
            </w:r>
          </w:p>
          <w:p w14:paraId="65E65A21" w14:textId="77777777" w:rsidR="00971526" w:rsidRPr="00971526" w:rsidRDefault="00971526" w:rsidP="00971526">
            <w:pPr>
              <w:jc w:val="both"/>
              <w:rPr>
                <w:sz w:val="18"/>
                <w:szCs w:val="18"/>
              </w:rPr>
            </w:pPr>
            <w:r w:rsidRPr="00971526">
              <w:rPr>
                <w:sz w:val="18"/>
                <w:szCs w:val="18"/>
              </w:rPr>
              <w:t>- Bucket (PP or PET or PVC or HDPE) with or without inner liner (LDPE) (from 30g to 25 kg);</w:t>
            </w:r>
          </w:p>
          <w:p w14:paraId="511C9DF9" w14:textId="77777777" w:rsidR="00971526" w:rsidRPr="00971526" w:rsidRDefault="00971526" w:rsidP="00971526">
            <w:pPr>
              <w:jc w:val="both"/>
              <w:rPr>
                <w:sz w:val="18"/>
                <w:szCs w:val="18"/>
              </w:rPr>
            </w:pPr>
            <w:r w:rsidRPr="00971526">
              <w:rPr>
                <w:sz w:val="18"/>
                <w:szCs w:val="18"/>
              </w:rPr>
              <w:t>- Bucket (PP or PET or PVC or HDPE) with inner bag(s) (LDPE or LDPE/OPA or LDPE/PET or LDPE/OPA/PET) each up to 1 kg (from 30g to 25 kg);</w:t>
            </w:r>
          </w:p>
          <w:p w14:paraId="51E52835" w14:textId="77777777" w:rsidR="00971526" w:rsidRPr="00971526" w:rsidRDefault="00971526" w:rsidP="00971526">
            <w:pPr>
              <w:jc w:val="both"/>
              <w:rPr>
                <w:sz w:val="18"/>
                <w:szCs w:val="18"/>
              </w:rPr>
            </w:pPr>
            <w:r w:rsidRPr="00971526">
              <w:rPr>
                <w:sz w:val="18"/>
                <w:szCs w:val="18"/>
              </w:rPr>
              <w:t>- Carton box or box (carton) with inner liner (LDPE) (from 30g to 25 kg);</w:t>
            </w:r>
          </w:p>
          <w:p w14:paraId="5F444F6B" w14:textId="77777777" w:rsidR="00971526" w:rsidRPr="00971526" w:rsidRDefault="00971526" w:rsidP="00971526">
            <w:pPr>
              <w:jc w:val="both"/>
              <w:rPr>
                <w:sz w:val="18"/>
                <w:szCs w:val="18"/>
              </w:rPr>
            </w:pPr>
            <w:r w:rsidRPr="00971526">
              <w:rPr>
                <w:sz w:val="18"/>
                <w:szCs w:val="18"/>
              </w:rPr>
              <w:t>- Carton box or box (carton) with inner bag(s) (LDPE or LDPE/OPA or LDPE/PET or LDPE/OPA/PET) each up to 1 kg (from 30g to 25 kg);</w:t>
            </w:r>
          </w:p>
          <w:p w14:paraId="5AA7B7BA" w14:textId="77777777" w:rsidR="00971526" w:rsidRPr="00971526" w:rsidRDefault="00971526" w:rsidP="00971526">
            <w:pPr>
              <w:jc w:val="both"/>
              <w:rPr>
                <w:sz w:val="18"/>
                <w:szCs w:val="18"/>
              </w:rPr>
            </w:pPr>
            <w:r w:rsidRPr="00971526">
              <w:rPr>
                <w:sz w:val="18"/>
                <w:szCs w:val="18"/>
              </w:rPr>
              <w:t>- Carton box or box (carton) with inner pre-filled tamper resistant bait station(s) (PP or PET or PVC or HDPE) enveloped in a protective polyolefin film (from 30g to 25 kg);</w:t>
            </w:r>
          </w:p>
          <w:p w14:paraId="1D6B6255" w14:textId="7EE80D7F" w:rsidR="00AE1E80" w:rsidRDefault="00971526" w:rsidP="00D801C2">
            <w:pPr>
              <w:jc w:val="both"/>
              <w:rPr>
                <w:sz w:val="18"/>
                <w:szCs w:val="18"/>
              </w:rPr>
            </w:pPr>
            <w:r w:rsidRPr="00971526">
              <w:rPr>
                <w:sz w:val="18"/>
                <w:szCs w:val="18"/>
              </w:rPr>
              <w:t>- Sack (LDPE or LDPE/paper) (from 30g to 25 kg).</w:t>
            </w:r>
          </w:p>
          <w:p w14:paraId="7F913668" w14:textId="77777777" w:rsidR="00971526" w:rsidRPr="00EE67E6" w:rsidRDefault="00971526" w:rsidP="00D801C2">
            <w:pPr>
              <w:jc w:val="both"/>
              <w:rPr>
                <w:sz w:val="18"/>
                <w:szCs w:val="18"/>
              </w:rPr>
            </w:pPr>
          </w:p>
          <w:p w14:paraId="3BA80A35" w14:textId="77777777" w:rsidR="00AE1E80" w:rsidRPr="00EE67E6" w:rsidRDefault="00AE1E80" w:rsidP="00D801C2">
            <w:pPr>
              <w:jc w:val="both"/>
              <w:rPr>
                <w:sz w:val="18"/>
                <w:szCs w:val="18"/>
              </w:rPr>
            </w:pPr>
            <w:r w:rsidRPr="00EE67E6">
              <w:rPr>
                <w:sz w:val="18"/>
                <w:szCs w:val="18"/>
                <w:vertAlign w:val="superscript"/>
              </w:rPr>
              <w:t>*</w:t>
            </w:r>
            <w:r w:rsidRPr="00EE67E6">
              <w:rPr>
                <w:sz w:val="18"/>
                <w:szCs w:val="18"/>
              </w:rPr>
              <w:t xml:space="preserve"> the bait station could be enveloped in a protective polyolefin film. </w:t>
            </w:r>
          </w:p>
        </w:tc>
      </w:tr>
    </w:tbl>
    <w:p w14:paraId="60C2098A" w14:textId="77777777" w:rsidR="00AE1E80" w:rsidRDefault="00AE1E80" w:rsidP="00AE1E80">
      <w:pPr>
        <w:pStyle w:val="Absatz"/>
        <w:ind w:left="0"/>
      </w:pPr>
    </w:p>
    <w:p w14:paraId="1C0A735C" w14:textId="77777777" w:rsidR="004F2384" w:rsidRDefault="004F2384">
      <w:pPr>
        <w:pStyle w:val="Absatz"/>
        <w:rPr>
          <w:lang w:val="de-DE"/>
        </w:rPr>
        <w:sectPr w:rsidR="004F2384">
          <w:headerReference w:type="even" r:id="rId18"/>
          <w:headerReference w:type="default" r:id="rId19"/>
          <w:footerReference w:type="even" r:id="rId20"/>
          <w:footerReference w:type="default" r:id="rId21"/>
          <w:headerReference w:type="first" r:id="rId22"/>
          <w:footerReference w:type="first" r:id="rId23"/>
          <w:pgSz w:w="11906" w:h="16838"/>
          <w:pgMar w:top="1474" w:right="1247" w:bottom="2013" w:left="1446" w:header="850" w:footer="850" w:gutter="0"/>
          <w:cols w:space="720"/>
          <w:docGrid w:linePitch="272"/>
        </w:sectPr>
      </w:pPr>
    </w:p>
    <w:p w14:paraId="0EF4E6FA" w14:textId="11BD08E2" w:rsidR="009D0C0B" w:rsidRDefault="009D0C0B">
      <w:pPr>
        <w:pStyle w:val="Absatz"/>
        <w:rPr>
          <w:lang w:val="de-DE"/>
        </w:rPr>
      </w:pPr>
    </w:p>
    <w:p w14:paraId="644DB140" w14:textId="77777777" w:rsidR="009D0C0B" w:rsidRDefault="00FA480B">
      <w:pPr>
        <w:pStyle w:val="Titre3"/>
        <w:rPr>
          <w:rFonts w:eastAsia="Calibri"/>
          <w:lang w:eastAsia="sv-SE"/>
        </w:rPr>
      </w:pPr>
      <w:bookmarkStart w:id="73" w:name="_Toc127276762"/>
      <w:r>
        <w:t>Physical, chemical and technical properties</w:t>
      </w:r>
      <w:bookmarkEnd w:id="73"/>
      <w:r>
        <w:t xml:space="preserve"> </w:t>
      </w:r>
    </w:p>
    <w:p w14:paraId="262C0EB9" w14:textId="3DED5466" w:rsidR="003E40D7" w:rsidRDefault="003E40D7" w:rsidP="003E40D7">
      <w:pPr>
        <w:spacing w:line="260" w:lineRule="atLeast"/>
        <w:ind w:left="360"/>
        <w:contextualSpacing/>
        <w:rPr>
          <w:rFonts w:eastAsia="Calibri"/>
          <w:lang w:eastAsia="sv-SE"/>
        </w:rPr>
      </w:pPr>
      <w:r>
        <w:rPr>
          <w:rFonts w:eastAsia="Calibri"/>
          <w:lang w:eastAsia="sv-SE"/>
        </w:rPr>
        <w:t xml:space="preserve">The product BRODITEC P-17F is a ready to use bait that contains </w:t>
      </w:r>
      <w:r w:rsidRPr="00E7114C">
        <w:rPr>
          <w:rFonts w:eastAsia="Calibri"/>
          <w:lang w:eastAsia="sv-SE"/>
        </w:rPr>
        <w:t>0.0017</w:t>
      </w:r>
      <w:r>
        <w:rPr>
          <w:rFonts w:eastAsia="Calibri"/>
          <w:lang w:eastAsia="sv-SE"/>
        </w:rPr>
        <w:t xml:space="preserve">% of </w:t>
      </w:r>
      <w:r w:rsidR="00A03463">
        <w:rPr>
          <w:rFonts w:eastAsia="Calibri"/>
          <w:lang w:eastAsia="sv-SE"/>
        </w:rPr>
        <w:t>technical</w:t>
      </w:r>
      <w:r>
        <w:rPr>
          <w:rFonts w:eastAsia="Calibri"/>
          <w:lang w:eastAsia="sv-SE"/>
        </w:rPr>
        <w:t xml:space="preserve"> brodifacoum.</w:t>
      </w:r>
    </w:p>
    <w:p w14:paraId="033D8649" w14:textId="77777777" w:rsidR="003E40D7" w:rsidRDefault="003E40D7" w:rsidP="003E40D7">
      <w:pPr>
        <w:spacing w:line="260" w:lineRule="atLeast"/>
        <w:ind w:left="360"/>
        <w:contextualSpacing/>
        <w:rPr>
          <w:rFonts w:eastAsia="Calibri"/>
          <w:lang w:eastAsia="sv-SE"/>
        </w:rPr>
      </w:pPr>
    </w:p>
    <w:p w14:paraId="6A553F09" w14:textId="77777777" w:rsidR="003E40D7" w:rsidRDefault="003E40D7" w:rsidP="003E40D7">
      <w:pPr>
        <w:spacing w:line="260" w:lineRule="atLeast"/>
        <w:ind w:left="360"/>
        <w:contextualSpacing/>
        <w:rPr>
          <w:rFonts w:eastAsia="Calibri"/>
          <w:lang w:eastAsia="sv-SE"/>
        </w:rPr>
      </w:pPr>
      <w:r>
        <w:rPr>
          <w:rFonts w:eastAsia="Calibri"/>
          <w:lang w:eastAsia="sv-SE"/>
        </w:rPr>
        <w:t>The product does not contain H304 co-formulants.</w:t>
      </w:r>
    </w:p>
    <w:p w14:paraId="63603607" w14:textId="77777777" w:rsidR="003E40D7" w:rsidRDefault="003E40D7" w:rsidP="003E40D7">
      <w:pPr>
        <w:spacing w:line="260" w:lineRule="atLeast"/>
        <w:ind w:left="360"/>
        <w:contextualSpacing/>
        <w:rPr>
          <w:rFonts w:eastAsia="Calibri"/>
          <w:lang w:eastAsia="sv-SE"/>
        </w:rPr>
      </w:pPr>
    </w:p>
    <w:p w14:paraId="7D05A1C0" w14:textId="60C1545B" w:rsidR="003E40D7" w:rsidRDefault="003E40D7" w:rsidP="003E40D7">
      <w:pPr>
        <w:spacing w:line="260" w:lineRule="atLeast"/>
        <w:ind w:left="360"/>
        <w:contextualSpacing/>
        <w:jc w:val="both"/>
        <w:rPr>
          <w:rFonts w:eastAsia="Calibri"/>
          <w:lang w:eastAsia="sv-SE"/>
        </w:rPr>
      </w:pPr>
      <w:r>
        <w:rPr>
          <w:rFonts w:eastAsia="Calibri"/>
          <w:lang w:eastAsia="sv-SE"/>
        </w:rPr>
        <w:t>The product contains a bittering agent at the content of 0.0</w:t>
      </w:r>
      <w:r w:rsidR="00A03463">
        <w:rPr>
          <w:rFonts w:eastAsia="Calibri"/>
          <w:lang w:eastAsia="sv-SE"/>
        </w:rPr>
        <w:t>01</w:t>
      </w:r>
      <w:r>
        <w:rPr>
          <w:rFonts w:eastAsia="Calibri"/>
          <w:lang w:eastAsia="sv-SE"/>
        </w:rPr>
        <w:t>%. It contains also a preservative</w:t>
      </w:r>
      <w:r w:rsidRPr="003E40D7">
        <w:rPr>
          <w:rFonts w:eastAsia="Calibri"/>
          <w:lang w:eastAsia="sv-SE"/>
        </w:rPr>
        <w:t xml:space="preserve"> </w:t>
      </w:r>
      <w:r>
        <w:rPr>
          <w:rFonts w:eastAsia="Calibri"/>
          <w:lang w:eastAsia="sv-SE"/>
        </w:rPr>
        <w:t xml:space="preserve">and a </w:t>
      </w:r>
      <w:r w:rsidR="00C827DE">
        <w:rPr>
          <w:rFonts w:eastAsia="Calibri"/>
          <w:lang w:eastAsia="sv-SE"/>
        </w:rPr>
        <w:t>dye</w:t>
      </w:r>
      <w:r>
        <w:rPr>
          <w:rFonts w:eastAsia="Calibri"/>
          <w:lang w:eastAsia="sv-SE"/>
        </w:rPr>
        <w:t>.</w:t>
      </w:r>
    </w:p>
    <w:p w14:paraId="5C1B4294" w14:textId="77777777" w:rsidR="003E40D7" w:rsidRDefault="003E40D7" w:rsidP="003E40D7">
      <w:pPr>
        <w:spacing w:line="260" w:lineRule="atLeast"/>
        <w:ind w:left="360"/>
        <w:contextualSpacing/>
        <w:rPr>
          <w:rFonts w:eastAsia="Calibri"/>
          <w:lang w:eastAsia="sv-SE"/>
        </w:rPr>
      </w:pPr>
    </w:p>
    <w:p w14:paraId="1395D971" w14:textId="1CD5FD1D" w:rsidR="009D0C0B" w:rsidRDefault="003E40D7" w:rsidP="003E40D7">
      <w:pPr>
        <w:spacing w:line="260" w:lineRule="atLeast"/>
        <w:ind w:left="360"/>
        <w:contextualSpacing/>
        <w:rPr>
          <w:rFonts w:eastAsia="Calibri"/>
          <w:lang w:eastAsia="sv-SE"/>
        </w:rPr>
      </w:pPr>
      <w:r>
        <w:rPr>
          <w:rFonts w:eastAsia="Calibri"/>
          <w:lang w:eastAsia="sv-SE"/>
        </w:rPr>
        <w:t>The product is for professional and non-professional users.</w:t>
      </w:r>
    </w:p>
    <w:p w14:paraId="49B36AEA" w14:textId="77777777" w:rsidR="003E40D7" w:rsidRDefault="003E40D7">
      <w:pPr>
        <w:spacing w:line="260" w:lineRule="atLeast"/>
        <w:ind w:left="360"/>
        <w:contextualSpacing/>
        <w:rPr>
          <w:rFonts w:eastAsia="Calibri"/>
          <w:lang w:eastAsia="sv-SE"/>
        </w:rPr>
      </w:pPr>
    </w:p>
    <w:tbl>
      <w:tblPr>
        <w:tblW w:w="15310" w:type="dxa"/>
        <w:tblInd w:w="-1206" w:type="dxa"/>
        <w:tblCellMar>
          <w:left w:w="70" w:type="dxa"/>
          <w:right w:w="70" w:type="dxa"/>
        </w:tblCellMar>
        <w:tblLook w:val="0000" w:firstRow="0" w:lastRow="0" w:firstColumn="0" w:lastColumn="0" w:noHBand="0" w:noVBand="0"/>
      </w:tblPr>
      <w:tblGrid>
        <w:gridCol w:w="3515"/>
        <w:gridCol w:w="1826"/>
        <w:gridCol w:w="1694"/>
        <w:gridCol w:w="5170"/>
        <w:gridCol w:w="1688"/>
        <w:gridCol w:w="1417"/>
      </w:tblGrid>
      <w:tr w:rsidR="00F02284" w14:paraId="5906E146" w14:textId="77777777" w:rsidTr="00F02284">
        <w:trPr>
          <w:tblHeader/>
        </w:trPr>
        <w:tc>
          <w:tcPr>
            <w:tcW w:w="1985" w:type="dxa"/>
            <w:tcBorders>
              <w:top w:val="single" w:sz="4" w:space="0" w:color="000000"/>
              <w:left w:val="single" w:sz="4" w:space="0" w:color="000000"/>
              <w:bottom w:val="single" w:sz="4" w:space="0" w:color="000000"/>
            </w:tcBorders>
            <w:shd w:val="clear" w:color="auto" w:fill="E0E0E0"/>
            <w:vAlign w:val="center"/>
          </w:tcPr>
          <w:p w14:paraId="76C37AD2" w14:textId="77777777" w:rsidR="005722F0" w:rsidRDefault="005722F0">
            <w:pPr>
              <w:spacing w:line="260" w:lineRule="atLeast"/>
              <w:rPr>
                <w:rFonts w:eastAsia="Calibri"/>
                <w:b/>
                <w:lang w:eastAsia="en-US"/>
              </w:rPr>
            </w:pPr>
            <w:r>
              <w:rPr>
                <w:rFonts w:eastAsia="Calibri"/>
                <w:b/>
                <w:lang w:eastAsia="en-US"/>
              </w:rPr>
              <w:t>Property</w:t>
            </w:r>
          </w:p>
        </w:tc>
        <w:tc>
          <w:tcPr>
            <w:tcW w:w="1985" w:type="dxa"/>
            <w:tcBorders>
              <w:top w:val="single" w:sz="4" w:space="0" w:color="000000"/>
              <w:left w:val="single" w:sz="4" w:space="0" w:color="000000"/>
              <w:bottom w:val="single" w:sz="4" w:space="0" w:color="000000"/>
            </w:tcBorders>
            <w:shd w:val="clear" w:color="auto" w:fill="E0E0E0"/>
            <w:vAlign w:val="center"/>
          </w:tcPr>
          <w:p w14:paraId="444BC206" w14:textId="175AEB3D" w:rsidR="005722F0" w:rsidRDefault="005722F0">
            <w:pPr>
              <w:spacing w:line="260" w:lineRule="atLeast"/>
              <w:rPr>
                <w:rFonts w:eastAsia="Calibri"/>
                <w:b/>
                <w:lang w:eastAsia="en-US"/>
              </w:rPr>
            </w:pPr>
            <w:r>
              <w:rPr>
                <w:rFonts w:eastAsia="Calibri"/>
                <w:b/>
                <w:lang w:eastAsia="en-US"/>
              </w:rPr>
              <w:t>Guideline</w:t>
            </w:r>
            <w:r w:rsidR="00E10AEA">
              <w:rPr>
                <w:rFonts w:eastAsia="Calibri"/>
                <w:b/>
                <w:lang w:eastAsia="en-US"/>
              </w:rPr>
              <w:t xml:space="preserve"> </w:t>
            </w:r>
            <w:r>
              <w:rPr>
                <w:rFonts w:eastAsia="Calibri"/>
                <w:b/>
                <w:lang w:eastAsia="en-US"/>
              </w:rPr>
              <w:t>and Method</w:t>
            </w:r>
          </w:p>
        </w:tc>
        <w:tc>
          <w:tcPr>
            <w:tcW w:w="2268" w:type="dxa"/>
            <w:tcBorders>
              <w:top w:val="single" w:sz="4" w:space="0" w:color="000000"/>
              <w:left w:val="single" w:sz="4" w:space="0" w:color="000000"/>
              <w:bottom w:val="single" w:sz="4" w:space="0" w:color="000000"/>
            </w:tcBorders>
            <w:shd w:val="clear" w:color="auto" w:fill="E0E0E0"/>
            <w:vAlign w:val="center"/>
          </w:tcPr>
          <w:p w14:paraId="295F4436" w14:textId="71D40153" w:rsidR="005722F0" w:rsidRDefault="005722F0">
            <w:pPr>
              <w:spacing w:line="260" w:lineRule="atLeast"/>
              <w:rPr>
                <w:rFonts w:eastAsia="Calibri"/>
                <w:b/>
                <w:lang w:eastAsia="en-US"/>
              </w:rPr>
            </w:pPr>
            <w:r>
              <w:rPr>
                <w:rFonts w:eastAsia="Calibri"/>
                <w:b/>
                <w:lang w:eastAsia="en-US"/>
              </w:rPr>
              <w:t xml:space="preserve">Purity of the test substance </w:t>
            </w:r>
            <w:r w:rsidR="001E7C38">
              <w:rPr>
                <w:rFonts w:eastAsia="Calibri"/>
                <w:b/>
                <w:lang w:eastAsia="en-US"/>
              </w:rPr>
              <w:br/>
            </w:r>
            <w:r>
              <w:rPr>
                <w:rFonts w:eastAsia="Calibri"/>
                <w:b/>
                <w:lang w:eastAsia="en-US"/>
              </w:rPr>
              <w:t>(% (w/w)</w:t>
            </w:r>
            <w:r w:rsidR="00A430F3">
              <w:rPr>
                <w:rFonts w:eastAsia="Calibri"/>
                <w:b/>
                <w:lang w:eastAsia="en-US"/>
              </w:rPr>
              <w:t>)</w:t>
            </w:r>
          </w:p>
        </w:tc>
        <w:tc>
          <w:tcPr>
            <w:tcW w:w="5103" w:type="dxa"/>
            <w:tcBorders>
              <w:top w:val="single" w:sz="4" w:space="0" w:color="000000"/>
              <w:left w:val="single" w:sz="4" w:space="0" w:color="000000"/>
              <w:bottom w:val="single" w:sz="4" w:space="0" w:color="000000"/>
            </w:tcBorders>
            <w:shd w:val="clear" w:color="auto" w:fill="E0E0E0"/>
            <w:vAlign w:val="center"/>
          </w:tcPr>
          <w:p w14:paraId="46C891E6" w14:textId="77777777" w:rsidR="005722F0" w:rsidRDefault="005722F0">
            <w:pPr>
              <w:spacing w:line="260" w:lineRule="atLeast"/>
              <w:rPr>
                <w:rFonts w:eastAsia="Calibri"/>
                <w:b/>
                <w:lang w:eastAsia="en-US"/>
              </w:rPr>
            </w:pPr>
            <w:r>
              <w:rPr>
                <w:rFonts w:eastAsia="Calibri"/>
                <w:b/>
                <w:lang w:eastAsia="en-US"/>
              </w:rPr>
              <w:t>Results</w:t>
            </w:r>
          </w:p>
        </w:tc>
        <w:tc>
          <w:tcPr>
            <w:tcW w:w="2268" w:type="dxa"/>
            <w:tcBorders>
              <w:top w:val="single" w:sz="4" w:space="0" w:color="000000"/>
              <w:left w:val="single" w:sz="4" w:space="0" w:color="000000"/>
              <w:bottom w:val="single" w:sz="4" w:space="0" w:color="000000"/>
            </w:tcBorders>
            <w:shd w:val="clear" w:color="auto" w:fill="E0E0E0"/>
            <w:vAlign w:val="center"/>
          </w:tcPr>
          <w:p w14:paraId="1493A1BE" w14:textId="0D136EE0" w:rsidR="005722F0" w:rsidRDefault="005722F0">
            <w:pPr>
              <w:spacing w:line="260" w:lineRule="atLeast"/>
              <w:rPr>
                <w:rFonts w:eastAsia="Calibri"/>
                <w:b/>
                <w:lang w:eastAsia="en-US"/>
              </w:rPr>
            </w:pPr>
            <w:r>
              <w:rPr>
                <w:rFonts w:eastAsia="Calibri"/>
                <w:b/>
                <w:lang w:eastAsia="en-US"/>
              </w:rPr>
              <w:t>Evaluation FR</w:t>
            </w:r>
          </w:p>
        </w:tc>
        <w:tc>
          <w:tcPr>
            <w:tcW w:w="170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7920CEF" w14:textId="19E58107" w:rsidR="005722F0" w:rsidRDefault="005722F0">
            <w:pPr>
              <w:spacing w:line="260" w:lineRule="atLeast"/>
            </w:pPr>
            <w:r>
              <w:rPr>
                <w:rFonts w:eastAsia="Calibri"/>
                <w:b/>
                <w:lang w:eastAsia="en-US"/>
              </w:rPr>
              <w:t>Reference</w:t>
            </w:r>
          </w:p>
        </w:tc>
      </w:tr>
      <w:tr w:rsidR="00E10AEA" w14:paraId="1E64E22E" w14:textId="77777777" w:rsidTr="004127B7">
        <w:tc>
          <w:tcPr>
            <w:tcW w:w="1985" w:type="dxa"/>
            <w:tcBorders>
              <w:top w:val="single" w:sz="4" w:space="0" w:color="000000"/>
              <w:left w:val="single" w:sz="4" w:space="0" w:color="000000"/>
              <w:bottom w:val="single" w:sz="4" w:space="0" w:color="000000"/>
            </w:tcBorders>
            <w:shd w:val="clear" w:color="auto" w:fill="auto"/>
          </w:tcPr>
          <w:p w14:paraId="77FD19F6" w14:textId="77777777" w:rsidR="005722F0" w:rsidRDefault="005722F0" w:rsidP="005722F0">
            <w:pPr>
              <w:rPr>
                <w:rFonts w:eastAsia="Calibri"/>
              </w:rPr>
            </w:pPr>
            <w:r>
              <w:rPr>
                <w:rFonts w:eastAsia="Calibri"/>
              </w:rPr>
              <w:t>Physical state at 20 °C and 101.3 kPa</w:t>
            </w:r>
          </w:p>
        </w:tc>
        <w:tc>
          <w:tcPr>
            <w:tcW w:w="1985" w:type="dxa"/>
            <w:tcBorders>
              <w:top w:val="single" w:sz="4" w:space="0" w:color="000000"/>
              <w:left w:val="single" w:sz="4" w:space="0" w:color="000000"/>
              <w:bottom w:val="single" w:sz="4" w:space="0" w:color="000000"/>
            </w:tcBorders>
            <w:shd w:val="clear" w:color="auto" w:fill="auto"/>
          </w:tcPr>
          <w:p w14:paraId="322A2526" w14:textId="77777777" w:rsidR="005722F0" w:rsidRPr="004127B7" w:rsidRDefault="005722F0" w:rsidP="005722F0">
            <w:pPr>
              <w:pStyle w:val="Default"/>
              <w:rPr>
                <w:rFonts w:ascii="Verdana" w:hAnsi="Verdana"/>
                <w:sz w:val="20"/>
                <w:szCs w:val="20"/>
              </w:rPr>
            </w:pPr>
            <w:r w:rsidRPr="004127B7">
              <w:rPr>
                <w:rFonts w:ascii="Verdana" w:hAnsi="Verdana"/>
                <w:sz w:val="20"/>
                <w:szCs w:val="20"/>
              </w:rPr>
              <w:t xml:space="preserve">OPPTS 830.6303 </w:t>
            </w:r>
          </w:p>
          <w:p w14:paraId="4877642F" w14:textId="77777777" w:rsidR="005722F0" w:rsidRDefault="00B819B2" w:rsidP="005722F0">
            <w:pPr>
              <w:snapToGrid w:val="0"/>
              <w:rPr>
                <w:rFonts w:eastAsia="Calibri"/>
              </w:rPr>
            </w:pPr>
            <w:r>
              <w:rPr>
                <w:rFonts w:eastAsia="Calibri"/>
              </w:rPr>
              <w:t>GLP</w:t>
            </w:r>
          </w:p>
          <w:p w14:paraId="43D9E2E9" w14:textId="6B73CCA3" w:rsidR="000729E7" w:rsidRPr="00E10AEA" w:rsidRDefault="00624FAC" w:rsidP="005722F0">
            <w:pPr>
              <w:snapToGrid w:val="0"/>
              <w:rPr>
                <w:rFonts w:eastAsia="Calibri"/>
              </w:rPr>
            </w:pPr>
            <w:r w:rsidRPr="004127B7">
              <w:rPr>
                <w:rFonts w:eastAsia="Calibri"/>
              </w:rPr>
              <w:t>10g single dose paper sachet in PE bottle</w:t>
            </w:r>
          </w:p>
        </w:tc>
        <w:tc>
          <w:tcPr>
            <w:tcW w:w="2268" w:type="dxa"/>
            <w:tcBorders>
              <w:top w:val="single" w:sz="4" w:space="0" w:color="000000"/>
              <w:left w:val="single" w:sz="4" w:space="0" w:color="000000"/>
              <w:bottom w:val="single" w:sz="4" w:space="0" w:color="000000"/>
            </w:tcBorders>
            <w:shd w:val="clear" w:color="auto" w:fill="auto"/>
          </w:tcPr>
          <w:p w14:paraId="14CAFC4B" w14:textId="77777777" w:rsidR="005722F0" w:rsidRDefault="005722F0" w:rsidP="005722F0">
            <w:pPr>
              <w:snapToGrid w:val="0"/>
              <w:rPr>
                <w:rFonts w:eastAsia="Calibri"/>
              </w:rPr>
            </w:pPr>
            <w:r w:rsidRPr="004127B7">
              <w:rPr>
                <w:rFonts w:eastAsia="Calibri"/>
              </w:rPr>
              <w:t>Brodifacoum 0.0017% w/w pasta</w:t>
            </w:r>
          </w:p>
          <w:p w14:paraId="18E2D7E4" w14:textId="4F1985AB" w:rsidR="00AB5002" w:rsidRPr="00E10AEA" w:rsidRDefault="00AB5002" w:rsidP="005722F0">
            <w:pPr>
              <w:snapToGrid w:val="0"/>
              <w:rPr>
                <w:rFonts w:eastAsia="Calibri"/>
              </w:rPr>
            </w:pPr>
            <w:r>
              <w:rPr>
                <w:rFonts w:eastAsia="Calibri"/>
              </w:rPr>
              <w:t xml:space="preserve">Batch </w:t>
            </w:r>
            <w:r w:rsidRPr="00AB5002">
              <w:rPr>
                <w:rFonts w:eastAsia="Calibri"/>
              </w:rPr>
              <w:t>090140</w:t>
            </w:r>
            <w:r w:rsidR="000729E7">
              <w:rPr>
                <w:rFonts w:eastAsia="Calibri"/>
              </w:rPr>
              <w:t xml:space="preserve"> </w:t>
            </w:r>
          </w:p>
        </w:tc>
        <w:tc>
          <w:tcPr>
            <w:tcW w:w="5103" w:type="dxa"/>
            <w:tcBorders>
              <w:top w:val="single" w:sz="4" w:space="0" w:color="000000"/>
              <w:left w:val="single" w:sz="4" w:space="0" w:color="000000"/>
              <w:bottom w:val="single" w:sz="4" w:space="0" w:color="000000"/>
            </w:tcBorders>
            <w:shd w:val="clear" w:color="auto" w:fill="auto"/>
          </w:tcPr>
          <w:p w14:paraId="491DA374" w14:textId="00B989CE" w:rsidR="005722F0" w:rsidRPr="004127B7" w:rsidRDefault="005722F0" w:rsidP="005722F0">
            <w:pPr>
              <w:pStyle w:val="Default"/>
              <w:rPr>
                <w:rFonts w:ascii="Verdana" w:hAnsi="Verdana"/>
                <w:sz w:val="20"/>
                <w:szCs w:val="20"/>
              </w:rPr>
            </w:pPr>
            <w:r w:rsidRPr="004127B7">
              <w:rPr>
                <w:rFonts w:ascii="Verdana" w:hAnsi="Verdana"/>
                <w:sz w:val="20"/>
                <w:szCs w:val="20"/>
              </w:rPr>
              <w:t>Solid (</w:t>
            </w:r>
            <w:r w:rsidR="003B54A2" w:rsidRPr="004127B7">
              <w:rPr>
                <w:rFonts w:ascii="Verdana" w:hAnsi="Verdana"/>
                <w:sz w:val="20"/>
                <w:szCs w:val="20"/>
              </w:rPr>
              <w:t>past</w:t>
            </w:r>
            <w:r w:rsidR="003B54A2">
              <w:rPr>
                <w:rFonts w:ascii="Verdana" w:hAnsi="Verdana"/>
                <w:sz w:val="20"/>
                <w:szCs w:val="20"/>
              </w:rPr>
              <w:t>e</w:t>
            </w:r>
            <w:r w:rsidRPr="004127B7">
              <w:rPr>
                <w:rFonts w:ascii="Verdana" w:hAnsi="Verdana"/>
                <w:sz w:val="20"/>
                <w:szCs w:val="20"/>
              </w:rPr>
              <w:t>)</w:t>
            </w:r>
          </w:p>
          <w:p w14:paraId="51811819" w14:textId="77777777" w:rsidR="005722F0" w:rsidRPr="00E10AEA" w:rsidRDefault="005722F0" w:rsidP="005722F0">
            <w:pPr>
              <w:snapToGrid w:val="0"/>
              <w:rPr>
                <w:rFonts w:eastAsia="Calibri"/>
              </w:rPr>
            </w:pPr>
          </w:p>
        </w:tc>
        <w:tc>
          <w:tcPr>
            <w:tcW w:w="2268" w:type="dxa"/>
            <w:tcBorders>
              <w:top w:val="single" w:sz="4" w:space="0" w:color="000000"/>
              <w:left w:val="single" w:sz="4" w:space="0" w:color="000000"/>
              <w:bottom w:val="single" w:sz="4" w:space="0" w:color="000000"/>
            </w:tcBorders>
          </w:tcPr>
          <w:p w14:paraId="0DB98308" w14:textId="0FFBAFE8" w:rsidR="005722F0" w:rsidRPr="004127B7" w:rsidRDefault="002C1DC5" w:rsidP="00BD67C6">
            <w:pPr>
              <w:snapToGrid w:val="0"/>
              <w:rPr>
                <w:rFonts w:eastAsia="Calibri"/>
                <w:lang w:val="it-IT"/>
              </w:rPr>
            </w:pPr>
            <w:r>
              <w:rPr>
                <w:rFonts w:eastAsia="Calibri"/>
                <w:lang w:val="it-IT"/>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8661DA" w14:textId="06A1F17A" w:rsidR="005722F0" w:rsidRPr="00E10AEA" w:rsidRDefault="005722F0" w:rsidP="005722F0">
            <w:pPr>
              <w:snapToGrid w:val="0"/>
              <w:rPr>
                <w:rFonts w:eastAsia="Calibri"/>
              </w:rPr>
            </w:pPr>
            <w:r w:rsidRPr="004127B7">
              <w:rPr>
                <w:rFonts w:eastAsia="Calibri"/>
                <w:lang w:val="it-IT"/>
              </w:rPr>
              <w:t>Nichetti S. (2019), Report No. CH-0503/2019</w:t>
            </w:r>
          </w:p>
        </w:tc>
      </w:tr>
      <w:tr w:rsidR="00E10AEA" w14:paraId="3DC44D63" w14:textId="77777777" w:rsidTr="004127B7">
        <w:tc>
          <w:tcPr>
            <w:tcW w:w="1985" w:type="dxa"/>
            <w:tcBorders>
              <w:top w:val="single" w:sz="4" w:space="0" w:color="000000"/>
              <w:left w:val="single" w:sz="4" w:space="0" w:color="000000"/>
              <w:bottom w:val="single" w:sz="4" w:space="0" w:color="000000"/>
            </w:tcBorders>
            <w:shd w:val="clear" w:color="auto" w:fill="auto"/>
          </w:tcPr>
          <w:p w14:paraId="1F45CD77" w14:textId="77777777" w:rsidR="005722F0" w:rsidRDefault="005722F0" w:rsidP="005722F0">
            <w:pPr>
              <w:rPr>
                <w:rFonts w:eastAsia="Calibri"/>
              </w:rPr>
            </w:pPr>
            <w:r>
              <w:rPr>
                <w:rFonts w:eastAsia="Calibri"/>
              </w:rPr>
              <w:t>Colour at 20 °C and 101.3 kPa</w:t>
            </w:r>
          </w:p>
        </w:tc>
        <w:tc>
          <w:tcPr>
            <w:tcW w:w="1985" w:type="dxa"/>
            <w:tcBorders>
              <w:top w:val="single" w:sz="4" w:space="0" w:color="000000"/>
              <w:left w:val="single" w:sz="4" w:space="0" w:color="000000"/>
              <w:bottom w:val="single" w:sz="4" w:space="0" w:color="000000"/>
            </w:tcBorders>
            <w:shd w:val="clear" w:color="auto" w:fill="auto"/>
          </w:tcPr>
          <w:p w14:paraId="6C8BF536" w14:textId="7486BDE9" w:rsidR="00B819B2" w:rsidRDefault="00B819B2" w:rsidP="005722F0">
            <w:pPr>
              <w:snapToGrid w:val="0"/>
            </w:pPr>
            <w:r w:rsidRPr="00BD67C6">
              <w:t>OPPTS</w:t>
            </w:r>
            <w:r>
              <w:t xml:space="preserve"> </w:t>
            </w:r>
            <w:r w:rsidR="005722F0" w:rsidRPr="004127B7">
              <w:t>830.6302</w:t>
            </w:r>
            <w:r>
              <w:t>¨</w:t>
            </w:r>
          </w:p>
          <w:p w14:paraId="267C949A" w14:textId="77777777" w:rsidR="005722F0" w:rsidRDefault="00B819B2" w:rsidP="005722F0">
            <w:pPr>
              <w:snapToGrid w:val="0"/>
            </w:pPr>
            <w:r>
              <w:t>GLP</w:t>
            </w:r>
          </w:p>
          <w:p w14:paraId="53E7FE09" w14:textId="417F70B9" w:rsidR="000729E7" w:rsidRPr="00E10AEA" w:rsidRDefault="00624FAC" w:rsidP="005722F0">
            <w:pPr>
              <w:snapToGrid w:val="0"/>
              <w:rPr>
                <w:rFonts w:eastAsia="Calibri"/>
              </w:rPr>
            </w:pPr>
            <w:r w:rsidRPr="002D7C7A">
              <w:rPr>
                <w:rFonts w:eastAsia="Calibri"/>
              </w:rPr>
              <w:t>10g single dose paper sachet in PE bottle</w:t>
            </w:r>
          </w:p>
        </w:tc>
        <w:tc>
          <w:tcPr>
            <w:tcW w:w="2268" w:type="dxa"/>
            <w:tcBorders>
              <w:top w:val="single" w:sz="4" w:space="0" w:color="000000"/>
              <w:left w:val="single" w:sz="4" w:space="0" w:color="000000"/>
              <w:bottom w:val="single" w:sz="4" w:space="0" w:color="000000"/>
            </w:tcBorders>
            <w:shd w:val="clear" w:color="auto" w:fill="auto"/>
          </w:tcPr>
          <w:p w14:paraId="2AD34A6F" w14:textId="77777777" w:rsidR="005722F0" w:rsidRDefault="005722F0" w:rsidP="005722F0">
            <w:pPr>
              <w:snapToGrid w:val="0"/>
              <w:rPr>
                <w:rFonts w:eastAsia="Calibri"/>
              </w:rPr>
            </w:pPr>
            <w:r w:rsidRPr="004127B7">
              <w:rPr>
                <w:rFonts w:eastAsia="Calibri"/>
              </w:rPr>
              <w:t>Brodifacoum 0.0017% w/w pasta</w:t>
            </w:r>
          </w:p>
          <w:p w14:paraId="060974C4" w14:textId="7DC0CCE9" w:rsidR="00AB5002" w:rsidRPr="00E10AEA" w:rsidRDefault="00AB5002" w:rsidP="005722F0">
            <w:pPr>
              <w:snapToGrid w:val="0"/>
              <w:rPr>
                <w:rFonts w:eastAsia="Calibri"/>
              </w:rPr>
            </w:pPr>
            <w:r>
              <w:rPr>
                <w:rFonts w:eastAsia="Calibri"/>
              </w:rPr>
              <w:t xml:space="preserve">Batch </w:t>
            </w:r>
            <w:r w:rsidRPr="00AB5002">
              <w:rPr>
                <w:rFonts w:eastAsia="Calibri"/>
              </w:rPr>
              <w:t>090140</w:t>
            </w:r>
          </w:p>
        </w:tc>
        <w:tc>
          <w:tcPr>
            <w:tcW w:w="5103" w:type="dxa"/>
            <w:tcBorders>
              <w:top w:val="single" w:sz="4" w:space="0" w:color="000000"/>
              <w:left w:val="single" w:sz="4" w:space="0" w:color="000000"/>
              <w:bottom w:val="single" w:sz="4" w:space="0" w:color="000000"/>
            </w:tcBorders>
            <w:shd w:val="clear" w:color="auto" w:fill="auto"/>
          </w:tcPr>
          <w:p w14:paraId="58FD6C79" w14:textId="77777777" w:rsidR="005722F0" w:rsidRPr="004127B7" w:rsidRDefault="005722F0" w:rsidP="005722F0">
            <w:pPr>
              <w:pStyle w:val="Default"/>
              <w:rPr>
                <w:rFonts w:ascii="Verdana" w:hAnsi="Verdana"/>
                <w:sz w:val="20"/>
                <w:szCs w:val="20"/>
              </w:rPr>
            </w:pPr>
            <w:r w:rsidRPr="004127B7">
              <w:rPr>
                <w:rFonts w:ascii="Verdana" w:hAnsi="Verdana"/>
                <w:sz w:val="20"/>
                <w:szCs w:val="20"/>
              </w:rPr>
              <w:t>Light red</w:t>
            </w:r>
          </w:p>
          <w:p w14:paraId="33D14058" w14:textId="77777777" w:rsidR="005722F0" w:rsidRPr="00E10AEA" w:rsidRDefault="005722F0" w:rsidP="005722F0">
            <w:pPr>
              <w:snapToGrid w:val="0"/>
              <w:rPr>
                <w:rFonts w:eastAsia="Calibri"/>
              </w:rPr>
            </w:pPr>
          </w:p>
        </w:tc>
        <w:tc>
          <w:tcPr>
            <w:tcW w:w="2268" w:type="dxa"/>
            <w:tcBorders>
              <w:top w:val="single" w:sz="4" w:space="0" w:color="000000"/>
              <w:left w:val="single" w:sz="4" w:space="0" w:color="000000"/>
              <w:bottom w:val="single" w:sz="4" w:space="0" w:color="000000"/>
            </w:tcBorders>
          </w:tcPr>
          <w:p w14:paraId="1BF649E9" w14:textId="35FAEF9E" w:rsidR="005722F0" w:rsidRPr="004127B7" w:rsidRDefault="002C1DC5" w:rsidP="00BD67C6">
            <w:pPr>
              <w:snapToGrid w:val="0"/>
              <w:rPr>
                <w:rFonts w:eastAsia="Calibri"/>
                <w:lang w:val="it-IT"/>
              </w:rPr>
            </w:pPr>
            <w:r>
              <w:rPr>
                <w:rFonts w:eastAsia="Calibri"/>
                <w:lang w:val="it-IT"/>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D9E5232" w14:textId="5FDC27F8" w:rsidR="005722F0" w:rsidRPr="00E10AEA" w:rsidRDefault="005722F0" w:rsidP="005722F0">
            <w:pPr>
              <w:snapToGrid w:val="0"/>
              <w:rPr>
                <w:rFonts w:eastAsia="Calibri"/>
              </w:rPr>
            </w:pPr>
            <w:r w:rsidRPr="004127B7">
              <w:rPr>
                <w:rFonts w:eastAsia="Calibri"/>
                <w:lang w:val="it-IT"/>
              </w:rPr>
              <w:t>Nichetti S. (2019), Report No. CH-0503/2019</w:t>
            </w:r>
          </w:p>
        </w:tc>
      </w:tr>
      <w:tr w:rsidR="00E10AEA" w14:paraId="6521B37A" w14:textId="77777777" w:rsidTr="004127B7">
        <w:tc>
          <w:tcPr>
            <w:tcW w:w="1985" w:type="dxa"/>
            <w:tcBorders>
              <w:top w:val="single" w:sz="4" w:space="0" w:color="000000"/>
              <w:left w:val="single" w:sz="4" w:space="0" w:color="000000"/>
              <w:bottom w:val="single" w:sz="4" w:space="0" w:color="000000"/>
            </w:tcBorders>
            <w:shd w:val="clear" w:color="auto" w:fill="auto"/>
          </w:tcPr>
          <w:p w14:paraId="2ED9A74F" w14:textId="77777777" w:rsidR="005722F0" w:rsidRDefault="005722F0" w:rsidP="005722F0">
            <w:pPr>
              <w:rPr>
                <w:rFonts w:eastAsia="Calibri"/>
              </w:rPr>
            </w:pPr>
            <w:r>
              <w:rPr>
                <w:rFonts w:eastAsia="Calibri"/>
              </w:rPr>
              <w:t>Odour at 20 °C and 101.3 kPa</w:t>
            </w:r>
          </w:p>
        </w:tc>
        <w:tc>
          <w:tcPr>
            <w:tcW w:w="1985" w:type="dxa"/>
            <w:tcBorders>
              <w:top w:val="single" w:sz="4" w:space="0" w:color="000000"/>
              <w:left w:val="single" w:sz="4" w:space="0" w:color="000000"/>
              <w:bottom w:val="single" w:sz="4" w:space="0" w:color="000000"/>
            </w:tcBorders>
            <w:shd w:val="clear" w:color="auto" w:fill="auto"/>
          </w:tcPr>
          <w:p w14:paraId="48B09605" w14:textId="77777777" w:rsidR="00B819B2" w:rsidRDefault="005722F0" w:rsidP="005722F0">
            <w:pPr>
              <w:snapToGrid w:val="0"/>
            </w:pPr>
            <w:r w:rsidRPr="004127B7">
              <w:t>OPPTS 830.6304</w:t>
            </w:r>
          </w:p>
          <w:p w14:paraId="770C1E5D" w14:textId="77777777" w:rsidR="005722F0" w:rsidRDefault="00B819B2" w:rsidP="005722F0">
            <w:pPr>
              <w:snapToGrid w:val="0"/>
            </w:pPr>
            <w:r>
              <w:t>GLP</w:t>
            </w:r>
            <w:r w:rsidR="005722F0" w:rsidRPr="004127B7">
              <w:t xml:space="preserve"> </w:t>
            </w:r>
          </w:p>
          <w:p w14:paraId="6EF43B17" w14:textId="678D6003" w:rsidR="000729E7" w:rsidRPr="00E10AEA" w:rsidRDefault="00624FAC" w:rsidP="005722F0">
            <w:pPr>
              <w:snapToGrid w:val="0"/>
              <w:rPr>
                <w:rFonts w:eastAsia="Calibri"/>
              </w:rPr>
            </w:pPr>
            <w:r w:rsidRPr="002D7C7A">
              <w:rPr>
                <w:rFonts w:eastAsia="Calibri"/>
              </w:rPr>
              <w:t>10g single dose paper sachet in PE bottle</w:t>
            </w:r>
          </w:p>
        </w:tc>
        <w:tc>
          <w:tcPr>
            <w:tcW w:w="2268" w:type="dxa"/>
            <w:tcBorders>
              <w:top w:val="single" w:sz="4" w:space="0" w:color="000000"/>
              <w:left w:val="single" w:sz="4" w:space="0" w:color="000000"/>
              <w:bottom w:val="single" w:sz="4" w:space="0" w:color="000000"/>
            </w:tcBorders>
            <w:shd w:val="clear" w:color="auto" w:fill="auto"/>
          </w:tcPr>
          <w:p w14:paraId="4BF55EB5" w14:textId="77777777" w:rsidR="005722F0" w:rsidRDefault="005722F0" w:rsidP="005722F0">
            <w:pPr>
              <w:snapToGrid w:val="0"/>
              <w:rPr>
                <w:rFonts w:eastAsia="Calibri"/>
              </w:rPr>
            </w:pPr>
            <w:r w:rsidRPr="004127B7">
              <w:rPr>
                <w:rFonts w:eastAsia="Calibri"/>
              </w:rPr>
              <w:t>Brodifacoum 0.0017% w/w pasta</w:t>
            </w:r>
          </w:p>
          <w:p w14:paraId="2A8BE6CE" w14:textId="1830B9DB" w:rsidR="00AB5002" w:rsidRPr="00E10AEA" w:rsidRDefault="00AB5002" w:rsidP="005722F0">
            <w:pPr>
              <w:snapToGrid w:val="0"/>
              <w:rPr>
                <w:rFonts w:eastAsia="Calibri"/>
              </w:rPr>
            </w:pPr>
            <w:r>
              <w:rPr>
                <w:rFonts w:eastAsia="Calibri"/>
              </w:rPr>
              <w:t xml:space="preserve">Batch </w:t>
            </w:r>
            <w:r w:rsidRPr="00AB5002">
              <w:rPr>
                <w:rFonts w:eastAsia="Calibri"/>
              </w:rPr>
              <w:t>090140</w:t>
            </w:r>
          </w:p>
        </w:tc>
        <w:tc>
          <w:tcPr>
            <w:tcW w:w="5103" w:type="dxa"/>
            <w:tcBorders>
              <w:top w:val="single" w:sz="4" w:space="0" w:color="000000"/>
              <w:left w:val="single" w:sz="4" w:space="0" w:color="000000"/>
              <w:bottom w:val="single" w:sz="4" w:space="0" w:color="000000"/>
            </w:tcBorders>
            <w:shd w:val="clear" w:color="auto" w:fill="auto"/>
          </w:tcPr>
          <w:p w14:paraId="7245E413" w14:textId="77777777" w:rsidR="005722F0" w:rsidRPr="004127B7" w:rsidRDefault="005722F0" w:rsidP="005722F0">
            <w:pPr>
              <w:pStyle w:val="Default"/>
              <w:rPr>
                <w:rFonts w:ascii="Verdana" w:hAnsi="Verdana"/>
                <w:sz w:val="20"/>
                <w:szCs w:val="20"/>
              </w:rPr>
            </w:pPr>
            <w:r w:rsidRPr="004127B7">
              <w:rPr>
                <w:rFonts w:ascii="Verdana" w:hAnsi="Verdana"/>
                <w:sz w:val="20"/>
                <w:szCs w:val="20"/>
              </w:rPr>
              <w:t xml:space="preserve">Characteristic odour </w:t>
            </w:r>
          </w:p>
          <w:p w14:paraId="542233A4" w14:textId="77777777" w:rsidR="005722F0" w:rsidRPr="00E10AEA" w:rsidRDefault="005722F0" w:rsidP="005722F0">
            <w:pPr>
              <w:snapToGrid w:val="0"/>
              <w:rPr>
                <w:rFonts w:eastAsia="Calibri"/>
              </w:rPr>
            </w:pPr>
          </w:p>
        </w:tc>
        <w:tc>
          <w:tcPr>
            <w:tcW w:w="2268" w:type="dxa"/>
            <w:tcBorders>
              <w:top w:val="single" w:sz="4" w:space="0" w:color="000000"/>
              <w:left w:val="single" w:sz="4" w:space="0" w:color="000000"/>
              <w:bottom w:val="single" w:sz="4" w:space="0" w:color="000000"/>
            </w:tcBorders>
          </w:tcPr>
          <w:p w14:paraId="10C1A5A9" w14:textId="25AE8873" w:rsidR="005722F0" w:rsidRPr="004127B7" w:rsidRDefault="00AB5002" w:rsidP="00BD67C6">
            <w:pPr>
              <w:snapToGrid w:val="0"/>
              <w:rPr>
                <w:rFonts w:eastAsia="Calibri"/>
                <w:lang w:val="it-IT"/>
              </w:rPr>
            </w:pPr>
            <w:r>
              <w:rPr>
                <w:rFonts w:eastAsia="Calibri"/>
                <w:lang w:val="it-IT"/>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240D5E" w14:textId="3CF4A744" w:rsidR="005722F0" w:rsidRPr="00E10AEA" w:rsidRDefault="005722F0" w:rsidP="005722F0">
            <w:pPr>
              <w:snapToGrid w:val="0"/>
              <w:rPr>
                <w:rFonts w:eastAsia="Calibri"/>
              </w:rPr>
            </w:pPr>
            <w:r w:rsidRPr="004127B7">
              <w:rPr>
                <w:rFonts w:eastAsia="Calibri"/>
                <w:lang w:val="it-IT"/>
              </w:rPr>
              <w:t>Nichetti S. (2019), Report No. CH-0503/2019</w:t>
            </w:r>
          </w:p>
        </w:tc>
      </w:tr>
      <w:tr w:rsidR="00E10AEA" w14:paraId="1C342E94" w14:textId="77777777" w:rsidTr="004127B7">
        <w:tc>
          <w:tcPr>
            <w:tcW w:w="1985" w:type="dxa"/>
            <w:tcBorders>
              <w:top w:val="single" w:sz="4" w:space="0" w:color="000000"/>
              <w:left w:val="single" w:sz="4" w:space="0" w:color="000000"/>
              <w:bottom w:val="single" w:sz="4" w:space="0" w:color="000000"/>
            </w:tcBorders>
            <w:shd w:val="clear" w:color="auto" w:fill="auto"/>
          </w:tcPr>
          <w:p w14:paraId="58EF317A" w14:textId="77777777" w:rsidR="005722F0" w:rsidRDefault="005722F0" w:rsidP="005722F0">
            <w:pPr>
              <w:rPr>
                <w:rFonts w:eastAsia="Calibri"/>
              </w:rPr>
            </w:pPr>
            <w:r>
              <w:rPr>
                <w:rFonts w:eastAsia="Calibri"/>
              </w:rPr>
              <w:t>Acidity / alkalinity</w:t>
            </w:r>
          </w:p>
        </w:tc>
        <w:tc>
          <w:tcPr>
            <w:tcW w:w="1985" w:type="dxa"/>
            <w:tcBorders>
              <w:top w:val="single" w:sz="4" w:space="0" w:color="000000"/>
              <w:left w:val="single" w:sz="4" w:space="0" w:color="000000"/>
              <w:bottom w:val="single" w:sz="4" w:space="0" w:color="000000"/>
            </w:tcBorders>
            <w:shd w:val="clear" w:color="auto" w:fill="auto"/>
          </w:tcPr>
          <w:p w14:paraId="2A82F301" w14:textId="77777777" w:rsidR="005722F0" w:rsidRDefault="005722F0" w:rsidP="005722F0">
            <w:pPr>
              <w:snapToGrid w:val="0"/>
            </w:pPr>
            <w:r w:rsidRPr="004127B7">
              <w:t xml:space="preserve">CIPAC MT 75.3 </w:t>
            </w:r>
          </w:p>
          <w:p w14:paraId="1F71A563" w14:textId="77777777" w:rsidR="00B819B2" w:rsidRDefault="00B819B2" w:rsidP="005722F0">
            <w:pPr>
              <w:snapToGrid w:val="0"/>
              <w:rPr>
                <w:rFonts w:eastAsia="Calibri"/>
              </w:rPr>
            </w:pPr>
            <w:r w:rsidRPr="00B819B2">
              <w:rPr>
                <w:rFonts w:eastAsia="Calibri"/>
              </w:rPr>
              <w:t>OECD No. 122</w:t>
            </w:r>
          </w:p>
          <w:p w14:paraId="35C92FE4" w14:textId="77777777" w:rsidR="00B819B2" w:rsidRDefault="00B819B2" w:rsidP="005722F0">
            <w:pPr>
              <w:snapToGrid w:val="0"/>
              <w:rPr>
                <w:rFonts w:eastAsia="Calibri"/>
              </w:rPr>
            </w:pPr>
            <w:r>
              <w:rPr>
                <w:rFonts w:eastAsia="Calibri"/>
              </w:rPr>
              <w:t>GLP</w:t>
            </w:r>
          </w:p>
          <w:p w14:paraId="6B49ED35" w14:textId="64FB0EC9" w:rsidR="000729E7" w:rsidRPr="00E10AEA" w:rsidRDefault="00624FAC" w:rsidP="005722F0">
            <w:pPr>
              <w:snapToGrid w:val="0"/>
              <w:rPr>
                <w:rFonts w:eastAsia="Calibri"/>
              </w:rPr>
            </w:pPr>
            <w:r w:rsidRPr="002D7C7A">
              <w:rPr>
                <w:rFonts w:eastAsia="Calibri"/>
              </w:rPr>
              <w:lastRenderedPageBreak/>
              <w:t>10g single dose paper sachet in PE bottle</w:t>
            </w:r>
          </w:p>
        </w:tc>
        <w:tc>
          <w:tcPr>
            <w:tcW w:w="2268" w:type="dxa"/>
            <w:tcBorders>
              <w:top w:val="single" w:sz="4" w:space="0" w:color="000000"/>
              <w:left w:val="single" w:sz="4" w:space="0" w:color="000000"/>
              <w:bottom w:val="single" w:sz="4" w:space="0" w:color="000000"/>
            </w:tcBorders>
            <w:shd w:val="clear" w:color="auto" w:fill="auto"/>
          </w:tcPr>
          <w:p w14:paraId="63D364D9" w14:textId="77777777" w:rsidR="005722F0" w:rsidRDefault="005722F0" w:rsidP="005722F0">
            <w:pPr>
              <w:snapToGrid w:val="0"/>
              <w:rPr>
                <w:rFonts w:eastAsia="Calibri"/>
              </w:rPr>
            </w:pPr>
            <w:r w:rsidRPr="004127B7">
              <w:rPr>
                <w:rFonts w:eastAsia="Calibri"/>
              </w:rPr>
              <w:lastRenderedPageBreak/>
              <w:t>Brodifacoum 0.0017% w/w pasta</w:t>
            </w:r>
          </w:p>
          <w:p w14:paraId="0E1E0CEF" w14:textId="7745E13D" w:rsidR="00AB5002" w:rsidRPr="00E10AEA" w:rsidRDefault="00AB5002" w:rsidP="005722F0">
            <w:pPr>
              <w:snapToGrid w:val="0"/>
              <w:rPr>
                <w:rFonts w:eastAsia="Calibri"/>
              </w:rPr>
            </w:pPr>
            <w:r>
              <w:rPr>
                <w:rFonts w:eastAsia="Calibri"/>
              </w:rPr>
              <w:lastRenderedPageBreak/>
              <w:t xml:space="preserve">Batch </w:t>
            </w:r>
            <w:r w:rsidRPr="00AB5002">
              <w:rPr>
                <w:rFonts w:eastAsia="Calibri"/>
              </w:rPr>
              <w:t>090140</w:t>
            </w:r>
          </w:p>
        </w:tc>
        <w:tc>
          <w:tcPr>
            <w:tcW w:w="5103" w:type="dxa"/>
            <w:tcBorders>
              <w:top w:val="single" w:sz="4" w:space="0" w:color="000000"/>
              <w:left w:val="single" w:sz="4" w:space="0" w:color="000000"/>
              <w:bottom w:val="single" w:sz="4" w:space="0" w:color="000000"/>
            </w:tcBorders>
            <w:shd w:val="clear" w:color="auto" w:fill="auto"/>
          </w:tcPr>
          <w:p w14:paraId="1D0696F5" w14:textId="39F5102F" w:rsidR="005722F0" w:rsidRDefault="005722F0" w:rsidP="005722F0">
            <w:pPr>
              <w:jc w:val="both"/>
              <w:rPr>
                <w:rFonts w:eastAsia="Calibri"/>
              </w:rPr>
            </w:pPr>
            <w:r w:rsidRPr="004127B7">
              <w:rPr>
                <w:rFonts w:eastAsia="Calibri"/>
              </w:rPr>
              <w:lastRenderedPageBreak/>
              <w:t>pH</w:t>
            </w:r>
            <w:r w:rsidR="00B819B2">
              <w:rPr>
                <w:rFonts w:eastAsia="Calibri"/>
              </w:rPr>
              <w:t xml:space="preserve"> </w:t>
            </w:r>
            <w:r w:rsidR="006D6162">
              <w:rPr>
                <w:rFonts w:eastAsia="Calibri"/>
              </w:rPr>
              <w:t xml:space="preserve">value of </w:t>
            </w:r>
            <w:r w:rsidR="006D6162" w:rsidRPr="003C0C60">
              <w:rPr>
                <w:rFonts w:eastAsia="Calibri"/>
              </w:rPr>
              <w:t>1%w/</w:t>
            </w:r>
            <w:r w:rsidR="006D6162">
              <w:rPr>
                <w:rFonts w:eastAsia="Calibri"/>
              </w:rPr>
              <w:t>v</w:t>
            </w:r>
            <w:r w:rsidR="006D6162" w:rsidRPr="003C0C60">
              <w:rPr>
                <w:rFonts w:eastAsia="Calibri"/>
              </w:rPr>
              <w:t xml:space="preserve"> aqueous dispersion</w:t>
            </w:r>
            <w:r w:rsidR="006D6162" w:rsidRPr="00BD67C6">
              <w:rPr>
                <w:rFonts w:eastAsia="Calibri"/>
              </w:rPr>
              <w:t xml:space="preserve"> </w:t>
            </w:r>
            <w:r w:rsidR="006D6162" w:rsidRPr="00AC0C2C">
              <w:rPr>
                <w:rFonts w:eastAsia="Calibri"/>
              </w:rPr>
              <w:t>at 20°C</w:t>
            </w:r>
            <w:r w:rsidR="006D6162" w:rsidRPr="00BD67C6">
              <w:rPr>
                <w:rFonts w:eastAsia="Calibri"/>
              </w:rPr>
              <w:t xml:space="preserve"> </w:t>
            </w:r>
            <w:r w:rsidRPr="004127B7">
              <w:rPr>
                <w:rFonts w:eastAsia="Calibri"/>
              </w:rPr>
              <w:t>=</w:t>
            </w:r>
            <w:r w:rsidR="00B819B2">
              <w:rPr>
                <w:rFonts w:eastAsia="Calibri"/>
              </w:rPr>
              <w:t xml:space="preserve"> </w:t>
            </w:r>
            <w:r w:rsidRPr="004127B7">
              <w:rPr>
                <w:rFonts w:eastAsia="Calibri"/>
              </w:rPr>
              <w:t xml:space="preserve">6.3 </w:t>
            </w:r>
          </w:p>
          <w:p w14:paraId="6D023F69" w14:textId="77777777" w:rsidR="00B819B2" w:rsidRPr="004127B7" w:rsidRDefault="00B819B2" w:rsidP="005722F0">
            <w:pPr>
              <w:jc w:val="both"/>
              <w:rPr>
                <w:rFonts w:eastAsia="Calibri"/>
              </w:rPr>
            </w:pPr>
          </w:p>
          <w:p w14:paraId="31E2D7E9" w14:textId="20D9F6B8" w:rsidR="005722F0" w:rsidRPr="00E10AEA" w:rsidRDefault="005722F0" w:rsidP="004127B7">
            <w:pPr>
              <w:snapToGrid w:val="0"/>
              <w:jc w:val="both"/>
              <w:rPr>
                <w:rFonts w:eastAsia="Calibri"/>
              </w:rPr>
            </w:pPr>
            <w:r w:rsidRPr="004127B7">
              <w:lastRenderedPageBreak/>
              <w:t>Since the pH value ranged from 4 to 10, the acidity or alkalinity test was not performed.</w:t>
            </w:r>
          </w:p>
        </w:tc>
        <w:tc>
          <w:tcPr>
            <w:tcW w:w="2268" w:type="dxa"/>
            <w:tcBorders>
              <w:top w:val="single" w:sz="4" w:space="0" w:color="000000"/>
              <w:left w:val="single" w:sz="4" w:space="0" w:color="000000"/>
              <w:bottom w:val="single" w:sz="4" w:space="0" w:color="000000"/>
            </w:tcBorders>
          </w:tcPr>
          <w:p w14:paraId="4034F7D2" w14:textId="21DB1423" w:rsidR="005722F0" w:rsidRPr="004127B7" w:rsidRDefault="00B819B2" w:rsidP="00BD67C6">
            <w:pPr>
              <w:snapToGrid w:val="0"/>
              <w:rPr>
                <w:rFonts w:eastAsia="Calibri"/>
                <w:lang w:val="it-IT"/>
              </w:rPr>
            </w:pPr>
            <w:r>
              <w:rPr>
                <w:rFonts w:eastAsia="Calibri"/>
                <w:lang w:val="it-IT"/>
              </w:rPr>
              <w:lastRenderedPageBreak/>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681CA21" w14:textId="6A28F467" w:rsidR="005722F0" w:rsidRPr="00E10AEA" w:rsidRDefault="005722F0" w:rsidP="005722F0">
            <w:pPr>
              <w:snapToGrid w:val="0"/>
              <w:rPr>
                <w:rFonts w:eastAsia="Calibri"/>
              </w:rPr>
            </w:pPr>
            <w:r w:rsidRPr="004127B7">
              <w:rPr>
                <w:rFonts w:eastAsia="Calibri"/>
                <w:lang w:val="it-IT"/>
              </w:rPr>
              <w:t xml:space="preserve">Nichetti S. (2019), Report No. </w:t>
            </w:r>
            <w:r w:rsidRPr="004127B7">
              <w:rPr>
                <w:rFonts w:eastAsia="Calibri"/>
                <w:lang w:val="it-IT"/>
              </w:rPr>
              <w:lastRenderedPageBreak/>
              <w:t>CH-0503/2019</w:t>
            </w:r>
          </w:p>
        </w:tc>
      </w:tr>
      <w:tr w:rsidR="00E10AEA" w14:paraId="601E2370" w14:textId="77777777" w:rsidTr="004127B7">
        <w:tc>
          <w:tcPr>
            <w:tcW w:w="1985" w:type="dxa"/>
            <w:tcBorders>
              <w:top w:val="single" w:sz="4" w:space="0" w:color="000000"/>
              <w:left w:val="single" w:sz="4" w:space="0" w:color="000000"/>
              <w:bottom w:val="single" w:sz="4" w:space="0" w:color="000000"/>
            </w:tcBorders>
            <w:shd w:val="clear" w:color="auto" w:fill="auto"/>
          </w:tcPr>
          <w:p w14:paraId="18EBAE66" w14:textId="77777777" w:rsidR="005722F0" w:rsidRDefault="005722F0" w:rsidP="005722F0">
            <w:pPr>
              <w:rPr>
                <w:rFonts w:eastAsia="Calibri"/>
              </w:rPr>
            </w:pPr>
            <w:r>
              <w:rPr>
                <w:rFonts w:eastAsia="Calibri"/>
              </w:rPr>
              <w:lastRenderedPageBreak/>
              <w:t>Relative density / bulk density</w:t>
            </w:r>
          </w:p>
        </w:tc>
        <w:tc>
          <w:tcPr>
            <w:tcW w:w="1985" w:type="dxa"/>
            <w:tcBorders>
              <w:top w:val="single" w:sz="4" w:space="0" w:color="000000"/>
              <w:left w:val="single" w:sz="4" w:space="0" w:color="000000"/>
              <w:bottom w:val="single" w:sz="4" w:space="0" w:color="000000"/>
            </w:tcBorders>
            <w:shd w:val="clear" w:color="auto" w:fill="auto"/>
          </w:tcPr>
          <w:p w14:paraId="28056C69" w14:textId="77777777" w:rsidR="00B819B2" w:rsidRDefault="005722F0" w:rsidP="005722F0">
            <w:pPr>
              <w:snapToGrid w:val="0"/>
            </w:pPr>
            <w:r w:rsidRPr="004127B7">
              <w:t xml:space="preserve">EC 440/2008 </w:t>
            </w:r>
            <w:r w:rsidR="00B819B2">
              <w:br/>
            </w:r>
            <w:r w:rsidRPr="004127B7">
              <w:t xml:space="preserve">No. A.3 </w:t>
            </w:r>
          </w:p>
          <w:p w14:paraId="36EBF059" w14:textId="77777777" w:rsidR="005722F0" w:rsidRDefault="00B819B2" w:rsidP="005722F0">
            <w:pPr>
              <w:snapToGrid w:val="0"/>
            </w:pPr>
            <w:r>
              <w:t>GLP</w:t>
            </w:r>
          </w:p>
          <w:p w14:paraId="248E2F3C" w14:textId="253AE733" w:rsidR="000729E7" w:rsidRPr="00E10AEA" w:rsidRDefault="00624FAC" w:rsidP="005722F0">
            <w:pPr>
              <w:snapToGrid w:val="0"/>
              <w:rPr>
                <w:rFonts w:eastAsia="Calibri"/>
              </w:rPr>
            </w:pPr>
            <w:r w:rsidRPr="002D7C7A">
              <w:rPr>
                <w:rFonts w:eastAsia="Calibri"/>
              </w:rPr>
              <w:t>10g single dose paper sachet in PE bottle</w:t>
            </w:r>
          </w:p>
        </w:tc>
        <w:tc>
          <w:tcPr>
            <w:tcW w:w="2268" w:type="dxa"/>
            <w:tcBorders>
              <w:top w:val="single" w:sz="4" w:space="0" w:color="000000"/>
              <w:left w:val="single" w:sz="4" w:space="0" w:color="000000"/>
              <w:bottom w:val="single" w:sz="4" w:space="0" w:color="000000"/>
            </w:tcBorders>
            <w:shd w:val="clear" w:color="auto" w:fill="auto"/>
          </w:tcPr>
          <w:p w14:paraId="3ADE2834" w14:textId="77777777" w:rsidR="005722F0" w:rsidRDefault="005722F0" w:rsidP="005722F0">
            <w:pPr>
              <w:snapToGrid w:val="0"/>
              <w:rPr>
                <w:rFonts w:eastAsia="Calibri"/>
              </w:rPr>
            </w:pPr>
            <w:r w:rsidRPr="004127B7">
              <w:rPr>
                <w:rFonts w:eastAsia="Calibri"/>
              </w:rPr>
              <w:t>Brodifacoum 0.0017% w/w pasta</w:t>
            </w:r>
          </w:p>
          <w:p w14:paraId="7DB6E2C4" w14:textId="4C2C0E4A" w:rsidR="00AB5002" w:rsidRPr="00E10AEA" w:rsidRDefault="00AB5002" w:rsidP="005722F0">
            <w:pPr>
              <w:snapToGrid w:val="0"/>
              <w:rPr>
                <w:rFonts w:eastAsia="Calibri"/>
              </w:rPr>
            </w:pPr>
            <w:r>
              <w:rPr>
                <w:rFonts w:eastAsia="Calibri"/>
              </w:rPr>
              <w:t xml:space="preserve">Batch </w:t>
            </w:r>
            <w:r w:rsidRPr="00AB5002">
              <w:rPr>
                <w:rFonts w:eastAsia="Calibri"/>
              </w:rPr>
              <w:t>090140</w:t>
            </w:r>
          </w:p>
        </w:tc>
        <w:tc>
          <w:tcPr>
            <w:tcW w:w="5103" w:type="dxa"/>
            <w:tcBorders>
              <w:top w:val="single" w:sz="4" w:space="0" w:color="000000"/>
              <w:left w:val="single" w:sz="4" w:space="0" w:color="000000"/>
              <w:bottom w:val="single" w:sz="4" w:space="0" w:color="000000"/>
            </w:tcBorders>
            <w:shd w:val="clear" w:color="auto" w:fill="auto"/>
          </w:tcPr>
          <w:p w14:paraId="6C266E77" w14:textId="68E855E3" w:rsidR="005722F0" w:rsidRPr="00E10AEA" w:rsidRDefault="00B819B2" w:rsidP="00300A32">
            <w:pPr>
              <w:snapToGrid w:val="0"/>
              <w:rPr>
                <w:rFonts w:eastAsia="Calibri"/>
              </w:rPr>
            </w:pPr>
            <w:r>
              <w:t>D</w:t>
            </w:r>
            <w:r w:rsidR="005722F0" w:rsidRPr="004127B7">
              <w:t xml:space="preserve">ensity at 20°C </w:t>
            </w:r>
            <w:r>
              <w:t>=</w:t>
            </w:r>
            <w:r w:rsidR="005722F0" w:rsidRPr="004127B7">
              <w:t xml:space="preserve"> 1.1380 </w:t>
            </w:r>
          </w:p>
        </w:tc>
        <w:tc>
          <w:tcPr>
            <w:tcW w:w="2268" w:type="dxa"/>
            <w:tcBorders>
              <w:top w:val="single" w:sz="4" w:space="0" w:color="000000"/>
              <w:left w:val="single" w:sz="4" w:space="0" w:color="000000"/>
              <w:bottom w:val="single" w:sz="4" w:space="0" w:color="000000"/>
            </w:tcBorders>
          </w:tcPr>
          <w:p w14:paraId="76D62E9B" w14:textId="5F55D89E" w:rsidR="005722F0" w:rsidRPr="004127B7" w:rsidRDefault="00456FD6">
            <w:pPr>
              <w:snapToGrid w:val="0"/>
              <w:rPr>
                <w:rFonts w:eastAsia="Calibri"/>
                <w:lang w:val="it-IT"/>
              </w:rPr>
            </w:pPr>
            <w:r>
              <w:rPr>
                <w:rFonts w:eastAsia="Calibri"/>
                <w:lang w:val="it-IT"/>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68AF6A" w14:textId="66FF9A7A" w:rsidR="005722F0" w:rsidRPr="00E10AEA" w:rsidRDefault="005722F0" w:rsidP="005722F0">
            <w:pPr>
              <w:snapToGrid w:val="0"/>
              <w:rPr>
                <w:rFonts w:eastAsia="Calibri"/>
              </w:rPr>
            </w:pPr>
            <w:r w:rsidRPr="004127B7">
              <w:rPr>
                <w:rFonts w:eastAsia="Calibri"/>
                <w:lang w:val="it-IT"/>
              </w:rPr>
              <w:t>Nichetti S. (2019), Report No. CH-0503/2019</w:t>
            </w:r>
          </w:p>
        </w:tc>
      </w:tr>
      <w:tr w:rsidR="00E10AEA" w14:paraId="1A4A8DA1" w14:textId="77777777" w:rsidTr="004127B7">
        <w:tc>
          <w:tcPr>
            <w:tcW w:w="1985" w:type="dxa"/>
            <w:tcBorders>
              <w:top w:val="single" w:sz="4" w:space="0" w:color="000000"/>
              <w:left w:val="single" w:sz="4" w:space="0" w:color="000000"/>
              <w:bottom w:val="single" w:sz="4" w:space="0" w:color="000000"/>
            </w:tcBorders>
            <w:shd w:val="clear" w:color="auto" w:fill="auto"/>
          </w:tcPr>
          <w:p w14:paraId="7F4266C9" w14:textId="77777777" w:rsidR="005722F0" w:rsidRDefault="005722F0" w:rsidP="005722F0">
            <w:pPr>
              <w:rPr>
                <w:rFonts w:eastAsia="Calibri"/>
              </w:rPr>
            </w:pPr>
            <w:r>
              <w:rPr>
                <w:rFonts w:eastAsia="Calibri"/>
              </w:rPr>
              <w:t xml:space="preserve">Storage stability test – </w:t>
            </w:r>
            <w:r>
              <w:rPr>
                <w:rFonts w:eastAsia="Calibri"/>
                <w:b/>
              </w:rPr>
              <w:t>accelerated storage</w:t>
            </w:r>
          </w:p>
        </w:tc>
        <w:tc>
          <w:tcPr>
            <w:tcW w:w="1985" w:type="dxa"/>
            <w:tcBorders>
              <w:top w:val="single" w:sz="4" w:space="0" w:color="000000"/>
              <w:left w:val="single" w:sz="4" w:space="0" w:color="000000"/>
              <w:bottom w:val="single" w:sz="4" w:space="0" w:color="000000"/>
            </w:tcBorders>
            <w:shd w:val="clear" w:color="auto" w:fill="auto"/>
          </w:tcPr>
          <w:p w14:paraId="4F07CBDD" w14:textId="77777777" w:rsidR="00624FAC" w:rsidRPr="004127B7" w:rsidRDefault="00624FAC" w:rsidP="00624FAC">
            <w:pPr>
              <w:snapToGrid w:val="0"/>
              <w:rPr>
                <w:rFonts w:eastAsia="Calibri"/>
              </w:rPr>
            </w:pPr>
            <w:r w:rsidRPr="004127B7">
              <w:rPr>
                <w:rFonts w:eastAsia="Calibri"/>
              </w:rPr>
              <w:t>GIFAP Monograph n°17</w:t>
            </w:r>
          </w:p>
          <w:p w14:paraId="7924AB0F" w14:textId="77777777" w:rsidR="00624FAC" w:rsidRPr="004127B7" w:rsidRDefault="00624FAC" w:rsidP="00624FAC">
            <w:pPr>
              <w:snapToGrid w:val="0"/>
              <w:rPr>
                <w:rFonts w:eastAsia="Calibri"/>
              </w:rPr>
            </w:pPr>
            <w:r w:rsidRPr="004127B7">
              <w:rPr>
                <w:rFonts w:eastAsia="Calibri"/>
              </w:rPr>
              <w:t>CIPAC MT 46.3</w:t>
            </w:r>
          </w:p>
          <w:p w14:paraId="49F3DD9A" w14:textId="77777777" w:rsidR="00BB5634" w:rsidRPr="002D7C7A" w:rsidRDefault="00BB5634" w:rsidP="00BB5634">
            <w:pPr>
              <w:snapToGrid w:val="0"/>
              <w:rPr>
                <w:rFonts w:eastAsia="Calibri"/>
              </w:rPr>
            </w:pPr>
            <w:r w:rsidRPr="002D7C7A">
              <w:rPr>
                <w:rFonts w:eastAsia="Calibri"/>
              </w:rPr>
              <w:t xml:space="preserve">OPPTS 830.6302 </w:t>
            </w:r>
          </w:p>
          <w:p w14:paraId="2B893463" w14:textId="77777777" w:rsidR="00BB5634" w:rsidRPr="002D7C7A" w:rsidRDefault="00BB5634" w:rsidP="00BB5634">
            <w:pPr>
              <w:snapToGrid w:val="0"/>
              <w:rPr>
                <w:rFonts w:eastAsia="Calibri"/>
              </w:rPr>
            </w:pPr>
            <w:r w:rsidRPr="002D7C7A">
              <w:rPr>
                <w:rFonts w:eastAsia="Calibri"/>
              </w:rPr>
              <w:t xml:space="preserve">OPPTS 830.6303 </w:t>
            </w:r>
          </w:p>
          <w:p w14:paraId="49AB92D4" w14:textId="77777777" w:rsidR="00BB5634" w:rsidRPr="002D7C7A" w:rsidRDefault="00BB5634" w:rsidP="00BB5634">
            <w:pPr>
              <w:snapToGrid w:val="0"/>
              <w:rPr>
                <w:rFonts w:eastAsia="Calibri"/>
              </w:rPr>
            </w:pPr>
            <w:r w:rsidRPr="002D7C7A">
              <w:rPr>
                <w:rFonts w:eastAsia="Calibri"/>
              </w:rPr>
              <w:t>OPPTS 830.6304</w:t>
            </w:r>
          </w:p>
          <w:p w14:paraId="0CC94F0A" w14:textId="3D18EC82" w:rsidR="00BB5634" w:rsidRPr="002D7C7A" w:rsidRDefault="00BB5634" w:rsidP="00BB5634">
            <w:pPr>
              <w:snapToGrid w:val="0"/>
              <w:rPr>
                <w:rFonts w:eastAsia="Calibri"/>
              </w:rPr>
            </w:pPr>
            <w:r w:rsidRPr="002D7C7A">
              <w:rPr>
                <w:rFonts w:eastAsia="Calibri"/>
              </w:rPr>
              <w:t>EC 440/2008 No. A.3</w:t>
            </w:r>
          </w:p>
          <w:p w14:paraId="21E9FBFD" w14:textId="77777777" w:rsidR="00BB5634" w:rsidRPr="002D7C7A" w:rsidRDefault="00BB5634" w:rsidP="00BB5634">
            <w:pPr>
              <w:snapToGrid w:val="0"/>
              <w:rPr>
                <w:rFonts w:eastAsia="Calibri"/>
              </w:rPr>
            </w:pPr>
            <w:r w:rsidRPr="002D7C7A">
              <w:rPr>
                <w:rFonts w:eastAsia="Calibri"/>
              </w:rPr>
              <w:t xml:space="preserve">MT 75.3 </w:t>
            </w:r>
          </w:p>
          <w:p w14:paraId="0EC34D1F" w14:textId="4A9FFE14" w:rsidR="00624FAC" w:rsidRPr="004127B7" w:rsidRDefault="00D342EE" w:rsidP="00BB5634">
            <w:pPr>
              <w:snapToGrid w:val="0"/>
              <w:rPr>
                <w:rFonts w:eastAsia="Calibri"/>
              </w:rPr>
            </w:pPr>
            <w:r>
              <w:rPr>
                <w:rFonts w:eastAsia="Calibri"/>
              </w:rPr>
              <w:t xml:space="preserve">MT 193 </w:t>
            </w:r>
          </w:p>
          <w:p w14:paraId="6A0B5CB3" w14:textId="77777777" w:rsidR="00BB5634" w:rsidRDefault="00BB5634" w:rsidP="00624FAC">
            <w:pPr>
              <w:snapToGrid w:val="0"/>
              <w:rPr>
                <w:rFonts w:eastAsia="Calibri"/>
              </w:rPr>
            </w:pPr>
          </w:p>
          <w:p w14:paraId="75725CAD" w14:textId="71E27F77" w:rsidR="00624FAC" w:rsidRPr="004127B7" w:rsidRDefault="00624FAC" w:rsidP="00624FAC">
            <w:pPr>
              <w:snapToGrid w:val="0"/>
              <w:rPr>
                <w:rFonts w:eastAsia="Calibri"/>
              </w:rPr>
            </w:pPr>
            <w:r w:rsidRPr="004127B7">
              <w:rPr>
                <w:rFonts w:eastAsia="Calibri"/>
              </w:rPr>
              <w:t xml:space="preserve">Initial characterisation of 10g single dose paper sachet in </w:t>
            </w:r>
            <w:r w:rsidR="00D342EE">
              <w:rPr>
                <w:rFonts w:eastAsia="Calibri"/>
              </w:rPr>
              <w:t>LD</w:t>
            </w:r>
            <w:r w:rsidRPr="004127B7">
              <w:rPr>
                <w:rFonts w:eastAsia="Calibri"/>
              </w:rPr>
              <w:t>PE bottle</w:t>
            </w:r>
          </w:p>
          <w:p w14:paraId="3F5A3E73" w14:textId="77777777" w:rsidR="00624FAC" w:rsidRPr="004127B7" w:rsidRDefault="00624FAC" w:rsidP="00624FAC">
            <w:pPr>
              <w:snapToGrid w:val="0"/>
              <w:rPr>
                <w:rFonts w:eastAsia="Calibri"/>
              </w:rPr>
            </w:pPr>
          </w:p>
          <w:p w14:paraId="041AA74F" w14:textId="1DEE1040" w:rsidR="00624FAC" w:rsidRPr="004127B7" w:rsidRDefault="00624FAC" w:rsidP="00624FAC">
            <w:pPr>
              <w:snapToGrid w:val="0"/>
              <w:rPr>
                <w:rFonts w:eastAsia="Calibri"/>
              </w:rPr>
            </w:pPr>
            <w:r w:rsidRPr="004127B7">
              <w:rPr>
                <w:rFonts w:eastAsia="Calibri"/>
              </w:rPr>
              <w:t xml:space="preserve">12 weeks at 35°C in </w:t>
            </w:r>
            <w:r w:rsidR="008248AB">
              <w:rPr>
                <w:rFonts w:eastAsia="Calibri"/>
              </w:rPr>
              <w:t>:</w:t>
            </w:r>
          </w:p>
          <w:p w14:paraId="0D9139E6" w14:textId="5DF8C0BF" w:rsidR="00624FAC" w:rsidRPr="004127B7" w:rsidRDefault="00624FAC" w:rsidP="00624FAC">
            <w:pPr>
              <w:snapToGrid w:val="0"/>
              <w:rPr>
                <w:rFonts w:eastAsia="Calibri"/>
              </w:rPr>
            </w:pPr>
            <w:r w:rsidRPr="004127B7">
              <w:rPr>
                <w:rFonts w:eastAsia="Calibri"/>
              </w:rPr>
              <w:lastRenderedPageBreak/>
              <w:t xml:space="preserve">- Plastic </w:t>
            </w:r>
            <w:r w:rsidR="0028349A">
              <w:rPr>
                <w:rFonts w:eastAsia="Calibri"/>
              </w:rPr>
              <w:t>LD</w:t>
            </w:r>
            <w:r w:rsidRPr="004127B7">
              <w:rPr>
                <w:rFonts w:eastAsia="Calibri"/>
              </w:rPr>
              <w:t xml:space="preserve">PE bag </w:t>
            </w:r>
            <w:r w:rsidRPr="004127B7">
              <w:rPr>
                <w:rFonts w:eastAsia="SimSun"/>
              </w:rPr>
              <w:t>(pack 1);</w:t>
            </w:r>
          </w:p>
          <w:p w14:paraId="1766E8E0" w14:textId="68A1A75A" w:rsidR="00624FAC" w:rsidRDefault="00624FAC" w:rsidP="00624FAC">
            <w:pPr>
              <w:snapToGrid w:val="0"/>
              <w:rPr>
                <w:rFonts w:eastAsia="Calibri"/>
              </w:rPr>
            </w:pPr>
            <w:r w:rsidRPr="004127B7">
              <w:rPr>
                <w:rFonts w:eastAsia="Calibri"/>
              </w:rPr>
              <w:t xml:space="preserve">- Metal can </w:t>
            </w:r>
            <w:r w:rsidR="008C57F5">
              <w:rPr>
                <w:rFonts w:eastAsia="Calibri"/>
              </w:rPr>
              <w:t>: n</w:t>
            </w:r>
            <w:r w:rsidR="008C57F5" w:rsidRPr="008C57F5">
              <w:rPr>
                <w:rFonts w:eastAsia="Calibri"/>
              </w:rPr>
              <w:t>on-coated electrolytic tin plate metal</w:t>
            </w:r>
            <w:r w:rsidR="008C57F5" w:rsidRPr="008C6E4F">
              <w:rPr>
                <w:rFonts w:eastAsia="Calibri"/>
              </w:rPr>
              <w:t xml:space="preserve"> </w:t>
            </w:r>
            <w:r w:rsidRPr="004127B7">
              <w:rPr>
                <w:rFonts w:eastAsia="SimSun"/>
              </w:rPr>
              <w:t>(pack 2</w:t>
            </w:r>
            <w:r w:rsidRPr="004127B7">
              <w:rPr>
                <w:rFonts w:eastAsia="Calibri"/>
              </w:rPr>
              <w:t>)</w:t>
            </w:r>
          </w:p>
          <w:p w14:paraId="1C9E1278" w14:textId="77777777" w:rsidR="00B66E84" w:rsidRPr="004127B7" w:rsidRDefault="00B66E84" w:rsidP="00624FAC">
            <w:pPr>
              <w:snapToGrid w:val="0"/>
              <w:rPr>
                <w:rFonts w:eastAsia="Calibri"/>
              </w:rPr>
            </w:pPr>
          </w:p>
          <w:p w14:paraId="35FAD3AF" w14:textId="78B2F722" w:rsidR="00624FAC" w:rsidRPr="004127B7" w:rsidRDefault="00624FAC" w:rsidP="00624FAC">
            <w:pPr>
              <w:snapToGrid w:val="0"/>
              <w:rPr>
                <w:rFonts w:eastAsia="Calibri"/>
              </w:rPr>
            </w:pPr>
            <w:r w:rsidRPr="004127B7">
              <w:rPr>
                <w:rFonts w:eastAsia="Calibri"/>
              </w:rPr>
              <w:t xml:space="preserve">For appearance ,for the active substance content </w:t>
            </w:r>
          </w:p>
          <w:p w14:paraId="7297B2C5" w14:textId="77777777" w:rsidR="00624FAC" w:rsidRPr="004127B7" w:rsidRDefault="00624FAC" w:rsidP="00624FAC">
            <w:pPr>
              <w:snapToGrid w:val="0"/>
              <w:rPr>
                <w:rFonts w:eastAsia="Calibri"/>
              </w:rPr>
            </w:pPr>
          </w:p>
          <w:p w14:paraId="40B2135F" w14:textId="1AF0DB24" w:rsidR="00624FAC" w:rsidRPr="004127B7" w:rsidRDefault="00624FAC" w:rsidP="00624FAC">
            <w:pPr>
              <w:snapToGrid w:val="0"/>
              <w:rPr>
                <w:rFonts w:eastAsia="Calibri"/>
              </w:rPr>
            </w:pPr>
            <w:r w:rsidRPr="004127B7">
              <w:rPr>
                <w:rFonts w:eastAsia="Calibri"/>
              </w:rPr>
              <w:t xml:space="preserve">Plastic </w:t>
            </w:r>
            <w:r w:rsidR="001A20A0">
              <w:rPr>
                <w:rFonts w:eastAsia="Calibri"/>
              </w:rPr>
              <w:t>LD</w:t>
            </w:r>
            <w:r w:rsidRPr="004127B7">
              <w:rPr>
                <w:rFonts w:eastAsia="Calibri"/>
              </w:rPr>
              <w:t>PE bag for pH</w:t>
            </w:r>
            <w:r>
              <w:rPr>
                <w:rFonts w:eastAsia="Calibri"/>
              </w:rPr>
              <w:t xml:space="preserve"> and density</w:t>
            </w:r>
          </w:p>
          <w:p w14:paraId="0A9DFB42" w14:textId="77777777" w:rsidR="00624FAC" w:rsidRPr="004127B7" w:rsidRDefault="00624FAC" w:rsidP="00624FAC">
            <w:pPr>
              <w:snapToGrid w:val="0"/>
              <w:rPr>
                <w:rFonts w:eastAsia="Calibri"/>
              </w:rPr>
            </w:pPr>
          </w:p>
          <w:p w14:paraId="69BCBAFC" w14:textId="77777777" w:rsidR="00624FAC" w:rsidRPr="004127B7" w:rsidRDefault="00624FAC" w:rsidP="00624FAC">
            <w:pPr>
              <w:snapToGrid w:val="0"/>
              <w:rPr>
                <w:rFonts w:eastAsia="Calibri"/>
              </w:rPr>
            </w:pPr>
            <w:r w:rsidRPr="004127B7">
              <w:rPr>
                <w:rFonts w:eastAsia="Calibri"/>
              </w:rPr>
              <w:t>HPLC-UV (validation data reported in 2.2.4)</w:t>
            </w:r>
          </w:p>
          <w:p w14:paraId="085E559A" w14:textId="77777777" w:rsidR="00624FAC" w:rsidRPr="004127B7" w:rsidRDefault="00624FAC" w:rsidP="00624FAC">
            <w:pPr>
              <w:snapToGrid w:val="0"/>
              <w:rPr>
                <w:rFonts w:eastAsia="Calibri"/>
              </w:rPr>
            </w:pPr>
          </w:p>
          <w:p w14:paraId="2606B8AF" w14:textId="77777777" w:rsidR="00624FAC" w:rsidRPr="004127B7" w:rsidRDefault="00624FAC" w:rsidP="00624FAC">
            <w:pPr>
              <w:snapToGrid w:val="0"/>
              <w:rPr>
                <w:rFonts w:eastAsia="Calibri"/>
              </w:rPr>
            </w:pPr>
            <w:r w:rsidRPr="004127B7">
              <w:rPr>
                <w:rFonts w:eastAsia="Calibri"/>
              </w:rPr>
              <w:t xml:space="preserve">OPPTS 830.6302 </w:t>
            </w:r>
          </w:p>
          <w:p w14:paraId="6AE7CCD7" w14:textId="77777777" w:rsidR="00624FAC" w:rsidRPr="004127B7" w:rsidRDefault="00624FAC" w:rsidP="00624FAC">
            <w:pPr>
              <w:snapToGrid w:val="0"/>
              <w:rPr>
                <w:rFonts w:eastAsia="Calibri"/>
              </w:rPr>
            </w:pPr>
            <w:r w:rsidRPr="004127B7">
              <w:rPr>
                <w:rFonts w:eastAsia="Calibri"/>
              </w:rPr>
              <w:t xml:space="preserve">OPPTS 830.6303 </w:t>
            </w:r>
          </w:p>
          <w:p w14:paraId="59AA47F2" w14:textId="77777777" w:rsidR="00624FAC" w:rsidRPr="004127B7" w:rsidRDefault="00624FAC" w:rsidP="00624FAC">
            <w:pPr>
              <w:snapToGrid w:val="0"/>
              <w:rPr>
                <w:rFonts w:eastAsia="Calibri"/>
              </w:rPr>
            </w:pPr>
            <w:r w:rsidRPr="004127B7">
              <w:rPr>
                <w:rFonts w:eastAsia="Calibri"/>
              </w:rPr>
              <w:t>OPPTS 830.6304</w:t>
            </w:r>
          </w:p>
          <w:p w14:paraId="7496E1DB" w14:textId="77777777" w:rsidR="00624FAC" w:rsidRPr="004127B7" w:rsidRDefault="00624FAC" w:rsidP="00624FAC">
            <w:pPr>
              <w:snapToGrid w:val="0"/>
              <w:rPr>
                <w:rFonts w:eastAsia="Calibri"/>
              </w:rPr>
            </w:pPr>
          </w:p>
          <w:p w14:paraId="5B6391AF" w14:textId="77777777" w:rsidR="00624FAC" w:rsidRPr="004127B7" w:rsidRDefault="00624FAC" w:rsidP="00624FAC">
            <w:pPr>
              <w:snapToGrid w:val="0"/>
              <w:rPr>
                <w:rFonts w:eastAsia="Calibri"/>
              </w:rPr>
            </w:pPr>
            <w:r w:rsidRPr="004127B7">
              <w:rPr>
                <w:rFonts w:eastAsia="Calibri"/>
              </w:rPr>
              <w:t>EC 440/2008 No. A.3</w:t>
            </w:r>
          </w:p>
          <w:p w14:paraId="15D8BB9F" w14:textId="77777777" w:rsidR="00624FAC" w:rsidRPr="004127B7" w:rsidRDefault="00624FAC" w:rsidP="00624FAC">
            <w:pPr>
              <w:snapToGrid w:val="0"/>
              <w:rPr>
                <w:rFonts w:eastAsia="Calibri"/>
              </w:rPr>
            </w:pPr>
            <w:r w:rsidRPr="004127B7">
              <w:rPr>
                <w:rFonts w:eastAsia="Calibri"/>
              </w:rPr>
              <w:t xml:space="preserve">MT 75.3 </w:t>
            </w:r>
          </w:p>
          <w:p w14:paraId="36A27C75" w14:textId="77777777" w:rsidR="00624FAC" w:rsidRPr="004127B7" w:rsidRDefault="00624FAC" w:rsidP="00624FAC">
            <w:pPr>
              <w:snapToGrid w:val="0"/>
              <w:rPr>
                <w:rFonts w:eastAsia="Calibri"/>
              </w:rPr>
            </w:pPr>
            <w:r w:rsidRPr="004127B7">
              <w:rPr>
                <w:rFonts w:eastAsia="Calibri"/>
              </w:rPr>
              <w:lastRenderedPageBreak/>
              <w:t xml:space="preserve">MT 193 </w:t>
            </w:r>
          </w:p>
          <w:p w14:paraId="128D691A" w14:textId="77777777" w:rsidR="00624FAC" w:rsidRPr="004127B7" w:rsidRDefault="00624FAC" w:rsidP="00624FAC">
            <w:pPr>
              <w:snapToGrid w:val="0"/>
              <w:rPr>
                <w:rFonts w:eastAsia="Calibri"/>
              </w:rPr>
            </w:pPr>
          </w:p>
          <w:p w14:paraId="316E2AD3" w14:textId="5605C0B1" w:rsidR="005722F0" w:rsidRPr="00E10AEA" w:rsidRDefault="00624FAC" w:rsidP="00624FAC">
            <w:pPr>
              <w:snapToGrid w:val="0"/>
              <w:rPr>
                <w:rFonts w:eastAsia="Calibri"/>
              </w:rPr>
            </w:pPr>
            <w:r w:rsidRPr="004127B7">
              <w:rPr>
                <w:rFonts w:eastAsia="Calibri"/>
              </w:rPr>
              <w:t>GLP</w:t>
            </w:r>
          </w:p>
        </w:tc>
        <w:tc>
          <w:tcPr>
            <w:tcW w:w="2268" w:type="dxa"/>
            <w:tcBorders>
              <w:top w:val="single" w:sz="4" w:space="0" w:color="000000"/>
              <w:left w:val="single" w:sz="4" w:space="0" w:color="000000"/>
              <w:bottom w:val="single" w:sz="4" w:space="0" w:color="000000"/>
            </w:tcBorders>
            <w:shd w:val="clear" w:color="auto" w:fill="auto"/>
          </w:tcPr>
          <w:p w14:paraId="007821F5" w14:textId="77777777" w:rsidR="005722F0" w:rsidRDefault="005722F0" w:rsidP="005722F0">
            <w:pPr>
              <w:snapToGrid w:val="0"/>
              <w:rPr>
                <w:rFonts w:eastAsia="Calibri"/>
              </w:rPr>
            </w:pPr>
            <w:r w:rsidRPr="004127B7">
              <w:rPr>
                <w:rFonts w:eastAsia="Calibri"/>
              </w:rPr>
              <w:lastRenderedPageBreak/>
              <w:t>Brodifacoum 0.0017% w/w pasta</w:t>
            </w:r>
          </w:p>
          <w:p w14:paraId="6A6DB997" w14:textId="59126C1E" w:rsidR="00624FAC" w:rsidRPr="00E10AEA" w:rsidRDefault="00624FAC" w:rsidP="005722F0">
            <w:pPr>
              <w:snapToGrid w:val="0"/>
              <w:rPr>
                <w:rFonts w:eastAsia="Calibri"/>
              </w:rPr>
            </w:pPr>
            <w:r>
              <w:rPr>
                <w:rFonts w:eastAsia="Calibri"/>
              </w:rPr>
              <w:t xml:space="preserve">Batch </w:t>
            </w:r>
            <w:r w:rsidRPr="00AB5002">
              <w:rPr>
                <w:rFonts w:eastAsia="Calibri"/>
              </w:rPr>
              <w:t>090140</w:t>
            </w:r>
          </w:p>
        </w:tc>
        <w:tc>
          <w:tcPr>
            <w:tcW w:w="5103" w:type="dxa"/>
            <w:tcBorders>
              <w:top w:val="single" w:sz="4" w:space="0" w:color="000000"/>
              <w:left w:val="single" w:sz="4" w:space="0" w:color="000000"/>
              <w:bottom w:val="single" w:sz="4" w:space="0" w:color="000000"/>
            </w:tcBorders>
            <w:shd w:val="clear" w:color="auto" w:fill="auto"/>
          </w:tcPr>
          <w:p w14:paraId="10AF657D" w14:textId="77777777" w:rsidR="00624FAC" w:rsidRPr="004127B7" w:rsidRDefault="00624FAC" w:rsidP="00624FAC">
            <w:pPr>
              <w:rPr>
                <w:rFonts w:eastAsia="SimSun"/>
              </w:rPr>
            </w:pPr>
            <w:r w:rsidRPr="004127B7">
              <w:rPr>
                <w:rFonts w:eastAsia="SimSun"/>
                <w:u w:val="single"/>
              </w:rPr>
              <w:t>Brodifacoum active ingredient content</w:t>
            </w:r>
            <w:r w:rsidRPr="004127B7">
              <w:rPr>
                <w:rFonts w:eastAsia="SimSun"/>
              </w:rPr>
              <w:t>:</w:t>
            </w:r>
          </w:p>
          <w:p w14:paraId="33D532C5" w14:textId="77777777" w:rsidR="00624FAC" w:rsidRPr="004127B7" w:rsidRDefault="00624FAC" w:rsidP="00624FAC">
            <w:pPr>
              <w:rPr>
                <w:rFonts w:eastAsia="SimSun"/>
              </w:rPr>
            </w:pPr>
          </w:p>
          <w:tbl>
            <w:tblPr>
              <w:tblW w:w="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134"/>
              <w:gridCol w:w="1134"/>
              <w:gridCol w:w="1134"/>
            </w:tblGrid>
            <w:tr w:rsidR="00624FAC" w:rsidRPr="00624FAC" w14:paraId="351F2076" w14:textId="77777777" w:rsidTr="004127B7">
              <w:trPr>
                <w:cantSplit/>
              </w:trPr>
              <w:tc>
                <w:tcPr>
                  <w:tcW w:w="1209" w:type="dxa"/>
                  <w:shd w:val="clear" w:color="auto" w:fill="auto"/>
                </w:tcPr>
                <w:p w14:paraId="1509788D" w14:textId="14FD4D17" w:rsidR="00624FAC" w:rsidRPr="004127B7" w:rsidRDefault="00624FAC" w:rsidP="00624FAC">
                  <w:pPr>
                    <w:rPr>
                      <w:sz w:val="18"/>
                      <w:szCs w:val="18"/>
                      <w:lang w:val="en-US"/>
                    </w:rPr>
                  </w:pPr>
                </w:p>
              </w:tc>
              <w:tc>
                <w:tcPr>
                  <w:tcW w:w="1134" w:type="dxa"/>
                  <w:shd w:val="clear" w:color="auto" w:fill="auto"/>
                </w:tcPr>
                <w:p w14:paraId="2762698E" w14:textId="77777777" w:rsidR="00624FAC" w:rsidRPr="004127B7" w:rsidRDefault="00624FAC" w:rsidP="00624FAC">
                  <w:pPr>
                    <w:rPr>
                      <w:rFonts w:eastAsia="Calibri"/>
                      <w:sz w:val="18"/>
                      <w:szCs w:val="18"/>
                      <w:lang w:val="en-US"/>
                    </w:rPr>
                  </w:pPr>
                  <w:r w:rsidRPr="004127B7">
                    <w:rPr>
                      <w:rFonts w:eastAsia="Calibri"/>
                      <w:sz w:val="18"/>
                      <w:szCs w:val="18"/>
                      <w:lang w:val="en-US"/>
                    </w:rPr>
                    <w:t>T0</w:t>
                  </w:r>
                </w:p>
                <w:p w14:paraId="05782623" w14:textId="00B8B247" w:rsidR="00624FAC" w:rsidRPr="004127B7" w:rsidRDefault="00B66E84" w:rsidP="00624FAC">
                  <w:pPr>
                    <w:rPr>
                      <w:sz w:val="18"/>
                      <w:szCs w:val="18"/>
                      <w:lang w:val="en-US"/>
                    </w:rPr>
                  </w:pPr>
                  <w:r>
                    <w:rPr>
                      <w:rFonts w:eastAsia="Calibri"/>
                      <w:sz w:val="18"/>
                      <w:szCs w:val="18"/>
                      <w:lang w:val="en-US"/>
                    </w:rPr>
                    <w:t>LD</w:t>
                  </w:r>
                  <w:r w:rsidR="00624FAC" w:rsidRPr="004127B7">
                    <w:rPr>
                      <w:rFonts w:eastAsia="Calibri"/>
                      <w:sz w:val="18"/>
                      <w:szCs w:val="18"/>
                      <w:lang w:val="en-US"/>
                    </w:rPr>
                    <w:t>PE bottle</w:t>
                  </w:r>
                </w:p>
              </w:tc>
              <w:tc>
                <w:tcPr>
                  <w:tcW w:w="1134" w:type="dxa"/>
                  <w:shd w:val="clear" w:color="auto" w:fill="auto"/>
                </w:tcPr>
                <w:p w14:paraId="6D5BAD02" w14:textId="598AFFDF" w:rsidR="00624FAC" w:rsidRPr="004127B7" w:rsidRDefault="001C1553" w:rsidP="00624FAC">
                  <w:pPr>
                    <w:rPr>
                      <w:sz w:val="18"/>
                      <w:szCs w:val="18"/>
                      <w:lang w:val="en-US"/>
                    </w:rPr>
                  </w:pPr>
                  <w:r w:rsidRPr="008C6E4F">
                    <w:rPr>
                      <w:sz w:val="18"/>
                      <w:szCs w:val="18"/>
                      <w:lang w:val="en-US"/>
                    </w:rPr>
                    <w:t>T</w:t>
                  </w:r>
                  <w:r>
                    <w:rPr>
                      <w:sz w:val="18"/>
                      <w:szCs w:val="18"/>
                      <w:lang w:val="en-US"/>
                    </w:rPr>
                    <w:t>12w</w:t>
                  </w:r>
                </w:p>
                <w:p w14:paraId="71090A94" w14:textId="77777777" w:rsidR="00624FAC" w:rsidRPr="004127B7" w:rsidRDefault="00624FAC" w:rsidP="00624FAC">
                  <w:pPr>
                    <w:rPr>
                      <w:sz w:val="18"/>
                      <w:szCs w:val="18"/>
                      <w:lang w:val="en-US"/>
                    </w:rPr>
                  </w:pPr>
                  <w:r w:rsidRPr="004127B7">
                    <w:rPr>
                      <w:sz w:val="18"/>
                      <w:szCs w:val="18"/>
                      <w:lang w:val="en-US"/>
                    </w:rPr>
                    <w:t>Pack 1</w:t>
                  </w:r>
                </w:p>
              </w:tc>
              <w:tc>
                <w:tcPr>
                  <w:tcW w:w="1134" w:type="dxa"/>
                </w:tcPr>
                <w:p w14:paraId="02E7BC7E" w14:textId="3010B7B1" w:rsidR="00624FAC" w:rsidRPr="004127B7" w:rsidRDefault="001C1553" w:rsidP="00624FAC">
                  <w:pPr>
                    <w:rPr>
                      <w:sz w:val="18"/>
                      <w:szCs w:val="18"/>
                      <w:lang w:val="en-US"/>
                    </w:rPr>
                  </w:pPr>
                  <w:r w:rsidRPr="008C6E4F">
                    <w:rPr>
                      <w:sz w:val="18"/>
                      <w:szCs w:val="18"/>
                      <w:lang w:val="en-US"/>
                    </w:rPr>
                    <w:t>T12</w:t>
                  </w:r>
                  <w:r>
                    <w:rPr>
                      <w:sz w:val="18"/>
                      <w:szCs w:val="18"/>
                      <w:lang w:val="en-US"/>
                    </w:rPr>
                    <w:t>w</w:t>
                  </w:r>
                </w:p>
                <w:p w14:paraId="0F36D078" w14:textId="77777777" w:rsidR="00624FAC" w:rsidRPr="004127B7" w:rsidRDefault="00624FAC" w:rsidP="00624FAC">
                  <w:pPr>
                    <w:rPr>
                      <w:sz w:val="18"/>
                      <w:szCs w:val="18"/>
                      <w:lang w:val="en-US"/>
                    </w:rPr>
                  </w:pPr>
                  <w:r w:rsidRPr="004127B7">
                    <w:rPr>
                      <w:sz w:val="18"/>
                      <w:szCs w:val="18"/>
                      <w:lang w:val="en-US"/>
                    </w:rPr>
                    <w:t>Pack 2</w:t>
                  </w:r>
                </w:p>
              </w:tc>
            </w:tr>
            <w:tr w:rsidR="00624FAC" w:rsidRPr="00624FAC" w14:paraId="4FB9A9B7" w14:textId="77777777" w:rsidTr="004127B7">
              <w:trPr>
                <w:cantSplit/>
              </w:trPr>
              <w:tc>
                <w:tcPr>
                  <w:tcW w:w="1209" w:type="dxa"/>
                  <w:shd w:val="clear" w:color="auto" w:fill="auto"/>
                </w:tcPr>
                <w:p w14:paraId="062D2B2F" w14:textId="77777777" w:rsidR="00624FAC" w:rsidRPr="004127B7" w:rsidRDefault="00624FAC" w:rsidP="00624FAC">
                  <w:pPr>
                    <w:rPr>
                      <w:sz w:val="18"/>
                      <w:szCs w:val="18"/>
                      <w:lang w:val="en-US"/>
                    </w:rPr>
                  </w:pPr>
                  <w:r w:rsidRPr="004127B7">
                    <w:rPr>
                      <w:sz w:val="18"/>
                      <w:szCs w:val="18"/>
                      <w:lang w:val="en-US"/>
                    </w:rPr>
                    <w:t>a.s content</w:t>
                  </w:r>
                </w:p>
                <w:p w14:paraId="0DDE5529" w14:textId="77777777" w:rsidR="00624FAC" w:rsidRPr="004127B7" w:rsidRDefault="00624FAC" w:rsidP="00624FAC">
                  <w:pPr>
                    <w:rPr>
                      <w:sz w:val="18"/>
                      <w:szCs w:val="18"/>
                      <w:lang w:val="en-US"/>
                    </w:rPr>
                  </w:pPr>
                  <w:r w:rsidRPr="004127B7">
                    <w:rPr>
                      <w:sz w:val="18"/>
                      <w:szCs w:val="18"/>
                      <w:lang w:val="en-US"/>
                    </w:rPr>
                    <w:t>(% w/w)</w:t>
                  </w:r>
                </w:p>
              </w:tc>
              <w:tc>
                <w:tcPr>
                  <w:tcW w:w="1134" w:type="dxa"/>
                  <w:shd w:val="clear" w:color="auto" w:fill="auto"/>
                </w:tcPr>
                <w:p w14:paraId="2575CA62" w14:textId="3FDBA6FC" w:rsidR="00624FAC" w:rsidRPr="004127B7" w:rsidRDefault="00624FAC" w:rsidP="00624FAC">
                  <w:pPr>
                    <w:rPr>
                      <w:sz w:val="18"/>
                      <w:szCs w:val="18"/>
                      <w:lang w:val="en-US"/>
                    </w:rPr>
                  </w:pPr>
                  <w:r w:rsidRPr="004127B7">
                    <w:rPr>
                      <w:sz w:val="18"/>
                      <w:szCs w:val="18"/>
                    </w:rPr>
                    <w:t>0.0018 ± 0.00005</w:t>
                  </w:r>
                </w:p>
              </w:tc>
              <w:tc>
                <w:tcPr>
                  <w:tcW w:w="1134" w:type="dxa"/>
                  <w:shd w:val="clear" w:color="auto" w:fill="auto"/>
                </w:tcPr>
                <w:p w14:paraId="32E1C5D4" w14:textId="40E65049" w:rsidR="00624FAC" w:rsidRPr="004127B7" w:rsidRDefault="00945F0E" w:rsidP="00624FAC">
                  <w:pPr>
                    <w:rPr>
                      <w:sz w:val="18"/>
                      <w:szCs w:val="18"/>
                      <w:lang w:val="en-US"/>
                    </w:rPr>
                  </w:pPr>
                  <w:r w:rsidRPr="004127B7">
                    <w:rPr>
                      <w:sz w:val="18"/>
                      <w:szCs w:val="18"/>
                    </w:rPr>
                    <w:t>0.0019 ± 0.00002</w:t>
                  </w:r>
                </w:p>
              </w:tc>
              <w:tc>
                <w:tcPr>
                  <w:tcW w:w="1134" w:type="dxa"/>
                </w:tcPr>
                <w:p w14:paraId="1A6F20A6" w14:textId="61B6834C" w:rsidR="00624FAC" w:rsidRPr="004127B7" w:rsidRDefault="00945F0E" w:rsidP="00624FAC">
                  <w:pPr>
                    <w:rPr>
                      <w:sz w:val="18"/>
                      <w:szCs w:val="18"/>
                      <w:lang w:val="en-US"/>
                    </w:rPr>
                  </w:pPr>
                  <w:r w:rsidRPr="004127B7">
                    <w:rPr>
                      <w:sz w:val="18"/>
                      <w:szCs w:val="18"/>
                    </w:rPr>
                    <w:t>0.0019 ± 0.00004</w:t>
                  </w:r>
                </w:p>
              </w:tc>
            </w:tr>
          </w:tbl>
          <w:p w14:paraId="0EB84B70" w14:textId="59414162" w:rsidR="005722F0" w:rsidRPr="004127B7" w:rsidRDefault="005722F0" w:rsidP="005722F0">
            <w:pPr>
              <w:pStyle w:val="Default"/>
              <w:jc w:val="both"/>
              <w:rPr>
                <w:rFonts w:ascii="Verdana" w:hAnsi="Verdana"/>
                <w:sz w:val="20"/>
                <w:szCs w:val="20"/>
              </w:rPr>
            </w:pPr>
          </w:p>
          <w:p w14:paraId="4F32C8F3" w14:textId="77777777" w:rsidR="005722F0" w:rsidRPr="004127B7" w:rsidRDefault="005722F0" w:rsidP="005722F0">
            <w:pPr>
              <w:pStyle w:val="Default"/>
              <w:jc w:val="both"/>
              <w:rPr>
                <w:rFonts w:ascii="Verdana" w:hAnsi="Verdana"/>
                <w:sz w:val="20"/>
                <w:szCs w:val="20"/>
              </w:rPr>
            </w:pPr>
            <w:r w:rsidRPr="004127B7">
              <w:rPr>
                <w:rFonts w:ascii="Verdana" w:hAnsi="Verdana"/>
                <w:sz w:val="20"/>
                <w:szCs w:val="20"/>
                <w:u w:val="single"/>
              </w:rPr>
              <w:t>Appearance (physical state, colour, odour)</w:t>
            </w:r>
            <w:r w:rsidRPr="004127B7">
              <w:rPr>
                <w:rFonts w:ascii="Verdana" w:hAnsi="Verdana"/>
                <w:sz w:val="20"/>
                <w:szCs w:val="20"/>
              </w:rPr>
              <w:t>:</w:t>
            </w:r>
          </w:p>
          <w:p w14:paraId="5747A0F4" w14:textId="77777777" w:rsidR="00945F0E" w:rsidRDefault="00945F0E" w:rsidP="005722F0">
            <w:pPr>
              <w:pStyle w:val="Default"/>
              <w:jc w:val="both"/>
              <w:rPr>
                <w:rFonts w:ascii="Verdana" w:hAnsi="Verdana"/>
                <w:sz w:val="20"/>
                <w:szCs w:val="20"/>
              </w:rPr>
            </w:pPr>
          </w:p>
          <w:tbl>
            <w:tblPr>
              <w:tblW w:w="4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559"/>
              <w:gridCol w:w="1134"/>
              <w:gridCol w:w="1134"/>
            </w:tblGrid>
            <w:tr w:rsidR="009175D7" w:rsidRPr="001F34F0" w14:paraId="33E9ED4A" w14:textId="77777777" w:rsidTr="00F02284">
              <w:trPr>
                <w:cantSplit/>
                <w:trHeight w:val="297"/>
              </w:trPr>
              <w:tc>
                <w:tcPr>
                  <w:tcW w:w="924" w:type="dxa"/>
                  <w:shd w:val="clear" w:color="auto" w:fill="auto"/>
                </w:tcPr>
                <w:p w14:paraId="44FCDF67" w14:textId="77777777" w:rsidR="00945F0E" w:rsidRPr="001F34F0" w:rsidRDefault="00945F0E" w:rsidP="00945F0E">
                  <w:pPr>
                    <w:rPr>
                      <w:rFonts w:eastAsia="Calibri"/>
                      <w:sz w:val="18"/>
                      <w:szCs w:val="18"/>
                    </w:rPr>
                  </w:pPr>
                </w:p>
              </w:tc>
              <w:tc>
                <w:tcPr>
                  <w:tcW w:w="1559" w:type="dxa"/>
                  <w:shd w:val="clear" w:color="auto" w:fill="auto"/>
                  <w:vAlign w:val="center"/>
                </w:tcPr>
                <w:p w14:paraId="34134181" w14:textId="77777777" w:rsidR="00945F0E" w:rsidRPr="001F34F0" w:rsidRDefault="00945F0E" w:rsidP="004127B7">
                  <w:pPr>
                    <w:jc w:val="center"/>
                    <w:rPr>
                      <w:rFonts w:eastAsia="Calibri"/>
                      <w:sz w:val="18"/>
                      <w:szCs w:val="18"/>
                    </w:rPr>
                  </w:pPr>
                  <w:r w:rsidRPr="001F34F0">
                    <w:rPr>
                      <w:rFonts w:eastAsia="Calibri"/>
                      <w:sz w:val="18"/>
                      <w:szCs w:val="18"/>
                    </w:rPr>
                    <w:t>T0</w:t>
                  </w:r>
                </w:p>
                <w:p w14:paraId="61C4D42B" w14:textId="77777777" w:rsidR="00945F0E" w:rsidRPr="001F34F0" w:rsidRDefault="00945F0E" w:rsidP="004127B7">
                  <w:pPr>
                    <w:jc w:val="center"/>
                    <w:rPr>
                      <w:rFonts w:eastAsia="Calibri"/>
                      <w:sz w:val="18"/>
                      <w:szCs w:val="18"/>
                    </w:rPr>
                  </w:pPr>
                  <w:r w:rsidRPr="001F34F0">
                    <w:rPr>
                      <w:rFonts w:eastAsia="Calibri"/>
                      <w:sz w:val="18"/>
                      <w:szCs w:val="18"/>
                    </w:rPr>
                    <w:t>PE Bottle</w:t>
                  </w:r>
                </w:p>
              </w:tc>
              <w:tc>
                <w:tcPr>
                  <w:tcW w:w="1134" w:type="dxa"/>
                  <w:shd w:val="clear" w:color="auto" w:fill="auto"/>
                  <w:vAlign w:val="center"/>
                </w:tcPr>
                <w:p w14:paraId="570C5B73" w14:textId="20AE36F0" w:rsidR="00945F0E" w:rsidRPr="004127B7" w:rsidRDefault="00945F0E" w:rsidP="004127B7">
                  <w:pPr>
                    <w:jc w:val="center"/>
                    <w:rPr>
                      <w:sz w:val="18"/>
                      <w:szCs w:val="18"/>
                      <w:lang w:val="en-US"/>
                    </w:rPr>
                  </w:pPr>
                  <w:r w:rsidRPr="004127B7">
                    <w:rPr>
                      <w:sz w:val="18"/>
                      <w:szCs w:val="18"/>
                      <w:lang w:val="en-US"/>
                    </w:rPr>
                    <w:t>T12w</w:t>
                  </w:r>
                </w:p>
                <w:p w14:paraId="101D1EDA" w14:textId="77777777" w:rsidR="00945F0E" w:rsidRPr="008C6E4F" w:rsidRDefault="00945F0E" w:rsidP="004127B7">
                  <w:pPr>
                    <w:jc w:val="center"/>
                    <w:rPr>
                      <w:rFonts w:eastAsia="Calibri"/>
                      <w:sz w:val="18"/>
                      <w:szCs w:val="18"/>
                      <w:lang w:val="en-US"/>
                    </w:rPr>
                  </w:pPr>
                  <w:r w:rsidRPr="004127B7">
                    <w:rPr>
                      <w:sz w:val="18"/>
                      <w:szCs w:val="18"/>
                      <w:lang w:val="en-US"/>
                    </w:rPr>
                    <w:t>Pack 1</w:t>
                  </w:r>
                </w:p>
              </w:tc>
              <w:tc>
                <w:tcPr>
                  <w:tcW w:w="1134" w:type="dxa"/>
                  <w:vAlign w:val="center"/>
                </w:tcPr>
                <w:p w14:paraId="08F306E5" w14:textId="77777777" w:rsidR="00945F0E" w:rsidRPr="004127B7" w:rsidRDefault="00945F0E" w:rsidP="004127B7">
                  <w:pPr>
                    <w:jc w:val="center"/>
                    <w:rPr>
                      <w:sz w:val="18"/>
                      <w:szCs w:val="18"/>
                      <w:lang w:val="en-US"/>
                    </w:rPr>
                  </w:pPr>
                  <w:r w:rsidRPr="004127B7">
                    <w:rPr>
                      <w:sz w:val="18"/>
                      <w:szCs w:val="18"/>
                      <w:lang w:val="en-US"/>
                    </w:rPr>
                    <w:t>T12w</w:t>
                  </w:r>
                </w:p>
                <w:p w14:paraId="55442FC8" w14:textId="31F759EC" w:rsidR="00945F0E" w:rsidRPr="008C6E4F" w:rsidRDefault="00945F0E" w:rsidP="004127B7">
                  <w:pPr>
                    <w:jc w:val="center"/>
                    <w:rPr>
                      <w:sz w:val="18"/>
                      <w:szCs w:val="18"/>
                      <w:lang w:val="en-US"/>
                    </w:rPr>
                  </w:pPr>
                  <w:r w:rsidRPr="004127B7">
                    <w:rPr>
                      <w:sz w:val="18"/>
                      <w:szCs w:val="18"/>
                      <w:lang w:val="en-US"/>
                    </w:rPr>
                    <w:t>Pack 2</w:t>
                  </w:r>
                </w:p>
              </w:tc>
            </w:tr>
            <w:tr w:rsidR="00945F0E" w:rsidRPr="001F34F0" w14:paraId="07B7842C" w14:textId="77777777" w:rsidTr="004127B7">
              <w:trPr>
                <w:cantSplit/>
                <w:trHeight w:val="287"/>
              </w:trPr>
              <w:tc>
                <w:tcPr>
                  <w:tcW w:w="924" w:type="dxa"/>
                  <w:shd w:val="clear" w:color="auto" w:fill="auto"/>
                </w:tcPr>
                <w:p w14:paraId="3040FD5C" w14:textId="2D3AC14F" w:rsidR="00945F0E" w:rsidRPr="001F34F0" w:rsidRDefault="00945F0E" w:rsidP="00945F0E">
                  <w:pPr>
                    <w:rPr>
                      <w:rFonts w:eastAsia="Calibri"/>
                      <w:sz w:val="18"/>
                      <w:szCs w:val="18"/>
                    </w:rPr>
                  </w:pPr>
                  <w:r w:rsidRPr="001F34F0">
                    <w:rPr>
                      <w:sz w:val="18"/>
                      <w:szCs w:val="18"/>
                      <w:lang w:val="en-US"/>
                    </w:rPr>
                    <w:t>Sample aspect</w:t>
                  </w:r>
                </w:p>
              </w:tc>
              <w:tc>
                <w:tcPr>
                  <w:tcW w:w="1559" w:type="dxa"/>
                  <w:shd w:val="clear" w:color="auto" w:fill="auto"/>
                  <w:vAlign w:val="center"/>
                </w:tcPr>
                <w:p w14:paraId="06AE1EA2" w14:textId="3433CC32" w:rsidR="00945F0E" w:rsidRPr="001F34F0" w:rsidRDefault="00945F0E" w:rsidP="003B54A2">
                  <w:pPr>
                    <w:jc w:val="center"/>
                    <w:rPr>
                      <w:sz w:val="18"/>
                      <w:szCs w:val="18"/>
                      <w:lang w:val="en-US"/>
                    </w:rPr>
                  </w:pPr>
                  <w:r w:rsidRPr="001F34F0">
                    <w:rPr>
                      <w:sz w:val="18"/>
                      <w:szCs w:val="18"/>
                    </w:rPr>
                    <w:t xml:space="preserve">Solid </w:t>
                  </w:r>
                  <w:r w:rsidR="003B54A2">
                    <w:rPr>
                      <w:sz w:val="18"/>
                      <w:szCs w:val="18"/>
                    </w:rPr>
                    <w:t>paste</w:t>
                  </w:r>
                </w:p>
              </w:tc>
              <w:tc>
                <w:tcPr>
                  <w:tcW w:w="1134" w:type="dxa"/>
                  <w:shd w:val="clear" w:color="auto" w:fill="auto"/>
                  <w:vAlign w:val="center"/>
                </w:tcPr>
                <w:p w14:paraId="60D9EA11" w14:textId="6946C62F" w:rsidR="00945F0E" w:rsidRPr="001F34F0" w:rsidRDefault="00945F0E" w:rsidP="00945F0E">
                  <w:pPr>
                    <w:jc w:val="center"/>
                    <w:rPr>
                      <w:sz w:val="18"/>
                      <w:szCs w:val="18"/>
                      <w:lang w:val="en-US"/>
                    </w:rPr>
                  </w:pPr>
                  <w:r>
                    <w:rPr>
                      <w:sz w:val="18"/>
                      <w:szCs w:val="18"/>
                      <w:lang w:val="en-US"/>
                    </w:rPr>
                    <w:t>No changes</w:t>
                  </w:r>
                </w:p>
              </w:tc>
              <w:tc>
                <w:tcPr>
                  <w:tcW w:w="1134" w:type="dxa"/>
                  <w:shd w:val="clear" w:color="auto" w:fill="auto"/>
                  <w:vAlign w:val="center"/>
                </w:tcPr>
                <w:p w14:paraId="48448538" w14:textId="42741A32" w:rsidR="00945F0E" w:rsidRPr="001F34F0" w:rsidRDefault="00945F0E" w:rsidP="00945F0E">
                  <w:pPr>
                    <w:jc w:val="center"/>
                    <w:rPr>
                      <w:sz w:val="18"/>
                      <w:szCs w:val="18"/>
                      <w:lang w:val="en-US"/>
                    </w:rPr>
                  </w:pPr>
                  <w:r>
                    <w:rPr>
                      <w:sz w:val="18"/>
                      <w:szCs w:val="18"/>
                      <w:lang w:val="en-US"/>
                    </w:rPr>
                    <w:t>No changes</w:t>
                  </w:r>
                </w:p>
              </w:tc>
            </w:tr>
            <w:tr w:rsidR="00945F0E" w:rsidRPr="001F34F0" w14:paraId="378AB1B6" w14:textId="77777777" w:rsidTr="004127B7">
              <w:trPr>
                <w:cantSplit/>
                <w:trHeight w:val="287"/>
              </w:trPr>
              <w:tc>
                <w:tcPr>
                  <w:tcW w:w="924" w:type="dxa"/>
                  <w:shd w:val="clear" w:color="auto" w:fill="auto"/>
                </w:tcPr>
                <w:p w14:paraId="265642C2" w14:textId="77777777" w:rsidR="00945F0E" w:rsidRPr="001F34F0" w:rsidRDefault="00945F0E" w:rsidP="00945F0E">
                  <w:pPr>
                    <w:rPr>
                      <w:rFonts w:eastAsia="Calibri"/>
                      <w:sz w:val="18"/>
                      <w:szCs w:val="18"/>
                    </w:rPr>
                  </w:pPr>
                  <w:r w:rsidRPr="001F34F0">
                    <w:rPr>
                      <w:sz w:val="18"/>
                      <w:szCs w:val="18"/>
                    </w:rPr>
                    <w:t>Sample color</w:t>
                  </w:r>
                </w:p>
              </w:tc>
              <w:tc>
                <w:tcPr>
                  <w:tcW w:w="1559" w:type="dxa"/>
                  <w:shd w:val="clear" w:color="auto" w:fill="auto"/>
                  <w:vAlign w:val="center"/>
                </w:tcPr>
                <w:p w14:paraId="411C5F7A" w14:textId="77777777" w:rsidR="00945F0E" w:rsidRPr="001F34F0" w:rsidRDefault="00945F0E" w:rsidP="00945F0E">
                  <w:pPr>
                    <w:jc w:val="center"/>
                    <w:rPr>
                      <w:sz w:val="18"/>
                      <w:szCs w:val="18"/>
                    </w:rPr>
                  </w:pPr>
                  <w:r w:rsidRPr="001F34F0">
                    <w:rPr>
                      <w:sz w:val="18"/>
                      <w:szCs w:val="18"/>
                    </w:rPr>
                    <w:t>Light Red (shortcode RE 8)</w:t>
                  </w:r>
                </w:p>
              </w:tc>
              <w:tc>
                <w:tcPr>
                  <w:tcW w:w="1134" w:type="dxa"/>
                  <w:shd w:val="clear" w:color="auto" w:fill="auto"/>
                  <w:vAlign w:val="center"/>
                </w:tcPr>
                <w:p w14:paraId="7887908D" w14:textId="29D998EE" w:rsidR="00945F0E" w:rsidRPr="001F34F0" w:rsidRDefault="00945F0E" w:rsidP="00945F0E">
                  <w:pPr>
                    <w:jc w:val="center"/>
                    <w:rPr>
                      <w:sz w:val="18"/>
                      <w:szCs w:val="18"/>
                    </w:rPr>
                  </w:pPr>
                  <w:r>
                    <w:rPr>
                      <w:sz w:val="18"/>
                      <w:szCs w:val="18"/>
                      <w:lang w:val="en-US"/>
                    </w:rPr>
                    <w:t>No changes</w:t>
                  </w:r>
                </w:p>
              </w:tc>
              <w:tc>
                <w:tcPr>
                  <w:tcW w:w="1134" w:type="dxa"/>
                  <w:shd w:val="clear" w:color="auto" w:fill="auto"/>
                  <w:vAlign w:val="center"/>
                </w:tcPr>
                <w:p w14:paraId="564BDDD9" w14:textId="2EA0B2E2" w:rsidR="00945F0E" w:rsidRPr="001F34F0" w:rsidRDefault="00945F0E" w:rsidP="00945F0E">
                  <w:pPr>
                    <w:jc w:val="center"/>
                    <w:rPr>
                      <w:sz w:val="18"/>
                      <w:szCs w:val="18"/>
                    </w:rPr>
                  </w:pPr>
                  <w:r>
                    <w:rPr>
                      <w:sz w:val="18"/>
                      <w:szCs w:val="18"/>
                      <w:lang w:val="en-US"/>
                    </w:rPr>
                    <w:t>No changes</w:t>
                  </w:r>
                </w:p>
              </w:tc>
            </w:tr>
            <w:tr w:rsidR="00945F0E" w:rsidRPr="001F34F0" w14:paraId="3B96DD21" w14:textId="77777777" w:rsidTr="004127B7">
              <w:trPr>
                <w:cantSplit/>
                <w:trHeight w:val="287"/>
              </w:trPr>
              <w:tc>
                <w:tcPr>
                  <w:tcW w:w="924" w:type="dxa"/>
                  <w:shd w:val="clear" w:color="auto" w:fill="auto"/>
                </w:tcPr>
                <w:p w14:paraId="5ED071D3" w14:textId="77777777" w:rsidR="00945F0E" w:rsidRPr="001F34F0" w:rsidRDefault="00945F0E" w:rsidP="00945F0E">
                  <w:pPr>
                    <w:rPr>
                      <w:rFonts w:eastAsia="Calibri"/>
                      <w:sz w:val="18"/>
                      <w:szCs w:val="18"/>
                    </w:rPr>
                  </w:pPr>
                  <w:r w:rsidRPr="001F34F0">
                    <w:rPr>
                      <w:sz w:val="18"/>
                      <w:szCs w:val="18"/>
                    </w:rPr>
                    <w:t>Sample odor</w:t>
                  </w:r>
                </w:p>
              </w:tc>
              <w:tc>
                <w:tcPr>
                  <w:tcW w:w="1559" w:type="dxa"/>
                  <w:shd w:val="clear" w:color="auto" w:fill="auto"/>
                  <w:vAlign w:val="center"/>
                </w:tcPr>
                <w:p w14:paraId="0521938E" w14:textId="77777777" w:rsidR="00945F0E" w:rsidRPr="001F34F0" w:rsidRDefault="00945F0E" w:rsidP="00945F0E">
                  <w:pPr>
                    <w:jc w:val="center"/>
                    <w:rPr>
                      <w:sz w:val="18"/>
                      <w:szCs w:val="18"/>
                      <w:lang w:val="en-US"/>
                    </w:rPr>
                  </w:pPr>
                  <w:r w:rsidRPr="001F34F0">
                    <w:rPr>
                      <w:rFonts w:eastAsia="SimSun"/>
                      <w:sz w:val="18"/>
                      <w:szCs w:val="18"/>
                    </w:rPr>
                    <w:t>Characteristic odour</w:t>
                  </w:r>
                </w:p>
              </w:tc>
              <w:tc>
                <w:tcPr>
                  <w:tcW w:w="1134" w:type="dxa"/>
                  <w:shd w:val="clear" w:color="auto" w:fill="auto"/>
                  <w:vAlign w:val="center"/>
                </w:tcPr>
                <w:p w14:paraId="74266BE0" w14:textId="51A67C95" w:rsidR="00945F0E" w:rsidRPr="001F34F0" w:rsidRDefault="00945F0E" w:rsidP="00945F0E">
                  <w:pPr>
                    <w:jc w:val="center"/>
                    <w:rPr>
                      <w:sz w:val="18"/>
                      <w:szCs w:val="18"/>
                      <w:lang w:val="en-US"/>
                    </w:rPr>
                  </w:pPr>
                  <w:r>
                    <w:rPr>
                      <w:sz w:val="18"/>
                      <w:szCs w:val="18"/>
                      <w:lang w:val="en-US"/>
                    </w:rPr>
                    <w:t>No changes</w:t>
                  </w:r>
                </w:p>
              </w:tc>
              <w:tc>
                <w:tcPr>
                  <w:tcW w:w="1134" w:type="dxa"/>
                  <w:shd w:val="clear" w:color="auto" w:fill="auto"/>
                  <w:vAlign w:val="center"/>
                </w:tcPr>
                <w:p w14:paraId="7DAB9C44" w14:textId="21E597EC" w:rsidR="00945F0E" w:rsidRPr="001F34F0" w:rsidRDefault="00945F0E" w:rsidP="00945F0E">
                  <w:pPr>
                    <w:jc w:val="center"/>
                    <w:rPr>
                      <w:sz w:val="18"/>
                      <w:szCs w:val="18"/>
                      <w:lang w:val="en-US"/>
                    </w:rPr>
                  </w:pPr>
                  <w:r>
                    <w:rPr>
                      <w:sz w:val="18"/>
                      <w:szCs w:val="18"/>
                      <w:lang w:val="en-US"/>
                    </w:rPr>
                    <w:t>No changes</w:t>
                  </w:r>
                </w:p>
              </w:tc>
            </w:tr>
          </w:tbl>
          <w:p w14:paraId="353D14A4" w14:textId="1BF582CE" w:rsidR="005722F0" w:rsidRPr="004127B7" w:rsidRDefault="005722F0" w:rsidP="005722F0">
            <w:pPr>
              <w:pStyle w:val="Default"/>
              <w:jc w:val="both"/>
              <w:rPr>
                <w:rFonts w:ascii="Verdana" w:hAnsi="Verdana"/>
                <w:sz w:val="20"/>
                <w:szCs w:val="20"/>
              </w:rPr>
            </w:pPr>
          </w:p>
          <w:p w14:paraId="034D9FAA" w14:textId="68BA0CCE" w:rsidR="005722F0" w:rsidRDefault="005722F0" w:rsidP="005722F0">
            <w:pPr>
              <w:pStyle w:val="Default"/>
              <w:jc w:val="both"/>
              <w:rPr>
                <w:rFonts w:ascii="Verdana" w:hAnsi="Verdana"/>
                <w:sz w:val="20"/>
                <w:szCs w:val="20"/>
              </w:rPr>
            </w:pPr>
            <w:r w:rsidRPr="004127B7">
              <w:rPr>
                <w:rFonts w:ascii="Verdana" w:hAnsi="Verdana"/>
                <w:sz w:val="20"/>
                <w:szCs w:val="20"/>
              </w:rPr>
              <w:t xml:space="preserve">The plastic </w:t>
            </w:r>
            <w:r w:rsidR="0001622C">
              <w:rPr>
                <w:rFonts w:ascii="Verdana" w:hAnsi="Verdana"/>
                <w:sz w:val="20"/>
                <w:szCs w:val="20"/>
              </w:rPr>
              <w:t>LD</w:t>
            </w:r>
            <w:r w:rsidRPr="004127B7">
              <w:rPr>
                <w:rFonts w:ascii="Verdana" w:hAnsi="Verdana"/>
                <w:sz w:val="20"/>
                <w:szCs w:val="20"/>
              </w:rPr>
              <w:t>PE bag was investigated for:</w:t>
            </w:r>
          </w:p>
          <w:tbl>
            <w:tblPr>
              <w:tblW w:w="4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417"/>
              <w:gridCol w:w="1418"/>
            </w:tblGrid>
            <w:tr w:rsidR="006B4649" w:rsidRPr="001F34F0" w14:paraId="2979774C" w14:textId="77777777" w:rsidTr="004127B7">
              <w:trPr>
                <w:cantSplit/>
              </w:trPr>
              <w:tc>
                <w:tcPr>
                  <w:tcW w:w="1633" w:type="dxa"/>
                  <w:shd w:val="clear" w:color="auto" w:fill="auto"/>
                </w:tcPr>
                <w:p w14:paraId="4F7A50DF" w14:textId="77777777" w:rsidR="006B4649" w:rsidRPr="008C6E4F" w:rsidRDefault="006B4649" w:rsidP="006B4649">
                  <w:pPr>
                    <w:rPr>
                      <w:sz w:val="18"/>
                      <w:szCs w:val="18"/>
                      <w:lang w:val="en-US"/>
                    </w:rPr>
                  </w:pPr>
                </w:p>
              </w:tc>
              <w:tc>
                <w:tcPr>
                  <w:tcW w:w="1417" w:type="dxa"/>
                  <w:shd w:val="clear" w:color="auto" w:fill="auto"/>
                  <w:vAlign w:val="center"/>
                </w:tcPr>
                <w:p w14:paraId="227D535B" w14:textId="77777777" w:rsidR="006B4649" w:rsidRPr="008C6E4F" w:rsidRDefault="006B4649" w:rsidP="004127B7">
                  <w:pPr>
                    <w:jc w:val="center"/>
                    <w:rPr>
                      <w:rFonts w:eastAsia="Calibri"/>
                      <w:sz w:val="18"/>
                      <w:szCs w:val="18"/>
                    </w:rPr>
                  </w:pPr>
                  <w:r w:rsidRPr="008C6E4F">
                    <w:rPr>
                      <w:rFonts w:eastAsia="Calibri"/>
                      <w:sz w:val="18"/>
                      <w:szCs w:val="18"/>
                    </w:rPr>
                    <w:t>T0</w:t>
                  </w:r>
                </w:p>
                <w:p w14:paraId="3CF38374" w14:textId="77777777" w:rsidR="006B4649" w:rsidRPr="00441E45" w:rsidRDefault="006B4649" w:rsidP="004127B7">
                  <w:pPr>
                    <w:jc w:val="center"/>
                    <w:rPr>
                      <w:sz w:val="18"/>
                      <w:szCs w:val="18"/>
                      <w:lang w:val="en-US"/>
                    </w:rPr>
                  </w:pPr>
                  <w:r w:rsidRPr="00441E45">
                    <w:rPr>
                      <w:rFonts w:eastAsia="Calibri"/>
                      <w:sz w:val="18"/>
                      <w:szCs w:val="18"/>
                    </w:rPr>
                    <w:t>PE Bottle</w:t>
                  </w:r>
                </w:p>
              </w:tc>
              <w:tc>
                <w:tcPr>
                  <w:tcW w:w="1418" w:type="dxa"/>
                  <w:shd w:val="clear" w:color="auto" w:fill="auto"/>
                  <w:vAlign w:val="center"/>
                </w:tcPr>
                <w:p w14:paraId="6506D839" w14:textId="77777777" w:rsidR="006B4649" w:rsidRPr="008C6E4F" w:rsidRDefault="006B4649" w:rsidP="004127B7">
                  <w:pPr>
                    <w:jc w:val="center"/>
                    <w:rPr>
                      <w:sz w:val="18"/>
                      <w:szCs w:val="18"/>
                      <w:lang w:val="en-US"/>
                    </w:rPr>
                  </w:pPr>
                  <w:r w:rsidRPr="00441E45">
                    <w:rPr>
                      <w:sz w:val="18"/>
                      <w:szCs w:val="18"/>
                      <w:lang w:val="en-US"/>
                    </w:rPr>
                    <w:t>T</w:t>
                  </w:r>
                  <w:r w:rsidRPr="004127B7">
                    <w:rPr>
                      <w:sz w:val="18"/>
                      <w:szCs w:val="18"/>
                      <w:lang w:val="en-US"/>
                    </w:rPr>
                    <w:t>12w</w:t>
                  </w:r>
                </w:p>
                <w:p w14:paraId="52A1EFCD" w14:textId="77777777" w:rsidR="006B4649" w:rsidRPr="00441E45" w:rsidRDefault="006B4649" w:rsidP="004127B7">
                  <w:pPr>
                    <w:jc w:val="center"/>
                    <w:rPr>
                      <w:sz w:val="18"/>
                      <w:szCs w:val="18"/>
                      <w:lang w:val="en-US"/>
                    </w:rPr>
                  </w:pPr>
                  <w:r w:rsidRPr="00441E45">
                    <w:rPr>
                      <w:sz w:val="18"/>
                      <w:szCs w:val="18"/>
                      <w:lang w:val="en-US"/>
                    </w:rPr>
                    <w:t>Pack 1</w:t>
                  </w:r>
                </w:p>
              </w:tc>
            </w:tr>
            <w:tr w:rsidR="006B4649" w:rsidRPr="001F34F0" w14:paraId="5CFD1D91" w14:textId="77777777" w:rsidTr="004127B7">
              <w:trPr>
                <w:cantSplit/>
              </w:trPr>
              <w:tc>
                <w:tcPr>
                  <w:tcW w:w="1633" w:type="dxa"/>
                  <w:shd w:val="clear" w:color="auto" w:fill="auto"/>
                </w:tcPr>
                <w:p w14:paraId="33E260B2" w14:textId="1A95F314" w:rsidR="006B4649" w:rsidRPr="008C6E4F" w:rsidRDefault="006B4649" w:rsidP="00BD67C6">
                  <w:pPr>
                    <w:rPr>
                      <w:sz w:val="18"/>
                      <w:szCs w:val="18"/>
                      <w:lang w:val="en-US"/>
                    </w:rPr>
                  </w:pPr>
                  <w:r w:rsidRPr="008C6E4F">
                    <w:rPr>
                      <w:sz w:val="18"/>
                      <w:szCs w:val="18"/>
                      <w:lang w:val="en-US"/>
                    </w:rPr>
                    <w:lastRenderedPageBreak/>
                    <w:t>pH (</w:t>
                  </w:r>
                  <w:r w:rsidRPr="004127B7">
                    <w:rPr>
                      <w:sz w:val="18"/>
                      <w:szCs w:val="18"/>
                    </w:rPr>
                    <w:t>1%w/v aqueous dispersion)</w:t>
                  </w:r>
                </w:p>
              </w:tc>
              <w:tc>
                <w:tcPr>
                  <w:tcW w:w="1417" w:type="dxa"/>
                  <w:shd w:val="clear" w:color="auto" w:fill="auto"/>
                  <w:vAlign w:val="center"/>
                </w:tcPr>
                <w:p w14:paraId="0EA46E73" w14:textId="63DBCFDA" w:rsidR="006B4649" w:rsidRPr="008C6E4F" w:rsidRDefault="006B4649" w:rsidP="004127B7">
                  <w:pPr>
                    <w:jc w:val="center"/>
                    <w:rPr>
                      <w:sz w:val="18"/>
                      <w:szCs w:val="18"/>
                      <w:lang w:val="en-US"/>
                    </w:rPr>
                  </w:pPr>
                  <w:r w:rsidRPr="008C6E4F">
                    <w:rPr>
                      <w:sz w:val="18"/>
                      <w:szCs w:val="18"/>
                      <w:lang w:val="en-US"/>
                    </w:rPr>
                    <w:t>6.3</w:t>
                  </w:r>
                </w:p>
              </w:tc>
              <w:tc>
                <w:tcPr>
                  <w:tcW w:w="1418" w:type="dxa"/>
                  <w:shd w:val="clear" w:color="auto" w:fill="auto"/>
                  <w:vAlign w:val="center"/>
                </w:tcPr>
                <w:p w14:paraId="552DE6D3" w14:textId="3DDD85F0" w:rsidR="006B4649" w:rsidRPr="00441E45" w:rsidRDefault="006B4649" w:rsidP="004127B7">
                  <w:pPr>
                    <w:jc w:val="center"/>
                    <w:rPr>
                      <w:sz w:val="18"/>
                      <w:szCs w:val="18"/>
                      <w:lang w:val="en-US"/>
                    </w:rPr>
                  </w:pPr>
                  <w:r w:rsidRPr="00441E45">
                    <w:rPr>
                      <w:sz w:val="18"/>
                      <w:szCs w:val="18"/>
                      <w:lang w:val="en-US"/>
                    </w:rPr>
                    <w:t>6.3</w:t>
                  </w:r>
                </w:p>
              </w:tc>
            </w:tr>
            <w:tr w:rsidR="006B4649" w:rsidRPr="001F34F0" w14:paraId="30C94B16" w14:textId="77777777" w:rsidTr="004127B7">
              <w:trPr>
                <w:cantSplit/>
              </w:trPr>
              <w:tc>
                <w:tcPr>
                  <w:tcW w:w="1633" w:type="dxa"/>
                  <w:shd w:val="clear" w:color="auto" w:fill="auto"/>
                </w:tcPr>
                <w:p w14:paraId="7564399C" w14:textId="77777777" w:rsidR="006B4649" w:rsidRPr="008C6E4F" w:rsidRDefault="006B4649" w:rsidP="006B4649">
                  <w:pPr>
                    <w:rPr>
                      <w:sz w:val="18"/>
                      <w:szCs w:val="18"/>
                      <w:lang w:val="en-US"/>
                    </w:rPr>
                  </w:pPr>
                  <w:r w:rsidRPr="004127B7">
                    <w:rPr>
                      <w:sz w:val="18"/>
                      <w:szCs w:val="18"/>
                      <w:lang w:val="en-US"/>
                    </w:rPr>
                    <w:t>Relative density at 20°C</w:t>
                  </w:r>
                </w:p>
              </w:tc>
              <w:tc>
                <w:tcPr>
                  <w:tcW w:w="1417" w:type="dxa"/>
                  <w:shd w:val="clear" w:color="auto" w:fill="auto"/>
                  <w:vAlign w:val="center"/>
                </w:tcPr>
                <w:p w14:paraId="21031221" w14:textId="2C5C0E59" w:rsidR="006B4649" w:rsidRPr="008C6E4F" w:rsidRDefault="006B4649" w:rsidP="004127B7">
                  <w:pPr>
                    <w:jc w:val="center"/>
                    <w:rPr>
                      <w:sz w:val="18"/>
                      <w:szCs w:val="18"/>
                      <w:lang w:val="en-US"/>
                    </w:rPr>
                  </w:pPr>
                  <w:r w:rsidRPr="008C6E4F">
                    <w:rPr>
                      <w:sz w:val="18"/>
                      <w:szCs w:val="18"/>
                      <w:lang w:val="en-US"/>
                    </w:rPr>
                    <w:t>1.1380 g/mL</w:t>
                  </w:r>
                </w:p>
              </w:tc>
              <w:tc>
                <w:tcPr>
                  <w:tcW w:w="1418" w:type="dxa"/>
                  <w:shd w:val="clear" w:color="auto" w:fill="auto"/>
                  <w:vAlign w:val="center"/>
                </w:tcPr>
                <w:p w14:paraId="0DDB4A97" w14:textId="15144F79" w:rsidR="006B4649" w:rsidRPr="00441E45" w:rsidRDefault="006B4649" w:rsidP="004127B7">
                  <w:pPr>
                    <w:jc w:val="center"/>
                    <w:rPr>
                      <w:sz w:val="18"/>
                      <w:szCs w:val="18"/>
                      <w:lang w:val="en-US"/>
                    </w:rPr>
                  </w:pPr>
                  <w:r w:rsidRPr="00441E45">
                    <w:rPr>
                      <w:sz w:val="18"/>
                      <w:szCs w:val="18"/>
                      <w:lang w:val="en-US"/>
                    </w:rPr>
                    <w:t>1.1320 g/mL</w:t>
                  </w:r>
                </w:p>
              </w:tc>
            </w:tr>
          </w:tbl>
          <w:p w14:paraId="0E75C700" w14:textId="68147953" w:rsidR="005722F0" w:rsidRPr="00E10AEA" w:rsidRDefault="005722F0" w:rsidP="004127B7">
            <w:pPr>
              <w:pStyle w:val="Default"/>
              <w:jc w:val="both"/>
              <w:rPr>
                <w:rFonts w:eastAsia="Calibri"/>
              </w:rPr>
            </w:pPr>
          </w:p>
        </w:tc>
        <w:tc>
          <w:tcPr>
            <w:tcW w:w="2268" w:type="dxa"/>
            <w:tcBorders>
              <w:top w:val="single" w:sz="4" w:space="0" w:color="000000"/>
              <w:left w:val="single" w:sz="4" w:space="0" w:color="000000"/>
              <w:bottom w:val="single" w:sz="4" w:space="0" w:color="000000"/>
            </w:tcBorders>
          </w:tcPr>
          <w:p w14:paraId="70F921F5" w14:textId="493F4824" w:rsidR="00887EFD" w:rsidRPr="004127B7" w:rsidRDefault="00887EFD" w:rsidP="00887EFD">
            <w:pPr>
              <w:snapToGrid w:val="0"/>
              <w:rPr>
                <w:rFonts w:eastAsia="Calibri"/>
                <w:lang w:val="it-IT"/>
              </w:rPr>
            </w:pPr>
            <w:r w:rsidRPr="004127B7">
              <w:rPr>
                <w:rFonts w:eastAsia="Calibri"/>
                <w:lang w:val="it-IT"/>
              </w:rPr>
              <w:lastRenderedPageBreak/>
              <w:t xml:space="preserve">The product is stable for 12 weeks at 35°C in plastic </w:t>
            </w:r>
            <w:r w:rsidR="0028349A">
              <w:rPr>
                <w:rFonts w:eastAsia="Calibri"/>
                <w:lang w:val="it-IT"/>
              </w:rPr>
              <w:t>LD</w:t>
            </w:r>
            <w:r w:rsidRPr="004127B7">
              <w:rPr>
                <w:rFonts w:eastAsia="Calibri"/>
                <w:lang w:val="it-IT"/>
              </w:rPr>
              <w:t>PE b</w:t>
            </w:r>
            <w:r>
              <w:rPr>
                <w:rFonts w:eastAsia="Calibri"/>
                <w:lang w:val="it-IT"/>
              </w:rPr>
              <w:t>a</w:t>
            </w:r>
            <w:r w:rsidRPr="00BD67C6">
              <w:rPr>
                <w:rFonts w:eastAsia="Calibri"/>
                <w:lang w:val="it-IT"/>
              </w:rPr>
              <w:t>g</w:t>
            </w:r>
            <w:r>
              <w:rPr>
                <w:rFonts w:eastAsia="Calibri"/>
                <w:lang w:val="it-IT"/>
              </w:rPr>
              <w:t xml:space="preserve"> and </w:t>
            </w:r>
            <w:r w:rsidRPr="00BD67C6">
              <w:rPr>
                <w:rFonts w:eastAsia="Calibri"/>
                <w:lang w:val="it-IT"/>
              </w:rPr>
              <w:t>me</w:t>
            </w:r>
            <w:r>
              <w:rPr>
                <w:rFonts w:eastAsia="Calibri"/>
                <w:lang w:val="it-IT"/>
              </w:rPr>
              <w:t>tal can.</w:t>
            </w:r>
          </w:p>
          <w:p w14:paraId="2098B914" w14:textId="77777777" w:rsidR="00887EFD" w:rsidRPr="004127B7" w:rsidRDefault="00887EFD" w:rsidP="00887EFD">
            <w:pPr>
              <w:snapToGrid w:val="0"/>
              <w:rPr>
                <w:rFonts w:eastAsia="Calibri"/>
                <w:lang w:val="it-IT"/>
              </w:rPr>
            </w:pPr>
          </w:p>
          <w:p w14:paraId="55965553" w14:textId="77777777" w:rsidR="0028349A" w:rsidRDefault="0028349A" w:rsidP="008C6E4F">
            <w:pPr>
              <w:snapToGrid w:val="0"/>
              <w:rPr>
                <w:rFonts w:eastAsia="Calibri"/>
                <w:sz w:val="18"/>
                <w:szCs w:val="18"/>
                <w:lang w:val="it-IT"/>
              </w:rPr>
            </w:pPr>
            <w:r w:rsidRPr="008C6E4F">
              <w:rPr>
                <w:rFonts w:eastAsia="Calibri"/>
                <w:lang w:val="it-IT"/>
              </w:rPr>
              <w:t xml:space="preserve">Appropriate label phrase will be </w:t>
            </w:r>
            <w:r>
              <w:rPr>
                <w:rFonts w:eastAsia="Calibri"/>
                <w:lang w:val="it-IT"/>
              </w:rPr>
              <w:t>added</w:t>
            </w:r>
            <w:r w:rsidR="00887EFD" w:rsidRPr="004127B7">
              <w:rPr>
                <w:rFonts w:eastAsia="Calibri"/>
                <w:lang w:val="it-IT"/>
              </w:rPr>
              <w:t xml:space="preserve"> to indicate that the biocidal product must be stored at temperature below 35°C</w:t>
            </w:r>
            <w:r w:rsidR="00887EFD">
              <w:rPr>
                <w:rFonts w:eastAsia="Calibri"/>
                <w:sz w:val="18"/>
                <w:szCs w:val="18"/>
                <w:lang w:val="it-IT"/>
              </w:rPr>
              <w:t>.</w:t>
            </w:r>
          </w:p>
          <w:p w14:paraId="4AE6A651" w14:textId="1E4882ED" w:rsidR="0028349A" w:rsidRPr="004127B7" w:rsidRDefault="0028349A">
            <w:pPr>
              <w:snapToGrid w:val="0"/>
              <w:rPr>
                <w:rFonts w:eastAsia="Calibri"/>
                <w:lang w:val="it-IT"/>
              </w:rPr>
            </w:pPr>
            <w:r w:rsidRPr="004127B7">
              <w:rPr>
                <w:rFonts w:eastAsia="Calibri"/>
                <w:lang w:val="it-IT"/>
              </w:rPr>
              <w:t xml:space="preserve">The applicant agreed on this previous </w:t>
            </w:r>
            <w:r w:rsidR="004E6B9F">
              <w:rPr>
                <w:rFonts w:eastAsia="Calibri"/>
                <w:lang w:val="it-IT"/>
              </w:rPr>
              <w:t>risk mitigation measure</w:t>
            </w:r>
            <w:r w:rsidRPr="004127B7">
              <w:rPr>
                <w:rFonts w:eastAsia="Calibri"/>
                <w:lang w:val="it-IT"/>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760091D" w14:textId="7E241FD8" w:rsidR="005722F0" w:rsidRPr="00E10AEA" w:rsidRDefault="005722F0" w:rsidP="005722F0">
            <w:pPr>
              <w:snapToGrid w:val="0"/>
              <w:rPr>
                <w:rFonts w:eastAsia="Calibri"/>
              </w:rPr>
            </w:pPr>
            <w:r w:rsidRPr="004127B7">
              <w:rPr>
                <w:rFonts w:eastAsia="Calibri"/>
                <w:lang w:val="it-IT"/>
              </w:rPr>
              <w:t>Nichetti S. (2019), Report No. CH-0505/2019</w:t>
            </w:r>
          </w:p>
        </w:tc>
      </w:tr>
      <w:tr w:rsidR="00E10AEA" w14:paraId="0E099E7F" w14:textId="77777777" w:rsidTr="004127B7">
        <w:tc>
          <w:tcPr>
            <w:tcW w:w="1985" w:type="dxa"/>
            <w:tcBorders>
              <w:top w:val="single" w:sz="4" w:space="0" w:color="000000"/>
              <w:left w:val="single" w:sz="4" w:space="0" w:color="000000"/>
              <w:bottom w:val="single" w:sz="4" w:space="0" w:color="000000"/>
            </w:tcBorders>
            <w:shd w:val="clear" w:color="auto" w:fill="auto"/>
          </w:tcPr>
          <w:p w14:paraId="39282923" w14:textId="77777777" w:rsidR="005722F0" w:rsidRDefault="005722F0" w:rsidP="005722F0">
            <w:pPr>
              <w:rPr>
                <w:rFonts w:eastAsia="Calibri"/>
              </w:rPr>
            </w:pPr>
            <w:r>
              <w:rPr>
                <w:rFonts w:eastAsia="Calibri"/>
              </w:rPr>
              <w:lastRenderedPageBreak/>
              <w:t xml:space="preserve">Storage stability test – </w:t>
            </w:r>
            <w:r>
              <w:rPr>
                <w:rFonts w:eastAsia="Calibri"/>
                <w:b/>
              </w:rPr>
              <w:t>long term storage at ambient temperature</w:t>
            </w:r>
          </w:p>
        </w:tc>
        <w:tc>
          <w:tcPr>
            <w:tcW w:w="1985" w:type="dxa"/>
            <w:tcBorders>
              <w:top w:val="single" w:sz="4" w:space="0" w:color="000000"/>
              <w:left w:val="single" w:sz="4" w:space="0" w:color="000000"/>
              <w:bottom w:val="single" w:sz="4" w:space="0" w:color="000000"/>
            </w:tcBorders>
            <w:shd w:val="clear" w:color="auto" w:fill="auto"/>
          </w:tcPr>
          <w:p w14:paraId="3B66D554" w14:textId="77777777" w:rsidR="00EA5A1D" w:rsidRDefault="005722F0" w:rsidP="00BD67C6">
            <w:pPr>
              <w:snapToGrid w:val="0"/>
              <w:rPr>
                <w:rFonts w:eastAsia="Calibri"/>
              </w:rPr>
            </w:pPr>
            <w:r w:rsidRPr="004127B7">
              <w:rPr>
                <w:rFonts w:eastAsia="Calibri"/>
              </w:rPr>
              <w:t>GIFAP Monograph No. 17</w:t>
            </w:r>
          </w:p>
          <w:p w14:paraId="1875DE92" w14:textId="4CE2B053" w:rsidR="00EA5A1D" w:rsidRPr="00EA5A1D" w:rsidRDefault="00EA5A1D" w:rsidP="00EA5A1D">
            <w:pPr>
              <w:snapToGrid w:val="0"/>
              <w:rPr>
                <w:rFonts w:eastAsia="Calibri"/>
              </w:rPr>
            </w:pPr>
            <w:r>
              <w:rPr>
                <w:rFonts w:eastAsia="Calibri"/>
              </w:rPr>
              <w:t>OPPTS 830.6302</w:t>
            </w:r>
          </w:p>
          <w:p w14:paraId="7CE83B69" w14:textId="2104F1E8" w:rsidR="00EA5A1D" w:rsidRPr="00EA5A1D" w:rsidRDefault="00EA5A1D" w:rsidP="00EA5A1D">
            <w:pPr>
              <w:snapToGrid w:val="0"/>
              <w:rPr>
                <w:rFonts w:eastAsia="Calibri"/>
              </w:rPr>
            </w:pPr>
            <w:r>
              <w:rPr>
                <w:rFonts w:eastAsia="Calibri"/>
              </w:rPr>
              <w:t>OPPTS 830.6303</w:t>
            </w:r>
          </w:p>
          <w:p w14:paraId="2EEDDEB4" w14:textId="1A617C9E" w:rsidR="00EA5A1D" w:rsidRDefault="00EA5A1D" w:rsidP="00BD67C6">
            <w:pPr>
              <w:snapToGrid w:val="0"/>
              <w:rPr>
                <w:rFonts w:eastAsia="Calibri"/>
              </w:rPr>
            </w:pPr>
            <w:r w:rsidRPr="00EA5A1D">
              <w:rPr>
                <w:rFonts w:eastAsia="Calibri"/>
              </w:rPr>
              <w:t>OPPTS 830.6304</w:t>
            </w:r>
          </w:p>
          <w:p w14:paraId="28F67F88" w14:textId="6BFFA5A7" w:rsidR="00EA5A1D" w:rsidRDefault="00EA5A1D">
            <w:pPr>
              <w:snapToGrid w:val="0"/>
              <w:rPr>
                <w:rFonts w:eastAsia="Calibri"/>
              </w:rPr>
            </w:pPr>
            <w:r>
              <w:rPr>
                <w:rFonts w:eastAsia="Calibri"/>
              </w:rPr>
              <w:t>CIPAC MT 75.3</w:t>
            </w:r>
            <w:r w:rsidRPr="00EA5A1D">
              <w:rPr>
                <w:rFonts w:eastAsia="Calibri"/>
              </w:rPr>
              <w:t xml:space="preserve"> OECD No. 122</w:t>
            </w:r>
          </w:p>
          <w:p w14:paraId="677A92C1" w14:textId="0A293493" w:rsidR="00EA5A1D" w:rsidRDefault="00EA5A1D">
            <w:pPr>
              <w:snapToGrid w:val="0"/>
              <w:rPr>
                <w:rFonts w:eastAsia="Calibri"/>
              </w:rPr>
            </w:pPr>
            <w:r w:rsidRPr="00EA5A1D">
              <w:rPr>
                <w:rFonts w:eastAsia="Calibri"/>
              </w:rPr>
              <w:t>CIPAC MT 191</w:t>
            </w:r>
          </w:p>
          <w:p w14:paraId="2BADF93A" w14:textId="63A6299F" w:rsidR="00EA5A1D" w:rsidRDefault="00EA5A1D">
            <w:pPr>
              <w:snapToGrid w:val="0"/>
              <w:rPr>
                <w:rFonts w:eastAsia="Calibri"/>
              </w:rPr>
            </w:pPr>
            <w:r w:rsidRPr="00EA5A1D">
              <w:rPr>
                <w:rFonts w:eastAsia="Calibri"/>
              </w:rPr>
              <w:t>EC No 440/2008 A.3</w:t>
            </w:r>
          </w:p>
          <w:p w14:paraId="6FC8967B" w14:textId="77777777" w:rsidR="003C3B93" w:rsidRPr="00897A45" w:rsidRDefault="003C3B93" w:rsidP="003C3B93">
            <w:pPr>
              <w:snapToGrid w:val="0"/>
              <w:rPr>
                <w:rFonts w:eastAsia="Calibri"/>
              </w:rPr>
            </w:pPr>
            <w:r w:rsidRPr="00897A45">
              <w:rPr>
                <w:rFonts w:eastAsia="Calibri"/>
              </w:rPr>
              <w:t>EC 440/2008 No. A.3</w:t>
            </w:r>
          </w:p>
          <w:p w14:paraId="7D41DECC" w14:textId="77777777" w:rsidR="003C3B93" w:rsidRPr="00897A45" w:rsidRDefault="003C3B93" w:rsidP="003C3B93">
            <w:pPr>
              <w:snapToGrid w:val="0"/>
              <w:rPr>
                <w:rFonts w:eastAsia="Calibri"/>
              </w:rPr>
            </w:pPr>
            <w:r w:rsidRPr="00897A45">
              <w:rPr>
                <w:rFonts w:eastAsia="Calibri"/>
              </w:rPr>
              <w:t xml:space="preserve">MT 75.3 </w:t>
            </w:r>
          </w:p>
          <w:p w14:paraId="630D2A86" w14:textId="77777777" w:rsidR="003C3B93" w:rsidRPr="00897A45" w:rsidRDefault="003C3B93" w:rsidP="003C3B93">
            <w:pPr>
              <w:snapToGrid w:val="0"/>
              <w:rPr>
                <w:rFonts w:eastAsia="Calibri"/>
              </w:rPr>
            </w:pPr>
            <w:r w:rsidRPr="00897A45">
              <w:rPr>
                <w:rFonts w:eastAsia="Calibri"/>
              </w:rPr>
              <w:t xml:space="preserve">MT 193 </w:t>
            </w:r>
          </w:p>
          <w:p w14:paraId="7897A6FA" w14:textId="77777777" w:rsidR="003C3B93" w:rsidRDefault="003C3B93">
            <w:pPr>
              <w:snapToGrid w:val="0"/>
              <w:rPr>
                <w:rFonts w:eastAsia="Calibri"/>
              </w:rPr>
            </w:pPr>
          </w:p>
          <w:p w14:paraId="4D841C7C" w14:textId="77777777" w:rsidR="00637A5F" w:rsidRDefault="00637A5F">
            <w:pPr>
              <w:snapToGrid w:val="0"/>
              <w:rPr>
                <w:rFonts w:eastAsia="Calibri"/>
              </w:rPr>
            </w:pPr>
            <w:r>
              <w:rPr>
                <w:rFonts w:eastAsia="Calibri"/>
              </w:rPr>
              <w:t>GLP</w:t>
            </w:r>
          </w:p>
          <w:p w14:paraId="3D6F0199" w14:textId="526291D5" w:rsidR="00B66E84" w:rsidRDefault="00B66E84">
            <w:pPr>
              <w:snapToGrid w:val="0"/>
              <w:rPr>
                <w:rFonts w:eastAsia="Calibri"/>
              </w:rPr>
            </w:pPr>
          </w:p>
          <w:p w14:paraId="3D078C20" w14:textId="77777777" w:rsidR="00B66E84" w:rsidRPr="00897A45" w:rsidRDefault="00B66E84" w:rsidP="00B66E84">
            <w:pPr>
              <w:snapToGrid w:val="0"/>
              <w:rPr>
                <w:rFonts w:eastAsia="Calibri"/>
              </w:rPr>
            </w:pPr>
            <w:r w:rsidRPr="00897A45">
              <w:rPr>
                <w:rFonts w:eastAsia="Calibri"/>
              </w:rPr>
              <w:t xml:space="preserve">Initial characterisation of 10g single dose paper sachet in </w:t>
            </w:r>
            <w:r>
              <w:rPr>
                <w:rFonts w:eastAsia="Calibri"/>
              </w:rPr>
              <w:t>LD</w:t>
            </w:r>
            <w:r w:rsidRPr="00897A45">
              <w:rPr>
                <w:rFonts w:eastAsia="Calibri"/>
              </w:rPr>
              <w:t>PE bottle</w:t>
            </w:r>
          </w:p>
          <w:p w14:paraId="2A818BFF" w14:textId="77777777" w:rsidR="00B66E84" w:rsidRDefault="00B66E84">
            <w:pPr>
              <w:snapToGrid w:val="0"/>
              <w:rPr>
                <w:rFonts w:eastAsia="Calibri"/>
              </w:rPr>
            </w:pPr>
          </w:p>
          <w:p w14:paraId="6B601AD7" w14:textId="77777777" w:rsidR="00B66E84" w:rsidRPr="00897A45" w:rsidRDefault="00B66E84" w:rsidP="00B66E84">
            <w:pPr>
              <w:snapToGrid w:val="0"/>
              <w:rPr>
                <w:rFonts w:eastAsia="Calibri"/>
              </w:rPr>
            </w:pPr>
            <w:r w:rsidRPr="00897A45">
              <w:rPr>
                <w:rFonts w:eastAsia="Calibri"/>
              </w:rPr>
              <w:t xml:space="preserve">- Plastic </w:t>
            </w:r>
            <w:r>
              <w:rPr>
                <w:rFonts w:eastAsia="Calibri"/>
              </w:rPr>
              <w:t>LD</w:t>
            </w:r>
            <w:r w:rsidRPr="00897A45">
              <w:rPr>
                <w:rFonts w:eastAsia="Calibri"/>
              </w:rPr>
              <w:t xml:space="preserve">PE bag </w:t>
            </w:r>
            <w:r w:rsidRPr="00897A45">
              <w:rPr>
                <w:rFonts w:eastAsia="SimSun"/>
              </w:rPr>
              <w:t>(pack 1);</w:t>
            </w:r>
          </w:p>
          <w:p w14:paraId="54BF00C6" w14:textId="3F111DEE" w:rsidR="00B66E84" w:rsidRPr="00E10AEA" w:rsidRDefault="00B66E84">
            <w:pPr>
              <w:snapToGrid w:val="0"/>
              <w:rPr>
                <w:rFonts w:eastAsia="Calibri"/>
              </w:rPr>
            </w:pPr>
            <w:r w:rsidRPr="00897A45">
              <w:rPr>
                <w:rFonts w:eastAsia="Calibri"/>
              </w:rPr>
              <w:lastRenderedPageBreak/>
              <w:t xml:space="preserve">- Metal can </w:t>
            </w:r>
            <w:r>
              <w:rPr>
                <w:rFonts w:eastAsia="Calibri"/>
              </w:rPr>
              <w:t>: n</w:t>
            </w:r>
            <w:r w:rsidRPr="008C57F5">
              <w:rPr>
                <w:rFonts w:eastAsia="Calibri"/>
              </w:rPr>
              <w:t>on-coated electrolytic tin plate metal</w:t>
            </w:r>
            <w:r w:rsidRPr="00897A45">
              <w:rPr>
                <w:rFonts w:eastAsia="Calibri"/>
              </w:rPr>
              <w:t xml:space="preserve"> </w:t>
            </w:r>
            <w:r w:rsidRPr="00897A45">
              <w:rPr>
                <w:rFonts w:eastAsia="SimSun"/>
              </w:rPr>
              <w:t>(pack 2</w:t>
            </w:r>
            <w:r w:rsidRPr="00897A45">
              <w:rPr>
                <w:rFonts w:eastAsia="Calibri"/>
              </w:rPr>
              <w:t>)</w:t>
            </w:r>
          </w:p>
        </w:tc>
        <w:tc>
          <w:tcPr>
            <w:tcW w:w="2268" w:type="dxa"/>
            <w:tcBorders>
              <w:top w:val="single" w:sz="4" w:space="0" w:color="000000"/>
              <w:left w:val="single" w:sz="4" w:space="0" w:color="000000"/>
              <w:bottom w:val="single" w:sz="4" w:space="0" w:color="000000"/>
            </w:tcBorders>
            <w:shd w:val="clear" w:color="auto" w:fill="auto"/>
          </w:tcPr>
          <w:p w14:paraId="3838A6AC" w14:textId="77777777" w:rsidR="005722F0" w:rsidRDefault="005722F0" w:rsidP="005722F0">
            <w:pPr>
              <w:snapToGrid w:val="0"/>
              <w:rPr>
                <w:rFonts w:eastAsia="Calibri"/>
              </w:rPr>
            </w:pPr>
            <w:r w:rsidRPr="004127B7">
              <w:rPr>
                <w:rFonts w:eastAsia="Calibri"/>
              </w:rPr>
              <w:lastRenderedPageBreak/>
              <w:t>Brodifacoum 0.0017% w/w pasta</w:t>
            </w:r>
          </w:p>
          <w:p w14:paraId="3E8D9CB2" w14:textId="5F352C85" w:rsidR="00B2574A" w:rsidRPr="00E10AEA" w:rsidRDefault="00B2574A" w:rsidP="005722F0">
            <w:pPr>
              <w:snapToGrid w:val="0"/>
              <w:rPr>
                <w:rFonts w:eastAsia="Calibri"/>
              </w:rPr>
            </w:pPr>
            <w:r>
              <w:rPr>
                <w:rFonts w:eastAsia="Calibri"/>
              </w:rPr>
              <w:t xml:space="preserve">Batch </w:t>
            </w:r>
            <w:r>
              <w:t>090140</w:t>
            </w:r>
          </w:p>
        </w:tc>
        <w:tc>
          <w:tcPr>
            <w:tcW w:w="5103" w:type="dxa"/>
            <w:tcBorders>
              <w:top w:val="single" w:sz="4" w:space="0" w:color="000000"/>
              <w:left w:val="single" w:sz="4" w:space="0" w:color="000000"/>
              <w:bottom w:val="single" w:sz="4" w:space="0" w:color="000000"/>
            </w:tcBorders>
            <w:shd w:val="clear" w:color="auto" w:fill="auto"/>
          </w:tcPr>
          <w:p w14:paraId="57FC8248" w14:textId="77777777" w:rsidR="00B66E84" w:rsidRPr="00897A45" w:rsidRDefault="00B66E84" w:rsidP="00B66E84">
            <w:pPr>
              <w:rPr>
                <w:rFonts w:eastAsia="SimSun"/>
              </w:rPr>
            </w:pPr>
            <w:r w:rsidRPr="00897A45">
              <w:rPr>
                <w:rFonts w:eastAsia="SimSun"/>
                <w:u w:val="single"/>
              </w:rPr>
              <w:t>Brodifacoum active ingredient content</w:t>
            </w:r>
            <w:r w:rsidRPr="00897A45">
              <w:rPr>
                <w:rFonts w:eastAsia="SimSun"/>
              </w:rPr>
              <w:t>:</w:t>
            </w:r>
          </w:p>
          <w:p w14:paraId="0D1EF394" w14:textId="77777777" w:rsidR="00B66E84" w:rsidRPr="00897A45" w:rsidRDefault="00B66E84" w:rsidP="00B66E84">
            <w:pPr>
              <w:rPr>
                <w:rFonts w:eastAsia="SimSun"/>
              </w:rPr>
            </w:pPr>
          </w:p>
          <w:tbl>
            <w:tblPr>
              <w:tblW w:w="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134"/>
              <w:gridCol w:w="1134"/>
              <w:gridCol w:w="1134"/>
            </w:tblGrid>
            <w:tr w:rsidR="00B66E84" w:rsidRPr="00624FAC" w14:paraId="79535279" w14:textId="77777777" w:rsidTr="00F02284">
              <w:trPr>
                <w:cantSplit/>
              </w:trPr>
              <w:tc>
                <w:tcPr>
                  <w:tcW w:w="1209" w:type="dxa"/>
                  <w:shd w:val="clear" w:color="auto" w:fill="auto"/>
                </w:tcPr>
                <w:p w14:paraId="77732C0F" w14:textId="77777777" w:rsidR="00B66E84" w:rsidRPr="00897A45" w:rsidRDefault="00B66E84" w:rsidP="00B66E84">
                  <w:pPr>
                    <w:rPr>
                      <w:sz w:val="18"/>
                      <w:szCs w:val="18"/>
                      <w:lang w:val="en-US"/>
                    </w:rPr>
                  </w:pPr>
                </w:p>
              </w:tc>
              <w:tc>
                <w:tcPr>
                  <w:tcW w:w="1134" w:type="dxa"/>
                  <w:shd w:val="clear" w:color="auto" w:fill="auto"/>
                </w:tcPr>
                <w:p w14:paraId="186E3D9A" w14:textId="77777777" w:rsidR="00B66E84" w:rsidRPr="00897A45" w:rsidRDefault="00B66E84" w:rsidP="00B66E84">
                  <w:pPr>
                    <w:rPr>
                      <w:rFonts w:eastAsia="Calibri"/>
                      <w:sz w:val="18"/>
                      <w:szCs w:val="18"/>
                      <w:lang w:val="en-US"/>
                    </w:rPr>
                  </w:pPr>
                  <w:r w:rsidRPr="00897A45">
                    <w:rPr>
                      <w:rFonts w:eastAsia="Calibri"/>
                      <w:sz w:val="18"/>
                      <w:szCs w:val="18"/>
                      <w:lang w:val="en-US"/>
                    </w:rPr>
                    <w:t>T0</w:t>
                  </w:r>
                </w:p>
                <w:p w14:paraId="583E040D" w14:textId="3879CFA3" w:rsidR="00B66E84" w:rsidRPr="00897A45" w:rsidRDefault="001C1553" w:rsidP="00B66E84">
                  <w:pPr>
                    <w:rPr>
                      <w:sz w:val="18"/>
                      <w:szCs w:val="18"/>
                      <w:lang w:val="en-US"/>
                    </w:rPr>
                  </w:pPr>
                  <w:r>
                    <w:rPr>
                      <w:rFonts w:eastAsia="Calibri"/>
                      <w:sz w:val="18"/>
                      <w:szCs w:val="18"/>
                      <w:lang w:val="en-US"/>
                    </w:rPr>
                    <w:t>LD</w:t>
                  </w:r>
                  <w:r w:rsidR="00B66E84" w:rsidRPr="00897A45">
                    <w:rPr>
                      <w:rFonts w:eastAsia="Calibri"/>
                      <w:sz w:val="18"/>
                      <w:szCs w:val="18"/>
                      <w:lang w:val="en-US"/>
                    </w:rPr>
                    <w:t>PE bottle</w:t>
                  </w:r>
                </w:p>
              </w:tc>
              <w:tc>
                <w:tcPr>
                  <w:tcW w:w="1134" w:type="dxa"/>
                  <w:shd w:val="clear" w:color="auto" w:fill="auto"/>
                </w:tcPr>
                <w:p w14:paraId="5E2E4F05" w14:textId="2C04A59D" w:rsidR="00B66E84" w:rsidRPr="00897A45" w:rsidRDefault="001C1553" w:rsidP="00B66E84">
                  <w:pPr>
                    <w:rPr>
                      <w:sz w:val="18"/>
                      <w:szCs w:val="18"/>
                      <w:lang w:val="en-US"/>
                    </w:rPr>
                  </w:pPr>
                  <w:r>
                    <w:rPr>
                      <w:sz w:val="18"/>
                      <w:szCs w:val="18"/>
                      <w:lang w:val="en-US"/>
                    </w:rPr>
                    <w:t>T12m</w:t>
                  </w:r>
                </w:p>
                <w:p w14:paraId="319A6D07" w14:textId="77777777" w:rsidR="00B66E84" w:rsidRPr="00897A45" w:rsidRDefault="00B66E84" w:rsidP="00B66E84">
                  <w:pPr>
                    <w:rPr>
                      <w:sz w:val="18"/>
                      <w:szCs w:val="18"/>
                      <w:lang w:val="en-US"/>
                    </w:rPr>
                  </w:pPr>
                  <w:r w:rsidRPr="00897A45">
                    <w:rPr>
                      <w:sz w:val="18"/>
                      <w:szCs w:val="18"/>
                      <w:lang w:val="en-US"/>
                    </w:rPr>
                    <w:t>Pack 1</w:t>
                  </w:r>
                </w:p>
              </w:tc>
              <w:tc>
                <w:tcPr>
                  <w:tcW w:w="1134" w:type="dxa"/>
                </w:tcPr>
                <w:p w14:paraId="0C5562D6" w14:textId="2705B3FF" w:rsidR="00B66E84" w:rsidRPr="00897A45" w:rsidRDefault="001C1553" w:rsidP="00B66E84">
                  <w:pPr>
                    <w:rPr>
                      <w:sz w:val="18"/>
                      <w:szCs w:val="18"/>
                      <w:lang w:val="en-US"/>
                    </w:rPr>
                  </w:pPr>
                  <w:r>
                    <w:rPr>
                      <w:sz w:val="18"/>
                      <w:szCs w:val="18"/>
                      <w:lang w:val="en-US"/>
                    </w:rPr>
                    <w:t>T12m</w:t>
                  </w:r>
                </w:p>
                <w:p w14:paraId="42BD758C" w14:textId="77777777" w:rsidR="00B66E84" w:rsidRPr="00897A45" w:rsidRDefault="00B66E84" w:rsidP="00B66E84">
                  <w:pPr>
                    <w:rPr>
                      <w:sz w:val="18"/>
                      <w:szCs w:val="18"/>
                      <w:lang w:val="en-US"/>
                    </w:rPr>
                  </w:pPr>
                  <w:r w:rsidRPr="00897A45">
                    <w:rPr>
                      <w:sz w:val="18"/>
                      <w:szCs w:val="18"/>
                      <w:lang w:val="en-US"/>
                    </w:rPr>
                    <w:t>Pack 2</w:t>
                  </w:r>
                </w:p>
              </w:tc>
            </w:tr>
            <w:tr w:rsidR="00B66E84" w:rsidRPr="00624FAC" w14:paraId="3EBB6774" w14:textId="77777777" w:rsidTr="00F02284">
              <w:trPr>
                <w:cantSplit/>
              </w:trPr>
              <w:tc>
                <w:tcPr>
                  <w:tcW w:w="1209" w:type="dxa"/>
                  <w:shd w:val="clear" w:color="auto" w:fill="auto"/>
                </w:tcPr>
                <w:p w14:paraId="0C8FEB43" w14:textId="77777777" w:rsidR="00B66E84" w:rsidRPr="00897A45" w:rsidRDefault="00B66E84" w:rsidP="00B66E84">
                  <w:pPr>
                    <w:rPr>
                      <w:sz w:val="18"/>
                      <w:szCs w:val="18"/>
                      <w:lang w:val="en-US"/>
                    </w:rPr>
                  </w:pPr>
                  <w:r w:rsidRPr="00897A45">
                    <w:rPr>
                      <w:sz w:val="18"/>
                      <w:szCs w:val="18"/>
                      <w:lang w:val="en-US"/>
                    </w:rPr>
                    <w:t>a.s content</w:t>
                  </w:r>
                </w:p>
                <w:p w14:paraId="08413432" w14:textId="77777777" w:rsidR="00B66E84" w:rsidRPr="00897A45" w:rsidRDefault="00B66E84" w:rsidP="00B66E84">
                  <w:pPr>
                    <w:rPr>
                      <w:sz w:val="18"/>
                      <w:szCs w:val="18"/>
                      <w:lang w:val="en-US"/>
                    </w:rPr>
                  </w:pPr>
                  <w:r w:rsidRPr="00897A45">
                    <w:rPr>
                      <w:sz w:val="18"/>
                      <w:szCs w:val="18"/>
                      <w:lang w:val="en-US"/>
                    </w:rPr>
                    <w:t>(% w/w)</w:t>
                  </w:r>
                </w:p>
              </w:tc>
              <w:tc>
                <w:tcPr>
                  <w:tcW w:w="1134" w:type="dxa"/>
                  <w:shd w:val="clear" w:color="auto" w:fill="auto"/>
                </w:tcPr>
                <w:p w14:paraId="487C273F" w14:textId="77777777" w:rsidR="00B66E84" w:rsidRPr="00897A45" w:rsidRDefault="00B66E84" w:rsidP="00B66E84">
                  <w:pPr>
                    <w:rPr>
                      <w:sz w:val="18"/>
                      <w:szCs w:val="18"/>
                      <w:lang w:val="en-US"/>
                    </w:rPr>
                  </w:pPr>
                  <w:r w:rsidRPr="00897A45">
                    <w:rPr>
                      <w:sz w:val="18"/>
                      <w:szCs w:val="18"/>
                    </w:rPr>
                    <w:t>0.0018 ± 0.00005</w:t>
                  </w:r>
                </w:p>
              </w:tc>
              <w:tc>
                <w:tcPr>
                  <w:tcW w:w="1134" w:type="dxa"/>
                  <w:shd w:val="clear" w:color="auto" w:fill="auto"/>
                </w:tcPr>
                <w:p w14:paraId="5DFA87DB" w14:textId="180915FE" w:rsidR="00B66E84" w:rsidRPr="00897A45" w:rsidRDefault="00B66E84" w:rsidP="008C6E4F">
                  <w:pPr>
                    <w:rPr>
                      <w:sz w:val="18"/>
                      <w:szCs w:val="18"/>
                      <w:lang w:val="en-US"/>
                    </w:rPr>
                  </w:pPr>
                  <w:r w:rsidRPr="00897A45">
                    <w:rPr>
                      <w:sz w:val="18"/>
                      <w:szCs w:val="18"/>
                    </w:rPr>
                    <w:t>0.001</w:t>
                  </w:r>
                  <w:r w:rsidR="001C1553">
                    <w:rPr>
                      <w:sz w:val="18"/>
                      <w:szCs w:val="18"/>
                    </w:rPr>
                    <w:t>8 ± 0.00001</w:t>
                  </w:r>
                </w:p>
              </w:tc>
              <w:tc>
                <w:tcPr>
                  <w:tcW w:w="1134" w:type="dxa"/>
                </w:tcPr>
                <w:p w14:paraId="6F3AD2F1" w14:textId="362242D7" w:rsidR="00B66E84" w:rsidRPr="00897A45" w:rsidRDefault="00B66E84" w:rsidP="00B66E84">
                  <w:pPr>
                    <w:rPr>
                      <w:sz w:val="18"/>
                      <w:szCs w:val="18"/>
                      <w:lang w:val="en-US"/>
                    </w:rPr>
                  </w:pPr>
                  <w:r w:rsidRPr="00897A45">
                    <w:rPr>
                      <w:sz w:val="18"/>
                      <w:szCs w:val="18"/>
                    </w:rPr>
                    <w:t>0</w:t>
                  </w:r>
                  <w:r w:rsidR="001C1553">
                    <w:rPr>
                      <w:sz w:val="18"/>
                      <w:szCs w:val="18"/>
                    </w:rPr>
                    <w:t>.0018 ± 0.00002</w:t>
                  </w:r>
                </w:p>
              </w:tc>
            </w:tr>
            <w:tr w:rsidR="00CE09D3" w:rsidRPr="00624FAC" w14:paraId="7DF090C9" w14:textId="77777777" w:rsidTr="00F02284">
              <w:trPr>
                <w:cantSplit/>
              </w:trPr>
              <w:tc>
                <w:tcPr>
                  <w:tcW w:w="1209" w:type="dxa"/>
                  <w:shd w:val="clear" w:color="auto" w:fill="auto"/>
                </w:tcPr>
                <w:p w14:paraId="546AA422" w14:textId="1AAA513E" w:rsidR="00CE09D3" w:rsidRPr="00897A45" w:rsidRDefault="00CE09D3" w:rsidP="00B66E84">
                  <w:pPr>
                    <w:rPr>
                      <w:sz w:val="18"/>
                      <w:szCs w:val="18"/>
                      <w:lang w:val="en-US"/>
                    </w:rPr>
                  </w:pPr>
                  <w:r>
                    <w:rPr>
                      <w:sz w:val="18"/>
                      <w:szCs w:val="18"/>
                      <w:lang w:val="en-US"/>
                    </w:rPr>
                    <w:t>a.s deviation from T0 (%)</w:t>
                  </w:r>
                </w:p>
              </w:tc>
              <w:tc>
                <w:tcPr>
                  <w:tcW w:w="1134" w:type="dxa"/>
                  <w:shd w:val="clear" w:color="auto" w:fill="auto"/>
                </w:tcPr>
                <w:p w14:paraId="1A277F99" w14:textId="25344F8F" w:rsidR="00CE09D3" w:rsidRPr="00897A45" w:rsidRDefault="00CE09D3" w:rsidP="00B66E84">
                  <w:pPr>
                    <w:rPr>
                      <w:sz w:val="18"/>
                      <w:szCs w:val="18"/>
                    </w:rPr>
                  </w:pPr>
                  <w:r>
                    <w:rPr>
                      <w:sz w:val="18"/>
                      <w:szCs w:val="18"/>
                    </w:rPr>
                    <w:t>/</w:t>
                  </w:r>
                </w:p>
              </w:tc>
              <w:tc>
                <w:tcPr>
                  <w:tcW w:w="1134" w:type="dxa"/>
                  <w:shd w:val="clear" w:color="auto" w:fill="auto"/>
                </w:tcPr>
                <w:p w14:paraId="7856E2DA" w14:textId="5CEB9ED1" w:rsidR="00CE09D3" w:rsidRPr="00897A45" w:rsidRDefault="00CE09D3" w:rsidP="008C6E4F">
                  <w:pPr>
                    <w:rPr>
                      <w:sz w:val="18"/>
                      <w:szCs w:val="18"/>
                    </w:rPr>
                  </w:pPr>
                  <w:r>
                    <w:rPr>
                      <w:sz w:val="18"/>
                      <w:szCs w:val="18"/>
                    </w:rPr>
                    <w:t>-0.54</w:t>
                  </w:r>
                </w:p>
              </w:tc>
              <w:tc>
                <w:tcPr>
                  <w:tcW w:w="1134" w:type="dxa"/>
                </w:tcPr>
                <w:p w14:paraId="3849AFF8" w14:textId="316F04CA" w:rsidR="00CE09D3" w:rsidRPr="00897A45" w:rsidRDefault="00CE09D3" w:rsidP="00B66E84">
                  <w:pPr>
                    <w:rPr>
                      <w:sz w:val="18"/>
                      <w:szCs w:val="18"/>
                    </w:rPr>
                  </w:pPr>
                  <w:r>
                    <w:rPr>
                      <w:sz w:val="18"/>
                      <w:szCs w:val="18"/>
                    </w:rPr>
                    <w:t>-1.19</w:t>
                  </w:r>
                </w:p>
              </w:tc>
            </w:tr>
          </w:tbl>
          <w:p w14:paraId="367CA961" w14:textId="624B6E32" w:rsidR="00B66E84" w:rsidRDefault="00B66E84" w:rsidP="00B66E84">
            <w:pPr>
              <w:pStyle w:val="Default"/>
              <w:jc w:val="both"/>
              <w:rPr>
                <w:rFonts w:ascii="Verdana" w:hAnsi="Verdana"/>
                <w:sz w:val="20"/>
                <w:szCs w:val="20"/>
              </w:rPr>
            </w:pPr>
          </w:p>
          <w:p w14:paraId="02CF5E1E" w14:textId="7375987C" w:rsidR="00F02284" w:rsidRDefault="00F02284" w:rsidP="00B66E84">
            <w:pPr>
              <w:pStyle w:val="Default"/>
              <w:jc w:val="both"/>
              <w:rPr>
                <w:rFonts w:ascii="Verdana" w:hAnsi="Verdana"/>
                <w:sz w:val="20"/>
                <w:szCs w:val="20"/>
              </w:rPr>
            </w:pPr>
          </w:p>
          <w:p w14:paraId="0167C456" w14:textId="77777777" w:rsidR="00F02284" w:rsidRDefault="00F02284" w:rsidP="00B66E84">
            <w:pPr>
              <w:pStyle w:val="Default"/>
              <w:jc w:val="both"/>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987"/>
              <w:gridCol w:w="987"/>
              <w:gridCol w:w="987"/>
              <w:gridCol w:w="987"/>
            </w:tblGrid>
            <w:tr w:rsidR="00F02284" w:rsidRPr="00624FAC" w14:paraId="24C282AF" w14:textId="7A329202" w:rsidTr="00F02284">
              <w:trPr>
                <w:cantSplit/>
              </w:trPr>
              <w:tc>
                <w:tcPr>
                  <w:tcW w:w="0" w:type="auto"/>
                  <w:shd w:val="clear" w:color="auto" w:fill="auto"/>
                </w:tcPr>
                <w:p w14:paraId="1BB04A63" w14:textId="7F680F35" w:rsidR="00F02284" w:rsidRPr="00897A45" w:rsidRDefault="00F02284" w:rsidP="00F02284">
                  <w:pPr>
                    <w:rPr>
                      <w:sz w:val="18"/>
                      <w:szCs w:val="18"/>
                      <w:lang w:val="en-US"/>
                    </w:rPr>
                  </w:pPr>
                </w:p>
              </w:tc>
              <w:tc>
                <w:tcPr>
                  <w:tcW w:w="0" w:type="auto"/>
                  <w:shd w:val="clear" w:color="auto" w:fill="auto"/>
                </w:tcPr>
                <w:p w14:paraId="10DBBCCC" w14:textId="13E77746" w:rsidR="00F02284" w:rsidRPr="00897A45" w:rsidRDefault="00F02284" w:rsidP="00F02284">
                  <w:pPr>
                    <w:rPr>
                      <w:sz w:val="18"/>
                      <w:szCs w:val="18"/>
                      <w:lang w:val="en-US"/>
                    </w:rPr>
                  </w:pPr>
                  <w:r>
                    <w:rPr>
                      <w:sz w:val="18"/>
                      <w:szCs w:val="18"/>
                      <w:lang w:val="en-US"/>
                    </w:rPr>
                    <w:t>T18m</w:t>
                  </w:r>
                </w:p>
                <w:p w14:paraId="58E68572" w14:textId="77777777" w:rsidR="00F02284" w:rsidRPr="00897A45" w:rsidRDefault="00F02284" w:rsidP="00F02284">
                  <w:pPr>
                    <w:rPr>
                      <w:sz w:val="18"/>
                      <w:szCs w:val="18"/>
                      <w:lang w:val="en-US"/>
                    </w:rPr>
                  </w:pPr>
                  <w:r w:rsidRPr="00897A45">
                    <w:rPr>
                      <w:sz w:val="18"/>
                      <w:szCs w:val="18"/>
                      <w:lang w:val="en-US"/>
                    </w:rPr>
                    <w:t>Pack 1</w:t>
                  </w:r>
                </w:p>
              </w:tc>
              <w:tc>
                <w:tcPr>
                  <w:tcW w:w="0" w:type="auto"/>
                </w:tcPr>
                <w:p w14:paraId="1E9A4E1E" w14:textId="7BB5F60F" w:rsidR="00F02284" w:rsidRPr="00897A45" w:rsidRDefault="00F02284" w:rsidP="00F02284">
                  <w:pPr>
                    <w:rPr>
                      <w:sz w:val="18"/>
                      <w:szCs w:val="18"/>
                      <w:lang w:val="en-US"/>
                    </w:rPr>
                  </w:pPr>
                  <w:r>
                    <w:rPr>
                      <w:sz w:val="18"/>
                      <w:szCs w:val="18"/>
                      <w:lang w:val="en-US"/>
                    </w:rPr>
                    <w:t>T18m</w:t>
                  </w:r>
                </w:p>
                <w:p w14:paraId="20B3975D" w14:textId="77777777" w:rsidR="00F02284" w:rsidRPr="00897A45" w:rsidRDefault="00F02284" w:rsidP="00F02284">
                  <w:pPr>
                    <w:rPr>
                      <w:sz w:val="18"/>
                      <w:szCs w:val="18"/>
                      <w:lang w:val="en-US"/>
                    </w:rPr>
                  </w:pPr>
                  <w:r w:rsidRPr="00897A45">
                    <w:rPr>
                      <w:sz w:val="18"/>
                      <w:szCs w:val="18"/>
                      <w:lang w:val="en-US"/>
                    </w:rPr>
                    <w:t>Pack 2</w:t>
                  </w:r>
                </w:p>
              </w:tc>
              <w:tc>
                <w:tcPr>
                  <w:tcW w:w="0" w:type="auto"/>
                </w:tcPr>
                <w:p w14:paraId="2FA68B64" w14:textId="5828A8A1" w:rsidR="00F02284" w:rsidRPr="00897A45" w:rsidRDefault="00F02284" w:rsidP="00F02284">
                  <w:pPr>
                    <w:rPr>
                      <w:sz w:val="18"/>
                      <w:szCs w:val="18"/>
                      <w:lang w:val="en-US"/>
                    </w:rPr>
                  </w:pPr>
                  <w:r>
                    <w:rPr>
                      <w:sz w:val="18"/>
                      <w:szCs w:val="18"/>
                      <w:lang w:val="en-US"/>
                    </w:rPr>
                    <w:t>T24m</w:t>
                  </w:r>
                </w:p>
                <w:p w14:paraId="1BB287A7" w14:textId="233E4416" w:rsidR="00F02284" w:rsidRDefault="00F02284" w:rsidP="00F02284">
                  <w:pPr>
                    <w:rPr>
                      <w:sz w:val="18"/>
                      <w:szCs w:val="18"/>
                      <w:lang w:val="en-US"/>
                    </w:rPr>
                  </w:pPr>
                  <w:r w:rsidRPr="00897A45">
                    <w:rPr>
                      <w:sz w:val="18"/>
                      <w:szCs w:val="18"/>
                      <w:lang w:val="en-US"/>
                    </w:rPr>
                    <w:t>Pack 1</w:t>
                  </w:r>
                </w:p>
              </w:tc>
              <w:tc>
                <w:tcPr>
                  <w:tcW w:w="0" w:type="auto"/>
                </w:tcPr>
                <w:p w14:paraId="0DAEC202" w14:textId="77777777" w:rsidR="00F02284" w:rsidRPr="00897A45" w:rsidRDefault="00F02284" w:rsidP="00F02284">
                  <w:pPr>
                    <w:rPr>
                      <w:sz w:val="18"/>
                      <w:szCs w:val="18"/>
                      <w:lang w:val="en-US"/>
                    </w:rPr>
                  </w:pPr>
                  <w:r>
                    <w:rPr>
                      <w:sz w:val="18"/>
                      <w:szCs w:val="18"/>
                      <w:lang w:val="en-US"/>
                    </w:rPr>
                    <w:t>T24m</w:t>
                  </w:r>
                </w:p>
                <w:p w14:paraId="01183F7B" w14:textId="3204DB91" w:rsidR="00F02284" w:rsidRDefault="00F02284" w:rsidP="00F02284">
                  <w:pPr>
                    <w:rPr>
                      <w:sz w:val="18"/>
                      <w:szCs w:val="18"/>
                      <w:lang w:val="en-US"/>
                    </w:rPr>
                  </w:pPr>
                  <w:r w:rsidRPr="00897A45">
                    <w:rPr>
                      <w:sz w:val="18"/>
                      <w:szCs w:val="18"/>
                      <w:lang w:val="en-US"/>
                    </w:rPr>
                    <w:t>Pack 2</w:t>
                  </w:r>
                </w:p>
              </w:tc>
            </w:tr>
            <w:tr w:rsidR="00F02284" w:rsidRPr="00624FAC" w14:paraId="2404D5A5" w14:textId="01F9AE12" w:rsidTr="00F02284">
              <w:trPr>
                <w:cantSplit/>
              </w:trPr>
              <w:tc>
                <w:tcPr>
                  <w:tcW w:w="0" w:type="auto"/>
                  <w:shd w:val="clear" w:color="auto" w:fill="auto"/>
                </w:tcPr>
                <w:p w14:paraId="551C3A61" w14:textId="75930FF8" w:rsidR="00F02284" w:rsidRPr="00897A45" w:rsidRDefault="00F02284" w:rsidP="00F02284">
                  <w:pPr>
                    <w:rPr>
                      <w:sz w:val="18"/>
                      <w:szCs w:val="18"/>
                      <w:lang w:val="en-US"/>
                    </w:rPr>
                  </w:pPr>
                  <w:r w:rsidRPr="00897A45">
                    <w:rPr>
                      <w:sz w:val="18"/>
                      <w:szCs w:val="18"/>
                      <w:lang w:val="en-US"/>
                    </w:rPr>
                    <w:t>a.s content</w:t>
                  </w:r>
                </w:p>
                <w:p w14:paraId="36F88E08" w14:textId="77777777" w:rsidR="00F02284" w:rsidRPr="00897A45" w:rsidRDefault="00F02284" w:rsidP="00F02284">
                  <w:pPr>
                    <w:rPr>
                      <w:sz w:val="18"/>
                      <w:szCs w:val="18"/>
                      <w:lang w:val="en-US"/>
                    </w:rPr>
                  </w:pPr>
                  <w:r w:rsidRPr="00897A45">
                    <w:rPr>
                      <w:sz w:val="18"/>
                      <w:szCs w:val="18"/>
                      <w:lang w:val="en-US"/>
                    </w:rPr>
                    <w:t>(% w/w)</w:t>
                  </w:r>
                </w:p>
              </w:tc>
              <w:tc>
                <w:tcPr>
                  <w:tcW w:w="0" w:type="auto"/>
                  <w:shd w:val="clear" w:color="auto" w:fill="auto"/>
                </w:tcPr>
                <w:p w14:paraId="1CDBFB2C" w14:textId="6BEF563A" w:rsidR="00F02284" w:rsidRPr="00897A45" w:rsidRDefault="00F02284" w:rsidP="00F02284">
                  <w:pPr>
                    <w:rPr>
                      <w:sz w:val="18"/>
                      <w:szCs w:val="18"/>
                      <w:lang w:val="en-US"/>
                    </w:rPr>
                  </w:pPr>
                  <w:r w:rsidRPr="00F02284">
                    <w:rPr>
                      <w:sz w:val="18"/>
                      <w:szCs w:val="18"/>
                    </w:rPr>
                    <w:t>0.0018 ± 0.00002</w:t>
                  </w:r>
                </w:p>
              </w:tc>
              <w:tc>
                <w:tcPr>
                  <w:tcW w:w="0" w:type="auto"/>
                </w:tcPr>
                <w:p w14:paraId="3E3F78AA" w14:textId="77777777" w:rsidR="00F02284" w:rsidRPr="00897A45" w:rsidRDefault="00F02284" w:rsidP="00F02284">
                  <w:pPr>
                    <w:rPr>
                      <w:sz w:val="18"/>
                      <w:szCs w:val="18"/>
                      <w:lang w:val="en-US"/>
                    </w:rPr>
                  </w:pPr>
                  <w:r w:rsidRPr="00897A45">
                    <w:rPr>
                      <w:sz w:val="18"/>
                      <w:szCs w:val="18"/>
                    </w:rPr>
                    <w:t>0</w:t>
                  </w:r>
                  <w:r>
                    <w:rPr>
                      <w:sz w:val="18"/>
                      <w:szCs w:val="18"/>
                    </w:rPr>
                    <w:t>.0018 ± 0.00002</w:t>
                  </w:r>
                </w:p>
              </w:tc>
              <w:tc>
                <w:tcPr>
                  <w:tcW w:w="0" w:type="auto"/>
                </w:tcPr>
                <w:p w14:paraId="6D2A26AB" w14:textId="7F9B8790" w:rsidR="00F02284" w:rsidRPr="00897A45" w:rsidRDefault="00F02284" w:rsidP="00F02284">
                  <w:pPr>
                    <w:rPr>
                      <w:sz w:val="18"/>
                      <w:szCs w:val="18"/>
                    </w:rPr>
                  </w:pPr>
                  <w:r w:rsidRPr="00F02284">
                    <w:rPr>
                      <w:sz w:val="18"/>
                      <w:szCs w:val="18"/>
                    </w:rPr>
                    <w:t>0.0018 ± 0.00001</w:t>
                  </w:r>
                </w:p>
              </w:tc>
              <w:tc>
                <w:tcPr>
                  <w:tcW w:w="0" w:type="auto"/>
                </w:tcPr>
                <w:p w14:paraId="62979319" w14:textId="58069AB0" w:rsidR="00F02284" w:rsidRPr="00897A45" w:rsidRDefault="00F02284" w:rsidP="00F02284">
                  <w:pPr>
                    <w:rPr>
                      <w:sz w:val="18"/>
                      <w:szCs w:val="18"/>
                    </w:rPr>
                  </w:pPr>
                  <w:r w:rsidRPr="00F02284">
                    <w:rPr>
                      <w:sz w:val="18"/>
                      <w:szCs w:val="18"/>
                    </w:rPr>
                    <w:t>0.0018 ± 0.00001</w:t>
                  </w:r>
                </w:p>
              </w:tc>
            </w:tr>
            <w:tr w:rsidR="00A03463" w:rsidRPr="00624FAC" w14:paraId="70E1DA36" w14:textId="774B97EB" w:rsidTr="00F02284">
              <w:trPr>
                <w:cantSplit/>
              </w:trPr>
              <w:tc>
                <w:tcPr>
                  <w:tcW w:w="0" w:type="auto"/>
                  <w:shd w:val="clear" w:color="auto" w:fill="auto"/>
                </w:tcPr>
                <w:p w14:paraId="6884E425" w14:textId="17241567" w:rsidR="00A03463" w:rsidRPr="00897A45" w:rsidRDefault="00A03463" w:rsidP="00A03463">
                  <w:pPr>
                    <w:rPr>
                      <w:sz w:val="18"/>
                      <w:szCs w:val="18"/>
                      <w:lang w:val="en-US"/>
                    </w:rPr>
                  </w:pPr>
                  <w:r>
                    <w:rPr>
                      <w:sz w:val="18"/>
                      <w:szCs w:val="18"/>
                      <w:lang w:val="en-US"/>
                    </w:rPr>
                    <w:t>a.s deviation from T0 (%)</w:t>
                  </w:r>
                </w:p>
              </w:tc>
              <w:tc>
                <w:tcPr>
                  <w:tcW w:w="0" w:type="auto"/>
                  <w:shd w:val="clear" w:color="auto" w:fill="auto"/>
                </w:tcPr>
                <w:p w14:paraId="7718922D" w14:textId="237D153D" w:rsidR="00A03463" w:rsidRPr="00897A45" w:rsidRDefault="00A03463" w:rsidP="00A03463">
                  <w:pPr>
                    <w:rPr>
                      <w:sz w:val="18"/>
                      <w:szCs w:val="18"/>
                    </w:rPr>
                  </w:pPr>
                  <w:r w:rsidRPr="00D63CE9">
                    <w:t>-1.98</w:t>
                  </w:r>
                </w:p>
              </w:tc>
              <w:tc>
                <w:tcPr>
                  <w:tcW w:w="0" w:type="auto"/>
                </w:tcPr>
                <w:p w14:paraId="04ACB67F" w14:textId="1367E81F" w:rsidR="00A03463" w:rsidRPr="00897A45" w:rsidRDefault="00A03463" w:rsidP="00A03463">
                  <w:pPr>
                    <w:rPr>
                      <w:sz w:val="18"/>
                      <w:szCs w:val="18"/>
                    </w:rPr>
                  </w:pPr>
                  <w:r w:rsidRPr="00D63CE9">
                    <w:t>- 2.13</w:t>
                  </w:r>
                </w:p>
              </w:tc>
              <w:tc>
                <w:tcPr>
                  <w:tcW w:w="0" w:type="auto"/>
                </w:tcPr>
                <w:p w14:paraId="5AD033D4" w14:textId="40FD54D6" w:rsidR="00A03463" w:rsidRDefault="00A03463" w:rsidP="00A03463">
                  <w:pPr>
                    <w:rPr>
                      <w:sz w:val="18"/>
                      <w:szCs w:val="18"/>
                    </w:rPr>
                  </w:pPr>
                  <w:r w:rsidRPr="00D63CE9">
                    <w:t>- 1.71</w:t>
                  </w:r>
                </w:p>
              </w:tc>
              <w:tc>
                <w:tcPr>
                  <w:tcW w:w="0" w:type="auto"/>
                </w:tcPr>
                <w:p w14:paraId="2A10095C" w14:textId="08A4A0FB" w:rsidR="00A03463" w:rsidRDefault="00A03463" w:rsidP="00A03463">
                  <w:pPr>
                    <w:rPr>
                      <w:sz w:val="18"/>
                      <w:szCs w:val="18"/>
                    </w:rPr>
                  </w:pPr>
                  <w:r w:rsidRPr="00D63CE9">
                    <w:t>+ 2.04</w:t>
                  </w:r>
                </w:p>
              </w:tc>
            </w:tr>
          </w:tbl>
          <w:p w14:paraId="507831A3" w14:textId="69DA5913" w:rsidR="006C5C38" w:rsidRDefault="006C5C38" w:rsidP="00B66E84">
            <w:pPr>
              <w:pStyle w:val="Default"/>
              <w:jc w:val="both"/>
              <w:rPr>
                <w:rFonts w:ascii="Verdana" w:hAnsi="Verdana"/>
                <w:sz w:val="20"/>
                <w:szCs w:val="20"/>
              </w:rPr>
            </w:pPr>
          </w:p>
          <w:p w14:paraId="78981E37" w14:textId="54AB830D" w:rsidR="006C5C38" w:rsidRDefault="006C5C38" w:rsidP="00B66E84">
            <w:pPr>
              <w:pStyle w:val="Default"/>
              <w:jc w:val="both"/>
              <w:rPr>
                <w:rFonts w:ascii="Verdana" w:hAnsi="Verdana"/>
                <w:sz w:val="20"/>
                <w:szCs w:val="20"/>
              </w:rPr>
            </w:pPr>
          </w:p>
          <w:p w14:paraId="52CF6E94" w14:textId="7F3BFF97" w:rsidR="00F02284" w:rsidRDefault="00F02284" w:rsidP="00B66E84">
            <w:pPr>
              <w:pStyle w:val="Default"/>
              <w:jc w:val="both"/>
              <w:rPr>
                <w:rFonts w:ascii="Verdana" w:hAnsi="Verdana"/>
                <w:sz w:val="20"/>
                <w:szCs w:val="20"/>
              </w:rPr>
            </w:pPr>
          </w:p>
          <w:p w14:paraId="30F6C40D" w14:textId="77777777" w:rsidR="00F02284" w:rsidRPr="00897A45" w:rsidRDefault="00F02284" w:rsidP="00B66E84">
            <w:pPr>
              <w:pStyle w:val="Default"/>
              <w:jc w:val="both"/>
              <w:rPr>
                <w:rFonts w:ascii="Verdana" w:hAnsi="Verdana"/>
                <w:sz w:val="20"/>
                <w:szCs w:val="20"/>
              </w:rPr>
            </w:pPr>
          </w:p>
          <w:p w14:paraId="677AB8B7" w14:textId="77777777" w:rsidR="00B66E84" w:rsidRPr="00897A45" w:rsidRDefault="00B66E84" w:rsidP="00B66E84">
            <w:pPr>
              <w:pStyle w:val="Default"/>
              <w:jc w:val="both"/>
              <w:rPr>
                <w:rFonts w:ascii="Verdana" w:hAnsi="Verdana"/>
                <w:sz w:val="20"/>
                <w:szCs w:val="20"/>
              </w:rPr>
            </w:pPr>
            <w:r w:rsidRPr="00897A45">
              <w:rPr>
                <w:rFonts w:ascii="Verdana" w:hAnsi="Verdana"/>
                <w:sz w:val="20"/>
                <w:szCs w:val="20"/>
                <w:u w:val="single"/>
              </w:rPr>
              <w:t>Appearance (physical state, colour, odour)</w:t>
            </w:r>
            <w:r w:rsidRPr="00897A45">
              <w:rPr>
                <w:rFonts w:ascii="Verdana" w:hAnsi="Verdana"/>
                <w:sz w:val="20"/>
                <w:szCs w:val="20"/>
              </w:rPr>
              <w:t>:</w:t>
            </w:r>
          </w:p>
          <w:p w14:paraId="6A0D3372" w14:textId="77777777" w:rsidR="00B66E84" w:rsidRDefault="00B66E84" w:rsidP="00B66E84">
            <w:pPr>
              <w:pStyle w:val="Default"/>
              <w:jc w:val="both"/>
              <w:rPr>
                <w:rFonts w:ascii="Verdana" w:hAnsi="Verdana"/>
                <w:sz w:val="20"/>
                <w:szCs w:val="20"/>
              </w:rPr>
            </w:pPr>
          </w:p>
          <w:tbl>
            <w:tblPr>
              <w:tblW w:w="4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559"/>
              <w:gridCol w:w="1134"/>
              <w:gridCol w:w="1134"/>
            </w:tblGrid>
            <w:tr w:rsidR="00B66E84" w:rsidRPr="001F34F0" w14:paraId="6A85AB80" w14:textId="77777777" w:rsidTr="00F02284">
              <w:trPr>
                <w:cantSplit/>
                <w:trHeight w:val="297"/>
              </w:trPr>
              <w:tc>
                <w:tcPr>
                  <w:tcW w:w="924" w:type="dxa"/>
                  <w:shd w:val="clear" w:color="auto" w:fill="auto"/>
                </w:tcPr>
                <w:p w14:paraId="177B9CFE" w14:textId="77777777" w:rsidR="00B66E84" w:rsidRPr="001F34F0" w:rsidRDefault="00B66E84" w:rsidP="00B66E84">
                  <w:pPr>
                    <w:rPr>
                      <w:rFonts w:eastAsia="Calibri"/>
                      <w:sz w:val="18"/>
                      <w:szCs w:val="18"/>
                    </w:rPr>
                  </w:pPr>
                </w:p>
              </w:tc>
              <w:tc>
                <w:tcPr>
                  <w:tcW w:w="1559" w:type="dxa"/>
                  <w:shd w:val="clear" w:color="auto" w:fill="auto"/>
                  <w:vAlign w:val="center"/>
                </w:tcPr>
                <w:p w14:paraId="7C428A6C" w14:textId="77777777" w:rsidR="00B66E84" w:rsidRPr="008C6E4F" w:rsidRDefault="00B66E84" w:rsidP="00B66E84">
                  <w:pPr>
                    <w:jc w:val="center"/>
                    <w:rPr>
                      <w:rFonts w:eastAsia="Calibri"/>
                      <w:sz w:val="18"/>
                      <w:szCs w:val="18"/>
                    </w:rPr>
                  </w:pPr>
                  <w:r w:rsidRPr="008C6E4F">
                    <w:rPr>
                      <w:rFonts w:eastAsia="Calibri"/>
                      <w:sz w:val="18"/>
                      <w:szCs w:val="18"/>
                    </w:rPr>
                    <w:t>T0</w:t>
                  </w:r>
                </w:p>
                <w:p w14:paraId="1FC53C62" w14:textId="77777777" w:rsidR="00B66E84" w:rsidRPr="001C1553" w:rsidRDefault="00B66E84" w:rsidP="00B66E84">
                  <w:pPr>
                    <w:jc w:val="center"/>
                    <w:rPr>
                      <w:rFonts w:eastAsia="Calibri"/>
                      <w:sz w:val="18"/>
                      <w:szCs w:val="18"/>
                    </w:rPr>
                  </w:pPr>
                  <w:r w:rsidRPr="001C1553">
                    <w:rPr>
                      <w:rFonts w:eastAsia="Calibri"/>
                      <w:sz w:val="18"/>
                      <w:szCs w:val="18"/>
                    </w:rPr>
                    <w:t>PE Bottle</w:t>
                  </w:r>
                </w:p>
              </w:tc>
              <w:tc>
                <w:tcPr>
                  <w:tcW w:w="1134" w:type="dxa"/>
                  <w:shd w:val="clear" w:color="auto" w:fill="auto"/>
                  <w:vAlign w:val="center"/>
                </w:tcPr>
                <w:p w14:paraId="6CAA4BD9" w14:textId="39148C30" w:rsidR="00B66E84" w:rsidRPr="008C6E4F" w:rsidRDefault="00B66E84" w:rsidP="00B66E84">
                  <w:pPr>
                    <w:jc w:val="center"/>
                    <w:rPr>
                      <w:sz w:val="18"/>
                      <w:szCs w:val="18"/>
                      <w:lang w:val="en-US"/>
                    </w:rPr>
                  </w:pPr>
                  <w:r w:rsidRPr="004127B7">
                    <w:rPr>
                      <w:sz w:val="18"/>
                      <w:szCs w:val="18"/>
                      <w:lang w:val="en-US"/>
                    </w:rPr>
                    <w:t>T12</w:t>
                  </w:r>
                  <w:r w:rsidR="001C1553">
                    <w:rPr>
                      <w:sz w:val="18"/>
                      <w:szCs w:val="18"/>
                      <w:lang w:val="en-US"/>
                    </w:rPr>
                    <w:t>m</w:t>
                  </w:r>
                </w:p>
                <w:p w14:paraId="5C2CB246" w14:textId="77777777" w:rsidR="00B66E84" w:rsidRPr="001C1553" w:rsidRDefault="00B66E84" w:rsidP="00B66E84">
                  <w:pPr>
                    <w:jc w:val="center"/>
                    <w:rPr>
                      <w:rFonts w:eastAsia="Calibri"/>
                      <w:sz w:val="18"/>
                      <w:szCs w:val="18"/>
                      <w:lang w:val="en-US"/>
                    </w:rPr>
                  </w:pPr>
                  <w:r w:rsidRPr="001C1553">
                    <w:rPr>
                      <w:sz w:val="18"/>
                      <w:szCs w:val="18"/>
                      <w:lang w:val="en-US"/>
                    </w:rPr>
                    <w:t>Pack 1</w:t>
                  </w:r>
                </w:p>
              </w:tc>
              <w:tc>
                <w:tcPr>
                  <w:tcW w:w="1134" w:type="dxa"/>
                  <w:vAlign w:val="center"/>
                </w:tcPr>
                <w:p w14:paraId="39C01DBE" w14:textId="713D35B6" w:rsidR="00B66E84" w:rsidRPr="001C1553" w:rsidRDefault="00B66E84" w:rsidP="00B66E84">
                  <w:pPr>
                    <w:jc w:val="center"/>
                    <w:rPr>
                      <w:sz w:val="18"/>
                      <w:szCs w:val="18"/>
                      <w:lang w:val="en-US"/>
                    </w:rPr>
                  </w:pPr>
                  <w:r w:rsidRPr="001C1553">
                    <w:rPr>
                      <w:sz w:val="18"/>
                      <w:szCs w:val="18"/>
                      <w:lang w:val="en-US"/>
                    </w:rPr>
                    <w:t>T</w:t>
                  </w:r>
                  <w:r w:rsidR="001C1553">
                    <w:rPr>
                      <w:sz w:val="18"/>
                      <w:szCs w:val="18"/>
                      <w:lang w:val="en-US"/>
                    </w:rPr>
                    <w:t>12m</w:t>
                  </w:r>
                </w:p>
                <w:p w14:paraId="1A41D499" w14:textId="77777777" w:rsidR="00B66E84" w:rsidRPr="001C1553" w:rsidRDefault="00B66E84" w:rsidP="00B66E84">
                  <w:pPr>
                    <w:jc w:val="center"/>
                    <w:rPr>
                      <w:sz w:val="18"/>
                      <w:szCs w:val="18"/>
                      <w:lang w:val="en-US"/>
                    </w:rPr>
                  </w:pPr>
                  <w:r w:rsidRPr="001C1553">
                    <w:rPr>
                      <w:sz w:val="18"/>
                      <w:szCs w:val="18"/>
                      <w:lang w:val="en-US"/>
                    </w:rPr>
                    <w:t>Pack 2</w:t>
                  </w:r>
                </w:p>
              </w:tc>
            </w:tr>
            <w:tr w:rsidR="00B66E84" w:rsidRPr="001F34F0" w14:paraId="71D941D8" w14:textId="77777777" w:rsidTr="00F02284">
              <w:trPr>
                <w:cantSplit/>
                <w:trHeight w:val="287"/>
              </w:trPr>
              <w:tc>
                <w:tcPr>
                  <w:tcW w:w="924" w:type="dxa"/>
                  <w:shd w:val="clear" w:color="auto" w:fill="auto"/>
                </w:tcPr>
                <w:p w14:paraId="25113700" w14:textId="77777777" w:rsidR="00B66E84" w:rsidRPr="001F34F0" w:rsidRDefault="00B66E84" w:rsidP="00B66E84">
                  <w:pPr>
                    <w:rPr>
                      <w:rFonts w:eastAsia="Calibri"/>
                      <w:sz w:val="18"/>
                      <w:szCs w:val="18"/>
                    </w:rPr>
                  </w:pPr>
                  <w:r w:rsidRPr="001F34F0">
                    <w:rPr>
                      <w:sz w:val="18"/>
                      <w:szCs w:val="18"/>
                      <w:lang w:val="en-US"/>
                    </w:rPr>
                    <w:lastRenderedPageBreak/>
                    <w:t>Sample aspect</w:t>
                  </w:r>
                </w:p>
              </w:tc>
              <w:tc>
                <w:tcPr>
                  <w:tcW w:w="1559" w:type="dxa"/>
                  <w:shd w:val="clear" w:color="auto" w:fill="auto"/>
                  <w:vAlign w:val="center"/>
                </w:tcPr>
                <w:p w14:paraId="2077CB40" w14:textId="422D5A3A" w:rsidR="00B66E84" w:rsidRPr="008C6E4F" w:rsidRDefault="00B66E84" w:rsidP="003B54A2">
                  <w:pPr>
                    <w:jc w:val="center"/>
                    <w:rPr>
                      <w:sz w:val="18"/>
                      <w:szCs w:val="18"/>
                      <w:lang w:val="en-US"/>
                    </w:rPr>
                  </w:pPr>
                  <w:r w:rsidRPr="008C6E4F">
                    <w:rPr>
                      <w:sz w:val="18"/>
                      <w:szCs w:val="18"/>
                    </w:rPr>
                    <w:t xml:space="preserve">Solid </w:t>
                  </w:r>
                  <w:r w:rsidR="003B54A2" w:rsidRPr="008C6E4F">
                    <w:rPr>
                      <w:sz w:val="18"/>
                      <w:szCs w:val="18"/>
                    </w:rPr>
                    <w:t>past</w:t>
                  </w:r>
                  <w:r w:rsidR="003B54A2">
                    <w:rPr>
                      <w:sz w:val="18"/>
                      <w:szCs w:val="18"/>
                    </w:rPr>
                    <w:t>e</w:t>
                  </w:r>
                </w:p>
              </w:tc>
              <w:tc>
                <w:tcPr>
                  <w:tcW w:w="1134" w:type="dxa"/>
                  <w:shd w:val="clear" w:color="auto" w:fill="auto"/>
                  <w:vAlign w:val="center"/>
                </w:tcPr>
                <w:p w14:paraId="2EBD1E55" w14:textId="77777777" w:rsidR="00B66E84" w:rsidRPr="001C1553" w:rsidRDefault="00B66E84" w:rsidP="00B66E84">
                  <w:pPr>
                    <w:jc w:val="center"/>
                    <w:rPr>
                      <w:sz w:val="18"/>
                      <w:szCs w:val="18"/>
                      <w:lang w:val="en-US"/>
                    </w:rPr>
                  </w:pPr>
                  <w:r w:rsidRPr="001C1553">
                    <w:rPr>
                      <w:sz w:val="18"/>
                      <w:szCs w:val="18"/>
                      <w:lang w:val="en-US"/>
                    </w:rPr>
                    <w:t>No changes</w:t>
                  </w:r>
                </w:p>
              </w:tc>
              <w:tc>
                <w:tcPr>
                  <w:tcW w:w="1134" w:type="dxa"/>
                  <w:shd w:val="clear" w:color="auto" w:fill="auto"/>
                  <w:vAlign w:val="center"/>
                </w:tcPr>
                <w:p w14:paraId="284172AE" w14:textId="77777777" w:rsidR="00B66E84" w:rsidRPr="001C1553" w:rsidRDefault="00B66E84" w:rsidP="00B66E84">
                  <w:pPr>
                    <w:jc w:val="center"/>
                    <w:rPr>
                      <w:sz w:val="18"/>
                      <w:szCs w:val="18"/>
                      <w:lang w:val="en-US"/>
                    </w:rPr>
                  </w:pPr>
                  <w:r w:rsidRPr="001C1553">
                    <w:rPr>
                      <w:sz w:val="18"/>
                      <w:szCs w:val="18"/>
                      <w:lang w:val="en-US"/>
                    </w:rPr>
                    <w:t>No changes</w:t>
                  </w:r>
                </w:p>
              </w:tc>
            </w:tr>
            <w:tr w:rsidR="00B66E84" w:rsidRPr="001F34F0" w14:paraId="519B3176" w14:textId="77777777" w:rsidTr="00F02284">
              <w:trPr>
                <w:cantSplit/>
                <w:trHeight w:val="287"/>
              </w:trPr>
              <w:tc>
                <w:tcPr>
                  <w:tcW w:w="924" w:type="dxa"/>
                  <w:shd w:val="clear" w:color="auto" w:fill="auto"/>
                </w:tcPr>
                <w:p w14:paraId="36BFE3FF" w14:textId="77777777" w:rsidR="00B66E84" w:rsidRPr="001F34F0" w:rsidRDefault="00B66E84" w:rsidP="00B66E84">
                  <w:pPr>
                    <w:rPr>
                      <w:rFonts w:eastAsia="Calibri"/>
                      <w:sz w:val="18"/>
                      <w:szCs w:val="18"/>
                    </w:rPr>
                  </w:pPr>
                  <w:r w:rsidRPr="001F34F0">
                    <w:rPr>
                      <w:sz w:val="18"/>
                      <w:szCs w:val="18"/>
                    </w:rPr>
                    <w:t>Sample color</w:t>
                  </w:r>
                </w:p>
              </w:tc>
              <w:tc>
                <w:tcPr>
                  <w:tcW w:w="1559" w:type="dxa"/>
                  <w:shd w:val="clear" w:color="auto" w:fill="auto"/>
                  <w:vAlign w:val="center"/>
                </w:tcPr>
                <w:p w14:paraId="7A9A7018" w14:textId="77777777" w:rsidR="00B66E84" w:rsidRPr="001F34F0" w:rsidRDefault="00B66E84" w:rsidP="00B66E84">
                  <w:pPr>
                    <w:jc w:val="center"/>
                    <w:rPr>
                      <w:sz w:val="18"/>
                      <w:szCs w:val="18"/>
                    </w:rPr>
                  </w:pPr>
                  <w:r w:rsidRPr="001F34F0">
                    <w:rPr>
                      <w:sz w:val="18"/>
                      <w:szCs w:val="18"/>
                    </w:rPr>
                    <w:t>Light Red (shortcode RE 8)</w:t>
                  </w:r>
                </w:p>
              </w:tc>
              <w:tc>
                <w:tcPr>
                  <w:tcW w:w="1134" w:type="dxa"/>
                  <w:shd w:val="clear" w:color="auto" w:fill="auto"/>
                  <w:vAlign w:val="center"/>
                </w:tcPr>
                <w:p w14:paraId="11CB4D58" w14:textId="77777777" w:rsidR="00B66E84" w:rsidRPr="001F34F0" w:rsidRDefault="00B66E84" w:rsidP="00B66E84">
                  <w:pPr>
                    <w:jc w:val="center"/>
                    <w:rPr>
                      <w:sz w:val="18"/>
                      <w:szCs w:val="18"/>
                    </w:rPr>
                  </w:pPr>
                  <w:r>
                    <w:rPr>
                      <w:sz w:val="18"/>
                      <w:szCs w:val="18"/>
                      <w:lang w:val="en-US"/>
                    </w:rPr>
                    <w:t>No changes</w:t>
                  </w:r>
                </w:p>
              </w:tc>
              <w:tc>
                <w:tcPr>
                  <w:tcW w:w="1134" w:type="dxa"/>
                  <w:shd w:val="clear" w:color="auto" w:fill="auto"/>
                  <w:vAlign w:val="center"/>
                </w:tcPr>
                <w:p w14:paraId="3F62EFED" w14:textId="77777777" w:rsidR="00B66E84" w:rsidRPr="001F34F0" w:rsidRDefault="00B66E84" w:rsidP="00B66E84">
                  <w:pPr>
                    <w:jc w:val="center"/>
                    <w:rPr>
                      <w:sz w:val="18"/>
                      <w:szCs w:val="18"/>
                    </w:rPr>
                  </w:pPr>
                  <w:r>
                    <w:rPr>
                      <w:sz w:val="18"/>
                      <w:szCs w:val="18"/>
                      <w:lang w:val="en-US"/>
                    </w:rPr>
                    <w:t>No changes</w:t>
                  </w:r>
                </w:p>
              </w:tc>
            </w:tr>
            <w:tr w:rsidR="00B66E84" w:rsidRPr="001F34F0" w14:paraId="0FE4578A" w14:textId="77777777" w:rsidTr="00F02284">
              <w:trPr>
                <w:cantSplit/>
                <w:trHeight w:val="287"/>
              </w:trPr>
              <w:tc>
                <w:tcPr>
                  <w:tcW w:w="924" w:type="dxa"/>
                  <w:shd w:val="clear" w:color="auto" w:fill="auto"/>
                </w:tcPr>
                <w:p w14:paraId="49C557F4" w14:textId="77777777" w:rsidR="00B66E84" w:rsidRPr="001F34F0" w:rsidRDefault="00B66E84" w:rsidP="00B66E84">
                  <w:pPr>
                    <w:rPr>
                      <w:rFonts w:eastAsia="Calibri"/>
                      <w:sz w:val="18"/>
                      <w:szCs w:val="18"/>
                    </w:rPr>
                  </w:pPr>
                  <w:r w:rsidRPr="001F34F0">
                    <w:rPr>
                      <w:sz w:val="18"/>
                      <w:szCs w:val="18"/>
                    </w:rPr>
                    <w:t>Sample odor</w:t>
                  </w:r>
                </w:p>
              </w:tc>
              <w:tc>
                <w:tcPr>
                  <w:tcW w:w="1559" w:type="dxa"/>
                  <w:shd w:val="clear" w:color="auto" w:fill="auto"/>
                  <w:vAlign w:val="center"/>
                </w:tcPr>
                <w:p w14:paraId="32CC0E8C" w14:textId="77777777" w:rsidR="00B66E84" w:rsidRPr="001F34F0" w:rsidRDefault="00B66E84" w:rsidP="00B66E84">
                  <w:pPr>
                    <w:jc w:val="center"/>
                    <w:rPr>
                      <w:sz w:val="18"/>
                      <w:szCs w:val="18"/>
                      <w:lang w:val="en-US"/>
                    </w:rPr>
                  </w:pPr>
                  <w:r w:rsidRPr="001F34F0">
                    <w:rPr>
                      <w:rFonts w:eastAsia="SimSun"/>
                      <w:sz w:val="18"/>
                      <w:szCs w:val="18"/>
                    </w:rPr>
                    <w:t>Characteristic odour</w:t>
                  </w:r>
                </w:p>
              </w:tc>
              <w:tc>
                <w:tcPr>
                  <w:tcW w:w="1134" w:type="dxa"/>
                  <w:shd w:val="clear" w:color="auto" w:fill="auto"/>
                  <w:vAlign w:val="center"/>
                </w:tcPr>
                <w:p w14:paraId="5956E1B5" w14:textId="77777777" w:rsidR="00B66E84" w:rsidRPr="001F34F0" w:rsidRDefault="00B66E84" w:rsidP="00B66E84">
                  <w:pPr>
                    <w:jc w:val="center"/>
                    <w:rPr>
                      <w:sz w:val="18"/>
                      <w:szCs w:val="18"/>
                      <w:lang w:val="en-US"/>
                    </w:rPr>
                  </w:pPr>
                  <w:r>
                    <w:rPr>
                      <w:sz w:val="18"/>
                      <w:szCs w:val="18"/>
                      <w:lang w:val="en-US"/>
                    </w:rPr>
                    <w:t>No changes</w:t>
                  </w:r>
                </w:p>
              </w:tc>
              <w:tc>
                <w:tcPr>
                  <w:tcW w:w="1134" w:type="dxa"/>
                  <w:shd w:val="clear" w:color="auto" w:fill="auto"/>
                  <w:vAlign w:val="center"/>
                </w:tcPr>
                <w:p w14:paraId="751DB637" w14:textId="77777777" w:rsidR="00B66E84" w:rsidRPr="001F34F0" w:rsidRDefault="00B66E84" w:rsidP="00B66E84">
                  <w:pPr>
                    <w:jc w:val="center"/>
                    <w:rPr>
                      <w:sz w:val="18"/>
                      <w:szCs w:val="18"/>
                      <w:lang w:val="en-US"/>
                    </w:rPr>
                  </w:pPr>
                  <w:r>
                    <w:rPr>
                      <w:sz w:val="18"/>
                      <w:szCs w:val="18"/>
                      <w:lang w:val="en-US"/>
                    </w:rPr>
                    <w:t>No changes</w:t>
                  </w:r>
                </w:p>
              </w:tc>
            </w:tr>
          </w:tbl>
          <w:p w14:paraId="19B91F9E" w14:textId="6A67FD16" w:rsidR="00D342EE" w:rsidRDefault="00D342EE" w:rsidP="00637A5F">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007"/>
              <w:gridCol w:w="1007"/>
              <w:gridCol w:w="1007"/>
              <w:gridCol w:w="1007"/>
            </w:tblGrid>
            <w:tr w:rsidR="00D37400" w:rsidRPr="001F34F0" w14:paraId="02C8387F" w14:textId="77777777" w:rsidTr="00D37400">
              <w:trPr>
                <w:cantSplit/>
                <w:trHeight w:val="297"/>
              </w:trPr>
              <w:tc>
                <w:tcPr>
                  <w:tcW w:w="0" w:type="auto"/>
                  <w:shd w:val="clear" w:color="auto" w:fill="auto"/>
                </w:tcPr>
                <w:p w14:paraId="7F2EC040" w14:textId="0C81AD8B" w:rsidR="00D37400" w:rsidRPr="001F34F0" w:rsidRDefault="00D37400" w:rsidP="00D37400">
                  <w:pPr>
                    <w:rPr>
                      <w:rFonts w:eastAsia="Calibri"/>
                      <w:sz w:val="18"/>
                      <w:szCs w:val="18"/>
                    </w:rPr>
                  </w:pPr>
                </w:p>
              </w:tc>
              <w:tc>
                <w:tcPr>
                  <w:tcW w:w="0" w:type="auto"/>
                  <w:vAlign w:val="center"/>
                </w:tcPr>
                <w:p w14:paraId="3759BC3A" w14:textId="3D4A1445" w:rsidR="00D37400" w:rsidRPr="008C6E4F" w:rsidRDefault="00723ABC" w:rsidP="00D37400">
                  <w:pPr>
                    <w:jc w:val="center"/>
                    <w:rPr>
                      <w:sz w:val="18"/>
                      <w:szCs w:val="18"/>
                      <w:lang w:val="en-US"/>
                    </w:rPr>
                  </w:pPr>
                  <w:r w:rsidRPr="004127B7">
                    <w:rPr>
                      <w:sz w:val="18"/>
                      <w:szCs w:val="18"/>
                      <w:lang w:val="en-US"/>
                    </w:rPr>
                    <w:t>T1</w:t>
                  </w:r>
                  <w:r>
                    <w:rPr>
                      <w:sz w:val="18"/>
                      <w:szCs w:val="18"/>
                      <w:lang w:val="en-US"/>
                    </w:rPr>
                    <w:t>8m</w:t>
                  </w:r>
                </w:p>
                <w:p w14:paraId="4D9D826D" w14:textId="0896D185" w:rsidR="00D37400" w:rsidRPr="008C6E4F" w:rsidRDefault="00D37400" w:rsidP="00D37400">
                  <w:pPr>
                    <w:jc w:val="center"/>
                    <w:rPr>
                      <w:rFonts w:eastAsia="Calibri"/>
                      <w:sz w:val="18"/>
                      <w:szCs w:val="18"/>
                    </w:rPr>
                  </w:pPr>
                  <w:r w:rsidRPr="001C1553">
                    <w:rPr>
                      <w:sz w:val="18"/>
                      <w:szCs w:val="18"/>
                      <w:lang w:val="en-US"/>
                    </w:rPr>
                    <w:t>Pack 1</w:t>
                  </w:r>
                </w:p>
              </w:tc>
              <w:tc>
                <w:tcPr>
                  <w:tcW w:w="0" w:type="auto"/>
                  <w:vAlign w:val="center"/>
                </w:tcPr>
                <w:p w14:paraId="4FE0BF51" w14:textId="219B0395" w:rsidR="00D37400" w:rsidRPr="008C6E4F" w:rsidRDefault="00723ABC" w:rsidP="00D37400">
                  <w:pPr>
                    <w:jc w:val="center"/>
                    <w:rPr>
                      <w:sz w:val="18"/>
                      <w:szCs w:val="18"/>
                      <w:lang w:val="en-US"/>
                    </w:rPr>
                  </w:pPr>
                  <w:r w:rsidRPr="004127B7">
                    <w:rPr>
                      <w:sz w:val="18"/>
                      <w:szCs w:val="18"/>
                      <w:lang w:val="en-US"/>
                    </w:rPr>
                    <w:t>T1</w:t>
                  </w:r>
                  <w:r>
                    <w:rPr>
                      <w:sz w:val="18"/>
                      <w:szCs w:val="18"/>
                      <w:lang w:val="en-US"/>
                    </w:rPr>
                    <w:t>8m</w:t>
                  </w:r>
                </w:p>
                <w:p w14:paraId="077D5A93" w14:textId="0EBBCFB6" w:rsidR="00D37400" w:rsidRPr="008C6E4F" w:rsidRDefault="00D37400" w:rsidP="00D37400">
                  <w:pPr>
                    <w:jc w:val="center"/>
                    <w:rPr>
                      <w:rFonts w:eastAsia="Calibri"/>
                      <w:sz w:val="18"/>
                      <w:szCs w:val="18"/>
                    </w:rPr>
                  </w:pPr>
                  <w:r w:rsidRPr="001C1553">
                    <w:rPr>
                      <w:sz w:val="18"/>
                      <w:szCs w:val="18"/>
                      <w:lang w:val="en-US"/>
                    </w:rPr>
                    <w:t xml:space="preserve">Pack </w:t>
                  </w:r>
                  <w:r>
                    <w:rPr>
                      <w:sz w:val="18"/>
                      <w:szCs w:val="18"/>
                      <w:lang w:val="en-US"/>
                    </w:rPr>
                    <w:t>2</w:t>
                  </w:r>
                </w:p>
              </w:tc>
              <w:tc>
                <w:tcPr>
                  <w:tcW w:w="0" w:type="auto"/>
                  <w:shd w:val="clear" w:color="auto" w:fill="auto"/>
                  <w:vAlign w:val="center"/>
                </w:tcPr>
                <w:p w14:paraId="0A73E002" w14:textId="69B4701C" w:rsidR="00D37400" w:rsidRPr="008C6E4F" w:rsidRDefault="00D37400" w:rsidP="00D37400">
                  <w:pPr>
                    <w:jc w:val="center"/>
                    <w:rPr>
                      <w:sz w:val="18"/>
                      <w:szCs w:val="18"/>
                      <w:lang w:val="en-US"/>
                    </w:rPr>
                  </w:pPr>
                  <w:r w:rsidRPr="004127B7">
                    <w:rPr>
                      <w:sz w:val="18"/>
                      <w:szCs w:val="18"/>
                      <w:lang w:val="en-US"/>
                    </w:rPr>
                    <w:t>T</w:t>
                  </w:r>
                  <w:r>
                    <w:rPr>
                      <w:sz w:val="18"/>
                      <w:szCs w:val="18"/>
                      <w:lang w:val="en-US"/>
                    </w:rPr>
                    <w:t>24m</w:t>
                  </w:r>
                </w:p>
                <w:p w14:paraId="6A1B26F1" w14:textId="1A656D78" w:rsidR="00D37400" w:rsidRPr="001C1553" w:rsidRDefault="00D37400" w:rsidP="00D37400">
                  <w:pPr>
                    <w:jc w:val="center"/>
                    <w:rPr>
                      <w:rFonts w:eastAsia="Calibri"/>
                      <w:sz w:val="18"/>
                      <w:szCs w:val="18"/>
                    </w:rPr>
                  </w:pPr>
                  <w:r w:rsidRPr="001C1553">
                    <w:rPr>
                      <w:sz w:val="18"/>
                      <w:szCs w:val="18"/>
                      <w:lang w:val="en-US"/>
                    </w:rPr>
                    <w:t>Pack 1</w:t>
                  </w:r>
                </w:p>
              </w:tc>
              <w:tc>
                <w:tcPr>
                  <w:tcW w:w="0" w:type="auto"/>
                  <w:shd w:val="clear" w:color="auto" w:fill="auto"/>
                  <w:vAlign w:val="center"/>
                </w:tcPr>
                <w:p w14:paraId="70EEB059" w14:textId="7A773547" w:rsidR="00D37400" w:rsidRPr="008C6E4F" w:rsidRDefault="00D37400" w:rsidP="00D37400">
                  <w:pPr>
                    <w:jc w:val="center"/>
                    <w:rPr>
                      <w:sz w:val="18"/>
                      <w:szCs w:val="18"/>
                      <w:lang w:val="en-US"/>
                    </w:rPr>
                  </w:pPr>
                  <w:r w:rsidRPr="004127B7">
                    <w:rPr>
                      <w:sz w:val="18"/>
                      <w:szCs w:val="18"/>
                      <w:lang w:val="en-US"/>
                    </w:rPr>
                    <w:t>T</w:t>
                  </w:r>
                  <w:r>
                    <w:rPr>
                      <w:sz w:val="18"/>
                      <w:szCs w:val="18"/>
                      <w:lang w:val="en-US"/>
                    </w:rPr>
                    <w:t>24m</w:t>
                  </w:r>
                </w:p>
                <w:p w14:paraId="75CBB50A" w14:textId="0FF03082" w:rsidR="00D37400" w:rsidRPr="001C1553" w:rsidRDefault="00D37400" w:rsidP="00D37400">
                  <w:pPr>
                    <w:jc w:val="center"/>
                    <w:rPr>
                      <w:rFonts w:eastAsia="Calibri"/>
                      <w:sz w:val="18"/>
                      <w:szCs w:val="18"/>
                      <w:lang w:val="en-US"/>
                    </w:rPr>
                  </w:pPr>
                  <w:r w:rsidRPr="001C1553">
                    <w:rPr>
                      <w:sz w:val="18"/>
                      <w:szCs w:val="18"/>
                      <w:lang w:val="en-US"/>
                    </w:rPr>
                    <w:t xml:space="preserve">Pack </w:t>
                  </w:r>
                  <w:r>
                    <w:rPr>
                      <w:sz w:val="18"/>
                      <w:szCs w:val="18"/>
                      <w:lang w:val="en-US"/>
                    </w:rPr>
                    <w:t>2</w:t>
                  </w:r>
                </w:p>
              </w:tc>
            </w:tr>
            <w:tr w:rsidR="00D37400" w:rsidRPr="001F34F0" w14:paraId="44A5670E" w14:textId="77777777" w:rsidTr="00D37400">
              <w:trPr>
                <w:cantSplit/>
                <w:trHeight w:val="287"/>
              </w:trPr>
              <w:tc>
                <w:tcPr>
                  <w:tcW w:w="0" w:type="auto"/>
                  <w:shd w:val="clear" w:color="auto" w:fill="auto"/>
                </w:tcPr>
                <w:p w14:paraId="562C1629" w14:textId="77777777" w:rsidR="00D37400" w:rsidRPr="001F34F0" w:rsidRDefault="00D37400" w:rsidP="00D37400">
                  <w:pPr>
                    <w:rPr>
                      <w:rFonts w:eastAsia="Calibri"/>
                      <w:sz w:val="18"/>
                      <w:szCs w:val="18"/>
                    </w:rPr>
                  </w:pPr>
                  <w:r w:rsidRPr="001F34F0">
                    <w:rPr>
                      <w:sz w:val="18"/>
                      <w:szCs w:val="18"/>
                      <w:lang w:val="en-US"/>
                    </w:rPr>
                    <w:t>Sample aspect</w:t>
                  </w:r>
                </w:p>
              </w:tc>
              <w:tc>
                <w:tcPr>
                  <w:tcW w:w="0" w:type="auto"/>
                  <w:vAlign w:val="center"/>
                </w:tcPr>
                <w:p w14:paraId="0308CBD6" w14:textId="1CF083A1" w:rsidR="00D37400" w:rsidRPr="008C6E4F" w:rsidRDefault="00D37400" w:rsidP="00D37400">
                  <w:pPr>
                    <w:jc w:val="center"/>
                    <w:rPr>
                      <w:sz w:val="18"/>
                      <w:szCs w:val="18"/>
                    </w:rPr>
                  </w:pPr>
                  <w:r w:rsidRPr="001C1553">
                    <w:rPr>
                      <w:sz w:val="18"/>
                      <w:szCs w:val="18"/>
                      <w:lang w:val="en-US"/>
                    </w:rPr>
                    <w:t>No changes</w:t>
                  </w:r>
                </w:p>
              </w:tc>
              <w:tc>
                <w:tcPr>
                  <w:tcW w:w="0" w:type="auto"/>
                  <w:vAlign w:val="center"/>
                </w:tcPr>
                <w:p w14:paraId="6C99456E" w14:textId="4F6E1426" w:rsidR="00D37400" w:rsidRPr="008C6E4F" w:rsidRDefault="00D37400" w:rsidP="00D37400">
                  <w:pPr>
                    <w:jc w:val="center"/>
                    <w:rPr>
                      <w:sz w:val="18"/>
                      <w:szCs w:val="18"/>
                    </w:rPr>
                  </w:pPr>
                  <w:r w:rsidRPr="001C1553">
                    <w:rPr>
                      <w:sz w:val="18"/>
                      <w:szCs w:val="18"/>
                      <w:lang w:val="en-US"/>
                    </w:rPr>
                    <w:t>No changes</w:t>
                  </w:r>
                </w:p>
              </w:tc>
              <w:tc>
                <w:tcPr>
                  <w:tcW w:w="0" w:type="auto"/>
                  <w:shd w:val="clear" w:color="auto" w:fill="auto"/>
                  <w:vAlign w:val="center"/>
                </w:tcPr>
                <w:p w14:paraId="745B06CE" w14:textId="2F354A1F" w:rsidR="00D37400" w:rsidRPr="008C6E4F" w:rsidRDefault="00D37400" w:rsidP="00D37400">
                  <w:pPr>
                    <w:jc w:val="center"/>
                    <w:rPr>
                      <w:sz w:val="18"/>
                      <w:szCs w:val="18"/>
                      <w:lang w:val="en-US"/>
                    </w:rPr>
                  </w:pPr>
                  <w:r w:rsidRPr="001C1553">
                    <w:rPr>
                      <w:sz w:val="18"/>
                      <w:szCs w:val="18"/>
                      <w:lang w:val="en-US"/>
                    </w:rPr>
                    <w:t>No changes</w:t>
                  </w:r>
                </w:p>
              </w:tc>
              <w:tc>
                <w:tcPr>
                  <w:tcW w:w="0" w:type="auto"/>
                  <w:shd w:val="clear" w:color="auto" w:fill="auto"/>
                  <w:vAlign w:val="center"/>
                </w:tcPr>
                <w:p w14:paraId="6321119B" w14:textId="77777777" w:rsidR="00D37400" w:rsidRPr="001C1553" w:rsidRDefault="00D37400" w:rsidP="00D37400">
                  <w:pPr>
                    <w:jc w:val="center"/>
                    <w:rPr>
                      <w:sz w:val="18"/>
                      <w:szCs w:val="18"/>
                      <w:lang w:val="en-US"/>
                    </w:rPr>
                  </w:pPr>
                  <w:r w:rsidRPr="001C1553">
                    <w:rPr>
                      <w:sz w:val="18"/>
                      <w:szCs w:val="18"/>
                      <w:lang w:val="en-US"/>
                    </w:rPr>
                    <w:t>No changes</w:t>
                  </w:r>
                </w:p>
              </w:tc>
            </w:tr>
            <w:tr w:rsidR="00D37400" w:rsidRPr="001F34F0" w14:paraId="30688989" w14:textId="77777777" w:rsidTr="00D37400">
              <w:trPr>
                <w:cantSplit/>
                <w:trHeight w:val="287"/>
              </w:trPr>
              <w:tc>
                <w:tcPr>
                  <w:tcW w:w="0" w:type="auto"/>
                  <w:shd w:val="clear" w:color="auto" w:fill="auto"/>
                </w:tcPr>
                <w:p w14:paraId="186F692B" w14:textId="77777777" w:rsidR="00D37400" w:rsidRPr="001F34F0" w:rsidRDefault="00D37400" w:rsidP="00D37400">
                  <w:pPr>
                    <w:rPr>
                      <w:rFonts w:eastAsia="Calibri"/>
                      <w:sz w:val="18"/>
                      <w:szCs w:val="18"/>
                    </w:rPr>
                  </w:pPr>
                  <w:r w:rsidRPr="001F34F0">
                    <w:rPr>
                      <w:sz w:val="18"/>
                      <w:szCs w:val="18"/>
                    </w:rPr>
                    <w:t>Sample color</w:t>
                  </w:r>
                </w:p>
              </w:tc>
              <w:tc>
                <w:tcPr>
                  <w:tcW w:w="0" w:type="auto"/>
                  <w:vAlign w:val="center"/>
                </w:tcPr>
                <w:p w14:paraId="73071968" w14:textId="51F686B0" w:rsidR="00D37400" w:rsidRPr="001F34F0" w:rsidRDefault="00D37400" w:rsidP="00D37400">
                  <w:pPr>
                    <w:jc w:val="center"/>
                    <w:rPr>
                      <w:sz w:val="18"/>
                      <w:szCs w:val="18"/>
                    </w:rPr>
                  </w:pPr>
                  <w:r>
                    <w:rPr>
                      <w:sz w:val="18"/>
                      <w:szCs w:val="18"/>
                      <w:lang w:val="en-US"/>
                    </w:rPr>
                    <w:t>No changes</w:t>
                  </w:r>
                </w:p>
              </w:tc>
              <w:tc>
                <w:tcPr>
                  <w:tcW w:w="0" w:type="auto"/>
                  <w:vAlign w:val="center"/>
                </w:tcPr>
                <w:p w14:paraId="1A618846" w14:textId="4D07D63D" w:rsidR="00D37400" w:rsidRPr="001F34F0" w:rsidRDefault="00D37400" w:rsidP="00D37400">
                  <w:pPr>
                    <w:jc w:val="center"/>
                    <w:rPr>
                      <w:sz w:val="18"/>
                      <w:szCs w:val="18"/>
                    </w:rPr>
                  </w:pPr>
                  <w:r>
                    <w:rPr>
                      <w:sz w:val="18"/>
                      <w:szCs w:val="18"/>
                      <w:lang w:val="en-US"/>
                    </w:rPr>
                    <w:t>No changes</w:t>
                  </w:r>
                </w:p>
              </w:tc>
              <w:tc>
                <w:tcPr>
                  <w:tcW w:w="0" w:type="auto"/>
                  <w:shd w:val="clear" w:color="auto" w:fill="auto"/>
                  <w:vAlign w:val="center"/>
                </w:tcPr>
                <w:p w14:paraId="05224B60" w14:textId="23246925" w:rsidR="00D37400" w:rsidRPr="001F34F0" w:rsidRDefault="00D37400" w:rsidP="00D37400">
                  <w:pPr>
                    <w:jc w:val="center"/>
                    <w:rPr>
                      <w:sz w:val="18"/>
                      <w:szCs w:val="18"/>
                    </w:rPr>
                  </w:pPr>
                  <w:r>
                    <w:rPr>
                      <w:sz w:val="18"/>
                      <w:szCs w:val="18"/>
                      <w:lang w:val="en-US"/>
                    </w:rPr>
                    <w:t>No changes</w:t>
                  </w:r>
                </w:p>
              </w:tc>
              <w:tc>
                <w:tcPr>
                  <w:tcW w:w="0" w:type="auto"/>
                  <w:shd w:val="clear" w:color="auto" w:fill="auto"/>
                  <w:vAlign w:val="center"/>
                </w:tcPr>
                <w:p w14:paraId="0FB2508F" w14:textId="77777777" w:rsidR="00D37400" w:rsidRPr="001F34F0" w:rsidRDefault="00D37400" w:rsidP="00D37400">
                  <w:pPr>
                    <w:jc w:val="center"/>
                    <w:rPr>
                      <w:sz w:val="18"/>
                      <w:szCs w:val="18"/>
                    </w:rPr>
                  </w:pPr>
                  <w:r>
                    <w:rPr>
                      <w:sz w:val="18"/>
                      <w:szCs w:val="18"/>
                      <w:lang w:val="en-US"/>
                    </w:rPr>
                    <w:t>No changes</w:t>
                  </w:r>
                </w:p>
              </w:tc>
            </w:tr>
            <w:tr w:rsidR="00D37400" w:rsidRPr="001F34F0" w14:paraId="7EFCB8B5" w14:textId="77777777" w:rsidTr="00D37400">
              <w:trPr>
                <w:cantSplit/>
                <w:trHeight w:val="287"/>
              </w:trPr>
              <w:tc>
                <w:tcPr>
                  <w:tcW w:w="0" w:type="auto"/>
                  <w:shd w:val="clear" w:color="auto" w:fill="auto"/>
                </w:tcPr>
                <w:p w14:paraId="35712962" w14:textId="77777777" w:rsidR="00D37400" w:rsidRPr="001F34F0" w:rsidRDefault="00D37400" w:rsidP="00D37400">
                  <w:pPr>
                    <w:rPr>
                      <w:rFonts w:eastAsia="Calibri"/>
                      <w:sz w:val="18"/>
                      <w:szCs w:val="18"/>
                    </w:rPr>
                  </w:pPr>
                  <w:r w:rsidRPr="001F34F0">
                    <w:rPr>
                      <w:sz w:val="18"/>
                      <w:szCs w:val="18"/>
                    </w:rPr>
                    <w:t>Sample odor</w:t>
                  </w:r>
                </w:p>
              </w:tc>
              <w:tc>
                <w:tcPr>
                  <w:tcW w:w="0" w:type="auto"/>
                  <w:vAlign w:val="center"/>
                </w:tcPr>
                <w:p w14:paraId="641C64EC" w14:textId="7999E78C" w:rsidR="00D37400" w:rsidRPr="001F34F0" w:rsidRDefault="00D37400" w:rsidP="00D37400">
                  <w:pPr>
                    <w:jc w:val="center"/>
                    <w:rPr>
                      <w:rFonts w:eastAsia="SimSun"/>
                      <w:sz w:val="18"/>
                      <w:szCs w:val="18"/>
                    </w:rPr>
                  </w:pPr>
                  <w:r>
                    <w:rPr>
                      <w:sz w:val="18"/>
                      <w:szCs w:val="18"/>
                      <w:lang w:val="en-US"/>
                    </w:rPr>
                    <w:t>No changes</w:t>
                  </w:r>
                </w:p>
              </w:tc>
              <w:tc>
                <w:tcPr>
                  <w:tcW w:w="0" w:type="auto"/>
                  <w:vAlign w:val="center"/>
                </w:tcPr>
                <w:p w14:paraId="0C28C1D9" w14:textId="40B2B33C" w:rsidR="00D37400" w:rsidRPr="001F34F0" w:rsidRDefault="00D37400" w:rsidP="00D37400">
                  <w:pPr>
                    <w:jc w:val="center"/>
                    <w:rPr>
                      <w:rFonts w:eastAsia="SimSun"/>
                      <w:sz w:val="18"/>
                      <w:szCs w:val="18"/>
                    </w:rPr>
                  </w:pPr>
                  <w:r>
                    <w:rPr>
                      <w:sz w:val="18"/>
                      <w:szCs w:val="18"/>
                      <w:lang w:val="en-US"/>
                    </w:rPr>
                    <w:t>No changes</w:t>
                  </w:r>
                </w:p>
              </w:tc>
              <w:tc>
                <w:tcPr>
                  <w:tcW w:w="0" w:type="auto"/>
                  <w:shd w:val="clear" w:color="auto" w:fill="auto"/>
                  <w:vAlign w:val="center"/>
                </w:tcPr>
                <w:p w14:paraId="514D5B8F" w14:textId="764DFDF9" w:rsidR="00D37400" w:rsidRPr="001F34F0" w:rsidRDefault="00D37400" w:rsidP="00D37400">
                  <w:pPr>
                    <w:jc w:val="center"/>
                    <w:rPr>
                      <w:sz w:val="18"/>
                      <w:szCs w:val="18"/>
                      <w:lang w:val="en-US"/>
                    </w:rPr>
                  </w:pPr>
                  <w:r>
                    <w:rPr>
                      <w:sz w:val="18"/>
                      <w:szCs w:val="18"/>
                      <w:lang w:val="en-US"/>
                    </w:rPr>
                    <w:t>No changes</w:t>
                  </w:r>
                </w:p>
              </w:tc>
              <w:tc>
                <w:tcPr>
                  <w:tcW w:w="0" w:type="auto"/>
                  <w:shd w:val="clear" w:color="auto" w:fill="auto"/>
                  <w:vAlign w:val="center"/>
                </w:tcPr>
                <w:p w14:paraId="1FBE5751" w14:textId="47B7A1F5" w:rsidR="00D37400" w:rsidRPr="001F34F0" w:rsidRDefault="00D37400" w:rsidP="00D37400">
                  <w:pPr>
                    <w:jc w:val="center"/>
                    <w:rPr>
                      <w:sz w:val="18"/>
                      <w:szCs w:val="18"/>
                      <w:lang w:val="en-US"/>
                    </w:rPr>
                  </w:pPr>
                  <w:r>
                    <w:rPr>
                      <w:sz w:val="18"/>
                      <w:szCs w:val="18"/>
                      <w:lang w:val="en-US"/>
                    </w:rPr>
                    <w:t>No changes</w:t>
                  </w:r>
                </w:p>
              </w:tc>
            </w:tr>
          </w:tbl>
          <w:p w14:paraId="32653100" w14:textId="3058A6B3" w:rsidR="00D37400" w:rsidRDefault="00D37400" w:rsidP="00637A5F">
            <w:pPr>
              <w:rPr>
                <w:rFonts w:eastAsia="Calibri"/>
              </w:rPr>
            </w:pPr>
          </w:p>
          <w:p w14:paraId="25F51BB5" w14:textId="77777777" w:rsidR="0001622C" w:rsidRDefault="0001622C" w:rsidP="0001622C">
            <w:pPr>
              <w:pStyle w:val="Default"/>
              <w:jc w:val="both"/>
              <w:rPr>
                <w:rFonts w:ascii="Verdana" w:hAnsi="Verdana"/>
                <w:sz w:val="20"/>
                <w:szCs w:val="20"/>
              </w:rPr>
            </w:pPr>
            <w:r w:rsidRPr="00897A45">
              <w:rPr>
                <w:rFonts w:ascii="Verdana" w:hAnsi="Verdana"/>
                <w:sz w:val="20"/>
                <w:szCs w:val="20"/>
              </w:rPr>
              <w:t xml:space="preserve">The plastic </w:t>
            </w:r>
            <w:r>
              <w:rPr>
                <w:rFonts w:ascii="Verdana" w:hAnsi="Verdana"/>
                <w:sz w:val="20"/>
                <w:szCs w:val="20"/>
              </w:rPr>
              <w:t>LD</w:t>
            </w:r>
            <w:r w:rsidRPr="00897A45">
              <w:rPr>
                <w:rFonts w:ascii="Verdana" w:hAnsi="Verdana"/>
                <w:sz w:val="20"/>
                <w:szCs w:val="20"/>
              </w:rPr>
              <w:t>PE bag was investigated for:</w:t>
            </w: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086"/>
              <w:gridCol w:w="1009"/>
              <w:gridCol w:w="854"/>
              <w:gridCol w:w="854"/>
            </w:tblGrid>
            <w:tr w:rsidR="00F02284" w:rsidRPr="001F34F0" w14:paraId="159661AD" w14:textId="686A5510" w:rsidTr="00F02284">
              <w:trPr>
                <w:cantSplit/>
              </w:trPr>
              <w:tc>
                <w:tcPr>
                  <w:tcW w:w="1217" w:type="dxa"/>
                  <w:shd w:val="clear" w:color="auto" w:fill="auto"/>
                </w:tcPr>
                <w:p w14:paraId="4734B569" w14:textId="5C4EEE09" w:rsidR="00F02284" w:rsidRPr="00897A45" w:rsidRDefault="00F02284" w:rsidP="00F02284">
                  <w:pPr>
                    <w:rPr>
                      <w:sz w:val="18"/>
                      <w:szCs w:val="18"/>
                      <w:lang w:val="en-US"/>
                    </w:rPr>
                  </w:pPr>
                </w:p>
              </w:tc>
              <w:tc>
                <w:tcPr>
                  <w:tcW w:w="1086" w:type="dxa"/>
                  <w:shd w:val="clear" w:color="auto" w:fill="auto"/>
                  <w:vAlign w:val="center"/>
                </w:tcPr>
                <w:p w14:paraId="4C2061FF" w14:textId="77777777" w:rsidR="00F02284" w:rsidRPr="00897A45" w:rsidRDefault="00F02284" w:rsidP="00F02284">
                  <w:pPr>
                    <w:jc w:val="center"/>
                    <w:rPr>
                      <w:rFonts w:eastAsia="Calibri"/>
                      <w:sz w:val="18"/>
                      <w:szCs w:val="18"/>
                    </w:rPr>
                  </w:pPr>
                  <w:r w:rsidRPr="00897A45">
                    <w:rPr>
                      <w:rFonts w:eastAsia="Calibri"/>
                      <w:sz w:val="18"/>
                      <w:szCs w:val="18"/>
                    </w:rPr>
                    <w:t>T0</w:t>
                  </w:r>
                </w:p>
                <w:p w14:paraId="115C6036" w14:textId="1F189FC2" w:rsidR="00F02284" w:rsidRPr="00897A45" w:rsidRDefault="00F02284" w:rsidP="00F02284">
                  <w:pPr>
                    <w:jc w:val="center"/>
                    <w:rPr>
                      <w:sz w:val="18"/>
                      <w:szCs w:val="18"/>
                      <w:lang w:val="en-US"/>
                    </w:rPr>
                  </w:pPr>
                  <w:r>
                    <w:rPr>
                      <w:rFonts w:eastAsia="Calibri"/>
                      <w:sz w:val="18"/>
                      <w:szCs w:val="18"/>
                    </w:rPr>
                    <w:t>LD</w:t>
                  </w:r>
                  <w:r w:rsidRPr="00897A45">
                    <w:rPr>
                      <w:rFonts w:eastAsia="Calibri"/>
                      <w:sz w:val="18"/>
                      <w:szCs w:val="18"/>
                    </w:rPr>
                    <w:t>PE Bottle</w:t>
                  </w:r>
                </w:p>
              </w:tc>
              <w:tc>
                <w:tcPr>
                  <w:tcW w:w="1009" w:type="dxa"/>
                  <w:shd w:val="clear" w:color="auto" w:fill="auto"/>
                  <w:vAlign w:val="center"/>
                </w:tcPr>
                <w:p w14:paraId="1FE3B2AA" w14:textId="6586C9FA" w:rsidR="00F02284" w:rsidRPr="00897A45" w:rsidRDefault="00F02284" w:rsidP="00F02284">
                  <w:pPr>
                    <w:jc w:val="center"/>
                    <w:rPr>
                      <w:sz w:val="18"/>
                      <w:szCs w:val="18"/>
                      <w:lang w:val="en-US"/>
                    </w:rPr>
                  </w:pPr>
                  <w:r w:rsidRPr="00897A45">
                    <w:rPr>
                      <w:sz w:val="18"/>
                      <w:szCs w:val="18"/>
                      <w:lang w:val="en-US"/>
                    </w:rPr>
                    <w:t>T12</w:t>
                  </w:r>
                  <w:r>
                    <w:rPr>
                      <w:sz w:val="18"/>
                      <w:szCs w:val="18"/>
                      <w:lang w:val="en-US"/>
                    </w:rPr>
                    <w:t>m</w:t>
                  </w:r>
                </w:p>
                <w:p w14:paraId="7D49DC53" w14:textId="77777777" w:rsidR="00F02284" w:rsidRPr="00897A45" w:rsidRDefault="00F02284" w:rsidP="00F02284">
                  <w:pPr>
                    <w:jc w:val="center"/>
                    <w:rPr>
                      <w:sz w:val="18"/>
                      <w:szCs w:val="18"/>
                      <w:lang w:val="en-US"/>
                    </w:rPr>
                  </w:pPr>
                  <w:r w:rsidRPr="00897A45">
                    <w:rPr>
                      <w:sz w:val="18"/>
                      <w:szCs w:val="18"/>
                      <w:lang w:val="en-US"/>
                    </w:rPr>
                    <w:t>Pack 1</w:t>
                  </w:r>
                </w:p>
              </w:tc>
              <w:tc>
                <w:tcPr>
                  <w:tcW w:w="854" w:type="dxa"/>
                  <w:vAlign w:val="center"/>
                </w:tcPr>
                <w:p w14:paraId="14A77906" w14:textId="52AF3DF9" w:rsidR="00F02284" w:rsidRPr="00897A45" w:rsidRDefault="00F02284" w:rsidP="00F02284">
                  <w:pPr>
                    <w:jc w:val="center"/>
                    <w:rPr>
                      <w:sz w:val="18"/>
                      <w:szCs w:val="18"/>
                      <w:lang w:val="en-US"/>
                    </w:rPr>
                  </w:pPr>
                  <w:r w:rsidRPr="00897A45">
                    <w:rPr>
                      <w:sz w:val="18"/>
                      <w:szCs w:val="18"/>
                      <w:lang w:val="en-US"/>
                    </w:rPr>
                    <w:t>T1</w:t>
                  </w:r>
                  <w:r>
                    <w:rPr>
                      <w:sz w:val="18"/>
                      <w:szCs w:val="18"/>
                      <w:lang w:val="en-US"/>
                    </w:rPr>
                    <w:t>8m</w:t>
                  </w:r>
                </w:p>
                <w:p w14:paraId="627679A3" w14:textId="77DAA8F4" w:rsidR="00F02284" w:rsidRDefault="00F02284" w:rsidP="00F02284">
                  <w:pPr>
                    <w:jc w:val="center"/>
                    <w:rPr>
                      <w:sz w:val="18"/>
                      <w:szCs w:val="18"/>
                      <w:lang w:val="en-US"/>
                    </w:rPr>
                  </w:pPr>
                  <w:r w:rsidRPr="00897A45">
                    <w:rPr>
                      <w:sz w:val="18"/>
                      <w:szCs w:val="18"/>
                      <w:lang w:val="en-US"/>
                    </w:rPr>
                    <w:t>Pack 1</w:t>
                  </w:r>
                </w:p>
              </w:tc>
              <w:tc>
                <w:tcPr>
                  <w:tcW w:w="854" w:type="dxa"/>
                  <w:vAlign w:val="center"/>
                </w:tcPr>
                <w:p w14:paraId="4C634255" w14:textId="7BD8200D" w:rsidR="00F02284" w:rsidRPr="00897A45" w:rsidRDefault="00F02284" w:rsidP="00F02284">
                  <w:pPr>
                    <w:jc w:val="center"/>
                    <w:rPr>
                      <w:sz w:val="18"/>
                      <w:szCs w:val="18"/>
                      <w:lang w:val="en-US"/>
                    </w:rPr>
                  </w:pPr>
                  <w:r w:rsidRPr="00897A45">
                    <w:rPr>
                      <w:sz w:val="18"/>
                      <w:szCs w:val="18"/>
                      <w:lang w:val="en-US"/>
                    </w:rPr>
                    <w:t>T</w:t>
                  </w:r>
                  <w:r>
                    <w:rPr>
                      <w:sz w:val="18"/>
                      <w:szCs w:val="18"/>
                      <w:lang w:val="en-US"/>
                    </w:rPr>
                    <w:t>24m</w:t>
                  </w:r>
                </w:p>
                <w:p w14:paraId="42EF8E4A" w14:textId="16F48FF9" w:rsidR="00F02284" w:rsidRPr="00897A45" w:rsidRDefault="00F02284" w:rsidP="00F02284">
                  <w:pPr>
                    <w:jc w:val="center"/>
                    <w:rPr>
                      <w:sz w:val="18"/>
                      <w:szCs w:val="18"/>
                      <w:lang w:val="en-US"/>
                    </w:rPr>
                  </w:pPr>
                  <w:r w:rsidRPr="00897A45">
                    <w:rPr>
                      <w:sz w:val="18"/>
                      <w:szCs w:val="18"/>
                      <w:lang w:val="en-US"/>
                    </w:rPr>
                    <w:t>Pack 1</w:t>
                  </w:r>
                </w:p>
              </w:tc>
            </w:tr>
            <w:tr w:rsidR="00F02284" w:rsidRPr="001F34F0" w14:paraId="5D52AD98" w14:textId="7FD35A2D" w:rsidTr="00F02284">
              <w:trPr>
                <w:cantSplit/>
              </w:trPr>
              <w:tc>
                <w:tcPr>
                  <w:tcW w:w="1217" w:type="dxa"/>
                  <w:shd w:val="clear" w:color="auto" w:fill="auto"/>
                </w:tcPr>
                <w:p w14:paraId="452DF7B3" w14:textId="77777777" w:rsidR="00F02284" w:rsidRPr="00897A45" w:rsidRDefault="00F02284" w:rsidP="00F02284">
                  <w:pPr>
                    <w:rPr>
                      <w:sz w:val="18"/>
                      <w:szCs w:val="18"/>
                      <w:lang w:val="en-US"/>
                    </w:rPr>
                  </w:pPr>
                  <w:r w:rsidRPr="00897A45">
                    <w:rPr>
                      <w:sz w:val="18"/>
                      <w:szCs w:val="18"/>
                      <w:lang w:val="en-US"/>
                    </w:rPr>
                    <w:t>pH (</w:t>
                  </w:r>
                  <w:r w:rsidRPr="00897A45">
                    <w:rPr>
                      <w:sz w:val="18"/>
                      <w:szCs w:val="18"/>
                    </w:rPr>
                    <w:t>1%w/v aqueous dispersion)</w:t>
                  </w:r>
                </w:p>
              </w:tc>
              <w:tc>
                <w:tcPr>
                  <w:tcW w:w="1086" w:type="dxa"/>
                  <w:shd w:val="clear" w:color="auto" w:fill="auto"/>
                  <w:vAlign w:val="center"/>
                </w:tcPr>
                <w:p w14:paraId="0F845D4E" w14:textId="77777777" w:rsidR="00F02284" w:rsidRPr="00897A45" w:rsidRDefault="00F02284" w:rsidP="00F02284">
                  <w:pPr>
                    <w:jc w:val="center"/>
                    <w:rPr>
                      <w:sz w:val="18"/>
                      <w:szCs w:val="18"/>
                      <w:lang w:val="en-US"/>
                    </w:rPr>
                  </w:pPr>
                  <w:r w:rsidRPr="00897A45">
                    <w:rPr>
                      <w:sz w:val="18"/>
                      <w:szCs w:val="18"/>
                      <w:lang w:val="en-US"/>
                    </w:rPr>
                    <w:t>6.3</w:t>
                  </w:r>
                </w:p>
              </w:tc>
              <w:tc>
                <w:tcPr>
                  <w:tcW w:w="1009" w:type="dxa"/>
                  <w:shd w:val="clear" w:color="auto" w:fill="auto"/>
                  <w:vAlign w:val="center"/>
                </w:tcPr>
                <w:p w14:paraId="63FC338E" w14:textId="77777777" w:rsidR="00F02284" w:rsidRPr="00897A45" w:rsidRDefault="00F02284" w:rsidP="00F02284">
                  <w:pPr>
                    <w:jc w:val="center"/>
                    <w:rPr>
                      <w:sz w:val="18"/>
                      <w:szCs w:val="18"/>
                      <w:lang w:val="en-US"/>
                    </w:rPr>
                  </w:pPr>
                  <w:r w:rsidRPr="00897A45">
                    <w:rPr>
                      <w:sz w:val="18"/>
                      <w:szCs w:val="18"/>
                      <w:lang w:val="en-US"/>
                    </w:rPr>
                    <w:t>6.3</w:t>
                  </w:r>
                </w:p>
              </w:tc>
              <w:tc>
                <w:tcPr>
                  <w:tcW w:w="854" w:type="dxa"/>
                  <w:vAlign w:val="center"/>
                </w:tcPr>
                <w:p w14:paraId="42D914F6" w14:textId="377E0F29" w:rsidR="00F02284" w:rsidRDefault="00F02284" w:rsidP="00F02284">
                  <w:pPr>
                    <w:jc w:val="center"/>
                    <w:rPr>
                      <w:sz w:val="18"/>
                      <w:szCs w:val="18"/>
                      <w:lang w:val="en-US"/>
                    </w:rPr>
                  </w:pPr>
                  <w:r>
                    <w:rPr>
                      <w:sz w:val="18"/>
                      <w:szCs w:val="18"/>
                      <w:lang w:val="en-US"/>
                    </w:rPr>
                    <w:t>7.0</w:t>
                  </w:r>
                </w:p>
              </w:tc>
              <w:tc>
                <w:tcPr>
                  <w:tcW w:w="854" w:type="dxa"/>
                  <w:vAlign w:val="center"/>
                </w:tcPr>
                <w:p w14:paraId="1E92A7B0" w14:textId="15DEE2FE" w:rsidR="00F02284" w:rsidRPr="00897A45" w:rsidRDefault="00F02284" w:rsidP="00F02284">
                  <w:pPr>
                    <w:jc w:val="center"/>
                    <w:rPr>
                      <w:sz w:val="18"/>
                      <w:szCs w:val="18"/>
                      <w:lang w:val="en-US"/>
                    </w:rPr>
                  </w:pPr>
                  <w:r w:rsidRPr="00897A45">
                    <w:rPr>
                      <w:sz w:val="18"/>
                      <w:szCs w:val="18"/>
                      <w:lang w:val="en-US"/>
                    </w:rPr>
                    <w:t>6.</w:t>
                  </w:r>
                  <w:r>
                    <w:rPr>
                      <w:sz w:val="18"/>
                      <w:szCs w:val="18"/>
                      <w:lang w:val="en-US"/>
                    </w:rPr>
                    <w:t>8</w:t>
                  </w:r>
                </w:p>
              </w:tc>
            </w:tr>
            <w:tr w:rsidR="00F02284" w:rsidRPr="001F34F0" w14:paraId="580DB725" w14:textId="0F87109F" w:rsidTr="00F02284">
              <w:trPr>
                <w:cantSplit/>
              </w:trPr>
              <w:tc>
                <w:tcPr>
                  <w:tcW w:w="1217" w:type="dxa"/>
                  <w:shd w:val="clear" w:color="auto" w:fill="auto"/>
                </w:tcPr>
                <w:p w14:paraId="47DA8659" w14:textId="77777777" w:rsidR="00F02284" w:rsidRPr="00897A45" w:rsidRDefault="00F02284" w:rsidP="00F02284">
                  <w:pPr>
                    <w:rPr>
                      <w:sz w:val="18"/>
                      <w:szCs w:val="18"/>
                      <w:lang w:val="en-US"/>
                    </w:rPr>
                  </w:pPr>
                  <w:r w:rsidRPr="00897A45">
                    <w:rPr>
                      <w:sz w:val="18"/>
                      <w:szCs w:val="18"/>
                      <w:lang w:val="en-US"/>
                    </w:rPr>
                    <w:t>Relative density at 20°C</w:t>
                  </w:r>
                </w:p>
              </w:tc>
              <w:tc>
                <w:tcPr>
                  <w:tcW w:w="1086" w:type="dxa"/>
                  <w:shd w:val="clear" w:color="auto" w:fill="auto"/>
                  <w:vAlign w:val="center"/>
                </w:tcPr>
                <w:p w14:paraId="2560CDEA" w14:textId="77777777" w:rsidR="00F02284" w:rsidRPr="00897A45" w:rsidRDefault="00F02284" w:rsidP="00F02284">
                  <w:pPr>
                    <w:jc w:val="center"/>
                    <w:rPr>
                      <w:sz w:val="18"/>
                      <w:szCs w:val="18"/>
                      <w:lang w:val="en-US"/>
                    </w:rPr>
                  </w:pPr>
                  <w:r w:rsidRPr="00897A45">
                    <w:rPr>
                      <w:sz w:val="18"/>
                      <w:szCs w:val="18"/>
                      <w:lang w:val="en-US"/>
                    </w:rPr>
                    <w:t>1.1380 g/mL</w:t>
                  </w:r>
                </w:p>
              </w:tc>
              <w:tc>
                <w:tcPr>
                  <w:tcW w:w="1009" w:type="dxa"/>
                  <w:shd w:val="clear" w:color="auto" w:fill="auto"/>
                  <w:vAlign w:val="center"/>
                </w:tcPr>
                <w:p w14:paraId="0DC84BB9" w14:textId="252895BA" w:rsidR="00F02284" w:rsidRPr="00897A45" w:rsidRDefault="00F02284" w:rsidP="00F02284">
                  <w:pPr>
                    <w:jc w:val="center"/>
                    <w:rPr>
                      <w:sz w:val="18"/>
                      <w:szCs w:val="18"/>
                      <w:lang w:val="en-US"/>
                    </w:rPr>
                  </w:pPr>
                  <w:r w:rsidRPr="00897A45">
                    <w:rPr>
                      <w:sz w:val="18"/>
                      <w:szCs w:val="18"/>
                      <w:lang w:val="en-US"/>
                    </w:rPr>
                    <w:t>1.</w:t>
                  </w:r>
                  <w:r>
                    <w:rPr>
                      <w:sz w:val="18"/>
                      <w:szCs w:val="18"/>
                      <w:lang w:val="en-US"/>
                    </w:rPr>
                    <w:t>1191</w:t>
                  </w:r>
                  <w:r w:rsidRPr="00897A45">
                    <w:rPr>
                      <w:sz w:val="18"/>
                      <w:szCs w:val="18"/>
                      <w:lang w:val="en-US"/>
                    </w:rPr>
                    <w:t xml:space="preserve"> g/mL</w:t>
                  </w:r>
                </w:p>
              </w:tc>
              <w:tc>
                <w:tcPr>
                  <w:tcW w:w="854" w:type="dxa"/>
                  <w:vAlign w:val="center"/>
                </w:tcPr>
                <w:p w14:paraId="7894514F" w14:textId="43E1156D" w:rsidR="00F02284" w:rsidRDefault="00F02284" w:rsidP="00F02284">
                  <w:pPr>
                    <w:jc w:val="center"/>
                    <w:rPr>
                      <w:sz w:val="18"/>
                      <w:szCs w:val="18"/>
                      <w:lang w:val="en-US"/>
                    </w:rPr>
                  </w:pPr>
                  <w:r w:rsidRPr="00F02284">
                    <w:rPr>
                      <w:sz w:val="18"/>
                      <w:szCs w:val="18"/>
                      <w:lang w:val="en-US"/>
                    </w:rPr>
                    <w:t>1.1028</w:t>
                  </w:r>
                  <w:r>
                    <w:rPr>
                      <w:sz w:val="18"/>
                      <w:szCs w:val="18"/>
                      <w:lang w:val="en-US"/>
                    </w:rPr>
                    <w:br/>
                  </w:r>
                  <w:r w:rsidRPr="00897A45">
                    <w:rPr>
                      <w:sz w:val="18"/>
                      <w:szCs w:val="18"/>
                      <w:lang w:val="en-US"/>
                    </w:rPr>
                    <w:t>g/mL</w:t>
                  </w:r>
                </w:p>
              </w:tc>
              <w:tc>
                <w:tcPr>
                  <w:tcW w:w="854" w:type="dxa"/>
                  <w:vAlign w:val="center"/>
                </w:tcPr>
                <w:p w14:paraId="62912682" w14:textId="6B8E0CB0" w:rsidR="00F02284" w:rsidRPr="00897A45" w:rsidRDefault="00F02284" w:rsidP="00F02284">
                  <w:pPr>
                    <w:jc w:val="center"/>
                    <w:rPr>
                      <w:sz w:val="18"/>
                      <w:szCs w:val="18"/>
                      <w:lang w:val="en-US"/>
                    </w:rPr>
                  </w:pPr>
                  <w:r w:rsidRPr="00F02284">
                    <w:rPr>
                      <w:sz w:val="18"/>
                      <w:szCs w:val="18"/>
                      <w:lang w:val="en-US"/>
                    </w:rPr>
                    <w:t>1.1212</w:t>
                  </w:r>
                  <w:r>
                    <w:rPr>
                      <w:sz w:val="18"/>
                      <w:szCs w:val="18"/>
                      <w:lang w:val="en-US"/>
                    </w:rPr>
                    <w:br/>
                  </w:r>
                  <w:r w:rsidRPr="00897A45">
                    <w:rPr>
                      <w:sz w:val="18"/>
                      <w:szCs w:val="18"/>
                      <w:lang w:val="en-US"/>
                    </w:rPr>
                    <w:t>g/mL</w:t>
                  </w:r>
                </w:p>
              </w:tc>
            </w:tr>
          </w:tbl>
          <w:p w14:paraId="20E2B2CF" w14:textId="3C7DDC2D" w:rsidR="00D342EE" w:rsidRDefault="00D342EE" w:rsidP="00637A5F">
            <w:pPr>
              <w:rPr>
                <w:rFonts w:eastAsia="Calibri"/>
              </w:rPr>
            </w:pPr>
          </w:p>
          <w:p w14:paraId="59C140AA" w14:textId="43CDD460" w:rsidR="005722F0" w:rsidRPr="00E10AEA" w:rsidRDefault="005722F0" w:rsidP="004127B7">
            <w:pPr>
              <w:snapToGrid w:val="0"/>
              <w:jc w:val="both"/>
              <w:rPr>
                <w:rFonts w:eastAsia="Calibri"/>
              </w:rPr>
            </w:pPr>
          </w:p>
        </w:tc>
        <w:tc>
          <w:tcPr>
            <w:tcW w:w="2268" w:type="dxa"/>
            <w:tcBorders>
              <w:top w:val="single" w:sz="4" w:space="0" w:color="000000"/>
              <w:left w:val="single" w:sz="4" w:space="0" w:color="000000"/>
              <w:bottom w:val="single" w:sz="4" w:space="0" w:color="000000"/>
            </w:tcBorders>
          </w:tcPr>
          <w:p w14:paraId="46638774" w14:textId="036585E7" w:rsidR="008C6E4F" w:rsidRDefault="008C6E4F" w:rsidP="00BD67C6">
            <w:pPr>
              <w:snapToGrid w:val="0"/>
              <w:rPr>
                <w:rFonts w:eastAsia="Calibri"/>
              </w:rPr>
            </w:pPr>
            <w:r>
              <w:rPr>
                <w:rFonts w:eastAsia="Calibri"/>
              </w:rPr>
              <w:lastRenderedPageBreak/>
              <w:t>Acceptable</w:t>
            </w:r>
          </w:p>
          <w:p w14:paraId="68CEB2A7" w14:textId="77777777" w:rsidR="008C6E4F" w:rsidRDefault="008C6E4F" w:rsidP="00BD67C6">
            <w:pPr>
              <w:snapToGrid w:val="0"/>
              <w:rPr>
                <w:rFonts w:eastAsia="Calibri"/>
              </w:rPr>
            </w:pPr>
          </w:p>
          <w:p w14:paraId="67FCCEDD" w14:textId="70C54760" w:rsidR="008C6E4F" w:rsidRDefault="00637A5F">
            <w:pPr>
              <w:snapToGrid w:val="0"/>
              <w:rPr>
                <w:rFonts w:eastAsia="Calibri"/>
              </w:rPr>
            </w:pPr>
            <w:r w:rsidRPr="00694E64">
              <w:rPr>
                <w:rFonts w:eastAsia="Calibri"/>
              </w:rPr>
              <w:t xml:space="preserve">a shelf life up to </w:t>
            </w:r>
            <w:r w:rsidR="00694E64" w:rsidRPr="00694E64">
              <w:rPr>
                <w:rFonts w:eastAsia="Calibri"/>
              </w:rPr>
              <w:t>2</w:t>
            </w:r>
            <w:r w:rsidR="008C6E4F" w:rsidRPr="00694E64">
              <w:rPr>
                <w:rFonts w:eastAsia="Calibri"/>
              </w:rPr>
              <w:t xml:space="preserve"> years</w:t>
            </w:r>
            <w:r w:rsidRPr="00694E64">
              <w:rPr>
                <w:rFonts w:eastAsia="Calibri"/>
              </w:rPr>
              <w:t xml:space="preserve"> could be </w:t>
            </w:r>
            <w:r w:rsidR="008C6E4F" w:rsidRPr="00694E64">
              <w:rPr>
                <w:rFonts w:eastAsia="Calibri"/>
              </w:rPr>
              <w:t>proposed in LDPE bag and metal can.</w:t>
            </w:r>
          </w:p>
          <w:p w14:paraId="2D8E24A6" w14:textId="77777777" w:rsidR="008C6E4F" w:rsidRDefault="008C6E4F">
            <w:pPr>
              <w:snapToGrid w:val="0"/>
              <w:rPr>
                <w:rFonts w:eastAsia="Calibri"/>
              </w:rPr>
            </w:pPr>
          </w:p>
          <w:p w14:paraId="5B6AF933" w14:textId="64FC7E73" w:rsidR="005722F0" w:rsidRPr="004127B7" w:rsidRDefault="005722F0" w:rsidP="007002CD">
            <w:pPr>
              <w:snapToGrid w:val="0"/>
              <w:rPr>
                <w:rFonts w:eastAsia="Calibr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5DA9817" w14:textId="06829A6D" w:rsidR="005722F0" w:rsidRPr="00E10AEA" w:rsidRDefault="005722F0" w:rsidP="005722F0">
            <w:pPr>
              <w:snapToGrid w:val="0"/>
              <w:rPr>
                <w:rFonts w:eastAsia="Calibri"/>
              </w:rPr>
            </w:pPr>
            <w:r w:rsidRPr="004127B7">
              <w:rPr>
                <w:rFonts w:eastAsia="Calibri"/>
              </w:rPr>
              <w:t>Nichetti S. Study Plan CH – 0506/2019</w:t>
            </w:r>
          </w:p>
        </w:tc>
      </w:tr>
      <w:tr w:rsidR="00E10AEA" w14:paraId="0D970759" w14:textId="77777777" w:rsidTr="004127B7">
        <w:tc>
          <w:tcPr>
            <w:tcW w:w="1985" w:type="dxa"/>
            <w:tcBorders>
              <w:top w:val="single" w:sz="4" w:space="0" w:color="000000"/>
              <w:left w:val="single" w:sz="4" w:space="0" w:color="000000"/>
              <w:bottom w:val="single" w:sz="4" w:space="0" w:color="000000"/>
            </w:tcBorders>
            <w:shd w:val="clear" w:color="auto" w:fill="auto"/>
          </w:tcPr>
          <w:p w14:paraId="22123672" w14:textId="77777777" w:rsidR="005722F0" w:rsidRDefault="005722F0" w:rsidP="005722F0">
            <w:pPr>
              <w:rPr>
                <w:rFonts w:eastAsia="Calibri"/>
              </w:rPr>
            </w:pPr>
            <w:r>
              <w:rPr>
                <w:rFonts w:eastAsia="Calibri"/>
              </w:rPr>
              <w:t xml:space="preserve">Storage stability test – </w:t>
            </w:r>
            <w:r>
              <w:rPr>
                <w:rFonts w:eastAsia="Calibri"/>
                <w:b/>
              </w:rPr>
              <w:t>low temperature stability test for liquids</w:t>
            </w:r>
          </w:p>
        </w:tc>
        <w:tc>
          <w:tcPr>
            <w:tcW w:w="1985" w:type="dxa"/>
            <w:tcBorders>
              <w:top w:val="single" w:sz="4" w:space="0" w:color="000000"/>
              <w:left w:val="single" w:sz="4" w:space="0" w:color="000000"/>
              <w:bottom w:val="single" w:sz="4" w:space="0" w:color="000000"/>
            </w:tcBorders>
            <w:shd w:val="clear" w:color="auto" w:fill="auto"/>
          </w:tcPr>
          <w:p w14:paraId="2FBF71C1" w14:textId="64EE3CF3"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5E7BD7BF"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5010A409" w14:textId="22A5215A" w:rsidR="005722F0" w:rsidRPr="00E10AEA" w:rsidRDefault="005722F0" w:rsidP="005722F0">
            <w:pPr>
              <w:snapToGrid w:val="0"/>
              <w:rPr>
                <w:rFonts w:eastAsia="Calibri"/>
              </w:rPr>
            </w:pPr>
            <w:r w:rsidRPr="004127B7">
              <w:rPr>
                <w:rFonts w:eastAsia="Calibri"/>
              </w:rPr>
              <w:t>Not relevant: the product is a solid</w:t>
            </w:r>
          </w:p>
        </w:tc>
        <w:tc>
          <w:tcPr>
            <w:tcW w:w="2268" w:type="dxa"/>
            <w:tcBorders>
              <w:top w:val="single" w:sz="4" w:space="0" w:color="000000"/>
              <w:left w:val="single" w:sz="4" w:space="0" w:color="000000"/>
              <w:bottom w:val="single" w:sz="4" w:space="0" w:color="000000"/>
            </w:tcBorders>
          </w:tcPr>
          <w:p w14:paraId="5BDAE5FC" w14:textId="1B38E54B" w:rsidR="005722F0" w:rsidRPr="00E10AEA" w:rsidRDefault="000A1828"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71CB75" w14:textId="35A025E7" w:rsidR="005722F0" w:rsidRPr="00E10AEA" w:rsidRDefault="005722F0" w:rsidP="005722F0">
            <w:pPr>
              <w:snapToGrid w:val="0"/>
              <w:rPr>
                <w:rFonts w:eastAsia="Calibri"/>
              </w:rPr>
            </w:pPr>
          </w:p>
        </w:tc>
      </w:tr>
      <w:tr w:rsidR="00E10AEA" w14:paraId="6EDCF4A5" w14:textId="77777777" w:rsidTr="004127B7">
        <w:tc>
          <w:tcPr>
            <w:tcW w:w="1985" w:type="dxa"/>
            <w:tcBorders>
              <w:top w:val="single" w:sz="4" w:space="0" w:color="000000"/>
              <w:left w:val="single" w:sz="4" w:space="0" w:color="000000"/>
              <w:bottom w:val="single" w:sz="4" w:space="0" w:color="000000"/>
            </w:tcBorders>
            <w:shd w:val="clear" w:color="auto" w:fill="auto"/>
          </w:tcPr>
          <w:p w14:paraId="76018B84" w14:textId="77777777" w:rsidR="005722F0" w:rsidRDefault="005722F0" w:rsidP="005722F0">
            <w:pPr>
              <w:rPr>
                <w:rFonts w:eastAsia="Calibri"/>
                <w:lang w:eastAsia="en-US"/>
              </w:rPr>
            </w:pPr>
            <w:r>
              <w:rPr>
                <w:rFonts w:eastAsia="Calibri"/>
                <w:lang w:eastAsia="en-US"/>
              </w:rPr>
              <w:t xml:space="preserve">Effects on content of the active substance and technical </w:t>
            </w:r>
            <w:r>
              <w:rPr>
                <w:rFonts w:eastAsia="Calibri"/>
                <w:lang w:eastAsia="en-US"/>
              </w:rPr>
              <w:lastRenderedPageBreak/>
              <w:t xml:space="preserve">characteristics of the biocidal product - </w:t>
            </w:r>
            <w:r>
              <w:rPr>
                <w:rFonts w:eastAsia="Calibri"/>
                <w:b/>
                <w:lang w:eastAsia="en-US"/>
              </w:rPr>
              <w:t>light</w:t>
            </w:r>
          </w:p>
        </w:tc>
        <w:tc>
          <w:tcPr>
            <w:tcW w:w="1985" w:type="dxa"/>
            <w:tcBorders>
              <w:top w:val="single" w:sz="4" w:space="0" w:color="000000"/>
              <w:left w:val="single" w:sz="4" w:space="0" w:color="000000"/>
              <w:bottom w:val="single" w:sz="4" w:space="0" w:color="000000"/>
            </w:tcBorders>
            <w:shd w:val="clear" w:color="auto" w:fill="auto"/>
          </w:tcPr>
          <w:p w14:paraId="34522AE9" w14:textId="77777777" w:rsidR="005722F0" w:rsidRPr="00E10AEA" w:rsidRDefault="005722F0" w:rsidP="005722F0">
            <w:pPr>
              <w:snapToGrid w:val="0"/>
              <w:spacing w:line="260" w:lineRule="atLeast"/>
              <w:rPr>
                <w:rFonts w:eastAsia="Calibri"/>
                <w:lang w:eastAsia="en-US"/>
              </w:rPr>
            </w:pPr>
          </w:p>
        </w:tc>
        <w:tc>
          <w:tcPr>
            <w:tcW w:w="2268" w:type="dxa"/>
            <w:tcBorders>
              <w:top w:val="single" w:sz="4" w:space="0" w:color="000000"/>
              <w:left w:val="single" w:sz="4" w:space="0" w:color="000000"/>
              <w:bottom w:val="single" w:sz="4" w:space="0" w:color="000000"/>
            </w:tcBorders>
            <w:shd w:val="clear" w:color="auto" w:fill="auto"/>
          </w:tcPr>
          <w:p w14:paraId="4F44EC1C" w14:textId="77777777" w:rsidR="005722F0" w:rsidRPr="00E10AEA" w:rsidRDefault="005722F0" w:rsidP="005722F0">
            <w:pPr>
              <w:snapToGrid w:val="0"/>
              <w:spacing w:line="260" w:lineRule="atLeast"/>
              <w:rPr>
                <w:rFonts w:eastAsia="Calibri"/>
                <w:lang w:eastAsia="en-US"/>
              </w:rPr>
            </w:pPr>
          </w:p>
        </w:tc>
        <w:tc>
          <w:tcPr>
            <w:tcW w:w="5103" w:type="dxa"/>
            <w:tcBorders>
              <w:top w:val="single" w:sz="4" w:space="0" w:color="000000"/>
              <w:left w:val="single" w:sz="4" w:space="0" w:color="000000"/>
              <w:bottom w:val="single" w:sz="4" w:space="0" w:color="000000"/>
            </w:tcBorders>
            <w:shd w:val="clear" w:color="auto" w:fill="auto"/>
          </w:tcPr>
          <w:p w14:paraId="33FD42D4" w14:textId="77777777" w:rsidR="005722F0" w:rsidRPr="004127B7" w:rsidRDefault="005722F0" w:rsidP="005722F0">
            <w:pPr>
              <w:spacing w:line="260" w:lineRule="atLeast"/>
              <w:jc w:val="both"/>
              <w:rPr>
                <w:rFonts w:eastAsia="Calibri"/>
                <w:lang w:eastAsia="en-US"/>
              </w:rPr>
            </w:pPr>
            <w:r w:rsidRPr="004127B7">
              <w:rPr>
                <w:rFonts w:eastAsia="Calibri"/>
                <w:lang w:eastAsia="en-US"/>
              </w:rPr>
              <w:t>According to the label, the product must be stored away from light.</w:t>
            </w:r>
          </w:p>
          <w:p w14:paraId="2222C23E" w14:textId="77777777" w:rsidR="005722F0" w:rsidRPr="00E10AEA" w:rsidRDefault="005722F0" w:rsidP="005722F0">
            <w:pPr>
              <w:snapToGrid w:val="0"/>
              <w:spacing w:line="260" w:lineRule="atLeast"/>
              <w:rPr>
                <w:rFonts w:eastAsia="Calibri"/>
                <w:lang w:eastAsia="en-US"/>
              </w:rPr>
            </w:pPr>
          </w:p>
        </w:tc>
        <w:tc>
          <w:tcPr>
            <w:tcW w:w="2268" w:type="dxa"/>
            <w:tcBorders>
              <w:top w:val="single" w:sz="4" w:space="0" w:color="000000"/>
              <w:left w:val="single" w:sz="4" w:space="0" w:color="000000"/>
              <w:bottom w:val="single" w:sz="4" w:space="0" w:color="000000"/>
            </w:tcBorders>
          </w:tcPr>
          <w:p w14:paraId="65B3426D" w14:textId="150CB598" w:rsidR="005722F0" w:rsidRPr="00E10AEA" w:rsidRDefault="003C1CF7" w:rsidP="003C1CF7">
            <w:pPr>
              <w:snapToGrid w:val="0"/>
              <w:spacing w:line="260" w:lineRule="atLeast"/>
              <w:rPr>
                <w:rFonts w:eastAsia="Calibri"/>
                <w:lang w:eastAsia="en-US"/>
              </w:rPr>
            </w:pPr>
            <w:r w:rsidRPr="003C1CF7">
              <w:rPr>
                <w:rFonts w:eastAsia="Calibri"/>
                <w:lang w:eastAsia="en-US"/>
              </w:rPr>
              <w:lastRenderedPageBreak/>
              <w:t xml:space="preserve">Data is missing but in the SPC </w:t>
            </w:r>
            <w:r w:rsidRPr="003C1CF7">
              <w:rPr>
                <w:rFonts w:eastAsia="Calibri"/>
                <w:lang w:eastAsia="en-US"/>
              </w:rPr>
              <w:lastRenderedPageBreak/>
              <w:t>the applicant specifies that the product should be store away from light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8296B9" w14:textId="1D29BFE4" w:rsidR="005722F0" w:rsidRPr="00E10AEA" w:rsidRDefault="005722F0" w:rsidP="005722F0">
            <w:pPr>
              <w:snapToGrid w:val="0"/>
              <w:spacing w:line="260" w:lineRule="atLeast"/>
              <w:rPr>
                <w:rFonts w:eastAsia="Calibri"/>
                <w:lang w:eastAsia="en-US"/>
              </w:rPr>
            </w:pPr>
          </w:p>
        </w:tc>
      </w:tr>
      <w:tr w:rsidR="00E10AEA" w14:paraId="576AAF31" w14:textId="77777777" w:rsidTr="004127B7">
        <w:tc>
          <w:tcPr>
            <w:tcW w:w="1985" w:type="dxa"/>
            <w:tcBorders>
              <w:top w:val="single" w:sz="4" w:space="0" w:color="000000"/>
              <w:left w:val="single" w:sz="4" w:space="0" w:color="000000"/>
              <w:bottom w:val="single" w:sz="4" w:space="0" w:color="000000"/>
            </w:tcBorders>
            <w:shd w:val="clear" w:color="auto" w:fill="auto"/>
          </w:tcPr>
          <w:p w14:paraId="2DA25C0C" w14:textId="77777777" w:rsidR="005722F0" w:rsidRDefault="005722F0" w:rsidP="005722F0">
            <w:pPr>
              <w:rPr>
                <w:rFonts w:eastAsia="Calibri"/>
              </w:rPr>
            </w:pPr>
            <w:r>
              <w:rPr>
                <w:rFonts w:eastAsia="Calibri"/>
              </w:rPr>
              <w:t xml:space="preserve">Effects on content of the active substance and technical characteristics of the biocidal product – </w:t>
            </w:r>
            <w:r>
              <w:rPr>
                <w:rFonts w:eastAsia="Calibri"/>
                <w:b/>
              </w:rPr>
              <w:t>temperature and humidity</w:t>
            </w:r>
          </w:p>
        </w:tc>
        <w:tc>
          <w:tcPr>
            <w:tcW w:w="1985" w:type="dxa"/>
            <w:tcBorders>
              <w:top w:val="single" w:sz="4" w:space="0" w:color="000000"/>
              <w:left w:val="single" w:sz="4" w:space="0" w:color="000000"/>
              <w:bottom w:val="single" w:sz="4" w:space="0" w:color="000000"/>
            </w:tcBorders>
            <w:shd w:val="clear" w:color="auto" w:fill="auto"/>
          </w:tcPr>
          <w:p w14:paraId="48B206CF" w14:textId="77777777" w:rsidR="005722F0" w:rsidRPr="00E10AEA" w:rsidRDefault="005722F0" w:rsidP="005722F0">
            <w:pPr>
              <w:snapToGrid w:val="0"/>
              <w:rPr>
                <w:rFonts w:eastAsia="Calibri"/>
              </w:rPr>
            </w:pPr>
          </w:p>
        </w:tc>
        <w:tc>
          <w:tcPr>
            <w:tcW w:w="2268" w:type="dxa"/>
            <w:tcBorders>
              <w:top w:val="single" w:sz="4" w:space="0" w:color="000000"/>
              <w:left w:val="single" w:sz="4" w:space="0" w:color="000000"/>
              <w:bottom w:val="single" w:sz="4" w:space="0" w:color="000000"/>
            </w:tcBorders>
            <w:shd w:val="clear" w:color="auto" w:fill="auto"/>
          </w:tcPr>
          <w:p w14:paraId="70BC13DB"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A529E88" w14:textId="15F97D49" w:rsidR="005722F0" w:rsidRPr="00E10AEA" w:rsidRDefault="005722F0" w:rsidP="005722F0">
            <w:pPr>
              <w:snapToGrid w:val="0"/>
              <w:rPr>
                <w:rFonts w:eastAsia="Calibri"/>
              </w:rPr>
            </w:pPr>
            <w:r w:rsidRPr="004127B7">
              <w:rPr>
                <w:rFonts w:eastAsia="Calibri"/>
                <w:lang w:eastAsia="en-US"/>
              </w:rPr>
              <w:t>No effect of temperature has been noticed during the accelerated storage stability study.</w:t>
            </w:r>
          </w:p>
        </w:tc>
        <w:tc>
          <w:tcPr>
            <w:tcW w:w="2268" w:type="dxa"/>
            <w:tcBorders>
              <w:top w:val="single" w:sz="4" w:space="0" w:color="000000"/>
              <w:left w:val="single" w:sz="4" w:space="0" w:color="000000"/>
              <w:bottom w:val="single" w:sz="4" w:space="0" w:color="000000"/>
            </w:tcBorders>
          </w:tcPr>
          <w:p w14:paraId="18E7BC03" w14:textId="77777777" w:rsidR="00EA4D75" w:rsidRPr="00EA4D75" w:rsidRDefault="00EA4D75" w:rsidP="00EA4D75">
            <w:pPr>
              <w:snapToGrid w:val="0"/>
              <w:rPr>
                <w:rFonts w:eastAsia="Calibri"/>
              </w:rPr>
            </w:pPr>
            <w:r w:rsidRPr="00EA4D75">
              <w:rPr>
                <w:rFonts w:eastAsia="Calibri"/>
              </w:rPr>
              <w:t>See data on the accelerated storage study 12 weeks at 35°C.</w:t>
            </w:r>
          </w:p>
          <w:p w14:paraId="0D246E39" w14:textId="77777777" w:rsidR="00EA4D75" w:rsidRPr="00EA4D75" w:rsidRDefault="00EA4D75" w:rsidP="00EA4D75">
            <w:pPr>
              <w:snapToGrid w:val="0"/>
              <w:rPr>
                <w:rFonts w:eastAsia="Calibri"/>
              </w:rPr>
            </w:pPr>
          </w:p>
          <w:p w14:paraId="13775C4B" w14:textId="77777777" w:rsidR="005722F0" w:rsidRDefault="00EA4D75" w:rsidP="00EA4D75">
            <w:pPr>
              <w:snapToGrid w:val="0"/>
              <w:rPr>
                <w:rFonts w:eastAsia="Calibri"/>
              </w:rPr>
            </w:pPr>
            <w:r w:rsidRPr="00EA4D75">
              <w:rPr>
                <w:rFonts w:eastAsia="Calibri"/>
              </w:rPr>
              <w:t>For humidity, in the SPC the applicant specifies that the product should stored in a dry, cool and well ventilated place</w:t>
            </w:r>
          </w:p>
          <w:p w14:paraId="4B1F9FE9" w14:textId="733D5874" w:rsidR="00694E64" w:rsidRPr="00E10AEA" w:rsidRDefault="00694E64" w:rsidP="00EA4D75">
            <w:pPr>
              <w:snapToGrid w:val="0"/>
              <w:rPr>
                <w:rFonts w:eastAsia="Calibr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E98CFDA" w14:textId="0A75252B" w:rsidR="005722F0" w:rsidRPr="00E10AEA" w:rsidRDefault="005722F0" w:rsidP="005722F0">
            <w:pPr>
              <w:snapToGrid w:val="0"/>
              <w:rPr>
                <w:rFonts w:eastAsia="Calibri"/>
              </w:rPr>
            </w:pPr>
          </w:p>
        </w:tc>
      </w:tr>
      <w:tr w:rsidR="00E10AEA" w14:paraId="77E2CA5C" w14:textId="77777777" w:rsidTr="004127B7">
        <w:tc>
          <w:tcPr>
            <w:tcW w:w="1985" w:type="dxa"/>
            <w:tcBorders>
              <w:top w:val="single" w:sz="4" w:space="0" w:color="000000"/>
              <w:left w:val="single" w:sz="4" w:space="0" w:color="000000"/>
              <w:bottom w:val="single" w:sz="4" w:space="0" w:color="000000"/>
            </w:tcBorders>
            <w:shd w:val="clear" w:color="auto" w:fill="auto"/>
          </w:tcPr>
          <w:p w14:paraId="32CFD234" w14:textId="77777777" w:rsidR="005722F0" w:rsidRDefault="005722F0" w:rsidP="005722F0">
            <w:pPr>
              <w:rPr>
                <w:rFonts w:eastAsia="Calibri"/>
              </w:rPr>
            </w:pPr>
            <w:r>
              <w:rPr>
                <w:rFonts w:eastAsia="Calibri"/>
              </w:rPr>
              <w:t xml:space="preserve">Effects on content of the active substance and technical characteristics of the biocidal product - </w:t>
            </w:r>
            <w:r>
              <w:rPr>
                <w:rFonts w:eastAsia="Calibri"/>
                <w:b/>
              </w:rPr>
              <w:t>reactivity towards container material</w:t>
            </w:r>
          </w:p>
        </w:tc>
        <w:tc>
          <w:tcPr>
            <w:tcW w:w="1985" w:type="dxa"/>
            <w:tcBorders>
              <w:top w:val="single" w:sz="4" w:space="0" w:color="000000"/>
              <w:left w:val="single" w:sz="4" w:space="0" w:color="000000"/>
              <w:bottom w:val="single" w:sz="4" w:space="0" w:color="000000"/>
            </w:tcBorders>
            <w:shd w:val="clear" w:color="auto" w:fill="auto"/>
          </w:tcPr>
          <w:p w14:paraId="6523BB49" w14:textId="77777777" w:rsidR="00901256" w:rsidRPr="002D7C7A" w:rsidRDefault="00901256" w:rsidP="00901256">
            <w:pPr>
              <w:snapToGrid w:val="0"/>
              <w:rPr>
                <w:rFonts w:eastAsia="Calibri"/>
              </w:rPr>
            </w:pPr>
            <w:r w:rsidRPr="002D7C7A">
              <w:rPr>
                <w:rFonts w:eastAsia="Calibri"/>
              </w:rPr>
              <w:t>GIFAP Monograph n°17</w:t>
            </w:r>
          </w:p>
          <w:p w14:paraId="26D4C1D4" w14:textId="77777777" w:rsidR="00901256" w:rsidRPr="002D7C7A" w:rsidRDefault="00901256" w:rsidP="00901256">
            <w:pPr>
              <w:snapToGrid w:val="0"/>
              <w:rPr>
                <w:rFonts w:eastAsia="Calibri"/>
              </w:rPr>
            </w:pPr>
            <w:r w:rsidRPr="002D7C7A">
              <w:rPr>
                <w:rFonts w:eastAsia="Calibri"/>
              </w:rPr>
              <w:t>CIPAC MT 46.3</w:t>
            </w:r>
          </w:p>
          <w:p w14:paraId="54A8214F" w14:textId="292D3D9D" w:rsidR="00901256" w:rsidRPr="002D7C7A" w:rsidRDefault="00901256" w:rsidP="00901256">
            <w:pPr>
              <w:snapToGrid w:val="0"/>
              <w:rPr>
                <w:rFonts w:eastAsia="Calibri"/>
              </w:rPr>
            </w:pPr>
          </w:p>
          <w:p w14:paraId="5112B781" w14:textId="07B6761E" w:rsidR="00901256" w:rsidRPr="002D7C7A" w:rsidRDefault="00901256" w:rsidP="00901256">
            <w:pPr>
              <w:snapToGrid w:val="0"/>
              <w:rPr>
                <w:rFonts w:eastAsia="Calibri"/>
              </w:rPr>
            </w:pPr>
            <w:r w:rsidRPr="002D7C7A">
              <w:rPr>
                <w:rFonts w:eastAsia="Calibri"/>
              </w:rPr>
              <w:t>12 weeks at 35°C</w:t>
            </w:r>
            <w:r w:rsidR="00CE09D3">
              <w:rPr>
                <w:rFonts w:eastAsia="Calibri"/>
              </w:rPr>
              <w:t xml:space="preserve"> and 12 months at ambient temperature</w:t>
            </w:r>
            <w:r w:rsidRPr="002D7C7A">
              <w:rPr>
                <w:rFonts w:eastAsia="Calibri"/>
              </w:rPr>
              <w:t xml:space="preserve"> in </w:t>
            </w:r>
          </w:p>
          <w:p w14:paraId="5616A79A" w14:textId="421AE52A" w:rsidR="00901256" w:rsidRPr="002D7C7A" w:rsidRDefault="00901256" w:rsidP="00901256">
            <w:pPr>
              <w:snapToGrid w:val="0"/>
              <w:rPr>
                <w:rFonts w:eastAsia="Calibri"/>
              </w:rPr>
            </w:pPr>
            <w:r w:rsidRPr="002D7C7A">
              <w:rPr>
                <w:rFonts w:eastAsia="Calibri"/>
              </w:rPr>
              <w:lastRenderedPageBreak/>
              <w:t xml:space="preserve">- Plastic </w:t>
            </w:r>
            <w:r w:rsidR="00CE09D3">
              <w:rPr>
                <w:rFonts w:eastAsia="Calibri"/>
              </w:rPr>
              <w:t>LD</w:t>
            </w:r>
            <w:r w:rsidRPr="002D7C7A">
              <w:rPr>
                <w:rFonts w:eastAsia="Calibri"/>
              </w:rPr>
              <w:t xml:space="preserve">PE bag </w:t>
            </w:r>
            <w:r w:rsidRPr="002D7C7A">
              <w:rPr>
                <w:rFonts w:eastAsia="SimSun"/>
              </w:rPr>
              <w:t>(pack 1)</w:t>
            </w:r>
          </w:p>
          <w:p w14:paraId="3E28B3AF" w14:textId="2A4DF5FB" w:rsidR="00901256" w:rsidRPr="002D7C7A" w:rsidRDefault="008A3C46" w:rsidP="00901256">
            <w:pPr>
              <w:snapToGrid w:val="0"/>
              <w:rPr>
                <w:rFonts w:eastAsia="Calibri"/>
              </w:rPr>
            </w:pPr>
            <w:r w:rsidRPr="00897A45">
              <w:rPr>
                <w:rFonts w:eastAsia="Calibri"/>
              </w:rPr>
              <w:t xml:space="preserve">- Metal can </w:t>
            </w:r>
            <w:r>
              <w:rPr>
                <w:rFonts w:eastAsia="Calibri"/>
              </w:rPr>
              <w:t>: n</w:t>
            </w:r>
            <w:r w:rsidRPr="008C57F5">
              <w:rPr>
                <w:rFonts w:eastAsia="Calibri"/>
              </w:rPr>
              <w:t>on-coated electrolytic tin plate metal</w:t>
            </w:r>
            <w:r w:rsidRPr="00897A45">
              <w:rPr>
                <w:rFonts w:eastAsia="Calibri"/>
              </w:rPr>
              <w:t xml:space="preserve"> </w:t>
            </w:r>
            <w:r w:rsidR="00901256" w:rsidRPr="002D7C7A">
              <w:rPr>
                <w:rFonts w:eastAsia="SimSun"/>
              </w:rPr>
              <w:t>(pack 2</w:t>
            </w:r>
            <w:r w:rsidR="00901256" w:rsidRPr="002D7C7A">
              <w:rPr>
                <w:rFonts w:eastAsia="Calibri"/>
              </w:rPr>
              <w:t>)</w:t>
            </w:r>
          </w:p>
          <w:p w14:paraId="7E02D941" w14:textId="77777777" w:rsidR="005722F0" w:rsidRDefault="005722F0" w:rsidP="005722F0">
            <w:pPr>
              <w:snapToGrid w:val="0"/>
              <w:rPr>
                <w:rFonts w:eastAsia="Calibri"/>
              </w:rPr>
            </w:pPr>
          </w:p>
          <w:p w14:paraId="69BFE1D7" w14:textId="07F66E51" w:rsidR="00901256" w:rsidRPr="00E10AEA" w:rsidRDefault="00901256" w:rsidP="005722F0">
            <w:pPr>
              <w:snapToGrid w:val="0"/>
              <w:rPr>
                <w:rFonts w:eastAsia="Calibri"/>
              </w:rPr>
            </w:pPr>
            <w:r>
              <w:rPr>
                <w:rFonts w:eastAsia="Calibri"/>
              </w:rPr>
              <w:t>GLP</w:t>
            </w:r>
          </w:p>
        </w:tc>
        <w:tc>
          <w:tcPr>
            <w:tcW w:w="2268" w:type="dxa"/>
            <w:tcBorders>
              <w:top w:val="single" w:sz="4" w:space="0" w:color="000000"/>
              <w:left w:val="single" w:sz="4" w:space="0" w:color="000000"/>
              <w:bottom w:val="single" w:sz="4" w:space="0" w:color="000000"/>
            </w:tcBorders>
            <w:shd w:val="clear" w:color="auto" w:fill="auto"/>
          </w:tcPr>
          <w:p w14:paraId="50725CBB" w14:textId="77777777" w:rsidR="00A97A25" w:rsidRDefault="00A97A25" w:rsidP="00A97A25">
            <w:pPr>
              <w:snapToGrid w:val="0"/>
              <w:rPr>
                <w:rFonts w:eastAsia="Calibri"/>
              </w:rPr>
            </w:pPr>
            <w:r w:rsidRPr="002D7C7A">
              <w:rPr>
                <w:rFonts w:eastAsia="Calibri"/>
              </w:rPr>
              <w:lastRenderedPageBreak/>
              <w:t>Brodifacoum 0.0017% w/w pasta</w:t>
            </w:r>
          </w:p>
          <w:p w14:paraId="0147E3DB" w14:textId="4E5C561D" w:rsidR="005722F0" w:rsidRPr="00E10AEA" w:rsidRDefault="00A97A25" w:rsidP="00A97A25">
            <w:pPr>
              <w:snapToGrid w:val="0"/>
              <w:rPr>
                <w:rFonts w:eastAsia="Calibri"/>
              </w:rPr>
            </w:pPr>
            <w:r>
              <w:rPr>
                <w:rFonts w:eastAsia="Calibri"/>
              </w:rPr>
              <w:t xml:space="preserve">Batch </w:t>
            </w:r>
            <w:r w:rsidRPr="00AB5002">
              <w:rPr>
                <w:rFonts w:eastAsia="Calibri"/>
              </w:rPr>
              <w:t>090140</w:t>
            </w:r>
          </w:p>
        </w:tc>
        <w:tc>
          <w:tcPr>
            <w:tcW w:w="5103" w:type="dxa"/>
            <w:tcBorders>
              <w:top w:val="single" w:sz="4" w:space="0" w:color="000000"/>
              <w:left w:val="single" w:sz="4" w:space="0" w:color="000000"/>
              <w:bottom w:val="single" w:sz="4" w:space="0" w:color="000000"/>
            </w:tcBorders>
            <w:shd w:val="clear" w:color="auto" w:fill="auto"/>
          </w:tcPr>
          <w:p w14:paraId="25F8C74B" w14:textId="464C7A7E" w:rsidR="00F3175A" w:rsidRDefault="00FF0C5D" w:rsidP="00FF0C5D">
            <w:pPr>
              <w:pStyle w:val="Default"/>
              <w:jc w:val="both"/>
              <w:rPr>
                <w:rFonts w:ascii="Verdana" w:hAnsi="Verdana"/>
                <w:sz w:val="20"/>
                <w:szCs w:val="20"/>
              </w:rPr>
            </w:pPr>
            <w:r w:rsidRPr="002D7C7A">
              <w:rPr>
                <w:rFonts w:ascii="Verdana" w:hAnsi="Verdana"/>
                <w:sz w:val="20"/>
                <w:szCs w:val="20"/>
                <w:u w:val="single"/>
              </w:rPr>
              <w:t>Compatibility (resistance) of the packaging material</w:t>
            </w:r>
            <w:r w:rsidRPr="002D7C7A">
              <w:rPr>
                <w:rFonts w:ascii="Verdana" w:hAnsi="Verdana"/>
                <w:sz w:val="20"/>
                <w:szCs w:val="20"/>
              </w:rPr>
              <w:t>:</w:t>
            </w:r>
          </w:p>
          <w:p w14:paraId="6A79F20F" w14:textId="14AC3106" w:rsidR="00F3175A" w:rsidRDefault="00F3175A" w:rsidP="00FF0C5D">
            <w:pPr>
              <w:pStyle w:val="Default"/>
              <w:jc w:val="both"/>
              <w:rPr>
                <w:rFonts w:ascii="Verdana" w:hAnsi="Verdana"/>
                <w:sz w:val="20"/>
                <w:szCs w:val="20"/>
              </w:rPr>
            </w:pPr>
          </w:p>
          <w:tbl>
            <w:tblPr>
              <w:tblW w:w="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71"/>
              <w:gridCol w:w="1843"/>
            </w:tblGrid>
            <w:tr w:rsidR="00F3175A" w:rsidRPr="0099032E" w14:paraId="679A5153" w14:textId="77777777" w:rsidTr="004127B7">
              <w:trPr>
                <w:cantSplit/>
                <w:trHeight w:val="823"/>
              </w:trPr>
              <w:tc>
                <w:tcPr>
                  <w:tcW w:w="1379" w:type="dxa"/>
                  <w:shd w:val="clear" w:color="auto" w:fill="auto"/>
                </w:tcPr>
                <w:p w14:paraId="0A6CC3D9" w14:textId="77777777" w:rsidR="00F3175A" w:rsidRPr="00CE09D3" w:rsidRDefault="00F3175A" w:rsidP="00F3175A">
                  <w:pPr>
                    <w:rPr>
                      <w:sz w:val="18"/>
                      <w:szCs w:val="18"/>
                      <w:lang w:val="en-US"/>
                    </w:rPr>
                  </w:pPr>
                </w:p>
              </w:tc>
              <w:tc>
                <w:tcPr>
                  <w:tcW w:w="1671" w:type="dxa"/>
                  <w:shd w:val="clear" w:color="auto" w:fill="auto"/>
                  <w:vAlign w:val="center"/>
                </w:tcPr>
                <w:p w14:paraId="09A218FA" w14:textId="77777777" w:rsidR="00F3175A" w:rsidRPr="00CE09D3" w:rsidRDefault="00F3175A" w:rsidP="004127B7">
                  <w:pPr>
                    <w:jc w:val="center"/>
                    <w:rPr>
                      <w:sz w:val="18"/>
                      <w:szCs w:val="18"/>
                      <w:lang w:val="en-US"/>
                    </w:rPr>
                  </w:pPr>
                  <w:r w:rsidRPr="00CE09D3">
                    <w:rPr>
                      <w:sz w:val="18"/>
                      <w:szCs w:val="18"/>
                      <w:lang w:val="en-US"/>
                    </w:rPr>
                    <w:t>T12w</w:t>
                  </w:r>
                </w:p>
                <w:p w14:paraId="2AA4EAB1" w14:textId="77777777" w:rsidR="00F3175A" w:rsidRPr="00CE09D3" w:rsidRDefault="00F3175A" w:rsidP="004127B7">
                  <w:pPr>
                    <w:jc w:val="center"/>
                    <w:rPr>
                      <w:sz w:val="18"/>
                      <w:szCs w:val="18"/>
                      <w:lang w:val="en-US"/>
                    </w:rPr>
                  </w:pPr>
                  <w:r w:rsidRPr="00CE09D3">
                    <w:rPr>
                      <w:sz w:val="18"/>
                      <w:szCs w:val="18"/>
                      <w:lang w:val="en-US"/>
                    </w:rPr>
                    <w:t>Pack 1</w:t>
                  </w:r>
                </w:p>
              </w:tc>
              <w:tc>
                <w:tcPr>
                  <w:tcW w:w="1843" w:type="dxa"/>
                  <w:vAlign w:val="center"/>
                </w:tcPr>
                <w:p w14:paraId="13CC40CD" w14:textId="77777777" w:rsidR="00F3175A" w:rsidRPr="00CE09D3" w:rsidRDefault="00F3175A" w:rsidP="004127B7">
                  <w:pPr>
                    <w:jc w:val="center"/>
                    <w:rPr>
                      <w:sz w:val="18"/>
                      <w:szCs w:val="18"/>
                      <w:lang w:val="en-US"/>
                    </w:rPr>
                  </w:pPr>
                  <w:r w:rsidRPr="00CE09D3">
                    <w:rPr>
                      <w:sz w:val="18"/>
                      <w:szCs w:val="18"/>
                      <w:lang w:val="en-US"/>
                    </w:rPr>
                    <w:t>T12w</w:t>
                  </w:r>
                </w:p>
                <w:p w14:paraId="1DDEAA4D" w14:textId="77777777" w:rsidR="00F3175A" w:rsidRPr="00CE09D3" w:rsidRDefault="00F3175A" w:rsidP="004127B7">
                  <w:pPr>
                    <w:jc w:val="center"/>
                    <w:rPr>
                      <w:sz w:val="18"/>
                      <w:szCs w:val="18"/>
                      <w:lang w:val="en-US"/>
                    </w:rPr>
                  </w:pPr>
                  <w:r w:rsidRPr="00CE09D3">
                    <w:rPr>
                      <w:sz w:val="18"/>
                      <w:szCs w:val="18"/>
                      <w:lang w:val="en-US"/>
                    </w:rPr>
                    <w:t>Pack 2</w:t>
                  </w:r>
                </w:p>
              </w:tc>
            </w:tr>
            <w:tr w:rsidR="00F3175A" w14:paraId="566568E2" w14:textId="77777777" w:rsidTr="004127B7">
              <w:trPr>
                <w:cantSplit/>
                <w:trHeight w:val="1467"/>
              </w:trPr>
              <w:tc>
                <w:tcPr>
                  <w:tcW w:w="1379" w:type="dxa"/>
                  <w:shd w:val="clear" w:color="auto" w:fill="auto"/>
                </w:tcPr>
                <w:p w14:paraId="262EBC03" w14:textId="77777777" w:rsidR="00F3175A" w:rsidRPr="00CE09D3" w:rsidRDefault="00F3175A" w:rsidP="00F3175A">
                  <w:pPr>
                    <w:rPr>
                      <w:sz w:val="18"/>
                      <w:szCs w:val="18"/>
                      <w:lang w:val="en-US"/>
                    </w:rPr>
                  </w:pPr>
                  <w:r w:rsidRPr="00CE09D3">
                    <w:rPr>
                      <w:sz w:val="18"/>
                      <w:szCs w:val="18"/>
                      <w:lang w:val="en-US"/>
                    </w:rPr>
                    <w:lastRenderedPageBreak/>
                    <w:t>Packaging</w:t>
                  </w:r>
                </w:p>
              </w:tc>
              <w:tc>
                <w:tcPr>
                  <w:tcW w:w="1671" w:type="dxa"/>
                  <w:shd w:val="clear" w:color="auto" w:fill="auto"/>
                  <w:vAlign w:val="center"/>
                </w:tcPr>
                <w:p w14:paraId="69EF9747" w14:textId="77777777" w:rsidR="00F3175A" w:rsidRPr="00CE09D3" w:rsidRDefault="00F3175A" w:rsidP="004127B7">
                  <w:pPr>
                    <w:jc w:val="center"/>
                    <w:rPr>
                      <w:sz w:val="18"/>
                      <w:szCs w:val="18"/>
                      <w:lang w:val="en-US"/>
                    </w:rPr>
                  </w:pPr>
                  <w:r w:rsidRPr="00CE09D3">
                    <w:rPr>
                      <w:rFonts w:eastAsia="SimSun"/>
                      <w:sz w:val="18"/>
                      <w:szCs w:val="18"/>
                    </w:rPr>
                    <w:t>No deformation or loss of sample or evident corrosion phenomena</w:t>
                  </w:r>
                </w:p>
              </w:tc>
              <w:tc>
                <w:tcPr>
                  <w:tcW w:w="1843" w:type="dxa"/>
                  <w:vAlign w:val="center"/>
                </w:tcPr>
                <w:p w14:paraId="278B76FB" w14:textId="77777777" w:rsidR="00F3175A" w:rsidRPr="00CE09D3" w:rsidRDefault="00F3175A" w:rsidP="004127B7">
                  <w:pPr>
                    <w:jc w:val="center"/>
                    <w:rPr>
                      <w:sz w:val="18"/>
                      <w:szCs w:val="18"/>
                      <w:lang w:val="en-US"/>
                    </w:rPr>
                  </w:pPr>
                  <w:r w:rsidRPr="00CE09D3">
                    <w:rPr>
                      <w:rFonts w:eastAsia="SimSun"/>
                      <w:sz w:val="18"/>
                      <w:szCs w:val="18"/>
                    </w:rPr>
                    <w:t>No deformation in either bottom or lateral layers, or loss of sample or evident corrosion phenomena</w:t>
                  </w:r>
                </w:p>
              </w:tc>
            </w:tr>
            <w:tr w:rsidR="00F3175A" w14:paraId="41DB8E9A" w14:textId="77777777" w:rsidTr="004127B7">
              <w:trPr>
                <w:cantSplit/>
                <w:trHeight w:val="185"/>
              </w:trPr>
              <w:tc>
                <w:tcPr>
                  <w:tcW w:w="1379" w:type="dxa"/>
                  <w:shd w:val="clear" w:color="auto" w:fill="auto"/>
                </w:tcPr>
                <w:p w14:paraId="0B759168" w14:textId="77777777" w:rsidR="00F3175A" w:rsidRPr="00CE09D3" w:rsidRDefault="00F3175A" w:rsidP="00F3175A">
                  <w:pPr>
                    <w:rPr>
                      <w:sz w:val="18"/>
                      <w:szCs w:val="18"/>
                      <w:lang w:val="en-US"/>
                    </w:rPr>
                  </w:pPr>
                  <w:r w:rsidRPr="00CE09D3">
                    <w:rPr>
                      <w:sz w:val="18"/>
                      <w:szCs w:val="18"/>
                      <w:lang w:val="en-US"/>
                    </w:rPr>
                    <w:t>Weight deviation</w:t>
                  </w:r>
                </w:p>
              </w:tc>
              <w:tc>
                <w:tcPr>
                  <w:tcW w:w="1671" w:type="dxa"/>
                  <w:shd w:val="clear" w:color="auto" w:fill="auto"/>
                  <w:vAlign w:val="center"/>
                </w:tcPr>
                <w:p w14:paraId="3857EB18" w14:textId="37644DA4" w:rsidR="00F3175A" w:rsidRPr="00CE09D3" w:rsidRDefault="00F3175A" w:rsidP="004127B7">
                  <w:pPr>
                    <w:jc w:val="center"/>
                    <w:rPr>
                      <w:rFonts w:eastAsia="SimSun"/>
                      <w:sz w:val="18"/>
                      <w:szCs w:val="18"/>
                    </w:rPr>
                  </w:pPr>
                  <w:r w:rsidRPr="00CE09D3">
                    <w:rPr>
                      <w:rFonts w:eastAsia="SimSun"/>
                      <w:sz w:val="18"/>
                      <w:szCs w:val="18"/>
                    </w:rPr>
                    <w:t>-</w:t>
                  </w:r>
                  <w:r w:rsidRPr="004127B7">
                    <w:rPr>
                      <w:sz w:val="18"/>
                      <w:szCs w:val="18"/>
                    </w:rPr>
                    <w:t>1.73%</w:t>
                  </w:r>
                </w:p>
              </w:tc>
              <w:tc>
                <w:tcPr>
                  <w:tcW w:w="1843" w:type="dxa"/>
                  <w:vAlign w:val="center"/>
                </w:tcPr>
                <w:p w14:paraId="1FE2C6EC" w14:textId="7D459571" w:rsidR="00F3175A" w:rsidRPr="00CE09D3" w:rsidRDefault="00F3175A" w:rsidP="004127B7">
                  <w:pPr>
                    <w:jc w:val="center"/>
                    <w:rPr>
                      <w:rFonts w:eastAsia="SimSun"/>
                      <w:sz w:val="18"/>
                      <w:szCs w:val="18"/>
                    </w:rPr>
                  </w:pPr>
                  <w:r w:rsidRPr="004127B7">
                    <w:rPr>
                      <w:sz w:val="18"/>
                      <w:szCs w:val="18"/>
                    </w:rPr>
                    <w:t>-0.05%</w:t>
                  </w:r>
                </w:p>
              </w:tc>
            </w:tr>
          </w:tbl>
          <w:p w14:paraId="14908EE4" w14:textId="4F4A8A33" w:rsidR="00FF0C5D" w:rsidRDefault="00FF0C5D" w:rsidP="00FF0C5D">
            <w:pPr>
              <w:pStyle w:val="Default"/>
              <w:jc w:val="both"/>
              <w:rPr>
                <w:rFonts w:ascii="Verdana" w:hAnsi="Verdana"/>
                <w:sz w:val="20"/>
                <w:szCs w:val="20"/>
              </w:rPr>
            </w:pPr>
          </w:p>
          <w:tbl>
            <w:tblPr>
              <w:tblW w:w="4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71"/>
              <w:gridCol w:w="1843"/>
            </w:tblGrid>
            <w:tr w:rsidR="00CE09D3" w:rsidRPr="00897A45" w14:paraId="668FE49A" w14:textId="77777777" w:rsidTr="00F02284">
              <w:trPr>
                <w:cantSplit/>
                <w:trHeight w:val="823"/>
              </w:trPr>
              <w:tc>
                <w:tcPr>
                  <w:tcW w:w="1379" w:type="dxa"/>
                  <w:shd w:val="clear" w:color="auto" w:fill="auto"/>
                </w:tcPr>
                <w:p w14:paraId="31743A23" w14:textId="77777777" w:rsidR="00CE09D3" w:rsidRPr="00897A45" w:rsidRDefault="00CE09D3" w:rsidP="00CE09D3">
                  <w:pPr>
                    <w:rPr>
                      <w:sz w:val="18"/>
                      <w:szCs w:val="18"/>
                      <w:lang w:val="en-US"/>
                    </w:rPr>
                  </w:pPr>
                </w:p>
              </w:tc>
              <w:tc>
                <w:tcPr>
                  <w:tcW w:w="1671" w:type="dxa"/>
                  <w:shd w:val="clear" w:color="auto" w:fill="auto"/>
                  <w:vAlign w:val="center"/>
                </w:tcPr>
                <w:p w14:paraId="52E719B2" w14:textId="657F206C" w:rsidR="00CE09D3" w:rsidRPr="00897A45" w:rsidRDefault="00CE09D3" w:rsidP="00CE09D3">
                  <w:pPr>
                    <w:jc w:val="center"/>
                    <w:rPr>
                      <w:sz w:val="18"/>
                      <w:szCs w:val="18"/>
                      <w:lang w:val="en-US"/>
                    </w:rPr>
                  </w:pPr>
                  <w:r w:rsidRPr="00897A45">
                    <w:rPr>
                      <w:sz w:val="18"/>
                      <w:szCs w:val="18"/>
                      <w:lang w:val="en-US"/>
                    </w:rPr>
                    <w:t>T12</w:t>
                  </w:r>
                  <w:r>
                    <w:rPr>
                      <w:sz w:val="18"/>
                      <w:szCs w:val="18"/>
                      <w:lang w:val="en-US"/>
                    </w:rPr>
                    <w:t>m</w:t>
                  </w:r>
                </w:p>
                <w:p w14:paraId="06D1985C" w14:textId="77777777" w:rsidR="00CE09D3" w:rsidRPr="00897A45" w:rsidRDefault="00CE09D3" w:rsidP="00CE09D3">
                  <w:pPr>
                    <w:jc w:val="center"/>
                    <w:rPr>
                      <w:sz w:val="18"/>
                      <w:szCs w:val="18"/>
                      <w:lang w:val="en-US"/>
                    </w:rPr>
                  </w:pPr>
                  <w:r w:rsidRPr="00897A45">
                    <w:rPr>
                      <w:sz w:val="18"/>
                      <w:szCs w:val="18"/>
                      <w:lang w:val="en-US"/>
                    </w:rPr>
                    <w:t>Pack 1</w:t>
                  </w:r>
                </w:p>
              </w:tc>
              <w:tc>
                <w:tcPr>
                  <w:tcW w:w="1843" w:type="dxa"/>
                  <w:vAlign w:val="center"/>
                </w:tcPr>
                <w:p w14:paraId="31CEBAF8" w14:textId="43E1ED6B" w:rsidR="00CE09D3" w:rsidRPr="00897A45" w:rsidRDefault="00CE09D3" w:rsidP="00CE09D3">
                  <w:pPr>
                    <w:jc w:val="center"/>
                    <w:rPr>
                      <w:sz w:val="18"/>
                      <w:szCs w:val="18"/>
                      <w:lang w:val="en-US"/>
                    </w:rPr>
                  </w:pPr>
                  <w:r w:rsidRPr="00897A45">
                    <w:rPr>
                      <w:sz w:val="18"/>
                      <w:szCs w:val="18"/>
                      <w:lang w:val="en-US"/>
                    </w:rPr>
                    <w:t>T12</w:t>
                  </w:r>
                  <w:r>
                    <w:rPr>
                      <w:sz w:val="18"/>
                      <w:szCs w:val="18"/>
                      <w:lang w:val="en-US"/>
                    </w:rPr>
                    <w:t>m</w:t>
                  </w:r>
                </w:p>
                <w:p w14:paraId="62E782C0" w14:textId="77777777" w:rsidR="00CE09D3" w:rsidRPr="00897A45" w:rsidRDefault="00CE09D3" w:rsidP="00CE09D3">
                  <w:pPr>
                    <w:jc w:val="center"/>
                    <w:rPr>
                      <w:sz w:val="18"/>
                      <w:szCs w:val="18"/>
                      <w:lang w:val="en-US"/>
                    </w:rPr>
                  </w:pPr>
                  <w:r w:rsidRPr="00897A45">
                    <w:rPr>
                      <w:sz w:val="18"/>
                      <w:szCs w:val="18"/>
                      <w:lang w:val="en-US"/>
                    </w:rPr>
                    <w:t>Pack 2</w:t>
                  </w:r>
                </w:p>
              </w:tc>
            </w:tr>
            <w:tr w:rsidR="00CE09D3" w:rsidRPr="00897A45" w14:paraId="310C5F38" w14:textId="77777777" w:rsidTr="00F02284">
              <w:trPr>
                <w:cantSplit/>
                <w:trHeight w:val="1467"/>
              </w:trPr>
              <w:tc>
                <w:tcPr>
                  <w:tcW w:w="1379" w:type="dxa"/>
                  <w:shd w:val="clear" w:color="auto" w:fill="auto"/>
                </w:tcPr>
                <w:p w14:paraId="3941D484" w14:textId="77777777" w:rsidR="00CE09D3" w:rsidRPr="00897A45" w:rsidRDefault="00CE09D3" w:rsidP="00CE09D3">
                  <w:pPr>
                    <w:rPr>
                      <w:sz w:val="18"/>
                      <w:szCs w:val="18"/>
                      <w:lang w:val="en-US"/>
                    </w:rPr>
                  </w:pPr>
                  <w:r w:rsidRPr="00897A45">
                    <w:rPr>
                      <w:sz w:val="18"/>
                      <w:szCs w:val="18"/>
                      <w:lang w:val="en-US"/>
                    </w:rPr>
                    <w:t>Packaging</w:t>
                  </w:r>
                </w:p>
              </w:tc>
              <w:tc>
                <w:tcPr>
                  <w:tcW w:w="1671" w:type="dxa"/>
                  <w:shd w:val="clear" w:color="auto" w:fill="auto"/>
                  <w:vAlign w:val="center"/>
                </w:tcPr>
                <w:p w14:paraId="2D82AD5D" w14:textId="77777777" w:rsidR="00CE09D3" w:rsidRPr="00897A45" w:rsidRDefault="00CE09D3" w:rsidP="00CE09D3">
                  <w:pPr>
                    <w:jc w:val="center"/>
                    <w:rPr>
                      <w:sz w:val="18"/>
                      <w:szCs w:val="18"/>
                      <w:lang w:val="en-US"/>
                    </w:rPr>
                  </w:pPr>
                  <w:r w:rsidRPr="00897A45">
                    <w:rPr>
                      <w:rFonts w:eastAsia="SimSun"/>
                      <w:sz w:val="18"/>
                      <w:szCs w:val="18"/>
                    </w:rPr>
                    <w:t>No deformation or loss of sample or evident corrosion phenomena</w:t>
                  </w:r>
                </w:p>
              </w:tc>
              <w:tc>
                <w:tcPr>
                  <w:tcW w:w="1843" w:type="dxa"/>
                  <w:vAlign w:val="center"/>
                </w:tcPr>
                <w:p w14:paraId="0941815C" w14:textId="77777777" w:rsidR="00CE09D3" w:rsidRPr="00897A45" w:rsidRDefault="00CE09D3" w:rsidP="00CE09D3">
                  <w:pPr>
                    <w:jc w:val="center"/>
                    <w:rPr>
                      <w:sz w:val="18"/>
                      <w:szCs w:val="18"/>
                      <w:lang w:val="en-US"/>
                    </w:rPr>
                  </w:pPr>
                  <w:r w:rsidRPr="00897A45">
                    <w:rPr>
                      <w:rFonts w:eastAsia="SimSun"/>
                      <w:sz w:val="18"/>
                      <w:szCs w:val="18"/>
                    </w:rPr>
                    <w:t>No deformation in either bottom or lateral layers, or loss of sample or evident corrosion phenomena</w:t>
                  </w:r>
                </w:p>
              </w:tc>
            </w:tr>
            <w:tr w:rsidR="00CE09D3" w:rsidRPr="00897A45" w14:paraId="39F0F8AC" w14:textId="77777777" w:rsidTr="00F02284">
              <w:trPr>
                <w:cantSplit/>
                <w:trHeight w:val="185"/>
              </w:trPr>
              <w:tc>
                <w:tcPr>
                  <w:tcW w:w="1379" w:type="dxa"/>
                  <w:shd w:val="clear" w:color="auto" w:fill="auto"/>
                </w:tcPr>
                <w:p w14:paraId="42ADB50B" w14:textId="77777777" w:rsidR="00CE09D3" w:rsidRPr="00897A45" w:rsidRDefault="00CE09D3" w:rsidP="00CE09D3">
                  <w:pPr>
                    <w:rPr>
                      <w:sz w:val="18"/>
                      <w:szCs w:val="18"/>
                      <w:lang w:val="en-US"/>
                    </w:rPr>
                  </w:pPr>
                  <w:r w:rsidRPr="00897A45">
                    <w:rPr>
                      <w:sz w:val="18"/>
                      <w:szCs w:val="18"/>
                      <w:lang w:val="en-US"/>
                    </w:rPr>
                    <w:t>Weight deviation</w:t>
                  </w:r>
                </w:p>
              </w:tc>
              <w:tc>
                <w:tcPr>
                  <w:tcW w:w="1671" w:type="dxa"/>
                  <w:shd w:val="clear" w:color="auto" w:fill="auto"/>
                  <w:vAlign w:val="center"/>
                </w:tcPr>
                <w:p w14:paraId="1D074EB3" w14:textId="4E0BE2E9" w:rsidR="00CE09D3" w:rsidRPr="00897A45" w:rsidRDefault="00CE09D3">
                  <w:pPr>
                    <w:jc w:val="center"/>
                    <w:rPr>
                      <w:rFonts w:eastAsia="SimSun"/>
                      <w:sz w:val="18"/>
                      <w:szCs w:val="18"/>
                    </w:rPr>
                  </w:pPr>
                  <w:r w:rsidRPr="00897A45">
                    <w:rPr>
                      <w:rFonts w:eastAsia="SimSun"/>
                      <w:sz w:val="18"/>
                      <w:szCs w:val="18"/>
                    </w:rPr>
                    <w:t>-</w:t>
                  </w:r>
                  <w:r>
                    <w:rPr>
                      <w:sz w:val="18"/>
                      <w:szCs w:val="18"/>
                    </w:rPr>
                    <w:t>0.35</w:t>
                  </w:r>
                  <w:r w:rsidRPr="00897A45">
                    <w:rPr>
                      <w:sz w:val="18"/>
                      <w:szCs w:val="18"/>
                    </w:rPr>
                    <w:t>%</w:t>
                  </w:r>
                </w:p>
              </w:tc>
              <w:tc>
                <w:tcPr>
                  <w:tcW w:w="1843" w:type="dxa"/>
                  <w:vAlign w:val="center"/>
                </w:tcPr>
                <w:p w14:paraId="3C62EB7D" w14:textId="52F47C95" w:rsidR="00CE09D3" w:rsidRPr="00897A45" w:rsidRDefault="00CE09D3">
                  <w:pPr>
                    <w:jc w:val="center"/>
                    <w:rPr>
                      <w:rFonts w:eastAsia="SimSun"/>
                      <w:sz w:val="18"/>
                      <w:szCs w:val="18"/>
                    </w:rPr>
                  </w:pPr>
                  <w:r w:rsidRPr="00897A45">
                    <w:rPr>
                      <w:sz w:val="18"/>
                      <w:szCs w:val="18"/>
                    </w:rPr>
                    <w:t>-0.0</w:t>
                  </w:r>
                  <w:r w:rsidR="005713C8">
                    <w:rPr>
                      <w:sz w:val="18"/>
                      <w:szCs w:val="18"/>
                    </w:rPr>
                    <w:t>7</w:t>
                  </w:r>
                  <w:r w:rsidRPr="00897A45">
                    <w:rPr>
                      <w:sz w:val="18"/>
                      <w:szCs w:val="18"/>
                    </w:rPr>
                    <w:t>%</w:t>
                  </w:r>
                </w:p>
              </w:tc>
            </w:tr>
          </w:tbl>
          <w:p w14:paraId="49C50D89" w14:textId="5CB28C2A" w:rsidR="00CE09D3" w:rsidRDefault="00CE09D3" w:rsidP="00FF0C5D">
            <w:pPr>
              <w:pStyle w:val="Default"/>
              <w:jc w:val="both"/>
              <w:rPr>
                <w:rFonts w:ascii="Verdana" w:hAnsi="Verdana"/>
                <w:sz w:val="20"/>
                <w:szCs w:val="20"/>
              </w:rPr>
            </w:pPr>
          </w:p>
          <w:p w14:paraId="48B80D4F" w14:textId="1958BEAF" w:rsidR="008A3C46" w:rsidRDefault="008A3C46" w:rsidP="00FF0C5D">
            <w:pPr>
              <w:pStyle w:val="Default"/>
              <w:jc w:val="both"/>
              <w:rPr>
                <w:rFonts w:ascii="Verdana" w:hAnsi="Verdana"/>
                <w:sz w:val="20"/>
                <w:szCs w:val="20"/>
              </w:rPr>
            </w:pPr>
          </w:p>
          <w:p w14:paraId="7C97F4C5" w14:textId="5D16A53C" w:rsidR="008A3C46" w:rsidRDefault="008A3C46" w:rsidP="00FF0C5D">
            <w:pPr>
              <w:pStyle w:val="Default"/>
              <w:jc w:val="both"/>
              <w:rPr>
                <w:rFonts w:ascii="Verdana" w:hAnsi="Verdana"/>
                <w:sz w:val="20"/>
                <w:szCs w:val="20"/>
              </w:rPr>
            </w:pPr>
          </w:p>
          <w:p w14:paraId="48CDC9FC" w14:textId="32DC684B" w:rsidR="008A3C46" w:rsidRDefault="008A3C46" w:rsidP="00FF0C5D">
            <w:pPr>
              <w:pStyle w:val="Default"/>
              <w:jc w:val="both"/>
              <w:rPr>
                <w:rFonts w:ascii="Verdana" w:hAnsi="Verdana"/>
                <w:sz w:val="20"/>
                <w:szCs w:val="20"/>
              </w:rPr>
            </w:pPr>
          </w:p>
          <w:p w14:paraId="4C99CE60" w14:textId="7CC9514B" w:rsidR="008A3C46" w:rsidRDefault="008A3C46" w:rsidP="00FF0C5D">
            <w:pPr>
              <w:pStyle w:val="Default"/>
              <w:jc w:val="both"/>
              <w:rPr>
                <w:rFonts w:ascii="Verdana" w:hAnsi="Verdana"/>
                <w:sz w:val="20"/>
                <w:szCs w:val="20"/>
              </w:rPr>
            </w:pPr>
          </w:p>
          <w:p w14:paraId="5240A9FF" w14:textId="77777777" w:rsidR="008A3C46" w:rsidRDefault="008A3C46" w:rsidP="00FF0C5D">
            <w:pPr>
              <w:pStyle w:val="Default"/>
              <w:jc w:val="both"/>
              <w:rPr>
                <w:rFonts w:ascii="Verdana" w:hAnsi="Verdana"/>
                <w:sz w:val="20"/>
                <w:szCs w:val="20"/>
              </w:rPr>
            </w:pPr>
          </w:p>
          <w:tbl>
            <w:tblPr>
              <w:tblW w:w="3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12"/>
              <w:gridCol w:w="1312"/>
            </w:tblGrid>
            <w:tr w:rsidR="008A3C46" w:rsidRPr="00897A45" w14:paraId="42CFC82A" w14:textId="77777777" w:rsidTr="008A3C46">
              <w:trPr>
                <w:cantSplit/>
                <w:trHeight w:val="823"/>
              </w:trPr>
              <w:tc>
                <w:tcPr>
                  <w:tcW w:w="1129" w:type="dxa"/>
                  <w:shd w:val="clear" w:color="auto" w:fill="auto"/>
                </w:tcPr>
                <w:p w14:paraId="5D50A2FF" w14:textId="77777777" w:rsidR="008A3C46" w:rsidRPr="00897A45" w:rsidRDefault="008A3C46" w:rsidP="008A3C46">
                  <w:pPr>
                    <w:rPr>
                      <w:sz w:val="18"/>
                      <w:szCs w:val="18"/>
                      <w:lang w:val="en-US"/>
                    </w:rPr>
                  </w:pPr>
                </w:p>
              </w:tc>
              <w:tc>
                <w:tcPr>
                  <w:tcW w:w="1312" w:type="dxa"/>
                  <w:shd w:val="clear" w:color="auto" w:fill="auto"/>
                  <w:vAlign w:val="center"/>
                </w:tcPr>
                <w:p w14:paraId="798A0A51" w14:textId="7B5ED554" w:rsidR="008A3C46" w:rsidRPr="00897A45" w:rsidRDefault="008A3C46" w:rsidP="008A3C46">
                  <w:pPr>
                    <w:jc w:val="center"/>
                    <w:rPr>
                      <w:sz w:val="18"/>
                      <w:szCs w:val="18"/>
                      <w:lang w:val="en-US"/>
                    </w:rPr>
                  </w:pPr>
                  <w:r w:rsidRPr="00897A45">
                    <w:rPr>
                      <w:sz w:val="18"/>
                      <w:szCs w:val="18"/>
                      <w:lang w:val="en-US"/>
                    </w:rPr>
                    <w:t>T1</w:t>
                  </w:r>
                  <w:r>
                    <w:rPr>
                      <w:sz w:val="18"/>
                      <w:szCs w:val="18"/>
                      <w:lang w:val="en-US"/>
                    </w:rPr>
                    <w:t>8m</w:t>
                  </w:r>
                </w:p>
                <w:p w14:paraId="3FBAC507" w14:textId="77777777" w:rsidR="008A3C46" w:rsidRPr="00897A45" w:rsidRDefault="008A3C46" w:rsidP="008A3C46">
                  <w:pPr>
                    <w:jc w:val="center"/>
                    <w:rPr>
                      <w:sz w:val="18"/>
                      <w:szCs w:val="18"/>
                      <w:lang w:val="en-US"/>
                    </w:rPr>
                  </w:pPr>
                  <w:r w:rsidRPr="00897A45">
                    <w:rPr>
                      <w:sz w:val="18"/>
                      <w:szCs w:val="18"/>
                      <w:lang w:val="en-US"/>
                    </w:rPr>
                    <w:t>Pack 1</w:t>
                  </w:r>
                </w:p>
              </w:tc>
              <w:tc>
                <w:tcPr>
                  <w:tcW w:w="947" w:type="dxa"/>
                  <w:vAlign w:val="center"/>
                </w:tcPr>
                <w:p w14:paraId="7B258444" w14:textId="3C264A80" w:rsidR="008A3C46" w:rsidRPr="00897A45" w:rsidRDefault="008A3C46" w:rsidP="008A3C46">
                  <w:pPr>
                    <w:jc w:val="center"/>
                    <w:rPr>
                      <w:sz w:val="18"/>
                      <w:szCs w:val="18"/>
                      <w:lang w:val="en-US"/>
                    </w:rPr>
                  </w:pPr>
                  <w:r w:rsidRPr="00897A45">
                    <w:rPr>
                      <w:sz w:val="18"/>
                      <w:szCs w:val="18"/>
                      <w:lang w:val="en-US"/>
                    </w:rPr>
                    <w:t>T1</w:t>
                  </w:r>
                  <w:r>
                    <w:rPr>
                      <w:sz w:val="18"/>
                      <w:szCs w:val="18"/>
                      <w:lang w:val="en-US"/>
                    </w:rPr>
                    <w:t>8m</w:t>
                  </w:r>
                </w:p>
                <w:p w14:paraId="69502607" w14:textId="77777777" w:rsidR="008A3C46" w:rsidRPr="00897A45" w:rsidRDefault="008A3C46" w:rsidP="008A3C46">
                  <w:pPr>
                    <w:jc w:val="center"/>
                    <w:rPr>
                      <w:sz w:val="18"/>
                      <w:szCs w:val="18"/>
                      <w:lang w:val="en-US"/>
                    </w:rPr>
                  </w:pPr>
                  <w:r w:rsidRPr="00897A45">
                    <w:rPr>
                      <w:sz w:val="18"/>
                      <w:szCs w:val="18"/>
                      <w:lang w:val="en-US"/>
                    </w:rPr>
                    <w:t>Pack 2</w:t>
                  </w:r>
                </w:p>
              </w:tc>
            </w:tr>
            <w:tr w:rsidR="008A3C46" w:rsidRPr="00897A45" w14:paraId="00981A20" w14:textId="77777777" w:rsidTr="008A3C46">
              <w:trPr>
                <w:cantSplit/>
                <w:trHeight w:val="1467"/>
              </w:trPr>
              <w:tc>
                <w:tcPr>
                  <w:tcW w:w="1129" w:type="dxa"/>
                  <w:shd w:val="clear" w:color="auto" w:fill="auto"/>
                </w:tcPr>
                <w:p w14:paraId="383EC322" w14:textId="77777777" w:rsidR="008A3C46" w:rsidRPr="00897A45" w:rsidRDefault="008A3C46" w:rsidP="008A3C46">
                  <w:pPr>
                    <w:rPr>
                      <w:sz w:val="18"/>
                      <w:szCs w:val="18"/>
                      <w:lang w:val="en-US"/>
                    </w:rPr>
                  </w:pPr>
                  <w:r w:rsidRPr="00897A45">
                    <w:rPr>
                      <w:sz w:val="18"/>
                      <w:szCs w:val="18"/>
                      <w:lang w:val="en-US"/>
                    </w:rPr>
                    <w:lastRenderedPageBreak/>
                    <w:t>Packaging</w:t>
                  </w:r>
                </w:p>
              </w:tc>
              <w:tc>
                <w:tcPr>
                  <w:tcW w:w="1312" w:type="dxa"/>
                  <w:shd w:val="clear" w:color="auto" w:fill="auto"/>
                  <w:vAlign w:val="center"/>
                </w:tcPr>
                <w:p w14:paraId="5AD0BAF4" w14:textId="77777777" w:rsidR="008A3C46" w:rsidRPr="00897A45" w:rsidRDefault="008A3C46" w:rsidP="008A3C46">
                  <w:pPr>
                    <w:jc w:val="center"/>
                    <w:rPr>
                      <w:sz w:val="18"/>
                      <w:szCs w:val="18"/>
                      <w:lang w:val="en-US"/>
                    </w:rPr>
                  </w:pPr>
                  <w:r w:rsidRPr="00897A45">
                    <w:rPr>
                      <w:rFonts w:eastAsia="SimSun"/>
                      <w:sz w:val="18"/>
                      <w:szCs w:val="18"/>
                    </w:rPr>
                    <w:t>No deformation or loss of sample or evident corrosion phenomena</w:t>
                  </w:r>
                </w:p>
              </w:tc>
              <w:tc>
                <w:tcPr>
                  <w:tcW w:w="947" w:type="dxa"/>
                  <w:vAlign w:val="center"/>
                </w:tcPr>
                <w:p w14:paraId="14A1070C" w14:textId="77777777" w:rsidR="008A3C46" w:rsidRPr="00897A45" w:rsidRDefault="008A3C46" w:rsidP="008A3C46">
                  <w:pPr>
                    <w:jc w:val="center"/>
                    <w:rPr>
                      <w:sz w:val="18"/>
                      <w:szCs w:val="18"/>
                      <w:lang w:val="en-US"/>
                    </w:rPr>
                  </w:pPr>
                  <w:r w:rsidRPr="00897A45">
                    <w:rPr>
                      <w:rFonts w:eastAsia="SimSun"/>
                      <w:sz w:val="18"/>
                      <w:szCs w:val="18"/>
                    </w:rPr>
                    <w:t>No deformation in either bottom or lateral layers, or loss of sample or evident corrosion phenomena</w:t>
                  </w:r>
                </w:p>
              </w:tc>
            </w:tr>
            <w:tr w:rsidR="008A3C46" w:rsidRPr="00897A45" w14:paraId="6874ACE5" w14:textId="77777777" w:rsidTr="008A3C46">
              <w:trPr>
                <w:cantSplit/>
                <w:trHeight w:val="185"/>
              </w:trPr>
              <w:tc>
                <w:tcPr>
                  <w:tcW w:w="1129" w:type="dxa"/>
                  <w:shd w:val="clear" w:color="auto" w:fill="auto"/>
                </w:tcPr>
                <w:p w14:paraId="662EEB08" w14:textId="77777777" w:rsidR="008A3C46" w:rsidRPr="00897A45" w:rsidRDefault="008A3C46" w:rsidP="008A3C46">
                  <w:pPr>
                    <w:rPr>
                      <w:sz w:val="18"/>
                      <w:szCs w:val="18"/>
                      <w:lang w:val="en-US"/>
                    </w:rPr>
                  </w:pPr>
                  <w:r w:rsidRPr="00897A45">
                    <w:rPr>
                      <w:sz w:val="18"/>
                      <w:szCs w:val="18"/>
                      <w:lang w:val="en-US"/>
                    </w:rPr>
                    <w:t>Weight deviation</w:t>
                  </w:r>
                </w:p>
              </w:tc>
              <w:tc>
                <w:tcPr>
                  <w:tcW w:w="1312" w:type="dxa"/>
                  <w:shd w:val="clear" w:color="auto" w:fill="auto"/>
                  <w:vAlign w:val="center"/>
                </w:tcPr>
                <w:p w14:paraId="30FB6E98" w14:textId="20FAA6AB" w:rsidR="008A3C46" w:rsidRPr="00897A45" w:rsidRDefault="000D7281" w:rsidP="008A3C46">
                  <w:pPr>
                    <w:jc w:val="center"/>
                    <w:rPr>
                      <w:rFonts w:eastAsia="SimSun"/>
                      <w:sz w:val="18"/>
                      <w:szCs w:val="18"/>
                    </w:rPr>
                  </w:pPr>
                  <w:r w:rsidRPr="000D7281">
                    <w:rPr>
                      <w:rFonts w:eastAsia="SimSun"/>
                      <w:sz w:val="18"/>
                      <w:szCs w:val="18"/>
                    </w:rPr>
                    <w:t>-0.22</w:t>
                  </w:r>
                  <w:r w:rsidR="008A3C46" w:rsidRPr="00897A45">
                    <w:rPr>
                      <w:sz w:val="18"/>
                      <w:szCs w:val="18"/>
                    </w:rPr>
                    <w:t>%</w:t>
                  </w:r>
                </w:p>
              </w:tc>
              <w:tc>
                <w:tcPr>
                  <w:tcW w:w="947" w:type="dxa"/>
                  <w:vAlign w:val="center"/>
                </w:tcPr>
                <w:p w14:paraId="38CE969C" w14:textId="2C4529E1" w:rsidR="008A3C46" w:rsidRPr="00897A45" w:rsidRDefault="000D7281" w:rsidP="008A3C46">
                  <w:pPr>
                    <w:jc w:val="center"/>
                    <w:rPr>
                      <w:rFonts w:eastAsia="SimSun"/>
                      <w:sz w:val="18"/>
                      <w:szCs w:val="18"/>
                    </w:rPr>
                  </w:pPr>
                  <w:r w:rsidRPr="000D7281">
                    <w:rPr>
                      <w:sz w:val="18"/>
                      <w:szCs w:val="18"/>
                    </w:rPr>
                    <w:t>- 0.03</w:t>
                  </w:r>
                  <w:r w:rsidR="008A3C46" w:rsidRPr="00897A45">
                    <w:rPr>
                      <w:sz w:val="18"/>
                      <w:szCs w:val="18"/>
                    </w:rPr>
                    <w:t>%</w:t>
                  </w:r>
                </w:p>
              </w:tc>
            </w:tr>
          </w:tbl>
          <w:p w14:paraId="42559604" w14:textId="3F675F76" w:rsidR="008A3C46" w:rsidRDefault="008A3C46" w:rsidP="00FF0C5D">
            <w:pPr>
              <w:pStyle w:val="Default"/>
              <w:jc w:val="both"/>
              <w:rPr>
                <w:rFonts w:ascii="Verdana" w:hAnsi="Verdana"/>
                <w:sz w:val="20"/>
                <w:szCs w:val="20"/>
              </w:rPr>
            </w:pPr>
          </w:p>
          <w:tbl>
            <w:tblPr>
              <w:tblW w:w="3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12"/>
              <w:gridCol w:w="1312"/>
            </w:tblGrid>
            <w:tr w:rsidR="008A3C46" w:rsidRPr="00897A45" w14:paraId="464CF486" w14:textId="77777777" w:rsidTr="004915EA">
              <w:trPr>
                <w:cantSplit/>
                <w:trHeight w:val="823"/>
              </w:trPr>
              <w:tc>
                <w:tcPr>
                  <w:tcW w:w="1129" w:type="dxa"/>
                  <w:shd w:val="clear" w:color="auto" w:fill="auto"/>
                </w:tcPr>
                <w:p w14:paraId="026ECC94" w14:textId="77777777" w:rsidR="008A3C46" w:rsidRPr="00897A45" w:rsidRDefault="008A3C46" w:rsidP="008A3C46">
                  <w:pPr>
                    <w:rPr>
                      <w:sz w:val="18"/>
                      <w:szCs w:val="18"/>
                      <w:lang w:val="en-US"/>
                    </w:rPr>
                  </w:pPr>
                </w:p>
              </w:tc>
              <w:tc>
                <w:tcPr>
                  <w:tcW w:w="1312" w:type="dxa"/>
                  <w:shd w:val="clear" w:color="auto" w:fill="auto"/>
                  <w:vAlign w:val="center"/>
                </w:tcPr>
                <w:p w14:paraId="6FAAFB5E" w14:textId="30E15C8A" w:rsidR="008A3C46" w:rsidRPr="00897A45" w:rsidRDefault="008A3C46" w:rsidP="008A3C46">
                  <w:pPr>
                    <w:jc w:val="center"/>
                    <w:rPr>
                      <w:sz w:val="18"/>
                      <w:szCs w:val="18"/>
                      <w:lang w:val="en-US"/>
                    </w:rPr>
                  </w:pPr>
                  <w:r w:rsidRPr="00897A45">
                    <w:rPr>
                      <w:sz w:val="18"/>
                      <w:szCs w:val="18"/>
                      <w:lang w:val="en-US"/>
                    </w:rPr>
                    <w:t>T</w:t>
                  </w:r>
                  <w:r>
                    <w:rPr>
                      <w:sz w:val="18"/>
                      <w:szCs w:val="18"/>
                      <w:lang w:val="en-US"/>
                    </w:rPr>
                    <w:t>24m</w:t>
                  </w:r>
                </w:p>
                <w:p w14:paraId="0D7A286F" w14:textId="77777777" w:rsidR="008A3C46" w:rsidRPr="00897A45" w:rsidRDefault="008A3C46" w:rsidP="008A3C46">
                  <w:pPr>
                    <w:jc w:val="center"/>
                    <w:rPr>
                      <w:sz w:val="18"/>
                      <w:szCs w:val="18"/>
                      <w:lang w:val="en-US"/>
                    </w:rPr>
                  </w:pPr>
                  <w:r w:rsidRPr="00897A45">
                    <w:rPr>
                      <w:sz w:val="18"/>
                      <w:szCs w:val="18"/>
                      <w:lang w:val="en-US"/>
                    </w:rPr>
                    <w:t>Pack 1</w:t>
                  </w:r>
                </w:p>
              </w:tc>
              <w:tc>
                <w:tcPr>
                  <w:tcW w:w="947" w:type="dxa"/>
                  <w:vAlign w:val="center"/>
                </w:tcPr>
                <w:p w14:paraId="226DE84B" w14:textId="1544A2B8" w:rsidR="008A3C46" w:rsidRPr="00897A45" w:rsidRDefault="008A3C46" w:rsidP="008A3C46">
                  <w:pPr>
                    <w:jc w:val="center"/>
                    <w:rPr>
                      <w:sz w:val="18"/>
                      <w:szCs w:val="18"/>
                      <w:lang w:val="en-US"/>
                    </w:rPr>
                  </w:pPr>
                  <w:r w:rsidRPr="00897A45">
                    <w:rPr>
                      <w:sz w:val="18"/>
                      <w:szCs w:val="18"/>
                      <w:lang w:val="en-US"/>
                    </w:rPr>
                    <w:t>T2</w:t>
                  </w:r>
                  <w:r>
                    <w:rPr>
                      <w:sz w:val="18"/>
                      <w:szCs w:val="18"/>
                      <w:lang w:val="en-US"/>
                    </w:rPr>
                    <w:t>4m</w:t>
                  </w:r>
                </w:p>
                <w:p w14:paraId="6D754109" w14:textId="77777777" w:rsidR="008A3C46" w:rsidRPr="00897A45" w:rsidRDefault="008A3C46" w:rsidP="008A3C46">
                  <w:pPr>
                    <w:jc w:val="center"/>
                    <w:rPr>
                      <w:sz w:val="18"/>
                      <w:szCs w:val="18"/>
                      <w:lang w:val="en-US"/>
                    </w:rPr>
                  </w:pPr>
                  <w:r w:rsidRPr="00897A45">
                    <w:rPr>
                      <w:sz w:val="18"/>
                      <w:szCs w:val="18"/>
                      <w:lang w:val="en-US"/>
                    </w:rPr>
                    <w:t>Pack 2</w:t>
                  </w:r>
                </w:p>
              </w:tc>
            </w:tr>
            <w:tr w:rsidR="008A3C46" w:rsidRPr="00897A45" w14:paraId="36EAA718" w14:textId="77777777" w:rsidTr="004915EA">
              <w:trPr>
                <w:cantSplit/>
                <w:trHeight w:val="1467"/>
              </w:trPr>
              <w:tc>
                <w:tcPr>
                  <w:tcW w:w="1129" w:type="dxa"/>
                  <w:shd w:val="clear" w:color="auto" w:fill="auto"/>
                </w:tcPr>
                <w:p w14:paraId="114D9512" w14:textId="77777777" w:rsidR="008A3C46" w:rsidRPr="00897A45" w:rsidRDefault="008A3C46" w:rsidP="008A3C46">
                  <w:pPr>
                    <w:rPr>
                      <w:sz w:val="18"/>
                      <w:szCs w:val="18"/>
                      <w:lang w:val="en-US"/>
                    </w:rPr>
                  </w:pPr>
                  <w:r w:rsidRPr="00897A45">
                    <w:rPr>
                      <w:sz w:val="18"/>
                      <w:szCs w:val="18"/>
                      <w:lang w:val="en-US"/>
                    </w:rPr>
                    <w:t>Packaging</w:t>
                  </w:r>
                </w:p>
              </w:tc>
              <w:tc>
                <w:tcPr>
                  <w:tcW w:w="1312" w:type="dxa"/>
                  <w:shd w:val="clear" w:color="auto" w:fill="auto"/>
                  <w:vAlign w:val="center"/>
                </w:tcPr>
                <w:p w14:paraId="685C8597" w14:textId="77777777" w:rsidR="008A3C46" w:rsidRPr="00897A45" w:rsidRDefault="008A3C46" w:rsidP="008A3C46">
                  <w:pPr>
                    <w:jc w:val="center"/>
                    <w:rPr>
                      <w:sz w:val="18"/>
                      <w:szCs w:val="18"/>
                      <w:lang w:val="en-US"/>
                    </w:rPr>
                  </w:pPr>
                  <w:r w:rsidRPr="00897A45">
                    <w:rPr>
                      <w:rFonts w:eastAsia="SimSun"/>
                      <w:sz w:val="18"/>
                      <w:szCs w:val="18"/>
                    </w:rPr>
                    <w:t>No deformation or loss of sample or evident corrosion phenomena</w:t>
                  </w:r>
                </w:p>
              </w:tc>
              <w:tc>
                <w:tcPr>
                  <w:tcW w:w="947" w:type="dxa"/>
                  <w:vAlign w:val="center"/>
                </w:tcPr>
                <w:p w14:paraId="407DD895" w14:textId="77777777" w:rsidR="008A3C46" w:rsidRPr="00897A45" w:rsidRDefault="008A3C46" w:rsidP="008A3C46">
                  <w:pPr>
                    <w:jc w:val="center"/>
                    <w:rPr>
                      <w:sz w:val="18"/>
                      <w:szCs w:val="18"/>
                      <w:lang w:val="en-US"/>
                    </w:rPr>
                  </w:pPr>
                  <w:r w:rsidRPr="00897A45">
                    <w:rPr>
                      <w:rFonts w:eastAsia="SimSun"/>
                      <w:sz w:val="18"/>
                      <w:szCs w:val="18"/>
                    </w:rPr>
                    <w:t>No deformation in either bottom or lateral layers, or loss of sample or evident corrosion phenomena</w:t>
                  </w:r>
                </w:p>
              </w:tc>
            </w:tr>
            <w:tr w:rsidR="008A3C46" w:rsidRPr="00897A45" w14:paraId="3D1934B4" w14:textId="77777777" w:rsidTr="004915EA">
              <w:trPr>
                <w:cantSplit/>
                <w:trHeight w:val="185"/>
              </w:trPr>
              <w:tc>
                <w:tcPr>
                  <w:tcW w:w="1129" w:type="dxa"/>
                  <w:shd w:val="clear" w:color="auto" w:fill="auto"/>
                </w:tcPr>
                <w:p w14:paraId="63190AD3" w14:textId="77777777" w:rsidR="008A3C46" w:rsidRPr="00897A45" w:rsidRDefault="008A3C46" w:rsidP="008A3C46">
                  <w:pPr>
                    <w:rPr>
                      <w:sz w:val="18"/>
                      <w:szCs w:val="18"/>
                      <w:lang w:val="en-US"/>
                    </w:rPr>
                  </w:pPr>
                  <w:r w:rsidRPr="00897A45">
                    <w:rPr>
                      <w:sz w:val="18"/>
                      <w:szCs w:val="18"/>
                      <w:lang w:val="en-US"/>
                    </w:rPr>
                    <w:t>Weight deviation</w:t>
                  </w:r>
                </w:p>
              </w:tc>
              <w:tc>
                <w:tcPr>
                  <w:tcW w:w="1312" w:type="dxa"/>
                  <w:shd w:val="clear" w:color="auto" w:fill="auto"/>
                  <w:vAlign w:val="center"/>
                </w:tcPr>
                <w:p w14:paraId="52C128F4" w14:textId="321F0B75" w:rsidR="008A3C46" w:rsidRPr="00897A45" w:rsidRDefault="008A3C46" w:rsidP="008A3C46">
                  <w:pPr>
                    <w:jc w:val="center"/>
                    <w:rPr>
                      <w:rFonts w:eastAsia="SimSun"/>
                      <w:sz w:val="18"/>
                      <w:szCs w:val="18"/>
                    </w:rPr>
                  </w:pPr>
                  <w:r w:rsidRPr="008A3C46">
                    <w:rPr>
                      <w:rFonts w:eastAsia="SimSun"/>
                      <w:sz w:val="18"/>
                      <w:szCs w:val="18"/>
                    </w:rPr>
                    <w:t>- 0.27</w:t>
                  </w:r>
                  <w:r w:rsidRPr="00897A45">
                    <w:rPr>
                      <w:sz w:val="18"/>
                      <w:szCs w:val="18"/>
                    </w:rPr>
                    <w:t>%</w:t>
                  </w:r>
                </w:p>
              </w:tc>
              <w:tc>
                <w:tcPr>
                  <w:tcW w:w="947" w:type="dxa"/>
                  <w:vAlign w:val="center"/>
                </w:tcPr>
                <w:p w14:paraId="574CEC7C" w14:textId="578C95D8" w:rsidR="008A3C46" w:rsidRPr="00897A45" w:rsidRDefault="008A3C46" w:rsidP="008A3C46">
                  <w:pPr>
                    <w:jc w:val="center"/>
                    <w:rPr>
                      <w:rFonts w:eastAsia="SimSun"/>
                      <w:sz w:val="18"/>
                      <w:szCs w:val="18"/>
                    </w:rPr>
                  </w:pPr>
                  <w:r w:rsidRPr="008A3C46">
                    <w:rPr>
                      <w:sz w:val="18"/>
                      <w:szCs w:val="18"/>
                    </w:rPr>
                    <w:t>- 0.01</w:t>
                  </w:r>
                  <w:r w:rsidRPr="00897A45">
                    <w:rPr>
                      <w:sz w:val="18"/>
                      <w:szCs w:val="18"/>
                    </w:rPr>
                    <w:t>%</w:t>
                  </w:r>
                </w:p>
              </w:tc>
            </w:tr>
          </w:tbl>
          <w:p w14:paraId="7BC60449" w14:textId="77777777" w:rsidR="008A3C46" w:rsidRPr="002D7C7A" w:rsidRDefault="008A3C46" w:rsidP="00FF0C5D">
            <w:pPr>
              <w:pStyle w:val="Default"/>
              <w:jc w:val="both"/>
              <w:rPr>
                <w:rFonts w:ascii="Verdana" w:hAnsi="Verdana"/>
                <w:sz w:val="20"/>
                <w:szCs w:val="20"/>
              </w:rPr>
            </w:pPr>
          </w:p>
          <w:p w14:paraId="3DFCE781" w14:textId="6F9802AA" w:rsidR="00FF0C5D" w:rsidRPr="004127B7" w:rsidRDefault="00CE0751" w:rsidP="004127B7">
            <w:pPr>
              <w:pStyle w:val="Default"/>
              <w:spacing w:line="260" w:lineRule="atLeast"/>
              <w:jc w:val="both"/>
              <w:rPr>
                <w:rFonts w:eastAsia="Calibri"/>
                <w:lang w:eastAsia="en-US"/>
              </w:rPr>
            </w:pPr>
            <w:r w:rsidRPr="002D7C7A">
              <w:rPr>
                <w:rFonts w:ascii="Verdana" w:eastAsia="Calibri" w:hAnsi="Verdana"/>
                <w:color w:val="auto"/>
                <w:sz w:val="20"/>
                <w:szCs w:val="20"/>
                <w:lang w:eastAsia="en-US"/>
              </w:rPr>
              <w:t>According to the accelerated storage stability studies</w:t>
            </w:r>
            <w:r w:rsidR="00CE09D3">
              <w:rPr>
                <w:rFonts w:ascii="Verdana" w:eastAsia="Calibri" w:hAnsi="Verdana"/>
                <w:color w:val="auto"/>
                <w:sz w:val="20"/>
                <w:szCs w:val="20"/>
                <w:lang w:eastAsia="en-US"/>
              </w:rPr>
              <w:t xml:space="preserve"> and the long term storage stability</w:t>
            </w:r>
            <w:r w:rsidRPr="002D7C7A">
              <w:rPr>
                <w:rFonts w:ascii="Verdana" w:eastAsia="Calibri" w:hAnsi="Verdana"/>
                <w:color w:val="auto"/>
                <w:sz w:val="20"/>
                <w:szCs w:val="20"/>
                <w:lang w:eastAsia="en-US"/>
              </w:rPr>
              <w:t>, the product is compatible with the tested container materials.</w:t>
            </w:r>
          </w:p>
        </w:tc>
        <w:tc>
          <w:tcPr>
            <w:tcW w:w="2268" w:type="dxa"/>
            <w:tcBorders>
              <w:top w:val="single" w:sz="4" w:space="0" w:color="000000"/>
              <w:left w:val="single" w:sz="4" w:space="0" w:color="000000"/>
              <w:bottom w:val="single" w:sz="4" w:space="0" w:color="000000"/>
            </w:tcBorders>
          </w:tcPr>
          <w:p w14:paraId="5BA99EA1" w14:textId="77777777" w:rsidR="00011632" w:rsidRPr="00011632" w:rsidRDefault="00011632" w:rsidP="00011632">
            <w:pPr>
              <w:snapToGrid w:val="0"/>
              <w:rPr>
                <w:rFonts w:eastAsia="Calibri"/>
              </w:rPr>
            </w:pPr>
            <w:r w:rsidRPr="00011632">
              <w:rPr>
                <w:rFonts w:eastAsia="Calibri"/>
              </w:rPr>
              <w:lastRenderedPageBreak/>
              <w:t>Acceptable</w:t>
            </w:r>
          </w:p>
          <w:p w14:paraId="15376FC4" w14:textId="77777777" w:rsidR="00011632" w:rsidRPr="00011632" w:rsidRDefault="00011632" w:rsidP="00011632">
            <w:pPr>
              <w:snapToGrid w:val="0"/>
              <w:rPr>
                <w:rFonts w:eastAsia="Calibri"/>
              </w:rPr>
            </w:pPr>
          </w:p>
          <w:p w14:paraId="0AC76D8D" w14:textId="465152A8" w:rsidR="00011632" w:rsidRPr="00011632" w:rsidRDefault="00011632" w:rsidP="00011632">
            <w:pPr>
              <w:snapToGrid w:val="0"/>
              <w:rPr>
                <w:rFonts w:eastAsia="Calibri"/>
              </w:rPr>
            </w:pPr>
            <w:r w:rsidRPr="00011632">
              <w:rPr>
                <w:rFonts w:eastAsia="Calibri"/>
              </w:rPr>
              <w:t xml:space="preserve">The product is compatible with plastic </w:t>
            </w:r>
            <w:r w:rsidR="00E10129">
              <w:rPr>
                <w:rFonts w:eastAsia="Calibri"/>
              </w:rPr>
              <w:t>LD</w:t>
            </w:r>
            <w:r w:rsidRPr="00011632">
              <w:rPr>
                <w:rFonts w:eastAsia="Calibri"/>
              </w:rPr>
              <w:t xml:space="preserve">PE bag, </w:t>
            </w:r>
            <w:r w:rsidR="00E10129">
              <w:rPr>
                <w:rFonts w:eastAsia="Calibri"/>
              </w:rPr>
              <w:t>and the metal can.</w:t>
            </w:r>
          </w:p>
          <w:p w14:paraId="1FC2684E" w14:textId="77777777" w:rsidR="00011632" w:rsidRPr="00011632" w:rsidRDefault="00011632" w:rsidP="00011632">
            <w:pPr>
              <w:snapToGrid w:val="0"/>
              <w:rPr>
                <w:rFonts w:eastAsia="Calibri"/>
              </w:rPr>
            </w:pPr>
          </w:p>
          <w:p w14:paraId="36701D73" w14:textId="1AE6A2F1" w:rsidR="005722F0" w:rsidRPr="00E10AEA" w:rsidRDefault="005722F0">
            <w:pPr>
              <w:snapToGrid w:val="0"/>
              <w:rPr>
                <w:rFonts w:eastAsia="Calibr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9D07AE" w14:textId="166396EA" w:rsidR="005722F0" w:rsidRDefault="00BB3EC4" w:rsidP="005722F0">
            <w:pPr>
              <w:snapToGrid w:val="0"/>
              <w:rPr>
                <w:rFonts w:eastAsia="Calibri"/>
              </w:rPr>
            </w:pPr>
            <w:r w:rsidRPr="007F6F2A">
              <w:rPr>
                <w:rFonts w:eastAsia="Calibri"/>
                <w:lang w:val="it-IT"/>
              </w:rPr>
              <w:t>Nichetti S. (2019), Report No. CH-0505/2019</w:t>
            </w:r>
          </w:p>
          <w:p w14:paraId="365821A5" w14:textId="77777777" w:rsidR="00BB3EC4" w:rsidRDefault="00BB3EC4" w:rsidP="005722F0">
            <w:pPr>
              <w:snapToGrid w:val="0"/>
              <w:rPr>
                <w:rFonts w:eastAsia="Calibri"/>
              </w:rPr>
            </w:pPr>
          </w:p>
          <w:p w14:paraId="2A4A1A61" w14:textId="31DC23E0" w:rsidR="00BB3EC4" w:rsidRPr="00E10AEA" w:rsidRDefault="00BB3EC4" w:rsidP="005722F0">
            <w:pPr>
              <w:snapToGrid w:val="0"/>
              <w:rPr>
                <w:rFonts w:eastAsia="Calibri"/>
              </w:rPr>
            </w:pPr>
            <w:r w:rsidRPr="007F6F2A">
              <w:rPr>
                <w:rFonts w:eastAsia="Calibri"/>
              </w:rPr>
              <w:t xml:space="preserve">Nichetti S. Study Plan </w:t>
            </w:r>
            <w:r w:rsidRPr="007F6F2A">
              <w:rPr>
                <w:rFonts w:eastAsia="Calibri"/>
              </w:rPr>
              <w:lastRenderedPageBreak/>
              <w:t>CH – 0506/2019</w:t>
            </w:r>
          </w:p>
        </w:tc>
      </w:tr>
      <w:tr w:rsidR="00E10AEA" w14:paraId="1787987C" w14:textId="77777777" w:rsidTr="004127B7">
        <w:tc>
          <w:tcPr>
            <w:tcW w:w="1985" w:type="dxa"/>
            <w:tcBorders>
              <w:top w:val="single" w:sz="4" w:space="0" w:color="000000"/>
              <w:left w:val="single" w:sz="4" w:space="0" w:color="000000"/>
              <w:bottom w:val="single" w:sz="4" w:space="0" w:color="000000"/>
            </w:tcBorders>
            <w:shd w:val="clear" w:color="auto" w:fill="auto"/>
          </w:tcPr>
          <w:p w14:paraId="527A246E" w14:textId="77777777" w:rsidR="005722F0" w:rsidRDefault="005722F0" w:rsidP="005722F0">
            <w:pPr>
              <w:rPr>
                <w:rFonts w:eastAsia="Calibri"/>
              </w:rPr>
            </w:pPr>
            <w:r>
              <w:rPr>
                <w:rFonts w:eastAsia="Calibri"/>
              </w:rPr>
              <w:lastRenderedPageBreak/>
              <w:t>Wettability</w:t>
            </w:r>
          </w:p>
        </w:tc>
        <w:tc>
          <w:tcPr>
            <w:tcW w:w="1985" w:type="dxa"/>
            <w:tcBorders>
              <w:top w:val="single" w:sz="4" w:space="0" w:color="000000"/>
              <w:left w:val="single" w:sz="4" w:space="0" w:color="000000"/>
              <w:bottom w:val="single" w:sz="4" w:space="0" w:color="000000"/>
            </w:tcBorders>
            <w:shd w:val="clear" w:color="auto" w:fill="auto"/>
          </w:tcPr>
          <w:p w14:paraId="32D4774A" w14:textId="46460542"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1BF117DE"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B2D6C27" w14:textId="07449EB4" w:rsidR="005722F0" w:rsidRPr="00E10AEA" w:rsidRDefault="005722F0" w:rsidP="005722F0">
            <w:pPr>
              <w:snapToGrid w:val="0"/>
              <w:rPr>
                <w:rFonts w:eastAsia="Calibri"/>
              </w:rPr>
            </w:pPr>
            <w:r w:rsidRPr="004127B7">
              <w:t>Not relevant: the bait will not be dispersed in water.</w:t>
            </w:r>
          </w:p>
        </w:tc>
        <w:tc>
          <w:tcPr>
            <w:tcW w:w="2268" w:type="dxa"/>
            <w:tcBorders>
              <w:top w:val="single" w:sz="4" w:space="0" w:color="000000"/>
              <w:left w:val="single" w:sz="4" w:space="0" w:color="000000"/>
              <w:bottom w:val="single" w:sz="4" w:space="0" w:color="000000"/>
            </w:tcBorders>
          </w:tcPr>
          <w:p w14:paraId="00C7D9AB" w14:textId="038EDD0A" w:rsidR="005722F0" w:rsidRPr="00E10AEA" w:rsidRDefault="00A97A25"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9AD91A" w14:textId="395EB162" w:rsidR="005722F0" w:rsidRPr="00E10AEA" w:rsidRDefault="005722F0" w:rsidP="005722F0">
            <w:pPr>
              <w:snapToGrid w:val="0"/>
              <w:rPr>
                <w:rFonts w:eastAsia="Calibri"/>
              </w:rPr>
            </w:pPr>
          </w:p>
        </w:tc>
      </w:tr>
      <w:tr w:rsidR="00E10AEA" w14:paraId="4302DC06" w14:textId="77777777" w:rsidTr="004127B7">
        <w:tc>
          <w:tcPr>
            <w:tcW w:w="1985" w:type="dxa"/>
            <w:tcBorders>
              <w:top w:val="single" w:sz="4" w:space="0" w:color="000000"/>
              <w:left w:val="single" w:sz="4" w:space="0" w:color="000000"/>
              <w:bottom w:val="single" w:sz="4" w:space="0" w:color="000000"/>
            </w:tcBorders>
            <w:shd w:val="clear" w:color="auto" w:fill="auto"/>
          </w:tcPr>
          <w:p w14:paraId="47F17EF3" w14:textId="77777777" w:rsidR="005722F0" w:rsidRDefault="005722F0" w:rsidP="005722F0">
            <w:pPr>
              <w:rPr>
                <w:rFonts w:eastAsia="Calibri"/>
              </w:rPr>
            </w:pPr>
            <w:r>
              <w:rPr>
                <w:rFonts w:eastAsia="Calibri"/>
              </w:rPr>
              <w:t>Suspensibility, spontaneity and dispersion stability</w:t>
            </w:r>
          </w:p>
        </w:tc>
        <w:tc>
          <w:tcPr>
            <w:tcW w:w="1985" w:type="dxa"/>
            <w:tcBorders>
              <w:top w:val="single" w:sz="4" w:space="0" w:color="000000"/>
              <w:left w:val="single" w:sz="4" w:space="0" w:color="000000"/>
              <w:bottom w:val="single" w:sz="4" w:space="0" w:color="000000"/>
            </w:tcBorders>
            <w:shd w:val="clear" w:color="auto" w:fill="auto"/>
          </w:tcPr>
          <w:p w14:paraId="16A00912" w14:textId="6E891E2E"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1488B462"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5B7CD9F5" w14:textId="1D57ACCB" w:rsidR="005722F0" w:rsidRPr="00E10AEA" w:rsidRDefault="005722F0" w:rsidP="005722F0">
            <w:pPr>
              <w:snapToGrid w:val="0"/>
              <w:rPr>
                <w:rFonts w:eastAsia="Calibri"/>
              </w:rPr>
            </w:pPr>
            <w:r w:rsidRPr="004127B7">
              <w:t>Not relevant: The bait will not be diluted prior to use.</w:t>
            </w:r>
          </w:p>
        </w:tc>
        <w:tc>
          <w:tcPr>
            <w:tcW w:w="2268" w:type="dxa"/>
            <w:tcBorders>
              <w:top w:val="single" w:sz="4" w:space="0" w:color="000000"/>
              <w:left w:val="single" w:sz="4" w:space="0" w:color="000000"/>
              <w:bottom w:val="single" w:sz="4" w:space="0" w:color="000000"/>
            </w:tcBorders>
          </w:tcPr>
          <w:p w14:paraId="681F40F7" w14:textId="03C2A3EC" w:rsidR="005722F0" w:rsidRPr="00E10AEA" w:rsidRDefault="00A97A25"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C27B59" w14:textId="12913808" w:rsidR="005722F0" w:rsidRPr="00E10AEA" w:rsidRDefault="005722F0" w:rsidP="005722F0">
            <w:pPr>
              <w:snapToGrid w:val="0"/>
              <w:rPr>
                <w:rFonts w:eastAsia="Calibri"/>
              </w:rPr>
            </w:pPr>
          </w:p>
        </w:tc>
      </w:tr>
      <w:tr w:rsidR="00E10AEA" w14:paraId="5CE30D0E" w14:textId="77777777" w:rsidTr="004127B7">
        <w:tc>
          <w:tcPr>
            <w:tcW w:w="1985" w:type="dxa"/>
            <w:tcBorders>
              <w:top w:val="single" w:sz="4" w:space="0" w:color="000000"/>
              <w:left w:val="single" w:sz="4" w:space="0" w:color="000000"/>
              <w:bottom w:val="single" w:sz="4" w:space="0" w:color="000000"/>
            </w:tcBorders>
            <w:shd w:val="clear" w:color="auto" w:fill="auto"/>
          </w:tcPr>
          <w:p w14:paraId="5FBFB216" w14:textId="77777777" w:rsidR="005722F0" w:rsidRDefault="005722F0" w:rsidP="005722F0">
            <w:pPr>
              <w:rPr>
                <w:rFonts w:eastAsia="Calibri"/>
              </w:rPr>
            </w:pPr>
            <w:r>
              <w:rPr>
                <w:rFonts w:eastAsia="Calibri"/>
              </w:rPr>
              <w:t>Wet sieve analysis and dry sieve test</w:t>
            </w:r>
          </w:p>
        </w:tc>
        <w:tc>
          <w:tcPr>
            <w:tcW w:w="1985" w:type="dxa"/>
            <w:tcBorders>
              <w:top w:val="single" w:sz="4" w:space="0" w:color="000000"/>
              <w:left w:val="single" w:sz="4" w:space="0" w:color="000000"/>
              <w:bottom w:val="single" w:sz="4" w:space="0" w:color="000000"/>
            </w:tcBorders>
            <w:shd w:val="clear" w:color="auto" w:fill="auto"/>
          </w:tcPr>
          <w:p w14:paraId="581FE303" w14:textId="478CB8BE"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5A54CEF1"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293E020" w14:textId="7C98386C" w:rsidR="005722F0" w:rsidRPr="00E10AEA" w:rsidRDefault="005722F0" w:rsidP="004127B7">
            <w:pPr>
              <w:snapToGrid w:val="0"/>
              <w:jc w:val="both"/>
              <w:rPr>
                <w:rFonts w:eastAsia="Calibri"/>
              </w:rPr>
            </w:pPr>
            <w:r w:rsidRPr="004127B7">
              <w:t>Not relevant: The bait is not a wettable powders, suspension concentrates, water dispersible granules, aqueous capsule suspensions, dispersible concentrates, suspo-emulsions, water soluble granules, water soluble powders, dustable powders or granules</w:t>
            </w:r>
          </w:p>
        </w:tc>
        <w:tc>
          <w:tcPr>
            <w:tcW w:w="2268" w:type="dxa"/>
            <w:tcBorders>
              <w:top w:val="single" w:sz="4" w:space="0" w:color="000000"/>
              <w:left w:val="single" w:sz="4" w:space="0" w:color="000000"/>
              <w:bottom w:val="single" w:sz="4" w:space="0" w:color="000000"/>
            </w:tcBorders>
          </w:tcPr>
          <w:p w14:paraId="7CFFE5F4" w14:textId="747774BB" w:rsidR="005722F0" w:rsidRPr="00E10AEA" w:rsidRDefault="00A97A25"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09E6AA" w14:textId="7C164271" w:rsidR="005722F0" w:rsidRPr="00E10AEA" w:rsidRDefault="005722F0" w:rsidP="005722F0">
            <w:pPr>
              <w:snapToGrid w:val="0"/>
              <w:rPr>
                <w:rFonts w:eastAsia="Calibri"/>
              </w:rPr>
            </w:pPr>
          </w:p>
        </w:tc>
      </w:tr>
      <w:tr w:rsidR="00E10AEA" w14:paraId="51B05FF0" w14:textId="77777777" w:rsidTr="004127B7">
        <w:tc>
          <w:tcPr>
            <w:tcW w:w="1985" w:type="dxa"/>
            <w:tcBorders>
              <w:top w:val="single" w:sz="4" w:space="0" w:color="000000"/>
              <w:left w:val="single" w:sz="4" w:space="0" w:color="000000"/>
              <w:bottom w:val="single" w:sz="4" w:space="0" w:color="000000"/>
            </w:tcBorders>
            <w:shd w:val="clear" w:color="auto" w:fill="auto"/>
          </w:tcPr>
          <w:p w14:paraId="0D78C840" w14:textId="77777777" w:rsidR="005722F0" w:rsidRDefault="005722F0" w:rsidP="005722F0">
            <w:pPr>
              <w:rPr>
                <w:rFonts w:eastAsia="Calibri"/>
              </w:rPr>
            </w:pPr>
            <w:r>
              <w:rPr>
                <w:rFonts w:eastAsia="Calibri"/>
              </w:rPr>
              <w:t>Emulsifiability, re-emulsifiability and emulsion stability</w:t>
            </w:r>
          </w:p>
        </w:tc>
        <w:tc>
          <w:tcPr>
            <w:tcW w:w="1985" w:type="dxa"/>
            <w:tcBorders>
              <w:top w:val="single" w:sz="4" w:space="0" w:color="000000"/>
              <w:left w:val="single" w:sz="4" w:space="0" w:color="000000"/>
              <w:bottom w:val="single" w:sz="4" w:space="0" w:color="000000"/>
            </w:tcBorders>
            <w:shd w:val="clear" w:color="auto" w:fill="auto"/>
          </w:tcPr>
          <w:p w14:paraId="6DA703E2" w14:textId="76B97A8C"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3B4CDDA1"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EDF2BF4" w14:textId="449F3BAE" w:rsidR="005722F0" w:rsidRPr="00E10AEA" w:rsidRDefault="005722F0" w:rsidP="004127B7">
            <w:pPr>
              <w:snapToGrid w:val="0"/>
              <w:jc w:val="both"/>
              <w:rPr>
                <w:rFonts w:eastAsia="Calibri"/>
              </w:rPr>
            </w:pPr>
            <w:r w:rsidRPr="004127B7">
              <w:t>Not relevant: the bait is not an EC or ready to use emulsion.</w:t>
            </w:r>
          </w:p>
        </w:tc>
        <w:tc>
          <w:tcPr>
            <w:tcW w:w="2268" w:type="dxa"/>
            <w:tcBorders>
              <w:top w:val="single" w:sz="4" w:space="0" w:color="000000"/>
              <w:left w:val="single" w:sz="4" w:space="0" w:color="000000"/>
              <w:bottom w:val="single" w:sz="4" w:space="0" w:color="000000"/>
            </w:tcBorders>
          </w:tcPr>
          <w:p w14:paraId="52A8A802" w14:textId="73D6909D" w:rsidR="005722F0" w:rsidRPr="00E10AEA" w:rsidRDefault="00A97A25"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A5E78A" w14:textId="5F2612B6" w:rsidR="005722F0" w:rsidRPr="00E10AEA" w:rsidRDefault="005722F0" w:rsidP="005722F0">
            <w:pPr>
              <w:snapToGrid w:val="0"/>
              <w:rPr>
                <w:rFonts w:eastAsia="Calibri"/>
              </w:rPr>
            </w:pPr>
          </w:p>
        </w:tc>
      </w:tr>
      <w:tr w:rsidR="00E10AEA" w14:paraId="7DD4855E" w14:textId="77777777" w:rsidTr="004127B7">
        <w:tc>
          <w:tcPr>
            <w:tcW w:w="1985" w:type="dxa"/>
            <w:tcBorders>
              <w:top w:val="single" w:sz="4" w:space="0" w:color="000000"/>
              <w:left w:val="single" w:sz="4" w:space="0" w:color="000000"/>
              <w:bottom w:val="single" w:sz="4" w:space="0" w:color="000000"/>
            </w:tcBorders>
            <w:shd w:val="clear" w:color="auto" w:fill="auto"/>
          </w:tcPr>
          <w:p w14:paraId="765D6CFA" w14:textId="77777777" w:rsidR="005722F0" w:rsidRDefault="005722F0" w:rsidP="005722F0">
            <w:pPr>
              <w:rPr>
                <w:rFonts w:eastAsia="Calibri"/>
              </w:rPr>
            </w:pPr>
            <w:r>
              <w:rPr>
                <w:rFonts w:eastAsia="Calibri"/>
              </w:rPr>
              <w:t>Disintegration time</w:t>
            </w:r>
          </w:p>
        </w:tc>
        <w:tc>
          <w:tcPr>
            <w:tcW w:w="1985" w:type="dxa"/>
            <w:tcBorders>
              <w:top w:val="single" w:sz="4" w:space="0" w:color="000000"/>
              <w:left w:val="single" w:sz="4" w:space="0" w:color="000000"/>
              <w:bottom w:val="single" w:sz="4" w:space="0" w:color="000000"/>
            </w:tcBorders>
            <w:shd w:val="clear" w:color="auto" w:fill="auto"/>
          </w:tcPr>
          <w:p w14:paraId="792A9725" w14:textId="2BC14E90"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71F56F08"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6FB18B33" w14:textId="31EFC7AD" w:rsidR="005722F0" w:rsidRPr="00E10AEA" w:rsidRDefault="005722F0" w:rsidP="004127B7">
            <w:pPr>
              <w:snapToGrid w:val="0"/>
              <w:jc w:val="both"/>
              <w:rPr>
                <w:rFonts w:eastAsia="Calibri"/>
              </w:rPr>
            </w:pPr>
            <w:r w:rsidRPr="004127B7">
              <w:t>Not relevant: the bait is not a water soluble tablets or a water dispersible tablets formulation.</w:t>
            </w:r>
          </w:p>
        </w:tc>
        <w:tc>
          <w:tcPr>
            <w:tcW w:w="2268" w:type="dxa"/>
            <w:tcBorders>
              <w:top w:val="single" w:sz="4" w:space="0" w:color="000000"/>
              <w:left w:val="single" w:sz="4" w:space="0" w:color="000000"/>
              <w:bottom w:val="single" w:sz="4" w:space="0" w:color="000000"/>
            </w:tcBorders>
          </w:tcPr>
          <w:p w14:paraId="7D32C31F" w14:textId="4C661860" w:rsidR="005722F0" w:rsidRPr="00E10AEA" w:rsidRDefault="00D203AC"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9362921" w14:textId="736ED01C" w:rsidR="005722F0" w:rsidRPr="00E10AEA" w:rsidRDefault="005722F0" w:rsidP="005722F0">
            <w:pPr>
              <w:snapToGrid w:val="0"/>
              <w:rPr>
                <w:rFonts w:eastAsia="Calibri"/>
              </w:rPr>
            </w:pPr>
          </w:p>
        </w:tc>
      </w:tr>
      <w:tr w:rsidR="00E10AEA" w14:paraId="45A6E21A" w14:textId="77777777" w:rsidTr="004127B7">
        <w:tc>
          <w:tcPr>
            <w:tcW w:w="1985" w:type="dxa"/>
            <w:tcBorders>
              <w:top w:val="single" w:sz="4" w:space="0" w:color="000000"/>
              <w:left w:val="single" w:sz="4" w:space="0" w:color="000000"/>
              <w:bottom w:val="single" w:sz="4" w:space="0" w:color="000000"/>
            </w:tcBorders>
            <w:shd w:val="clear" w:color="auto" w:fill="auto"/>
          </w:tcPr>
          <w:p w14:paraId="5D0D51B2" w14:textId="77777777" w:rsidR="005722F0" w:rsidRDefault="005722F0" w:rsidP="005722F0">
            <w:pPr>
              <w:rPr>
                <w:rFonts w:eastAsia="Calibri"/>
              </w:rPr>
            </w:pPr>
            <w:r>
              <w:rPr>
                <w:rFonts w:eastAsia="Calibri"/>
              </w:rPr>
              <w:t>Particle size distribution, content of dust/fines, attrition, friability</w:t>
            </w:r>
          </w:p>
        </w:tc>
        <w:tc>
          <w:tcPr>
            <w:tcW w:w="1985" w:type="dxa"/>
            <w:tcBorders>
              <w:top w:val="single" w:sz="4" w:space="0" w:color="000000"/>
              <w:left w:val="single" w:sz="4" w:space="0" w:color="000000"/>
              <w:bottom w:val="single" w:sz="4" w:space="0" w:color="000000"/>
            </w:tcBorders>
            <w:shd w:val="clear" w:color="auto" w:fill="auto"/>
          </w:tcPr>
          <w:p w14:paraId="6303FEE4" w14:textId="56CBF7C3"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2B5659E1"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2AC2D98B" w14:textId="69ECCB5B" w:rsidR="005722F0" w:rsidRPr="00E10AEA" w:rsidRDefault="005722F0" w:rsidP="004127B7">
            <w:pPr>
              <w:snapToGrid w:val="0"/>
              <w:jc w:val="both"/>
              <w:rPr>
                <w:rFonts w:eastAsia="Calibri"/>
              </w:rPr>
            </w:pPr>
            <w:r w:rsidRPr="004127B7">
              <w:t>Not relevant: the bait is not a tablet, powder or granule.</w:t>
            </w:r>
          </w:p>
        </w:tc>
        <w:tc>
          <w:tcPr>
            <w:tcW w:w="2268" w:type="dxa"/>
            <w:tcBorders>
              <w:top w:val="single" w:sz="4" w:space="0" w:color="000000"/>
              <w:left w:val="single" w:sz="4" w:space="0" w:color="000000"/>
              <w:bottom w:val="single" w:sz="4" w:space="0" w:color="000000"/>
            </w:tcBorders>
          </w:tcPr>
          <w:p w14:paraId="72D4C2DA" w14:textId="48CD03F3" w:rsidR="005722F0" w:rsidRPr="00E10AEA" w:rsidRDefault="00D203AC"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2063F2" w14:textId="346A7344" w:rsidR="005722F0" w:rsidRPr="00E10AEA" w:rsidRDefault="005722F0" w:rsidP="005722F0">
            <w:pPr>
              <w:snapToGrid w:val="0"/>
              <w:rPr>
                <w:rFonts w:eastAsia="Calibri"/>
              </w:rPr>
            </w:pPr>
          </w:p>
        </w:tc>
      </w:tr>
      <w:tr w:rsidR="00E10AEA" w14:paraId="4B7A76AE" w14:textId="77777777" w:rsidTr="004127B7">
        <w:tc>
          <w:tcPr>
            <w:tcW w:w="1985" w:type="dxa"/>
            <w:tcBorders>
              <w:top w:val="single" w:sz="4" w:space="0" w:color="000000"/>
              <w:left w:val="single" w:sz="4" w:space="0" w:color="000000"/>
              <w:bottom w:val="single" w:sz="4" w:space="0" w:color="000000"/>
            </w:tcBorders>
            <w:shd w:val="clear" w:color="auto" w:fill="auto"/>
          </w:tcPr>
          <w:p w14:paraId="2E3CD936" w14:textId="77777777" w:rsidR="005722F0" w:rsidRDefault="005722F0" w:rsidP="005722F0">
            <w:pPr>
              <w:rPr>
                <w:rFonts w:eastAsia="Calibri"/>
              </w:rPr>
            </w:pPr>
            <w:r>
              <w:rPr>
                <w:rFonts w:eastAsia="Calibri"/>
              </w:rPr>
              <w:t>Persistent foaming</w:t>
            </w:r>
          </w:p>
        </w:tc>
        <w:tc>
          <w:tcPr>
            <w:tcW w:w="1985" w:type="dxa"/>
            <w:tcBorders>
              <w:top w:val="single" w:sz="4" w:space="0" w:color="000000"/>
              <w:left w:val="single" w:sz="4" w:space="0" w:color="000000"/>
              <w:bottom w:val="single" w:sz="4" w:space="0" w:color="000000"/>
            </w:tcBorders>
            <w:shd w:val="clear" w:color="auto" w:fill="auto"/>
          </w:tcPr>
          <w:p w14:paraId="6F65B751" w14:textId="3C4241E4"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2C36A24D"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46FD31D3" w14:textId="54E6ADE1" w:rsidR="005722F0" w:rsidRPr="00E10AEA" w:rsidRDefault="005722F0" w:rsidP="004127B7">
            <w:pPr>
              <w:snapToGrid w:val="0"/>
              <w:jc w:val="both"/>
              <w:rPr>
                <w:rFonts w:eastAsia="Calibri"/>
              </w:rPr>
            </w:pPr>
            <w:r w:rsidRPr="004127B7">
              <w:t>Not relevan</w:t>
            </w:r>
            <w:r w:rsidRPr="004127B7">
              <w:rPr>
                <w:rFonts w:cs="Arial"/>
              </w:rPr>
              <w:t>t: The bait will not be diluted with water before use.</w:t>
            </w:r>
          </w:p>
        </w:tc>
        <w:tc>
          <w:tcPr>
            <w:tcW w:w="2268" w:type="dxa"/>
            <w:tcBorders>
              <w:top w:val="single" w:sz="4" w:space="0" w:color="000000"/>
              <w:left w:val="single" w:sz="4" w:space="0" w:color="000000"/>
              <w:bottom w:val="single" w:sz="4" w:space="0" w:color="000000"/>
            </w:tcBorders>
            <w:vAlign w:val="center"/>
          </w:tcPr>
          <w:p w14:paraId="48AA3DA3" w14:textId="337C32B1"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6D3AEC" w14:textId="0B334351" w:rsidR="005722F0" w:rsidRPr="00E10AEA" w:rsidRDefault="005722F0" w:rsidP="005722F0">
            <w:pPr>
              <w:snapToGrid w:val="0"/>
              <w:rPr>
                <w:rFonts w:eastAsia="Calibri"/>
              </w:rPr>
            </w:pPr>
          </w:p>
        </w:tc>
      </w:tr>
      <w:tr w:rsidR="00E10AEA" w14:paraId="69633161" w14:textId="77777777" w:rsidTr="004127B7">
        <w:tc>
          <w:tcPr>
            <w:tcW w:w="1985" w:type="dxa"/>
            <w:tcBorders>
              <w:top w:val="single" w:sz="4" w:space="0" w:color="000000"/>
              <w:left w:val="single" w:sz="4" w:space="0" w:color="000000"/>
              <w:bottom w:val="single" w:sz="4" w:space="0" w:color="000000"/>
            </w:tcBorders>
            <w:shd w:val="clear" w:color="auto" w:fill="auto"/>
          </w:tcPr>
          <w:p w14:paraId="3427D04C" w14:textId="77777777" w:rsidR="005722F0" w:rsidRDefault="005722F0" w:rsidP="005722F0">
            <w:pPr>
              <w:rPr>
                <w:rFonts w:eastAsia="Calibri"/>
              </w:rPr>
            </w:pPr>
            <w:r>
              <w:rPr>
                <w:rFonts w:eastAsia="Calibri"/>
              </w:rPr>
              <w:t>Flowability/Pourability/Dustability</w:t>
            </w:r>
          </w:p>
        </w:tc>
        <w:tc>
          <w:tcPr>
            <w:tcW w:w="1985" w:type="dxa"/>
            <w:tcBorders>
              <w:top w:val="single" w:sz="4" w:space="0" w:color="000000"/>
              <w:left w:val="single" w:sz="4" w:space="0" w:color="000000"/>
              <w:bottom w:val="single" w:sz="4" w:space="0" w:color="000000"/>
            </w:tcBorders>
            <w:shd w:val="clear" w:color="auto" w:fill="auto"/>
          </w:tcPr>
          <w:p w14:paraId="766EBA57" w14:textId="30A979B7"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10EF876E"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502B491F" w14:textId="70AF2750" w:rsidR="005722F0" w:rsidRPr="00E10AEA" w:rsidRDefault="005722F0" w:rsidP="004127B7">
            <w:pPr>
              <w:snapToGrid w:val="0"/>
              <w:jc w:val="both"/>
              <w:rPr>
                <w:rFonts w:eastAsia="Calibri"/>
              </w:rPr>
            </w:pPr>
            <w:r w:rsidRPr="004127B7">
              <w:rPr>
                <w:rFonts w:cs="Arial"/>
              </w:rPr>
              <w:t>Not relevant: the bait is not a granule or a suspension.</w:t>
            </w:r>
          </w:p>
        </w:tc>
        <w:tc>
          <w:tcPr>
            <w:tcW w:w="2268" w:type="dxa"/>
            <w:tcBorders>
              <w:top w:val="single" w:sz="4" w:space="0" w:color="000000"/>
              <w:left w:val="single" w:sz="4" w:space="0" w:color="000000"/>
              <w:bottom w:val="single" w:sz="4" w:space="0" w:color="000000"/>
            </w:tcBorders>
            <w:vAlign w:val="center"/>
          </w:tcPr>
          <w:p w14:paraId="340C64C7" w14:textId="1D0C717B"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A11303" w14:textId="135B63B2" w:rsidR="005722F0" w:rsidRPr="00E10AEA" w:rsidRDefault="005722F0" w:rsidP="005722F0">
            <w:pPr>
              <w:snapToGrid w:val="0"/>
              <w:rPr>
                <w:rFonts w:eastAsia="Calibri"/>
              </w:rPr>
            </w:pPr>
          </w:p>
        </w:tc>
      </w:tr>
      <w:tr w:rsidR="00E10AEA" w14:paraId="5A98F53C" w14:textId="77777777" w:rsidTr="004127B7">
        <w:tc>
          <w:tcPr>
            <w:tcW w:w="1985" w:type="dxa"/>
            <w:tcBorders>
              <w:top w:val="single" w:sz="4" w:space="0" w:color="000000"/>
              <w:left w:val="single" w:sz="4" w:space="0" w:color="000000"/>
              <w:bottom w:val="single" w:sz="4" w:space="0" w:color="000000"/>
            </w:tcBorders>
            <w:shd w:val="clear" w:color="auto" w:fill="auto"/>
          </w:tcPr>
          <w:p w14:paraId="1D6A4788" w14:textId="77777777" w:rsidR="005722F0" w:rsidRDefault="005722F0" w:rsidP="005722F0">
            <w:pPr>
              <w:rPr>
                <w:rFonts w:eastAsia="Calibri"/>
              </w:rPr>
            </w:pPr>
            <w:r>
              <w:rPr>
                <w:rFonts w:eastAsia="Calibri"/>
              </w:rPr>
              <w:t>Burning rate — smoke generators</w:t>
            </w:r>
          </w:p>
        </w:tc>
        <w:tc>
          <w:tcPr>
            <w:tcW w:w="1985" w:type="dxa"/>
            <w:tcBorders>
              <w:top w:val="single" w:sz="4" w:space="0" w:color="000000"/>
              <w:left w:val="single" w:sz="4" w:space="0" w:color="000000"/>
              <w:bottom w:val="single" w:sz="4" w:space="0" w:color="000000"/>
            </w:tcBorders>
            <w:shd w:val="clear" w:color="auto" w:fill="auto"/>
          </w:tcPr>
          <w:p w14:paraId="1146F876" w14:textId="0A840CFF"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6AB6885A"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799DB74" w14:textId="06F33987" w:rsidR="005722F0" w:rsidRPr="00E10AEA" w:rsidRDefault="005722F0" w:rsidP="004127B7">
            <w:pPr>
              <w:snapToGrid w:val="0"/>
              <w:jc w:val="both"/>
              <w:rPr>
                <w:rFonts w:eastAsia="Calibri"/>
              </w:rPr>
            </w:pPr>
            <w:r w:rsidRPr="004127B7">
              <w:t>Not relevant: the bait is not a smoke generator</w:t>
            </w:r>
          </w:p>
        </w:tc>
        <w:tc>
          <w:tcPr>
            <w:tcW w:w="2268" w:type="dxa"/>
            <w:tcBorders>
              <w:top w:val="single" w:sz="4" w:space="0" w:color="000000"/>
              <w:left w:val="single" w:sz="4" w:space="0" w:color="000000"/>
              <w:bottom w:val="single" w:sz="4" w:space="0" w:color="000000"/>
            </w:tcBorders>
            <w:vAlign w:val="center"/>
          </w:tcPr>
          <w:p w14:paraId="22500C66" w14:textId="64BDF741"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84ED85" w14:textId="596C1435" w:rsidR="005722F0" w:rsidRPr="00E10AEA" w:rsidRDefault="005722F0" w:rsidP="005722F0">
            <w:pPr>
              <w:snapToGrid w:val="0"/>
              <w:rPr>
                <w:rFonts w:eastAsia="Calibri"/>
              </w:rPr>
            </w:pPr>
          </w:p>
        </w:tc>
      </w:tr>
      <w:tr w:rsidR="00E10AEA" w14:paraId="6F358E6B" w14:textId="77777777" w:rsidTr="004127B7">
        <w:tc>
          <w:tcPr>
            <w:tcW w:w="1985" w:type="dxa"/>
            <w:tcBorders>
              <w:top w:val="single" w:sz="4" w:space="0" w:color="000000"/>
              <w:left w:val="single" w:sz="4" w:space="0" w:color="000000"/>
              <w:bottom w:val="single" w:sz="4" w:space="0" w:color="000000"/>
            </w:tcBorders>
            <w:shd w:val="clear" w:color="auto" w:fill="auto"/>
          </w:tcPr>
          <w:p w14:paraId="3904EA8B" w14:textId="77777777" w:rsidR="005722F0" w:rsidRDefault="005722F0" w:rsidP="005722F0">
            <w:pPr>
              <w:rPr>
                <w:rFonts w:eastAsia="Calibri"/>
              </w:rPr>
            </w:pPr>
            <w:r>
              <w:rPr>
                <w:rFonts w:eastAsia="Calibri"/>
              </w:rPr>
              <w:t>Burning completeness — smoke generators</w:t>
            </w:r>
          </w:p>
        </w:tc>
        <w:tc>
          <w:tcPr>
            <w:tcW w:w="1985" w:type="dxa"/>
            <w:tcBorders>
              <w:top w:val="single" w:sz="4" w:space="0" w:color="000000"/>
              <w:left w:val="single" w:sz="4" w:space="0" w:color="000000"/>
              <w:bottom w:val="single" w:sz="4" w:space="0" w:color="000000"/>
            </w:tcBorders>
            <w:shd w:val="clear" w:color="auto" w:fill="auto"/>
          </w:tcPr>
          <w:p w14:paraId="0CA6B7FB" w14:textId="3BF2ADEF"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72ECD7B8"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31CAF40" w14:textId="68078503" w:rsidR="005722F0" w:rsidRPr="00E10AEA" w:rsidRDefault="005722F0" w:rsidP="004127B7">
            <w:pPr>
              <w:snapToGrid w:val="0"/>
              <w:jc w:val="both"/>
              <w:rPr>
                <w:rFonts w:eastAsia="Calibri"/>
              </w:rPr>
            </w:pPr>
            <w:r w:rsidRPr="004127B7">
              <w:t>Not relevant: the bait is not a smoke generator</w:t>
            </w:r>
          </w:p>
        </w:tc>
        <w:tc>
          <w:tcPr>
            <w:tcW w:w="2268" w:type="dxa"/>
            <w:tcBorders>
              <w:top w:val="single" w:sz="4" w:space="0" w:color="000000"/>
              <w:left w:val="single" w:sz="4" w:space="0" w:color="000000"/>
              <w:bottom w:val="single" w:sz="4" w:space="0" w:color="000000"/>
            </w:tcBorders>
            <w:vAlign w:val="center"/>
          </w:tcPr>
          <w:p w14:paraId="513CDAD1" w14:textId="2948C8DE"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7BD209" w14:textId="6FBA1823" w:rsidR="005722F0" w:rsidRPr="00E10AEA" w:rsidRDefault="005722F0" w:rsidP="005722F0">
            <w:pPr>
              <w:snapToGrid w:val="0"/>
              <w:rPr>
                <w:rFonts w:eastAsia="Calibri"/>
              </w:rPr>
            </w:pPr>
          </w:p>
        </w:tc>
      </w:tr>
      <w:tr w:rsidR="00E10AEA" w14:paraId="01EE0A6B" w14:textId="77777777" w:rsidTr="004127B7">
        <w:tc>
          <w:tcPr>
            <w:tcW w:w="1985" w:type="dxa"/>
            <w:tcBorders>
              <w:top w:val="single" w:sz="4" w:space="0" w:color="000000"/>
              <w:left w:val="single" w:sz="4" w:space="0" w:color="000000"/>
              <w:bottom w:val="single" w:sz="4" w:space="0" w:color="000000"/>
            </w:tcBorders>
            <w:shd w:val="clear" w:color="auto" w:fill="auto"/>
          </w:tcPr>
          <w:p w14:paraId="74A5860B" w14:textId="77777777" w:rsidR="005722F0" w:rsidRDefault="005722F0" w:rsidP="005722F0">
            <w:pPr>
              <w:rPr>
                <w:rFonts w:eastAsia="Calibri"/>
              </w:rPr>
            </w:pPr>
            <w:r>
              <w:rPr>
                <w:rFonts w:eastAsia="Calibri"/>
              </w:rPr>
              <w:t>Composition of smoke — smoke generators</w:t>
            </w:r>
          </w:p>
        </w:tc>
        <w:tc>
          <w:tcPr>
            <w:tcW w:w="1985" w:type="dxa"/>
            <w:tcBorders>
              <w:top w:val="single" w:sz="4" w:space="0" w:color="000000"/>
              <w:left w:val="single" w:sz="4" w:space="0" w:color="000000"/>
              <w:bottom w:val="single" w:sz="4" w:space="0" w:color="000000"/>
            </w:tcBorders>
            <w:shd w:val="clear" w:color="auto" w:fill="auto"/>
          </w:tcPr>
          <w:p w14:paraId="0D1458D9" w14:textId="0386A01B"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60A13241"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2311D503" w14:textId="5EB8E161" w:rsidR="005722F0" w:rsidRPr="00E10AEA" w:rsidRDefault="005722F0" w:rsidP="004127B7">
            <w:pPr>
              <w:snapToGrid w:val="0"/>
              <w:jc w:val="both"/>
              <w:rPr>
                <w:rFonts w:eastAsia="Calibri"/>
              </w:rPr>
            </w:pPr>
            <w:r w:rsidRPr="004127B7">
              <w:t>Not relevant: the bait is not a smoke generator</w:t>
            </w:r>
          </w:p>
        </w:tc>
        <w:tc>
          <w:tcPr>
            <w:tcW w:w="2268" w:type="dxa"/>
            <w:tcBorders>
              <w:top w:val="single" w:sz="4" w:space="0" w:color="000000"/>
              <w:left w:val="single" w:sz="4" w:space="0" w:color="000000"/>
              <w:bottom w:val="single" w:sz="4" w:space="0" w:color="000000"/>
            </w:tcBorders>
          </w:tcPr>
          <w:p w14:paraId="1FB6F62F" w14:textId="47738F43" w:rsidR="005722F0" w:rsidRPr="00E10AEA" w:rsidRDefault="00D203AC" w:rsidP="00BD67C6">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258F0E" w14:textId="402D2A27" w:rsidR="005722F0" w:rsidRPr="00E10AEA" w:rsidRDefault="005722F0" w:rsidP="005722F0">
            <w:pPr>
              <w:snapToGrid w:val="0"/>
              <w:rPr>
                <w:rFonts w:eastAsia="Calibri"/>
              </w:rPr>
            </w:pPr>
          </w:p>
        </w:tc>
      </w:tr>
      <w:tr w:rsidR="00E10AEA" w14:paraId="20CD2B9F" w14:textId="77777777" w:rsidTr="004127B7">
        <w:tc>
          <w:tcPr>
            <w:tcW w:w="1985" w:type="dxa"/>
            <w:tcBorders>
              <w:top w:val="single" w:sz="4" w:space="0" w:color="000000"/>
              <w:left w:val="single" w:sz="4" w:space="0" w:color="000000"/>
              <w:bottom w:val="single" w:sz="4" w:space="0" w:color="000000"/>
            </w:tcBorders>
            <w:shd w:val="clear" w:color="auto" w:fill="auto"/>
          </w:tcPr>
          <w:p w14:paraId="241267F1" w14:textId="77777777" w:rsidR="005722F0" w:rsidRDefault="005722F0" w:rsidP="005722F0">
            <w:pPr>
              <w:rPr>
                <w:rFonts w:eastAsia="Calibri"/>
              </w:rPr>
            </w:pPr>
            <w:r>
              <w:rPr>
                <w:rFonts w:eastAsia="Calibri"/>
              </w:rPr>
              <w:t>Spraying pattern — aerosols</w:t>
            </w:r>
          </w:p>
        </w:tc>
        <w:tc>
          <w:tcPr>
            <w:tcW w:w="1985" w:type="dxa"/>
            <w:tcBorders>
              <w:top w:val="single" w:sz="4" w:space="0" w:color="000000"/>
              <w:left w:val="single" w:sz="4" w:space="0" w:color="000000"/>
              <w:bottom w:val="single" w:sz="4" w:space="0" w:color="000000"/>
            </w:tcBorders>
            <w:shd w:val="clear" w:color="auto" w:fill="auto"/>
          </w:tcPr>
          <w:p w14:paraId="712A3D73" w14:textId="75AB4191"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7C845EC2"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D342D96" w14:textId="45FF5721" w:rsidR="005722F0" w:rsidRPr="00E10AEA" w:rsidRDefault="005722F0" w:rsidP="004127B7">
            <w:pPr>
              <w:snapToGrid w:val="0"/>
              <w:jc w:val="both"/>
              <w:rPr>
                <w:rFonts w:eastAsia="Calibri"/>
              </w:rPr>
            </w:pPr>
            <w:r w:rsidRPr="004127B7">
              <w:t>Not relevant: the product is a solid</w:t>
            </w:r>
          </w:p>
        </w:tc>
        <w:tc>
          <w:tcPr>
            <w:tcW w:w="2268" w:type="dxa"/>
            <w:tcBorders>
              <w:top w:val="single" w:sz="4" w:space="0" w:color="000000"/>
              <w:left w:val="single" w:sz="4" w:space="0" w:color="000000"/>
              <w:bottom w:val="single" w:sz="4" w:space="0" w:color="000000"/>
            </w:tcBorders>
            <w:vAlign w:val="center"/>
          </w:tcPr>
          <w:p w14:paraId="1256B809" w14:textId="602D3CDE"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5C5D019" w14:textId="78ACA584" w:rsidR="005722F0" w:rsidRPr="00E10AEA" w:rsidRDefault="005722F0" w:rsidP="005722F0">
            <w:pPr>
              <w:snapToGrid w:val="0"/>
              <w:rPr>
                <w:rFonts w:eastAsia="Calibri"/>
              </w:rPr>
            </w:pPr>
          </w:p>
        </w:tc>
      </w:tr>
      <w:tr w:rsidR="00E10AEA" w14:paraId="35EF1D0E" w14:textId="77777777" w:rsidTr="004127B7">
        <w:tc>
          <w:tcPr>
            <w:tcW w:w="1985" w:type="dxa"/>
            <w:tcBorders>
              <w:top w:val="single" w:sz="4" w:space="0" w:color="000000"/>
              <w:left w:val="single" w:sz="4" w:space="0" w:color="000000"/>
              <w:bottom w:val="single" w:sz="4" w:space="0" w:color="000000"/>
            </w:tcBorders>
            <w:shd w:val="clear" w:color="auto" w:fill="auto"/>
          </w:tcPr>
          <w:p w14:paraId="7A0F32BF" w14:textId="77777777" w:rsidR="005722F0" w:rsidRDefault="005722F0" w:rsidP="005722F0">
            <w:pPr>
              <w:rPr>
                <w:rFonts w:eastAsia="Calibri"/>
              </w:rPr>
            </w:pPr>
            <w:r>
              <w:rPr>
                <w:rFonts w:eastAsia="Calibri"/>
              </w:rPr>
              <w:t>Physical compatibility</w:t>
            </w:r>
          </w:p>
        </w:tc>
        <w:tc>
          <w:tcPr>
            <w:tcW w:w="1985" w:type="dxa"/>
            <w:tcBorders>
              <w:top w:val="single" w:sz="4" w:space="0" w:color="000000"/>
              <w:left w:val="single" w:sz="4" w:space="0" w:color="000000"/>
              <w:bottom w:val="single" w:sz="4" w:space="0" w:color="000000"/>
            </w:tcBorders>
            <w:shd w:val="clear" w:color="auto" w:fill="auto"/>
          </w:tcPr>
          <w:p w14:paraId="341ACE3C" w14:textId="6FBE65C7"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0366AF97"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7653667F" w14:textId="77777777" w:rsidR="005722F0" w:rsidRPr="004127B7" w:rsidRDefault="005722F0">
            <w:pPr>
              <w:jc w:val="both"/>
            </w:pPr>
            <w:r w:rsidRPr="004127B7">
              <w:t xml:space="preserve">Not relevant. </w:t>
            </w:r>
          </w:p>
          <w:p w14:paraId="156AD487" w14:textId="789002DB" w:rsidR="005722F0" w:rsidRPr="00E10AEA" w:rsidRDefault="005722F0" w:rsidP="004127B7">
            <w:pPr>
              <w:snapToGrid w:val="0"/>
              <w:jc w:val="both"/>
              <w:rPr>
                <w:rFonts w:eastAsia="Calibri"/>
              </w:rPr>
            </w:pPr>
            <w:r w:rsidRPr="004127B7">
              <w:t xml:space="preserve">The product is not intended to be mixed with others products. </w:t>
            </w:r>
          </w:p>
        </w:tc>
        <w:tc>
          <w:tcPr>
            <w:tcW w:w="2268" w:type="dxa"/>
            <w:tcBorders>
              <w:top w:val="single" w:sz="4" w:space="0" w:color="000000"/>
              <w:left w:val="single" w:sz="4" w:space="0" w:color="000000"/>
              <w:bottom w:val="single" w:sz="4" w:space="0" w:color="000000"/>
            </w:tcBorders>
            <w:vAlign w:val="center"/>
          </w:tcPr>
          <w:p w14:paraId="1333F1D2" w14:textId="41C4D006"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E67FA03" w14:textId="3D056657" w:rsidR="005722F0" w:rsidRPr="00E10AEA" w:rsidRDefault="005722F0" w:rsidP="005722F0">
            <w:pPr>
              <w:snapToGrid w:val="0"/>
              <w:rPr>
                <w:rFonts w:eastAsia="Calibri"/>
              </w:rPr>
            </w:pPr>
          </w:p>
        </w:tc>
      </w:tr>
      <w:tr w:rsidR="00E10AEA" w14:paraId="6DEDA9A0" w14:textId="77777777" w:rsidTr="004127B7">
        <w:tc>
          <w:tcPr>
            <w:tcW w:w="1985" w:type="dxa"/>
            <w:tcBorders>
              <w:top w:val="single" w:sz="4" w:space="0" w:color="000000"/>
              <w:left w:val="single" w:sz="4" w:space="0" w:color="000000"/>
              <w:bottom w:val="single" w:sz="4" w:space="0" w:color="000000"/>
            </w:tcBorders>
            <w:shd w:val="clear" w:color="auto" w:fill="auto"/>
          </w:tcPr>
          <w:p w14:paraId="313A855E" w14:textId="77777777" w:rsidR="005722F0" w:rsidRDefault="005722F0" w:rsidP="005722F0">
            <w:pPr>
              <w:rPr>
                <w:rFonts w:eastAsia="Calibri"/>
              </w:rPr>
            </w:pPr>
            <w:r>
              <w:rPr>
                <w:rFonts w:eastAsia="Calibri"/>
              </w:rPr>
              <w:t>Chemical compatibility</w:t>
            </w:r>
          </w:p>
        </w:tc>
        <w:tc>
          <w:tcPr>
            <w:tcW w:w="1985" w:type="dxa"/>
            <w:tcBorders>
              <w:top w:val="single" w:sz="4" w:space="0" w:color="000000"/>
              <w:left w:val="single" w:sz="4" w:space="0" w:color="000000"/>
              <w:bottom w:val="single" w:sz="4" w:space="0" w:color="000000"/>
            </w:tcBorders>
            <w:shd w:val="clear" w:color="auto" w:fill="auto"/>
          </w:tcPr>
          <w:p w14:paraId="2D1B347A" w14:textId="47CA7AFA"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07B8F12F"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3DDCA68E" w14:textId="77777777" w:rsidR="005722F0" w:rsidRPr="004127B7" w:rsidRDefault="005722F0">
            <w:pPr>
              <w:jc w:val="both"/>
            </w:pPr>
            <w:r w:rsidRPr="004127B7">
              <w:t xml:space="preserve">Not relevant. </w:t>
            </w:r>
          </w:p>
          <w:p w14:paraId="5D0948C7" w14:textId="54EE7857" w:rsidR="005722F0" w:rsidRPr="00E10AEA" w:rsidRDefault="005722F0" w:rsidP="004127B7">
            <w:pPr>
              <w:snapToGrid w:val="0"/>
              <w:jc w:val="both"/>
              <w:rPr>
                <w:rFonts w:eastAsia="Calibri"/>
              </w:rPr>
            </w:pPr>
            <w:r w:rsidRPr="004127B7">
              <w:lastRenderedPageBreak/>
              <w:t xml:space="preserve">The product is not intended to be mixed with others products. </w:t>
            </w:r>
          </w:p>
        </w:tc>
        <w:tc>
          <w:tcPr>
            <w:tcW w:w="2268" w:type="dxa"/>
            <w:tcBorders>
              <w:top w:val="single" w:sz="4" w:space="0" w:color="000000"/>
              <w:left w:val="single" w:sz="4" w:space="0" w:color="000000"/>
              <w:bottom w:val="single" w:sz="4" w:space="0" w:color="000000"/>
            </w:tcBorders>
            <w:vAlign w:val="center"/>
          </w:tcPr>
          <w:p w14:paraId="6C457F9C" w14:textId="7F3136AC" w:rsidR="005722F0" w:rsidRPr="00E10AEA" w:rsidRDefault="00D203AC">
            <w:pPr>
              <w:snapToGrid w:val="0"/>
              <w:rPr>
                <w:rFonts w:eastAsia="Calibri"/>
              </w:rPr>
            </w:pPr>
            <w:r>
              <w:rPr>
                <w:rFonts w:eastAsia="Calibri"/>
              </w:rPr>
              <w:lastRenderedPageBreak/>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39D6AE" w14:textId="344593D7" w:rsidR="005722F0" w:rsidRPr="00E10AEA" w:rsidRDefault="005722F0" w:rsidP="005722F0">
            <w:pPr>
              <w:snapToGrid w:val="0"/>
              <w:rPr>
                <w:rFonts w:eastAsia="Calibri"/>
              </w:rPr>
            </w:pPr>
          </w:p>
        </w:tc>
      </w:tr>
      <w:tr w:rsidR="00E10AEA" w14:paraId="20DAF7F4" w14:textId="77777777" w:rsidTr="004127B7">
        <w:tc>
          <w:tcPr>
            <w:tcW w:w="1985" w:type="dxa"/>
            <w:tcBorders>
              <w:top w:val="single" w:sz="4" w:space="0" w:color="000000"/>
              <w:left w:val="single" w:sz="4" w:space="0" w:color="000000"/>
              <w:bottom w:val="single" w:sz="4" w:space="0" w:color="000000"/>
            </w:tcBorders>
            <w:shd w:val="clear" w:color="auto" w:fill="auto"/>
          </w:tcPr>
          <w:p w14:paraId="519145DA" w14:textId="77777777" w:rsidR="005722F0" w:rsidRDefault="005722F0" w:rsidP="005722F0">
            <w:pPr>
              <w:rPr>
                <w:rFonts w:eastAsia="Calibri"/>
              </w:rPr>
            </w:pPr>
            <w:r>
              <w:rPr>
                <w:rFonts w:eastAsia="Calibri"/>
              </w:rPr>
              <w:t>Degree of dissolution and dilution stability</w:t>
            </w:r>
          </w:p>
        </w:tc>
        <w:tc>
          <w:tcPr>
            <w:tcW w:w="1985" w:type="dxa"/>
            <w:tcBorders>
              <w:top w:val="single" w:sz="4" w:space="0" w:color="000000"/>
              <w:left w:val="single" w:sz="4" w:space="0" w:color="000000"/>
              <w:bottom w:val="single" w:sz="4" w:space="0" w:color="000000"/>
            </w:tcBorders>
            <w:shd w:val="clear" w:color="auto" w:fill="auto"/>
          </w:tcPr>
          <w:p w14:paraId="4D31973C" w14:textId="5B8B8AE1"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0283A6E0"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FA59D32" w14:textId="135BBB73" w:rsidR="005722F0" w:rsidRPr="00E10AEA" w:rsidRDefault="005722F0" w:rsidP="004127B7">
            <w:pPr>
              <w:snapToGrid w:val="0"/>
              <w:jc w:val="both"/>
              <w:rPr>
                <w:rFonts w:eastAsia="Calibri"/>
              </w:rPr>
            </w:pPr>
            <w:r w:rsidRPr="004127B7">
              <w:t xml:space="preserve">Not relevant: </w:t>
            </w:r>
            <w:r w:rsidRPr="004127B7">
              <w:rPr>
                <w:rFonts w:cs="Arial"/>
              </w:rPr>
              <w:t>The bait will not be diluted with water before use.</w:t>
            </w:r>
          </w:p>
        </w:tc>
        <w:tc>
          <w:tcPr>
            <w:tcW w:w="2268" w:type="dxa"/>
            <w:tcBorders>
              <w:top w:val="single" w:sz="4" w:space="0" w:color="000000"/>
              <w:left w:val="single" w:sz="4" w:space="0" w:color="000000"/>
              <w:bottom w:val="single" w:sz="4" w:space="0" w:color="000000"/>
            </w:tcBorders>
            <w:vAlign w:val="center"/>
          </w:tcPr>
          <w:p w14:paraId="7C26B425" w14:textId="2ED5158B"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8C3505" w14:textId="67066A3E" w:rsidR="005722F0" w:rsidRPr="00E10AEA" w:rsidRDefault="005722F0" w:rsidP="005722F0">
            <w:pPr>
              <w:snapToGrid w:val="0"/>
              <w:rPr>
                <w:rFonts w:eastAsia="Calibri"/>
              </w:rPr>
            </w:pPr>
          </w:p>
        </w:tc>
      </w:tr>
      <w:tr w:rsidR="00E10AEA" w14:paraId="28D45F0C" w14:textId="77777777" w:rsidTr="004127B7">
        <w:tc>
          <w:tcPr>
            <w:tcW w:w="1985" w:type="dxa"/>
            <w:tcBorders>
              <w:top w:val="single" w:sz="4" w:space="0" w:color="000000"/>
              <w:left w:val="single" w:sz="4" w:space="0" w:color="000000"/>
              <w:bottom w:val="single" w:sz="4" w:space="0" w:color="000000"/>
            </w:tcBorders>
            <w:shd w:val="clear" w:color="auto" w:fill="auto"/>
          </w:tcPr>
          <w:p w14:paraId="0B671E24" w14:textId="77777777" w:rsidR="005722F0" w:rsidRDefault="005722F0" w:rsidP="005722F0">
            <w:pPr>
              <w:rPr>
                <w:rFonts w:eastAsia="Calibri"/>
              </w:rPr>
            </w:pPr>
            <w:r>
              <w:rPr>
                <w:rFonts w:eastAsia="Calibri"/>
              </w:rPr>
              <w:t>Surface tension</w:t>
            </w:r>
          </w:p>
        </w:tc>
        <w:tc>
          <w:tcPr>
            <w:tcW w:w="1985" w:type="dxa"/>
            <w:tcBorders>
              <w:top w:val="single" w:sz="4" w:space="0" w:color="000000"/>
              <w:left w:val="single" w:sz="4" w:space="0" w:color="000000"/>
              <w:bottom w:val="single" w:sz="4" w:space="0" w:color="000000"/>
            </w:tcBorders>
            <w:shd w:val="clear" w:color="auto" w:fill="auto"/>
          </w:tcPr>
          <w:p w14:paraId="0DFBFE08" w14:textId="4132D8DC"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174D402A"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09A35B23" w14:textId="56B63E98" w:rsidR="005722F0" w:rsidRPr="00E10AEA" w:rsidRDefault="005722F0" w:rsidP="004127B7">
            <w:pPr>
              <w:snapToGrid w:val="0"/>
              <w:jc w:val="both"/>
              <w:rPr>
                <w:rFonts w:eastAsia="Calibri"/>
              </w:rPr>
            </w:pPr>
            <w:r w:rsidRPr="004127B7">
              <w:t>Not relevant: the product is a solid</w:t>
            </w:r>
          </w:p>
        </w:tc>
        <w:tc>
          <w:tcPr>
            <w:tcW w:w="2268" w:type="dxa"/>
            <w:tcBorders>
              <w:top w:val="single" w:sz="4" w:space="0" w:color="000000"/>
              <w:left w:val="single" w:sz="4" w:space="0" w:color="000000"/>
              <w:bottom w:val="single" w:sz="4" w:space="0" w:color="000000"/>
            </w:tcBorders>
            <w:vAlign w:val="center"/>
          </w:tcPr>
          <w:p w14:paraId="5B1C0B2B" w14:textId="6F1EF33A"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EBF2F4" w14:textId="4E6D888B" w:rsidR="005722F0" w:rsidRPr="00E10AEA" w:rsidRDefault="005722F0" w:rsidP="005722F0">
            <w:pPr>
              <w:snapToGrid w:val="0"/>
              <w:rPr>
                <w:rFonts w:eastAsia="Calibri"/>
              </w:rPr>
            </w:pPr>
          </w:p>
        </w:tc>
      </w:tr>
      <w:tr w:rsidR="00E10AEA" w14:paraId="6620AE70" w14:textId="77777777" w:rsidTr="004127B7">
        <w:tc>
          <w:tcPr>
            <w:tcW w:w="1985" w:type="dxa"/>
            <w:tcBorders>
              <w:top w:val="single" w:sz="4" w:space="0" w:color="000000"/>
              <w:left w:val="single" w:sz="4" w:space="0" w:color="000000"/>
              <w:bottom w:val="single" w:sz="4" w:space="0" w:color="000000"/>
            </w:tcBorders>
            <w:shd w:val="clear" w:color="auto" w:fill="auto"/>
          </w:tcPr>
          <w:p w14:paraId="764F121E" w14:textId="77777777" w:rsidR="005722F0" w:rsidRDefault="005722F0" w:rsidP="005722F0">
            <w:pPr>
              <w:rPr>
                <w:rFonts w:eastAsia="Calibri"/>
              </w:rPr>
            </w:pPr>
            <w:r>
              <w:rPr>
                <w:rFonts w:eastAsia="Calibri"/>
              </w:rPr>
              <w:t>Viscosity</w:t>
            </w:r>
          </w:p>
        </w:tc>
        <w:tc>
          <w:tcPr>
            <w:tcW w:w="1985" w:type="dxa"/>
            <w:tcBorders>
              <w:top w:val="single" w:sz="4" w:space="0" w:color="000000"/>
              <w:left w:val="single" w:sz="4" w:space="0" w:color="000000"/>
              <w:bottom w:val="single" w:sz="4" w:space="0" w:color="000000"/>
            </w:tcBorders>
            <w:shd w:val="clear" w:color="auto" w:fill="auto"/>
          </w:tcPr>
          <w:p w14:paraId="52770308" w14:textId="288C42C8" w:rsidR="005722F0" w:rsidRPr="00E10AEA" w:rsidRDefault="005722F0" w:rsidP="005722F0">
            <w:pPr>
              <w:snapToGrid w:val="0"/>
              <w:rPr>
                <w:rFonts w:eastAsia="Calibri"/>
              </w:rPr>
            </w:pPr>
            <w:r w:rsidRPr="004127B7">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3ABC26BE" w14:textId="77777777" w:rsidR="005722F0" w:rsidRPr="00E10AEA" w:rsidRDefault="005722F0" w:rsidP="005722F0">
            <w:pPr>
              <w:snapToGrid w:val="0"/>
              <w:rPr>
                <w:rFonts w:eastAsia="Calibri"/>
              </w:rPr>
            </w:pPr>
          </w:p>
        </w:tc>
        <w:tc>
          <w:tcPr>
            <w:tcW w:w="5103" w:type="dxa"/>
            <w:tcBorders>
              <w:top w:val="single" w:sz="4" w:space="0" w:color="000000"/>
              <w:left w:val="single" w:sz="4" w:space="0" w:color="000000"/>
              <w:bottom w:val="single" w:sz="4" w:space="0" w:color="000000"/>
            </w:tcBorders>
            <w:shd w:val="clear" w:color="auto" w:fill="auto"/>
          </w:tcPr>
          <w:p w14:paraId="5F2722E2" w14:textId="27EACC46" w:rsidR="005722F0" w:rsidRPr="00E10AEA" w:rsidRDefault="005722F0" w:rsidP="004127B7">
            <w:pPr>
              <w:snapToGrid w:val="0"/>
              <w:jc w:val="both"/>
              <w:rPr>
                <w:rFonts w:eastAsia="Calibri"/>
              </w:rPr>
            </w:pPr>
            <w:r w:rsidRPr="004127B7">
              <w:t>Not relevant</w:t>
            </w:r>
            <w:r w:rsidRPr="004127B7">
              <w:rPr>
                <w:rFonts w:cs="Arial"/>
              </w:rPr>
              <w:t>: the product is a solid</w:t>
            </w:r>
          </w:p>
        </w:tc>
        <w:tc>
          <w:tcPr>
            <w:tcW w:w="2268" w:type="dxa"/>
            <w:tcBorders>
              <w:top w:val="single" w:sz="4" w:space="0" w:color="000000"/>
              <w:left w:val="single" w:sz="4" w:space="0" w:color="000000"/>
              <w:bottom w:val="single" w:sz="4" w:space="0" w:color="000000"/>
            </w:tcBorders>
            <w:vAlign w:val="center"/>
          </w:tcPr>
          <w:p w14:paraId="7961CAED" w14:textId="37E19F52" w:rsidR="005722F0" w:rsidRPr="00E10AEA" w:rsidRDefault="00D203AC">
            <w:pPr>
              <w:snapToGrid w:val="0"/>
              <w:rPr>
                <w:rFonts w:eastAsia="Calibri"/>
              </w:rPr>
            </w:pPr>
            <w:r>
              <w:rPr>
                <w:rFonts w:eastAsia="Calibri"/>
              </w:rPr>
              <w:t>Acceptable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B722C76" w14:textId="14A42D12" w:rsidR="005722F0" w:rsidRPr="00E10AEA" w:rsidRDefault="005722F0" w:rsidP="005722F0">
            <w:pPr>
              <w:snapToGrid w:val="0"/>
              <w:rPr>
                <w:rFonts w:eastAsia="Calibri"/>
              </w:rPr>
            </w:pPr>
          </w:p>
        </w:tc>
      </w:tr>
    </w:tbl>
    <w:p w14:paraId="6E858F41" w14:textId="77777777" w:rsidR="00CD43E2" w:rsidRDefault="00CD43E2" w:rsidP="00CD43E2">
      <w:pPr>
        <w:pStyle w:val="Default"/>
        <w:jc w:val="both"/>
        <w:rPr>
          <w:rFonts w:ascii="Verdana" w:eastAsia="Calibri" w:hAnsi="Verdana"/>
          <w:sz w:val="18"/>
          <w:szCs w:val="18"/>
          <w:lang w:eastAsia="sv-SE"/>
        </w:rPr>
      </w:pPr>
    </w:p>
    <w:p w14:paraId="58FBA810" w14:textId="7EF82F23" w:rsidR="0088755E" w:rsidRPr="00627A32" w:rsidRDefault="0088755E" w:rsidP="0088755E">
      <w:pPr>
        <w:pStyle w:val="Default"/>
        <w:jc w:val="both"/>
        <w:rPr>
          <w:rFonts w:ascii="Verdana" w:hAnsi="Verdana"/>
          <w:sz w:val="20"/>
          <w:szCs w:val="20"/>
        </w:rPr>
      </w:pPr>
      <w:r w:rsidRPr="00627A32">
        <w:rPr>
          <w:rFonts w:ascii="Verdana" w:hAnsi="Verdana"/>
          <w:sz w:val="20"/>
          <w:szCs w:val="20"/>
        </w:rPr>
        <w:t xml:space="preserve">All the flexible packagings claimed (sacks and bags) will be protected by outer cartons during the transport. The product </w:t>
      </w:r>
      <w:r w:rsidR="00627A32" w:rsidRPr="00627A32">
        <w:rPr>
          <w:rFonts w:ascii="Verdana" w:hAnsi="Verdana"/>
          <w:sz w:val="20"/>
          <w:szCs w:val="20"/>
        </w:rPr>
        <w:t>BRODITEC</w:t>
      </w:r>
      <w:r w:rsidRPr="00627A32">
        <w:rPr>
          <w:rFonts w:ascii="Verdana" w:hAnsi="Verdana"/>
          <w:sz w:val="20"/>
          <w:szCs w:val="20"/>
        </w:rPr>
        <w:t xml:space="preserve"> P-17F, thus, will be prevented from any physical stress cau</w:t>
      </w:r>
      <w:r w:rsidR="009F7BE3" w:rsidRPr="00627A32">
        <w:rPr>
          <w:rFonts w:ascii="Verdana" w:hAnsi="Verdana"/>
          <w:sz w:val="20"/>
          <w:szCs w:val="20"/>
        </w:rPr>
        <w:t>sed by the effects of stacking:</w:t>
      </w:r>
      <w:r w:rsidRPr="00627A32">
        <w:rPr>
          <w:rFonts w:ascii="Verdana" w:hAnsi="Verdana"/>
          <w:sz w:val="20"/>
          <w:szCs w:val="20"/>
        </w:rPr>
        <w:t xml:space="preserve"> physico-chemical data on the biocidal product can be extrapolated from the packaging used in storage stability analysis. This was confirmed also by eCa in the pre-submission template.</w:t>
      </w:r>
    </w:p>
    <w:p w14:paraId="095DACC8" w14:textId="77777777" w:rsidR="00015EAC" w:rsidRPr="00627A32" w:rsidRDefault="00015EAC" w:rsidP="0088755E">
      <w:pPr>
        <w:pStyle w:val="Default"/>
        <w:jc w:val="both"/>
        <w:rPr>
          <w:rFonts w:ascii="Verdana" w:hAnsi="Verdana"/>
          <w:sz w:val="20"/>
          <w:szCs w:val="20"/>
        </w:rPr>
      </w:pPr>
    </w:p>
    <w:p w14:paraId="78E6E997" w14:textId="77777777" w:rsidR="00CD43E2" w:rsidRPr="00627A32" w:rsidRDefault="00CD43E2" w:rsidP="00CD43E2">
      <w:pPr>
        <w:pStyle w:val="Default"/>
        <w:jc w:val="both"/>
        <w:rPr>
          <w:rFonts w:ascii="Verdana" w:hAnsi="Verdana"/>
          <w:sz w:val="20"/>
          <w:szCs w:val="20"/>
        </w:rPr>
      </w:pPr>
      <w:r w:rsidRPr="00627A32">
        <w:rPr>
          <w:rFonts w:ascii="Verdana" w:hAnsi="Verdana"/>
          <w:sz w:val="20"/>
          <w:szCs w:val="20"/>
        </w:rPr>
        <w:t>In details, the following packs tested in storage stability studies sustain all the packaging for which we have applied (and listed in the relevant packaging section):</w:t>
      </w:r>
    </w:p>
    <w:p w14:paraId="4D9C3EF0" w14:textId="40C8937A" w:rsidR="00CD43E2" w:rsidRPr="00627A32" w:rsidRDefault="00CD43E2" w:rsidP="00CD43E2">
      <w:pPr>
        <w:pStyle w:val="Default"/>
        <w:jc w:val="both"/>
        <w:rPr>
          <w:rFonts w:ascii="Verdana" w:hAnsi="Verdana"/>
          <w:sz w:val="20"/>
          <w:szCs w:val="20"/>
        </w:rPr>
      </w:pPr>
      <w:r w:rsidRPr="00627A32">
        <w:rPr>
          <w:rFonts w:ascii="Verdana" w:hAnsi="Verdana"/>
          <w:sz w:val="20"/>
          <w:szCs w:val="20"/>
        </w:rPr>
        <w:t xml:space="preserve">- Plastic </w:t>
      </w:r>
      <w:r w:rsidR="004E6B9F" w:rsidRPr="00627A32">
        <w:rPr>
          <w:rFonts w:ascii="Verdana" w:hAnsi="Verdana"/>
          <w:sz w:val="20"/>
          <w:szCs w:val="20"/>
        </w:rPr>
        <w:t>LD</w:t>
      </w:r>
      <w:r w:rsidRPr="00627A32">
        <w:rPr>
          <w:rFonts w:ascii="Verdana" w:hAnsi="Verdana"/>
          <w:sz w:val="20"/>
          <w:szCs w:val="20"/>
        </w:rPr>
        <w:t xml:space="preserve">PE bag (pack 1): the extrapolation have been done to all the plastic packaging in direct contact with the product. </w:t>
      </w:r>
    </w:p>
    <w:p w14:paraId="7E276B67" w14:textId="77777777" w:rsidR="00CD43E2" w:rsidRPr="00627A32" w:rsidRDefault="00CD43E2" w:rsidP="00CD43E2">
      <w:pPr>
        <w:pStyle w:val="Default"/>
        <w:jc w:val="both"/>
        <w:rPr>
          <w:rFonts w:ascii="Verdana" w:hAnsi="Verdana"/>
          <w:sz w:val="20"/>
          <w:szCs w:val="20"/>
        </w:rPr>
      </w:pPr>
      <w:r w:rsidRPr="00627A32">
        <w:rPr>
          <w:rFonts w:ascii="Verdana" w:hAnsi="Verdana"/>
          <w:sz w:val="20"/>
          <w:szCs w:val="20"/>
        </w:rPr>
        <w:t xml:space="preserve">- Metal can (pack 2): the product has been tested in order to demonstrate the stability of the product in direct contact with a metal container. </w:t>
      </w:r>
    </w:p>
    <w:p w14:paraId="4950560A" w14:textId="77777777" w:rsidR="00CD43E2" w:rsidRPr="00627A32" w:rsidRDefault="00CD43E2" w:rsidP="00CD43E2">
      <w:pPr>
        <w:pStyle w:val="Default"/>
        <w:jc w:val="both"/>
        <w:rPr>
          <w:rFonts w:ascii="Verdana" w:hAnsi="Verdana"/>
          <w:sz w:val="20"/>
          <w:szCs w:val="20"/>
        </w:rPr>
      </w:pPr>
    </w:p>
    <w:p w14:paraId="0ED0FD65" w14:textId="1B95B38E" w:rsidR="009D0C0B" w:rsidRPr="00627A32" w:rsidRDefault="00CD43E2" w:rsidP="00627A32">
      <w:pPr>
        <w:jc w:val="both"/>
      </w:pPr>
      <w:r w:rsidRPr="00627A32">
        <w:t xml:space="preserve">Thus, in conclusion the provided storage test for </w:t>
      </w:r>
      <w:r w:rsidR="007002CD">
        <w:t>BRODITEC</w:t>
      </w:r>
      <w:r w:rsidRPr="00627A32">
        <w:t xml:space="preserve"> P-17F the tested packaging is considered to cover the whole range of</w:t>
      </w:r>
      <w:r w:rsidR="002529D6" w:rsidRPr="00627A32">
        <w:t xml:space="preserve"> packages applied for herewith.</w:t>
      </w:r>
    </w:p>
    <w:p w14:paraId="651E580E" w14:textId="77777777" w:rsidR="00CD43E2" w:rsidRDefault="00CD43E2">
      <w:pPr>
        <w:spacing w:line="260" w:lineRule="atLeast"/>
        <w:ind w:left="360"/>
        <w:contextualSpacing/>
        <w:rPr>
          <w:rFonts w:eastAsia="Calibri"/>
          <w:lang w:eastAsia="sv-SE"/>
        </w:rPr>
      </w:pPr>
    </w:p>
    <w:tbl>
      <w:tblPr>
        <w:tblW w:w="13580" w:type="dxa"/>
        <w:tblInd w:w="-5" w:type="dxa"/>
        <w:tblLayout w:type="fixed"/>
        <w:tblLook w:val="0000" w:firstRow="0" w:lastRow="0" w:firstColumn="0" w:lastColumn="0" w:noHBand="0" w:noVBand="0"/>
      </w:tblPr>
      <w:tblGrid>
        <w:gridCol w:w="13580"/>
      </w:tblGrid>
      <w:tr w:rsidR="009D0C0B" w14:paraId="46B6BC13" w14:textId="77777777" w:rsidTr="007002CD">
        <w:tc>
          <w:tcPr>
            <w:tcW w:w="13580" w:type="dxa"/>
            <w:tcBorders>
              <w:top w:val="single" w:sz="4" w:space="0" w:color="000000"/>
              <w:left w:val="single" w:sz="4" w:space="0" w:color="000000"/>
              <w:bottom w:val="single" w:sz="6" w:space="0" w:color="000000"/>
              <w:right w:val="single" w:sz="6" w:space="0" w:color="000000"/>
            </w:tcBorders>
            <w:shd w:val="clear" w:color="auto" w:fill="CCFFCC"/>
          </w:tcPr>
          <w:p w14:paraId="0295C517"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79716675" w14:textId="77777777" w:rsidTr="007002CD">
        <w:trPr>
          <w:trHeight w:val="298"/>
        </w:trPr>
        <w:tc>
          <w:tcPr>
            <w:tcW w:w="13580" w:type="dxa"/>
            <w:tcBorders>
              <w:top w:val="single" w:sz="6" w:space="0" w:color="000000"/>
              <w:left w:val="single" w:sz="4" w:space="0" w:color="000000"/>
              <w:bottom w:val="single" w:sz="6" w:space="0" w:color="000000"/>
              <w:right w:val="single" w:sz="6" w:space="0" w:color="000000"/>
            </w:tcBorders>
            <w:shd w:val="clear" w:color="auto" w:fill="auto"/>
          </w:tcPr>
          <w:p w14:paraId="22477936" w14:textId="10FD3823" w:rsidR="001A191D" w:rsidRPr="00DC6355" w:rsidRDefault="001A191D" w:rsidP="001A191D">
            <w:pPr>
              <w:autoSpaceDE w:val="0"/>
              <w:autoSpaceDN w:val="0"/>
              <w:adjustRightInd w:val="0"/>
              <w:jc w:val="both"/>
              <w:rPr>
                <w:rFonts w:eastAsia="Calibri"/>
              </w:rPr>
            </w:pPr>
            <w:r>
              <w:rPr>
                <w:rFonts w:eastAsia="Calibri"/>
              </w:rPr>
              <w:t xml:space="preserve">Broditec </w:t>
            </w:r>
            <w:r w:rsidR="00102AEB">
              <w:rPr>
                <w:rFonts w:eastAsia="Calibri"/>
              </w:rPr>
              <w:t>P</w:t>
            </w:r>
            <w:r>
              <w:rPr>
                <w:rFonts w:eastAsia="Calibri"/>
              </w:rPr>
              <w:t>-17F</w:t>
            </w:r>
            <w:r w:rsidRPr="00DC6355">
              <w:rPr>
                <w:rFonts w:eastAsia="Calibri"/>
              </w:rPr>
              <w:t xml:space="preserve"> is </w:t>
            </w:r>
            <w:r>
              <w:rPr>
                <w:rFonts w:eastAsia="Calibri"/>
              </w:rPr>
              <w:t xml:space="preserve">a ready to use light red </w:t>
            </w:r>
            <w:r w:rsidR="003B54A2">
              <w:rPr>
                <w:rFonts w:eastAsia="Calibri"/>
              </w:rPr>
              <w:t xml:space="preserve">paste </w:t>
            </w:r>
            <w:r>
              <w:rPr>
                <w:rFonts w:eastAsia="Calibri"/>
              </w:rPr>
              <w:t>with a characteristic odour</w:t>
            </w:r>
            <w:r w:rsidRPr="00DC6355">
              <w:rPr>
                <w:rFonts w:eastAsia="Calibri"/>
              </w:rPr>
              <w:t>. All studies have been performed in accordance with the current requirements and the resul</w:t>
            </w:r>
            <w:r>
              <w:rPr>
                <w:rFonts w:eastAsia="Calibri"/>
              </w:rPr>
              <w:t>ts are deemed to be acceptable.</w:t>
            </w:r>
          </w:p>
          <w:p w14:paraId="2B01D3BA" w14:textId="425AD306" w:rsidR="001A191D" w:rsidRPr="00DC6355" w:rsidRDefault="001A191D" w:rsidP="001A191D">
            <w:pPr>
              <w:autoSpaceDE w:val="0"/>
              <w:autoSpaceDN w:val="0"/>
              <w:adjustRightInd w:val="0"/>
              <w:jc w:val="both"/>
              <w:rPr>
                <w:rFonts w:eastAsia="Calibri"/>
              </w:rPr>
            </w:pPr>
            <w:r w:rsidRPr="00DC6355">
              <w:rPr>
                <w:rFonts w:eastAsia="Calibri"/>
              </w:rPr>
              <w:t>In aqueous solution (</w:t>
            </w:r>
            <w:r w:rsidRPr="000B034F">
              <w:rPr>
                <w:rFonts w:eastAsia="Calibri"/>
              </w:rPr>
              <w:t>1% w/</w:t>
            </w:r>
            <w:r>
              <w:rPr>
                <w:rFonts w:eastAsia="Calibri"/>
              </w:rPr>
              <w:t>v</w:t>
            </w:r>
            <w:r w:rsidRPr="000B034F">
              <w:rPr>
                <w:rFonts w:eastAsia="Calibri"/>
              </w:rPr>
              <w:t xml:space="preserve"> aqueous dispersion</w:t>
            </w:r>
            <w:r w:rsidRPr="00DC6355">
              <w:rPr>
                <w:rFonts w:eastAsia="Calibri"/>
              </w:rPr>
              <w:t xml:space="preserve">), it has a pH value of </w:t>
            </w:r>
            <w:r w:rsidR="000E150C">
              <w:rPr>
                <w:rFonts w:eastAsia="Calibri"/>
              </w:rPr>
              <w:t>6.3</w:t>
            </w:r>
            <w:r w:rsidRPr="00DC6355">
              <w:rPr>
                <w:rFonts w:eastAsia="Calibri"/>
              </w:rPr>
              <w:t xml:space="preserve"> at </w:t>
            </w:r>
            <w:r>
              <w:rPr>
                <w:rFonts w:eastAsia="Calibri"/>
              </w:rPr>
              <w:t>20</w:t>
            </w:r>
            <w:r w:rsidRPr="00DC6355">
              <w:rPr>
                <w:rFonts w:eastAsia="Calibri"/>
              </w:rPr>
              <w:t xml:space="preserve">°C. </w:t>
            </w:r>
            <w:r>
              <w:rPr>
                <w:lang w:eastAsia="it-IT"/>
              </w:rPr>
              <w:t>T</w:t>
            </w:r>
            <w:r w:rsidRPr="000B034F">
              <w:rPr>
                <w:rFonts w:eastAsia="SimSun"/>
              </w:rPr>
              <w:t xml:space="preserve">he relative density at 20°C is </w:t>
            </w:r>
            <w:r w:rsidRPr="000B034F">
              <w:t>1.1</w:t>
            </w:r>
            <w:r w:rsidR="000E150C">
              <w:t>380</w:t>
            </w:r>
            <w:r w:rsidRPr="000B034F">
              <w:rPr>
                <w:rFonts w:cs="Arial"/>
              </w:rPr>
              <w:t>g/mL.</w:t>
            </w:r>
          </w:p>
          <w:p w14:paraId="3344967B" w14:textId="7BE5AB17" w:rsidR="000E150C" w:rsidRDefault="001A191D" w:rsidP="001A191D">
            <w:pPr>
              <w:autoSpaceDE w:val="0"/>
              <w:autoSpaceDN w:val="0"/>
              <w:adjustRightInd w:val="0"/>
              <w:jc w:val="both"/>
              <w:rPr>
                <w:lang w:eastAsia="it-IT"/>
              </w:rPr>
            </w:pPr>
            <w:r w:rsidRPr="00DC6355">
              <w:rPr>
                <w:rFonts w:eastAsia="Calibri"/>
              </w:rPr>
              <w:t xml:space="preserve">There is no effect of temperature </w:t>
            </w:r>
            <w:r w:rsidR="00C67365">
              <w:rPr>
                <w:rFonts w:eastAsia="Calibri"/>
              </w:rPr>
              <w:t xml:space="preserve">up to 35°C </w:t>
            </w:r>
            <w:r w:rsidRPr="00DC6355">
              <w:rPr>
                <w:rFonts w:eastAsia="Calibri"/>
              </w:rPr>
              <w:t xml:space="preserve">on the stability </w:t>
            </w:r>
            <w:r>
              <w:rPr>
                <w:rFonts w:eastAsia="Calibri"/>
              </w:rPr>
              <w:t>of the formulation since after 12 weeks at 3</w:t>
            </w:r>
            <w:r w:rsidR="00C67365">
              <w:rPr>
                <w:rFonts w:eastAsia="Calibri"/>
              </w:rPr>
              <w:t>5</w:t>
            </w:r>
            <w:r w:rsidRPr="00DC6355">
              <w:rPr>
                <w:rFonts w:eastAsia="Calibri"/>
              </w:rPr>
              <w:t>°C, neither the active ingredient content nor the tec</w:t>
            </w:r>
            <w:r>
              <w:rPr>
                <w:rFonts w:eastAsia="Calibri"/>
              </w:rPr>
              <w:t>hnical properties were changed</w:t>
            </w:r>
            <w:r w:rsidRPr="00603579">
              <w:rPr>
                <w:rFonts w:eastAsia="Calibri"/>
                <w:lang w:val="en-US"/>
              </w:rPr>
              <w:t>.</w:t>
            </w:r>
            <w:r w:rsidR="00C67365">
              <w:rPr>
                <w:rFonts w:eastAsia="Calibri"/>
                <w:lang w:val="en-US"/>
              </w:rPr>
              <w:t xml:space="preserve"> The mitigation measure : “</w:t>
            </w:r>
            <w:r w:rsidR="00C67365" w:rsidRPr="004127B7">
              <w:rPr>
                <w:rFonts w:eastAsia="Calibri"/>
                <w:lang w:val="it-IT"/>
              </w:rPr>
              <w:t>the biocidal product must be stored at temperature below 35°C</w:t>
            </w:r>
            <w:r w:rsidR="00C67365">
              <w:rPr>
                <w:rFonts w:eastAsia="Calibri"/>
                <w:sz w:val="18"/>
                <w:szCs w:val="18"/>
                <w:lang w:val="it-IT"/>
              </w:rPr>
              <w:t>.” Is added to SPC</w:t>
            </w:r>
          </w:p>
          <w:p w14:paraId="3B4C35C2" w14:textId="5CA37F17" w:rsidR="000E150C" w:rsidRDefault="000E150C" w:rsidP="001A191D">
            <w:pPr>
              <w:autoSpaceDE w:val="0"/>
              <w:autoSpaceDN w:val="0"/>
              <w:adjustRightInd w:val="0"/>
              <w:jc w:val="both"/>
              <w:rPr>
                <w:lang w:eastAsia="it-IT"/>
              </w:rPr>
            </w:pPr>
          </w:p>
          <w:p w14:paraId="167DC975" w14:textId="784CA637" w:rsidR="0095770A" w:rsidRDefault="0095770A" w:rsidP="0095770A">
            <w:pPr>
              <w:autoSpaceDE w:val="0"/>
              <w:autoSpaceDN w:val="0"/>
              <w:adjustRightInd w:val="0"/>
              <w:jc w:val="both"/>
              <w:rPr>
                <w:rFonts w:eastAsia="Calibri"/>
                <w:lang w:val="en-US"/>
              </w:rPr>
            </w:pPr>
            <w:r w:rsidRPr="007F6F2A">
              <w:rPr>
                <w:rFonts w:eastAsia="Calibri"/>
                <w:lang w:val="en-US"/>
              </w:rPr>
              <w:t xml:space="preserve">Based on the accelerated storage tests, the </w:t>
            </w:r>
            <w:r>
              <w:rPr>
                <w:rFonts w:eastAsia="Calibri"/>
                <w:lang w:val="en-US"/>
              </w:rPr>
              <w:t xml:space="preserve">2-year storage test and </w:t>
            </w:r>
            <w:r w:rsidRPr="007F6F2A">
              <w:rPr>
                <w:rFonts w:eastAsia="Calibri"/>
                <w:lang w:val="en-US"/>
              </w:rPr>
              <w:t xml:space="preserve">the efficacy data, a shelf life up to </w:t>
            </w:r>
            <w:r>
              <w:rPr>
                <w:rFonts w:eastAsia="Calibri"/>
                <w:lang w:val="en-US"/>
              </w:rPr>
              <w:t>2</w:t>
            </w:r>
            <w:r w:rsidRPr="007F6F2A">
              <w:rPr>
                <w:rFonts w:eastAsia="Calibri"/>
                <w:lang w:val="en-US"/>
              </w:rPr>
              <w:t xml:space="preserve"> years </w:t>
            </w:r>
            <w:r w:rsidR="007002CD">
              <w:rPr>
                <w:rFonts w:eastAsia="Calibri"/>
                <w:lang w:val="en-US"/>
              </w:rPr>
              <w:t>can</w:t>
            </w:r>
            <w:r w:rsidR="007002CD" w:rsidRPr="007F6F2A">
              <w:rPr>
                <w:rFonts w:eastAsia="Calibri"/>
                <w:lang w:val="en-US"/>
              </w:rPr>
              <w:t xml:space="preserve"> </w:t>
            </w:r>
            <w:r w:rsidRPr="007F6F2A">
              <w:rPr>
                <w:rFonts w:eastAsia="Calibri"/>
                <w:lang w:val="en-US"/>
              </w:rPr>
              <w:t xml:space="preserve">be </w:t>
            </w:r>
            <w:r w:rsidR="007002CD">
              <w:rPr>
                <w:rFonts w:eastAsia="Calibri"/>
                <w:lang w:val="en-US"/>
              </w:rPr>
              <w:t>granted</w:t>
            </w:r>
            <w:r w:rsidR="007002CD" w:rsidRPr="007F6F2A">
              <w:rPr>
                <w:rFonts w:eastAsia="Calibri"/>
                <w:lang w:val="en-US"/>
              </w:rPr>
              <w:t xml:space="preserve"> </w:t>
            </w:r>
            <w:r w:rsidRPr="007F6F2A">
              <w:rPr>
                <w:rFonts w:eastAsia="Calibri"/>
                <w:lang w:val="en-US"/>
              </w:rPr>
              <w:t>in</w:t>
            </w:r>
            <w:r>
              <w:rPr>
                <w:rFonts w:eastAsia="Calibri"/>
                <w:lang w:val="en-US"/>
              </w:rPr>
              <w:t xml:space="preserve"> the</w:t>
            </w:r>
            <w:r w:rsidRPr="007F6F2A">
              <w:rPr>
                <w:rFonts w:eastAsia="Calibri"/>
                <w:lang w:val="en-US"/>
              </w:rPr>
              <w:t xml:space="preserve"> LDPE bag</w:t>
            </w:r>
            <w:r>
              <w:rPr>
                <w:rFonts w:eastAsia="Calibri"/>
                <w:lang w:val="en-US"/>
              </w:rPr>
              <w:t xml:space="preserve"> and the </w:t>
            </w:r>
            <w:r w:rsidRPr="00614D95">
              <w:rPr>
                <w:rFonts w:eastAsia="Calibri"/>
                <w:lang w:val="en-US"/>
              </w:rPr>
              <w:t>non-coated electrolytic tin plate metal</w:t>
            </w:r>
            <w:r>
              <w:rPr>
                <w:rFonts w:eastAsia="Calibri"/>
                <w:lang w:val="en-US"/>
              </w:rPr>
              <w:t xml:space="preserve"> can. Furthermore, the product contains a preservative</w:t>
            </w:r>
            <w:r w:rsidRPr="007F6F2A">
              <w:rPr>
                <w:rFonts w:eastAsia="Calibri"/>
                <w:lang w:val="en-US"/>
              </w:rPr>
              <w:t>.</w:t>
            </w:r>
            <w:r>
              <w:rPr>
                <w:rFonts w:eastAsia="Calibri"/>
                <w:lang w:val="en-US"/>
              </w:rPr>
              <w:t xml:space="preserve"> </w:t>
            </w:r>
          </w:p>
          <w:p w14:paraId="5F2AD132" w14:textId="790C3947" w:rsidR="001A191D" w:rsidRPr="0095770A" w:rsidRDefault="001A191D" w:rsidP="00693E41">
            <w:pPr>
              <w:autoSpaceDE w:val="0"/>
              <w:autoSpaceDN w:val="0"/>
              <w:adjustRightInd w:val="0"/>
              <w:jc w:val="both"/>
              <w:rPr>
                <w:lang w:eastAsia="it-IT"/>
              </w:rPr>
            </w:pPr>
          </w:p>
          <w:p w14:paraId="08A84359" w14:textId="7FAFD83D" w:rsidR="001A191D" w:rsidRDefault="001A191D" w:rsidP="001A191D">
            <w:pPr>
              <w:autoSpaceDE w:val="0"/>
              <w:autoSpaceDN w:val="0"/>
              <w:adjustRightInd w:val="0"/>
              <w:jc w:val="both"/>
              <w:rPr>
                <w:rFonts w:eastAsia="Calibri"/>
              </w:rPr>
            </w:pPr>
            <w:r>
              <w:rPr>
                <w:rFonts w:eastAsia="Calibri"/>
              </w:rPr>
              <w:lastRenderedPageBreak/>
              <w:t>A</w:t>
            </w:r>
            <w:r w:rsidRPr="00DC6355">
              <w:rPr>
                <w:rFonts w:eastAsia="Calibri"/>
              </w:rPr>
              <w:t xml:space="preserve">s the formulation is </w:t>
            </w:r>
            <w:r>
              <w:rPr>
                <w:rFonts w:eastAsia="Calibri"/>
              </w:rPr>
              <w:t xml:space="preserve">a </w:t>
            </w:r>
            <w:r w:rsidR="003B54A2">
              <w:rPr>
                <w:rFonts w:eastAsia="Calibri"/>
              </w:rPr>
              <w:t xml:space="preserve">ready-to-use paste </w:t>
            </w:r>
            <w:r w:rsidR="000E150C">
              <w:rPr>
                <w:rFonts w:eastAsia="Calibri"/>
              </w:rPr>
              <w:t xml:space="preserve">bait </w:t>
            </w:r>
            <w:r>
              <w:rPr>
                <w:rFonts w:eastAsia="Calibri"/>
              </w:rPr>
              <w:t xml:space="preserve">and </w:t>
            </w:r>
            <w:r w:rsidRPr="00DC6355">
              <w:rPr>
                <w:rFonts w:eastAsia="Calibri"/>
              </w:rPr>
              <w:t xml:space="preserve">as the stability was performed on </w:t>
            </w:r>
            <w:r w:rsidR="00693E41">
              <w:rPr>
                <w:rFonts w:eastAsia="Calibri"/>
              </w:rPr>
              <w:t>LD</w:t>
            </w:r>
            <w:r>
              <w:rPr>
                <w:rFonts w:eastAsia="Calibri"/>
              </w:rPr>
              <w:t xml:space="preserve">PE bag and </w:t>
            </w:r>
            <w:r w:rsidR="000E150C">
              <w:rPr>
                <w:rFonts w:eastAsia="Calibri"/>
              </w:rPr>
              <w:t>metal can</w:t>
            </w:r>
            <w:r w:rsidRPr="00DC6355">
              <w:rPr>
                <w:rFonts w:eastAsia="Calibri"/>
              </w:rPr>
              <w:t xml:space="preserve"> packaging</w:t>
            </w:r>
            <w:r>
              <w:rPr>
                <w:rFonts w:eastAsia="Calibri"/>
              </w:rPr>
              <w:t>s</w:t>
            </w:r>
            <w:r w:rsidRPr="00DC6355">
              <w:rPr>
                <w:rFonts w:eastAsia="Calibri"/>
              </w:rPr>
              <w:t>, the</w:t>
            </w:r>
            <w:r w:rsidR="00531DE4">
              <w:rPr>
                <w:rFonts w:eastAsia="Calibri"/>
              </w:rPr>
              <w:t xml:space="preserve"> blister, the </w:t>
            </w:r>
            <w:r w:rsidR="00002DF8">
              <w:rPr>
                <w:rFonts w:eastAsia="Calibri"/>
              </w:rPr>
              <w:t>bucket</w:t>
            </w:r>
            <w:r w:rsidR="007011EA">
              <w:rPr>
                <w:rFonts w:eastAsia="Calibri"/>
              </w:rPr>
              <w:t>/pot</w:t>
            </w:r>
            <w:r w:rsidR="00002DF8">
              <w:rPr>
                <w:rFonts w:eastAsia="Calibri"/>
              </w:rPr>
              <w:t xml:space="preserve"> with or without inner liner</w:t>
            </w:r>
            <w:r w:rsidR="00531DE4">
              <w:rPr>
                <w:rFonts w:eastAsia="Calibri"/>
              </w:rPr>
              <w:t xml:space="preserve">, </w:t>
            </w:r>
            <w:r w:rsidR="007011EA">
              <w:rPr>
                <w:rFonts w:eastAsia="Calibri"/>
              </w:rPr>
              <w:t>the box (carton)/carton box with the inner liner (or bag or the bait station e</w:t>
            </w:r>
            <w:r w:rsidR="00B003E8">
              <w:rPr>
                <w:rFonts w:eastAsia="Calibri"/>
              </w:rPr>
              <w:t>n</w:t>
            </w:r>
            <w:r w:rsidR="007011EA">
              <w:rPr>
                <w:rFonts w:eastAsia="Calibri"/>
              </w:rPr>
              <w:t>velopped in a polyolefin film) and</w:t>
            </w:r>
            <w:r w:rsidR="00EB19C2">
              <w:rPr>
                <w:rFonts w:eastAsia="Calibri"/>
              </w:rPr>
              <w:t xml:space="preserve"> the sack</w:t>
            </w:r>
            <w:r w:rsidRPr="00DC6355">
              <w:rPr>
                <w:rFonts w:eastAsia="Calibri"/>
              </w:rPr>
              <w:t xml:space="preserve"> packaging</w:t>
            </w:r>
            <w:r>
              <w:rPr>
                <w:rFonts w:eastAsia="Calibri"/>
              </w:rPr>
              <w:t>s</w:t>
            </w:r>
            <w:r w:rsidRPr="00DC6355">
              <w:rPr>
                <w:rFonts w:eastAsia="Calibri"/>
              </w:rPr>
              <w:t xml:space="preserve"> can be considered as acceptable.</w:t>
            </w:r>
          </w:p>
          <w:p w14:paraId="3A2C6FDE" w14:textId="77777777" w:rsidR="001A191D" w:rsidRDefault="001A191D" w:rsidP="001A191D">
            <w:pPr>
              <w:autoSpaceDE w:val="0"/>
              <w:autoSpaceDN w:val="0"/>
              <w:adjustRightInd w:val="0"/>
              <w:jc w:val="both"/>
              <w:rPr>
                <w:rFonts w:eastAsia="Calibri"/>
              </w:rPr>
            </w:pPr>
          </w:p>
          <w:p w14:paraId="55CC7CE0" w14:textId="77777777" w:rsidR="001A191D" w:rsidRDefault="001A191D" w:rsidP="001A191D">
            <w:pPr>
              <w:autoSpaceDE w:val="0"/>
              <w:autoSpaceDN w:val="0"/>
              <w:adjustRightInd w:val="0"/>
              <w:jc w:val="both"/>
              <w:rPr>
                <w:rFonts w:eastAsia="Calibri"/>
              </w:rPr>
            </w:pPr>
            <w:r>
              <w:rPr>
                <w:rFonts w:eastAsia="Calibri"/>
              </w:rPr>
              <w:t xml:space="preserve">No data have been </w:t>
            </w:r>
            <w:r w:rsidRPr="006C242B">
              <w:rPr>
                <w:rFonts w:eastAsia="Calibri"/>
              </w:rPr>
              <w:t>provided for the stability at light. The product should be store away from light.</w:t>
            </w:r>
          </w:p>
          <w:p w14:paraId="20DF866D" w14:textId="77777777" w:rsidR="001A191D" w:rsidRDefault="001A191D" w:rsidP="001A191D">
            <w:pPr>
              <w:autoSpaceDE w:val="0"/>
              <w:autoSpaceDN w:val="0"/>
              <w:adjustRightInd w:val="0"/>
              <w:jc w:val="both"/>
              <w:rPr>
                <w:rFonts w:eastAsia="Calibri"/>
              </w:rPr>
            </w:pPr>
          </w:p>
          <w:p w14:paraId="535425D8" w14:textId="77777777" w:rsidR="00C0451D" w:rsidRDefault="001A191D" w:rsidP="001A191D">
            <w:pPr>
              <w:autoSpaceDE w:val="0"/>
              <w:autoSpaceDN w:val="0"/>
              <w:adjustRightInd w:val="0"/>
              <w:jc w:val="both"/>
              <w:rPr>
                <w:rFonts w:eastAsia="Calibri"/>
              </w:rPr>
            </w:pPr>
            <w:r w:rsidRPr="006C242B">
              <w:rPr>
                <w:rFonts w:eastAsia="Calibri"/>
              </w:rPr>
              <w:t xml:space="preserve">Risk mitigation measure to be added: </w:t>
            </w:r>
          </w:p>
          <w:p w14:paraId="2A506D9B" w14:textId="00EA8E5D" w:rsidR="00C0451D" w:rsidRPr="006C242B" w:rsidRDefault="00C0451D" w:rsidP="001A191D">
            <w:pPr>
              <w:autoSpaceDE w:val="0"/>
              <w:autoSpaceDN w:val="0"/>
              <w:adjustRightInd w:val="0"/>
              <w:jc w:val="both"/>
              <w:rPr>
                <w:rFonts w:eastAsia="Calibri"/>
              </w:rPr>
            </w:pPr>
            <w:r>
              <w:rPr>
                <w:rFonts w:eastAsia="Calibri"/>
              </w:rPr>
              <w:t>S</w:t>
            </w:r>
            <w:r w:rsidRPr="00C0451D">
              <w:rPr>
                <w:rFonts w:eastAsia="Calibri"/>
              </w:rPr>
              <w:t xml:space="preserve">tore </w:t>
            </w:r>
            <w:r>
              <w:rPr>
                <w:rFonts w:eastAsia="Calibri"/>
              </w:rPr>
              <w:t xml:space="preserve">the product </w:t>
            </w:r>
            <w:r w:rsidRPr="00C0451D">
              <w:rPr>
                <w:rFonts w:eastAsia="Calibri"/>
              </w:rPr>
              <w:t>at temperature</w:t>
            </w:r>
            <w:r>
              <w:rPr>
                <w:rFonts w:eastAsia="Calibri"/>
              </w:rPr>
              <w:t>s</w:t>
            </w:r>
            <w:r w:rsidRPr="00C0451D">
              <w:rPr>
                <w:rFonts w:eastAsia="Calibri"/>
              </w:rPr>
              <w:t xml:space="preserve"> below 35°C.</w:t>
            </w:r>
          </w:p>
          <w:p w14:paraId="172BB9DD" w14:textId="77777777" w:rsidR="001A191D" w:rsidRDefault="001A191D" w:rsidP="001A191D">
            <w:pPr>
              <w:autoSpaceDE w:val="0"/>
              <w:autoSpaceDN w:val="0"/>
              <w:adjustRightInd w:val="0"/>
              <w:jc w:val="both"/>
              <w:rPr>
                <w:rFonts w:eastAsia="Calibri"/>
              </w:rPr>
            </w:pPr>
            <w:r w:rsidRPr="006C242B">
              <w:rPr>
                <w:rFonts w:eastAsia="Calibri"/>
              </w:rPr>
              <w:t>Store the product away from light.</w:t>
            </w:r>
          </w:p>
          <w:p w14:paraId="6B5A11FF" w14:textId="4038DB4B" w:rsidR="009D0C0B" w:rsidRDefault="009D0C0B" w:rsidP="001A191D">
            <w:pPr>
              <w:snapToGrid w:val="0"/>
              <w:spacing w:line="260" w:lineRule="atLeast"/>
              <w:rPr>
                <w:rFonts w:eastAsia="Calibri"/>
                <w:b/>
                <w:bCs/>
                <w:lang w:eastAsia="en-US"/>
              </w:rPr>
            </w:pPr>
          </w:p>
        </w:tc>
      </w:tr>
    </w:tbl>
    <w:p w14:paraId="2AA0E5AC" w14:textId="77777777" w:rsidR="009D0C0B" w:rsidRDefault="009D0C0B" w:rsidP="0085160F">
      <w:pPr>
        <w:spacing w:line="260" w:lineRule="atLeast"/>
        <w:contextualSpacing/>
        <w:rPr>
          <w:rFonts w:eastAsia="Calibri"/>
          <w:lang w:eastAsia="sv-SE"/>
        </w:rPr>
      </w:pPr>
    </w:p>
    <w:p w14:paraId="7997D18C" w14:textId="77777777" w:rsidR="009D0C0B" w:rsidRDefault="00FA480B">
      <w:pPr>
        <w:pStyle w:val="Titre3"/>
        <w:rPr>
          <w:rFonts w:eastAsia="Calibri"/>
          <w:lang w:eastAsia="en-US"/>
        </w:rPr>
      </w:pPr>
      <w:bookmarkStart w:id="74" w:name="_Toc127276763"/>
      <w:r>
        <w:t>Physical hazards and respective characteristics</w:t>
      </w:r>
      <w:bookmarkEnd w:id="74"/>
    </w:p>
    <w:p w14:paraId="504ECE6F" w14:textId="77777777" w:rsidR="009D0C0B" w:rsidRDefault="009D0C0B">
      <w:pPr>
        <w:pStyle w:val="Absatz"/>
        <w:rPr>
          <w:rFonts w:eastAsia="Calibri"/>
          <w:lang w:val="de-DE" w:eastAsia="en-US"/>
        </w:rPr>
      </w:pPr>
    </w:p>
    <w:tbl>
      <w:tblPr>
        <w:tblW w:w="15310" w:type="dxa"/>
        <w:tblInd w:w="-1206" w:type="dxa"/>
        <w:tblLayout w:type="fixed"/>
        <w:tblCellMar>
          <w:left w:w="70" w:type="dxa"/>
          <w:right w:w="70" w:type="dxa"/>
        </w:tblCellMar>
        <w:tblLook w:val="0000" w:firstRow="0" w:lastRow="0" w:firstColumn="0" w:lastColumn="0" w:noHBand="0" w:noVBand="0"/>
      </w:tblPr>
      <w:tblGrid>
        <w:gridCol w:w="1985"/>
        <w:gridCol w:w="1843"/>
        <w:gridCol w:w="2268"/>
        <w:gridCol w:w="4819"/>
        <w:gridCol w:w="2410"/>
        <w:gridCol w:w="1985"/>
      </w:tblGrid>
      <w:tr w:rsidR="0023571D" w14:paraId="4B123FE4" w14:textId="77777777" w:rsidTr="007002CD">
        <w:trPr>
          <w:tblHeader/>
        </w:trPr>
        <w:tc>
          <w:tcPr>
            <w:tcW w:w="1985" w:type="dxa"/>
            <w:tcBorders>
              <w:top w:val="single" w:sz="4" w:space="0" w:color="000000"/>
              <w:left w:val="single" w:sz="4" w:space="0" w:color="000000"/>
              <w:bottom w:val="single" w:sz="4" w:space="0" w:color="000000"/>
            </w:tcBorders>
            <w:shd w:val="clear" w:color="auto" w:fill="E0E0E0"/>
            <w:vAlign w:val="center"/>
          </w:tcPr>
          <w:p w14:paraId="7A526BC9" w14:textId="66CD83C1" w:rsidR="0023571D" w:rsidRDefault="0023571D">
            <w:pPr>
              <w:rPr>
                <w:rFonts w:eastAsia="Calibri"/>
                <w:b/>
              </w:rPr>
            </w:pPr>
            <w:r>
              <w:rPr>
                <w:rFonts w:eastAsia="Calibri"/>
                <w:b/>
              </w:rPr>
              <w:t>Property</w:t>
            </w:r>
          </w:p>
        </w:tc>
        <w:tc>
          <w:tcPr>
            <w:tcW w:w="1843" w:type="dxa"/>
            <w:tcBorders>
              <w:top w:val="single" w:sz="4" w:space="0" w:color="000000"/>
              <w:left w:val="single" w:sz="4" w:space="0" w:color="000000"/>
              <w:bottom w:val="single" w:sz="4" w:space="0" w:color="000000"/>
            </w:tcBorders>
            <w:shd w:val="clear" w:color="auto" w:fill="E0E0E0"/>
            <w:vAlign w:val="center"/>
          </w:tcPr>
          <w:p w14:paraId="46FDFAB3" w14:textId="0FE8F03B" w:rsidR="0023571D" w:rsidRDefault="0023571D">
            <w:pPr>
              <w:rPr>
                <w:rFonts w:eastAsia="Calibri"/>
                <w:b/>
              </w:rPr>
            </w:pPr>
            <w:r>
              <w:rPr>
                <w:rFonts w:eastAsia="Calibri"/>
                <w:b/>
              </w:rPr>
              <w:t>Guideline and Method</w:t>
            </w:r>
          </w:p>
        </w:tc>
        <w:tc>
          <w:tcPr>
            <w:tcW w:w="2268" w:type="dxa"/>
            <w:tcBorders>
              <w:top w:val="single" w:sz="4" w:space="0" w:color="000000"/>
              <w:left w:val="single" w:sz="4" w:space="0" w:color="000000"/>
              <w:bottom w:val="single" w:sz="4" w:space="0" w:color="000000"/>
            </w:tcBorders>
            <w:shd w:val="clear" w:color="auto" w:fill="E0E0E0"/>
            <w:vAlign w:val="center"/>
          </w:tcPr>
          <w:p w14:paraId="59C16CAF" w14:textId="77777777" w:rsidR="00183763" w:rsidRDefault="0023571D">
            <w:pPr>
              <w:rPr>
                <w:rFonts w:eastAsia="Calibri"/>
                <w:b/>
              </w:rPr>
            </w:pPr>
            <w:r>
              <w:rPr>
                <w:rFonts w:eastAsia="Calibri"/>
                <w:b/>
              </w:rPr>
              <w:t xml:space="preserve">Purity of the test substance </w:t>
            </w:r>
          </w:p>
          <w:p w14:paraId="18878876" w14:textId="3816B242" w:rsidR="0023571D" w:rsidRDefault="0023571D">
            <w:pPr>
              <w:rPr>
                <w:rFonts w:eastAsia="Calibri"/>
                <w:b/>
              </w:rPr>
            </w:pPr>
            <w:r>
              <w:rPr>
                <w:rFonts w:eastAsia="Calibri"/>
                <w:b/>
              </w:rPr>
              <w:t>(% (w/w)</w:t>
            </w:r>
            <w:r w:rsidR="00183763">
              <w:rPr>
                <w:rFonts w:eastAsia="Calibri"/>
                <w:b/>
              </w:rPr>
              <w:t>)</w:t>
            </w:r>
          </w:p>
        </w:tc>
        <w:tc>
          <w:tcPr>
            <w:tcW w:w="4819" w:type="dxa"/>
            <w:tcBorders>
              <w:top w:val="single" w:sz="4" w:space="0" w:color="000000"/>
              <w:left w:val="single" w:sz="4" w:space="0" w:color="000000"/>
              <w:bottom w:val="single" w:sz="4" w:space="0" w:color="000000"/>
            </w:tcBorders>
            <w:shd w:val="clear" w:color="auto" w:fill="E0E0E0"/>
            <w:vAlign w:val="center"/>
          </w:tcPr>
          <w:p w14:paraId="228ACBC5" w14:textId="77777777" w:rsidR="0023571D" w:rsidRDefault="0023571D">
            <w:pPr>
              <w:rPr>
                <w:rFonts w:eastAsia="Calibri"/>
                <w:b/>
              </w:rPr>
            </w:pPr>
            <w:r>
              <w:rPr>
                <w:rFonts w:eastAsia="Calibri"/>
                <w:b/>
              </w:rPr>
              <w:t>Results</w:t>
            </w:r>
          </w:p>
        </w:tc>
        <w:tc>
          <w:tcPr>
            <w:tcW w:w="2410" w:type="dxa"/>
            <w:tcBorders>
              <w:top w:val="single" w:sz="4" w:space="0" w:color="000000"/>
              <w:left w:val="single" w:sz="4" w:space="0" w:color="000000"/>
              <w:bottom w:val="single" w:sz="4" w:space="0" w:color="000000"/>
            </w:tcBorders>
            <w:shd w:val="clear" w:color="auto" w:fill="E0E0E0"/>
            <w:vAlign w:val="center"/>
          </w:tcPr>
          <w:p w14:paraId="1F94E29B" w14:textId="3E1A217B" w:rsidR="0023571D" w:rsidRDefault="0023571D">
            <w:pPr>
              <w:rPr>
                <w:rFonts w:eastAsia="Calibri"/>
                <w:b/>
              </w:rPr>
            </w:pPr>
            <w:r>
              <w:rPr>
                <w:rFonts w:eastAsia="Calibri"/>
                <w:b/>
              </w:rPr>
              <w:t>Evaluation FR</w:t>
            </w:r>
          </w:p>
        </w:tc>
        <w:tc>
          <w:tcPr>
            <w:tcW w:w="1985"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1B8012F" w14:textId="2831F51B" w:rsidR="0023571D" w:rsidRDefault="0023571D">
            <w:r>
              <w:rPr>
                <w:rFonts w:eastAsia="Calibri"/>
                <w:b/>
              </w:rPr>
              <w:t>Reference</w:t>
            </w:r>
          </w:p>
        </w:tc>
      </w:tr>
      <w:tr w:rsidR="0023571D" w14:paraId="118B53EE" w14:textId="77777777" w:rsidTr="007002CD">
        <w:tc>
          <w:tcPr>
            <w:tcW w:w="1985" w:type="dxa"/>
            <w:tcBorders>
              <w:top w:val="single" w:sz="4" w:space="0" w:color="000000"/>
              <w:left w:val="single" w:sz="4" w:space="0" w:color="000000"/>
              <w:bottom w:val="single" w:sz="4" w:space="0" w:color="000000"/>
            </w:tcBorders>
            <w:shd w:val="clear" w:color="auto" w:fill="auto"/>
          </w:tcPr>
          <w:p w14:paraId="1629E32D" w14:textId="77777777" w:rsidR="0023571D" w:rsidRDefault="0023571D" w:rsidP="0023571D">
            <w:pPr>
              <w:rPr>
                <w:rFonts w:eastAsia="Calibri"/>
              </w:rPr>
            </w:pPr>
            <w:r>
              <w:rPr>
                <w:rFonts w:eastAsia="Calibri"/>
              </w:rPr>
              <w:t>Explosives</w:t>
            </w:r>
          </w:p>
        </w:tc>
        <w:tc>
          <w:tcPr>
            <w:tcW w:w="1843" w:type="dxa"/>
            <w:tcBorders>
              <w:top w:val="single" w:sz="4" w:space="0" w:color="000000"/>
              <w:left w:val="single" w:sz="4" w:space="0" w:color="000000"/>
              <w:bottom w:val="single" w:sz="4" w:space="0" w:color="000000"/>
            </w:tcBorders>
            <w:shd w:val="clear" w:color="auto" w:fill="auto"/>
          </w:tcPr>
          <w:p w14:paraId="46872BE4" w14:textId="687A975A" w:rsidR="005E21F0" w:rsidRDefault="005E21F0" w:rsidP="0023571D">
            <w:pPr>
              <w:snapToGrid w:val="0"/>
            </w:pPr>
            <w:r w:rsidRPr="005E21F0">
              <w:t>UN Manual of Tests and Criteria: Part I: Classification procedures, test methods and criteria relating to explosives of Class 1</w:t>
            </w:r>
          </w:p>
          <w:p w14:paraId="1E65570C" w14:textId="77777777" w:rsidR="005E21F0" w:rsidRDefault="005E21F0" w:rsidP="0023571D">
            <w:pPr>
              <w:snapToGrid w:val="0"/>
            </w:pPr>
          </w:p>
          <w:p w14:paraId="5FFCE48D" w14:textId="74FA3D23" w:rsidR="00413E5F" w:rsidRPr="0023571D" w:rsidRDefault="00413E5F" w:rsidP="0023571D">
            <w:pPr>
              <w:snapToGrid w:val="0"/>
              <w:rPr>
                <w:rFonts w:eastAsia="Calibri"/>
              </w:rPr>
            </w:pPr>
            <w:r>
              <w:rPr>
                <w:rFonts w:eastAsia="Calibri"/>
              </w:rPr>
              <w:t>GLP</w:t>
            </w:r>
          </w:p>
        </w:tc>
        <w:tc>
          <w:tcPr>
            <w:tcW w:w="2268" w:type="dxa"/>
            <w:tcBorders>
              <w:top w:val="single" w:sz="4" w:space="0" w:color="000000"/>
              <w:left w:val="single" w:sz="4" w:space="0" w:color="000000"/>
              <w:bottom w:val="single" w:sz="4" w:space="0" w:color="000000"/>
            </w:tcBorders>
            <w:shd w:val="clear" w:color="auto" w:fill="auto"/>
          </w:tcPr>
          <w:p w14:paraId="37395A90" w14:textId="77777777" w:rsidR="0023571D" w:rsidRDefault="0023571D" w:rsidP="0023571D">
            <w:pPr>
              <w:snapToGrid w:val="0"/>
              <w:rPr>
                <w:rFonts w:eastAsia="Calibri"/>
              </w:rPr>
            </w:pPr>
            <w:r w:rsidRPr="007002CD">
              <w:rPr>
                <w:rFonts w:eastAsia="Calibri"/>
              </w:rPr>
              <w:t>Brodifacoum 0.0017% w/w pasta</w:t>
            </w:r>
          </w:p>
          <w:p w14:paraId="03D8DFB3" w14:textId="6F2FCEBF" w:rsidR="005E21F0" w:rsidRPr="0023571D" w:rsidRDefault="005E21F0" w:rsidP="0023571D">
            <w:pPr>
              <w:snapToGrid w:val="0"/>
              <w:rPr>
                <w:rFonts w:eastAsia="Calibri"/>
              </w:rPr>
            </w:pPr>
            <w:r>
              <w:rPr>
                <w:rFonts w:eastAsia="Calibri"/>
              </w:rPr>
              <w:t>Batch 090140</w:t>
            </w:r>
          </w:p>
        </w:tc>
        <w:tc>
          <w:tcPr>
            <w:tcW w:w="4819" w:type="dxa"/>
            <w:tcBorders>
              <w:top w:val="single" w:sz="4" w:space="0" w:color="000000"/>
              <w:left w:val="single" w:sz="4" w:space="0" w:color="000000"/>
              <w:bottom w:val="single" w:sz="4" w:space="0" w:color="000000"/>
            </w:tcBorders>
            <w:shd w:val="clear" w:color="auto" w:fill="auto"/>
          </w:tcPr>
          <w:p w14:paraId="7A6EBD38" w14:textId="20A09533" w:rsidR="0023571D" w:rsidRPr="007002CD" w:rsidRDefault="0023571D" w:rsidP="0023571D">
            <w:pPr>
              <w:jc w:val="both"/>
            </w:pPr>
            <w:r w:rsidRPr="007002CD">
              <w:t>A test was performed to determine if the product presents exothermic reaction during DSC analysis</w:t>
            </w:r>
            <w:r w:rsidR="005E21F0">
              <w:t xml:space="preserve"> i</w:t>
            </w:r>
            <w:r w:rsidR="005E21F0" w:rsidRPr="005E21F0">
              <w:t>n the temperature range used (room temperature to 600°C</w:t>
            </w:r>
            <w:r w:rsidR="005E21F0">
              <w:t>)</w:t>
            </w:r>
            <w:r w:rsidRPr="007002CD">
              <w:t xml:space="preserve">. </w:t>
            </w:r>
          </w:p>
          <w:p w14:paraId="320A8DC6" w14:textId="055DFF77" w:rsidR="0023571D" w:rsidRPr="0023571D" w:rsidRDefault="0023571D" w:rsidP="007002CD">
            <w:pPr>
              <w:snapToGrid w:val="0"/>
              <w:jc w:val="both"/>
              <w:rPr>
                <w:rFonts w:eastAsia="Calibri"/>
              </w:rPr>
            </w:pPr>
            <w:r w:rsidRPr="007002CD">
              <w:t>One exothermic peak was observed approximatively at 240°C with an enthalpy difference of 276.6758 J/g. This exothermic decomposition energy is lower than 500 J/g and the onset of exothermic decomposition is below 500°C, therefore the product is not expected to have explosive properties.</w:t>
            </w:r>
          </w:p>
        </w:tc>
        <w:tc>
          <w:tcPr>
            <w:tcW w:w="2410" w:type="dxa"/>
            <w:tcBorders>
              <w:top w:val="single" w:sz="4" w:space="0" w:color="000000"/>
              <w:left w:val="single" w:sz="4" w:space="0" w:color="000000"/>
              <w:bottom w:val="single" w:sz="4" w:space="0" w:color="000000"/>
            </w:tcBorders>
          </w:tcPr>
          <w:p w14:paraId="2383F84C" w14:textId="38B804E4" w:rsidR="00627E13" w:rsidRDefault="00627E13" w:rsidP="0023571D">
            <w:pPr>
              <w:snapToGrid w:val="0"/>
              <w:rPr>
                <w:rFonts w:cs="Helvetica-Bold"/>
                <w:bCs/>
                <w:lang w:eastAsia="it-IT"/>
              </w:rPr>
            </w:pPr>
            <w:r>
              <w:rPr>
                <w:rFonts w:cs="Helvetica-Bold"/>
                <w:bCs/>
                <w:lang w:eastAsia="it-IT"/>
              </w:rPr>
              <w:t>Acceptable, the product is not explosive</w:t>
            </w:r>
          </w:p>
          <w:p w14:paraId="4C09C8D7" w14:textId="77777777" w:rsidR="0023571D" w:rsidRPr="00BD67C6" w:rsidRDefault="0023571D" w:rsidP="007002CD">
            <w:pPr>
              <w:rPr>
                <w:rFonts w:cs="Helvetica-Bold"/>
                <w:lang w:eastAsia="it-IT"/>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EDC42A" w14:textId="790081E4" w:rsidR="0023571D" w:rsidRPr="0023571D" w:rsidRDefault="0023571D" w:rsidP="0023571D">
            <w:pPr>
              <w:snapToGrid w:val="0"/>
              <w:rPr>
                <w:rFonts w:eastAsia="Calibri"/>
              </w:rPr>
            </w:pPr>
            <w:r w:rsidRPr="007002CD">
              <w:rPr>
                <w:rFonts w:cs="Helvetica-Bold"/>
                <w:bCs/>
                <w:lang w:eastAsia="it-IT"/>
              </w:rPr>
              <w:t>Halbwachs P. (2019), Report No. 19-926005-001</w:t>
            </w:r>
          </w:p>
        </w:tc>
      </w:tr>
      <w:tr w:rsidR="0023571D" w14:paraId="24384108" w14:textId="77777777" w:rsidTr="007002CD">
        <w:tc>
          <w:tcPr>
            <w:tcW w:w="1985" w:type="dxa"/>
            <w:tcBorders>
              <w:top w:val="single" w:sz="4" w:space="0" w:color="000000"/>
              <w:left w:val="single" w:sz="4" w:space="0" w:color="000000"/>
              <w:bottom w:val="single" w:sz="4" w:space="0" w:color="000000"/>
            </w:tcBorders>
            <w:shd w:val="clear" w:color="auto" w:fill="auto"/>
          </w:tcPr>
          <w:p w14:paraId="291F8EAE" w14:textId="77777777" w:rsidR="0023571D" w:rsidRDefault="0023571D" w:rsidP="0023571D">
            <w:pPr>
              <w:rPr>
                <w:rFonts w:eastAsia="Calibri"/>
              </w:rPr>
            </w:pPr>
            <w:r>
              <w:rPr>
                <w:rFonts w:eastAsia="Calibri"/>
              </w:rPr>
              <w:t>Flammable gases</w:t>
            </w:r>
          </w:p>
        </w:tc>
        <w:tc>
          <w:tcPr>
            <w:tcW w:w="1843" w:type="dxa"/>
            <w:tcBorders>
              <w:top w:val="single" w:sz="4" w:space="0" w:color="000000"/>
              <w:left w:val="single" w:sz="4" w:space="0" w:color="000000"/>
              <w:bottom w:val="single" w:sz="4" w:space="0" w:color="000000"/>
            </w:tcBorders>
            <w:shd w:val="clear" w:color="auto" w:fill="auto"/>
          </w:tcPr>
          <w:p w14:paraId="3AB16C0C" w14:textId="586EA838"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438AE319"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42370EA6" w14:textId="2838631C"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16B5B9F2" w14:textId="43F0FF41" w:rsidR="0023571D" w:rsidRPr="0023571D" w:rsidRDefault="00C6522F" w:rsidP="0023571D">
            <w:pPr>
              <w:snapToGrid w:val="0"/>
              <w:rPr>
                <w:rFonts w:eastAsia="Calibri"/>
              </w:rPr>
            </w:pPr>
            <w:r>
              <w:rPr>
                <w:rFonts w:eastAsia="Calibri"/>
              </w:rPr>
              <w:t>Acceptable</w:t>
            </w:r>
            <w:r w:rsidR="002925BC">
              <w:rPr>
                <w:rFonts w:eastAsia="Calibri"/>
              </w:rPr>
              <w:t>, the product is not a gas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39C49B" w14:textId="664C4310" w:rsidR="0023571D" w:rsidRPr="0023571D" w:rsidRDefault="0023571D" w:rsidP="0023571D">
            <w:pPr>
              <w:snapToGrid w:val="0"/>
              <w:rPr>
                <w:rFonts w:eastAsia="Calibri"/>
              </w:rPr>
            </w:pPr>
          </w:p>
        </w:tc>
      </w:tr>
      <w:tr w:rsidR="0023571D" w14:paraId="75420F2C" w14:textId="77777777" w:rsidTr="007002CD">
        <w:tc>
          <w:tcPr>
            <w:tcW w:w="1985" w:type="dxa"/>
            <w:tcBorders>
              <w:top w:val="single" w:sz="4" w:space="0" w:color="000000"/>
              <w:left w:val="single" w:sz="4" w:space="0" w:color="000000"/>
              <w:bottom w:val="single" w:sz="4" w:space="0" w:color="000000"/>
            </w:tcBorders>
            <w:shd w:val="clear" w:color="auto" w:fill="auto"/>
          </w:tcPr>
          <w:p w14:paraId="1D2397C4" w14:textId="77777777" w:rsidR="0023571D" w:rsidRDefault="0023571D" w:rsidP="0023571D">
            <w:pPr>
              <w:rPr>
                <w:rFonts w:eastAsia="Calibri"/>
              </w:rPr>
            </w:pPr>
            <w:r>
              <w:rPr>
                <w:rFonts w:eastAsia="Calibri"/>
              </w:rPr>
              <w:t>Flammable aerosols</w:t>
            </w:r>
          </w:p>
        </w:tc>
        <w:tc>
          <w:tcPr>
            <w:tcW w:w="1843" w:type="dxa"/>
            <w:tcBorders>
              <w:top w:val="single" w:sz="4" w:space="0" w:color="000000"/>
              <w:left w:val="single" w:sz="4" w:space="0" w:color="000000"/>
              <w:bottom w:val="single" w:sz="4" w:space="0" w:color="000000"/>
            </w:tcBorders>
            <w:shd w:val="clear" w:color="auto" w:fill="auto"/>
          </w:tcPr>
          <w:p w14:paraId="7981F518" w14:textId="163EEFD5"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09A49115"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095E93BF" w14:textId="07837CDF"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3C7DBCD6" w14:textId="3FE907C4" w:rsidR="0023571D" w:rsidRPr="0023571D" w:rsidRDefault="00C6522F" w:rsidP="0023571D">
            <w:pPr>
              <w:snapToGrid w:val="0"/>
              <w:rPr>
                <w:rFonts w:eastAsia="Calibri"/>
              </w:rPr>
            </w:pPr>
            <w:r>
              <w:rPr>
                <w:rFonts w:eastAsia="Calibri"/>
              </w:rPr>
              <w:t>Acceptable</w:t>
            </w:r>
            <w:r w:rsidR="002925BC">
              <w:rPr>
                <w:rFonts w:eastAsia="Calibri"/>
              </w:rPr>
              <w:t>, the product is not a</w:t>
            </w:r>
            <w:r w:rsidR="0052042A">
              <w:rPr>
                <w:rFonts w:eastAsia="Calibri"/>
              </w:rPr>
              <w:t>n</w:t>
            </w:r>
            <w:r w:rsidR="002925BC">
              <w:rPr>
                <w:rFonts w:eastAsia="Calibri"/>
              </w:rPr>
              <w:t xml:space="preserve"> aerosol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56B3F2" w14:textId="3678345E" w:rsidR="0023571D" w:rsidRPr="0023571D" w:rsidRDefault="0023571D" w:rsidP="0023571D">
            <w:pPr>
              <w:snapToGrid w:val="0"/>
              <w:rPr>
                <w:rFonts w:eastAsia="Calibri"/>
              </w:rPr>
            </w:pPr>
          </w:p>
        </w:tc>
      </w:tr>
      <w:tr w:rsidR="0023571D" w14:paraId="15C4EDDC" w14:textId="77777777" w:rsidTr="007002CD">
        <w:tc>
          <w:tcPr>
            <w:tcW w:w="1985" w:type="dxa"/>
            <w:tcBorders>
              <w:top w:val="single" w:sz="4" w:space="0" w:color="000000"/>
              <w:left w:val="single" w:sz="4" w:space="0" w:color="000000"/>
              <w:bottom w:val="single" w:sz="4" w:space="0" w:color="000000"/>
            </w:tcBorders>
            <w:shd w:val="clear" w:color="auto" w:fill="auto"/>
          </w:tcPr>
          <w:p w14:paraId="024CF709" w14:textId="77777777" w:rsidR="0023571D" w:rsidRDefault="0023571D" w:rsidP="0023571D">
            <w:pPr>
              <w:rPr>
                <w:rFonts w:eastAsia="Calibri"/>
              </w:rPr>
            </w:pPr>
            <w:r>
              <w:rPr>
                <w:rFonts w:eastAsia="Calibri"/>
              </w:rPr>
              <w:t>Oxidising gases</w:t>
            </w:r>
          </w:p>
        </w:tc>
        <w:tc>
          <w:tcPr>
            <w:tcW w:w="1843" w:type="dxa"/>
            <w:tcBorders>
              <w:top w:val="single" w:sz="4" w:space="0" w:color="000000"/>
              <w:left w:val="single" w:sz="4" w:space="0" w:color="000000"/>
              <w:bottom w:val="single" w:sz="4" w:space="0" w:color="000000"/>
            </w:tcBorders>
            <w:shd w:val="clear" w:color="auto" w:fill="auto"/>
          </w:tcPr>
          <w:p w14:paraId="5DADC50C" w14:textId="5A5A3D38"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6E6D40B7"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705897C6" w14:textId="52EB6EC0"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5955363A" w14:textId="6335C928" w:rsidR="0023571D" w:rsidRPr="0023571D" w:rsidRDefault="002925BC" w:rsidP="0023571D">
            <w:pPr>
              <w:snapToGrid w:val="0"/>
              <w:rPr>
                <w:rFonts w:eastAsia="Calibri"/>
              </w:rPr>
            </w:pPr>
            <w:r>
              <w:rPr>
                <w:rFonts w:eastAsia="Calibri"/>
              </w:rPr>
              <w:t>Acceptable, the product is not a gas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1C38B55" w14:textId="6CAA38E2" w:rsidR="0023571D" w:rsidRPr="0023571D" w:rsidRDefault="0023571D" w:rsidP="0023571D">
            <w:pPr>
              <w:snapToGrid w:val="0"/>
              <w:rPr>
                <w:rFonts w:eastAsia="Calibri"/>
              </w:rPr>
            </w:pPr>
          </w:p>
        </w:tc>
      </w:tr>
      <w:tr w:rsidR="0023571D" w14:paraId="0F30550C" w14:textId="77777777" w:rsidTr="007002CD">
        <w:tc>
          <w:tcPr>
            <w:tcW w:w="1985" w:type="dxa"/>
            <w:tcBorders>
              <w:top w:val="single" w:sz="4" w:space="0" w:color="000000"/>
              <w:left w:val="single" w:sz="4" w:space="0" w:color="000000"/>
              <w:bottom w:val="single" w:sz="4" w:space="0" w:color="000000"/>
            </w:tcBorders>
            <w:shd w:val="clear" w:color="auto" w:fill="auto"/>
          </w:tcPr>
          <w:p w14:paraId="3EE5CA51" w14:textId="77777777" w:rsidR="0023571D" w:rsidRDefault="0023571D" w:rsidP="0023571D">
            <w:pPr>
              <w:rPr>
                <w:rFonts w:eastAsia="Calibri"/>
              </w:rPr>
            </w:pPr>
            <w:r>
              <w:rPr>
                <w:rFonts w:eastAsia="Calibri"/>
              </w:rPr>
              <w:t>Gases under pressure</w:t>
            </w:r>
          </w:p>
        </w:tc>
        <w:tc>
          <w:tcPr>
            <w:tcW w:w="1843" w:type="dxa"/>
            <w:tcBorders>
              <w:top w:val="single" w:sz="4" w:space="0" w:color="000000"/>
              <w:left w:val="single" w:sz="4" w:space="0" w:color="000000"/>
              <w:bottom w:val="single" w:sz="4" w:space="0" w:color="000000"/>
            </w:tcBorders>
            <w:shd w:val="clear" w:color="auto" w:fill="auto"/>
          </w:tcPr>
          <w:p w14:paraId="108F6483" w14:textId="2D049AB0"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680FBC52"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3EB8819C" w14:textId="24AF0ABC"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1876CF7E" w14:textId="4460CEF6" w:rsidR="0023571D" w:rsidRPr="0023571D" w:rsidRDefault="00C6522F" w:rsidP="0023571D">
            <w:pPr>
              <w:snapToGrid w:val="0"/>
              <w:rPr>
                <w:rFonts w:eastAsia="Calibri"/>
              </w:rPr>
            </w:pPr>
            <w:r>
              <w:rPr>
                <w:rFonts w:eastAsia="Calibri"/>
              </w:rPr>
              <w:t>Acceptable</w:t>
            </w:r>
            <w:r w:rsidR="002925BC">
              <w:rPr>
                <w:rFonts w:eastAsia="Calibri"/>
              </w:rPr>
              <w:t>, the product is not a gas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751261F" w14:textId="6ACEBEB3" w:rsidR="0023571D" w:rsidRPr="0023571D" w:rsidRDefault="0023571D" w:rsidP="0023571D">
            <w:pPr>
              <w:snapToGrid w:val="0"/>
              <w:rPr>
                <w:rFonts w:eastAsia="Calibri"/>
              </w:rPr>
            </w:pPr>
          </w:p>
        </w:tc>
      </w:tr>
      <w:tr w:rsidR="0023571D" w14:paraId="23494E8C" w14:textId="77777777" w:rsidTr="007002CD">
        <w:tc>
          <w:tcPr>
            <w:tcW w:w="1985" w:type="dxa"/>
            <w:tcBorders>
              <w:top w:val="single" w:sz="4" w:space="0" w:color="000000"/>
              <w:left w:val="single" w:sz="4" w:space="0" w:color="000000"/>
              <w:bottom w:val="single" w:sz="4" w:space="0" w:color="000000"/>
            </w:tcBorders>
            <w:shd w:val="clear" w:color="auto" w:fill="auto"/>
          </w:tcPr>
          <w:p w14:paraId="4C3B6268" w14:textId="77777777" w:rsidR="0023571D" w:rsidRDefault="0023571D" w:rsidP="0023571D">
            <w:pPr>
              <w:rPr>
                <w:rFonts w:eastAsia="Calibri"/>
              </w:rPr>
            </w:pPr>
            <w:r>
              <w:rPr>
                <w:rFonts w:eastAsia="Calibri"/>
              </w:rPr>
              <w:lastRenderedPageBreak/>
              <w:t>Flammable liquids</w:t>
            </w:r>
          </w:p>
        </w:tc>
        <w:tc>
          <w:tcPr>
            <w:tcW w:w="1843" w:type="dxa"/>
            <w:tcBorders>
              <w:top w:val="single" w:sz="4" w:space="0" w:color="000000"/>
              <w:left w:val="single" w:sz="4" w:space="0" w:color="000000"/>
              <w:bottom w:val="single" w:sz="4" w:space="0" w:color="000000"/>
            </w:tcBorders>
            <w:shd w:val="clear" w:color="auto" w:fill="auto"/>
          </w:tcPr>
          <w:p w14:paraId="1D3B20B3" w14:textId="6A3B9BFF"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0062429B"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54A1E409" w14:textId="0BDC6D57"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5D415719" w14:textId="70F08AFB" w:rsidR="0023571D" w:rsidRPr="0023571D" w:rsidRDefault="00C6522F" w:rsidP="0023571D">
            <w:pPr>
              <w:snapToGrid w:val="0"/>
              <w:rPr>
                <w:rFonts w:eastAsia="Calibri"/>
              </w:rPr>
            </w:pPr>
            <w:r>
              <w:rPr>
                <w:rFonts w:eastAsia="Calibri"/>
              </w:rPr>
              <w:t>Acceptable</w:t>
            </w:r>
            <w:r w:rsidR="000012EB">
              <w:rPr>
                <w:rFonts w:eastAsia="Calibri"/>
              </w:rPr>
              <w:t>, the product is not a liquid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1B62228" w14:textId="3B5C4149" w:rsidR="0023571D" w:rsidRPr="0023571D" w:rsidRDefault="0023571D" w:rsidP="0023571D">
            <w:pPr>
              <w:snapToGrid w:val="0"/>
              <w:rPr>
                <w:rFonts w:eastAsia="Calibri"/>
              </w:rPr>
            </w:pPr>
          </w:p>
        </w:tc>
      </w:tr>
      <w:tr w:rsidR="0023571D" w14:paraId="3CBB5D9A" w14:textId="77777777" w:rsidTr="007002CD">
        <w:tc>
          <w:tcPr>
            <w:tcW w:w="1985" w:type="dxa"/>
            <w:tcBorders>
              <w:top w:val="single" w:sz="4" w:space="0" w:color="000000"/>
              <w:left w:val="single" w:sz="4" w:space="0" w:color="000000"/>
              <w:bottom w:val="single" w:sz="4" w:space="0" w:color="000000"/>
            </w:tcBorders>
            <w:shd w:val="clear" w:color="auto" w:fill="auto"/>
          </w:tcPr>
          <w:p w14:paraId="4E57078E" w14:textId="77777777" w:rsidR="0023571D" w:rsidRDefault="0023571D" w:rsidP="0023571D">
            <w:pPr>
              <w:rPr>
                <w:rFonts w:eastAsia="Calibri"/>
              </w:rPr>
            </w:pPr>
            <w:r>
              <w:rPr>
                <w:rFonts w:eastAsia="Calibri"/>
              </w:rPr>
              <w:t>Flammable solids</w:t>
            </w:r>
          </w:p>
        </w:tc>
        <w:tc>
          <w:tcPr>
            <w:tcW w:w="1843" w:type="dxa"/>
            <w:tcBorders>
              <w:top w:val="single" w:sz="4" w:space="0" w:color="000000"/>
              <w:left w:val="single" w:sz="4" w:space="0" w:color="000000"/>
              <w:bottom w:val="single" w:sz="4" w:space="0" w:color="000000"/>
            </w:tcBorders>
            <w:shd w:val="clear" w:color="auto" w:fill="auto"/>
          </w:tcPr>
          <w:p w14:paraId="7BC9C35A" w14:textId="225B6512" w:rsidR="0023571D" w:rsidRPr="0023571D" w:rsidRDefault="0023571D" w:rsidP="0023571D">
            <w:pPr>
              <w:snapToGrid w:val="0"/>
              <w:rPr>
                <w:rFonts w:eastAsia="Calibri"/>
              </w:rPr>
            </w:pPr>
            <w:r w:rsidRPr="007002CD">
              <w:rPr>
                <w:rFonts w:eastAsia="Calibri"/>
                <w:lang w:eastAsia="de-DE"/>
              </w:rPr>
              <w:t xml:space="preserve">EC 440/2008 No. A.10 </w:t>
            </w:r>
          </w:p>
        </w:tc>
        <w:tc>
          <w:tcPr>
            <w:tcW w:w="2268" w:type="dxa"/>
            <w:tcBorders>
              <w:top w:val="single" w:sz="4" w:space="0" w:color="000000"/>
              <w:left w:val="single" w:sz="4" w:space="0" w:color="000000"/>
              <w:bottom w:val="single" w:sz="4" w:space="0" w:color="000000"/>
            </w:tcBorders>
            <w:shd w:val="clear" w:color="auto" w:fill="auto"/>
          </w:tcPr>
          <w:p w14:paraId="221B6CB6" w14:textId="77777777" w:rsidR="004A2282" w:rsidRDefault="004A2282" w:rsidP="00BD67C6">
            <w:pPr>
              <w:snapToGrid w:val="0"/>
              <w:rPr>
                <w:rFonts w:eastAsia="Calibri"/>
              </w:rPr>
            </w:pPr>
            <w:r w:rsidRPr="00BD67C6">
              <w:rPr>
                <w:rFonts w:eastAsia="Calibri"/>
              </w:rPr>
              <w:t>Brodifacoum 0.0017% w/w</w:t>
            </w:r>
            <w:r>
              <w:rPr>
                <w:rFonts w:eastAsia="Calibri"/>
              </w:rPr>
              <w:t xml:space="preserve"> </w:t>
            </w:r>
            <w:r w:rsidR="0023571D" w:rsidRPr="007002CD">
              <w:rPr>
                <w:rFonts w:eastAsia="Calibri"/>
              </w:rPr>
              <w:t>pasta</w:t>
            </w:r>
          </w:p>
          <w:p w14:paraId="06583BB3" w14:textId="2496177B" w:rsidR="0023571D" w:rsidRPr="0023571D" w:rsidRDefault="004A2282">
            <w:pPr>
              <w:snapToGrid w:val="0"/>
              <w:rPr>
                <w:rFonts w:eastAsia="Calibri"/>
              </w:rPr>
            </w:pPr>
            <w:r>
              <w:rPr>
                <w:rFonts w:eastAsia="Calibri"/>
              </w:rPr>
              <w:t xml:space="preserve">Batch </w:t>
            </w:r>
            <w:r w:rsidRPr="00AB5002">
              <w:rPr>
                <w:rFonts w:eastAsia="Calibri"/>
              </w:rPr>
              <w:t>090140</w:t>
            </w:r>
          </w:p>
        </w:tc>
        <w:tc>
          <w:tcPr>
            <w:tcW w:w="4819" w:type="dxa"/>
            <w:tcBorders>
              <w:top w:val="single" w:sz="4" w:space="0" w:color="000000"/>
              <w:left w:val="single" w:sz="4" w:space="0" w:color="000000"/>
              <w:bottom w:val="single" w:sz="4" w:space="0" w:color="000000"/>
            </w:tcBorders>
            <w:shd w:val="clear" w:color="auto" w:fill="auto"/>
          </w:tcPr>
          <w:p w14:paraId="01F6FA01" w14:textId="2EA5D4D2" w:rsidR="0023571D" w:rsidRPr="0023571D" w:rsidRDefault="00E036BA" w:rsidP="007002CD">
            <w:pPr>
              <w:snapToGrid w:val="0"/>
              <w:jc w:val="both"/>
              <w:rPr>
                <w:rFonts w:eastAsia="Calibri"/>
              </w:rPr>
            </w:pPr>
            <w:r>
              <w:rPr>
                <w:rFonts w:eastAsia="Calibri"/>
                <w:lang w:eastAsia="de-DE"/>
              </w:rPr>
              <w:t>The test item sample is n</w:t>
            </w:r>
            <w:r w:rsidR="0023571D" w:rsidRPr="007002CD">
              <w:rPr>
                <w:rFonts w:eastAsia="Calibri"/>
                <w:lang w:eastAsia="de-DE"/>
              </w:rPr>
              <w:t>ot highly flammable</w:t>
            </w:r>
          </w:p>
        </w:tc>
        <w:tc>
          <w:tcPr>
            <w:tcW w:w="2410" w:type="dxa"/>
            <w:tcBorders>
              <w:top w:val="single" w:sz="4" w:space="0" w:color="000000"/>
              <w:left w:val="single" w:sz="4" w:space="0" w:color="000000"/>
              <w:bottom w:val="single" w:sz="4" w:space="0" w:color="000000"/>
            </w:tcBorders>
          </w:tcPr>
          <w:p w14:paraId="03260515" w14:textId="0FE81429" w:rsidR="00C67365" w:rsidRDefault="00C67365" w:rsidP="00E036BA">
            <w:pPr>
              <w:snapToGrid w:val="0"/>
              <w:rPr>
                <w:rFonts w:eastAsia="Calibri"/>
              </w:rPr>
            </w:pPr>
            <w:r>
              <w:rPr>
                <w:rFonts w:eastAsia="Calibri"/>
              </w:rPr>
              <w:t xml:space="preserve">Despite the performed test A10 instead of </w:t>
            </w:r>
            <w:r w:rsidR="00513A8F" w:rsidRPr="00E036BA">
              <w:rPr>
                <w:rFonts w:eastAsia="Calibri"/>
              </w:rPr>
              <w:t>CLP criteria, the UN Test N.1</w:t>
            </w:r>
            <w:r w:rsidR="00513A8F">
              <w:rPr>
                <w:rFonts w:eastAsia="Calibri"/>
              </w:rPr>
              <w:t>, considering the composition, proposed test is acceptable.</w:t>
            </w:r>
          </w:p>
          <w:p w14:paraId="153DBDF7" w14:textId="77777777" w:rsidR="00C67365" w:rsidRDefault="00C67365" w:rsidP="00E036BA">
            <w:pPr>
              <w:snapToGrid w:val="0"/>
              <w:rPr>
                <w:rFonts w:eastAsia="Calibri"/>
              </w:rPr>
            </w:pPr>
          </w:p>
          <w:p w14:paraId="2E7925BD" w14:textId="535BC462" w:rsidR="0023571D" w:rsidRPr="007002CD" w:rsidRDefault="00E036BA" w:rsidP="00513A8F">
            <w:pPr>
              <w:snapToGrid w:val="0"/>
              <w:rPr>
                <w:rFonts w:eastAsia="Calibri"/>
              </w:rPr>
            </w:pPr>
            <w:r w:rsidRPr="00E036BA">
              <w:rPr>
                <w:rFonts w:eastAsia="Calibri"/>
              </w:rPr>
              <w:t>the product is not highly flammable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AE19FC6" w14:textId="76582465" w:rsidR="0023571D" w:rsidRPr="0023571D" w:rsidRDefault="0023571D" w:rsidP="0023571D">
            <w:pPr>
              <w:snapToGrid w:val="0"/>
              <w:rPr>
                <w:rFonts w:eastAsia="Calibri"/>
              </w:rPr>
            </w:pPr>
            <w:r w:rsidRPr="007002CD">
              <w:rPr>
                <w:rFonts w:eastAsia="Calibri"/>
                <w:lang w:val="it-IT"/>
              </w:rPr>
              <w:t>Nichetti S. (2019), Report No. CH-0503/2019</w:t>
            </w:r>
          </w:p>
        </w:tc>
      </w:tr>
      <w:tr w:rsidR="0023571D" w14:paraId="1159BB1C" w14:textId="77777777" w:rsidTr="007002CD">
        <w:tc>
          <w:tcPr>
            <w:tcW w:w="1985" w:type="dxa"/>
            <w:tcBorders>
              <w:top w:val="single" w:sz="4" w:space="0" w:color="000000"/>
              <w:left w:val="single" w:sz="4" w:space="0" w:color="000000"/>
              <w:bottom w:val="single" w:sz="4" w:space="0" w:color="000000"/>
            </w:tcBorders>
            <w:shd w:val="clear" w:color="auto" w:fill="auto"/>
          </w:tcPr>
          <w:p w14:paraId="7B02B249" w14:textId="77777777" w:rsidR="0023571D" w:rsidRDefault="0023571D" w:rsidP="0023571D">
            <w:pPr>
              <w:rPr>
                <w:rFonts w:eastAsia="Calibri"/>
              </w:rPr>
            </w:pPr>
            <w:r>
              <w:rPr>
                <w:rFonts w:eastAsia="Calibri"/>
              </w:rPr>
              <w:t>Self-reactive substances and mixtures</w:t>
            </w:r>
          </w:p>
        </w:tc>
        <w:tc>
          <w:tcPr>
            <w:tcW w:w="1843" w:type="dxa"/>
            <w:tcBorders>
              <w:top w:val="single" w:sz="4" w:space="0" w:color="000000"/>
              <w:left w:val="single" w:sz="4" w:space="0" w:color="000000"/>
              <w:bottom w:val="single" w:sz="4" w:space="0" w:color="000000"/>
            </w:tcBorders>
            <w:shd w:val="clear" w:color="auto" w:fill="auto"/>
          </w:tcPr>
          <w:p w14:paraId="317E9674" w14:textId="166E0564" w:rsidR="0023571D" w:rsidRPr="0023571D" w:rsidRDefault="004512B1" w:rsidP="0023571D">
            <w:pPr>
              <w:snapToGrid w:val="0"/>
              <w:rPr>
                <w:rFonts w:eastAsia="Calibri"/>
              </w:rPr>
            </w:pPr>
            <w:r>
              <w:rPr>
                <w:rFonts w:eastAsia="Calibri"/>
              </w:rPr>
              <w:t>DSC pretest</w:t>
            </w:r>
          </w:p>
        </w:tc>
        <w:tc>
          <w:tcPr>
            <w:tcW w:w="2268" w:type="dxa"/>
            <w:tcBorders>
              <w:top w:val="single" w:sz="4" w:space="0" w:color="000000"/>
              <w:left w:val="single" w:sz="4" w:space="0" w:color="000000"/>
              <w:bottom w:val="single" w:sz="4" w:space="0" w:color="000000"/>
            </w:tcBorders>
            <w:shd w:val="clear" w:color="auto" w:fill="auto"/>
          </w:tcPr>
          <w:p w14:paraId="605EA466"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264C57BC" w14:textId="77777777" w:rsidR="0023571D" w:rsidRPr="007002CD" w:rsidRDefault="0023571D" w:rsidP="0023571D">
            <w:pPr>
              <w:pStyle w:val="Default"/>
              <w:jc w:val="both"/>
              <w:rPr>
                <w:rFonts w:ascii="Verdana" w:eastAsia="Calibri" w:hAnsi="Verdana"/>
                <w:color w:val="auto"/>
                <w:sz w:val="20"/>
                <w:szCs w:val="20"/>
                <w:lang w:eastAsia="de-DE"/>
              </w:rPr>
            </w:pPr>
            <w:r w:rsidRPr="007002CD">
              <w:rPr>
                <w:rFonts w:ascii="Verdana" w:eastAsia="Calibri" w:hAnsi="Verdana"/>
                <w:color w:val="auto"/>
                <w:sz w:val="20"/>
                <w:szCs w:val="20"/>
                <w:lang w:eastAsia="de-DE"/>
              </w:rPr>
              <w:t>According to Regulation (EC) No 1272/2008, a mixture must be considered for classification in this hazard class unless its heat of decomposition is less than 300 J/g.</w:t>
            </w:r>
          </w:p>
          <w:p w14:paraId="29D5C91A" w14:textId="59CE9F30" w:rsidR="0023571D" w:rsidRPr="0023571D" w:rsidRDefault="0023571D" w:rsidP="007002CD">
            <w:pPr>
              <w:snapToGrid w:val="0"/>
              <w:jc w:val="both"/>
              <w:rPr>
                <w:rFonts w:eastAsia="Calibri"/>
              </w:rPr>
            </w:pPr>
            <w:r w:rsidRPr="007002CD">
              <w:rPr>
                <w:rFonts w:eastAsia="Calibri"/>
                <w:lang w:eastAsia="de-DE"/>
              </w:rPr>
              <w:t xml:space="preserve">As the exothermic decomposition energy is below this limit, the product is not a self reactive mixture. </w:t>
            </w:r>
          </w:p>
        </w:tc>
        <w:tc>
          <w:tcPr>
            <w:tcW w:w="2410" w:type="dxa"/>
            <w:tcBorders>
              <w:top w:val="single" w:sz="4" w:space="0" w:color="000000"/>
              <w:left w:val="single" w:sz="4" w:space="0" w:color="000000"/>
              <w:bottom w:val="single" w:sz="4" w:space="0" w:color="000000"/>
            </w:tcBorders>
          </w:tcPr>
          <w:p w14:paraId="363DFB4D" w14:textId="2FCEB323" w:rsidR="0023571D" w:rsidRPr="0023571D" w:rsidRDefault="001B58FD" w:rsidP="0023571D">
            <w:pPr>
              <w:snapToGrid w:val="0"/>
              <w:rPr>
                <w:rFonts w:eastAsia="Calibri"/>
              </w:rPr>
            </w:pPr>
            <w:r>
              <w:rPr>
                <w:rFonts w:eastAsia="Calibri"/>
              </w:rPr>
              <w:t>Acceptable, the product is not a self-reactive mixture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990C171" w14:textId="7A9C6E55" w:rsidR="0023571D" w:rsidRPr="0023571D" w:rsidRDefault="00FA58AA" w:rsidP="0023571D">
            <w:pPr>
              <w:snapToGrid w:val="0"/>
              <w:rPr>
                <w:rFonts w:eastAsia="Calibri"/>
              </w:rPr>
            </w:pPr>
            <w:r w:rsidRPr="007002CD">
              <w:rPr>
                <w:rFonts w:cs="Helvetica-Bold"/>
                <w:bCs/>
                <w:lang w:eastAsia="it-IT"/>
              </w:rPr>
              <w:t>Halbwachs P. (2019), Report No. 19-926005-001</w:t>
            </w:r>
          </w:p>
        </w:tc>
      </w:tr>
      <w:tr w:rsidR="0023571D" w14:paraId="008F2352" w14:textId="77777777" w:rsidTr="007002CD">
        <w:tc>
          <w:tcPr>
            <w:tcW w:w="1985" w:type="dxa"/>
            <w:tcBorders>
              <w:top w:val="single" w:sz="4" w:space="0" w:color="000000"/>
              <w:left w:val="single" w:sz="4" w:space="0" w:color="000000"/>
              <w:bottom w:val="single" w:sz="4" w:space="0" w:color="000000"/>
            </w:tcBorders>
            <w:shd w:val="clear" w:color="auto" w:fill="auto"/>
          </w:tcPr>
          <w:p w14:paraId="3A6BD758" w14:textId="77777777" w:rsidR="0023571D" w:rsidRDefault="0023571D" w:rsidP="0023571D">
            <w:pPr>
              <w:rPr>
                <w:rFonts w:eastAsia="Calibri"/>
              </w:rPr>
            </w:pPr>
            <w:r>
              <w:rPr>
                <w:rFonts w:eastAsia="Calibri"/>
              </w:rPr>
              <w:t>Pyrophoric liquids</w:t>
            </w:r>
          </w:p>
        </w:tc>
        <w:tc>
          <w:tcPr>
            <w:tcW w:w="1843" w:type="dxa"/>
            <w:tcBorders>
              <w:top w:val="single" w:sz="4" w:space="0" w:color="000000"/>
              <w:left w:val="single" w:sz="4" w:space="0" w:color="000000"/>
              <w:bottom w:val="single" w:sz="4" w:space="0" w:color="000000"/>
            </w:tcBorders>
            <w:shd w:val="clear" w:color="auto" w:fill="auto"/>
          </w:tcPr>
          <w:p w14:paraId="56313152" w14:textId="66BDD0BF"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383DF546"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3BF75A24" w14:textId="1AFE2733"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1B06E968" w14:textId="4C54B58D" w:rsidR="0023571D" w:rsidRPr="0023571D" w:rsidRDefault="001B58FD" w:rsidP="00BD67C6">
            <w:pPr>
              <w:snapToGrid w:val="0"/>
              <w:rPr>
                <w:rFonts w:eastAsia="Calibri"/>
              </w:rPr>
            </w:pPr>
            <w:r>
              <w:rPr>
                <w:rFonts w:eastAsia="Calibri"/>
              </w:rPr>
              <w:t>Acceptable, the product is not a liquid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49FD82" w14:textId="0FB7D8DA" w:rsidR="0023571D" w:rsidRPr="0023571D" w:rsidRDefault="0023571D" w:rsidP="0023571D">
            <w:pPr>
              <w:snapToGrid w:val="0"/>
              <w:rPr>
                <w:rFonts w:eastAsia="Calibri"/>
              </w:rPr>
            </w:pPr>
          </w:p>
        </w:tc>
      </w:tr>
      <w:tr w:rsidR="0023571D" w14:paraId="34883CD6" w14:textId="77777777" w:rsidTr="007002CD">
        <w:tc>
          <w:tcPr>
            <w:tcW w:w="1985" w:type="dxa"/>
            <w:tcBorders>
              <w:top w:val="single" w:sz="4" w:space="0" w:color="000000"/>
              <w:left w:val="single" w:sz="4" w:space="0" w:color="000000"/>
              <w:bottom w:val="single" w:sz="4" w:space="0" w:color="000000"/>
            </w:tcBorders>
            <w:shd w:val="clear" w:color="auto" w:fill="auto"/>
          </w:tcPr>
          <w:p w14:paraId="0E4AB205" w14:textId="77777777" w:rsidR="0023571D" w:rsidRDefault="0023571D" w:rsidP="0023571D">
            <w:pPr>
              <w:rPr>
                <w:rFonts w:eastAsia="Calibri"/>
              </w:rPr>
            </w:pPr>
            <w:r>
              <w:rPr>
                <w:rFonts w:eastAsia="Calibri"/>
              </w:rPr>
              <w:t>Pyrophoric solids</w:t>
            </w:r>
          </w:p>
        </w:tc>
        <w:tc>
          <w:tcPr>
            <w:tcW w:w="1843" w:type="dxa"/>
            <w:tcBorders>
              <w:top w:val="single" w:sz="4" w:space="0" w:color="000000"/>
              <w:left w:val="single" w:sz="4" w:space="0" w:color="000000"/>
              <w:bottom w:val="single" w:sz="4" w:space="0" w:color="000000"/>
            </w:tcBorders>
            <w:shd w:val="clear" w:color="auto" w:fill="auto"/>
          </w:tcPr>
          <w:p w14:paraId="629C2A41" w14:textId="23329404" w:rsidR="0023571D" w:rsidRPr="0023571D" w:rsidRDefault="0023571D" w:rsidP="0023571D">
            <w:pPr>
              <w:snapToGrid w:val="0"/>
              <w:rPr>
                <w:rFonts w:eastAsia="Calibri"/>
              </w:rPr>
            </w:pPr>
            <w:r w:rsidRPr="007002CD">
              <w:rPr>
                <w:rFonts w:eastAsia="Calibri"/>
              </w:rPr>
              <w:t>Not required</w:t>
            </w:r>
          </w:p>
        </w:tc>
        <w:tc>
          <w:tcPr>
            <w:tcW w:w="2268" w:type="dxa"/>
            <w:tcBorders>
              <w:top w:val="single" w:sz="4" w:space="0" w:color="000000"/>
              <w:left w:val="single" w:sz="4" w:space="0" w:color="000000"/>
              <w:bottom w:val="single" w:sz="4" w:space="0" w:color="000000"/>
            </w:tcBorders>
            <w:shd w:val="clear" w:color="auto" w:fill="auto"/>
          </w:tcPr>
          <w:p w14:paraId="1C0DED0C"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5D4BB708" w14:textId="666511AD" w:rsidR="0023571D" w:rsidRPr="0023571D" w:rsidRDefault="0023571D" w:rsidP="0023571D">
            <w:pPr>
              <w:snapToGrid w:val="0"/>
              <w:rPr>
                <w:rFonts w:eastAsia="Calibri"/>
              </w:rPr>
            </w:pPr>
            <w:r w:rsidRPr="007002CD">
              <w:t>Experience in manufacture or handling shows that the mixture does not ignite spontaneously on coming into contact with air at normal temperatures</w:t>
            </w:r>
          </w:p>
        </w:tc>
        <w:tc>
          <w:tcPr>
            <w:tcW w:w="2410" w:type="dxa"/>
            <w:tcBorders>
              <w:top w:val="single" w:sz="4" w:space="0" w:color="000000"/>
              <w:left w:val="single" w:sz="4" w:space="0" w:color="000000"/>
              <w:bottom w:val="single" w:sz="4" w:space="0" w:color="000000"/>
            </w:tcBorders>
          </w:tcPr>
          <w:p w14:paraId="35DDF73E" w14:textId="0EED2695" w:rsidR="0023571D" w:rsidRPr="0023571D" w:rsidRDefault="001B58FD" w:rsidP="0023571D">
            <w:pPr>
              <w:snapToGrid w:val="0"/>
              <w:rPr>
                <w:rFonts w:eastAsia="Calibri"/>
              </w:rPr>
            </w:pPr>
            <w:r>
              <w:rPr>
                <w:rFonts w:eastAsia="Calibri"/>
              </w:rPr>
              <w:t>Acceptable, the product is not a pyrophoric solid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B9874C" w14:textId="6D501FB9" w:rsidR="0023571D" w:rsidRPr="0023571D" w:rsidRDefault="0023571D" w:rsidP="0023571D">
            <w:pPr>
              <w:snapToGrid w:val="0"/>
              <w:rPr>
                <w:rFonts w:eastAsia="Calibri"/>
              </w:rPr>
            </w:pPr>
          </w:p>
        </w:tc>
      </w:tr>
      <w:tr w:rsidR="0023571D" w14:paraId="4A2E3389" w14:textId="77777777" w:rsidTr="007002CD">
        <w:tc>
          <w:tcPr>
            <w:tcW w:w="1985" w:type="dxa"/>
            <w:tcBorders>
              <w:top w:val="single" w:sz="4" w:space="0" w:color="000000"/>
              <w:left w:val="single" w:sz="4" w:space="0" w:color="000000"/>
              <w:bottom w:val="single" w:sz="4" w:space="0" w:color="000000"/>
            </w:tcBorders>
            <w:shd w:val="clear" w:color="auto" w:fill="auto"/>
          </w:tcPr>
          <w:p w14:paraId="6992A97E" w14:textId="77777777" w:rsidR="0023571D" w:rsidRDefault="0023571D" w:rsidP="0023571D">
            <w:pPr>
              <w:rPr>
                <w:rFonts w:eastAsia="Calibri"/>
              </w:rPr>
            </w:pPr>
            <w:r>
              <w:rPr>
                <w:rFonts w:eastAsia="Calibri"/>
              </w:rPr>
              <w:t>Self-heating substances and mixtures</w:t>
            </w:r>
          </w:p>
        </w:tc>
        <w:tc>
          <w:tcPr>
            <w:tcW w:w="1843" w:type="dxa"/>
            <w:tcBorders>
              <w:top w:val="single" w:sz="4" w:space="0" w:color="000000"/>
              <w:left w:val="single" w:sz="4" w:space="0" w:color="000000"/>
              <w:bottom w:val="single" w:sz="4" w:space="0" w:color="000000"/>
            </w:tcBorders>
            <w:shd w:val="clear" w:color="auto" w:fill="auto"/>
          </w:tcPr>
          <w:p w14:paraId="3A7D391D" w14:textId="4E640AD7" w:rsidR="0023571D" w:rsidRPr="0023571D" w:rsidRDefault="0023571D" w:rsidP="0023571D">
            <w:pPr>
              <w:snapToGrid w:val="0"/>
              <w:rPr>
                <w:rFonts w:eastAsia="Calibri"/>
              </w:rPr>
            </w:pPr>
            <w:r w:rsidRPr="007002CD">
              <w:rPr>
                <w:lang w:val="en-US"/>
              </w:rPr>
              <w:t>ST/SG/AC.10/11/Rev. 5 (2009), Part III, Section 33.3.1.6, Test N. 4</w:t>
            </w:r>
          </w:p>
        </w:tc>
        <w:tc>
          <w:tcPr>
            <w:tcW w:w="2268" w:type="dxa"/>
            <w:tcBorders>
              <w:top w:val="single" w:sz="4" w:space="0" w:color="000000"/>
              <w:left w:val="single" w:sz="4" w:space="0" w:color="000000"/>
              <w:bottom w:val="single" w:sz="4" w:space="0" w:color="000000"/>
            </w:tcBorders>
            <w:shd w:val="clear" w:color="auto" w:fill="auto"/>
          </w:tcPr>
          <w:p w14:paraId="5940CA30" w14:textId="77777777" w:rsidR="0023571D" w:rsidRDefault="0023571D" w:rsidP="0023571D">
            <w:pPr>
              <w:snapToGrid w:val="0"/>
              <w:rPr>
                <w:rFonts w:eastAsia="Calibri"/>
              </w:rPr>
            </w:pPr>
            <w:r w:rsidRPr="007002CD">
              <w:rPr>
                <w:rFonts w:eastAsia="Calibri"/>
              </w:rPr>
              <w:t>Brodifacoum 0.0017% w/w pasta</w:t>
            </w:r>
          </w:p>
          <w:p w14:paraId="7104EE6A" w14:textId="52779D69" w:rsidR="00152182" w:rsidRPr="0023571D" w:rsidRDefault="00152182" w:rsidP="007002CD">
            <w:pPr>
              <w:snapToGrid w:val="0"/>
              <w:jc w:val="both"/>
              <w:rPr>
                <w:rFonts w:eastAsia="Calibri"/>
              </w:rPr>
            </w:pPr>
            <w:r>
              <w:rPr>
                <w:rFonts w:eastAsia="Calibri"/>
              </w:rPr>
              <w:t xml:space="preserve">Batch </w:t>
            </w:r>
            <w:r w:rsidRPr="00AB5002">
              <w:rPr>
                <w:rFonts w:eastAsia="Calibri"/>
              </w:rPr>
              <w:t>090140</w:t>
            </w:r>
          </w:p>
        </w:tc>
        <w:tc>
          <w:tcPr>
            <w:tcW w:w="4819" w:type="dxa"/>
            <w:tcBorders>
              <w:top w:val="single" w:sz="4" w:space="0" w:color="000000"/>
              <w:left w:val="single" w:sz="4" w:space="0" w:color="000000"/>
              <w:bottom w:val="single" w:sz="4" w:space="0" w:color="000000"/>
            </w:tcBorders>
            <w:shd w:val="clear" w:color="auto" w:fill="auto"/>
          </w:tcPr>
          <w:p w14:paraId="653B5363" w14:textId="0D9CFBE3" w:rsidR="0023571D" w:rsidRPr="0023571D" w:rsidRDefault="0023571D" w:rsidP="007002CD">
            <w:pPr>
              <w:snapToGrid w:val="0"/>
              <w:jc w:val="both"/>
              <w:rPr>
                <w:rFonts w:eastAsia="Calibri"/>
              </w:rPr>
            </w:pPr>
            <w:r w:rsidRPr="007002CD">
              <w:t>From the obtained experimental data</w:t>
            </w:r>
            <w:r w:rsidR="00C6522F">
              <w:t xml:space="preserve"> test at 140°C for 24h, </w:t>
            </w:r>
            <w:r w:rsidRPr="007002CD">
              <w:rPr>
                <w:rFonts w:cs="Arial"/>
              </w:rPr>
              <w:t>it</w:t>
            </w:r>
            <w:r w:rsidRPr="007002CD">
              <w:t xml:space="preserve"> can be concluded that the product </w:t>
            </w:r>
            <w:r w:rsidRPr="007002CD">
              <w:rPr>
                <w:rFonts w:cs="Arial"/>
                <w:lang w:val="en-US"/>
              </w:rPr>
              <w:t>is not classified as a self-heating mixtures</w:t>
            </w:r>
          </w:p>
        </w:tc>
        <w:tc>
          <w:tcPr>
            <w:tcW w:w="2410" w:type="dxa"/>
            <w:tcBorders>
              <w:top w:val="single" w:sz="4" w:space="0" w:color="000000"/>
              <w:left w:val="single" w:sz="4" w:space="0" w:color="000000"/>
              <w:bottom w:val="single" w:sz="4" w:space="0" w:color="000000"/>
            </w:tcBorders>
          </w:tcPr>
          <w:p w14:paraId="41FC335E" w14:textId="4C7AC188" w:rsidR="0023571D" w:rsidRPr="0023571D" w:rsidRDefault="00C6522F" w:rsidP="0023571D">
            <w:pPr>
              <w:snapToGrid w:val="0"/>
              <w:rPr>
                <w:rFonts w:eastAsia="Calibri"/>
                <w:lang w:val="it-IT"/>
              </w:rPr>
            </w:pPr>
            <w:r>
              <w:rPr>
                <w:rFonts w:eastAsia="Calibri"/>
                <w:lang w:val="it-IT"/>
              </w:rPr>
              <w:t>Acceptable</w:t>
            </w:r>
            <w:r w:rsidR="00A65A4E">
              <w:rPr>
                <w:rFonts w:eastAsia="Calibri"/>
                <w:lang w:val="it-IT"/>
              </w:rPr>
              <w:t>, the product is not a self-heating mixture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FAF8F9" w14:textId="403B6771" w:rsidR="0023571D" w:rsidRPr="0023571D" w:rsidRDefault="0023571D" w:rsidP="0023571D">
            <w:pPr>
              <w:snapToGrid w:val="0"/>
              <w:rPr>
                <w:rFonts w:eastAsia="Calibri"/>
              </w:rPr>
            </w:pPr>
            <w:r w:rsidRPr="007002CD">
              <w:rPr>
                <w:rFonts w:eastAsia="Calibri"/>
                <w:lang w:val="it-IT"/>
              </w:rPr>
              <w:t>Nichetti S. (2019), Report No. CH-0503/2019</w:t>
            </w:r>
          </w:p>
        </w:tc>
      </w:tr>
      <w:tr w:rsidR="0023571D" w14:paraId="4AB9633D" w14:textId="77777777" w:rsidTr="007002CD">
        <w:tc>
          <w:tcPr>
            <w:tcW w:w="1985" w:type="dxa"/>
            <w:tcBorders>
              <w:top w:val="single" w:sz="4" w:space="0" w:color="000000"/>
              <w:left w:val="single" w:sz="4" w:space="0" w:color="000000"/>
              <w:bottom w:val="single" w:sz="4" w:space="0" w:color="000000"/>
            </w:tcBorders>
            <w:shd w:val="clear" w:color="auto" w:fill="auto"/>
          </w:tcPr>
          <w:p w14:paraId="697BE8C2" w14:textId="0B43E747" w:rsidR="0023571D" w:rsidRDefault="0023571D" w:rsidP="0023571D">
            <w:pPr>
              <w:rPr>
                <w:rFonts w:eastAsia="Calibri"/>
              </w:rPr>
            </w:pPr>
            <w:r>
              <w:rPr>
                <w:rFonts w:eastAsia="Calibri"/>
              </w:rPr>
              <w:t xml:space="preserve">Substances and mixtures which in contact with </w:t>
            </w:r>
            <w:r>
              <w:rPr>
                <w:rFonts w:eastAsia="Calibri"/>
              </w:rPr>
              <w:lastRenderedPageBreak/>
              <w:t>water emit</w:t>
            </w:r>
            <w:r w:rsidR="00220994">
              <w:rPr>
                <w:rFonts w:eastAsia="Calibri"/>
              </w:rPr>
              <w:t>s</w:t>
            </w:r>
            <w:r>
              <w:rPr>
                <w:rFonts w:eastAsia="Calibri"/>
              </w:rPr>
              <w:t xml:space="preserve"> flammable gases</w:t>
            </w:r>
          </w:p>
        </w:tc>
        <w:tc>
          <w:tcPr>
            <w:tcW w:w="1843" w:type="dxa"/>
            <w:tcBorders>
              <w:top w:val="single" w:sz="4" w:space="0" w:color="000000"/>
              <w:left w:val="single" w:sz="4" w:space="0" w:color="000000"/>
              <w:bottom w:val="single" w:sz="4" w:space="0" w:color="000000"/>
            </w:tcBorders>
            <w:shd w:val="clear" w:color="auto" w:fill="auto"/>
          </w:tcPr>
          <w:p w14:paraId="519D3A16" w14:textId="2523C626" w:rsidR="0023571D" w:rsidRPr="0023571D" w:rsidRDefault="0023571D" w:rsidP="0023571D">
            <w:pPr>
              <w:snapToGrid w:val="0"/>
              <w:rPr>
                <w:rFonts w:eastAsia="Calibri"/>
              </w:rPr>
            </w:pPr>
            <w:r w:rsidRPr="007002CD">
              <w:rPr>
                <w:rFonts w:eastAsia="Calibri"/>
              </w:rPr>
              <w:lastRenderedPageBreak/>
              <w:t>Not required</w:t>
            </w:r>
          </w:p>
        </w:tc>
        <w:tc>
          <w:tcPr>
            <w:tcW w:w="2268" w:type="dxa"/>
            <w:tcBorders>
              <w:top w:val="single" w:sz="4" w:space="0" w:color="000000"/>
              <w:left w:val="single" w:sz="4" w:space="0" w:color="000000"/>
              <w:bottom w:val="single" w:sz="4" w:space="0" w:color="000000"/>
            </w:tcBorders>
            <w:shd w:val="clear" w:color="auto" w:fill="auto"/>
          </w:tcPr>
          <w:p w14:paraId="17CA2F24"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427F470D" w14:textId="06FF867D" w:rsidR="0023571D" w:rsidRPr="007002CD" w:rsidRDefault="0023571D" w:rsidP="007002CD">
            <w:pPr>
              <w:jc w:val="both"/>
            </w:pPr>
            <w:r w:rsidRPr="007002CD">
              <w:t xml:space="preserve">The mixture contains no </w:t>
            </w:r>
            <w:r w:rsidR="00C71AC6" w:rsidRPr="00BD67C6">
              <w:t>ingredients that</w:t>
            </w:r>
            <w:r w:rsidRPr="007002CD">
              <w:t xml:space="preserve"> are suspected to emit flammable gases in contact with water. Moreover, experience in </w:t>
            </w:r>
            <w:r w:rsidRPr="007002CD">
              <w:lastRenderedPageBreak/>
              <w:t>production and handling shows that the mixture does not react with water.</w:t>
            </w:r>
          </w:p>
        </w:tc>
        <w:tc>
          <w:tcPr>
            <w:tcW w:w="2410" w:type="dxa"/>
            <w:tcBorders>
              <w:top w:val="single" w:sz="4" w:space="0" w:color="000000"/>
              <w:left w:val="single" w:sz="4" w:space="0" w:color="000000"/>
              <w:bottom w:val="single" w:sz="4" w:space="0" w:color="000000"/>
            </w:tcBorders>
          </w:tcPr>
          <w:p w14:paraId="18359B43" w14:textId="26199F39" w:rsidR="0023571D" w:rsidRPr="0023571D" w:rsidRDefault="00220994" w:rsidP="0023571D">
            <w:pPr>
              <w:snapToGrid w:val="0"/>
              <w:rPr>
                <w:rFonts w:eastAsia="Calibri"/>
              </w:rPr>
            </w:pPr>
            <w:r>
              <w:rPr>
                <w:rFonts w:eastAsia="Calibri"/>
              </w:rPr>
              <w:lastRenderedPageBreak/>
              <w:t>Acceptable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7D5A8CC" w14:textId="067A2DA4" w:rsidR="0023571D" w:rsidRPr="0023571D" w:rsidRDefault="0023571D" w:rsidP="0023571D">
            <w:pPr>
              <w:snapToGrid w:val="0"/>
              <w:rPr>
                <w:rFonts w:eastAsia="Calibri"/>
              </w:rPr>
            </w:pPr>
          </w:p>
        </w:tc>
      </w:tr>
      <w:tr w:rsidR="0023571D" w14:paraId="50506888" w14:textId="77777777" w:rsidTr="007002CD">
        <w:tc>
          <w:tcPr>
            <w:tcW w:w="1985" w:type="dxa"/>
            <w:tcBorders>
              <w:top w:val="single" w:sz="4" w:space="0" w:color="000000"/>
              <w:left w:val="single" w:sz="4" w:space="0" w:color="000000"/>
              <w:bottom w:val="single" w:sz="4" w:space="0" w:color="000000"/>
            </w:tcBorders>
            <w:shd w:val="clear" w:color="auto" w:fill="auto"/>
          </w:tcPr>
          <w:p w14:paraId="4520FFCA" w14:textId="77777777" w:rsidR="0023571D" w:rsidRDefault="0023571D" w:rsidP="0023571D">
            <w:pPr>
              <w:rPr>
                <w:rFonts w:eastAsia="Calibri"/>
              </w:rPr>
            </w:pPr>
            <w:r>
              <w:rPr>
                <w:rFonts w:eastAsia="Calibri"/>
              </w:rPr>
              <w:t>Oxidising liquids</w:t>
            </w:r>
          </w:p>
        </w:tc>
        <w:tc>
          <w:tcPr>
            <w:tcW w:w="1843" w:type="dxa"/>
            <w:tcBorders>
              <w:top w:val="single" w:sz="4" w:space="0" w:color="000000"/>
              <w:left w:val="single" w:sz="4" w:space="0" w:color="000000"/>
              <w:bottom w:val="single" w:sz="4" w:space="0" w:color="000000"/>
            </w:tcBorders>
            <w:shd w:val="clear" w:color="auto" w:fill="auto"/>
          </w:tcPr>
          <w:p w14:paraId="1E01C00D" w14:textId="4F83E2D2" w:rsidR="0023571D" w:rsidRPr="0023571D" w:rsidRDefault="0023571D" w:rsidP="0023571D">
            <w:pPr>
              <w:snapToGrid w:val="0"/>
              <w:rPr>
                <w:rFonts w:eastAsia="Calibri"/>
              </w:rPr>
            </w:pPr>
            <w:r w:rsidRPr="007002CD">
              <w:rPr>
                <w:rFonts w:eastAsia="Calibri"/>
              </w:rPr>
              <w:t>Not applicable</w:t>
            </w:r>
          </w:p>
        </w:tc>
        <w:tc>
          <w:tcPr>
            <w:tcW w:w="2268" w:type="dxa"/>
            <w:tcBorders>
              <w:top w:val="single" w:sz="4" w:space="0" w:color="000000"/>
              <w:left w:val="single" w:sz="4" w:space="0" w:color="000000"/>
              <w:bottom w:val="single" w:sz="4" w:space="0" w:color="000000"/>
            </w:tcBorders>
            <w:shd w:val="clear" w:color="auto" w:fill="auto"/>
          </w:tcPr>
          <w:p w14:paraId="44317A21"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392721CD" w14:textId="11A16B88" w:rsidR="0023571D" w:rsidRPr="0023571D" w:rsidRDefault="0023571D" w:rsidP="0023571D">
            <w:pPr>
              <w:snapToGrid w:val="0"/>
              <w:rPr>
                <w:rFonts w:eastAsia="Calibri"/>
              </w:rPr>
            </w:pPr>
            <w:r w:rsidRPr="007002CD">
              <w:t>Not relevant: the product is a solid.</w:t>
            </w:r>
          </w:p>
        </w:tc>
        <w:tc>
          <w:tcPr>
            <w:tcW w:w="2410" w:type="dxa"/>
            <w:tcBorders>
              <w:top w:val="single" w:sz="4" w:space="0" w:color="000000"/>
              <w:left w:val="single" w:sz="4" w:space="0" w:color="000000"/>
              <w:bottom w:val="single" w:sz="4" w:space="0" w:color="000000"/>
            </w:tcBorders>
          </w:tcPr>
          <w:p w14:paraId="280BC483" w14:textId="42088A93" w:rsidR="0023571D" w:rsidRPr="0023571D" w:rsidRDefault="00D80B72" w:rsidP="0023571D">
            <w:pPr>
              <w:snapToGrid w:val="0"/>
              <w:rPr>
                <w:rFonts w:eastAsia="Calibri"/>
              </w:rPr>
            </w:pPr>
            <w:r>
              <w:rPr>
                <w:rFonts w:eastAsia="Calibri"/>
              </w:rPr>
              <w:t>Acceptable</w:t>
            </w:r>
            <w:r w:rsidR="005C2813">
              <w:rPr>
                <w:rFonts w:eastAsia="Calibri"/>
              </w:rPr>
              <w:t>, the product is not a liquid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D4878D6" w14:textId="74BA3EE5" w:rsidR="0023571D" w:rsidRPr="0023571D" w:rsidRDefault="0023571D" w:rsidP="0023571D">
            <w:pPr>
              <w:snapToGrid w:val="0"/>
              <w:rPr>
                <w:rFonts w:eastAsia="Calibri"/>
              </w:rPr>
            </w:pPr>
          </w:p>
        </w:tc>
      </w:tr>
      <w:tr w:rsidR="0023571D" w14:paraId="76BEFA1C" w14:textId="77777777" w:rsidTr="007002CD">
        <w:tc>
          <w:tcPr>
            <w:tcW w:w="1985" w:type="dxa"/>
            <w:tcBorders>
              <w:top w:val="single" w:sz="4" w:space="0" w:color="000000"/>
              <w:left w:val="single" w:sz="4" w:space="0" w:color="000000"/>
              <w:bottom w:val="single" w:sz="4" w:space="0" w:color="000000"/>
            </w:tcBorders>
            <w:shd w:val="clear" w:color="auto" w:fill="auto"/>
          </w:tcPr>
          <w:p w14:paraId="37C70B7D" w14:textId="77777777" w:rsidR="0023571D" w:rsidRDefault="0023571D" w:rsidP="0023571D">
            <w:pPr>
              <w:rPr>
                <w:rFonts w:eastAsia="Calibri"/>
              </w:rPr>
            </w:pPr>
            <w:r>
              <w:rPr>
                <w:rFonts w:eastAsia="Calibri"/>
              </w:rPr>
              <w:t>Oxidising solids</w:t>
            </w:r>
          </w:p>
        </w:tc>
        <w:tc>
          <w:tcPr>
            <w:tcW w:w="1843" w:type="dxa"/>
            <w:tcBorders>
              <w:top w:val="single" w:sz="4" w:space="0" w:color="000000"/>
              <w:left w:val="single" w:sz="4" w:space="0" w:color="000000"/>
              <w:bottom w:val="single" w:sz="4" w:space="0" w:color="000000"/>
            </w:tcBorders>
            <w:shd w:val="clear" w:color="auto" w:fill="auto"/>
          </w:tcPr>
          <w:p w14:paraId="6A108B55" w14:textId="78A700B1" w:rsidR="0023571D" w:rsidRPr="0023571D" w:rsidRDefault="0023571D" w:rsidP="0023571D">
            <w:pPr>
              <w:snapToGrid w:val="0"/>
              <w:rPr>
                <w:rFonts w:eastAsia="Calibri"/>
              </w:rPr>
            </w:pPr>
            <w:r w:rsidRPr="007002CD">
              <w:rPr>
                <w:rFonts w:eastAsia="Calibri"/>
              </w:rPr>
              <w:t>Not required</w:t>
            </w:r>
          </w:p>
        </w:tc>
        <w:tc>
          <w:tcPr>
            <w:tcW w:w="2268" w:type="dxa"/>
            <w:tcBorders>
              <w:top w:val="single" w:sz="4" w:space="0" w:color="000000"/>
              <w:left w:val="single" w:sz="4" w:space="0" w:color="000000"/>
              <w:bottom w:val="single" w:sz="4" w:space="0" w:color="000000"/>
            </w:tcBorders>
            <w:shd w:val="clear" w:color="auto" w:fill="auto"/>
          </w:tcPr>
          <w:p w14:paraId="17BE1C50"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7350FA22" w14:textId="2B44674E" w:rsidR="0023571D" w:rsidRPr="0023571D" w:rsidRDefault="0023571D" w:rsidP="007002CD">
            <w:pPr>
              <w:snapToGrid w:val="0"/>
              <w:jc w:val="both"/>
              <w:rPr>
                <w:rFonts w:eastAsia="Calibri"/>
              </w:rPr>
            </w:pPr>
            <w:r w:rsidRPr="007002CD">
              <w:rPr>
                <w:lang w:val="en-US"/>
              </w:rPr>
              <w:t xml:space="preserve">There are no chemical </w:t>
            </w:r>
            <w:r w:rsidR="005C2813" w:rsidRPr="00BD67C6">
              <w:rPr>
                <w:lang w:val="en-US"/>
              </w:rPr>
              <w:t>groups that are as</w:t>
            </w:r>
            <w:r w:rsidR="005C2813" w:rsidRPr="0023571D">
              <w:rPr>
                <w:lang w:val="en-US"/>
              </w:rPr>
              <w:t>sociated with oxidizing properties, moreover, none of the ingredients</w:t>
            </w:r>
            <w:r w:rsidRPr="007002CD">
              <w:t xml:space="preserve"> </w:t>
            </w:r>
            <w:r w:rsidR="005C2813" w:rsidRPr="00BD67C6">
              <w:t>possesses</w:t>
            </w:r>
            <w:r w:rsidRPr="007002CD">
              <w:t xml:space="preserve"> oxidising properties; therefore, the product is not expected to be oxidising.</w:t>
            </w:r>
          </w:p>
        </w:tc>
        <w:tc>
          <w:tcPr>
            <w:tcW w:w="2410" w:type="dxa"/>
            <w:tcBorders>
              <w:top w:val="single" w:sz="4" w:space="0" w:color="000000"/>
              <w:left w:val="single" w:sz="4" w:space="0" w:color="000000"/>
              <w:bottom w:val="single" w:sz="4" w:space="0" w:color="000000"/>
            </w:tcBorders>
          </w:tcPr>
          <w:p w14:paraId="29C11A5F" w14:textId="56D6EC9B" w:rsidR="0023571D" w:rsidRPr="0023571D" w:rsidRDefault="00D80B72" w:rsidP="0023571D">
            <w:pPr>
              <w:snapToGrid w:val="0"/>
              <w:rPr>
                <w:rFonts w:eastAsia="Calibri"/>
              </w:rPr>
            </w:pPr>
            <w:r>
              <w:rPr>
                <w:rFonts w:eastAsia="Calibri"/>
              </w:rPr>
              <w:t>Acceptable</w:t>
            </w:r>
            <w:r w:rsidR="005C2813">
              <w:rPr>
                <w:rFonts w:eastAsia="Calibri"/>
              </w:rPr>
              <w:t>, the product is not a oxidising solid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498D8BA" w14:textId="5215CF5E" w:rsidR="0023571D" w:rsidRPr="0023571D" w:rsidRDefault="0023571D" w:rsidP="0023571D">
            <w:pPr>
              <w:snapToGrid w:val="0"/>
              <w:rPr>
                <w:rFonts w:eastAsia="Calibri"/>
              </w:rPr>
            </w:pPr>
          </w:p>
        </w:tc>
      </w:tr>
      <w:tr w:rsidR="0023571D" w14:paraId="225F3983" w14:textId="77777777" w:rsidTr="007002CD">
        <w:tc>
          <w:tcPr>
            <w:tcW w:w="1985" w:type="dxa"/>
            <w:tcBorders>
              <w:top w:val="single" w:sz="4" w:space="0" w:color="000000"/>
              <w:left w:val="single" w:sz="4" w:space="0" w:color="000000"/>
              <w:bottom w:val="single" w:sz="4" w:space="0" w:color="000000"/>
            </w:tcBorders>
            <w:shd w:val="clear" w:color="auto" w:fill="auto"/>
          </w:tcPr>
          <w:p w14:paraId="178DFA43" w14:textId="77777777" w:rsidR="0023571D" w:rsidRDefault="0023571D" w:rsidP="0023571D">
            <w:pPr>
              <w:rPr>
                <w:rFonts w:eastAsia="Calibri"/>
              </w:rPr>
            </w:pPr>
            <w:r>
              <w:rPr>
                <w:rFonts w:eastAsia="Calibri"/>
              </w:rPr>
              <w:t>Organic peroxides</w:t>
            </w:r>
          </w:p>
        </w:tc>
        <w:tc>
          <w:tcPr>
            <w:tcW w:w="1843" w:type="dxa"/>
            <w:tcBorders>
              <w:top w:val="single" w:sz="4" w:space="0" w:color="000000"/>
              <w:left w:val="single" w:sz="4" w:space="0" w:color="000000"/>
              <w:bottom w:val="single" w:sz="4" w:space="0" w:color="000000"/>
            </w:tcBorders>
            <w:shd w:val="clear" w:color="auto" w:fill="auto"/>
          </w:tcPr>
          <w:p w14:paraId="3CC69A02" w14:textId="5B9E9EB2" w:rsidR="0023571D" w:rsidRPr="0023571D" w:rsidRDefault="0023571D" w:rsidP="0023571D">
            <w:pPr>
              <w:snapToGrid w:val="0"/>
              <w:rPr>
                <w:rFonts w:eastAsia="Calibri"/>
              </w:rPr>
            </w:pPr>
            <w:r w:rsidRPr="007002CD">
              <w:rPr>
                <w:rFonts w:eastAsia="Calibri"/>
              </w:rPr>
              <w:t>Not required</w:t>
            </w:r>
          </w:p>
        </w:tc>
        <w:tc>
          <w:tcPr>
            <w:tcW w:w="2268" w:type="dxa"/>
            <w:tcBorders>
              <w:top w:val="single" w:sz="4" w:space="0" w:color="000000"/>
              <w:left w:val="single" w:sz="4" w:space="0" w:color="000000"/>
              <w:bottom w:val="single" w:sz="4" w:space="0" w:color="000000"/>
            </w:tcBorders>
            <w:shd w:val="clear" w:color="auto" w:fill="auto"/>
          </w:tcPr>
          <w:p w14:paraId="2A0F0503"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1D40061B" w14:textId="6F3B018E" w:rsidR="0023571D" w:rsidRPr="0023571D" w:rsidRDefault="0023571D" w:rsidP="007002CD">
            <w:pPr>
              <w:snapToGrid w:val="0"/>
              <w:jc w:val="both"/>
              <w:rPr>
                <w:rFonts w:eastAsia="Calibri"/>
              </w:rPr>
            </w:pPr>
            <w:r w:rsidRPr="007002CD">
              <w:rPr>
                <w:rFonts w:eastAsia="Calibri"/>
              </w:rPr>
              <w:t>Based on the chemical structure of the components and their CLP classification, the product is not classified as organic peroxide.</w:t>
            </w:r>
          </w:p>
        </w:tc>
        <w:tc>
          <w:tcPr>
            <w:tcW w:w="2410" w:type="dxa"/>
            <w:tcBorders>
              <w:top w:val="single" w:sz="4" w:space="0" w:color="000000"/>
              <w:left w:val="single" w:sz="4" w:space="0" w:color="000000"/>
              <w:bottom w:val="single" w:sz="4" w:space="0" w:color="000000"/>
            </w:tcBorders>
          </w:tcPr>
          <w:p w14:paraId="07FAAA8F" w14:textId="5162B36A" w:rsidR="0023571D" w:rsidRPr="0023571D" w:rsidRDefault="00D80B72" w:rsidP="0023571D">
            <w:pPr>
              <w:snapToGrid w:val="0"/>
              <w:rPr>
                <w:rFonts w:eastAsia="Calibri"/>
              </w:rPr>
            </w:pPr>
            <w:r>
              <w:rPr>
                <w:rFonts w:eastAsia="Calibri"/>
              </w:rPr>
              <w:t>Acceptable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36EE42" w14:textId="41878B60" w:rsidR="0023571D" w:rsidRPr="0023571D" w:rsidRDefault="0023571D" w:rsidP="0023571D">
            <w:pPr>
              <w:snapToGrid w:val="0"/>
              <w:rPr>
                <w:rFonts w:eastAsia="Calibri"/>
              </w:rPr>
            </w:pPr>
          </w:p>
        </w:tc>
      </w:tr>
      <w:tr w:rsidR="0023571D" w14:paraId="62F6F38B" w14:textId="77777777" w:rsidTr="007002CD">
        <w:tc>
          <w:tcPr>
            <w:tcW w:w="1985" w:type="dxa"/>
            <w:tcBorders>
              <w:top w:val="single" w:sz="4" w:space="0" w:color="000000"/>
              <w:left w:val="single" w:sz="4" w:space="0" w:color="000000"/>
              <w:bottom w:val="single" w:sz="4" w:space="0" w:color="000000"/>
            </w:tcBorders>
            <w:shd w:val="clear" w:color="auto" w:fill="auto"/>
          </w:tcPr>
          <w:p w14:paraId="3A2E20C5" w14:textId="77777777" w:rsidR="0023571D" w:rsidRDefault="0023571D" w:rsidP="0023571D">
            <w:pPr>
              <w:rPr>
                <w:rFonts w:eastAsia="Calibri"/>
              </w:rPr>
            </w:pPr>
            <w:r>
              <w:rPr>
                <w:rFonts w:eastAsia="Calibri"/>
              </w:rPr>
              <w:t>Corrosive to metals</w:t>
            </w:r>
          </w:p>
        </w:tc>
        <w:tc>
          <w:tcPr>
            <w:tcW w:w="1843" w:type="dxa"/>
            <w:tcBorders>
              <w:top w:val="single" w:sz="4" w:space="0" w:color="000000"/>
              <w:left w:val="single" w:sz="4" w:space="0" w:color="000000"/>
              <w:bottom w:val="single" w:sz="4" w:space="0" w:color="000000"/>
            </w:tcBorders>
            <w:shd w:val="clear" w:color="auto" w:fill="auto"/>
          </w:tcPr>
          <w:p w14:paraId="16ABF8AA" w14:textId="7654BF07" w:rsidR="0023571D" w:rsidRPr="0023571D" w:rsidRDefault="0023571D" w:rsidP="0023571D">
            <w:pPr>
              <w:snapToGrid w:val="0"/>
              <w:rPr>
                <w:rFonts w:eastAsia="Calibri"/>
              </w:rPr>
            </w:pPr>
          </w:p>
        </w:tc>
        <w:tc>
          <w:tcPr>
            <w:tcW w:w="2268" w:type="dxa"/>
            <w:tcBorders>
              <w:top w:val="single" w:sz="4" w:space="0" w:color="000000"/>
              <w:left w:val="single" w:sz="4" w:space="0" w:color="000000"/>
              <w:bottom w:val="single" w:sz="4" w:space="0" w:color="000000"/>
            </w:tcBorders>
            <w:shd w:val="clear" w:color="auto" w:fill="auto"/>
          </w:tcPr>
          <w:p w14:paraId="5E6F5617" w14:textId="77777777" w:rsidR="0023571D" w:rsidRPr="0023571D" w:rsidRDefault="0023571D" w:rsidP="0023571D">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7046A35E" w14:textId="7A1F8DC9" w:rsidR="0023571D" w:rsidRPr="0023571D" w:rsidRDefault="00540BF2" w:rsidP="0023571D">
            <w:pPr>
              <w:snapToGrid w:val="0"/>
              <w:rPr>
                <w:rFonts w:eastAsia="Calibri"/>
              </w:rPr>
            </w:pPr>
            <w:r w:rsidRPr="00660031">
              <w:rPr>
                <w:rFonts w:eastAsia="Calibri"/>
              </w:rPr>
              <w:t>Not applicable to solids</w:t>
            </w:r>
          </w:p>
        </w:tc>
        <w:tc>
          <w:tcPr>
            <w:tcW w:w="2410" w:type="dxa"/>
            <w:tcBorders>
              <w:top w:val="single" w:sz="4" w:space="0" w:color="000000"/>
              <w:left w:val="single" w:sz="4" w:space="0" w:color="000000"/>
              <w:bottom w:val="single" w:sz="4" w:space="0" w:color="000000"/>
            </w:tcBorders>
          </w:tcPr>
          <w:p w14:paraId="120D889A" w14:textId="1A278E9F" w:rsidR="0023571D" w:rsidRPr="0023571D" w:rsidRDefault="005C2813" w:rsidP="0023571D">
            <w:pPr>
              <w:snapToGrid w:val="0"/>
              <w:rPr>
                <w:rFonts w:eastAsia="Calibri"/>
              </w:rPr>
            </w:pPr>
            <w:r>
              <w:rPr>
                <w:rFonts w:eastAsia="Calibri"/>
              </w:rPr>
              <w:t>Acceptable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0F64661" w14:textId="394B1FBE" w:rsidR="0023571D" w:rsidRPr="0023571D" w:rsidRDefault="0023571D" w:rsidP="0023571D">
            <w:pPr>
              <w:snapToGrid w:val="0"/>
              <w:rPr>
                <w:rFonts w:eastAsia="Calibri"/>
              </w:rPr>
            </w:pPr>
          </w:p>
        </w:tc>
      </w:tr>
      <w:tr w:rsidR="004512B1" w14:paraId="187AFA40" w14:textId="77777777" w:rsidTr="007002CD">
        <w:tc>
          <w:tcPr>
            <w:tcW w:w="1985" w:type="dxa"/>
            <w:tcBorders>
              <w:top w:val="single" w:sz="4" w:space="0" w:color="000000"/>
              <w:left w:val="single" w:sz="4" w:space="0" w:color="000000"/>
              <w:bottom w:val="single" w:sz="4" w:space="0" w:color="000000"/>
            </w:tcBorders>
            <w:shd w:val="clear" w:color="auto" w:fill="auto"/>
          </w:tcPr>
          <w:p w14:paraId="36EA0273" w14:textId="77777777" w:rsidR="004512B1" w:rsidRDefault="004512B1" w:rsidP="004512B1">
            <w:pPr>
              <w:rPr>
                <w:rFonts w:eastAsia="Calibri"/>
              </w:rPr>
            </w:pPr>
            <w:r>
              <w:rPr>
                <w:rFonts w:eastAsia="Calibri"/>
              </w:rPr>
              <w:t>Auto-ignition temperatures of products (liquids and gases)</w:t>
            </w:r>
          </w:p>
        </w:tc>
        <w:tc>
          <w:tcPr>
            <w:tcW w:w="1843" w:type="dxa"/>
            <w:tcBorders>
              <w:top w:val="single" w:sz="4" w:space="0" w:color="000000"/>
              <w:left w:val="single" w:sz="4" w:space="0" w:color="000000"/>
              <w:bottom w:val="single" w:sz="4" w:space="0" w:color="000000"/>
            </w:tcBorders>
            <w:shd w:val="clear" w:color="auto" w:fill="auto"/>
          </w:tcPr>
          <w:p w14:paraId="4A6CBF48" w14:textId="14B118AC" w:rsidR="004512B1" w:rsidRPr="0023571D" w:rsidRDefault="004512B1" w:rsidP="004512B1">
            <w:pPr>
              <w:snapToGrid w:val="0"/>
              <w:rPr>
                <w:rFonts w:eastAsia="Calibri"/>
              </w:rPr>
            </w:pPr>
          </w:p>
        </w:tc>
        <w:tc>
          <w:tcPr>
            <w:tcW w:w="2268" w:type="dxa"/>
            <w:tcBorders>
              <w:top w:val="single" w:sz="4" w:space="0" w:color="000000"/>
              <w:left w:val="single" w:sz="4" w:space="0" w:color="000000"/>
              <w:bottom w:val="single" w:sz="4" w:space="0" w:color="000000"/>
            </w:tcBorders>
            <w:shd w:val="clear" w:color="auto" w:fill="auto"/>
          </w:tcPr>
          <w:p w14:paraId="48F30E43" w14:textId="4E7734CC" w:rsidR="004512B1" w:rsidRPr="0023571D" w:rsidRDefault="004512B1" w:rsidP="004512B1">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2F7709C4" w14:textId="46F659ED" w:rsidR="004512B1" w:rsidRPr="0023571D" w:rsidRDefault="004512B1" w:rsidP="004512B1">
            <w:pPr>
              <w:snapToGrid w:val="0"/>
              <w:rPr>
                <w:rFonts w:eastAsia="Calibri"/>
              </w:rPr>
            </w:pPr>
            <w:r w:rsidRPr="00660031">
              <w:rPr>
                <w:rFonts w:eastAsia="Calibri"/>
              </w:rPr>
              <w:t>Not applicable to solids</w:t>
            </w:r>
          </w:p>
        </w:tc>
        <w:tc>
          <w:tcPr>
            <w:tcW w:w="2410" w:type="dxa"/>
            <w:tcBorders>
              <w:top w:val="single" w:sz="4" w:space="0" w:color="000000"/>
              <w:left w:val="single" w:sz="4" w:space="0" w:color="000000"/>
              <w:bottom w:val="single" w:sz="4" w:space="0" w:color="000000"/>
            </w:tcBorders>
          </w:tcPr>
          <w:p w14:paraId="21A2AAE3" w14:textId="698DB5D5" w:rsidR="004512B1" w:rsidRPr="0023571D" w:rsidRDefault="004512B1" w:rsidP="004512B1">
            <w:pPr>
              <w:snapToGrid w:val="0"/>
              <w:rPr>
                <w:rFonts w:eastAsia="Calibri"/>
              </w:rPr>
            </w:pPr>
            <w:r>
              <w:rPr>
                <w:rFonts w:eastAsia="Calibri"/>
                <w:sz w:val="18"/>
                <w:szCs w:val="18"/>
              </w:rPr>
              <w:t>Acceptable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4BE6D7D" w14:textId="56586218" w:rsidR="004512B1" w:rsidRPr="0023571D" w:rsidRDefault="004512B1" w:rsidP="004512B1">
            <w:pPr>
              <w:snapToGrid w:val="0"/>
              <w:rPr>
                <w:rFonts w:eastAsia="Calibri"/>
              </w:rPr>
            </w:pPr>
          </w:p>
        </w:tc>
      </w:tr>
      <w:tr w:rsidR="004512B1" w14:paraId="026DA14E" w14:textId="77777777" w:rsidTr="007002CD">
        <w:tc>
          <w:tcPr>
            <w:tcW w:w="1985" w:type="dxa"/>
            <w:tcBorders>
              <w:top w:val="single" w:sz="4" w:space="0" w:color="000000"/>
              <w:left w:val="single" w:sz="4" w:space="0" w:color="000000"/>
              <w:bottom w:val="single" w:sz="4" w:space="0" w:color="000000"/>
            </w:tcBorders>
            <w:shd w:val="clear" w:color="auto" w:fill="auto"/>
          </w:tcPr>
          <w:p w14:paraId="40DF38AD" w14:textId="77777777" w:rsidR="004512B1" w:rsidRDefault="004512B1" w:rsidP="004512B1">
            <w:pPr>
              <w:rPr>
                <w:rFonts w:eastAsia="Calibri"/>
              </w:rPr>
            </w:pPr>
            <w:r>
              <w:rPr>
                <w:rFonts w:eastAsia="Calibri"/>
              </w:rPr>
              <w:t>Relative self-ignition temperature for solids</w:t>
            </w:r>
          </w:p>
        </w:tc>
        <w:tc>
          <w:tcPr>
            <w:tcW w:w="1843" w:type="dxa"/>
            <w:tcBorders>
              <w:top w:val="single" w:sz="4" w:space="0" w:color="000000"/>
              <w:left w:val="single" w:sz="4" w:space="0" w:color="000000"/>
              <w:bottom w:val="single" w:sz="4" w:space="0" w:color="000000"/>
            </w:tcBorders>
            <w:shd w:val="clear" w:color="auto" w:fill="auto"/>
          </w:tcPr>
          <w:p w14:paraId="4E8E0D01" w14:textId="24328AF8" w:rsidR="004512B1" w:rsidRPr="0023571D" w:rsidRDefault="004512B1" w:rsidP="004512B1">
            <w:pPr>
              <w:snapToGrid w:val="0"/>
              <w:rPr>
                <w:rFonts w:eastAsia="Calibri"/>
              </w:rPr>
            </w:pPr>
            <w:r w:rsidRPr="007002CD">
              <w:rPr>
                <w:rFonts w:eastAsia="Calibri"/>
              </w:rPr>
              <w:t>Not required</w:t>
            </w:r>
          </w:p>
        </w:tc>
        <w:tc>
          <w:tcPr>
            <w:tcW w:w="2268" w:type="dxa"/>
            <w:tcBorders>
              <w:top w:val="single" w:sz="4" w:space="0" w:color="000000"/>
              <w:left w:val="single" w:sz="4" w:space="0" w:color="000000"/>
              <w:bottom w:val="single" w:sz="4" w:space="0" w:color="000000"/>
            </w:tcBorders>
            <w:shd w:val="clear" w:color="auto" w:fill="auto"/>
          </w:tcPr>
          <w:p w14:paraId="3A95B622" w14:textId="77777777" w:rsidR="004512B1" w:rsidRPr="0023571D" w:rsidRDefault="004512B1" w:rsidP="004512B1">
            <w:pPr>
              <w:snapToGrid w:val="0"/>
              <w:rPr>
                <w:rFonts w:eastAsia="Calibri"/>
              </w:rPr>
            </w:pPr>
          </w:p>
        </w:tc>
        <w:tc>
          <w:tcPr>
            <w:tcW w:w="4819" w:type="dxa"/>
            <w:tcBorders>
              <w:top w:val="single" w:sz="4" w:space="0" w:color="000000"/>
              <w:left w:val="single" w:sz="4" w:space="0" w:color="000000"/>
              <w:bottom w:val="single" w:sz="4" w:space="0" w:color="000000"/>
            </w:tcBorders>
            <w:shd w:val="clear" w:color="auto" w:fill="auto"/>
          </w:tcPr>
          <w:p w14:paraId="1C78F6DE" w14:textId="57FCC3B3" w:rsidR="004512B1" w:rsidRPr="007002CD" w:rsidRDefault="004512B1" w:rsidP="004512B1">
            <w:pPr>
              <w:autoSpaceDE w:val="0"/>
              <w:autoSpaceDN w:val="0"/>
              <w:adjustRightInd w:val="0"/>
              <w:jc w:val="both"/>
              <w:rPr>
                <w:lang w:eastAsia="it-IT"/>
              </w:rPr>
            </w:pPr>
            <w:r>
              <w:rPr>
                <w:sz w:val="18"/>
                <w:szCs w:val="18"/>
                <w:lang w:eastAsia="it-IT"/>
              </w:rPr>
              <w:t xml:space="preserve">Applicant justification: </w:t>
            </w:r>
            <w:r w:rsidRPr="00020382">
              <w:rPr>
                <w:sz w:val="18"/>
                <w:szCs w:val="18"/>
                <w:lang w:eastAsia="it-IT"/>
              </w:rPr>
              <w:t>None of the constituents of the bait have pyrophoric properties and self-heating properties. Moreover, the product is not classified as self-heating.</w:t>
            </w:r>
          </w:p>
        </w:tc>
        <w:tc>
          <w:tcPr>
            <w:tcW w:w="2410" w:type="dxa"/>
            <w:tcBorders>
              <w:top w:val="single" w:sz="4" w:space="0" w:color="000000"/>
              <w:left w:val="single" w:sz="4" w:space="0" w:color="000000"/>
              <w:bottom w:val="single" w:sz="4" w:space="0" w:color="000000"/>
            </w:tcBorders>
          </w:tcPr>
          <w:p w14:paraId="416445C4" w14:textId="180792ED" w:rsidR="004512B1" w:rsidRDefault="004512B1" w:rsidP="004512B1">
            <w:pPr>
              <w:snapToGrid w:val="0"/>
              <w:rPr>
                <w:rFonts w:eastAsia="Calibri"/>
                <w:sz w:val="18"/>
                <w:szCs w:val="18"/>
              </w:rPr>
            </w:pPr>
            <w:r>
              <w:rPr>
                <w:rFonts w:eastAsia="Calibri"/>
                <w:sz w:val="18"/>
                <w:szCs w:val="18"/>
              </w:rPr>
              <w:t xml:space="preserve">No data are available to set </w:t>
            </w:r>
            <w:r w:rsidR="00AC34B0">
              <w:rPr>
                <w:rFonts w:eastAsia="Calibri"/>
                <w:sz w:val="18"/>
                <w:szCs w:val="18"/>
              </w:rPr>
              <w:t xml:space="preserve">self </w:t>
            </w:r>
            <w:r>
              <w:rPr>
                <w:rFonts w:eastAsia="Calibri"/>
                <w:sz w:val="18"/>
                <w:szCs w:val="18"/>
              </w:rPr>
              <w:t xml:space="preserve">ignition point of biocidal product. </w:t>
            </w:r>
          </w:p>
          <w:p w14:paraId="3ED53D74" w14:textId="77777777" w:rsidR="004512B1" w:rsidRDefault="004512B1" w:rsidP="004512B1">
            <w:pPr>
              <w:snapToGrid w:val="0"/>
              <w:rPr>
                <w:rFonts w:eastAsia="Calibri"/>
                <w:sz w:val="18"/>
                <w:szCs w:val="18"/>
              </w:rPr>
            </w:pPr>
            <w:r>
              <w:rPr>
                <w:rFonts w:eastAsia="Calibri"/>
                <w:sz w:val="18"/>
                <w:szCs w:val="18"/>
              </w:rPr>
              <w:t>FR agrees that no special concern on the biocidal product is expected, however, for completion of the dossier, such measurement is required.</w:t>
            </w:r>
          </w:p>
          <w:p w14:paraId="4A465170" w14:textId="05FCBC8B" w:rsidR="004512B1" w:rsidRPr="0023571D" w:rsidRDefault="004512B1" w:rsidP="004512B1">
            <w:pPr>
              <w:snapToGrid w:val="0"/>
              <w:rPr>
                <w:rFonts w:eastAsia="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A3652F" w14:textId="77426C6C" w:rsidR="004512B1" w:rsidRPr="0023571D" w:rsidRDefault="004512B1" w:rsidP="004512B1">
            <w:pPr>
              <w:snapToGrid w:val="0"/>
              <w:rPr>
                <w:rFonts w:eastAsia="Calibri"/>
              </w:rPr>
            </w:pPr>
          </w:p>
        </w:tc>
      </w:tr>
      <w:tr w:rsidR="00601FDA" w14:paraId="6C6E85B2" w14:textId="77777777" w:rsidTr="007002CD">
        <w:tc>
          <w:tcPr>
            <w:tcW w:w="1985" w:type="dxa"/>
            <w:tcBorders>
              <w:top w:val="single" w:sz="4" w:space="0" w:color="000000"/>
              <w:left w:val="single" w:sz="4" w:space="0" w:color="000000"/>
              <w:bottom w:val="single" w:sz="4" w:space="0" w:color="000000"/>
            </w:tcBorders>
            <w:shd w:val="clear" w:color="auto" w:fill="auto"/>
          </w:tcPr>
          <w:p w14:paraId="4620EB37" w14:textId="540413D8" w:rsidR="00601FDA" w:rsidRDefault="00C339F5" w:rsidP="004512B1">
            <w:pPr>
              <w:rPr>
                <w:rFonts w:eastAsia="Calibri"/>
              </w:rPr>
            </w:pPr>
            <w:r>
              <w:rPr>
                <w:rFonts w:eastAsia="Calibri"/>
              </w:rPr>
              <w:t>Relative self-ignition temperature for solids</w:t>
            </w:r>
          </w:p>
        </w:tc>
        <w:tc>
          <w:tcPr>
            <w:tcW w:w="1843" w:type="dxa"/>
            <w:tcBorders>
              <w:top w:val="single" w:sz="4" w:space="0" w:color="000000"/>
              <w:left w:val="single" w:sz="4" w:space="0" w:color="000000"/>
              <w:bottom w:val="single" w:sz="4" w:space="0" w:color="000000"/>
            </w:tcBorders>
            <w:shd w:val="clear" w:color="auto" w:fill="auto"/>
          </w:tcPr>
          <w:p w14:paraId="77EC892D" w14:textId="5DD497E7" w:rsidR="00601FDA" w:rsidRPr="007002CD" w:rsidRDefault="00601FDA" w:rsidP="004512B1">
            <w:pPr>
              <w:snapToGrid w:val="0"/>
              <w:rPr>
                <w:rFonts w:eastAsia="Calibri"/>
              </w:rPr>
            </w:pPr>
            <w:r>
              <w:rPr>
                <w:rFonts w:eastAsia="Calibri"/>
              </w:rPr>
              <w:t>EEC A16</w:t>
            </w:r>
          </w:p>
        </w:tc>
        <w:tc>
          <w:tcPr>
            <w:tcW w:w="2268" w:type="dxa"/>
            <w:tcBorders>
              <w:top w:val="single" w:sz="4" w:space="0" w:color="000000"/>
              <w:left w:val="single" w:sz="4" w:space="0" w:color="000000"/>
              <w:bottom w:val="single" w:sz="4" w:space="0" w:color="000000"/>
            </w:tcBorders>
            <w:shd w:val="clear" w:color="auto" w:fill="auto"/>
          </w:tcPr>
          <w:p w14:paraId="48576847" w14:textId="796D4724" w:rsidR="00601FDA" w:rsidRPr="0023571D" w:rsidRDefault="00601FDA" w:rsidP="004512B1">
            <w:pPr>
              <w:snapToGrid w:val="0"/>
              <w:rPr>
                <w:rFonts w:eastAsia="Calibri"/>
              </w:rPr>
            </w:pPr>
            <w:r w:rsidRPr="00601FDA">
              <w:rPr>
                <w:rFonts w:eastAsia="Calibri"/>
              </w:rPr>
              <w:t>Brodifacoum 0.0017% w/w Pasta</w:t>
            </w:r>
          </w:p>
        </w:tc>
        <w:tc>
          <w:tcPr>
            <w:tcW w:w="4819" w:type="dxa"/>
            <w:tcBorders>
              <w:top w:val="single" w:sz="4" w:space="0" w:color="000000"/>
              <w:left w:val="single" w:sz="4" w:space="0" w:color="000000"/>
              <w:bottom w:val="single" w:sz="4" w:space="0" w:color="000000"/>
            </w:tcBorders>
            <w:shd w:val="clear" w:color="auto" w:fill="auto"/>
          </w:tcPr>
          <w:p w14:paraId="5C48390B" w14:textId="00B6B156" w:rsidR="00601FDA" w:rsidRDefault="00D23B60" w:rsidP="004512B1">
            <w:pPr>
              <w:autoSpaceDE w:val="0"/>
              <w:autoSpaceDN w:val="0"/>
              <w:adjustRightInd w:val="0"/>
              <w:jc w:val="both"/>
              <w:rPr>
                <w:sz w:val="18"/>
                <w:szCs w:val="18"/>
                <w:lang w:eastAsia="it-IT"/>
              </w:rPr>
            </w:pPr>
            <w:r>
              <w:rPr>
                <w:sz w:val="18"/>
                <w:szCs w:val="18"/>
                <w:lang w:eastAsia="it-IT"/>
              </w:rPr>
              <w:t>Self-ignition</w:t>
            </w:r>
            <w:r w:rsidR="00601FDA">
              <w:rPr>
                <w:sz w:val="18"/>
                <w:szCs w:val="18"/>
                <w:lang w:eastAsia="it-IT"/>
              </w:rPr>
              <w:t xml:space="preserve"> point of biocid</w:t>
            </w:r>
            <w:r w:rsidR="00860C74">
              <w:rPr>
                <w:sz w:val="18"/>
                <w:szCs w:val="18"/>
                <w:lang w:eastAsia="it-IT"/>
              </w:rPr>
              <w:t>al</w:t>
            </w:r>
            <w:r w:rsidR="00601FDA">
              <w:rPr>
                <w:sz w:val="18"/>
                <w:szCs w:val="18"/>
                <w:lang w:eastAsia="it-IT"/>
              </w:rPr>
              <w:t xml:space="preserve"> product: 352°C</w:t>
            </w:r>
          </w:p>
        </w:tc>
        <w:tc>
          <w:tcPr>
            <w:tcW w:w="2410" w:type="dxa"/>
            <w:tcBorders>
              <w:top w:val="single" w:sz="4" w:space="0" w:color="000000"/>
              <w:left w:val="single" w:sz="4" w:space="0" w:color="000000"/>
              <w:bottom w:val="single" w:sz="4" w:space="0" w:color="000000"/>
            </w:tcBorders>
          </w:tcPr>
          <w:p w14:paraId="59C13F40" w14:textId="7A9B3F8B" w:rsidR="00601FDA" w:rsidRDefault="00601FDA" w:rsidP="004512B1">
            <w:pPr>
              <w:snapToGrid w:val="0"/>
              <w:rPr>
                <w:rFonts w:eastAsia="Calibri"/>
                <w:sz w:val="18"/>
                <w:szCs w:val="18"/>
              </w:rPr>
            </w:pPr>
            <w:r>
              <w:rPr>
                <w:rFonts w:eastAsia="Calibri"/>
                <w:sz w:val="18"/>
                <w:szCs w:val="18"/>
              </w:rPr>
              <w:t>Acceptable</w:t>
            </w:r>
            <w:r w:rsidR="00860C74">
              <w:rPr>
                <w:rFonts w:eastAsia="Calibri"/>
                <w:sz w:val="18"/>
                <w:szCs w:val="18"/>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5A45570" w14:textId="0EA46D7B" w:rsidR="00601FDA" w:rsidRPr="0023571D" w:rsidRDefault="00C339F5" w:rsidP="004512B1">
            <w:pPr>
              <w:snapToGrid w:val="0"/>
              <w:rPr>
                <w:rFonts w:eastAsia="Calibri"/>
              </w:rPr>
            </w:pPr>
            <w:r>
              <w:rPr>
                <w:lang w:val="en-US"/>
              </w:rPr>
              <w:t>Gledhill I. (2022), Report No. GLP3016012347R1/2022</w:t>
            </w:r>
          </w:p>
        </w:tc>
      </w:tr>
    </w:tbl>
    <w:p w14:paraId="2DEE75FA" w14:textId="42FE8656" w:rsidR="009D0C0B" w:rsidRPr="0085160F" w:rsidRDefault="009D0C0B" w:rsidP="007002CD">
      <w:pPr>
        <w:pStyle w:val="Titre1"/>
        <w:numPr>
          <w:ilvl w:val="0"/>
          <w:numId w:val="0"/>
        </w:numPr>
        <w:ind w:left="432"/>
        <w:rPr>
          <w:rFonts w:eastAsia="Calibri"/>
          <w:sz w:val="16"/>
          <w:u w:val="single"/>
          <w:lang w:eastAsia="en-US"/>
        </w:rPr>
      </w:pPr>
    </w:p>
    <w:tbl>
      <w:tblPr>
        <w:tblW w:w="13721" w:type="dxa"/>
        <w:tblInd w:w="-5" w:type="dxa"/>
        <w:tblLayout w:type="fixed"/>
        <w:tblLook w:val="0000" w:firstRow="0" w:lastRow="0" w:firstColumn="0" w:lastColumn="0" w:noHBand="0" w:noVBand="0"/>
      </w:tblPr>
      <w:tblGrid>
        <w:gridCol w:w="13721"/>
      </w:tblGrid>
      <w:tr w:rsidR="009D0C0B" w14:paraId="5AD6FE5A" w14:textId="77777777" w:rsidTr="007002CD">
        <w:tc>
          <w:tcPr>
            <w:tcW w:w="13721" w:type="dxa"/>
            <w:tcBorders>
              <w:top w:val="single" w:sz="4" w:space="0" w:color="000000"/>
              <w:left w:val="single" w:sz="4" w:space="0" w:color="000000"/>
              <w:bottom w:val="single" w:sz="6" w:space="0" w:color="000000"/>
              <w:right w:val="single" w:sz="6" w:space="0" w:color="000000"/>
            </w:tcBorders>
            <w:shd w:val="clear" w:color="auto" w:fill="CCFFCC"/>
          </w:tcPr>
          <w:p w14:paraId="3030CA8B" w14:textId="77777777" w:rsidR="009D0C0B" w:rsidRDefault="00FA480B">
            <w:pPr>
              <w:spacing w:line="260" w:lineRule="atLeast"/>
            </w:pPr>
            <w:r>
              <w:rPr>
                <w:rFonts w:eastAsia="Calibri"/>
                <w:b/>
                <w:bCs/>
                <w:lang w:eastAsia="en-US"/>
              </w:rPr>
              <w:t>Conclusion on the physical hazards and respective characteristics of the product</w:t>
            </w:r>
          </w:p>
        </w:tc>
      </w:tr>
      <w:tr w:rsidR="009D0C0B" w14:paraId="6BE698A3" w14:textId="77777777" w:rsidTr="007002CD">
        <w:trPr>
          <w:trHeight w:val="270"/>
        </w:trPr>
        <w:tc>
          <w:tcPr>
            <w:tcW w:w="13721" w:type="dxa"/>
            <w:tcBorders>
              <w:top w:val="single" w:sz="6" w:space="0" w:color="000000"/>
              <w:left w:val="single" w:sz="4" w:space="0" w:color="000000"/>
              <w:bottom w:val="single" w:sz="6" w:space="0" w:color="000000"/>
              <w:right w:val="single" w:sz="6" w:space="0" w:color="000000"/>
            </w:tcBorders>
            <w:shd w:val="clear" w:color="auto" w:fill="auto"/>
          </w:tcPr>
          <w:p w14:paraId="4F4AC931" w14:textId="77777777" w:rsidR="009D0C0B" w:rsidRDefault="00183763">
            <w:pPr>
              <w:snapToGrid w:val="0"/>
              <w:spacing w:line="260" w:lineRule="atLeast"/>
              <w:rPr>
                <w:rFonts w:eastAsia="Calibri"/>
                <w:bCs/>
                <w:lang w:eastAsia="en-US"/>
              </w:rPr>
            </w:pPr>
            <w:r w:rsidRPr="0085160F">
              <w:rPr>
                <w:rFonts w:eastAsia="Calibri"/>
                <w:bCs/>
                <w:lang w:eastAsia="en-US"/>
              </w:rPr>
              <w:t xml:space="preserve">The product </w:t>
            </w:r>
            <w:r>
              <w:rPr>
                <w:rFonts w:eastAsia="Calibri"/>
                <w:bCs/>
                <w:lang w:eastAsia="en-US"/>
              </w:rPr>
              <w:t>BRODITEC P-17F</w:t>
            </w:r>
            <w:r w:rsidRPr="0085160F">
              <w:rPr>
                <w:rFonts w:eastAsia="Calibri"/>
                <w:bCs/>
                <w:lang w:eastAsia="en-US"/>
              </w:rPr>
              <w:t xml:space="preserve"> is not explosive and has no oxidizing properties. The product is not flammable </w:t>
            </w:r>
            <w:r>
              <w:rPr>
                <w:rFonts w:eastAsia="Calibri"/>
                <w:bCs/>
                <w:lang w:eastAsia="en-US"/>
              </w:rPr>
              <w:t>and is not a s</w:t>
            </w:r>
            <w:r w:rsidRPr="00183763">
              <w:rPr>
                <w:rFonts w:eastAsia="Calibri"/>
                <w:bCs/>
                <w:lang w:eastAsia="en-US"/>
              </w:rPr>
              <w:t>elf-heating mixture</w:t>
            </w:r>
            <w:r>
              <w:rPr>
                <w:rFonts w:eastAsia="Calibri"/>
                <w:bCs/>
                <w:lang w:eastAsia="en-US"/>
              </w:rPr>
              <w:t>.</w:t>
            </w:r>
          </w:p>
          <w:p w14:paraId="4B27A0FE" w14:textId="77777777" w:rsidR="004512B1" w:rsidRDefault="004512B1">
            <w:pPr>
              <w:snapToGrid w:val="0"/>
              <w:spacing w:line="260" w:lineRule="atLeast"/>
              <w:rPr>
                <w:rFonts w:eastAsia="Calibri"/>
                <w:bCs/>
                <w:lang w:eastAsia="en-US"/>
              </w:rPr>
            </w:pPr>
          </w:p>
          <w:p w14:paraId="04E8A3F5" w14:textId="401D8CC6" w:rsidR="004512B1" w:rsidRDefault="004512B1">
            <w:pPr>
              <w:snapToGrid w:val="0"/>
              <w:spacing w:line="260" w:lineRule="atLeast"/>
              <w:rPr>
                <w:rFonts w:eastAsia="Calibri"/>
                <w:b/>
                <w:bCs/>
                <w:lang w:eastAsia="en-US"/>
              </w:rPr>
            </w:pPr>
          </w:p>
        </w:tc>
      </w:tr>
    </w:tbl>
    <w:p w14:paraId="087A8C9F" w14:textId="77777777" w:rsidR="009D0C0B" w:rsidRDefault="009D0C0B">
      <w:pPr>
        <w:pStyle w:val="Absatz"/>
        <w:rPr>
          <w:rFonts w:eastAsia="Calibri"/>
          <w:lang w:eastAsia="en-US"/>
        </w:rPr>
      </w:pPr>
    </w:p>
    <w:p w14:paraId="78E490C7" w14:textId="7BA01B9E" w:rsidR="00A73F78" w:rsidRDefault="00A73F78" w:rsidP="0085160F">
      <w:pPr>
        <w:pStyle w:val="Titre3"/>
        <w:numPr>
          <w:ilvl w:val="0"/>
          <w:numId w:val="0"/>
        </w:numPr>
        <w:ind w:left="720"/>
        <w:sectPr w:rsidR="00A73F78" w:rsidSect="00EC17E2">
          <w:pgSz w:w="16838" w:h="11906" w:orient="landscape"/>
          <w:pgMar w:top="1446" w:right="1474" w:bottom="1247" w:left="2013" w:header="850" w:footer="850" w:gutter="0"/>
          <w:cols w:space="720"/>
          <w:docGrid w:linePitch="272"/>
        </w:sectPr>
      </w:pPr>
    </w:p>
    <w:p w14:paraId="60715659" w14:textId="390F464A" w:rsidR="009D0C0B" w:rsidRDefault="00A73F78">
      <w:pPr>
        <w:pStyle w:val="Titre3"/>
      </w:pPr>
      <w:bookmarkStart w:id="75" w:name="_Toc127276764"/>
      <w:r>
        <w:lastRenderedPageBreak/>
        <w:t xml:space="preserve">Methods </w:t>
      </w:r>
      <w:r w:rsidR="00FA480B">
        <w:t>for detection and identification</w:t>
      </w:r>
      <w:bookmarkEnd w:id="75"/>
    </w:p>
    <w:p w14:paraId="770A8313" w14:textId="22C6A6BD" w:rsidR="009D0C0B" w:rsidRDefault="00FA480B">
      <w:pPr>
        <w:spacing w:line="260" w:lineRule="atLeast"/>
        <w:jc w:val="both"/>
      </w:pPr>
      <w:r>
        <w:t>[Description of analytical methods used for the analysis of the active substance(s), residues, relevant impurities and substances of concern in the biocidal product]</w:t>
      </w:r>
    </w:p>
    <w:p w14:paraId="39F76538" w14:textId="77777777" w:rsidR="00251943" w:rsidRDefault="00251943">
      <w:pPr>
        <w:spacing w:line="260" w:lineRule="atLeast"/>
        <w:jc w:val="both"/>
      </w:pPr>
    </w:p>
    <w:tbl>
      <w:tblPr>
        <w:tblW w:w="9128" w:type="dxa"/>
        <w:tblInd w:w="7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1" w:type="dxa"/>
          <w:right w:w="71" w:type="dxa"/>
        </w:tblCellMar>
        <w:tblLook w:val="0000" w:firstRow="0" w:lastRow="0" w:firstColumn="0" w:lastColumn="0" w:noHBand="0" w:noVBand="0"/>
      </w:tblPr>
      <w:tblGrid>
        <w:gridCol w:w="1800"/>
        <w:gridCol w:w="7328"/>
      </w:tblGrid>
      <w:tr w:rsidR="00251943" w:rsidRPr="00401808" w14:paraId="78EA5642" w14:textId="77777777" w:rsidTr="00E27BC9">
        <w:tc>
          <w:tcPr>
            <w:tcW w:w="1800" w:type="dxa"/>
            <w:tcBorders>
              <w:right w:val="single" w:sz="4" w:space="0" w:color="auto"/>
            </w:tcBorders>
            <w:shd w:val="clear" w:color="auto" w:fill="auto"/>
          </w:tcPr>
          <w:p w14:paraId="1EF3B248" w14:textId="77777777" w:rsidR="00251943" w:rsidRPr="00401808" w:rsidRDefault="00251943" w:rsidP="00E27BC9">
            <w:pPr>
              <w:pStyle w:val="OECD-table"/>
              <w:rPr>
                <w:rFonts w:ascii="Verdana" w:hAnsi="Verdana" w:cs="Arial"/>
                <w:b/>
                <w:sz w:val="20"/>
                <w:szCs w:val="20"/>
              </w:rPr>
            </w:pPr>
            <w:r w:rsidRPr="00401808">
              <w:rPr>
                <w:rFonts w:ascii="Verdana" w:hAnsi="Verdana" w:cs="Arial"/>
                <w:b/>
                <w:sz w:val="20"/>
                <w:szCs w:val="20"/>
              </w:rPr>
              <w:t>Report:</w:t>
            </w:r>
          </w:p>
        </w:tc>
        <w:tc>
          <w:tcPr>
            <w:tcW w:w="7328" w:type="dxa"/>
            <w:tcBorders>
              <w:left w:val="single" w:sz="4" w:space="0" w:color="auto"/>
            </w:tcBorders>
            <w:shd w:val="clear" w:color="auto" w:fill="auto"/>
          </w:tcPr>
          <w:p w14:paraId="060B41DC" w14:textId="77777777" w:rsidR="00251943" w:rsidRPr="00401808" w:rsidRDefault="00251943" w:rsidP="00E27BC9">
            <w:pPr>
              <w:pStyle w:val="OECD-table"/>
              <w:rPr>
                <w:rFonts w:ascii="Verdana" w:hAnsi="Verdana" w:cs="Arial"/>
                <w:b/>
                <w:sz w:val="20"/>
                <w:szCs w:val="20"/>
                <w:lang w:val="sv-SE"/>
              </w:rPr>
            </w:pPr>
            <w:r>
              <w:rPr>
                <w:rFonts w:ascii="Verdana" w:hAnsi="Verdana" w:cs="Arial"/>
                <w:color w:val="000000"/>
                <w:sz w:val="20"/>
                <w:szCs w:val="20"/>
              </w:rPr>
              <w:t>Nichetti S.</w:t>
            </w:r>
            <w:r w:rsidRPr="00401808">
              <w:rPr>
                <w:rFonts w:ascii="Verdana" w:hAnsi="Verdana" w:cs="Arial"/>
                <w:sz w:val="20"/>
                <w:szCs w:val="20"/>
                <w:lang w:val="sv-SE"/>
              </w:rPr>
              <w:t>, 201</w:t>
            </w:r>
            <w:r>
              <w:rPr>
                <w:rFonts w:ascii="Verdana" w:hAnsi="Verdana" w:cs="Arial"/>
                <w:sz w:val="20"/>
                <w:szCs w:val="20"/>
                <w:lang w:val="sv-SE"/>
              </w:rPr>
              <w:t>9</w:t>
            </w:r>
          </w:p>
        </w:tc>
      </w:tr>
      <w:tr w:rsidR="00251943" w:rsidRPr="00401808" w14:paraId="118B2AFA" w14:textId="77777777" w:rsidTr="00E27BC9">
        <w:tc>
          <w:tcPr>
            <w:tcW w:w="1800" w:type="dxa"/>
            <w:tcBorders>
              <w:right w:val="single" w:sz="4" w:space="0" w:color="auto"/>
            </w:tcBorders>
            <w:shd w:val="clear" w:color="auto" w:fill="auto"/>
          </w:tcPr>
          <w:p w14:paraId="50FC0ACD" w14:textId="77777777" w:rsidR="00251943" w:rsidRPr="00401808" w:rsidRDefault="00251943" w:rsidP="00E27BC9">
            <w:pPr>
              <w:pStyle w:val="OECD-table"/>
              <w:jc w:val="both"/>
              <w:rPr>
                <w:rFonts w:ascii="Verdana" w:hAnsi="Verdana" w:cs="Arial"/>
                <w:sz w:val="20"/>
                <w:szCs w:val="20"/>
              </w:rPr>
            </w:pPr>
            <w:r w:rsidRPr="00401808">
              <w:rPr>
                <w:rFonts w:ascii="Verdana" w:hAnsi="Verdana" w:cs="Arial"/>
                <w:sz w:val="20"/>
                <w:szCs w:val="20"/>
              </w:rPr>
              <w:t>Title:</w:t>
            </w:r>
          </w:p>
        </w:tc>
        <w:tc>
          <w:tcPr>
            <w:tcW w:w="7328" w:type="dxa"/>
            <w:tcBorders>
              <w:left w:val="single" w:sz="4" w:space="0" w:color="auto"/>
            </w:tcBorders>
            <w:shd w:val="clear" w:color="auto" w:fill="auto"/>
          </w:tcPr>
          <w:p w14:paraId="703738CE" w14:textId="7DB562C8" w:rsidR="00251943" w:rsidRPr="00401808" w:rsidRDefault="00251943">
            <w:pPr>
              <w:snapToGrid w:val="0"/>
              <w:jc w:val="both"/>
              <w:rPr>
                <w:rFonts w:cs="Arial"/>
                <w:color w:val="000000"/>
              </w:rPr>
            </w:pPr>
            <w:r w:rsidRPr="00401808">
              <w:rPr>
                <w:rFonts w:cs="Arial"/>
                <w:color w:val="000000"/>
              </w:rPr>
              <w:t>Bro</w:t>
            </w:r>
            <w:r>
              <w:rPr>
                <w:rFonts w:cs="Arial"/>
                <w:color w:val="000000"/>
              </w:rPr>
              <w:t xml:space="preserve">difacoum 0.0017% w/w </w:t>
            </w:r>
            <w:r w:rsidR="005A3127">
              <w:rPr>
                <w:rFonts w:cs="Arial"/>
                <w:color w:val="000000"/>
              </w:rPr>
              <w:t>pasta</w:t>
            </w:r>
            <w:r>
              <w:rPr>
                <w:rFonts w:cs="Arial"/>
                <w:color w:val="000000"/>
              </w:rPr>
              <w:t xml:space="preserve">: </w:t>
            </w:r>
            <w:r w:rsidRPr="00401808">
              <w:rPr>
                <w:rFonts w:cs="Arial"/>
                <w:color w:val="000000"/>
              </w:rPr>
              <w:t>Validation of t</w:t>
            </w:r>
            <w:r>
              <w:rPr>
                <w:rFonts w:cs="Arial"/>
                <w:color w:val="000000"/>
              </w:rPr>
              <w:t xml:space="preserve">he Analytical Method for the </w:t>
            </w:r>
            <w:r w:rsidRPr="00401808">
              <w:rPr>
                <w:rFonts w:cs="Arial"/>
                <w:color w:val="000000"/>
              </w:rPr>
              <w:t>Determination of the Active Ingredient Content</w:t>
            </w:r>
          </w:p>
        </w:tc>
      </w:tr>
      <w:tr w:rsidR="00251943" w:rsidRPr="00401808" w14:paraId="0FB181EF" w14:textId="77777777" w:rsidTr="00E27BC9">
        <w:tc>
          <w:tcPr>
            <w:tcW w:w="1800" w:type="dxa"/>
            <w:tcBorders>
              <w:right w:val="single" w:sz="4" w:space="0" w:color="auto"/>
            </w:tcBorders>
            <w:shd w:val="clear" w:color="auto" w:fill="auto"/>
          </w:tcPr>
          <w:p w14:paraId="22FC8147" w14:textId="77777777" w:rsidR="00251943" w:rsidRPr="00401808" w:rsidRDefault="00251943" w:rsidP="00E27BC9">
            <w:pPr>
              <w:pStyle w:val="OECD-table"/>
              <w:rPr>
                <w:rFonts w:ascii="Verdana" w:hAnsi="Verdana" w:cs="Arial"/>
                <w:sz w:val="20"/>
                <w:szCs w:val="20"/>
              </w:rPr>
            </w:pPr>
            <w:r w:rsidRPr="00401808">
              <w:rPr>
                <w:rFonts w:ascii="Verdana" w:hAnsi="Verdana" w:cs="Arial"/>
                <w:sz w:val="20"/>
                <w:szCs w:val="20"/>
              </w:rPr>
              <w:t>Document No</w:t>
            </w:r>
          </w:p>
        </w:tc>
        <w:tc>
          <w:tcPr>
            <w:tcW w:w="7328" w:type="dxa"/>
            <w:tcBorders>
              <w:left w:val="single" w:sz="4" w:space="0" w:color="auto"/>
            </w:tcBorders>
            <w:shd w:val="clear" w:color="auto" w:fill="auto"/>
          </w:tcPr>
          <w:p w14:paraId="4BF84D12" w14:textId="25613217" w:rsidR="00251943" w:rsidRPr="00401808" w:rsidRDefault="00251943">
            <w:pPr>
              <w:pStyle w:val="OECD-table"/>
              <w:rPr>
                <w:rFonts w:ascii="Verdana" w:hAnsi="Verdana" w:cs="Arial"/>
                <w:sz w:val="20"/>
                <w:szCs w:val="20"/>
              </w:rPr>
            </w:pPr>
            <w:r>
              <w:rPr>
                <w:rFonts w:ascii="Verdana" w:hAnsi="Verdana" w:cs="Arial"/>
                <w:color w:val="000000"/>
                <w:sz w:val="20"/>
                <w:szCs w:val="20"/>
              </w:rPr>
              <w:t>CH-05</w:t>
            </w:r>
            <w:r w:rsidR="005A3127">
              <w:rPr>
                <w:rFonts w:ascii="Verdana" w:hAnsi="Verdana" w:cs="Arial"/>
                <w:color w:val="000000"/>
                <w:sz w:val="20"/>
                <w:szCs w:val="20"/>
              </w:rPr>
              <w:t>04</w:t>
            </w:r>
            <w:r>
              <w:rPr>
                <w:rFonts w:ascii="Verdana" w:hAnsi="Verdana" w:cs="Arial"/>
                <w:color w:val="000000"/>
                <w:sz w:val="20"/>
                <w:szCs w:val="20"/>
              </w:rPr>
              <w:t>/2019</w:t>
            </w:r>
          </w:p>
        </w:tc>
      </w:tr>
      <w:tr w:rsidR="00251943" w:rsidRPr="00401808" w14:paraId="6A32579C" w14:textId="77777777" w:rsidTr="00E27BC9">
        <w:tc>
          <w:tcPr>
            <w:tcW w:w="1800" w:type="dxa"/>
            <w:tcBorders>
              <w:right w:val="single" w:sz="4" w:space="0" w:color="auto"/>
            </w:tcBorders>
            <w:shd w:val="clear" w:color="auto" w:fill="auto"/>
          </w:tcPr>
          <w:p w14:paraId="27D271DC" w14:textId="77777777" w:rsidR="00251943" w:rsidRPr="00401808" w:rsidRDefault="00251943" w:rsidP="00E27BC9">
            <w:pPr>
              <w:pStyle w:val="OECD-table"/>
              <w:rPr>
                <w:rFonts w:ascii="Verdana" w:hAnsi="Verdana" w:cs="Arial"/>
                <w:sz w:val="20"/>
                <w:szCs w:val="20"/>
              </w:rPr>
            </w:pPr>
            <w:r w:rsidRPr="00401808">
              <w:rPr>
                <w:rFonts w:ascii="Verdana" w:hAnsi="Verdana" w:cs="Arial"/>
                <w:sz w:val="20"/>
                <w:szCs w:val="20"/>
              </w:rPr>
              <w:t>Test facility</w:t>
            </w:r>
          </w:p>
        </w:tc>
        <w:tc>
          <w:tcPr>
            <w:tcW w:w="7328" w:type="dxa"/>
            <w:tcBorders>
              <w:left w:val="single" w:sz="4" w:space="0" w:color="auto"/>
            </w:tcBorders>
            <w:shd w:val="clear" w:color="auto" w:fill="auto"/>
          </w:tcPr>
          <w:p w14:paraId="4F66DC10" w14:textId="77777777" w:rsidR="00251943" w:rsidRPr="00401808" w:rsidRDefault="00251943" w:rsidP="00E27BC9">
            <w:pPr>
              <w:snapToGrid w:val="0"/>
              <w:jc w:val="both"/>
              <w:rPr>
                <w:rFonts w:cs="Arial"/>
                <w:color w:val="000000"/>
                <w:lang w:val="en-US"/>
              </w:rPr>
            </w:pPr>
            <w:r w:rsidRPr="00401808">
              <w:rPr>
                <w:rFonts w:cs="Arial"/>
                <w:color w:val="000000"/>
                <w:lang w:val="en-US"/>
              </w:rPr>
              <w:t>ChemService S.r.l. Controlli e Ricerche</w:t>
            </w:r>
          </w:p>
          <w:p w14:paraId="3815352B" w14:textId="77777777" w:rsidR="00251943" w:rsidRPr="00401808" w:rsidRDefault="00251943" w:rsidP="00E27BC9">
            <w:pPr>
              <w:snapToGrid w:val="0"/>
              <w:jc w:val="both"/>
              <w:rPr>
                <w:rFonts w:cs="Arial"/>
                <w:color w:val="000000"/>
                <w:lang w:val="en-US"/>
              </w:rPr>
            </w:pPr>
            <w:r w:rsidRPr="00401808">
              <w:rPr>
                <w:rFonts w:cs="Arial"/>
                <w:color w:val="000000"/>
                <w:lang w:val="en-US"/>
              </w:rPr>
              <w:t>GLP Studies Department</w:t>
            </w:r>
          </w:p>
          <w:p w14:paraId="20A586EB" w14:textId="77777777" w:rsidR="00251943" w:rsidRPr="00401808" w:rsidRDefault="00251943" w:rsidP="00E27BC9">
            <w:pPr>
              <w:snapToGrid w:val="0"/>
              <w:jc w:val="both"/>
              <w:rPr>
                <w:rFonts w:cs="Arial"/>
                <w:color w:val="000000"/>
                <w:lang w:val="fr-FR"/>
              </w:rPr>
            </w:pPr>
            <w:r w:rsidRPr="00401808">
              <w:rPr>
                <w:rFonts w:cs="Arial"/>
                <w:color w:val="000000"/>
                <w:lang w:val="fr-FR"/>
              </w:rPr>
              <w:t>Via Fratelli Beltrami, 15</w:t>
            </w:r>
          </w:p>
          <w:p w14:paraId="0935A61D" w14:textId="77777777" w:rsidR="00251943" w:rsidRPr="00401808" w:rsidRDefault="00251943" w:rsidP="00E27BC9">
            <w:pPr>
              <w:snapToGrid w:val="0"/>
              <w:jc w:val="both"/>
              <w:rPr>
                <w:rFonts w:cs="Arial"/>
                <w:color w:val="000000"/>
                <w:lang w:val="fr-FR"/>
              </w:rPr>
            </w:pPr>
            <w:r>
              <w:rPr>
                <w:rFonts w:cs="Arial"/>
                <w:color w:val="000000"/>
                <w:lang w:val="fr-FR"/>
              </w:rPr>
              <w:t>20026 Novate Milanese (MI), Italy</w:t>
            </w:r>
          </w:p>
        </w:tc>
      </w:tr>
      <w:tr w:rsidR="00251943" w:rsidRPr="00401808" w14:paraId="2A6A4F2C" w14:textId="77777777" w:rsidTr="00E27BC9">
        <w:tc>
          <w:tcPr>
            <w:tcW w:w="1800" w:type="dxa"/>
            <w:tcBorders>
              <w:right w:val="single" w:sz="4" w:space="0" w:color="auto"/>
            </w:tcBorders>
            <w:shd w:val="clear" w:color="auto" w:fill="auto"/>
          </w:tcPr>
          <w:p w14:paraId="2857FAE7" w14:textId="77777777" w:rsidR="00251943" w:rsidRPr="00401808" w:rsidRDefault="00251943" w:rsidP="00E27BC9">
            <w:pPr>
              <w:pStyle w:val="OECD-table"/>
              <w:rPr>
                <w:rFonts w:ascii="Verdana" w:hAnsi="Verdana" w:cs="Arial"/>
                <w:sz w:val="20"/>
                <w:szCs w:val="20"/>
              </w:rPr>
            </w:pPr>
            <w:r w:rsidRPr="00401808">
              <w:rPr>
                <w:rFonts w:ascii="Verdana" w:hAnsi="Verdana" w:cs="Arial"/>
                <w:sz w:val="20"/>
                <w:szCs w:val="20"/>
              </w:rPr>
              <w:t>Guidelines:</w:t>
            </w:r>
          </w:p>
        </w:tc>
        <w:tc>
          <w:tcPr>
            <w:tcW w:w="7328" w:type="dxa"/>
            <w:tcBorders>
              <w:left w:val="single" w:sz="4" w:space="0" w:color="auto"/>
            </w:tcBorders>
            <w:shd w:val="clear" w:color="auto" w:fill="auto"/>
          </w:tcPr>
          <w:p w14:paraId="524133BA" w14:textId="77777777" w:rsidR="00251943" w:rsidRPr="00401808" w:rsidRDefault="00251943" w:rsidP="00E27BC9">
            <w:pPr>
              <w:pStyle w:val="OECD-table"/>
              <w:rPr>
                <w:rFonts w:ascii="Verdana" w:hAnsi="Verdana" w:cs="Arial"/>
                <w:sz w:val="20"/>
                <w:szCs w:val="20"/>
              </w:rPr>
            </w:pPr>
            <w:r w:rsidRPr="00401808">
              <w:rPr>
                <w:rFonts w:ascii="Verdana" w:hAnsi="Verdana" w:cs="Arial"/>
                <w:sz w:val="20"/>
                <w:szCs w:val="20"/>
              </w:rPr>
              <w:t>SANCO/3030/99 rev.</w:t>
            </w:r>
            <w:r>
              <w:rPr>
                <w:rFonts w:ascii="Verdana" w:hAnsi="Verdana" w:cs="Arial"/>
                <w:sz w:val="20"/>
                <w:szCs w:val="20"/>
              </w:rPr>
              <w:t>5</w:t>
            </w:r>
            <w:r w:rsidRPr="00401808">
              <w:rPr>
                <w:rFonts w:ascii="Verdana" w:hAnsi="Verdana" w:cs="Arial"/>
                <w:sz w:val="20"/>
                <w:szCs w:val="20"/>
              </w:rPr>
              <w:t xml:space="preserve">. </w:t>
            </w:r>
          </w:p>
        </w:tc>
      </w:tr>
      <w:tr w:rsidR="00251943" w:rsidRPr="00401808" w14:paraId="38D73D99" w14:textId="77777777" w:rsidTr="00E27BC9">
        <w:tc>
          <w:tcPr>
            <w:tcW w:w="1800" w:type="dxa"/>
            <w:tcBorders>
              <w:right w:val="single" w:sz="4" w:space="0" w:color="auto"/>
            </w:tcBorders>
            <w:shd w:val="clear" w:color="auto" w:fill="auto"/>
          </w:tcPr>
          <w:p w14:paraId="4B6C1457" w14:textId="77777777" w:rsidR="00251943" w:rsidRPr="00401808" w:rsidRDefault="00251943" w:rsidP="00E27BC9">
            <w:pPr>
              <w:pStyle w:val="OECD-table"/>
              <w:rPr>
                <w:rFonts w:ascii="Verdana" w:hAnsi="Verdana" w:cs="Arial"/>
                <w:sz w:val="20"/>
                <w:szCs w:val="20"/>
              </w:rPr>
            </w:pPr>
            <w:r w:rsidRPr="00401808">
              <w:rPr>
                <w:rFonts w:ascii="Verdana" w:hAnsi="Verdana" w:cs="Arial"/>
                <w:sz w:val="20"/>
                <w:szCs w:val="20"/>
              </w:rPr>
              <w:t>GLP</w:t>
            </w:r>
          </w:p>
        </w:tc>
        <w:tc>
          <w:tcPr>
            <w:tcW w:w="7328" w:type="dxa"/>
            <w:tcBorders>
              <w:left w:val="single" w:sz="4" w:space="0" w:color="auto"/>
            </w:tcBorders>
            <w:shd w:val="clear" w:color="auto" w:fill="auto"/>
          </w:tcPr>
          <w:p w14:paraId="0C5520C8" w14:textId="77777777" w:rsidR="00251943" w:rsidRPr="00401808" w:rsidRDefault="00251943" w:rsidP="00E27BC9">
            <w:pPr>
              <w:pStyle w:val="OECD-table"/>
              <w:rPr>
                <w:rFonts w:ascii="Verdana" w:hAnsi="Verdana" w:cs="Arial"/>
                <w:sz w:val="20"/>
                <w:szCs w:val="20"/>
              </w:rPr>
            </w:pPr>
            <w:r w:rsidRPr="00401808">
              <w:rPr>
                <w:rFonts w:ascii="Verdana" w:hAnsi="Verdana" w:cs="Arial"/>
                <w:sz w:val="20"/>
                <w:szCs w:val="20"/>
              </w:rPr>
              <w:t>Yes</w:t>
            </w:r>
          </w:p>
        </w:tc>
      </w:tr>
    </w:tbl>
    <w:p w14:paraId="2B3D7E53" w14:textId="4D7C47BD" w:rsidR="00251943" w:rsidRDefault="00251943">
      <w:pPr>
        <w:spacing w:line="260" w:lineRule="atLeast"/>
        <w:jc w:val="both"/>
        <w:rPr>
          <w:rFonts w:eastAsia="Calibri"/>
          <w:b/>
        </w:rPr>
      </w:pPr>
    </w:p>
    <w:p w14:paraId="3D9F3864" w14:textId="77777777" w:rsidR="00851B2F" w:rsidRPr="00B657EA" w:rsidRDefault="00851B2F" w:rsidP="00851B2F">
      <w:pPr>
        <w:jc w:val="both"/>
        <w:rPr>
          <w:rFonts w:cs="Helvetica-Bold"/>
          <w:b/>
          <w:bCs/>
        </w:rPr>
      </w:pPr>
      <w:r w:rsidRPr="00B657EA">
        <w:rPr>
          <w:rFonts w:cs="Helvetica-Bold"/>
          <w:b/>
          <w:bCs/>
        </w:rPr>
        <w:t>Materials and methods:</w:t>
      </w:r>
    </w:p>
    <w:p w14:paraId="20432182" w14:textId="0F5B2CD1" w:rsidR="00851B2F" w:rsidRPr="00B657EA" w:rsidRDefault="00851B2F" w:rsidP="00851B2F">
      <w:pPr>
        <w:jc w:val="both"/>
      </w:pPr>
      <w:r w:rsidRPr="00B657EA">
        <w:t xml:space="preserve">The determination of the active substance </w:t>
      </w:r>
      <w:r w:rsidR="00D87265">
        <w:t>b</w:t>
      </w:r>
      <w:r w:rsidRPr="00B657EA">
        <w:t>rodifacoum is performed by HPLC (Zorbax SB-Phenyl column, 5µm, 250 x 4.6 mm) using an external standard and UV detector (270nm).</w:t>
      </w:r>
    </w:p>
    <w:p w14:paraId="4A692F26" w14:textId="77777777" w:rsidR="00851B2F" w:rsidRDefault="00851B2F" w:rsidP="00851B2F">
      <w:pPr>
        <w:jc w:val="both"/>
      </w:pPr>
      <w:r w:rsidRPr="00B657EA">
        <w:t>The quantification of the active ingredient is achieved by calc</w:t>
      </w:r>
      <w:r>
        <w:t>ulating its concentration in the</w:t>
      </w:r>
      <w:r w:rsidRPr="00B657EA">
        <w:t xml:space="preserve"> final solutions in respect to a line</w:t>
      </w:r>
      <w:r>
        <w:t>ar calibration obtained using the</w:t>
      </w:r>
      <w:r w:rsidRPr="00B657EA">
        <w:t xml:space="preserve"> working standard solu</w:t>
      </w:r>
      <w:r>
        <w:t>tions prepared starting from a</w:t>
      </w:r>
      <w:r w:rsidRPr="00B657EA">
        <w:t xml:space="preserve"> reference material.</w:t>
      </w:r>
    </w:p>
    <w:p w14:paraId="30E0506D" w14:textId="77777777" w:rsidR="00D87265" w:rsidRDefault="00D87265" w:rsidP="00851B2F">
      <w:pPr>
        <w:jc w:val="both"/>
        <w:rPr>
          <w:u w:val="single"/>
        </w:rPr>
      </w:pPr>
    </w:p>
    <w:p w14:paraId="4042A41D" w14:textId="299AC0B9" w:rsidR="00851B2F" w:rsidRPr="00A10D33" w:rsidRDefault="00851B2F" w:rsidP="00851B2F">
      <w:pPr>
        <w:jc w:val="both"/>
        <w:rPr>
          <w:u w:val="single"/>
        </w:rPr>
      </w:pPr>
      <w:r w:rsidRPr="00A10D33">
        <w:rPr>
          <w:u w:val="single"/>
        </w:rPr>
        <w:t>Conditions:</w:t>
      </w:r>
    </w:p>
    <w:p w14:paraId="579EC82C" w14:textId="77777777" w:rsidR="00851B2F" w:rsidRDefault="00851B2F" w:rsidP="00851B2F">
      <w:pPr>
        <w:jc w:val="both"/>
      </w:pPr>
      <w:r>
        <w:t>Eluent A: Water</w:t>
      </w:r>
    </w:p>
    <w:p w14:paraId="01721F72" w14:textId="77777777" w:rsidR="00851B2F" w:rsidRDefault="00851B2F" w:rsidP="00851B2F">
      <w:pPr>
        <w:jc w:val="both"/>
      </w:pPr>
      <w:r>
        <w:t>Eluent C: Methanol</w:t>
      </w:r>
    </w:p>
    <w:p w14:paraId="122D1BA1" w14:textId="77777777" w:rsidR="00851B2F" w:rsidRDefault="00851B2F" w:rsidP="00851B2F">
      <w:pPr>
        <w:jc w:val="both"/>
      </w:pPr>
      <w:r>
        <w:t>Eluent D: Acetic acid at 10% v/v</w:t>
      </w:r>
    </w:p>
    <w:p w14:paraId="6789A057" w14:textId="77777777" w:rsidR="00851B2F" w:rsidRDefault="00851B2F" w:rsidP="00851B2F">
      <w:pPr>
        <w:jc w:val="both"/>
      </w:pPr>
      <w:r>
        <w:t xml:space="preserve">Elution gradient: </w:t>
      </w:r>
    </w:p>
    <w:p w14:paraId="25D91F6F" w14:textId="54C795BD" w:rsidR="00851B2F" w:rsidRDefault="00851B2F" w:rsidP="00851B2F">
      <w:pPr>
        <w:pStyle w:val="Paragraphedeliste"/>
        <w:numPr>
          <w:ilvl w:val="0"/>
          <w:numId w:val="17"/>
        </w:numPr>
        <w:suppressAutoHyphens w:val="0"/>
        <w:spacing w:line="259" w:lineRule="auto"/>
        <w:contextualSpacing/>
        <w:jc w:val="both"/>
      </w:pPr>
      <w:r>
        <w:t>F</w:t>
      </w:r>
      <w:r w:rsidRPr="0037761F">
        <w:t>rom A:C:</w:t>
      </w:r>
      <w:r>
        <w:t>D=20:70:10 to C:D=</w:t>
      </w:r>
      <w:r w:rsidR="00D87265">
        <w:t>90:10 in 25 minutes</w:t>
      </w:r>
      <w:r w:rsidRPr="0037761F">
        <w:t xml:space="preserve"> </w:t>
      </w:r>
    </w:p>
    <w:p w14:paraId="15979DD3" w14:textId="77777777" w:rsidR="00851B2F" w:rsidRDefault="00851B2F" w:rsidP="00851B2F">
      <w:pPr>
        <w:pStyle w:val="Paragraphedeliste"/>
        <w:numPr>
          <w:ilvl w:val="0"/>
          <w:numId w:val="17"/>
        </w:numPr>
        <w:suppressAutoHyphens w:val="0"/>
        <w:spacing w:line="259" w:lineRule="auto"/>
        <w:contextualSpacing/>
        <w:jc w:val="both"/>
      </w:pPr>
      <w:r>
        <w:t>C:D=90:10 for 10 minutes;</w:t>
      </w:r>
    </w:p>
    <w:p w14:paraId="748E597A" w14:textId="77777777" w:rsidR="00851B2F" w:rsidRDefault="00851B2F" w:rsidP="00851B2F">
      <w:pPr>
        <w:pStyle w:val="Paragraphedeliste"/>
        <w:numPr>
          <w:ilvl w:val="0"/>
          <w:numId w:val="17"/>
        </w:numPr>
        <w:suppressAutoHyphens w:val="0"/>
        <w:spacing w:line="259" w:lineRule="auto"/>
        <w:contextualSpacing/>
        <w:jc w:val="both"/>
      </w:pPr>
      <w:r>
        <w:t>From C:D=90:10 to A:C:D=20:70:10 in 5 minutes.</w:t>
      </w:r>
    </w:p>
    <w:p w14:paraId="140B9582" w14:textId="77777777" w:rsidR="00851B2F" w:rsidRDefault="00851B2F" w:rsidP="00851B2F">
      <w:pPr>
        <w:jc w:val="both"/>
      </w:pPr>
      <w:r>
        <w:t>Eluent flow:</w:t>
      </w:r>
      <w:r w:rsidRPr="0037761F">
        <w:t xml:space="preserve"> 1.1 mL/min</w:t>
      </w:r>
    </w:p>
    <w:p w14:paraId="1B735D31" w14:textId="74C79A21" w:rsidR="00851B2F" w:rsidRDefault="00851B2F" w:rsidP="00851B2F">
      <w:pPr>
        <w:jc w:val="both"/>
      </w:pPr>
      <w:r>
        <w:t>Temperature: 2</w:t>
      </w:r>
      <w:r w:rsidR="00D87265">
        <w:t>5°C</w:t>
      </w:r>
    </w:p>
    <w:p w14:paraId="33CAE6C9" w14:textId="77777777" w:rsidR="00851B2F" w:rsidRDefault="00851B2F" w:rsidP="00851B2F">
      <w:pPr>
        <w:jc w:val="both"/>
      </w:pPr>
    </w:p>
    <w:p w14:paraId="0A047986" w14:textId="1A885697" w:rsidR="00851B2F" w:rsidRPr="0037761F" w:rsidRDefault="00851B2F" w:rsidP="00851B2F">
      <w:pPr>
        <w:jc w:val="both"/>
      </w:pPr>
      <w:r w:rsidRPr="0037761F">
        <w:t>It is</w:t>
      </w:r>
      <w:r>
        <w:t xml:space="preserve"> noted that the Brodifacoum retention time is strongly related to</w:t>
      </w:r>
      <w:r w:rsidRPr="0037761F">
        <w:t xml:space="preserve"> acid concentration</w:t>
      </w:r>
      <w:r>
        <w:t xml:space="preserve"> and that lower concentrations cause</w:t>
      </w:r>
      <w:r w:rsidR="00740A4B">
        <w:t>s</w:t>
      </w:r>
      <w:r>
        <w:t xml:space="preserve"> increasing of the retention time.</w:t>
      </w:r>
    </w:p>
    <w:p w14:paraId="68B6CE9D" w14:textId="77777777" w:rsidR="00851B2F" w:rsidRDefault="00851B2F" w:rsidP="00851B2F">
      <w:pPr>
        <w:jc w:val="both"/>
      </w:pPr>
    </w:p>
    <w:p w14:paraId="48213B12" w14:textId="5ED4D48C" w:rsidR="00851B2F" w:rsidRDefault="00851B2F" w:rsidP="00851B2F">
      <w:pPr>
        <w:jc w:val="both"/>
      </w:pPr>
      <w:r>
        <w:t xml:space="preserve">The test item solution was prepared </w:t>
      </w:r>
      <w:r w:rsidRPr="008D3F6D">
        <w:t xml:space="preserve">by weighing </w:t>
      </w:r>
      <w:r>
        <w:t>15</w:t>
      </w:r>
      <w:r w:rsidRPr="008D3F6D">
        <w:t xml:space="preserve">g of test item </w:t>
      </w:r>
      <w:r>
        <w:t>into a 100mL flask, followed by 50</w:t>
      </w:r>
      <w:r w:rsidRPr="008D3F6D">
        <w:t xml:space="preserve">mL of </w:t>
      </w:r>
      <w:r>
        <w:t>diluting mi</w:t>
      </w:r>
      <w:r w:rsidR="0087500E">
        <w:t xml:space="preserve">xture (methanol:dichloromethane </w:t>
      </w:r>
      <w:r>
        <w:t xml:space="preserve">40:60) </w:t>
      </w:r>
      <w:r w:rsidRPr="008D3F6D">
        <w:t xml:space="preserve">and 1mL </w:t>
      </w:r>
      <w:r>
        <w:t xml:space="preserve">of </w:t>
      </w:r>
      <w:r w:rsidRPr="008D3F6D">
        <w:t>formic acid.</w:t>
      </w:r>
    </w:p>
    <w:p w14:paraId="2503D955" w14:textId="633A1C97" w:rsidR="00851B2F" w:rsidRPr="00B657EA" w:rsidRDefault="00851B2F" w:rsidP="00851B2F">
      <w:pPr>
        <w:jc w:val="both"/>
      </w:pPr>
    </w:p>
    <w:p w14:paraId="1FB5583D" w14:textId="77777777" w:rsidR="00851B2F" w:rsidRPr="003C29E9" w:rsidRDefault="00851B2F" w:rsidP="00851B2F">
      <w:pPr>
        <w:jc w:val="both"/>
        <w:rPr>
          <w:rFonts w:cs="Helvetica-Bold"/>
          <w:b/>
          <w:bCs/>
        </w:rPr>
      </w:pPr>
      <w:r w:rsidRPr="003C29E9">
        <w:rPr>
          <w:rFonts w:cs="Helvetica-Bold"/>
          <w:b/>
          <w:bCs/>
        </w:rPr>
        <w:t>Validation of the analytical method:</w:t>
      </w:r>
    </w:p>
    <w:p w14:paraId="0B06E525" w14:textId="77777777" w:rsidR="00851B2F" w:rsidRDefault="00851B2F" w:rsidP="00851B2F">
      <w:pPr>
        <w:autoSpaceDE w:val="0"/>
        <w:autoSpaceDN w:val="0"/>
        <w:adjustRightInd w:val="0"/>
        <w:jc w:val="both"/>
        <w:rPr>
          <w:b/>
        </w:rPr>
      </w:pPr>
    </w:p>
    <w:p w14:paraId="22916CC6" w14:textId="54262DAC" w:rsidR="00851B2F" w:rsidRDefault="00851B2F" w:rsidP="00851B2F">
      <w:pPr>
        <w:autoSpaceDE w:val="0"/>
        <w:autoSpaceDN w:val="0"/>
        <w:adjustRightInd w:val="0"/>
        <w:jc w:val="both"/>
      </w:pPr>
      <w:r w:rsidRPr="003C29E9">
        <w:rPr>
          <w:u w:val="single"/>
        </w:rPr>
        <w:t>Specificity</w:t>
      </w:r>
      <w:r>
        <w:t xml:space="preserve"> – Chromatogram</w:t>
      </w:r>
      <w:r w:rsidR="00C7144E">
        <w:t>s of blank (diluting mixture), b</w:t>
      </w:r>
      <w:r>
        <w:t xml:space="preserve">rodifacoum reference material, placebo, test item and fortified placebo </w:t>
      </w:r>
      <w:r w:rsidRPr="00A42AEF">
        <w:t>were provided to determine the specificity of the method.</w:t>
      </w:r>
      <w:r>
        <w:t xml:space="preserve"> The active ingredient peaks were well separated and interferences with placebo peaks were not evidenced. No interferences &gt;3% of total peak area were detected</w:t>
      </w:r>
      <w:r w:rsidRPr="00CD15D5">
        <w:t xml:space="preserve"> </w:t>
      </w:r>
      <w:r w:rsidRPr="00CE19E8">
        <w:t>for the acti</w:t>
      </w:r>
      <w:r w:rsidR="00C7144E">
        <w:t xml:space="preserve">ve substance. </w:t>
      </w:r>
      <w:r w:rsidRPr="00CE19E8">
        <w:t xml:space="preserve">It is concluded that the analytical method results </w:t>
      </w:r>
      <w:r w:rsidR="00C37F0C">
        <w:t>are</w:t>
      </w:r>
      <w:r w:rsidRPr="00CE19E8">
        <w:t xml:space="preserve"> specific for the active ingredient in test item sample.</w:t>
      </w:r>
    </w:p>
    <w:p w14:paraId="4006A17A" w14:textId="77777777" w:rsidR="00851B2F" w:rsidRDefault="00851B2F" w:rsidP="00851B2F">
      <w:pPr>
        <w:autoSpaceDE w:val="0"/>
        <w:autoSpaceDN w:val="0"/>
        <w:adjustRightInd w:val="0"/>
        <w:jc w:val="both"/>
      </w:pPr>
    </w:p>
    <w:p w14:paraId="596D8BFA" w14:textId="77777777" w:rsidR="00851B2F" w:rsidRPr="00E56D74" w:rsidRDefault="00851B2F" w:rsidP="00851B2F">
      <w:pPr>
        <w:autoSpaceDE w:val="0"/>
        <w:autoSpaceDN w:val="0"/>
        <w:adjustRightInd w:val="0"/>
        <w:jc w:val="both"/>
      </w:pPr>
      <w:r w:rsidRPr="003C29E9">
        <w:rPr>
          <w:u w:val="single"/>
        </w:rPr>
        <w:lastRenderedPageBreak/>
        <w:t>Linearity</w:t>
      </w:r>
      <w:r>
        <w:t xml:space="preserve"> - </w:t>
      </w:r>
      <w:r w:rsidRPr="00E56D74">
        <w:t xml:space="preserve">To determine the linearity of the detector response, five </w:t>
      </w:r>
      <w:r>
        <w:t>working standard solutions</w:t>
      </w:r>
      <w:r w:rsidRPr="00E56D74">
        <w:t xml:space="preserve"> ranging from </w:t>
      </w:r>
      <w:r>
        <w:t>2.03 to 8.13</w:t>
      </w:r>
      <w:r w:rsidRPr="00E56D74">
        <w:t xml:space="preserve"> µg/mL </w:t>
      </w:r>
      <w:r>
        <w:t>(</w:t>
      </w:r>
      <w:r w:rsidRPr="00E56D74">
        <w:t>corresponding to active ingredient nominal content in formulation from 0.00</w:t>
      </w:r>
      <w:r>
        <w:t>07</w:t>
      </w:r>
      <w:r w:rsidRPr="00E56D74">
        <w:t xml:space="preserve"> to </w:t>
      </w:r>
      <w:r>
        <w:t>0.0027</w:t>
      </w:r>
      <w:r w:rsidRPr="00E56D74">
        <w:t>% w/w</w:t>
      </w:r>
      <w:r>
        <w:t>) were prepared and analysed</w:t>
      </w:r>
      <w:r w:rsidRPr="00E56D74">
        <w:t>.</w:t>
      </w:r>
    </w:p>
    <w:p w14:paraId="5A9FDAAC" w14:textId="195145A2" w:rsidR="00851B2F" w:rsidRDefault="00851B2F" w:rsidP="00851B2F">
      <w:pPr>
        <w:autoSpaceDE w:val="0"/>
        <w:autoSpaceDN w:val="0"/>
        <w:adjustRightInd w:val="0"/>
        <w:jc w:val="both"/>
      </w:pPr>
      <w:r>
        <w:t>The range tested for the active ingredient was found to be linear (correlation coefficient r&gt;0.99</w:t>
      </w:r>
      <w:r w:rsidR="00B7282E">
        <w:t>, Y = 569292*X-3896</w:t>
      </w:r>
      <w:r>
        <w:t>).</w:t>
      </w:r>
    </w:p>
    <w:p w14:paraId="4194E50E" w14:textId="77777777" w:rsidR="00851B2F" w:rsidRDefault="00851B2F" w:rsidP="00851B2F">
      <w:pPr>
        <w:autoSpaceDE w:val="0"/>
        <w:autoSpaceDN w:val="0"/>
        <w:adjustRightInd w:val="0"/>
        <w:jc w:val="both"/>
      </w:pPr>
    </w:p>
    <w:p w14:paraId="08242B7F" w14:textId="2601B12F" w:rsidR="00851B2F" w:rsidRDefault="00851B2F" w:rsidP="00851B2F">
      <w:pPr>
        <w:autoSpaceDE w:val="0"/>
        <w:autoSpaceDN w:val="0"/>
        <w:adjustRightInd w:val="0"/>
        <w:jc w:val="both"/>
      </w:pPr>
      <w:r w:rsidRPr="003C29E9">
        <w:rPr>
          <w:u w:val="single"/>
        </w:rPr>
        <w:t>Repeatability (precision)</w:t>
      </w:r>
      <w:r w:rsidRPr="00DD34DC">
        <w:t xml:space="preserve"> </w:t>
      </w:r>
      <w:r>
        <w:t>–</w:t>
      </w:r>
      <w:r w:rsidRPr="00DD34DC">
        <w:t xml:space="preserve"> </w:t>
      </w:r>
      <w:r>
        <w:t xml:space="preserve">Five determinations of the test item were used to determine the precision. </w:t>
      </w:r>
      <w:r w:rsidR="00C17FAD">
        <w:t xml:space="preserve">The mean value is </w:t>
      </w:r>
      <w:r w:rsidR="00344A4F">
        <w:t xml:space="preserve">0.0018 </w:t>
      </w:r>
      <w:r w:rsidR="00C17FAD">
        <w:t>% w/w with RSD =</w:t>
      </w:r>
      <w:r w:rsidR="00344A4F">
        <w:t>2.63</w:t>
      </w:r>
      <w:r w:rsidR="00C17FAD">
        <w:t xml:space="preserve"> %.</w:t>
      </w:r>
      <w:r>
        <w:t>The Horrat value (RDS% / RSDr) resulted to be lower than 1 (=0.38) for the active ingredient and, therefore, the precision of the analytical method is considered acceptable.</w:t>
      </w:r>
    </w:p>
    <w:p w14:paraId="6EA55FB4" w14:textId="77777777" w:rsidR="00851B2F" w:rsidRDefault="00851B2F" w:rsidP="00851B2F">
      <w:pPr>
        <w:autoSpaceDE w:val="0"/>
        <w:autoSpaceDN w:val="0"/>
        <w:adjustRightInd w:val="0"/>
        <w:jc w:val="both"/>
      </w:pPr>
    </w:p>
    <w:p w14:paraId="70748A65" w14:textId="35411A45" w:rsidR="00851B2F" w:rsidRDefault="00851B2F" w:rsidP="0085160F">
      <w:pPr>
        <w:autoSpaceDE w:val="0"/>
        <w:autoSpaceDN w:val="0"/>
        <w:adjustRightInd w:val="0"/>
        <w:jc w:val="both"/>
      </w:pPr>
      <w:r w:rsidRPr="003C29E9">
        <w:rPr>
          <w:u w:val="single"/>
        </w:rPr>
        <w:t>Recovery</w:t>
      </w:r>
      <w:r>
        <w:t xml:space="preserve"> – The recovery test was performed by spiking four aliquots of the placebo with the brodifacoum reference material at two levels in duplicate, corresponding to additions of 100% and 160% of the nominal concentration of active ingredient. </w:t>
      </w:r>
    </w:p>
    <w:p w14:paraId="41EE2AD2" w14:textId="3A2B22C7" w:rsidR="00851B2F" w:rsidRPr="005958E6" w:rsidRDefault="00851B2F" w:rsidP="00851B2F">
      <w:pPr>
        <w:autoSpaceDE w:val="0"/>
        <w:autoSpaceDN w:val="0"/>
        <w:adjustRightInd w:val="0"/>
        <w:jc w:val="both"/>
      </w:pPr>
      <w:r>
        <w:t xml:space="preserve">The mean recovery value (93.76%) complies with the range </w:t>
      </w:r>
      <w:r w:rsidR="00344A4F">
        <w:t>between 70% and</w:t>
      </w:r>
      <w:r>
        <w:t xml:space="preserve"> 130% for active ingredient content lower than 0.01% w/w</w:t>
      </w:r>
      <w:r w:rsidR="00344A4F">
        <w:t xml:space="preserve"> </w:t>
      </w:r>
      <w:r>
        <w:t>and, therefore, the recovery of the analytical method is considered acceptable.</w:t>
      </w:r>
      <w:r w:rsidR="007005D7">
        <w:t xml:space="preserve"> </w:t>
      </w:r>
    </w:p>
    <w:p w14:paraId="7473A32E" w14:textId="77777777" w:rsidR="00E27BC9" w:rsidRDefault="00E27BC9" w:rsidP="00851B2F">
      <w:pPr>
        <w:spacing w:line="260" w:lineRule="atLeast"/>
        <w:jc w:val="both"/>
        <w:rPr>
          <w:rFonts w:ascii="Times New Roman" w:eastAsia="Calibri" w:hAnsi="Times New Roman"/>
          <w:szCs w:val="24"/>
          <w:lang w:eastAsia="en-US"/>
        </w:rPr>
        <w:sectPr w:rsidR="00E27BC9">
          <w:pgSz w:w="11906" w:h="16838"/>
          <w:pgMar w:top="1474" w:right="1247" w:bottom="2013" w:left="1446" w:header="850" w:footer="850" w:gutter="0"/>
          <w:cols w:space="720"/>
          <w:docGrid w:linePitch="272"/>
        </w:sectPr>
      </w:pPr>
    </w:p>
    <w:p w14:paraId="68ED83F1" w14:textId="4C55037D" w:rsidR="00851B2F" w:rsidRPr="003D2BA7" w:rsidRDefault="00851B2F" w:rsidP="00851B2F">
      <w:pPr>
        <w:spacing w:line="260" w:lineRule="atLeast"/>
        <w:jc w:val="both"/>
        <w:rPr>
          <w:rFonts w:ascii="Times New Roman" w:eastAsia="Calibri" w:hAnsi="Times New Roman"/>
          <w:szCs w:val="24"/>
          <w:lang w:eastAsia="en-US"/>
        </w:rPr>
      </w:pPr>
    </w:p>
    <w:tbl>
      <w:tblPr>
        <w:tblW w:w="5359" w:type="pct"/>
        <w:tblInd w:w="-9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81"/>
        <w:gridCol w:w="1260"/>
        <w:gridCol w:w="1822"/>
        <w:gridCol w:w="1682"/>
        <w:gridCol w:w="1544"/>
        <w:gridCol w:w="1682"/>
        <w:gridCol w:w="841"/>
        <w:gridCol w:w="701"/>
        <w:gridCol w:w="1822"/>
        <w:gridCol w:w="1264"/>
      </w:tblGrid>
      <w:tr w:rsidR="00E27BC9" w:rsidRPr="004F4A27" w14:paraId="3CEFDF67" w14:textId="77777777" w:rsidTr="00E27BC9">
        <w:trPr>
          <w:cantSplit/>
          <w:trHeight w:val="439"/>
        </w:trPr>
        <w:tc>
          <w:tcPr>
            <w:tcW w:w="5000" w:type="pct"/>
            <w:gridSpan w:val="10"/>
            <w:shd w:val="clear" w:color="auto" w:fill="FFFFCC"/>
            <w:vAlign w:val="center"/>
          </w:tcPr>
          <w:p w14:paraId="7AEBA397" w14:textId="77777777" w:rsidR="00851B2F" w:rsidRPr="0085160F" w:rsidRDefault="00851B2F" w:rsidP="00EC17E2">
            <w:pPr>
              <w:keepNext/>
              <w:widowControl w:val="0"/>
              <w:autoSpaceDE w:val="0"/>
              <w:autoSpaceDN w:val="0"/>
              <w:adjustRightInd w:val="0"/>
              <w:spacing w:before="60" w:after="60"/>
              <w:jc w:val="center"/>
              <w:rPr>
                <w:b/>
                <w:bCs/>
              </w:rPr>
            </w:pPr>
            <w:r w:rsidRPr="0085160F">
              <w:rPr>
                <w:rFonts w:eastAsia="Calibri"/>
                <w:b/>
              </w:rPr>
              <w:t>Analytical methods for the analysis of the product as such including the active substance, impurities and residues</w:t>
            </w:r>
          </w:p>
        </w:tc>
      </w:tr>
      <w:tr w:rsidR="00E27BC9" w:rsidRPr="00E27BC9" w14:paraId="1D502B4C" w14:textId="77777777" w:rsidTr="0085160F">
        <w:trPr>
          <w:cantSplit/>
          <w:trHeight w:val="352"/>
        </w:trPr>
        <w:tc>
          <w:tcPr>
            <w:tcW w:w="588" w:type="pct"/>
            <w:vMerge w:val="restart"/>
            <w:shd w:val="clear" w:color="auto" w:fill="FFFFFF"/>
          </w:tcPr>
          <w:p w14:paraId="595A3C85" w14:textId="77777777" w:rsidR="00851B2F" w:rsidRPr="0085160F" w:rsidRDefault="00851B2F" w:rsidP="00EC17E2">
            <w:pPr>
              <w:keepNext/>
              <w:widowControl w:val="0"/>
              <w:autoSpaceDE w:val="0"/>
              <w:autoSpaceDN w:val="0"/>
              <w:adjustRightInd w:val="0"/>
              <w:spacing w:before="60" w:after="60"/>
              <w:rPr>
                <w:b/>
                <w:bCs/>
              </w:rPr>
            </w:pPr>
            <w:r w:rsidRPr="0085160F">
              <w:rPr>
                <w:b/>
                <w:bCs/>
              </w:rPr>
              <w:t>Analyte (type of analyte e.g. active substance)</w:t>
            </w:r>
          </w:p>
        </w:tc>
        <w:tc>
          <w:tcPr>
            <w:tcW w:w="441" w:type="pct"/>
            <w:vMerge w:val="restart"/>
            <w:shd w:val="clear" w:color="auto" w:fill="FFFFFF"/>
          </w:tcPr>
          <w:p w14:paraId="75D0ACCE" w14:textId="77777777" w:rsidR="00851B2F" w:rsidRPr="0085160F" w:rsidRDefault="00851B2F" w:rsidP="00EC17E2">
            <w:pPr>
              <w:keepNext/>
              <w:widowControl w:val="0"/>
              <w:autoSpaceDE w:val="0"/>
              <w:autoSpaceDN w:val="0"/>
              <w:adjustRightInd w:val="0"/>
              <w:spacing w:before="60" w:after="60"/>
              <w:rPr>
                <w:b/>
                <w:bCs/>
              </w:rPr>
            </w:pPr>
            <w:r w:rsidRPr="0085160F">
              <w:rPr>
                <w:b/>
                <w:bCs/>
              </w:rPr>
              <w:t>Analytical method</w:t>
            </w:r>
          </w:p>
        </w:tc>
        <w:tc>
          <w:tcPr>
            <w:tcW w:w="637" w:type="pct"/>
            <w:vMerge w:val="restart"/>
            <w:shd w:val="clear" w:color="auto" w:fill="FFFFFF"/>
          </w:tcPr>
          <w:p w14:paraId="618249A7" w14:textId="77777777" w:rsidR="00851B2F" w:rsidRPr="0085160F" w:rsidRDefault="00851B2F" w:rsidP="00EC17E2">
            <w:pPr>
              <w:keepNext/>
              <w:widowControl w:val="0"/>
              <w:autoSpaceDE w:val="0"/>
              <w:autoSpaceDN w:val="0"/>
              <w:adjustRightInd w:val="0"/>
              <w:spacing w:before="60" w:after="60"/>
              <w:rPr>
                <w:b/>
                <w:bCs/>
              </w:rPr>
            </w:pPr>
            <w:r w:rsidRPr="0085160F">
              <w:rPr>
                <w:b/>
                <w:bCs/>
              </w:rPr>
              <w:t>Fortification range / Number of measurements</w:t>
            </w:r>
          </w:p>
        </w:tc>
        <w:tc>
          <w:tcPr>
            <w:tcW w:w="588" w:type="pct"/>
            <w:vMerge w:val="restart"/>
            <w:shd w:val="clear" w:color="auto" w:fill="FFFFFF"/>
          </w:tcPr>
          <w:p w14:paraId="5E507E62" w14:textId="77777777" w:rsidR="00851B2F" w:rsidRPr="0085160F" w:rsidRDefault="00851B2F" w:rsidP="00EC17E2">
            <w:pPr>
              <w:keepNext/>
              <w:widowControl w:val="0"/>
              <w:autoSpaceDE w:val="0"/>
              <w:autoSpaceDN w:val="0"/>
              <w:adjustRightInd w:val="0"/>
              <w:spacing w:before="60" w:after="60"/>
              <w:rPr>
                <w:b/>
                <w:bCs/>
              </w:rPr>
            </w:pPr>
            <w:r w:rsidRPr="0085160F">
              <w:rPr>
                <w:b/>
                <w:bCs/>
              </w:rPr>
              <w:t>Linearity</w:t>
            </w:r>
          </w:p>
        </w:tc>
        <w:tc>
          <w:tcPr>
            <w:tcW w:w="540" w:type="pct"/>
            <w:vMerge w:val="restart"/>
            <w:shd w:val="clear" w:color="auto" w:fill="FFFFFF"/>
          </w:tcPr>
          <w:p w14:paraId="510D52F6" w14:textId="77777777" w:rsidR="00851B2F" w:rsidRPr="0085160F" w:rsidRDefault="00851B2F" w:rsidP="00EC17E2">
            <w:pPr>
              <w:keepNext/>
              <w:widowControl w:val="0"/>
              <w:autoSpaceDE w:val="0"/>
              <w:autoSpaceDN w:val="0"/>
              <w:adjustRightInd w:val="0"/>
              <w:spacing w:before="60" w:after="60"/>
              <w:rPr>
                <w:b/>
                <w:bCs/>
              </w:rPr>
            </w:pPr>
            <w:r w:rsidRPr="0085160F">
              <w:rPr>
                <w:b/>
                <w:bCs/>
              </w:rPr>
              <w:t>Specificity</w:t>
            </w:r>
          </w:p>
        </w:tc>
        <w:tc>
          <w:tcPr>
            <w:tcW w:w="1127" w:type="pct"/>
            <w:gridSpan w:val="3"/>
            <w:shd w:val="clear" w:color="auto" w:fill="FFFFFF"/>
          </w:tcPr>
          <w:p w14:paraId="07348DA6" w14:textId="77777777" w:rsidR="00851B2F" w:rsidRPr="0085160F" w:rsidRDefault="00851B2F" w:rsidP="00EC17E2">
            <w:pPr>
              <w:keepNext/>
              <w:widowControl w:val="0"/>
              <w:autoSpaceDE w:val="0"/>
              <w:autoSpaceDN w:val="0"/>
              <w:adjustRightInd w:val="0"/>
              <w:spacing w:before="60" w:after="60"/>
              <w:rPr>
                <w:b/>
                <w:bCs/>
              </w:rPr>
            </w:pPr>
            <w:r w:rsidRPr="0085160F">
              <w:rPr>
                <w:b/>
                <w:bCs/>
              </w:rPr>
              <w:t>Recovery rate (%)</w:t>
            </w:r>
          </w:p>
        </w:tc>
        <w:tc>
          <w:tcPr>
            <w:tcW w:w="637" w:type="pct"/>
            <w:vMerge w:val="restart"/>
            <w:shd w:val="clear" w:color="auto" w:fill="FFFFFF"/>
          </w:tcPr>
          <w:p w14:paraId="062ACA76" w14:textId="77777777" w:rsidR="00851B2F" w:rsidRPr="0085160F" w:rsidRDefault="00851B2F" w:rsidP="00EC17E2">
            <w:pPr>
              <w:keepNext/>
              <w:widowControl w:val="0"/>
              <w:autoSpaceDE w:val="0"/>
              <w:autoSpaceDN w:val="0"/>
              <w:adjustRightInd w:val="0"/>
              <w:spacing w:before="60" w:after="60"/>
              <w:rPr>
                <w:b/>
                <w:bCs/>
              </w:rPr>
            </w:pPr>
            <w:r w:rsidRPr="0085160F">
              <w:rPr>
                <w:b/>
                <w:bCs/>
              </w:rPr>
              <w:t>Limit of quantification (LOQ) or other limits</w:t>
            </w:r>
          </w:p>
        </w:tc>
        <w:tc>
          <w:tcPr>
            <w:tcW w:w="442" w:type="pct"/>
            <w:vMerge w:val="restart"/>
            <w:shd w:val="clear" w:color="auto" w:fill="FFFFFF"/>
          </w:tcPr>
          <w:p w14:paraId="32A5CA57" w14:textId="77777777" w:rsidR="00851B2F" w:rsidRPr="0085160F" w:rsidRDefault="00851B2F" w:rsidP="00EC17E2">
            <w:pPr>
              <w:keepNext/>
              <w:widowControl w:val="0"/>
              <w:autoSpaceDE w:val="0"/>
              <w:autoSpaceDN w:val="0"/>
              <w:adjustRightInd w:val="0"/>
              <w:spacing w:before="60" w:after="60"/>
              <w:rPr>
                <w:b/>
                <w:bCs/>
              </w:rPr>
            </w:pPr>
            <w:r w:rsidRPr="0085160F">
              <w:rPr>
                <w:b/>
                <w:bCs/>
              </w:rPr>
              <w:t>Reference</w:t>
            </w:r>
          </w:p>
        </w:tc>
      </w:tr>
      <w:tr w:rsidR="00E27BC9" w:rsidRPr="004F4A27" w14:paraId="481A171A" w14:textId="77777777" w:rsidTr="0085160F">
        <w:tc>
          <w:tcPr>
            <w:tcW w:w="588" w:type="pct"/>
            <w:vMerge/>
            <w:shd w:val="clear" w:color="auto" w:fill="auto"/>
          </w:tcPr>
          <w:p w14:paraId="2799C539" w14:textId="77777777" w:rsidR="00851B2F" w:rsidRPr="0085160F" w:rsidRDefault="00851B2F" w:rsidP="00EC17E2">
            <w:pPr>
              <w:spacing w:before="60" w:after="60"/>
              <w:rPr>
                <w:i/>
                <w:color w:val="000000"/>
              </w:rPr>
            </w:pPr>
          </w:p>
        </w:tc>
        <w:tc>
          <w:tcPr>
            <w:tcW w:w="441" w:type="pct"/>
            <w:vMerge/>
          </w:tcPr>
          <w:p w14:paraId="512FE18A" w14:textId="77777777" w:rsidR="00851B2F" w:rsidRPr="0085160F" w:rsidRDefault="00851B2F" w:rsidP="00EC17E2">
            <w:pPr>
              <w:spacing w:before="60" w:after="60"/>
              <w:rPr>
                <w:color w:val="000000"/>
              </w:rPr>
            </w:pPr>
          </w:p>
        </w:tc>
        <w:tc>
          <w:tcPr>
            <w:tcW w:w="637" w:type="pct"/>
            <w:vMerge/>
          </w:tcPr>
          <w:p w14:paraId="34EC5010" w14:textId="77777777" w:rsidR="00851B2F" w:rsidRPr="0085160F" w:rsidRDefault="00851B2F" w:rsidP="00EC17E2">
            <w:pPr>
              <w:spacing w:before="60" w:after="60"/>
              <w:rPr>
                <w:color w:val="000000"/>
              </w:rPr>
            </w:pPr>
          </w:p>
        </w:tc>
        <w:tc>
          <w:tcPr>
            <w:tcW w:w="588" w:type="pct"/>
            <w:vMerge/>
          </w:tcPr>
          <w:p w14:paraId="68C842FD" w14:textId="77777777" w:rsidR="00851B2F" w:rsidRPr="0085160F" w:rsidRDefault="00851B2F" w:rsidP="00EC17E2">
            <w:pPr>
              <w:spacing w:before="60" w:after="60"/>
              <w:rPr>
                <w:color w:val="000000"/>
              </w:rPr>
            </w:pPr>
          </w:p>
        </w:tc>
        <w:tc>
          <w:tcPr>
            <w:tcW w:w="540" w:type="pct"/>
            <w:vMerge/>
          </w:tcPr>
          <w:p w14:paraId="65BEC132" w14:textId="77777777" w:rsidR="00851B2F" w:rsidRPr="0085160F" w:rsidRDefault="00851B2F" w:rsidP="00EC17E2">
            <w:pPr>
              <w:spacing w:before="60" w:after="60"/>
              <w:rPr>
                <w:color w:val="000000"/>
              </w:rPr>
            </w:pPr>
          </w:p>
        </w:tc>
        <w:tc>
          <w:tcPr>
            <w:tcW w:w="588" w:type="pct"/>
          </w:tcPr>
          <w:p w14:paraId="62067A79" w14:textId="77777777" w:rsidR="00851B2F" w:rsidRPr="0085160F" w:rsidRDefault="00851B2F" w:rsidP="00EC17E2">
            <w:pPr>
              <w:spacing w:before="60" w:after="60"/>
              <w:rPr>
                <w:color w:val="000000"/>
              </w:rPr>
            </w:pPr>
            <w:r w:rsidRPr="0085160F">
              <w:rPr>
                <w:color w:val="000000"/>
              </w:rPr>
              <w:t>Range</w:t>
            </w:r>
          </w:p>
        </w:tc>
        <w:tc>
          <w:tcPr>
            <w:tcW w:w="294" w:type="pct"/>
          </w:tcPr>
          <w:p w14:paraId="2D954F99" w14:textId="16C020CE" w:rsidR="00851B2F" w:rsidRPr="0085160F" w:rsidRDefault="00851B2F" w:rsidP="00EC17E2">
            <w:pPr>
              <w:spacing w:before="60" w:after="60"/>
              <w:rPr>
                <w:color w:val="000000"/>
              </w:rPr>
            </w:pPr>
            <w:r w:rsidRPr="0085160F">
              <w:rPr>
                <w:color w:val="000000"/>
              </w:rPr>
              <w:t>Mean</w:t>
            </w:r>
            <w:r w:rsidR="00580A7C" w:rsidRPr="00E351AA">
              <w:rPr>
                <w:color w:val="000000"/>
              </w:rPr>
              <w:t>%</w:t>
            </w:r>
          </w:p>
        </w:tc>
        <w:tc>
          <w:tcPr>
            <w:tcW w:w="245" w:type="pct"/>
          </w:tcPr>
          <w:p w14:paraId="541B59AD" w14:textId="77777777" w:rsidR="00851B2F" w:rsidRPr="0085160F" w:rsidRDefault="00851B2F" w:rsidP="00EC17E2">
            <w:pPr>
              <w:spacing w:before="60" w:after="60"/>
              <w:rPr>
                <w:color w:val="000000"/>
              </w:rPr>
            </w:pPr>
            <w:r w:rsidRPr="0085160F">
              <w:rPr>
                <w:color w:val="000000"/>
              </w:rPr>
              <w:t>RSD%</w:t>
            </w:r>
          </w:p>
        </w:tc>
        <w:tc>
          <w:tcPr>
            <w:tcW w:w="637" w:type="pct"/>
            <w:vMerge/>
          </w:tcPr>
          <w:p w14:paraId="384C2B6C" w14:textId="77777777" w:rsidR="00851B2F" w:rsidRPr="0085160F" w:rsidRDefault="00851B2F" w:rsidP="00EC17E2">
            <w:pPr>
              <w:spacing w:before="60" w:after="60"/>
              <w:rPr>
                <w:color w:val="000000"/>
              </w:rPr>
            </w:pPr>
          </w:p>
        </w:tc>
        <w:tc>
          <w:tcPr>
            <w:tcW w:w="442" w:type="pct"/>
            <w:vMerge/>
          </w:tcPr>
          <w:p w14:paraId="5D2AA573" w14:textId="77777777" w:rsidR="00851B2F" w:rsidRPr="0085160F" w:rsidRDefault="00851B2F" w:rsidP="00EC17E2">
            <w:pPr>
              <w:spacing w:before="60" w:after="60"/>
              <w:rPr>
                <w:color w:val="000000"/>
              </w:rPr>
            </w:pPr>
          </w:p>
        </w:tc>
      </w:tr>
      <w:tr w:rsidR="00E27BC9" w:rsidRPr="00A06A93" w14:paraId="7F4BAC43" w14:textId="77777777" w:rsidTr="0085160F">
        <w:tc>
          <w:tcPr>
            <w:tcW w:w="588" w:type="pct"/>
            <w:shd w:val="clear" w:color="auto" w:fill="auto"/>
          </w:tcPr>
          <w:p w14:paraId="2BF5109F" w14:textId="77777777" w:rsidR="00851B2F" w:rsidRPr="0085160F" w:rsidRDefault="00851B2F" w:rsidP="00EC17E2">
            <w:pPr>
              <w:spacing w:before="60" w:after="60"/>
              <w:rPr>
                <w:color w:val="000000"/>
              </w:rPr>
            </w:pPr>
            <w:r w:rsidRPr="0085160F">
              <w:rPr>
                <w:color w:val="000000"/>
              </w:rPr>
              <w:t>Brodifacoum</w:t>
            </w:r>
          </w:p>
        </w:tc>
        <w:tc>
          <w:tcPr>
            <w:tcW w:w="441" w:type="pct"/>
          </w:tcPr>
          <w:p w14:paraId="738B64DF" w14:textId="77777777" w:rsidR="00851B2F" w:rsidRPr="0085160F" w:rsidRDefault="00851B2F" w:rsidP="00EC17E2">
            <w:pPr>
              <w:spacing w:before="60" w:after="60"/>
              <w:rPr>
                <w:color w:val="000000"/>
              </w:rPr>
            </w:pPr>
            <w:r w:rsidRPr="0085160F">
              <w:rPr>
                <w:rFonts w:eastAsia="Calibri"/>
                <w:lang w:val="it-IT"/>
              </w:rPr>
              <w:t>HPLC/UV</w:t>
            </w:r>
          </w:p>
        </w:tc>
        <w:tc>
          <w:tcPr>
            <w:tcW w:w="637" w:type="pct"/>
          </w:tcPr>
          <w:p w14:paraId="45A9B94B" w14:textId="77777777" w:rsidR="00851B2F" w:rsidRPr="0085160F" w:rsidRDefault="00851B2F" w:rsidP="00EC17E2">
            <w:pPr>
              <w:spacing w:before="60" w:after="60"/>
              <w:rPr>
                <w:color w:val="000000"/>
              </w:rPr>
            </w:pPr>
            <w:r w:rsidRPr="0085160F">
              <w:rPr>
                <w:color w:val="000000"/>
              </w:rPr>
              <w:t>n = 5</w:t>
            </w:r>
          </w:p>
          <w:p w14:paraId="1B365CDF" w14:textId="77777777" w:rsidR="00851B2F" w:rsidRPr="0085160F" w:rsidRDefault="00851B2F" w:rsidP="00EC17E2">
            <w:pPr>
              <w:spacing w:before="60" w:after="60"/>
              <w:rPr>
                <w:color w:val="000000"/>
              </w:rPr>
            </w:pPr>
          </w:p>
          <w:p w14:paraId="0F959CB3" w14:textId="77777777" w:rsidR="00851B2F" w:rsidRPr="0085160F" w:rsidRDefault="00851B2F" w:rsidP="00EC17E2">
            <w:pPr>
              <w:spacing w:before="60" w:after="60"/>
              <w:rPr>
                <w:color w:val="000000"/>
              </w:rPr>
            </w:pPr>
            <w:r w:rsidRPr="0085160F">
              <w:rPr>
                <w:color w:val="000000"/>
              </w:rPr>
              <w:t>RDS% = 2.63</w:t>
            </w:r>
          </w:p>
          <w:p w14:paraId="1F54123B" w14:textId="77777777" w:rsidR="00851B2F" w:rsidRDefault="00851B2F" w:rsidP="00EC17E2">
            <w:pPr>
              <w:spacing w:before="60" w:after="60"/>
              <w:rPr>
                <w:color w:val="000000"/>
              </w:rPr>
            </w:pPr>
            <w:r w:rsidRPr="0085160F">
              <w:rPr>
                <w:color w:val="000000"/>
              </w:rPr>
              <w:t>Horwitz RSDr = 6.92</w:t>
            </w:r>
          </w:p>
          <w:p w14:paraId="28BE45CB" w14:textId="77777777" w:rsidR="004915EA" w:rsidRDefault="004915EA" w:rsidP="00EC17E2">
            <w:pPr>
              <w:spacing w:before="60" w:after="60"/>
              <w:rPr>
                <w:color w:val="000000"/>
              </w:rPr>
            </w:pPr>
          </w:p>
          <w:p w14:paraId="79A92FA7" w14:textId="03677951" w:rsidR="004915EA" w:rsidRPr="0085160F" w:rsidRDefault="004915EA" w:rsidP="00EC17E2">
            <w:pPr>
              <w:spacing w:before="60" w:after="60"/>
              <w:rPr>
                <w:color w:val="000000"/>
              </w:rPr>
            </w:pPr>
            <w:r>
              <w:rPr>
                <w:color w:val="000000"/>
              </w:rPr>
              <w:t xml:space="preserve">Horrat value = </w:t>
            </w:r>
            <w:r w:rsidR="00997003">
              <w:rPr>
                <w:color w:val="000000"/>
              </w:rPr>
              <w:t>0.38 &lt; 1</w:t>
            </w:r>
          </w:p>
        </w:tc>
        <w:tc>
          <w:tcPr>
            <w:tcW w:w="588" w:type="pct"/>
          </w:tcPr>
          <w:p w14:paraId="6A961572" w14:textId="77777777" w:rsidR="00851B2F" w:rsidRPr="0085160F" w:rsidRDefault="00851B2F" w:rsidP="00EC17E2">
            <w:pPr>
              <w:pStyle w:val="Default"/>
              <w:rPr>
                <w:rFonts w:ascii="Verdana" w:hAnsi="Verdana"/>
                <w:sz w:val="20"/>
                <w:szCs w:val="20"/>
              </w:rPr>
            </w:pPr>
            <w:r w:rsidRPr="0085160F">
              <w:rPr>
                <w:rFonts w:ascii="Verdana" w:hAnsi="Verdana"/>
                <w:sz w:val="20"/>
                <w:szCs w:val="20"/>
              </w:rPr>
              <w:t>n = 5</w:t>
            </w:r>
          </w:p>
          <w:p w14:paraId="1AC1B951" w14:textId="77777777" w:rsidR="00851B2F" w:rsidRPr="0085160F" w:rsidRDefault="00851B2F" w:rsidP="00EC17E2">
            <w:pPr>
              <w:pStyle w:val="Default"/>
              <w:rPr>
                <w:rFonts w:ascii="Verdana" w:hAnsi="Verdana"/>
                <w:sz w:val="20"/>
                <w:szCs w:val="20"/>
              </w:rPr>
            </w:pPr>
          </w:p>
          <w:p w14:paraId="14EF186B" w14:textId="11662C33" w:rsidR="00851B2F" w:rsidRPr="0085160F" w:rsidRDefault="00E27BC9" w:rsidP="00EC17E2">
            <w:pPr>
              <w:pStyle w:val="Default"/>
              <w:rPr>
                <w:rFonts w:ascii="Verdana" w:hAnsi="Verdana"/>
                <w:sz w:val="20"/>
                <w:szCs w:val="20"/>
              </w:rPr>
            </w:pPr>
            <w:r>
              <w:rPr>
                <w:rFonts w:ascii="Verdana" w:hAnsi="Verdana"/>
                <w:sz w:val="20"/>
                <w:szCs w:val="20"/>
              </w:rPr>
              <w:t xml:space="preserve">2.03 - 8.13 </w:t>
            </w:r>
            <w:r w:rsidR="00851B2F" w:rsidRPr="0085160F">
              <w:rPr>
                <w:rFonts w:ascii="Verdana" w:hAnsi="Verdana"/>
                <w:sz w:val="20"/>
                <w:szCs w:val="20"/>
              </w:rPr>
              <w:t xml:space="preserve">μg/mL </w:t>
            </w:r>
          </w:p>
          <w:p w14:paraId="338878FE" w14:textId="72766E2E" w:rsidR="00851B2F" w:rsidRPr="0085160F" w:rsidRDefault="00851B2F" w:rsidP="00EC17E2">
            <w:pPr>
              <w:pStyle w:val="Default"/>
              <w:rPr>
                <w:rFonts w:ascii="Verdana" w:hAnsi="Verdana"/>
                <w:sz w:val="20"/>
                <w:szCs w:val="20"/>
              </w:rPr>
            </w:pPr>
            <w:r w:rsidRPr="0085160F">
              <w:rPr>
                <w:rFonts w:ascii="Verdana" w:hAnsi="Verdana"/>
                <w:sz w:val="20"/>
                <w:szCs w:val="20"/>
              </w:rPr>
              <w:t>(correspon</w:t>
            </w:r>
            <w:r w:rsidR="00580A7C">
              <w:rPr>
                <w:rFonts w:ascii="Verdana" w:hAnsi="Verdana"/>
                <w:sz w:val="20"/>
                <w:szCs w:val="20"/>
              </w:rPr>
              <w:t>ding to 0.0007 to 0.0027 % w/w)</w:t>
            </w:r>
            <w:r w:rsidRPr="0085160F">
              <w:rPr>
                <w:rFonts w:ascii="Verdana" w:hAnsi="Verdana"/>
                <w:sz w:val="20"/>
                <w:szCs w:val="20"/>
              </w:rPr>
              <w:t xml:space="preserve"> </w:t>
            </w:r>
          </w:p>
          <w:p w14:paraId="23A90A0B" w14:textId="3F25A648" w:rsidR="00E0348A" w:rsidRDefault="00851B2F" w:rsidP="00EC17E2">
            <w:pPr>
              <w:spacing w:before="60" w:after="60"/>
            </w:pPr>
            <w:r w:rsidRPr="0085160F">
              <w:t xml:space="preserve">Correlation coefficient </w:t>
            </w:r>
            <w:r w:rsidR="006F1F51">
              <w:t>:</w:t>
            </w:r>
          </w:p>
          <w:p w14:paraId="159683FD" w14:textId="5FCC89AE" w:rsidR="00851B2F" w:rsidRPr="0085160F" w:rsidRDefault="00851B2F" w:rsidP="00EC17E2">
            <w:pPr>
              <w:spacing w:before="60" w:after="60"/>
              <w:rPr>
                <w:color w:val="000000"/>
              </w:rPr>
            </w:pPr>
            <w:r w:rsidRPr="0085160F">
              <w:t xml:space="preserve">r = 0.99988 </w:t>
            </w:r>
            <w:r w:rsidR="00997003">
              <w:t>&gt; 0.99</w:t>
            </w:r>
          </w:p>
        </w:tc>
        <w:tc>
          <w:tcPr>
            <w:tcW w:w="540" w:type="pct"/>
          </w:tcPr>
          <w:p w14:paraId="4A5240F9" w14:textId="1CFFAC38" w:rsidR="00851B2F" w:rsidRPr="0085160F" w:rsidRDefault="00851B2F" w:rsidP="00EC17E2">
            <w:pPr>
              <w:spacing w:before="60" w:after="60"/>
              <w:rPr>
                <w:color w:val="000000"/>
              </w:rPr>
            </w:pPr>
            <w:r w:rsidRPr="0085160F">
              <w:rPr>
                <w:color w:val="000000"/>
              </w:rPr>
              <w:t>The active ingredient peaks were well separated and interferences with placebo peaks were not evidenced. No interferences &gt;3% o</w:t>
            </w:r>
            <w:r w:rsidR="00E633C1">
              <w:rPr>
                <w:color w:val="000000"/>
              </w:rPr>
              <w:t>f total peak area were detected</w:t>
            </w:r>
          </w:p>
        </w:tc>
        <w:tc>
          <w:tcPr>
            <w:tcW w:w="588" w:type="pct"/>
          </w:tcPr>
          <w:p w14:paraId="197A8FBC" w14:textId="5C3D78AF" w:rsidR="00851B2F" w:rsidRPr="0085160F" w:rsidRDefault="00851B2F">
            <w:pPr>
              <w:spacing w:before="60" w:after="60"/>
              <w:rPr>
                <w:color w:val="000000"/>
              </w:rPr>
            </w:pPr>
            <w:r w:rsidRPr="0085160F">
              <w:rPr>
                <w:color w:val="000000"/>
              </w:rPr>
              <w:t>Two levels in duplicate corresponding to addition of 100% and 160%</w:t>
            </w:r>
            <w:r w:rsidR="00095549">
              <w:rPr>
                <w:color w:val="000000"/>
              </w:rPr>
              <w:t>*</w:t>
            </w:r>
            <w:r w:rsidRPr="0085160F">
              <w:rPr>
                <w:color w:val="000000"/>
              </w:rPr>
              <w:t xml:space="preserve"> of a</w:t>
            </w:r>
            <w:r w:rsidR="00E633C1">
              <w:rPr>
                <w:color w:val="000000"/>
              </w:rPr>
              <w:t>.s</w:t>
            </w:r>
          </w:p>
        </w:tc>
        <w:tc>
          <w:tcPr>
            <w:tcW w:w="294" w:type="pct"/>
          </w:tcPr>
          <w:p w14:paraId="0DE8EB81" w14:textId="547F52D1" w:rsidR="00851B2F" w:rsidRPr="0085160F" w:rsidRDefault="00851B2F">
            <w:pPr>
              <w:spacing w:before="60" w:after="60"/>
              <w:rPr>
                <w:color w:val="000000"/>
              </w:rPr>
            </w:pPr>
            <w:r w:rsidRPr="0085160F">
              <w:rPr>
                <w:color w:val="000000"/>
              </w:rPr>
              <w:t>93.76</w:t>
            </w:r>
          </w:p>
        </w:tc>
        <w:tc>
          <w:tcPr>
            <w:tcW w:w="245" w:type="pct"/>
          </w:tcPr>
          <w:p w14:paraId="3B9F5CED" w14:textId="77777777" w:rsidR="00851B2F" w:rsidRPr="0085160F" w:rsidRDefault="00851B2F" w:rsidP="00EC17E2">
            <w:pPr>
              <w:spacing w:before="60" w:after="60"/>
              <w:rPr>
                <w:color w:val="000000"/>
              </w:rPr>
            </w:pPr>
            <w:r w:rsidRPr="0085160F">
              <w:rPr>
                <w:color w:val="000000"/>
              </w:rPr>
              <w:t>4.93</w:t>
            </w:r>
          </w:p>
        </w:tc>
        <w:tc>
          <w:tcPr>
            <w:tcW w:w="637" w:type="pct"/>
          </w:tcPr>
          <w:p w14:paraId="6BBCB840" w14:textId="49C94849" w:rsidR="00851B2F" w:rsidRPr="0085160F" w:rsidRDefault="00580A7C" w:rsidP="00EC17E2">
            <w:pPr>
              <w:spacing w:before="60" w:after="60"/>
              <w:rPr>
                <w:color w:val="000000"/>
              </w:rPr>
            </w:pPr>
            <w:r>
              <w:rPr>
                <w:color w:val="000000"/>
              </w:rPr>
              <w:t>LO</w:t>
            </w:r>
            <w:r w:rsidR="00851B2F" w:rsidRPr="0085160F">
              <w:rPr>
                <w:color w:val="000000"/>
              </w:rPr>
              <w:t>Q. = 0.000036% w/w</w:t>
            </w:r>
          </w:p>
        </w:tc>
        <w:tc>
          <w:tcPr>
            <w:tcW w:w="442" w:type="pct"/>
          </w:tcPr>
          <w:p w14:paraId="41F56C61" w14:textId="77777777" w:rsidR="00851B2F" w:rsidRPr="0085160F" w:rsidRDefault="00851B2F" w:rsidP="00EC17E2">
            <w:pPr>
              <w:spacing w:before="60" w:after="60"/>
              <w:rPr>
                <w:color w:val="000000"/>
                <w:lang w:val="it-IT"/>
              </w:rPr>
            </w:pPr>
            <w:r w:rsidRPr="0085160F">
              <w:rPr>
                <w:rFonts w:eastAsia="Calibri"/>
                <w:lang w:val="it-IT"/>
              </w:rPr>
              <w:t>Nichetti S. (2019), Study No. CH-0504/2019</w:t>
            </w:r>
          </w:p>
        </w:tc>
      </w:tr>
    </w:tbl>
    <w:p w14:paraId="151C7D2E" w14:textId="1893493C" w:rsidR="00851B2F" w:rsidRDefault="00095549" w:rsidP="00851B2F">
      <w:pPr>
        <w:jc w:val="both"/>
        <w:rPr>
          <w:sz w:val="18"/>
          <w:szCs w:val="18"/>
        </w:rPr>
      </w:pPr>
      <w:r w:rsidRPr="00095549">
        <w:rPr>
          <w:sz w:val="18"/>
          <w:szCs w:val="18"/>
          <w:lang w:val="it-IT" w:eastAsia="en-GB"/>
        </w:rPr>
        <w:t xml:space="preserve">* </w:t>
      </w:r>
      <w:r w:rsidRPr="00095549">
        <w:rPr>
          <w:sz w:val="18"/>
          <w:szCs w:val="18"/>
        </w:rPr>
        <w:t>The Spike C and D were prepared at 160% level respect to the nominal content of Brodifacoum active ingredient in the test item.</w:t>
      </w:r>
    </w:p>
    <w:p w14:paraId="656D3692" w14:textId="77777777" w:rsidR="00095549" w:rsidRPr="00095549" w:rsidRDefault="00095549" w:rsidP="00851B2F">
      <w:pPr>
        <w:jc w:val="both"/>
        <w:rPr>
          <w:sz w:val="18"/>
          <w:szCs w:val="18"/>
          <w:lang w:val="it-IT" w:eastAsia="en-GB"/>
        </w:rPr>
      </w:pPr>
    </w:p>
    <w:p w14:paraId="00FB047D" w14:textId="77777777" w:rsidR="00851B2F" w:rsidRDefault="00851B2F" w:rsidP="00851B2F">
      <w:pPr>
        <w:jc w:val="both"/>
        <w:rPr>
          <w:lang w:eastAsia="en-GB"/>
        </w:rPr>
      </w:pPr>
      <w:r w:rsidRPr="007D1691">
        <w:rPr>
          <w:lang w:eastAsia="en-GB"/>
        </w:rPr>
        <w:t>The analytical methods for the determination of residues of the active substance brodifacoum in soil, air, water, human and animal body fluids and tissues, in food and feeding stuff are considered to be completely covered by the active substance dossier (for which a LoA has been submitted).</w:t>
      </w:r>
    </w:p>
    <w:p w14:paraId="782B7113" w14:textId="77777777" w:rsidR="000007F9" w:rsidRDefault="000007F9" w:rsidP="00851B2F">
      <w:pPr>
        <w:jc w:val="both"/>
        <w:rPr>
          <w:rFonts w:eastAsia="Calibri"/>
          <w:b/>
          <w:bCs/>
          <w:caps/>
          <w:lang w:eastAsia="en-US"/>
        </w:rPr>
        <w:sectPr w:rsidR="000007F9" w:rsidSect="00E27BC9">
          <w:pgSz w:w="16838" w:h="11906" w:orient="landscape"/>
          <w:pgMar w:top="1446" w:right="1474" w:bottom="1247" w:left="2013" w:header="850" w:footer="850" w:gutter="0"/>
          <w:cols w:space="720"/>
          <w:docGrid w:linePitch="272"/>
        </w:sectPr>
      </w:pPr>
    </w:p>
    <w:p w14:paraId="38E7DA6B" w14:textId="39010BB8" w:rsidR="00851B2F" w:rsidRPr="007D1691" w:rsidRDefault="00851B2F" w:rsidP="00851B2F">
      <w:pPr>
        <w:jc w:val="both"/>
        <w:rPr>
          <w:rFonts w:eastAsia="Calibri"/>
          <w:b/>
          <w:bCs/>
          <w:caps/>
          <w:lang w:eastAsia="en-US"/>
        </w:rPr>
      </w:pPr>
    </w:p>
    <w:tbl>
      <w:tblPr>
        <w:tblW w:w="0" w:type="auto"/>
        <w:tblInd w:w="-5" w:type="dxa"/>
        <w:tblLayout w:type="fixed"/>
        <w:tblLook w:val="0000" w:firstRow="0" w:lastRow="0" w:firstColumn="0" w:lastColumn="0" w:noHBand="0" w:noVBand="0"/>
      </w:tblPr>
      <w:tblGrid>
        <w:gridCol w:w="9445"/>
      </w:tblGrid>
      <w:tr w:rsidR="00B25D2F" w14:paraId="1FE11F38" w14:textId="77777777" w:rsidTr="00E27BC9">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4F30D827" w14:textId="77777777" w:rsidR="00B25D2F" w:rsidRDefault="00B25D2F" w:rsidP="00E27BC9">
            <w:pPr>
              <w:spacing w:line="260" w:lineRule="atLeast"/>
            </w:pPr>
            <w:r>
              <w:rPr>
                <w:rFonts w:eastAsia="Calibri"/>
                <w:b/>
                <w:bCs/>
                <w:lang w:eastAsia="en-US"/>
              </w:rPr>
              <w:t>Conclusion on the methods for detection and identification of the product</w:t>
            </w:r>
          </w:p>
        </w:tc>
      </w:tr>
      <w:tr w:rsidR="00B25D2F" w14:paraId="3B1D8071" w14:textId="77777777" w:rsidTr="00E27BC9">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0C926771" w14:textId="77777777" w:rsidR="000F030C" w:rsidRDefault="000007F9" w:rsidP="000007F9">
            <w:pPr>
              <w:autoSpaceDE w:val="0"/>
              <w:autoSpaceDN w:val="0"/>
              <w:adjustRightInd w:val="0"/>
              <w:spacing w:line="276" w:lineRule="auto"/>
              <w:jc w:val="both"/>
              <w:rPr>
                <w:bCs/>
              </w:rPr>
            </w:pPr>
            <w:r>
              <w:rPr>
                <w:lang w:eastAsia="en-GB"/>
              </w:rPr>
              <w:t>Analytical method</w:t>
            </w:r>
            <w:r w:rsidRPr="00CA4C92">
              <w:rPr>
                <w:lang w:eastAsia="en-GB"/>
              </w:rPr>
              <w:t xml:space="preserve"> for the determination of the active substance</w:t>
            </w:r>
            <w:r>
              <w:rPr>
                <w:lang w:eastAsia="en-GB"/>
              </w:rPr>
              <w:t xml:space="preserve"> brodifacoum</w:t>
            </w:r>
            <w:r w:rsidRPr="00CA4C92">
              <w:rPr>
                <w:lang w:eastAsia="en-GB"/>
              </w:rPr>
              <w:t xml:space="preserve"> </w:t>
            </w:r>
            <w:r>
              <w:rPr>
                <w:lang w:eastAsia="en-GB"/>
              </w:rPr>
              <w:t>in the formulation is</w:t>
            </w:r>
            <w:r w:rsidRPr="00CA4C92">
              <w:rPr>
                <w:lang w:eastAsia="en-GB"/>
              </w:rPr>
              <w:t xml:space="preserve"> available and validated.</w:t>
            </w:r>
            <w:r w:rsidRPr="00451378">
              <w:rPr>
                <w:bCs/>
              </w:rPr>
              <w:t xml:space="preserve"> </w:t>
            </w:r>
          </w:p>
          <w:p w14:paraId="2F03F8FC" w14:textId="4CFC77F2" w:rsidR="000007F9" w:rsidRDefault="000007F9" w:rsidP="000007F9">
            <w:pPr>
              <w:autoSpaceDE w:val="0"/>
              <w:autoSpaceDN w:val="0"/>
              <w:adjustRightInd w:val="0"/>
              <w:spacing w:line="276" w:lineRule="auto"/>
              <w:jc w:val="both"/>
              <w:rPr>
                <w:bCs/>
              </w:rPr>
            </w:pPr>
            <w:r w:rsidRPr="00451378">
              <w:rPr>
                <w:bCs/>
              </w:rPr>
              <w:t>Based on the data p</w:t>
            </w:r>
            <w:r>
              <w:rPr>
                <w:bCs/>
              </w:rPr>
              <w:t xml:space="preserve">rovided, specificity, linearity, </w:t>
            </w:r>
            <w:r w:rsidRPr="00451378">
              <w:rPr>
                <w:bCs/>
              </w:rPr>
              <w:t>precision and accuracy were checked and found acceptable</w:t>
            </w:r>
            <w:r w:rsidR="004D0302">
              <w:rPr>
                <w:bCs/>
              </w:rPr>
              <w:t xml:space="preserve"> according the guideline</w:t>
            </w:r>
            <w:r w:rsidR="004D0302">
              <w:t xml:space="preserve"> </w:t>
            </w:r>
            <w:r w:rsidR="004D0302" w:rsidRPr="004D0302">
              <w:rPr>
                <w:bCs/>
              </w:rPr>
              <w:t>SANCO/3030/99 rev.5.</w:t>
            </w:r>
          </w:p>
          <w:p w14:paraId="73847230" w14:textId="5FB4CC20" w:rsidR="00B25D2F" w:rsidRDefault="000007F9" w:rsidP="0085160F">
            <w:pPr>
              <w:snapToGrid w:val="0"/>
              <w:spacing w:line="260" w:lineRule="atLeast"/>
              <w:jc w:val="both"/>
              <w:rPr>
                <w:rFonts w:eastAsia="Calibri"/>
                <w:b/>
                <w:bCs/>
                <w:lang w:eastAsia="en-US"/>
              </w:rPr>
            </w:pPr>
            <w:r w:rsidRPr="00767197">
              <w:rPr>
                <w:lang w:eastAsia="en-GB"/>
              </w:rPr>
              <w:t xml:space="preserve">Since the product is not intended to be used on surface in contact with food/feed of plant and animal origin, analytical method for the determination of </w:t>
            </w:r>
            <w:r>
              <w:rPr>
                <w:lang w:eastAsia="en-GB"/>
              </w:rPr>
              <w:t>bradifacoum</w:t>
            </w:r>
            <w:r w:rsidRPr="00767197">
              <w:rPr>
                <w:lang w:eastAsia="en-GB"/>
              </w:rPr>
              <w:t xml:space="preserve"> residue in food/feed of plant and animal origin is not required.</w:t>
            </w:r>
          </w:p>
        </w:tc>
      </w:tr>
    </w:tbl>
    <w:p w14:paraId="3FCE9EE8" w14:textId="0E2FDD7F" w:rsidR="00851B2F" w:rsidRDefault="00851B2F">
      <w:pPr>
        <w:spacing w:line="260" w:lineRule="atLeast"/>
        <w:jc w:val="both"/>
        <w:rPr>
          <w:rFonts w:eastAsia="Calibri"/>
          <w:b/>
        </w:rPr>
      </w:pPr>
    </w:p>
    <w:p w14:paraId="6EE6C15F" w14:textId="05C8630F" w:rsidR="009D0C0B" w:rsidRDefault="009D0C0B">
      <w:pPr>
        <w:pageBreakBefore/>
        <w:rPr>
          <w:rFonts w:eastAsia="Calibri"/>
          <w:lang w:eastAsia="en-US"/>
        </w:rPr>
      </w:pPr>
    </w:p>
    <w:p w14:paraId="497BEADD" w14:textId="738CED72" w:rsidR="009D0C0B" w:rsidRDefault="009D0C0B">
      <w:pPr>
        <w:keepNext/>
        <w:widowControl w:val="0"/>
        <w:tabs>
          <w:tab w:val="left" w:pos="1304"/>
        </w:tabs>
        <w:autoSpaceDE w:val="0"/>
        <w:spacing w:before="120" w:after="120" w:line="400" w:lineRule="atLeast"/>
        <w:jc w:val="both"/>
        <w:rPr>
          <w:rFonts w:eastAsia="Calibri"/>
          <w:b/>
          <w:bCs/>
          <w:caps/>
          <w:sz w:val="28"/>
          <w:lang w:eastAsia="en-US"/>
        </w:rPr>
      </w:pPr>
    </w:p>
    <w:p w14:paraId="6C37BF57" w14:textId="5A2B5C23" w:rsidR="009D0C0B" w:rsidRDefault="00FA480B">
      <w:pPr>
        <w:pStyle w:val="Titre3"/>
      </w:pPr>
      <w:bookmarkStart w:id="76" w:name="_Toc127276765"/>
      <w:r>
        <w:t>Efficacy against target organisms</w:t>
      </w:r>
      <w:bookmarkEnd w:id="76"/>
    </w:p>
    <w:p w14:paraId="31B4567B" w14:textId="632554F6" w:rsidR="009D0C0B" w:rsidRDefault="00FA480B">
      <w:pPr>
        <w:pStyle w:val="Titre4"/>
        <w:rPr>
          <w:rFonts w:ascii="Times New Roman" w:hAnsi="Times New Roman" w:cs="Times New Roman"/>
          <w:i/>
          <w:iCs/>
          <w:lang w:eastAsia="en-US"/>
        </w:rPr>
      </w:pPr>
      <w:bookmarkStart w:id="77" w:name="_Toc127276766"/>
      <w:r>
        <w:t>Function and field of use</w:t>
      </w:r>
      <w:bookmarkEnd w:id="77"/>
    </w:p>
    <w:p w14:paraId="6AA8C44A" w14:textId="77777777" w:rsidR="00C73591" w:rsidRDefault="00C73591" w:rsidP="00C73591">
      <w:pPr>
        <w:jc w:val="both"/>
        <w:rPr>
          <w:lang w:eastAsia="en-US"/>
        </w:rPr>
      </w:pPr>
    </w:p>
    <w:p w14:paraId="6EC3DD11" w14:textId="4A2E3B61" w:rsidR="00C73591" w:rsidRPr="00DB7EC0" w:rsidRDefault="00C73591">
      <w:pPr>
        <w:jc w:val="both"/>
        <w:rPr>
          <w:lang w:eastAsia="en-US"/>
        </w:rPr>
      </w:pPr>
      <w:r w:rsidRPr="00DB7EC0">
        <w:rPr>
          <w:lang w:eastAsia="en-US"/>
        </w:rPr>
        <w:t>MG 03: Pest Control.</w:t>
      </w:r>
    </w:p>
    <w:p w14:paraId="6B04BF59" w14:textId="77777777" w:rsidR="00C73591" w:rsidRPr="00DB7EC0" w:rsidRDefault="00C73591">
      <w:pPr>
        <w:jc w:val="both"/>
        <w:rPr>
          <w:highlight w:val="yellow"/>
          <w:lang w:val="en-US" w:eastAsia="en-US"/>
        </w:rPr>
      </w:pPr>
      <w:r w:rsidRPr="00DB7EC0">
        <w:rPr>
          <w:lang w:eastAsia="en-US"/>
        </w:rPr>
        <w:t>Product Type 14: Rodenticide.</w:t>
      </w:r>
    </w:p>
    <w:p w14:paraId="302DA202" w14:textId="77777777" w:rsidR="00C73591" w:rsidRPr="00DB7EC0" w:rsidRDefault="00C73591">
      <w:pPr>
        <w:jc w:val="both"/>
        <w:rPr>
          <w:lang w:val="en-US" w:eastAsia="en-US"/>
        </w:rPr>
      </w:pPr>
    </w:p>
    <w:p w14:paraId="33C989FC" w14:textId="74E61ADE" w:rsidR="00556F4B" w:rsidRPr="00DB7EC0" w:rsidRDefault="007002CD" w:rsidP="00681231">
      <w:pPr>
        <w:spacing w:line="260" w:lineRule="atLeast"/>
        <w:jc w:val="both"/>
      </w:pPr>
      <w:r>
        <w:rPr>
          <w:lang w:val="en-US" w:eastAsia="en-US"/>
        </w:rPr>
        <w:t>BRODITEC</w:t>
      </w:r>
      <w:r w:rsidR="00C73591" w:rsidRPr="00DB7EC0">
        <w:rPr>
          <w:lang w:val="en-US" w:eastAsia="en-US"/>
        </w:rPr>
        <w:t xml:space="preserve"> P-17F</w:t>
      </w:r>
      <w:r w:rsidR="00EE5ED5">
        <w:rPr>
          <w:lang w:val="en-US" w:eastAsia="en-US"/>
        </w:rPr>
        <w:t xml:space="preserve"> is intended to be</w:t>
      </w:r>
      <w:r w:rsidR="00EE5ED5">
        <w:rPr>
          <w:lang w:val="en-US"/>
        </w:rPr>
        <w:t xml:space="preserve"> </w:t>
      </w:r>
      <w:r w:rsidR="00556F4B" w:rsidRPr="00DB7EC0">
        <w:t xml:space="preserve">used indoor and </w:t>
      </w:r>
      <w:r w:rsidR="0085061E">
        <w:t xml:space="preserve">outdoor </w:t>
      </w:r>
      <w:r w:rsidR="00E81BB8">
        <w:t>around buildings,</w:t>
      </w:r>
      <w:r w:rsidR="00556F4B" w:rsidRPr="00DB7EC0">
        <w:t xml:space="preserve"> by non-professional and professional users. </w:t>
      </w:r>
    </w:p>
    <w:p w14:paraId="6C4F6ADA" w14:textId="2D4C679B" w:rsidR="009D0C0B" w:rsidRDefault="00556F4B">
      <w:pPr>
        <w:spacing w:line="260" w:lineRule="atLeast"/>
        <w:rPr>
          <w:rFonts w:ascii="Times New Roman" w:eastAsia="Calibri" w:hAnsi="Times New Roman" w:cs="Times New Roman"/>
          <w:i/>
          <w:iCs/>
          <w:lang w:eastAsia="en-US"/>
        </w:rPr>
      </w:pPr>
      <w:r w:rsidDel="00C73591">
        <w:rPr>
          <w:rFonts w:ascii="Times New Roman" w:eastAsia="Calibri" w:hAnsi="Times New Roman" w:cs="Times New Roman"/>
          <w:i/>
          <w:iCs/>
          <w:lang w:eastAsia="en-US"/>
        </w:rPr>
        <w:t xml:space="preserve"> </w:t>
      </w:r>
    </w:p>
    <w:p w14:paraId="3DC3211C" w14:textId="489EC2CA" w:rsidR="009D0C0B" w:rsidRDefault="00FA480B">
      <w:pPr>
        <w:pStyle w:val="Titre4"/>
        <w:rPr>
          <w:rFonts w:ascii="Times New Roman" w:hAnsi="Times New Roman" w:cs="Times New Roman"/>
          <w:i/>
          <w:iCs/>
          <w:lang w:eastAsia="en-US"/>
        </w:rPr>
      </w:pPr>
      <w:bookmarkStart w:id="78" w:name="_Toc127276767"/>
      <w:r>
        <w:t>Organisms to be controlled and products, organisms or objects to be protected</w:t>
      </w:r>
      <w:bookmarkEnd w:id="78"/>
    </w:p>
    <w:p w14:paraId="2DACFDEC" w14:textId="7E156F63" w:rsidR="00DB7EC0" w:rsidRDefault="00DB7EC0" w:rsidP="00DB7EC0">
      <w:pPr>
        <w:jc w:val="both"/>
        <w:rPr>
          <w:rFonts w:eastAsia="Calibri"/>
          <w:lang w:eastAsia="en-US"/>
        </w:rPr>
      </w:pPr>
    </w:p>
    <w:p w14:paraId="627901B4" w14:textId="48AE636B" w:rsidR="00DB7EC0" w:rsidRPr="00E81BB8" w:rsidRDefault="00DB7EC0">
      <w:pPr>
        <w:jc w:val="both"/>
        <w:rPr>
          <w:lang w:val="en-US" w:eastAsia="en-US"/>
        </w:rPr>
      </w:pPr>
      <w:r w:rsidRPr="00E81BB8">
        <w:rPr>
          <w:lang w:val="en-US" w:eastAsia="en-US"/>
        </w:rPr>
        <w:t>According to the uses claimed by the applicant, the product</w:t>
      </w:r>
      <w:r w:rsidR="000F6BB1">
        <w:rPr>
          <w:lang w:val="en-US" w:eastAsia="en-US"/>
        </w:rPr>
        <w:t xml:space="preserve"> </w:t>
      </w:r>
      <w:r w:rsidR="007002CD">
        <w:rPr>
          <w:lang w:val="en-US" w:eastAsia="en-US"/>
        </w:rPr>
        <w:t>BRODITEC</w:t>
      </w:r>
      <w:r w:rsidR="000F6BB1">
        <w:rPr>
          <w:lang w:val="en-US" w:eastAsia="en-US"/>
        </w:rPr>
        <w:t xml:space="preserve"> P-17F (0.</w:t>
      </w:r>
      <w:r w:rsidRPr="00E81BB8">
        <w:rPr>
          <w:lang w:val="en-US" w:eastAsia="en-US"/>
        </w:rPr>
        <w:t xml:space="preserve">0017% w/w </w:t>
      </w:r>
      <w:r w:rsidRPr="00E81BB8">
        <w:t>Brodifacoum</w:t>
      </w:r>
      <w:r w:rsidRPr="00E81BB8">
        <w:rPr>
          <w:lang w:eastAsia="en-US"/>
        </w:rPr>
        <w:t>)</w:t>
      </w:r>
      <w:r w:rsidR="008B3DDA">
        <w:rPr>
          <w:lang w:eastAsia="en-US"/>
        </w:rPr>
        <w:t xml:space="preserve"> is a ready-for-use </w:t>
      </w:r>
      <w:r w:rsidR="003B54A2">
        <w:rPr>
          <w:lang w:eastAsia="en-US"/>
        </w:rPr>
        <w:t xml:space="preserve">paste </w:t>
      </w:r>
      <w:r w:rsidR="008B3DDA">
        <w:rPr>
          <w:lang w:eastAsia="en-US"/>
        </w:rPr>
        <w:t>bait,</w:t>
      </w:r>
      <w:r w:rsidRPr="00E81BB8">
        <w:rPr>
          <w:lang w:val="en-US" w:eastAsia="en-US"/>
        </w:rPr>
        <w:t xml:space="preserve"> intended to be used to control </w:t>
      </w:r>
      <w:r w:rsidR="008B3DDA">
        <w:rPr>
          <w:lang w:val="en-US" w:eastAsia="en-US"/>
        </w:rPr>
        <w:t>rodents</w:t>
      </w:r>
      <w:r w:rsidRPr="00E81BB8">
        <w:rPr>
          <w:lang w:val="en-US" w:eastAsia="en-US"/>
        </w:rPr>
        <w:t>.</w:t>
      </w:r>
      <w:r w:rsidR="0085061E">
        <w:rPr>
          <w:lang w:val="en-US" w:eastAsia="en-US"/>
        </w:rPr>
        <w:t xml:space="preserve"> </w:t>
      </w:r>
      <w:r w:rsidRPr="00E81BB8">
        <w:rPr>
          <w:lang w:val="en-US" w:eastAsia="en-US"/>
        </w:rPr>
        <w:t xml:space="preserve">The target organisms to be controlled are </w:t>
      </w:r>
      <w:r w:rsidRPr="00E81BB8">
        <w:rPr>
          <w:i/>
          <w:lang w:val="en-US" w:eastAsia="en-US"/>
        </w:rPr>
        <w:t>Mus musculus</w:t>
      </w:r>
      <w:r w:rsidRPr="00E81BB8">
        <w:rPr>
          <w:lang w:val="en-US" w:eastAsia="en-US"/>
        </w:rPr>
        <w:t xml:space="preserve">, </w:t>
      </w:r>
      <w:r w:rsidRPr="00E81BB8">
        <w:rPr>
          <w:i/>
          <w:lang w:val="en-US" w:eastAsia="en-US"/>
        </w:rPr>
        <w:t>Rattus norvegicus</w:t>
      </w:r>
      <w:r w:rsidR="00E81BB8" w:rsidRPr="00E81BB8">
        <w:rPr>
          <w:lang w:val="en-US" w:eastAsia="en-US"/>
        </w:rPr>
        <w:t xml:space="preserve"> </w:t>
      </w:r>
      <w:r w:rsidRPr="00E81BB8">
        <w:rPr>
          <w:lang w:val="en-US" w:eastAsia="en-US"/>
        </w:rPr>
        <w:t xml:space="preserve">and </w:t>
      </w:r>
      <w:r w:rsidRPr="00E81BB8">
        <w:rPr>
          <w:i/>
          <w:lang w:val="en-US" w:eastAsia="en-US"/>
        </w:rPr>
        <w:t>Rattus rattus</w:t>
      </w:r>
      <w:r w:rsidR="00E81BB8" w:rsidRPr="00E81BB8">
        <w:rPr>
          <w:lang w:val="en-US" w:eastAsia="en-US"/>
        </w:rPr>
        <w:t>.</w:t>
      </w:r>
    </w:p>
    <w:p w14:paraId="57432FC7" w14:textId="77777777" w:rsidR="00DB7EC0" w:rsidRPr="00E81BB8" w:rsidRDefault="00DB7EC0">
      <w:pPr>
        <w:jc w:val="both"/>
        <w:rPr>
          <w:lang w:val="en-US" w:eastAsia="en-US"/>
        </w:rPr>
      </w:pPr>
    </w:p>
    <w:p w14:paraId="478CD9E2" w14:textId="0FDCBFAD" w:rsidR="00DB7EC0" w:rsidRPr="00E81BB8" w:rsidRDefault="00DB7EC0">
      <w:pPr>
        <w:jc w:val="both"/>
        <w:rPr>
          <w:lang w:val="en-US" w:eastAsia="en-US"/>
        </w:rPr>
      </w:pPr>
      <w:r w:rsidRPr="00E81BB8">
        <w:rPr>
          <w:lang w:val="en-US" w:eastAsia="en-US"/>
        </w:rPr>
        <w:t>The application rates recommended by the applicant are the following:</w:t>
      </w:r>
    </w:p>
    <w:p w14:paraId="3AA19344" w14:textId="77777777" w:rsidR="00E81BB8" w:rsidRPr="00681231" w:rsidRDefault="00E81BB8" w:rsidP="00681231">
      <w:pPr>
        <w:shd w:val="clear" w:color="auto" w:fill="FFFFFF"/>
        <w:jc w:val="both"/>
      </w:pPr>
      <w:r w:rsidRPr="00681231">
        <w:t>Mice:</w:t>
      </w:r>
    </w:p>
    <w:p w14:paraId="639B7762" w14:textId="29106705" w:rsidR="00E81BB8" w:rsidRPr="00681231" w:rsidRDefault="00E81BB8" w:rsidP="00681231">
      <w:pPr>
        <w:shd w:val="clear" w:color="auto" w:fill="FFFFFF"/>
        <w:jc w:val="both"/>
      </w:pPr>
      <w:r w:rsidRPr="00681231">
        <w:t>- High infestation: 30-50 g of bait per baiting point separated by 2m.</w:t>
      </w:r>
    </w:p>
    <w:p w14:paraId="5E3FE914" w14:textId="32C748F5" w:rsidR="00E81BB8" w:rsidRPr="00681231" w:rsidRDefault="00E81BB8" w:rsidP="00681231">
      <w:pPr>
        <w:shd w:val="clear" w:color="auto" w:fill="FFFFFF"/>
        <w:jc w:val="both"/>
      </w:pPr>
      <w:r w:rsidRPr="00681231">
        <w:t>- Low infestation: 30-50 g of bait per baiting point separated by 5m.</w:t>
      </w:r>
    </w:p>
    <w:p w14:paraId="54DD957B" w14:textId="77777777" w:rsidR="00E81BB8" w:rsidRPr="00681231" w:rsidRDefault="00E81BB8" w:rsidP="00681231">
      <w:pPr>
        <w:shd w:val="clear" w:color="auto" w:fill="FFFFFF"/>
        <w:jc w:val="both"/>
      </w:pPr>
    </w:p>
    <w:p w14:paraId="53BC7B21" w14:textId="77777777" w:rsidR="00E81BB8" w:rsidRPr="00681231" w:rsidRDefault="00E81BB8" w:rsidP="00681231">
      <w:pPr>
        <w:shd w:val="clear" w:color="auto" w:fill="FFFFFF"/>
        <w:jc w:val="both"/>
      </w:pPr>
      <w:r w:rsidRPr="00681231">
        <w:t>Rats:</w:t>
      </w:r>
    </w:p>
    <w:p w14:paraId="00CC8CF7" w14:textId="5C919415" w:rsidR="00E81BB8" w:rsidRPr="00681231" w:rsidRDefault="00E81BB8" w:rsidP="00681231">
      <w:pPr>
        <w:shd w:val="clear" w:color="auto" w:fill="FFFFFF"/>
        <w:jc w:val="both"/>
      </w:pPr>
      <w:r w:rsidRPr="00681231">
        <w:t>- High infestation: 60-80 g of bait per baiting point separated by 5m.</w:t>
      </w:r>
    </w:p>
    <w:p w14:paraId="22B21C94" w14:textId="149E9D25" w:rsidR="00E81BB8" w:rsidRPr="00E81BB8" w:rsidRDefault="00E81BB8">
      <w:pPr>
        <w:jc w:val="both"/>
        <w:rPr>
          <w:lang w:val="en-US" w:eastAsia="en-US"/>
        </w:rPr>
      </w:pPr>
      <w:r w:rsidRPr="00681231">
        <w:t>- Low infestation: 60-80 g of bait per baiting point separated by 10m.</w:t>
      </w:r>
    </w:p>
    <w:p w14:paraId="60957774" w14:textId="77777777" w:rsidR="00E81BB8" w:rsidRDefault="00E81BB8">
      <w:pPr>
        <w:jc w:val="both"/>
        <w:rPr>
          <w:lang w:val="en-US" w:eastAsia="en-US"/>
        </w:rPr>
      </w:pPr>
    </w:p>
    <w:p w14:paraId="249889C4" w14:textId="37AF2334" w:rsidR="009D0C0B" w:rsidRPr="00EE5ED5" w:rsidRDefault="00DB7EC0" w:rsidP="00EE5ED5">
      <w:pPr>
        <w:jc w:val="both"/>
        <w:rPr>
          <w:lang w:val="en-US" w:eastAsia="en-US"/>
        </w:rPr>
      </w:pPr>
      <w:r w:rsidRPr="0085061E">
        <w:rPr>
          <w:lang w:val="en-US" w:eastAsia="en-US"/>
        </w:rPr>
        <w:t xml:space="preserve">The products, organisms or objects to be protected are </w:t>
      </w:r>
      <w:r w:rsidRPr="00681231">
        <w:rPr>
          <w:lang w:val="en-US" w:eastAsia="en-US"/>
        </w:rPr>
        <w:t>public and private buildings, and farms</w:t>
      </w:r>
      <w:r w:rsidR="0085061E" w:rsidRPr="0085061E">
        <w:rPr>
          <w:lang w:val="en-US" w:eastAsia="en-US"/>
        </w:rPr>
        <w:t>.</w:t>
      </w:r>
    </w:p>
    <w:p w14:paraId="0AE9D73C" w14:textId="29AE06F1" w:rsidR="009D0C0B" w:rsidRDefault="00FA480B">
      <w:pPr>
        <w:pStyle w:val="Titre4"/>
        <w:rPr>
          <w:rFonts w:ascii="Times New Roman" w:hAnsi="Times New Roman" w:cs="Times New Roman"/>
          <w:i/>
          <w:iCs/>
          <w:lang w:eastAsia="en-US"/>
        </w:rPr>
      </w:pPr>
      <w:bookmarkStart w:id="79" w:name="_Toc127276768"/>
      <w:r>
        <w:t>Effects on target organisms, including unacceptable suffering</w:t>
      </w:r>
      <w:bookmarkEnd w:id="79"/>
    </w:p>
    <w:p w14:paraId="255A8882" w14:textId="77777777" w:rsidR="00D32699" w:rsidRDefault="00D32699" w:rsidP="00681231">
      <w:pPr>
        <w:spacing w:line="260" w:lineRule="atLeast"/>
        <w:jc w:val="both"/>
        <w:rPr>
          <w:rFonts w:cs="Arial"/>
        </w:rPr>
      </w:pPr>
    </w:p>
    <w:p w14:paraId="4A485772" w14:textId="59992F56" w:rsidR="009D0C0B" w:rsidRDefault="0003682B" w:rsidP="00681231">
      <w:pPr>
        <w:spacing w:line="260" w:lineRule="atLeast"/>
        <w:jc w:val="both"/>
        <w:rPr>
          <w:rFonts w:ascii="Times New Roman" w:eastAsia="Calibri" w:hAnsi="Times New Roman" w:cs="Times New Roman"/>
          <w:i/>
          <w:iCs/>
          <w:szCs w:val="24"/>
          <w:lang w:eastAsia="en-US"/>
        </w:rPr>
      </w:pPr>
      <w:r w:rsidRPr="00176D79">
        <w:rPr>
          <w:rFonts w:cs="Arial"/>
        </w:rPr>
        <w:t>Anticoagulants rodent</w:t>
      </w:r>
      <w:r w:rsidRPr="00681231">
        <w:rPr>
          <w:rFonts w:cs="Arial"/>
        </w:rPr>
        <w: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3 to 11 days of ingesting a lethal dose and animals often die out of sight in their nest or burrow.</w:t>
      </w:r>
      <w:r w:rsidRPr="00681231" w:rsidDel="0003682B">
        <w:rPr>
          <w:rFonts w:eastAsia="Calibri" w:cs="Times New Roman"/>
          <w:i/>
          <w:iCs/>
          <w:lang w:eastAsia="en-US"/>
        </w:rPr>
        <w:t xml:space="preserve"> </w:t>
      </w:r>
    </w:p>
    <w:p w14:paraId="544F7D37" w14:textId="7D74A83B" w:rsidR="009D0C0B" w:rsidRDefault="00FA480B">
      <w:pPr>
        <w:pStyle w:val="Titre4"/>
        <w:rPr>
          <w:rFonts w:ascii="Times New Roman" w:hAnsi="Times New Roman" w:cs="Times New Roman"/>
          <w:i/>
          <w:iCs/>
          <w:lang w:eastAsia="en-US"/>
        </w:rPr>
      </w:pPr>
      <w:bookmarkStart w:id="80" w:name="_Toc127276769"/>
      <w:r>
        <w:t>Mode of action, including time delay</w:t>
      </w:r>
      <w:bookmarkEnd w:id="80"/>
    </w:p>
    <w:p w14:paraId="4E236C92" w14:textId="77777777" w:rsidR="0003682B" w:rsidRDefault="0003682B" w:rsidP="0003682B">
      <w:pPr>
        <w:jc w:val="both"/>
        <w:rPr>
          <w:rStyle w:val="hps"/>
          <w:rFonts w:ascii="Arial" w:eastAsia="Calibri" w:hAnsi="Arial" w:cs="Arial"/>
          <w:color w:val="000000"/>
          <w:highlight w:val="yellow"/>
          <w:lang w:val="en-US"/>
        </w:rPr>
      </w:pPr>
    </w:p>
    <w:p w14:paraId="23A83F8D" w14:textId="1FE24FEC" w:rsidR="0003682B" w:rsidRPr="00681231" w:rsidRDefault="00035304" w:rsidP="0003682B">
      <w:pPr>
        <w:jc w:val="both"/>
        <w:rPr>
          <w:rStyle w:val="hps"/>
          <w:rFonts w:eastAsia="Calibri" w:cs="Arial"/>
          <w:color w:val="000000"/>
          <w:lang w:val="en-US"/>
        </w:rPr>
      </w:pPr>
      <w:r w:rsidRPr="00681231">
        <w:rPr>
          <w:rStyle w:val="hps"/>
          <w:rFonts w:eastAsia="Calibri" w:cs="Arial"/>
          <w:color w:val="000000"/>
          <w:lang w:val="en-US"/>
        </w:rPr>
        <w:t xml:space="preserve">Brodifacoum </w:t>
      </w:r>
      <w:r w:rsidR="0003682B" w:rsidRPr="00681231">
        <w:rPr>
          <w:rStyle w:val="hps"/>
          <w:rFonts w:eastAsia="Calibri" w:cs="Arial"/>
          <w:color w:val="000000"/>
          <w:lang w:val="en-US"/>
        </w:rPr>
        <w:t>acts as a vitamin K antagonist. It interferes with the regeneration of prothrombin disturbing the normal blood clotting mechanisms and increasing tendency to bleed.</w:t>
      </w:r>
    </w:p>
    <w:p w14:paraId="089AB8AD" w14:textId="77777777" w:rsidR="0003682B" w:rsidRPr="00681231" w:rsidRDefault="0003682B" w:rsidP="0003682B">
      <w:pPr>
        <w:jc w:val="both"/>
        <w:rPr>
          <w:rStyle w:val="hps"/>
          <w:rFonts w:eastAsia="Calibri" w:cs="Arial"/>
          <w:color w:val="000000"/>
          <w:lang w:val="en-US"/>
        </w:rPr>
      </w:pPr>
      <w:r w:rsidRPr="00681231">
        <w:rPr>
          <w:rStyle w:val="hps"/>
          <w:rFonts w:eastAsia="Calibri" w:cs="Arial"/>
          <w:color w:val="000000"/>
          <w:lang w:val="en-US"/>
        </w:rPr>
        <w:lastRenderedPageBreak/>
        <w:t xml:space="preserve">The main site of its action is the liver, where several of the blood coagulation precursors under vitamin-K dependent post translation processing take place before they are converted into the respective procoagulant zymogens. </w:t>
      </w:r>
    </w:p>
    <w:p w14:paraId="32AB7E05" w14:textId="47F7A5C3" w:rsidR="0003682B" w:rsidRPr="00681231" w:rsidRDefault="00035304" w:rsidP="0003682B">
      <w:pPr>
        <w:jc w:val="both"/>
        <w:rPr>
          <w:rStyle w:val="hps"/>
          <w:rFonts w:eastAsia="Calibri" w:cs="Arial"/>
          <w:color w:val="000000"/>
          <w:lang w:val="en-US"/>
        </w:rPr>
      </w:pPr>
      <w:r w:rsidRPr="00681231">
        <w:rPr>
          <w:rStyle w:val="hps"/>
          <w:rFonts w:eastAsia="Calibri" w:cs="Arial"/>
          <w:color w:val="000000"/>
          <w:lang w:val="en-US"/>
        </w:rPr>
        <w:t xml:space="preserve">Brodifacoum </w:t>
      </w:r>
      <w:r w:rsidR="0003682B" w:rsidRPr="00681231">
        <w:rPr>
          <w:rStyle w:val="hps"/>
          <w:rFonts w:eastAsia="Calibri" w:cs="Arial"/>
          <w:color w:val="000000"/>
          <w:lang w:val="en-US"/>
        </w:rPr>
        <w:t>works by blocking the regeneration of vitamin K 2,3-epoxide to vitamin K hydroquinone. Since, the amount of vitamin K in the body is finite; the progressive block of the regeneration of vitamin K will lead to an increasing probability of a fatal haemorrhage.</w:t>
      </w:r>
    </w:p>
    <w:p w14:paraId="780E4FFE" w14:textId="77777777" w:rsidR="0003682B" w:rsidRPr="00681231" w:rsidRDefault="0003682B" w:rsidP="0003682B">
      <w:pPr>
        <w:jc w:val="both"/>
        <w:rPr>
          <w:rStyle w:val="hps"/>
          <w:rFonts w:eastAsia="Calibri" w:cs="Arial"/>
          <w:color w:val="000000"/>
        </w:rPr>
      </w:pPr>
    </w:p>
    <w:p w14:paraId="581FBCBB" w14:textId="3B29DB18" w:rsidR="0003682B" w:rsidRPr="00681231" w:rsidRDefault="0003682B" w:rsidP="0003682B">
      <w:pPr>
        <w:jc w:val="both"/>
        <w:rPr>
          <w:rStyle w:val="hps"/>
          <w:rFonts w:eastAsia="Calibri" w:cs="Arial"/>
          <w:color w:val="000000"/>
          <w:lang w:val="en-US"/>
        </w:rPr>
      </w:pPr>
      <w:r w:rsidRPr="00681231">
        <w:rPr>
          <w:rStyle w:val="hps"/>
          <w:rFonts w:eastAsia="Calibri" w:cs="Arial"/>
          <w:color w:val="000000"/>
          <w:lang w:val="en-US"/>
        </w:rPr>
        <w:t>In laboratory tests</w:t>
      </w:r>
      <w:r w:rsidR="00444528">
        <w:rPr>
          <w:rStyle w:val="hps"/>
          <w:rFonts w:eastAsia="Calibri" w:cs="Arial"/>
          <w:color w:val="000000"/>
          <w:lang w:val="en-US"/>
        </w:rPr>
        <w:t xml:space="preserve"> with </w:t>
      </w:r>
      <w:r w:rsidR="00220984">
        <w:rPr>
          <w:rStyle w:val="hps"/>
          <w:rFonts w:eastAsia="Calibri" w:cs="Arial"/>
          <w:color w:val="000000"/>
          <w:lang w:val="en-US"/>
        </w:rPr>
        <w:t>BRODITEC</w:t>
      </w:r>
      <w:r w:rsidR="00444528">
        <w:rPr>
          <w:rStyle w:val="hps"/>
          <w:rFonts w:eastAsia="Calibri" w:cs="Arial"/>
          <w:color w:val="000000"/>
          <w:lang w:val="en-US"/>
        </w:rPr>
        <w:t xml:space="preserve"> P-17F</w:t>
      </w:r>
      <w:r w:rsidRPr="00681231">
        <w:rPr>
          <w:rStyle w:val="hps"/>
          <w:rFonts w:eastAsia="Calibri" w:cs="Arial"/>
          <w:color w:val="000000"/>
          <w:lang w:val="en-US"/>
        </w:rPr>
        <w:t xml:space="preserve">, death of target animals occurs within </w:t>
      </w:r>
      <w:r w:rsidR="00BE0053">
        <w:rPr>
          <w:rStyle w:val="hps"/>
          <w:rFonts w:eastAsia="Calibri" w:cs="Arial"/>
          <w:color w:val="000000"/>
          <w:lang w:val="en-US"/>
        </w:rPr>
        <w:t>8</w:t>
      </w:r>
      <w:r w:rsidRPr="00681231">
        <w:rPr>
          <w:rStyle w:val="hps"/>
          <w:rFonts w:eastAsia="Calibri" w:cs="Arial"/>
          <w:color w:val="000000"/>
          <w:lang w:val="en-US"/>
        </w:rPr>
        <w:t xml:space="preserve"> days after ingestion.</w:t>
      </w:r>
    </w:p>
    <w:p w14:paraId="38FD1DEF" w14:textId="060E4D81" w:rsidR="009D0C0B" w:rsidRDefault="0003682B" w:rsidP="00681231">
      <w:pPr>
        <w:spacing w:line="260" w:lineRule="atLeast"/>
        <w:rPr>
          <w:rFonts w:ascii="Times New Roman" w:eastAsia="Calibri" w:hAnsi="Times New Roman" w:cs="Times New Roman"/>
          <w:i/>
          <w:iCs/>
          <w:szCs w:val="24"/>
          <w:lang w:eastAsia="en-US"/>
        </w:rPr>
      </w:pPr>
      <w:r w:rsidDel="0003682B">
        <w:rPr>
          <w:rFonts w:ascii="Times New Roman" w:eastAsia="Calibri" w:hAnsi="Times New Roman" w:cs="Times New Roman"/>
          <w:i/>
          <w:iCs/>
          <w:szCs w:val="24"/>
          <w:lang w:eastAsia="en-US"/>
        </w:rPr>
        <w:t xml:space="preserve"> </w:t>
      </w:r>
    </w:p>
    <w:p w14:paraId="61723396" w14:textId="77777777" w:rsidR="009D0C0B" w:rsidRDefault="00FA480B">
      <w:pPr>
        <w:pStyle w:val="Titre4"/>
        <w:rPr>
          <w:rFonts w:ascii="Times New Roman" w:hAnsi="Times New Roman" w:cs="Times New Roman"/>
          <w:i/>
          <w:iCs/>
          <w:lang w:eastAsia="en-US"/>
        </w:rPr>
      </w:pPr>
      <w:bookmarkStart w:id="81" w:name="_Toc127276770"/>
      <w:r>
        <w:t>Efficacy data</w:t>
      </w:r>
      <w:bookmarkEnd w:id="81"/>
      <w:r>
        <w:t xml:space="preserve"> </w:t>
      </w:r>
    </w:p>
    <w:p w14:paraId="39F573F5" w14:textId="5EFD40FA" w:rsidR="00A04132" w:rsidRDefault="00A04132">
      <w:pPr>
        <w:spacing w:line="260" w:lineRule="atLeast"/>
        <w:ind w:left="360"/>
        <w:jc w:val="both"/>
        <w:rPr>
          <w:rFonts w:ascii="Times New Roman" w:eastAsia="Calibri" w:hAnsi="Times New Roman" w:cs="Times New Roman"/>
          <w:i/>
          <w:iCs/>
          <w:szCs w:val="24"/>
          <w:lang w:eastAsia="en-US"/>
        </w:rPr>
      </w:pPr>
    </w:p>
    <w:p w14:paraId="6E83F7A2" w14:textId="14603F16" w:rsidR="00BC1DAF" w:rsidRDefault="00EE5ED5" w:rsidP="00681231">
      <w:pPr>
        <w:rPr>
          <w:rFonts w:eastAsia="Calibri" w:cs="Times New Roman"/>
          <w:szCs w:val="24"/>
          <w:lang w:eastAsia="en-US"/>
        </w:rPr>
      </w:pPr>
      <w:r>
        <w:rPr>
          <w:rFonts w:eastAsia="Calibri" w:cs="Times New Roman"/>
          <w:szCs w:val="24"/>
          <w:lang w:eastAsia="en-US"/>
        </w:rPr>
        <w:t>The applicant provided</w:t>
      </w:r>
      <w:r w:rsidR="00A04132">
        <w:rPr>
          <w:rFonts w:eastAsia="Calibri" w:cs="Times New Roman"/>
          <w:szCs w:val="24"/>
          <w:lang w:eastAsia="en-US"/>
        </w:rPr>
        <w:t xml:space="preserve"> 6 efficacy trials</w:t>
      </w:r>
      <w:r>
        <w:rPr>
          <w:rFonts w:eastAsia="Calibri" w:cs="Times New Roman"/>
          <w:szCs w:val="24"/>
          <w:lang w:eastAsia="en-US"/>
        </w:rPr>
        <w:t xml:space="preserve"> (laboratory and field tests) </w:t>
      </w:r>
      <w:r w:rsidR="00A04132">
        <w:rPr>
          <w:rFonts w:eastAsia="Calibri" w:cs="Times New Roman"/>
          <w:szCs w:val="24"/>
          <w:lang w:eastAsia="en-US"/>
        </w:rPr>
        <w:t xml:space="preserve">conducted with </w:t>
      </w:r>
      <w:r w:rsidR="00220984">
        <w:rPr>
          <w:rFonts w:eastAsia="Calibri" w:cs="Times New Roman"/>
          <w:szCs w:val="24"/>
          <w:lang w:eastAsia="en-US"/>
        </w:rPr>
        <w:t>BRODITEC</w:t>
      </w:r>
      <w:r w:rsidR="00F70378">
        <w:rPr>
          <w:rFonts w:eastAsia="Calibri" w:cs="Times New Roman"/>
          <w:szCs w:val="24"/>
          <w:lang w:eastAsia="en-US"/>
        </w:rPr>
        <w:t xml:space="preserve"> P-17F (0.0017% w/w Brodifacoum)</w:t>
      </w:r>
      <w:r w:rsidR="00F70378" w:rsidRPr="00560ED5">
        <w:rPr>
          <w:lang w:eastAsia="en-US"/>
        </w:rPr>
        <w:t xml:space="preserve"> </w:t>
      </w:r>
      <w:r w:rsidR="00A04132">
        <w:rPr>
          <w:rFonts w:eastAsia="Calibri" w:cs="Times New Roman"/>
          <w:szCs w:val="24"/>
          <w:lang w:eastAsia="en-US"/>
        </w:rPr>
        <w:t>and are summarised hereafter.</w:t>
      </w:r>
    </w:p>
    <w:p w14:paraId="5EFC081E" w14:textId="77777777" w:rsidR="00EE5ED5" w:rsidRDefault="00EE5ED5" w:rsidP="00A04132">
      <w:pPr>
        <w:spacing w:line="260" w:lineRule="atLeast"/>
        <w:jc w:val="both"/>
      </w:pPr>
    </w:p>
    <w:p w14:paraId="1CA0B900" w14:textId="4255571F" w:rsidR="00A04132" w:rsidRDefault="00A04132" w:rsidP="00A04132">
      <w:pPr>
        <w:spacing w:line="260" w:lineRule="atLeast"/>
        <w:jc w:val="both"/>
      </w:pPr>
      <w:r>
        <w:t>In order to avoid unnecessary laboratory trials on vertebrates and, therefore, minimise the number of tests on animals, the laboratory choice tests were performed on the 3 years aged product. Indeed, the aged bait represents the worst case for testing the efficacy and palatability since:</w:t>
      </w:r>
    </w:p>
    <w:p w14:paraId="5CE5EC12" w14:textId="1FA58C78" w:rsidR="00A04132" w:rsidRDefault="00EE5ED5" w:rsidP="00A04132">
      <w:pPr>
        <w:spacing w:line="260" w:lineRule="atLeast"/>
        <w:jc w:val="both"/>
      </w:pPr>
      <w:r>
        <w:t>-T</w:t>
      </w:r>
      <w:r w:rsidR="00A04132">
        <w:t>he active substance contained in the product may vary over time (by decreasing its concentration);</w:t>
      </w:r>
    </w:p>
    <w:p w14:paraId="7B9E5BC8" w14:textId="6E87BF3F" w:rsidR="00A04132" w:rsidRPr="008D3776" w:rsidRDefault="00EE5ED5" w:rsidP="00A04132">
      <w:pPr>
        <w:spacing w:line="260" w:lineRule="atLeast"/>
        <w:jc w:val="both"/>
      </w:pPr>
      <w:r>
        <w:t>-T</w:t>
      </w:r>
      <w:r w:rsidR="00A04132">
        <w:t>he palatability of the product may decrease over time being the latter mainly made of food material.</w:t>
      </w:r>
    </w:p>
    <w:p w14:paraId="62EFCD86" w14:textId="77777777" w:rsidR="00AF4F37" w:rsidRPr="0085160F" w:rsidRDefault="00AF4F37" w:rsidP="00D06CEA">
      <w:pPr>
        <w:rPr>
          <w:rFonts w:eastAsia="Calibri" w:cs="Times New Roman"/>
          <w:szCs w:val="24"/>
          <w:lang w:eastAsia="en-US"/>
        </w:rPr>
        <w:sectPr w:rsidR="00AF4F37" w:rsidRPr="0085160F" w:rsidSect="000007F9">
          <w:pgSz w:w="11906" w:h="16838"/>
          <w:pgMar w:top="1474" w:right="1247" w:bottom="2013" w:left="1446" w:header="850" w:footer="850" w:gutter="0"/>
          <w:cols w:space="720"/>
          <w:docGrid w:linePitch="272"/>
        </w:sectPr>
      </w:pPr>
    </w:p>
    <w:p w14:paraId="18333576" w14:textId="77777777" w:rsidR="009D0C0B" w:rsidRDefault="009D0C0B">
      <w:pPr>
        <w:spacing w:line="260" w:lineRule="atLeast"/>
        <w:ind w:left="360"/>
        <w:jc w:val="both"/>
        <w:rPr>
          <w:rFonts w:ascii="Times New Roman" w:eastAsia="Calibri" w:hAnsi="Times New Roman" w:cs="Arial"/>
          <w:bCs/>
          <w:i/>
          <w:caps/>
          <w:szCs w:val="28"/>
          <w:lang w:eastAsia="en-US"/>
        </w:rPr>
      </w:pPr>
    </w:p>
    <w:tbl>
      <w:tblPr>
        <w:tblW w:w="14534" w:type="dxa"/>
        <w:tblInd w:w="-5" w:type="dxa"/>
        <w:tblLayout w:type="fixed"/>
        <w:tblCellMar>
          <w:left w:w="70" w:type="dxa"/>
          <w:right w:w="70" w:type="dxa"/>
        </w:tblCellMar>
        <w:tblLook w:val="0000" w:firstRow="0" w:lastRow="0" w:firstColumn="0" w:lastColumn="0" w:noHBand="0" w:noVBand="0"/>
      </w:tblPr>
      <w:tblGrid>
        <w:gridCol w:w="1014"/>
        <w:gridCol w:w="1046"/>
        <w:gridCol w:w="1342"/>
        <w:gridCol w:w="2268"/>
        <w:gridCol w:w="1635"/>
        <w:gridCol w:w="4677"/>
        <w:gridCol w:w="1418"/>
        <w:gridCol w:w="1134"/>
      </w:tblGrid>
      <w:tr w:rsidR="009D0C0B" w14:paraId="54F90B1E" w14:textId="77777777" w:rsidTr="00681231">
        <w:trPr>
          <w:trHeight w:val="303"/>
        </w:trPr>
        <w:tc>
          <w:tcPr>
            <w:tcW w:w="14534" w:type="dxa"/>
            <w:gridSpan w:val="8"/>
            <w:tcBorders>
              <w:top w:val="single" w:sz="4" w:space="0" w:color="000000"/>
              <w:left w:val="single" w:sz="4" w:space="0" w:color="000000"/>
              <w:bottom w:val="single" w:sz="6" w:space="0" w:color="000000"/>
              <w:right w:val="single" w:sz="4" w:space="0" w:color="000000"/>
            </w:tcBorders>
            <w:shd w:val="clear" w:color="auto" w:fill="FFFFCC"/>
            <w:vAlign w:val="center"/>
          </w:tcPr>
          <w:p w14:paraId="7F96BDB7" w14:textId="77777777" w:rsidR="009D0C0B" w:rsidRDefault="00FA480B">
            <w:pPr>
              <w:jc w:val="center"/>
            </w:pPr>
            <w:r>
              <w:rPr>
                <w:b/>
                <w:color w:val="000000"/>
                <w:sz w:val="18"/>
                <w:szCs w:val="18"/>
              </w:rPr>
              <w:t>Experimental data on the efficacy of the biocidal product against target organism(s)</w:t>
            </w:r>
          </w:p>
        </w:tc>
      </w:tr>
      <w:tr w:rsidR="006C029C" w14:paraId="20368000" w14:textId="77777777" w:rsidTr="0085160F">
        <w:tc>
          <w:tcPr>
            <w:tcW w:w="1014" w:type="dxa"/>
            <w:tcBorders>
              <w:top w:val="single" w:sz="6" w:space="0" w:color="000000"/>
              <w:left w:val="single" w:sz="4" w:space="0" w:color="000000"/>
              <w:bottom w:val="single" w:sz="6" w:space="0" w:color="000000"/>
            </w:tcBorders>
            <w:shd w:val="clear" w:color="auto" w:fill="FFFFFF"/>
          </w:tcPr>
          <w:p w14:paraId="712C5EA1" w14:textId="77777777" w:rsidR="009D0C0B" w:rsidRDefault="00FA480B">
            <w:pPr>
              <w:jc w:val="center"/>
              <w:rPr>
                <w:b/>
                <w:color w:val="000000"/>
                <w:sz w:val="18"/>
                <w:szCs w:val="18"/>
              </w:rPr>
            </w:pPr>
            <w:r>
              <w:rPr>
                <w:b/>
                <w:color w:val="000000"/>
                <w:sz w:val="18"/>
                <w:szCs w:val="18"/>
              </w:rPr>
              <w:t>Function</w:t>
            </w:r>
          </w:p>
        </w:tc>
        <w:tc>
          <w:tcPr>
            <w:tcW w:w="1046" w:type="dxa"/>
            <w:tcBorders>
              <w:top w:val="single" w:sz="6" w:space="0" w:color="000000"/>
              <w:left w:val="single" w:sz="6" w:space="0" w:color="000000"/>
              <w:bottom w:val="single" w:sz="6" w:space="0" w:color="000000"/>
            </w:tcBorders>
            <w:shd w:val="clear" w:color="auto" w:fill="FFFFFF"/>
          </w:tcPr>
          <w:p w14:paraId="4E37336F" w14:textId="77777777" w:rsidR="009D0C0B" w:rsidRDefault="00FA480B">
            <w:pPr>
              <w:rPr>
                <w:b/>
                <w:color w:val="000000"/>
                <w:sz w:val="18"/>
                <w:szCs w:val="18"/>
              </w:rPr>
            </w:pPr>
            <w:r>
              <w:rPr>
                <w:b/>
                <w:color w:val="000000"/>
                <w:sz w:val="18"/>
                <w:szCs w:val="18"/>
              </w:rPr>
              <w:t>Field of use envisaged</w:t>
            </w:r>
          </w:p>
        </w:tc>
        <w:tc>
          <w:tcPr>
            <w:tcW w:w="1342" w:type="dxa"/>
            <w:tcBorders>
              <w:top w:val="single" w:sz="6" w:space="0" w:color="000000"/>
              <w:left w:val="single" w:sz="6" w:space="0" w:color="000000"/>
              <w:bottom w:val="single" w:sz="6" w:space="0" w:color="000000"/>
            </w:tcBorders>
            <w:shd w:val="clear" w:color="auto" w:fill="FFFFFF"/>
          </w:tcPr>
          <w:p w14:paraId="36BD075C" w14:textId="77777777" w:rsidR="009D0C0B" w:rsidRDefault="00FA480B">
            <w:pPr>
              <w:rPr>
                <w:b/>
                <w:color w:val="000000"/>
                <w:sz w:val="18"/>
                <w:szCs w:val="18"/>
              </w:rPr>
            </w:pPr>
            <w:r>
              <w:rPr>
                <w:b/>
                <w:color w:val="000000"/>
                <w:sz w:val="18"/>
                <w:szCs w:val="18"/>
              </w:rPr>
              <w:t>Test substance</w:t>
            </w:r>
          </w:p>
        </w:tc>
        <w:tc>
          <w:tcPr>
            <w:tcW w:w="2268" w:type="dxa"/>
            <w:tcBorders>
              <w:top w:val="single" w:sz="6" w:space="0" w:color="000000"/>
              <w:left w:val="single" w:sz="6" w:space="0" w:color="000000"/>
              <w:bottom w:val="single" w:sz="6" w:space="0" w:color="000000"/>
            </w:tcBorders>
            <w:shd w:val="clear" w:color="auto" w:fill="FFFFFF"/>
          </w:tcPr>
          <w:p w14:paraId="0CD02CB1" w14:textId="77777777" w:rsidR="009D0C0B" w:rsidRDefault="00FA480B">
            <w:pPr>
              <w:rPr>
                <w:b/>
                <w:color w:val="000000"/>
                <w:sz w:val="18"/>
                <w:szCs w:val="18"/>
              </w:rPr>
            </w:pPr>
            <w:r>
              <w:rPr>
                <w:b/>
                <w:color w:val="000000"/>
                <w:sz w:val="18"/>
                <w:szCs w:val="18"/>
              </w:rPr>
              <w:t>Test organism(s)</w:t>
            </w:r>
          </w:p>
        </w:tc>
        <w:tc>
          <w:tcPr>
            <w:tcW w:w="1635" w:type="dxa"/>
            <w:tcBorders>
              <w:top w:val="single" w:sz="6" w:space="0" w:color="000000"/>
              <w:left w:val="single" w:sz="6" w:space="0" w:color="000000"/>
              <w:bottom w:val="single" w:sz="6" w:space="0" w:color="000000"/>
            </w:tcBorders>
            <w:shd w:val="clear" w:color="auto" w:fill="FFFFFF"/>
          </w:tcPr>
          <w:p w14:paraId="294F34BB" w14:textId="77777777" w:rsidR="009D0C0B" w:rsidRDefault="00FA480B">
            <w:pPr>
              <w:rPr>
                <w:b/>
                <w:color w:val="000000"/>
                <w:sz w:val="18"/>
                <w:szCs w:val="18"/>
              </w:rPr>
            </w:pPr>
            <w:r>
              <w:rPr>
                <w:b/>
                <w:color w:val="000000"/>
                <w:sz w:val="18"/>
                <w:szCs w:val="18"/>
              </w:rPr>
              <w:t>Test method</w:t>
            </w:r>
          </w:p>
        </w:tc>
        <w:tc>
          <w:tcPr>
            <w:tcW w:w="4677" w:type="dxa"/>
            <w:tcBorders>
              <w:top w:val="single" w:sz="6" w:space="0" w:color="000000"/>
              <w:left w:val="single" w:sz="6" w:space="0" w:color="000000"/>
              <w:bottom w:val="single" w:sz="6" w:space="0" w:color="000000"/>
            </w:tcBorders>
            <w:shd w:val="clear" w:color="auto" w:fill="FFFFFF"/>
          </w:tcPr>
          <w:p w14:paraId="5EA6A6C6" w14:textId="77777777" w:rsidR="009D0C0B" w:rsidRDefault="00FA480B">
            <w:pPr>
              <w:rPr>
                <w:b/>
                <w:color w:val="000000"/>
                <w:sz w:val="18"/>
                <w:szCs w:val="18"/>
              </w:rPr>
            </w:pPr>
            <w:r>
              <w:rPr>
                <w:b/>
                <w:color w:val="000000"/>
                <w:sz w:val="18"/>
                <w:szCs w:val="18"/>
              </w:rPr>
              <w:t>Test system / concentrations applied / exposure time</w:t>
            </w:r>
          </w:p>
        </w:tc>
        <w:tc>
          <w:tcPr>
            <w:tcW w:w="1418" w:type="dxa"/>
            <w:tcBorders>
              <w:top w:val="single" w:sz="6" w:space="0" w:color="000000"/>
              <w:left w:val="single" w:sz="6" w:space="0" w:color="000000"/>
              <w:bottom w:val="single" w:sz="6" w:space="0" w:color="000000"/>
            </w:tcBorders>
            <w:shd w:val="clear" w:color="auto" w:fill="FFFFFF"/>
          </w:tcPr>
          <w:p w14:paraId="3A58E6A7" w14:textId="77777777" w:rsidR="009D0C0B" w:rsidRDefault="00FA480B">
            <w:pPr>
              <w:rPr>
                <w:b/>
                <w:color w:val="000000"/>
                <w:sz w:val="18"/>
                <w:szCs w:val="18"/>
              </w:rPr>
            </w:pPr>
            <w:r>
              <w:rPr>
                <w:b/>
                <w:color w:val="000000"/>
                <w:sz w:val="18"/>
                <w:szCs w:val="18"/>
              </w:rPr>
              <w:t>Test results: effects</w:t>
            </w:r>
          </w:p>
        </w:tc>
        <w:tc>
          <w:tcPr>
            <w:tcW w:w="1134" w:type="dxa"/>
            <w:tcBorders>
              <w:top w:val="single" w:sz="6" w:space="0" w:color="000000"/>
              <w:left w:val="single" w:sz="6" w:space="0" w:color="000000"/>
              <w:bottom w:val="single" w:sz="6" w:space="0" w:color="000000"/>
              <w:right w:val="single" w:sz="4" w:space="0" w:color="000000"/>
            </w:tcBorders>
            <w:shd w:val="clear" w:color="auto" w:fill="FFFFFF"/>
          </w:tcPr>
          <w:p w14:paraId="7F955DA5" w14:textId="77777777" w:rsidR="009D0C0B" w:rsidRDefault="00FA480B">
            <w:r>
              <w:rPr>
                <w:b/>
                <w:color w:val="000000"/>
                <w:sz w:val="18"/>
                <w:szCs w:val="18"/>
              </w:rPr>
              <w:t>Reference</w:t>
            </w:r>
          </w:p>
        </w:tc>
      </w:tr>
      <w:tr w:rsidR="00855A70" w14:paraId="383EAFB9" w14:textId="77777777" w:rsidTr="0085160F">
        <w:tc>
          <w:tcPr>
            <w:tcW w:w="1014" w:type="dxa"/>
            <w:tcBorders>
              <w:top w:val="single" w:sz="6" w:space="0" w:color="000000"/>
              <w:left w:val="single" w:sz="4" w:space="0" w:color="000000"/>
              <w:bottom w:val="single" w:sz="6" w:space="0" w:color="000000"/>
            </w:tcBorders>
            <w:shd w:val="clear" w:color="auto" w:fill="auto"/>
          </w:tcPr>
          <w:p w14:paraId="6D133FC7" w14:textId="77777777" w:rsidR="00855A70" w:rsidRPr="00EE5ED5" w:rsidRDefault="00855A70" w:rsidP="00855A70">
            <w:pPr>
              <w:autoSpaceDE w:val="0"/>
              <w:autoSpaceDN w:val="0"/>
              <w:adjustRightInd w:val="0"/>
              <w:rPr>
                <w:sz w:val="18"/>
                <w:szCs w:val="18"/>
                <w:lang w:eastAsia="en-GB"/>
              </w:rPr>
            </w:pPr>
            <w:r w:rsidRPr="00EE5ED5">
              <w:rPr>
                <w:sz w:val="18"/>
                <w:szCs w:val="18"/>
                <w:lang w:eastAsia="en-GB"/>
              </w:rPr>
              <w:t>PT14</w:t>
            </w:r>
          </w:p>
          <w:p w14:paraId="65D9399E" w14:textId="1682A8D6" w:rsidR="00855A70" w:rsidRPr="00BC7520" w:rsidRDefault="00855A70" w:rsidP="00855A70">
            <w:pPr>
              <w:snapToGrid w:val="0"/>
              <w:rPr>
                <w:rFonts w:eastAsia="Calibri"/>
                <w:b/>
                <w:i/>
                <w:color w:val="000000"/>
                <w:sz w:val="18"/>
                <w:szCs w:val="18"/>
                <w:lang w:eastAsia="en-US"/>
              </w:rPr>
            </w:pPr>
            <w:r w:rsidRPr="00EE5ED5">
              <w:rPr>
                <w:sz w:val="18"/>
                <w:szCs w:val="18"/>
                <w:lang w:eastAsia="en-GB"/>
              </w:rPr>
              <w:t>rodenticide</w:t>
            </w:r>
          </w:p>
        </w:tc>
        <w:tc>
          <w:tcPr>
            <w:tcW w:w="1046" w:type="dxa"/>
            <w:tcBorders>
              <w:top w:val="single" w:sz="6" w:space="0" w:color="000000"/>
              <w:left w:val="single" w:sz="6" w:space="0" w:color="000000"/>
              <w:bottom w:val="single" w:sz="6" w:space="0" w:color="000000"/>
            </w:tcBorders>
            <w:shd w:val="clear" w:color="auto" w:fill="auto"/>
          </w:tcPr>
          <w:p w14:paraId="2D93D0D1" w14:textId="77777777" w:rsidR="00855A70" w:rsidRPr="00EE5ED5" w:rsidRDefault="00855A70" w:rsidP="00855A70">
            <w:pPr>
              <w:autoSpaceDE w:val="0"/>
              <w:autoSpaceDN w:val="0"/>
              <w:adjustRightInd w:val="0"/>
              <w:rPr>
                <w:sz w:val="18"/>
                <w:szCs w:val="18"/>
                <w:lang w:eastAsia="en-GB"/>
              </w:rPr>
            </w:pPr>
            <w:r w:rsidRPr="00EE5ED5">
              <w:rPr>
                <w:sz w:val="18"/>
                <w:szCs w:val="18"/>
                <w:lang w:eastAsia="en-GB"/>
              </w:rPr>
              <w:t>In and around</w:t>
            </w:r>
          </w:p>
          <w:p w14:paraId="59845663" w14:textId="1ABEA8D0" w:rsidR="00855A70" w:rsidRPr="00BC7520" w:rsidRDefault="00855A70" w:rsidP="00855A70">
            <w:pPr>
              <w:snapToGrid w:val="0"/>
              <w:rPr>
                <w:i/>
                <w:color w:val="000000"/>
                <w:sz w:val="18"/>
                <w:szCs w:val="18"/>
              </w:rPr>
            </w:pPr>
            <w:r w:rsidRPr="00EE5ED5">
              <w:rPr>
                <w:sz w:val="18"/>
                <w:szCs w:val="18"/>
                <w:lang w:eastAsia="en-GB"/>
              </w:rPr>
              <w:t>buildings</w:t>
            </w:r>
          </w:p>
        </w:tc>
        <w:tc>
          <w:tcPr>
            <w:tcW w:w="1342" w:type="dxa"/>
            <w:tcBorders>
              <w:top w:val="single" w:sz="6" w:space="0" w:color="000000"/>
              <w:left w:val="single" w:sz="6" w:space="0" w:color="000000"/>
              <w:bottom w:val="single" w:sz="6" w:space="0" w:color="000000"/>
            </w:tcBorders>
            <w:shd w:val="clear" w:color="auto" w:fill="auto"/>
          </w:tcPr>
          <w:p w14:paraId="1F5EE099" w14:textId="1871FF1F" w:rsidR="00855A70" w:rsidRPr="00EE5ED5" w:rsidRDefault="00EE5ED5" w:rsidP="00855A70">
            <w:pPr>
              <w:autoSpaceDE w:val="0"/>
              <w:autoSpaceDN w:val="0"/>
              <w:adjustRightInd w:val="0"/>
              <w:rPr>
                <w:rFonts w:eastAsia="Calibri"/>
                <w:sz w:val="18"/>
                <w:szCs w:val="18"/>
                <w:lang w:eastAsia="en-US"/>
              </w:rPr>
            </w:pPr>
            <w:r>
              <w:rPr>
                <w:rFonts w:eastAsia="Calibri"/>
                <w:sz w:val="18"/>
                <w:szCs w:val="18"/>
                <w:lang w:eastAsia="en-US"/>
              </w:rPr>
              <w:t>Brodifacoum 0.0017% w/w P</w:t>
            </w:r>
            <w:r w:rsidR="00855A70" w:rsidRPr="00EE5ED5">
              <w:rPr>
                <w:rFonts w:eastAsia="Calibri"/>
                <w:sz w:val="18"/>
                <w:szCs w:val="18"/>
                <w:lang w:eastAsia="en-US"/>
              </w:rPr>
              <w:t>asta</w:t>
            </w:r>
          </w:p>
          <w:p w14:paraId="15DB076E" w14:textId="77777777" w:rsidR="00855A70" w:rsidRPr="00EE5ED5" w:rsidRDefault="00855A70" w:rsidP="00855A70">
            <w:pPr>
              <w:autoSpaceDE w:val="0"/>
              <w:autoSpaceDN w:val="0"/>
              <w:adjustRightInd w:val="0"/>
              <w:rPr>
                <w:rFonts w:eastAsia="Calibri"/>
                <w:sz w:val="18"/>
                <w:szCs w:val="18"/>
                <w:lang w:eastAsia="en-US"/>
              </w:rPr>
            </w:pPr>
          </w:p>
          <w:p w14:paraId="44F2F4B3" w14:textId="4AA0C53F" w:rsidR="00855A70" w:rsidRPr="00BC7520" w:rsidRDefault="00855A70" w:rsidP="00855A70">
            <w:pPr>
              <w:snapToGrid w:val="0"/>
              <w:rPr>
                <w:i/>
                <w:color w:val="000000"/>
                <w:sz w:val="18"/>
                <w:szCs w:val="18"/>
              </w:rPr>
            </w:pPr>
            <w:r w:rsidRPr="00EE5ED5">
              <w:rPr>
                <w:rFonts w:eastAsia="Calibri"/>
                <w:sz w:val="18"/>
                <w:szCs w:val="18"/>
                <w:lang w:eastAsia="en-US"/>
              </w:rPr>
              <w:t>Aged bait</w:t>
            </w:r>
            <w:r w:rsidR="003B35D7" w:rsidRPr="00EE5ED5">
              <w:rPr>
                <w:rFonts w:eastAsia="Calibri"/>
                <w:sz w:val="18"/>
                <w:szCs w:val="18"/>
                <w:lang w:eastAsia="en-US"/>
              </w:rPr>
              <w:t xml:space="preserve"> (36 months)</w:t>
            </w:r>
          </w:p>
        </w:tc>
        <w:tc>
          <w:tcPr>
            <w:tcW w:w="2268" w:type="dxa"/>
            <w:tcBorders>
              <w:top w:val="single" w:sz="6" w:space="0" w:color="000000"/>
              <w:left w:val="single" w:sz="6" w:space="0" w:color="000000"/>
              <w:bottom w:val="single" w:sz="6" w:space="0" w:color="000000"/>
            </w:tcBorders>
            <w:shd w:val="clear" w:color="auto" w:fill="auto"/>
          </w:tcPr>
          <w:p w14:paraId="61229D5B" w14:textId="77777777" w:rsidR="00855A70" w:rsidRPr="00EE5ED5" w:rsidRDefault="00855A70" w:rsidP="00855A70">
            <w:pPr>
              <w:autoSpaceDE w:val="0"/>
              <w:autoSpaceDN w:val="0"/>
              <w:adjustRightInd w:val="0"/>
              <w:rPr>
                <w:sz w:val="18"/>
                <w:szCs w:val="18"/>
                <w:lang w:eastAsia="en-GB"/>
              </w:rPr>
            </w:pPr>
            <w:r w:rsidRPr="00EE5ED5">
              <w:rPr>
                <w:sz w:val="18"/>
                <w:szCs w:val="18"/>
                <w:lang w:eastAsia="en-GB"/>
              </w:rPr>
              <w:t>House mice</w:t>
            </w:r>
          </w:p>
          <w:p w14:paraId="7EC19233" w14:textId="549526D9" w:rsidR="00855A70" w:rsidRPr="00EE5ED5" w:rsidRDefault="00855A70" w:rsidP="00855A70">
            <w:pPr>
              <w:snapToGrid w:val="0"/>
              <w:rPr>
                <w:sz w:val="18"/>
                <w:szCs w:val="18"/>
                <w:lang w:eastAsia="en-GB"/>
              </w:rPr>
            </w:pPr>
            <w:r w:rsidRPr="00EE5ED5">
              <w:rPr>
                <w:sz w:val="18"/>
                <w:szCs w:val="18"/>
                <w:lang w:eastAsia="en-GB"/>
              </w:rPr>
              <w:t>(</w:t>
            </w:r>
            <w:r w:rsidRPr="00EE5ED5">
              <w:rPr>
                <w:rFonts w:cs="Verdana,Italic"/>
                <w:i/>
                <w:iCs/>
                <w:sz w:val="18"/>
                <w:szCs w:val="18"/>
                <w:lang w:eastAsia="en-GB"/>
              </w:rPr>
              <w:t>Mus Musculus</w:t>
            </w:r>
            <w:r w:rsidRPr="00EE5ED5">
              <w:rPr>
                <w:sz w:val="18"/>
                <w:szCs w:val="18"/>
                <w:lang w:eastAsia="en-GB"/>
              </w:rPr>
              <w:t>)</w:t>
            </w:r>
          </w:p>
          <w:p w14:paraId="7900386E" w14:textId="09636A2E" w:rsidR="003B35D7" w:rsidRPr="00EE5ED5" w:rsidRDefault="003B35D7" w:rsidP="00855A70">
            <w:pPr>
              <w:snapToGrid w:val="0"/>
              <w:rPr>
                <w:sz w:val="18"/>
                <w:szCs w:val="18"/>
                <w:lang w:eastAsia="en-GB"/>
              </w:rPr>
            </w:pPr>
            <w:r w:rsidRPr="00EE5ED5">
              <w:rPr>
                <w:sz w:val="18"/>
                <w:szCs w:val="18"/>
                <w:lang w:eastAsia="en-GB"/>
              </w:rPr>
              <w:t>Wild strains</w:t>
            </w:r>
          </w:p>
          <w:p w14:paraId="46AA2092" w14:textId="77777777" w:rsidR="00855A70" w:rsidRPr="00EE5ED5" w:rsidRDefault="00855A70" w:rsidP="00855A70">
            <w:pPr>
              <w:snapToGrid w:val="0"/>
              <w:rPr>
                <w:sz w:val="18"/>
                <w:szCs w:val="18"/>
                <w:lang w:eastAsia="en-GB"/>
              </w:rPr>
            </w:pPr>
          </w:p>
          <w:p w14:paraId="0FC05645" w14:textId="77777777" w:rsidR="00855A70" w:rsidRPr="00EE5ED5" w:rsidRDefault="00855A70" w:rsidP="00855A70">
            <w:pPr>
              <w:autoSpaceDE w:val="0"/>
              <w:autoSpaceDN w:val="0"/>
              <w:adjustRightInd w:val="0"/>
              <w:rPr>
                <w:sz w:val="18"/>
                <w:szCs w:val="18"/>
                <w:lang w:eastAsia="en-GB"/>
              </w:rPr>
            </w:pPr>
            <w:r w:rsidRPr="00EE5ED5">
              <w:rPr>
                <w:sz w:val="18"/>
                <w:szCs w:val="18"/>
                <w:lang w:eastAsia="en-GB"/>
              </w:rPr>
              <w:t xml:space="preserve">5 males </w:t>
            </w:r>
          </w:p>
          <w:p w14:paraId="37A23D9C" w14:textId="6DEB6371" w:rsidR="00855A70" w:rsidRPr="00EE5ED5" w:rsidRDefault="00855A70" w:rsidP="00681231">
            <w:pPr>
              <w:autoSpaceDE w:val="0"/>
              <w:autoSpaceDN w:val="0"/>
              <w:adjustRightInd w:val="0"/>
              <w:rPr>
                <w:sz w:val="18"/>
                <w:szCs w:val="18"/>
                <w:lang w:eastAsia="en-GB"/>
              </w:rPr>
            </w:pPr>
            <w:r w:rsidRPr="00EE5ED5">
              <w:rPr>
                <w:sz w:val="18"/>
                <w:szCs w:val="18"/>
                <w:lang w:eastAsia="en-GB"/>
              </w:rPr>
              <w:t>5 females</w:t>
            </w:r>
          </w:p>
        </w:tc>
        <w:tc>
          <w:tcPr>
            <w:tcW w:w="1635" w:type="dxa"/>
            <w:tcBorders>
              <w:top w:val="single" w:sz="6" w:space="0" w:color="000000"/>
              <w:left w:val="single" w:sz="6" w:space="0" w:color="000000"/>
              <w:bottom w:val="single" w:sz="6" w:space="0" w:color="000000"/>
            </w:tcBorders>
            <w:shd w:val="clear" w:color="auto" w:fill="auto"/>
          </w:tcPr>
          <w:p w14:paraId="5A54B74F" w14:textId="77777777" w:rsidR="00855A70" w:rsidRPr="00EE5ED5" w:rsidRDefault="00855A70" w:rsidP="00855A70">
            <w:pPr>
              <w:autoSpaceDE w:val="0"/>
              <w:autoSpaceDN w:val="0"/>
              <w:adjustRightInd w:val="0"/>
              <w:rPr>
                <w:sz w:val="18"/>
                <w:szCs w:val="18"/>
                <w:lang w:eastAsia="en-GB"/>
              </w:rPr>
            </w:pPr>
            <w:r w:rsidRPr="00EE5ED5">
              <w:rPr>
                <w:sz w:val="18"/>
                <w:szCs w:val="18"/>
                <w:lang w:eastAsia="en-GB"/>
              </w:rPr>
              <w:t>Laboratory test,</w:t>
            </w:r>
          </w:p>
          <w:p w14:paraId="7F092AEF" w14:textId="77777777" w:rsidR="00855A70" w:rsidRPr="00EE5ED5" w:rsidRDefault="00855A70" w:rsidP="00855A70">
            <w:pPr>
              <w:autoSpaceDE w:val="0"/>
              <w:autoSpaceDN w:val="0"/>
              <w:adjustRightInd w:val="0"/>
              <w:rPr>
                <w:sz w:val="18"/>
                <w:szCs w:val="18"/>
                <w:lang w:eastAsia="en-GB"/>
              </w:rPr>
            </w:pPr>
            <w:r w:rsidRPr="00EE5ED5">
              <w:rPr>
                <w:sz w:val="18"/>
                <w:szCs w:val="18"/>
                <w:lang w:eastAsia="en-GB"/>
              </w:rPr>
              <w:t>choice feeding</w:t>
            </w:r>
          </w:p>
          <w:p w14:paraId="1DC11FD7" w14:textId="77777777" w:rsidR="00855A70" w:rsidRPr="00EE5ED5" w:rsidRDefault="00855A70" w:rsidP="00855A70">
            <w:pPr>
              <w:rPr>
                <w:sz w:val="18"/>
                <w:szCs w:val="18"/>
                <w:lang w:eastAsia="en-GB"/>
              </w:rPr>
            </w:pPr>
            <w:r w:rsidRPr="00EE5ED5">
              <w:rPr>
                <w:sz w:val="18"/>
                <w:szCs w:val="18"/>
                <w:lang w:eastAsia="en-GB"/>
              </w:rPr>
              <w:t>test</w:t>
            </w:r>
          </w:p>
          <w:p w14:paraId="30A7D7FC" w14:textId="2CA37B40" w:rsidR="00855A70" w:rsidRPr="00BC7520" w:rsidRDefault="00855A70" w:rsidP="00681231">
            <w:pPr>
              <w:autoSpaceDE w:val="0"/>
              <w:autoSpaceDN w:val="0"/>
              <w:adjustRightInd w:val="0"/>
              <w:rPr>
                <w:i/>
                <w:color w:val="000000"/>
                <w:sz w:val="18"/>
                <w:szCs w:val="18"/>
              </w:rPr>
            </w:pPr>
          </w:p>
          <w:p w14:paraId="6622678E" w14:textId="1203A399" w:rsidR="00855A70" w:rsidRPr="00BC7520" w:rsidRDefault="00855A70" w:rsidP="00855A70">
            <w:pPr>
              <w:snapToGrid w:val="0"/>
              <w:rPr>
                <w:i/>
                <w:color w:val="000000"/>
                <w:sz w:val="18"/>
                <w:szCs w:val="18"/>
              </w:rPr>
            </w:pPr>
          </w:p>
        </w:tc>
        <w:tc>
          <w:tcPr>
            <w:tcW w:w="4677" w:type="dxa"/>
            <w:tcBorders>
              <w:top w:val="single" w:sz="6" w:space="0" w:color="000000"/>
              <w:left w:val="single" w:sz="6" w:space="0" w:color="000000"/>
              <w:bottom w:val="single" w:sz="6" w:space="0" w:color="000000"/>
            </w:tcBorders>
            <w:shd w:val="clear" w:color="auto" w:fill="auto"/>
          </w:tcPr>
          <w:p w14:paraId="5AD3BDF5" w14:textId="2363FEA2" w:rsidR="003B35D7" w:rsidRPr="00EE5ED5" w:rsidRDefault="003B35D7" w:rsidP="00855A70">
            <w:pPr>
              <w:autoSpaceDE w:val="0"/>
              <w:autoSpaceDN w:val="0"/>
              <w:adjustRightInd w:val="0"/>
              <w:rPr>
                <w:sz w:val="18"/>
                <w:szCs w:val="18"/>
                <w:lang w:eastAsia="en-GB"/>
              </w:rPr>
            </w:pPr>
            <w:r w:rsidRPr="00EE5ED5">
              <w:rPr>
                <w:sz w:val="18"/>
                <w:szCs w:val="18"/>
                <w:lang w:eastAsia="en-GB"/>
              </w:rPr>
              <w:t xml:space="preserve">Acclimatization : 4 days in individual cage at room temperature </w:t>
            </w:r>
          </w:p>
          <w:p w14:paraId="4E2C64F7" w14:textId="7F6D1FF0" w:rsidR="003B35D7" w:rsidRPr="00EE5ED5" w:rsidRDefault="003B35D7" w:rsidP="00855A70">
            <w:pPr>
              <w:autoSpaceDE w:val="0"/>
              <w:autoSpaceDN w:val="0"/>
              <w:adjustRightInd w:val="0"/>
              <w:rPr>
                <w:sz w:val="18"/>
                <w:szCs w:val="18"/>
                <w:lang w:eastAsia="en-GB"/>
              </w:rPr>
            </w:pPr>
          </w:p>
          <w:p w14:paraId="186F23B0" w14:textId="03F38305" w:rsidR="003B35D7" w:rsidRPr="00EE5ED5" w:rsidRDefault="003B35D7" w:rsidP="00855A70">
            <w:pPr>
              <w:autoSpaceDE w:val="0"/>
              <w:autoSpaceDN w:val="0"/>
              <w:adjustRightInd w:val="0"/>
              <w:rPr>
                <w:sz w:val="18"/>
                <w:szCs w:val="18"/>
                <w:lang w:eastAsia="en-GB"/>
              </w:rPr>
            </w:pPr>
            <w:r w:rsidRPr="00EE5ED5">
              <w:rPr>
                <w:sz w:val="18"/>
                <w:szCs w:val="18"/>
                <w:lang w:eastAsia="en-GB"/>
              </w:rPr>
              <w:t>Day 0 : reference food and bait biocidal product have been given:</w:t>
            </w:r>
          </w:p>
          <w:p w14:paraId="2FF5FF81" w14:textId="52CA7011" w:rsidR="003B35D7" w:rsidRPr="00EE5ED5" w:rsidRDefault="003B35D7" w:rsidP="00855A70">
            <w:pPr>
              <w:autoSpaceDE w:val="0"/>
              <w:autoSpaceDN w:val="0"/>
              <w:adjustRightInd w:val="0"/>
              <w:rPr>
                <w:sz w:val="18"/>
                <w:szCs w:val="18"/>
                <w:lang w:eastAsia="en-GB"/>
              </w:rPr>
            </w:pPr>
            <w:r w:rsidRPr="00EE5ED5">
              <w:rPr>
                <w:sz w:val="18"/>
                <w:szCs w:val="18"/>
                <w:lang w:eastAsia="en-GB"/>
              </w:rPr>
              <w:t xml:space="preserve">-10g of reference food for the assessment of palatability </w:t>
            </w:r>
          </w:p>
          <w:p w14:paraId="3B3A206E" w14:textId="58AF3254" w:rsidR="003B35D7" w:rsidRPr="00EE5ED5" w:rsidRDefault="003B35D7" w:rsidP="00855A70">
            <w:pPr>
              <w:autoSpaceDE w:val="0"/>
              <w:autoSpaceDN w:val="0"/>
              <w:adjustRightInd w:val="0"/>
              <w:rPr>
                <w:sz w:val="18"/>
                <w:szCs w:val="18"/>
                <w:lang w:eastAsia="en-GB"/>
              </w:rPr>
            </w:pPr>
            <w:r w:rsidRPr="00EE5ED5">
              <w:rPr>
                <w:sz w:val="18"/>
                <w:szCs w:val="18"/>
                <w:lang w:eastAsia="en-GB"/>
              </w:rPr>
              <w:t xml:space="preserve">-10g of biocidal product during 4 consecutive days with daily consumption measurements. </w:t>
            </w:r>
          </w:p>
          <w:p w14:paraId="6DA82B21" w14:textId="77777777" w:rsidR="00855A70" w:rsidRPr="00EE5ED5" w:rsidRDefault="00855A70" w:rsidP="00681231">
            <w:pPr>
              <w:autoSpaceDE w:val="0"/>
              <w:autoSpaceDN w:val="0"/>
              <w:adjustRightInd w:val="0"/>
              <w:rPr>
                <w:sz w:val="18"/>
                <w:szCs w:val="18"/>
                <w:lang w:eastAsia="en-GB"/>
              </w:rPr>
            </w:pPr>
          </w:p>
          <w:p w14:paraId="50EBA347" w14:textId="746EEADE" w:rsidR="003B35D7" w:rsidRPr="00EE5ED5" w:rsidRDefault="00C553B1" w:rsidP="00681231">
            <w:pPr>
              <w:autoSpaceDE w:val="0"/>
              <w:autoSpaceDN w:val="0"/>
              <w:adjustRightInd w:val="0"/>
              <w:rPr>
                <w:sz w:val="18"/>
                <w:szCs w:val="18"/>
                <w:lang w:eastAsia="en-GB"/>
              </w:rPr>
            </w:pPr>
            <w:r w:rsidRPr="00EE5ED5">
              <w:rPr>
                <w:sz w:val="18"/>
                <w:szCs w:val="18"/>
                <w:lang w:eastAsia="en-GB"/>
              </w:rPr>
              <w:t xml:space="preserve">Mortality was observed </w:t>
            </w:r>
            <w:r w:rsidR="003B35D7" w:rsidRPr="00EE5ED5">
              <w:rPr>
                <w:sz w:val="18"/>
                <w:szCs w:val="18"/>
                <w:lang w:eastAsia="en-GB"/>
              </w:rPr>
              <w:t>every 24 hours</w:t>
            </w:r>
            <w:r w:rsidRPr="00EE5ED5">
              <w:rPr>
                <w:sz w:val="18"/>
                <w:szCs w:val="18"/>
                <w:lang w:eastAsia="en-GB"/>
              </w:rPr>
              <w:t xml:space="preserve"> until the death of all animals. </w:t>
            </w:r>
            <w:r w:rsidR="003B35D7" w:rsidRPr="00EE5ED5">
              <w:rPr>
                <w:sz w:val="18"/>
                <w:szCs w:val="18"/>
                <w:lang w:eastAsia="en-GB"/>
              </w:rPr>
              <w:t xml:space="preserve"> </w:t>
            </w:r>
          </w:p>
        </w:tc>
        <w:tc>
          <w:tcPr>
            <w:tcW w:w="1418" w:type="dxa"/>
            <w:tcBorders>
              <w:top w:val="single" w:sz="6" w:space="0" w:color="000000"/>
              <w:left w:val="single" w:sz="6" w:space="0" w:color="000000"/>
              <w:bottom w:val="single" w:sz="6" w:space="0" w:color="000000"/>
            </w:tcBorders>
            <w:shd w:val="clear" w:color="auto" w:fill="auto"/>
          </w:tcPr>
          <w:p w14:paraId="73CF6650" w14:textId="4752D61F" w:rsidR="00855A70" w:rsidRPr="00EE5ED5" w:rsidRDefault="00855A70" w:rsidP="00855A70">
            <w:pPr>
              <w:autoSpaceDE w:val="0"/>
              <w:autoSpaceDN w:val="0"/>
              <w:adjustRightInd w:val="0"/>
              <w:rPr>
                <w:sz w:val="18"/>
                <w:szCs w:val="18"/>
                <w:lang w:eastAsia="en-GB"/>
              </w:rPr>
            </w:pPr>
            <w:r w:rsidRPr="00EE5ED5">
              <w:rPr>
                <w:sz w:val="18"/>
                <w:szCs w:val="18"/>
                <w:lang w:eastAsia="en-GB"/>
              </w:rPr>
              <w:t xml:space="preserve">Palatability = 65,7% </w:t>
            </w:r>
          </w:p>
          <w:p w14:paraId="4FED4232" w14:textId="43835497" w:rsidR="00855A70" w:rsidRPr="00EE5ED5" w:rsidRDefault="00855A70" w:rsidP="00855A70">
            <w:pPr>
              <w:autoSpaceDE w:val="0"/>
              <w:autoSpaceDN w:val="0"/>
              <w:adjustRightInd w:val="0"/>
              <w:rPr>
                <w:sz w:val="18"/>
                <w:szCs w:val="18"/>
                <w:lang w:eastAsia="en-GB"/>
              </w:rPr>
            </w:pPr>
          </w:p>
          <w:p w14:paraId="2050FD20" w14:textId="74AA46A9" w:rsidR="00855A70" w:rsidRPr="00EE5ED5" w:rsidRDefault="00855A70" w:rsidP="00855A70">
            <w:pPr>
              <w:autoSpaceDE w:val="0"/>
              <w:autoSpaceDN w:val="0"/>
              <w:adjustRightInd w:val="0"/>
              <w:rPr>
                <w:sz w:val="18"/>
                <w:szCs w:val="18"/>
                <w:lang w:eastAsia="en-GB"/>
              </w:rPr>
            </w:pPr>
            <w:r w:rsidRPr="00EE5ED5">
              <w:rPr>
                <w:sz w:val="18"/>
                <w:szCs w:val="18"/>
                <w:lang w:eastAsia="en-GB"/>
              </w:rPr>
              <w:t>Mortality = 100%</w:t>
            </w:r>
            <w:r w:rsidR="0056220B" w:rsidRPr="00EE5ED5">
              <w:rPr>
                <w:sz w:val="18"/>
                <w:szCs w:val="18"/>
                <w:lang w:eastAsia="en-GB"/>
              </w:rPr>
              <w:t xml:space="preserve"> (max. 8 days)</w:t>
            </w:r>
          </w:p>
          <w:p w14:paraId="41A4E0D1" w14:textId="77777777" w:rsidR="00855A70" w:rsidRPr="00EE5ED5" w:rsidRDefault="00855A70" w:rsidP="00855A70">
            <w:pPr>
              <w:snapToGrid w:val="0"/>
              <w:rPr>
                <w:sz w:val="18"/>
                <w:szCs w:val="18"/>
                <w:lang w:eastAsia="en-GB"/>
              </w:rPr>
            </w:pPr>
          </w:p>
          <w:p w14:paraId="7AE3BBD2" w14:textId="73E6DF5E" w:rsidR="00855A70" w:rsidRPr="00BC7520" w:rsidRDefault="00855A70" w:rsidP="00855A70">
            <w:pPr>
              <w:snapToGrid w:val="0"/>
              <w:rPr>
                <w:color w:val="000000"/>
                <w:sz w:val="18"/>
                <w:szCs w:val="18"/>
              </w:rPr>
            </w:pPr>
            <w:r w:rsidRPr="00EE5ED5">
              <w:rPr>
                <w:sz w:val="18"/>
                <w:szCs w:val="18"/>
                <w:lang w:eastAsia="en-GB"/>
              </w:rPr>
              <w:t>R</w:t>
            </w:r>
            <w:r w:rsidR="00E51E3C" w:rsidRPr="00EE5ED5">
              <w:rPr>
                <w:sz w:val="18"/>
                <w:szCs w:val="18"/>
                <w:lang w:eastAsia="en-GB"/>
              </w:rPr>
              <w:t>.</w:t>
            </w:r>
            <w:r w:rsidRPr="00EE5ED5">
              <w:rPr>
                <w:sz w:val="18"/>
                <w:szCs w:val="18"/>
                <w:lang w:eastAsia="en-GB"/>
              </w:rPr>
              <w:t>I = 1</w:t>
            </w: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665A6447" w14:textId="77777777" w:rsidR="003B35D7" w:rsidRPr="001325CE" w:rsidRDefault="00855A70">
            <w:pPr>
              <w:snapToGrid w:val="0"/>
              <w:rPr>
                <w:color w:val="000000"/>
                <w:sz w:val="18"/>
                <w:szCs w:val="18"/>
                <w:highlight w:val="yellow"/>
              </w:rPr>
            </w:pPr>
            <w:r w:rsidRPr="001325CE">
              <w:rPr>
                <w:color w:val="000000"/>
                <w:sz w:val="18"/>
                <w:szCs w:val="18"/>
                <w:highlight w:val="yellow"/>
              </w:rPr>
              <w:t>Guicherd, A. (20</w:t>
            </w:r>
            <w:r w:rsidR="003B35D7" w:rsidRPr="001325CE">
              <w:rPr>
                <w:color w:val="000000"/>
                <w:sz w:val="18"/>
                <w:szCs w:val="18"/>
                <w:highlight w:val="yellow"/>
              </w:rPr>
              <w:t>19)</w:t>
            </w:r>
            <w:r w:rsidRPr="001325CE">
              <w:rPr>
                <w:color w:val="000000"/>
                <w:sz w:val="18"/>
                <w:szCs w:val="18"/>
                <w:highlight w:val="yellow"/>
              </w:rPr>
              <w:t xml:space="preserve"> </w:t>
            </w:r>
          </w:p>
          <w:p w14:paraId="6ACD7DB5" w14:textId="77777777" w:rsidR="003B35D7" w:rsidRPr="001325CE" w:rsidRDefault="003B35D7">
            <w:pPr>
              <w:snapToGrid w:val="0"/>
              <w:rPr>
                <w:color w:val="000000"/>
                <w:sz w:val="18"/>
                <w:szCs w:val="18"/>
                <w:highlight w:val="yellow"/>
              </w:rPr>
            </w:pPr>
          </w:p>
          <w:p w14:paraId="78B4400B" w14:textId="77777777" w:rsidR="003B35D7" w:rsidRPr="001325CE" w:rsidRDefault="003B35D7">
            <w:pPr>
              <w:snapToGrid w:val="0"/>
              <w:rPr>
                <w:b/>
                <w:color w:val="000000"/>
                <w:sz w:val="18"/>
                <w:szCs w:val="18"/>
                <w:highlight w:val="yellow"/>
              </w:rPr>
            </w:pPr>
            <w:r w:rsidRPr="001325CE">
              <w:rPr>
                <w:b/>
                <w:color w:val="000000"/>
                <w:sz w:val="18"/>
                <w:szCs w:val="18"/>
                <w:highlight w:val="yellow"/>
              </w:rPr>
              <w:t>No</w:t>
            </w:r>
          </w:p>
          <w:p w14:paraId="0DA9701D" w14:textId="29493648" w:rsidR="00855A70" w:rsidRPr="001325CE" w:rsidRDefault="00855A70" w:rsidP="003B35D7">
            <w:pPr>
              <w:snapToGrid w:val="0"/>
              <w:rPr>
                <w:color w:val="000000"/>
                <w:sz w:val="18"/>
                <w:szCs w:val="18"/>
                <w:highlight w:val="yellow"/>
              </w:rPr>
            </w:pPr>
            <w:r w:rsidRPr="001325CE">
              <w:rPr>
                <w:b/>
                <w:color w:val="000000"/>
                <w:sz w:val="18"/>
                <w:szCs w:val="18"/>
                <w:highlight w:val="yellow"/>
              </w:rPr>
              <w:t>19ZAPMmLab001</w:t>
            </w:r>
          </w:p>
        </w:tc>
      </w:tr>
      <w:tr w:rsidR="00E51E3C" w14:paraId="772F8F6F" w14:textId="77777777" w:rsidTr="0085160F">
        <w:tc>
          <w:tcPr>
            <w:tcW w:w="1014" w:type="dxa"/>
            <w:tcBorders>
              <w:top w:val="single" w:sz="6" w:space="0" w:color="000000"/>
              <w:left w:val="single" w:sz="4" w:space="0" w:color="000000"/>
              <w:bottom w:val="single" w:sz="6" w:space="0" w:color="000000"/>
            </w:tcBorders>
            <w:shd w:val="clear" w:color="auto" w:fill="auto"/>
          </w:tcPr>
          <w:p w14:paraId="6A85E4BD" w14:textId="77777777" w:rsidR="00E51E3C" w:rsidRPr="00EE5ED5" w:rsidRDefault="00E51E3C" w:rsidP="00E51E3C">
            <w:pPr>
              <w:autoSpaceDE w:val="0"/>
              <w:autoSpaceDN w:val="0"/>
              <w:adjustRightInd w:val="0"/>
              <w:rPr>
                <w:sz w:val="18"/>
                <w:szCs w:val="18"/>
                <w:lang w:eastAsia="en-GB"/>
              </w:rPr>
            </w:pPr>
            <w:r w:rsidRPr="00EE5ED5">
              <w:rPr>
                <w:sz w:val="18"/>
                <w:szCs w:val="18"/>
                <w:lang w:eastAsia="en-GB"/>
              </w:rPr>
              <w:t>PT14</w:t>
            </w:r>
          </w:p>
          <w:p w14:paraId="57E825F8" w14:textId="2DA50A8A" w:rsidR="00E51E3C" w:rsidRPr="00BC7520" w:rsidRDefault="00E51E3C" w:rsidP="00E51E3C">
            <w:pPr>
              <w:snapToGrid w:val="0"/>
              <w:rPr>
                <w:rFonts w:eastAsia="Calibri"/>
                <w:i/>
                <w:color w:val="000000"/>
                <w:sz w:val="18"/>
                <w:szCs w:val="18"/>
                <w:lang w:eastAsia="en-US"/>
              </w:rPr>
            </w:pPr>
            <w:r w:rsidRPr="00EE5ED5">
              <w:rPr>
                <w:sz w:val="18"/>
                <w:szCs w:val="18"/>
                <w:lang w:eastAsia="en-GB"/>
              </w:rPr>
              <w:t>rodenticide</w:t>
            </w:r>
          </w:p>
        </w:tc>
        <w:tc>
          <w:tcPr>
            <w:tcW w:w="1046" w:type="dxa"/>
            <w:tcBorders>
              <w:top w:val="single" w:sz="6" w:space="0" w:color="000000"/>
              <w:left w:val="single" w:sz="6" w:space="0" w:color="000000"/>
              <w:bottom w:val="single" w:sz="6" w:space="0" w:color="000000"/>
            </w:tcBorders>
            <w:shd w:val="clear" w:color="auto" w:fill="auto"/>
          </w:tcPr>
          <w:p w14:paraId="2F922ED8" w14:textId="77777777" w:rsidR="00E51E3C" w:rsidRPr="00EE5ED5" w:rsidRDefault="00E51E3C" w:rsidP="00E51E3C">
            <w:pPr>
              <w:autoSpaceDE w:val="0"/>
              <w:autoSpaceDN w:val="0"/>
              <w:adjustRightInd w:val="0"/>
              <w:rPr>
                <w:sz w:val="18"/>
                <w:szCs w:val="18"/>
                <w:lang w:eastAsia="en-GB"/>
              </w:rPr>
            </w:pPr>
            <w:r w:rsidRPr="00EE5ED5">
              <w:rPr>
                <w:sz w:val="18"/>
                <w:szCs w:val="18"/>
                <w:lang w:eastAsia="en-GB"/>
              </w:rPr>
              <w:t>In and around</w:t>
            </w:r>
          </w:p>
          <w:p w14:paraId="00058C2A" w14:textId="161BDEBA" w:rsidR="00E51E3C" w:rsidRPr="00BC7520" w:rsidRDefault="00E51E3C" w:rsidP="00E51E3C">
            <w:pPr>
              <w:snapToGrid w:val="0"/>
              <w:rPr>
                <w:i/>
                <w:color w:val="000000"/>
                <w:sz w:val="18"/>
                <w:szCs w:val="18"/>
              </w:rPr>
            </w:pPr>
            <w:r w:rsidRPr="00EE5ED5">
              <w:rPr>
                <w:sz w:val="18"/>
                <w:szCs w:val="18"/>
                <w:lang w:eastAsia="en-GB"/>
              </w:rPr>
              <w:t>buildings</w:t>
            </w:r>
          </w:p>
        </w:tc>
        <w:tc>
          <w:tcPr>
            <w:tcW w:w="1342" w:type="dxa"/>
            <w:tcBorders>
              <w:top w:val="single" w:sz="6" w:space="0" w:color="000000"/>
              <w:left w:val="single" w:sz="6" w:space="0" w:color="000000"/>
              <w:bottom w:val="single" w:sz="6" w:space="0" w:color="000000"/>
            </w:tcBorders>
            <w:shd w:val="clear" w:color="auto" w:fill="auto"/>
          </w:tcPr>
          <w:p w14:paraId="463C3945" w14:textId="77637331" w:rsidR="00E51E3C" w:rsidRPr="00EE5ED5" w:rsidRDefault="00E51E3C" w:rsidP="00E51E3C">
            <w:pPr>
              <w:autoSpaceDE w:val="0"/>
              <w:autoSpaceDN w:val="0"/>
              <w:adjustRightInd w:val="0"/>
              <w:rPr>
                <w:rFonts w:eastAsia="Calibri"/>
                <w:sz w:val="18"/>
                <w:szCs w:val="18"/>
                <w:lang w:eastAsia="en-US"/>
              </w:rPr>
            </w:pPr>
            <w:r w:rsidRPr="00EE5ED5">
              <w:rPr>
                <w:rFonts w:eastAsia="Calibri"/>
                <w:sz w:val="18"/>
                <w:szCs w:val="18"/>
                <w:lang w:eastAsia="en-US"/>
              </w:rPr>
              <w:t xml:space="preserve">Brodifacoum 0.0017% w/w </w:t>
            </w:r>
            <w:r w:rsidR="00EE5ED5">
              <w:rPr>
                <w:rFonts w:eastAsia="Calibri"/>
                <w:sz w:val="18"/>
                <w:szCs w:val="18"/>
                <w:lang w:eastAsia="en-US"/>
              </w:rPr>
              <w:t>P</w:t>
            </w:r>
            <w:r w:rsidRPr="00EE5ED5">
              <w:rPr>
                <w:rFonts w:eastAsia="Calibri"/>
                <w:sz w:val="18"/>
                <w:szCs w:val="18"/>
                <w:lang w:eastAsia="en-US"/>
              </w:rPr>
              <w:t>asta</w:t>
            </w:r>
          </w:p>
          <w:p w14:paraId="0F6DF2A6" w14:textId="77777777" w:rsidR="00E51E3C" w:rsidRPr="00EE5ED5" w:rsidRDefault="00E51E3C" w:rsidP="00E51E3C">
            <w:pPr>
              <w:autoSpaceDE w:val="0"/>
              <w:autoSpaceDN w:val="0"/>
              <w:adjustRightInd w:val="0"/>
              <w:rPr>
                <w:rFonts w:eastAsia="Calibri"/>
                <w:sz w:val="18"/>
                <w:szCs w:val="18"/>
                <w:lang w:eastAsia="en-US"/>
              </w:rPr>
            </w:pPr>
          </w:p>
          <w:p w14:paraId="6FDEDE67" w14:textId="6D0666EA" w:rsidR="00E51E3C" w:rsidRPr="00BC7520" w:rsidRDefault="00E51E3C" w:rsidP="00E51E3C">
            <w:pPr>
              <w:snapToGrid w:val="0"/>
              <w:rPr>
                <w:i/>
                <w:color w:val="000000"/>
                <w:sz w:val="18"/>
                <w:szCs w:val="18"/>
              </w:rPr>
            </w:pPr>
            <w:r w:rsidRPr="00EE5ED5">
              <w:rPr>
                <w:rFonts w:eastAsia="Calibri"/>
                <w:sz w:val="18"/>
                <w:szCs w:val="18"/>
                <w:lang w:eastAsia="en-US"/>
              </w:rPr>
              <w:t>Aged bait</w:t>
            </w:r>
            <w:r w:rsidR="003B35D7" w:rsidRPr="00EE5ED5">
              <w:rPr>
                <w:rFonts w:eastAsia="Calibri"/>
                <w:sz w:val="18"/>
                <w:szCs w:val="18"/>
                <w:lang w:eastAsia="en-US"/>
              </w:rPr>
              <w:t xml:space="preserve"> (36 months)</w:t>
            </w:r>
          </w:p>
        </w:tc>
        <w:tc>
          <w:tcPr>
            <w:tcW w:w="2268" w:type="dxa"/>
            <w:tcBorders>
              <w:top w:val="single" w:sz="6" w:space="0" w:color="000000"/>
              <w:left w:val="single" w:sz="6" w:space="0" w:color="000000"/>
              <w:bottom w:val="single" w:sz="6" w:space="0" w:color="000000"/>
            </w:tcBorders>
            <w:shd w:val="clear" w:color="auto" w:fill="auto"/>
          </w:tcPr>
          <w:p w14:paraId="60B4A971" w14:textId="77777777" w:rsidR="00E51E3C" w:rsidRPr="00EE5ED5" w:rsidRDefault="00E51E3C" w:rsidP="00E51E3C">
            <w:pPr>
              <w:autoSpaceDE w:val="0"/>
              <w:autoSpaceDN w:val="0"/>
              <w:adjustRightInd w:val="0"/>
              <w:rPr>
                <w:sz w:val="18"/>
                <w:szCs w:val="18"/>
                <w:lang w:eastAsia="en-GB"/>
              </w:rPr>
            </w:pPr>
            <w:r w:rsidRPr="00EE5ED5">
              <w:rPr>
                <w:sz w:val="18"/>
                <w:szCs w:val="18"/>
                <w:lang w:eastAsia="en-GB"/>
              </w:rPr>
              <w:t>Brown rat</w:t>
            </w:r>
          </w:p>
          <w:p w14:paraId="2B7C3A54" w14:textId="1750D626" w:rsidR="00E51E3C" w:rsidRPr="00EE5ED5" w:rsidRDefault="00E51E3C" w:rsidP="00E51E3C">
            <w:pPr>
              <w:snapToGrid w:val="0"/>
              <w:rPr>
                <w:sz w:val="18"/>
                <w:szCs w:val="18"/>
                <w:lang w:eastAsia="en-GB"/>
              </w:rPr>
            </w:pPr>
            <w:r w:rsidRPr="00EE5ED5">
              <w:rPr>
                <w:sz w:val="18"/>
                <w:szCs w:val="18"/>
                <w:lang w:eastAsia="en-GB"/>
              </w:rPr>
              <w:t>(</w:t>
            </w:r>
            <w:r w:rsidRPr="00EE5ED5">
              <w:rPr>
                <w:rFonts w:cs="Verdana,Italic"/>
                <w:i/>
                <w:iCs/>
                <w:sz w:val="18"/>
                <w:szCs w:val="18"/>
                <w:lang w:eastAsia="en-GB"/>
              </w:rPr>
              <w:t>Rattus norvegicus</w:t>
            </w:r>
            <w:r w:rsidRPr="00EE5ED5">
              <w:rPr>
                <w:sz w:val="18"/>
                <w:szCs w:val="18"/>
                <w:lang w:eastAsia="en-GB"/>
              </w:rPr>
              <w:t>)</w:t>
            </w:r>
          </w:p>
          <w:p w14:paraId="13343FAE" w14:textId="7031C06E" w:rsidR="003B35D7" w:rsidRPr="00EE5ED5" w:rsidRDefault="003B35D7" w:rsidP="00E51E3C">
            <w:pPr>
              <w:snapToGrid w:val="0"/>
              <w:rPr>
                <w:sz w:val="18"/>
                <w:szCs w:val="18"/>
                <w:lang w:eastAsia="en-GB"/>
              </w:rPr>
            </w:pPr>
            <w:r w:rsidRPr="00EE5ED5">
              <w:rPr>
                <w:sz w:val="18"/>
                <w:szCs w:val="18"/>
                <w:lang w:eastAsia="en-GB"/>
              </w:rPr>
              <w:t>Wild strains</w:t>
            </w:r>
          </w:p>
          <w:p w14:paraId="482149BE" w14:textId="77777777" w:rsidR="00E51E3C" w:rsidRPr="00EE5ED5" w:rsidRDefault="00E51E3C" w:rsidP="00E51E3C">
            <w:pPr>
              <w:snapToGrid w:val="0"/>
              <w:rPr>
                <w:sz w:val="18"/>
                <w:szCs w:val="18"/>
                <w:lang w:eastAsia="en-GB"/>
              </w:rPr>
            </w:pPr>
          </w:p>
          <w:p w14:paraId="62061FC1" w14:textId="77777777" w:rsidR="00E51E3C" w:rsidRPr="00EE5ED5" w:rsidRDefault="00E51E3C" w:rsidP="00E51E3C">
            <w:pPr>
              <w:autoSpaceDE w:val="0"/>
              <w:autoSpaceDN w:val="0"/>
              <w:adjustRightInd w:val="0"/>
              <w:rPr>
                <w:sz w:val="18"/>
                <w:szCs w:val="18"/>
                <w:lang w:eastAsia="en-GB"/>
              </w:rPr>
            </w:pPr>
            <w:r w:rsidRPr="00EE5ED5">
              <w:rPr>
                <w:sz w:val="18"/>
                <w:szCs w:val="18"/>
                <w:lang w:eastAsia="en-GB"/>
              </w:rPr>
              <w:t>5 males</w:t>
            </w:r>
          </w:p>
          <w:p w14:paraId="540709A2" w14:textId="546BAA9E" w:rsidR="00E51E3C" w:rsidRPr="00EE5ED5" w:rsidRDefault="00E51E3C" w:rsidP="00681231">
            <w:pPr>
              <w:autoSpaceDE w:val="0"/>
              <w:autoSpaceDN w:val="0"/>
              <w:adjustRightInd w:val="0"/>
              <w:rPr>
                <w:sz w:val="18"/>
                <w:szCs w:val="18"/>
                <w:lang w:eastAsia="en-GB"/>
              </w:rPr>
            </w:pPr>
            <w:r w:rsidRPr="00EE5ED5">
              <w:rPr>
                <w:sz w:val="18"/>
                <w:szCs w:val="18"/>
                <w:lang w:eastAsia="en-GB"/>
              </w:rPr>
              <w:t>5 females</w:t>
            </w:r>
          </w:p>
        </w:tc>
        <w:tc>
          <w:tcPr>
            <w:tcW w:w="1635" w:type="dxa"/>
            <w:tcBorders>
              <w:top w:val="single" w:sz="6" w:space="0" w:color="000000"/>
              <w:left w:val="single" w:sz="6" w:space="0" w:color="000000"/>
              <w:bottom w:val="single" w:sz="6" w:space="0" w:color="000000"/>
            </w:tcBorders>
            <w:shd w:val="clear" w:color="auto" w:fill="auto"/>
          </w:tcPr>
          <w:p w14:paraId="485C5DD5" w14:textId="77777777" w:rsidR="00E51E3C" w:rsidRPr="00EE5ED5" w:rsidRDefault="00E51E3C" w:rsidP="00E51E3C">
            <w:pPr>
              <w:autoSpaceDE w:val="0"/>
              <w:autoSpaceDN w:val="0"/>
              <w:adjustRightInd w:val="0"/>
              <w:rPr>
                <w:sz w:val="18"/>
                <w:szCs w:val="18"/>
                <w:lang w:eastAsia="en-GB"/>
              </w:rPr>
            </w:pPr>
            <w:r w:rsidRPr="00EE5ED5">
              <w:rPr>
                <w:sz w:val="18"/>
                <w:szCs w:val="18"/>
                <w:lang w:eastAsia="en-GB"/>
              </w:rPr>
              <w:t>Laboratory test,</w:t>
            </w:r>
          </w:p>
          <w:p w14:paraId="1A889AE2" w14:textId="77777777" w:rsidR="00E51E3C" w:rsidRPr="00EE5ED5" w:rsidRDefault="00E51E3C" w:rsidP="00E51E3C">
            <w:pPr>
              <w:autoSpaceDE w:val="0"/>
              <w:autoSpaceDN w:val="0"/>
              <w:adjustRightInd w:val="0"/>
              <w:rPr>
                <w:sz w:val="18"/>
                <w:szCs w:val="18"/>
                <w:lang w:eastAsia="en-GB"/>
              </w:rPr>
            </w:pPr>
            <w:r w:rsidRPr="00EE5ED5">
              <w:rPr>
                <w:sz w:val="18"/>
                <w:szCs w:val="18"/>
                <w:lang w:eastAsia="en-GB"/>
              </w:rPr>
              <w:t>choice feeding</w:t>
            </w:r>
          </w:p>
          <w:p w14:paraId="05AA962A" w14:textId="77777777" w:rsidR="00E51E3C" w:rsidRPr="00EE5ED5" w:rsidRDefault="00E51E3C" w:rsidP="00E51E3C">
            <w:pPr>
              <w:rPr>
                <w:sz w:val="18"/>
                <w:szCs w:val="18"/>
                <w:lang w:eastAsia="en-GB"/>
              </w:rPr>
            </w:pPr>
            <w:r w:rsidRPr="00EE5ED5">
              <w:rPr>
                <w:sz w:val="18"/>
                <w:szCs w:val="18"/>
                <w:lang w:eastAsia="en-GB"/>
              </w:rPr>
              <w:t>test</w:t>
            </w:r>
          </w:p>
          <w:p w14:paraId="2D0968FD" w14:textId="2F67D090" w:rsidR="00E51E3C" w:rsidRPr="00BC7520" w:rsidRDefault="00E51E3C" w:rsidP="00E51E3C">
            <w:pPr>
              <w:snapToGrid w:val="0"/>
              <w:rPr>
                <w:i/>
                <w:color w:val="000000"/>
                <w:sz w:val="18"/>
                <w:szCs w:val="18"/>
              </w:rPr>
            </w:pPr>
          </w:p>
        </w:tc>
        <w:tc>
          <w:tcPr>
            <w:tcW w:w="4677" w:type="dxa"/>
            <w:tcBorders>
              <w:top w:val="single" w:sz="6" w:space="0" w:color="000000"/>
              <w:left w:val="single" w:sz="6" w:space="0" w:color="000000"/>
              <w:bottom w:val="single" w:sz="6" w:space="0" w:color="000000"/>
            </w:tcBorders>
            <w:shd w:val="clear" w:color="auto" w:fill="auto"/>
          </w:tcPr>
          <w:p w14:paraId="600F5FB8" w14:textId="77777777" w:rsidR="00E13DD2" w:rsidRPr="00EE5ED5" w:rsidRDefault="00E13DD2" w:rsidP="00E13DD2">
            <w:pPr>
              <w:autoSpaceDE w:val="0"/>
              <w:autoSpaceDN w:val="0"/>
              <w:adjustRightInd w:val="0"/>
              <w:rPr>
                <w:sz w:val="18"/>
                <w:szCs w:val="18"/>
                <w:lang w:eastAsia="en-GB"/>
              </w:rPr>
            </w:pPr>
            <w:r w:rsidRPr="00EE5ED5">
              <w:rPr>
                <w:sz w:val="18"/>
                <w:szCs w:val="18"/>
                <w:lang w:eastAsia="en-GB"/>
              </w:rPr>
              <w:t xml:space="preserve">Acclimatization : 4 days in individual cage at room temperature </w:t>
            </w:r>
          </w:p>
          <w:p w14:paraId="48D80D5B" w14:textId="77777777" w:rsidR="00E13DD2" w:rsidRPr="00EE5ED5" w:rsidRDefault="00E13DD2" w:rsidP="00E13DD2">
            <w:pPr>
              <w:autoSpaceDE w:val="0"/>
              <w:autoSpaceDN w:val="0"/>
              <w:adjustRightInd w:val="0"/>
              <w:rPr>
                <w:sz w:val="18"/>
                <w:szCs w:val="18"/>
                <w:lang w:eastAsia="en-GB"/>
              </w:rPr>
            </w:pPr>
          </w:p>
          <w:p w14:paraId="23852B09" w14:textId="77777777" w:rsidR="00E13DD2" w:rsidRPr="00EE5ED5" w:rsidRDefault="00E13DD2" w:rsidP="00E13DD2">
            <w:pPr>
              <w:autoSpaceDE w:val="0"/>
              <w:autoSpaceDN w:val="0"/>
              <w:adjustRightInd w:val="0"/>
              <w:rPr>
                <w:sz w:val="18"/>
                <w:szCs w:val="18"/>
                <w:lang w:eastAsia="en-GB"/>
              </w:rPr>
            </w:pPr>
            <w:r w:rsidRPr="00EE5ED5">
              <w:rPr>
                <w:sz w:val="18"/>
                <w:szCs w:val="18"/>
                <w:lang w:eastAsia="en-GB"/>
              </w:rPr>
              <w:t>Day 0 : reference food and bait biocidal product have been given:</w:t>
            </w:r>
          </w:p>
          <w:p w14:paraId="46D0BCFB" w14:textId="56FE0A73" w:rsidR="00E13DD2" w:rsidRPr="00EE5ED5" w:rsidRDefault="00E13DD2" w:rsidP="00E13DD2">
            <w:pPr>
              <w:autoSpaceDE w:val="0"/>
              <w:autoSpaceDN w:val="0"/>
              <w:adjustRightInd w:val="0"/>
              <w:rPr>
                <w:sz w:val="18"/>
                <w:szCs w:val="18"/>
                <w:lang w:eastAsia="en-GB"/>
              </w:rPr>
            </w:pPr>
            <w:r w:rsidRPr="00EE5ED5">
              <w:rPr>
                <w:sz w:val="18"/>
                <w:szCs w:val="18"/>
                <w:lang w:eastAsia="en-GB"/>
              </w:rPr>
              <w:t xml:space="preserve">-30g of reference food for the assessment of palatability </w:t>
            </w:r>
          </w:p>
          <w:p w14:paraId="476651F6" w14:textId="77777777" w:rsidR="00E13DD2" w:rsidRPr="00EE5ED5" w:rsidRDefault="00E13DD2" w:rsidP="00E13DD2">
            <w:pPr>
              <w:autoSpaceDE w:val="0"/>
              <w:autoSpaceDN w:val="0"/>
              <w:adjustRightInd w:val="0"/>
              <w:rPr>
                <w:sz w:val="18"/>
                <w:szCs w:val="18"/>
                <w:lang w:eastAsia="en-GB"/>
              </w:rPr>
            </w:pPr>
            <w:r w:rsidRPr="00EE5ED5">
              <w:rPr>
                <w:sz w:val="18"/>
                <w:szCs w:val="18"/>
                <w:lang w:eastAsia="en-GB"/>
              </w:rPr>
              <w:t>-30g of biocidal product during 4 consecutive days with daily consumption measurements.</w:t>
            </w:r>
          </w:p>
          <w:p w14:paraId="5D0D8348" w14:textId="4C4669B0" w:rsidR="00E51E3C" w:rsidRPr="00EE5ED5" w:rsidRDefault="00E13DD2" w:rsidP="00681231">
            <w:pPr>
              <w:autoSpaceDE w:val="0"/>
              <w:autoSpaceDN w:val="0"/>
              <w:adjustRightInd w:val="0"/>
              <w:rPr>
                <w:sz w:val="18"/>
                <w:szCs w:val="18"/>
                <w:lang w:eastAsia="en-GB"/>
              </w:rPr>
            </w:pPr>
            <w:r w:rsidRPr="00EE5ED5">
              <w:rPr>
                <w:sz w:val="18"/>
                <w:szCs w:val="18"/>
                <w:lang w:eastAsia="en-GB"/>
              </w:rPr>
              <w:t xml:space="preserve">Mortality was observed every 24 hours until the death of all animals.  </w:t>
            </w:r>
          </w:p>
        </w:tc>
        <w:tc>
          <w:tcPr>
            <w:tcW w:w="1418" w:type="dxa"/>
            <w:tcBorders>
              <w:top w:val="single" w:sz="6" w:space="0" w:color="000000"/>
              <w:left w:val="single" w:sz="6" w:space="0" w:color="000000"/>
              <w:bottom w:val="single" w:sz="6" w:space="0" w:color="000000"/>
            </w:tcBorders>
            <w:shd w:val="clear" w:color="auto" w:fill="auto"/>
          </w:tcPr>
          <w:p w14:paraId="0401CE4D" w14:textId="44C1D3F0" w:rsidR="00E51E3C" w:rsidRPr="00EE5ED5" w:rsidRDefault="00E51E3C" w:rsidP="00E51E3C">
            <w:pPr>
              <w:autoSpaceDE w:val="0"/>
              <w:autoSpaceDN w:val="0"/>
              <w:adjustRightInd w:val="0"/>
              <w:rPr>
                <w:sz w:val="18"/>
                <w:szCs w:val="18"/>
                <w:lang w:eastAsia="en-GB"/>
              </w:rPr>
            </w:pPr>
            <w:r w:rsidRPr="00EE5ED5">
              <w:rPr>
                <w:sz w:val="18"/>
                <w:szCs w:val="18"/>
                <w:lang w:eastAsia="en-GB"/>
              </w:rPr>
              <w:t xml:space="preserve">Palatability = 65,72% </w:t>
            </w:r>
          </w:p>
          <w:p w14:paraId="5AEC7328" w14:textId="6F888E8C" w:rsidR="00E51E3C" w:rsidRPr="00EE5ED5" w:rsidRDefault="00E51E3C" w:rsidP="00E51E3C">
            <w:pPr>
              <w:autoSpaceDE w:val="0"/>
              <w:autoSpaceDN w:val="0"/>
              <w:adjustRightInd w:val="0"/>
              <w:rPr>
                <w:sz w:val="18"/>
                <w:szCs w:val="18"/>
                <w:lang w:eastAsia="en-GB"/>
              </w:rPr>
            </w:pPr>
          </w:p>
          <w:p w14:paraId="64D191F5" w14:textId="49CD7245" w:rsidR="00E51E3C" w:rsidRPr="00EE5ED5" w:rsidRDefault="00E51E3C" w:rsidP="00E51E3C">
            <w:pPr>
              <w:autoSpaceDE w:val="0"/>
              <w:autoSpaceDN w:val="0"/>
              <w:adjustRightInd w:val="0"/>
              <w:rPr>
                <w:sz w:val="18"/>
                <w:szCs w:val="18"/>
                <w:lang w:eastAsia="en-GB"/>
              </w:rPr>
            </w:pPr>
            <w:r w:rsidRPr="00EE5ED5">
              <w:rPr>
                <w:sz w:val="18"/>
                <w:szCs w:val="18"/>
                <w:lang w:eastAsia="en-GB"/>
              </w:rPr>
              <w:t>Mortality = 100%</w:t>
            </w:r>
            <w:r w:rsidR="00E13DD2" w:rsidRPr="00EE5ED5">
              <w:rPr>
                <w:sz w:val="18"/>
                <w:szCs w:val="18"/>
                <w:lang w:eastAsia="en-GB"/>
              </w:rPr>
              <w:t xml:space="preserve"> (max. 8 days)</w:t>
            </w:r>
          </w:p>
          <w:p w14:paraId="0B1D971F" w14:textId="3CEAF115" w:rsidR="00E51E3C" w:rsidRPr="00EE5ED5" w:rsidRDefault="00E51E3C" w:rsidP="00E51E3C">
            <w:pPr>
              <w:autoSpaceDE w:val="0"/>
              <w:autoSpaceDN w:val="0"/>
              <w:adjustRightInd w:val="0"/>
              <w:rPr>
                <w:sz w:val="18"/>
                <w:szCs w:val="18"/>
                <w:lang w:eastAsia="en-GB"/>
              </w:rPr>
            </w:pPr>
          </w:p>
          <w:p w14:paraId="1C2F802F" w14:textId="7C2611FA" w:rsidR="00E51E3C" w:rsidRPr="00EE5ED5" w:rsidRDefault="00E51E3C" w:rsidP="00E51E3C">
            <w:pPr>
              <w:autoSpaceDE w:val="0"/>
              <w:autoSpaceDN w:val="0"/>
              <w:adjustRightInd w:val="0"/>
              <w:rPr>
                <w:sz w:val="18"/>
                <w:szCs w:val="18"/>
                <w:lang w:eastAsia="en-GB"/>
              </w:rPr>
            </w:pPr>
            <w:r w:rsidRPr="00EE5ED5">
              <w:rPr>
                <w:sz w:val="18"/>
                <w:szCs w:val="18"/>
                <w:lang w:eastAsia="en-GB"/>
              </w:rPr>
              <w:t>R.I = 1</w:t>
            </w:r>
          </w:p>
          <w:p w14:paraId="6A724509" w14:textId="34157085" w:rsidR="00E51E3C" w:rsidRPr="00BC7520" w:rsidRDefault="00E51E3C" w:rsidP="00E51E3C">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3B130A10" w14:textId="5ABD3D7D" w:rsidR="003B35D7" w:rsidRPr="001325CE" w:rsidRDefault="00216096" w:rsidP="00E51E3C">
            <w:pPr>
              <w:snapToGrid w:val="0"/>
              <w:rPr>
                <w:color w:val="000000"/>
                <w:szCs w:val="18"/>
                <w:highlight w:val="yellow"/>
              </w:rPr>
            </w:pPr>
            <w:r w:rsidRPr="001325CE">
              <w:rPr>
                <w:color w:val="000000"/>
                <w:sz w:val="18"/>
                <w:szCs w:val="16"/>
                <w:highlight w:val="yellow"/>
              </w:rPr>
              <w:t>Guicherd</w:t>
            </w:r>
            <w:r w:rsidRPr="001325CE">
              <w:rPr>
                <w:i/>
                <w:color w:val="000000"/>
                <w:sz w:val="18"/>
                <w:szCs w:val="16"/>
                <w:highlight w:val="yellow"/>
              </w:rPr>
              <w:t>, A. (2019)</w:t>
            </w:r>
          </w:p>
          <w:p w14:paraId="41A80794" w14:textId="39C623D4" w:rsidR="003B35D7" w:rsidRPr="001325CE" w:rsidRDefault="003B35D7">
            <w:pPr>
              <w:snapToGrid w:val="0"/>
              <w:rPr>
                <w:b/>
                <w:color w:val="000000"/>
                <w:sz w:val="18"/>
                <w:szCs w:val="18"/>
                <w:highlight w:val="yellow"/>
              </w:rPr>
            </w:pPr>
            <w:r w:rsidRPr="001325CE">
              <w:rPr>
                <w:b/>
                <w:color w:val="000000"/>
                <w:sz w:val="18"/>
                <w:szCs w:val="18"/>
                <w:highlight w:val="yellow"/>
              </w:rPr>
              <w:t>No</w:t>
            </w:r>
          </w:p>
          <w:p w14:paraId="3CCF48FB" w14:textId="58FB7443" w:rsidR="00E51E3C" w:rsidRPr="001325CE" w:rsidRDefault="00E51E3C" w:rsidP="003B35D7">
            <w:pPr>
              <w:snapToGrid w:val="0"/>
              <w:rPr>
                <w:color w:val="000000"/>
                <w:sz w:val="18"/>
                <w:szCs w:val="18"/>
                <w:highlight w:val="yellow"/>
              </w:rPr>
            </w:pPr>
            <w:r w:rsidRPr="001325CE">
              <w:rPr>
                <w:b/>
                <w:color w:val="000000"/>
                <w:sz w:val="18"/>
                <w:szCs w:val="18"/>
                <w:highlight w:val="yellow"/>
              </w:rPr>
              <w:t>19ZAPRnLab001</w:t>
            </w:r>
          </w:p>
        </w:tc>
      </w:tr>
      <w:tr w:rsidR="00331881" w14:paraId="052D6198" w14:textId="77777777" w:rsidTr="0085160F">
        <w:tc>
          <w:tcPr>
            <w:tcW w:w="1014" w:type="dxa"/>
            <w:tcBorders>
              <w:top w:val="single" w:sz="6" w:space="0" w:color="000000"/>
              <w:left w:val="single" w:sz="4" w:space="0" w:color="000000"/>
              <w:bottom w:val="single" w:sz="6" w:space="0" w:color="000000"/>
            </w:tcBorders>
            <w:shd w:val="clear" w:color="auto" w:fill="auto"/>
          </w:tcPr>
          <w:p w14:paraId="132BCEB2"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PT14</w:t>
            </w:r>
          </w:p>
          <w:p w14:paraId="769E95C0" w14:textId="12A54D25" w:rsidR="00331881" w:rsidRPr="00BC7520" w:rsidRDefault="00331881" w:rsidP="00331881">
            <w:pPr>
              <w:snapToGrid w:val="0"/>
              <w:rPr>
                <w:rFonts w:eastAsia="Calibri"/>
                <w:i/>
                <w:color w:val="000000"/>
                <w:sz w:val="18"/>
                <w:szCs w:val="18"/>
                <w:lang w:eastAsia="en-US"/>
              </w:rPr>
            </w:pPr>
            <w:r w:rsidRPr="00EE5ED5">
              <w:rPr>
                <w:sz w:val="18"/>
                <w:szCs w:val="18"/>
                <w:lang w:eastAsia="en-GB"/>
              </w:rPr>
              <w:t>rodenticide</w:t>
            </w:r>
          </w:p>
        </w:tc>
        <w:tc>
          <w:tcPr>
            <w:tcW w:w="1046" w:type="dxa"/>
            <w:tcBorders>
              <w:top w:val="single" w:sz="6" w:space="0" w:color="000000"/>
              <w:left w:val="single" w:sz="6" w:space="0" w:color="000000"/>
              <w:bottom w:val="single" w:sz="6" w:space="0" w:color="000000"/>
            </w:tcBorders>
            <w:shd w:val="clear" w:color="auto" w:fill="auto"/>
          </w:tcPr>
          <w:p w14:paraId="6A8D4D0B"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In and around</w:t>
            </w:r>
          </w:p>
          <w:p w14:paraId="3CE3CD7A" w14:textId="49D19F93" w:rsidR="00331881" w:rsidRPr="00BC7520" w:rsidRDefault="00331881" w:rsidP="00331881">
            <w:pPr>
              <w:snapToGrid w:val="0"/>
              <w:rPr>
                <w:i/>
                <w:color w:val="000000"/>
                <w:sz w:val="18"/>
                <w:szCs w:val="18"/>
              </w:rPr>
            </w:pPr>
            <w:r w:rsidRPr="00EE5ED5">
              <w:rPr>
                <w:sz w:val="18"/>
                <w:szCs w:val="18"/>
                <w:lang w:eastAsia="en-GB"/>
              </w:rPr>
              <w:t>buildings</w:t>
            </w:r>
          </w:p>
        </w:tc>
        <w:tc>
          <w:tcPr>
            <w:tcW w:w="1342" w:type="dxa"/>
            <w:tcBorders>
              <w:top w:val="single" w:sz="6" w:space="0" w:color="000000"/>
              <w:left w:val="single" w:sz="6" w:space="0" w:color="000000"/>
              <w:bottom w:val="single" w:sz="6" w:space="0" w:color="000000"/>
            </w:tcBorders>
            <w:shd w:val="clear" w:color="auto" w:fill="auto"/>
          </w:tcPr>
          <w:p w14:paraId="09E3988E" w14:textId="6D53025F" w:rsidR="00331881" w:rsidRPr="00EE5ED5" w:rsidRDefault="00EE5ED5" w:rsidP="00331881">
            <w:pPr>
              <w:autoSpaceDE w:val="0"/>
              <w:autoSpaceDN w:val="0"/>
              <w:adjustRightInd w:val="0"/>
              <w:rPr>
                <w:rFonts w:eastAsia="Calibri"/>
                <w:sz w:val="18"/>
                <w:szCs w:val="18"/>
                <w:lang w:eastAsia="en-US"/>
              </w:rPr>
            </w:pPr>
            <w:r>
              <w:rPr>
                <w:rFonts w:eastAsia="Calibri"/>
                <w:sz w:val="18"/>
                <w:szCs w:val="18"/>
                <w:lang w:eastAsia="en-US"/>
              </w:rPr>
              <w:t>Brodifacoum 0.0017% w/w P</w:t>
            </w:r>
            <w:r w:rsidR="00331881" w:rsidRPr="00EE5ED5">
              <w:rPr>
                <w:rFonts w:eastAsia="Calibri"/>
                <w:sz w:val="18"/>
                <w:szCs w:val="18"/>
                <w:lang w:eastAsia="en-US"/>
              </w:rPr>
              <w:t>asta</w:t>
            </w:r>
          </w:p>
          <w:p w14:paraId="7B60445E" w14:textId="77777777" w:rsidR="00331881" w:rsidRPr="00EE5ED5" w:rsidRDefault="00331881" w:rsidP="00331881">
            <w:pPr>
              <w:autoSpaceDE w:val="0"/>
              <w:autoSpaceDN w:val="0"/>
              <w:adjustRightInd w:val="0"/>
              <w:rPr>
                <w:rFonts w:eastAsia="Calibri"/>
                <w:sz w:val="18"/>
                <w:szCs w:val="18"/>
                <w:lang w:eastAsia="en-US"/>
              </w:rPr>
            </w:pPr>
          </w:p>
          <w:p w14:paraId="0A4E9C5D" w14:textId="3B924359" w:rsidR="00331881" w:rsidRPr="00BC7520" w:rsidRDefault="00331881" w:rsidP="00331881">
            <w:pPr>
              <w:snapToGrid w:val="0"/>
              <w:rPr>
                <w:i/>
                <w:color w:val="000000"/>
                <w:sz w:val="18"/>
                <w:szCs w:val="18"/>
              </w:rPr>
            </w:pPr>
            <w:r w:rsidRPr="00EE5ED5">
              <w:rPr>
                <w:rFonts w:eastAsia="Calibri"/>
                <w:sz w:val="18"/>
                <w:szCs w:val="18"/>
                <w:lang w:eastAsia="en-US"/>
              </w:rPr>
              <w:t>Aged bait (36 months)</w:t>
            </w:r>
          </w:p>
        </w:tc>
        <w:tc>
          <w:tcPr>
            <w:tcW w:w="2268" w:type="dxa"/>
            <w:tcBorders>
              <w:top w:val="single" w:sz="6" w:space="0" w:color="000000"/>
              <w:left w:val="single" w:sz="6" w:space="0" w:color="000000"/>
              <w:bottom w:val="single" w:sz="6" w:space="0" w:color="000000"/>
            </w:tcBorders>
            <w:shd w:val="clear" w:color="auto" w:fill="auto"/>
          </w:tcPr>
          <w:p w14:paraId="24890142" w14:textId="6528D164" w:rsidR="00331881" w:rsidRPr="00EE5ED5" w:rsidRDefault="003A13C5" w:rsidP="00331881">
            <w:pPr>
              <w:autoSpaceDE w:val="0"/>
              <w:autoSpaceDN w:val="0"/>
              <w:adjustRightInd w:val="0"/>
              <w:rPr>
                <w:sz w:val="18"/>
                <w:szCs w:val="18"/>
                <w:lang w:val="fr-FR" w:eastAsia="en-GB"/>
              </w:rPr>
            </w:pPr>
            <w:r>
              <w:rPr>
                <w:sz w:val="18"/>
                <w:szCs w:val="18"/>
                <w:lang w:val="fr-FR" w:eastAsia="en-GB"/>
              </w:rPr>
              <w:t>Roof</w:t>
            </w:r>
            <w:r w:rsidR="00331881" w:rsidRPr="00EE5ED5">
              <w:rPr>
                <w:sz w:val="18"/>
                <w:szCs w:val="18"/>
                <w:lang w:val="fr-FR" w:eastAsia="en-GB"/>
              </w:rPr>
              <w:t xml:space="preserve"> rat</w:t>
            </w:r>
          </w:p>
          <w:p w14:paraId="172C3195" w14:textId="77777777" w:rsidR="00331881" w:rsidRPr="00EE5ED5" w:rsidRDefault="00331881" w:rsidP="00331881">
            <w:pPr>
              <w:snapToGrid w:val="0"/>
              <w:rPr>
                <w:sz w:val="18"/>
                <w:szCs w:val="18"/>
                <w:lang w:val="fr-FR" w:eastAsia="en-GB"/>
              </w:rPr>
            </w:pPr>
            <w:r w:rsidRPr="00EE5ED5">
              <w:rPr>
                <w:sz w:val="18"/>
                <w:szCs w:val="18"/>
                <w:lang w:val="fr-FR" w:eastAsia="en-GB"/>
              </w:rPr>
              <w:t>(</w:t>
            </w:r>
            <w:r w:rsidRPr="00EE5ED5">
              <w:rPr>
                <w:rFonts w:cs="Verdana,Italic"/>
                <w:i/>
                <w:iCs/>
                <w:sz w:val="18"/>
                <w:szCs w:val="18"/>
                <w:lang w:val="fr-FR" w:eastAsia="en-GB"/>
              </w:rPr>
              <w:t>Rattus rattus</w:t>
            </w:r>
            <w:r w:rsidRPr="00EE5ED5">
              <w:rPr>
                <w:sz w:val="18"/>
                <w:szCs w:val="18"/>
                <w:lang w:val="fr-FR" w:eastAsia="en-GB"/>
              </w:rPr>
              <w:t>)</w:t>
            </w:r>
          </w:p>
          <w:p w14:paraId="300C4252" w14:textId="77777777" w:rsidR="00331881" w:rsidRPr="00EE5ED5" w:rsidRDefault="00331881" w:rsidP="00331881">
            <w:pPr>
              <w:snapToGrid w:val="0"/>
              <w:rPr>
                <w:sz w:val="18"/>
                <w:szCs w:val="18"/>
                <w:lang w:val="fr-FR" w:eastAsia="en-GB"/>
              </w:rPr>
            </w:pPr>
          </w:p>
          <w:p w14:paraId="25961377" w14:textId="464355FE" w:rsidR="00331881" w:rsidRPr="00EE5ED5" w:rsidRDefault="00331881" w:rsidP="00331881">
            <w:pPr>
              <w:autoSpaceDE w:val="0"/>
              <w:autoSpaceDN w:val="0"/>
              <w:adjustRightInd w:val="0"/>
              <w:rPr>
                <w:sz w:val="18"/>
                <w:szCs w:val="18"/>
                <w:lang w:val="fr-FR" w:eastAsia="en-GB"/>
              </w:rPr>
            </w:pPr>
            <w:r w:rsidRPr="00EE5ED5">
              <w:rPr>
                <w:sz w:val="18"/>
                <w:szCs w:val="18"/>
                <w:lang w:val="fr-FR" w:eastAsia="en-GB"/>
              </w:rPr>
              <w:t xml:space="preserve">5 males </w:t>
            </w:r>
          </w:p>
          <w:p w14:paraId="04D14380" w14:textId="3ECD1B43" w:rsidR="00331881" w:rsidRPr="00EE5ED5" w:rsidRDefault="00331881" w:rsidP="00681231">
            <w:pPr>
              <w:autoSpaceDE w:val="0"/>
              <w:autoSpaceDN w:val="0"/>
              <w:adjustRightInd w:val="0"/>
              <w:rPr>
                <w:sz w:val="18"/>
                <w:szCs w:val="18"/>
                <w:lang w:val="fr-FR" w:eastAsia="en-GB"/>
              </w:rPr>
            </w:pPr>
            <w:r w:rsidRPr="00EE5ED5">
              <w:rPr>
                <w:sz w:val="18"/>
                <w:szCs w:val="18"/>
                <w:lang w:val="fr-FR" w:eastAsia="en-GB"/>
              </w:rPr>
              <w:t>5 females</w:t>
            </w:r>
          </w:p>
        </w:tc>
        <w:tc>
          <w:tcPr>
            <w:tcW w:w="1635" w:type="dxa"/>
            <w:tcBorders>
              <w:top w:val="single" w:sz="6" w:space="0" w:color="000000"/>
              <w:left w:val="single" w:sz="6" w:space="0" w:color="000000"/>
              <w:bottom w:val="single" w:sz="6" w:space="0" w:color="000000"/>
            </w:tcBorders>
            <w:shd w:val="clear" w:color="auto" w:fill="auto"/>
          </w:tcPr>
          <w:p w14:paraId="61D22EE3"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Laboratory test,</w:t>
            </w:r>
          </w:p>
          <w:p w14:paraId="575DAA68"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choice feeding</w:t>
            </w:r>
          </w:p>
          <w:p w14:paraId="3F5F3FDB" w14:textId="77777777" w:rsidR="00331881" w:rsidRPr="00EE5ED5" w:rsidRDefault="00331881" w:rsidP="00331881">
            <w:pPr>
              <w:rPr>
                <w:sz w:val="18"/>
                <w:szCs w:val="18"/>
                <w:lang w:eastAsia="en-GB"/>
              </w:rPr>
            </w:pPr>
            <w:r w:rsidRPr="00EE5ED5">
              <w:rPr>
                <w:sz w:val="18"/>
                <w:szCs w:val="18"/>
                <w:lang w:eastAsia="en-GB"/>
              </w:rPr>
              <w:t>test</w:t>
            </w:r>
          </w:p>
          <w:p w14:paraId="6B174350" w14:textId="5C7EB067" w:rsidR="00331881" w:rsidRPr="00EE5ED5" w:rsidRDefault="00331881" w:rsidP="00681231">
            <w:pPr>
              <w:autoSpaceDE w:val="0"/>
              <w:autoSpaceDN w:val="0"/>
              <w:adjustRightInd w:val="0"/>
              <w:rPr>
                <w:sz w:val="18"/>
                <w:szCs w:val="18"/>
                <w:lang w:eastAsia="en-GB"/>
              </w:rPr>
            </w:pPr>
          </w:p>
        </w:tc>
        <w:tc>
          <w:tcPr>
            <w:tcW w:w="4677" w:type="dxa"/>
            <w:tcBorders>
              <w:top w:val="single" w:sz="6" w:space="0" w:color="000000"/>
              <w:left w:val="single" w:sz="6" w:space="0" w:color="000000"/>
              <w:bottom w:val="single" w:sz="6" w:space="0" w:color="000000"/>
            </w:tcBorders>
            <w:shd w:val="clear" w:color="auto" w:fill="auto"/>
          </w:tcPr>
          <w:p w14:paraId="5EA07A96"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 xml:space="preserve">Acclimatization : 4 days in individual cage at room temperature </w:t>
            </w:r>
          </w:p>
          <w:p w14:paraId="4D8BC593" w14:textId="77777777" w:rsidR="00331881" w:rsidRPr="00EE5ED5" w:rsidRDefault="00331881" w:rsidP="00331881">
            <w:pPr>
              <w:autoSpaceDE w:val="0"/>
              <w:autoSpaceDN w:val="0"/>
              <w:adjustRightInd w:val="0"/>
              <w:rPr>
                <w:sz w:val="18"/>
                <w:szCs w:val="18"/>
                <w:lang w:eastAsia="en-GB"/>
              </w:rPr>
            </w:pPr>
          </w:p>
          <w:p w14:paraId="062786A0"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Day 0 : reference food and bait biocidal product have been given:</w:t>
            </w:r>
          </w:p>
          <w:p w14:paraId="35646305"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 xml:space="preserve">-30g of reference food for the assessment of palatability </w:t>
            </w:r>
          </w:p>
          <w:p w14:paraId="673787D0"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-30g of biocidal product during 4 consecutive days with daily consumption measurements.</w:t>
            </w:r>
          </w:p>
          <w:p w14:paraId="767E4EA4" w14:textId="7248EB12" w:rsidR="00331881" w:rsidRPr="00EE5ED5" w:rsidRDefault="00331881" w:rsidP="00681231">
            <w:pPr>
              <w:autoSpaceDE w:val="0"/>
              <w:autoSpaceDN w:val="0"/>
              <w:adjustRightInd w:val="0"/>
              <w:rPr>
                <w:sz w:val="18"/>
                <w:szCs w:val="18"/>
                <w:lang w:eastAsia="en-GB"/>
              </w:rPr>
            </w:pPr>
            <w:r w:rsidRPr="00EE5ED5">
              <w:rPr>
                <w:sz w:val="18"/>
                <w:szCs w:val="18"/>
                <w:lang w:eastAsia="en-GB"/>
              </w:rPr>
              <w:t xml:space="preserve">Mortality was observed every 24 hours until the death of all animals.  </w:t>
            </w:r>
          </w:p>
        </w:tc>
        <w:tc>
          <w:tcPr>
            <w:tcW w:w="1418" w:type="dxa"/>
            <w:tcBorders>
              <w:top w:val="single" w:sz="6" w:space="0" w:color="000000"/>
              <w:left w:val="single" w:sz="6" w:space="0" w:color="000000"/>
              <w:bottom w:val="single" w:sz="6" w:space="0" w:color="000000"/>
            </w:tcBorders>
            <w:shd w:val="clear" w:color="auto" w:fill="auto"/>
          </w:tcPr>
          <w:p w14:paraId="457AC3FF" w14:textId="1F40A41B" w:rsidR="00331881" w:rsidRPr="00EE5ED5" w:rsidRDefault="00331881" w:rsidP="00331881">
            <w:pPr>
              <w:autoSpaceDE w:val="0"/>
              <w:autoSpaceDN w:val="0"/>
              <w:adjustRightInd w:val="0"/>
              <w:rPr>
                <w:sz w:val="18"/>
                <w:szCs w:val="18"/>
                <w:lang w:eastAsia="en-GB"/>
              </w:rPr>
            </w:pPr>
            <w:r w:rsidRPr="00EE5ED5">
              <w:rPr>
                <w:sz w:val="18"/>
                <w:szCs w:val="18"/>
                <w:lang w:eastAsia="en-GB"/>
              </w:rPr>
              <w:t xml:space="preserve">Palatability = 58,9% </w:t>
            </w:r>
          </w:p>
          <w:p w14:paraId="11BDDB31" w14:textId="77777777" w:rsidR="00331881" w:rsidRPr="00EE5ED5" w:rsidRDefault="00331881" w:rsidP="00331881">
            <w:pPr>
              <w:autoSpaceDE w:val="0"/>
              <w:autoSpaceDN w:val="0"/>
              <w:adjustRightInd w:val="0"/>
              <w:rPr>
                <w:sz w:val="18"/>
                <w:szCs w:val="18"/>
                <w:lang w:eastAsia="en-GB"/>
              </w:rPr>
            </w:pPr>
          </w:p>
          <w:p w14:paraId="3B8E9A34" w14:textId="77777777" w:rsidR="00331881" w:rsidRPr="00EE5ED5" w:rsidRDefault="00331881" w:rsidP="00331881">
            <w:pPr>
              <w:autoSpaceDE w:val="0"/>
              <w:autoSpaceDN w:val="0"/>
              <w:adjustRightInd w:val="0"/>
              <w:rPr>
                <w:sz w:val="18"/>
                <w:szCs w:val="18"/>
                <w:lang w:eastAsia="en-GB"/>
              </w:rPr>
            </w:pPr>
            <w:r w:rsidRPr="00EE5ED5">
              <w:rPr>
                <w:sz w:val="18"/>
                <w:szCs w:val="18"/>
                <w:lang w:eastAsia="en-GB"/>
              </w:rPr>
              <w:t>Mortality = 100% (max. 8 days)</w:t>
            </w:r>
          </w:p>
          <w:p w14:paraId="68BE8798" w14:textId="77777777" w:rsidR="00331881" w:rsidRPr="00EE5ED5" w:rsidRDefault="00331881" w:rsidP="00331881">
            <w:pPr>
              <w:autoSpaceDE w:val="0"/>
              <w:autoSpaceDN w:val="0"/>
              <w:adjustRightInd w:val="0"/>
              <w:rPr>
                <w:sz w:val="18"/>
                <w:szCs w:val="18"/>
                <w:lang w:eastAsia="en-GB"/>
              </w:rPr>
            </w:pPr>
          </w:p>
          <w:p w14:paraId="669BF013" w14:textId="6B989292" w:rsidR="00331881" w:rsidRPr="00EE5ED5" w:rsidRDefault="00331881" w:rsidP="00681231">
            <w:pPr>
              <w:autoSpaceDE w:val="0"/>
              <w:autoSpaceDN w:val="0"/>
              <w:adjustRightInd w:val="0"/>
              <w:rPr>
                <w:sz w:val="18"/>
                <w:szCs w:val="18"/>
                <w:lang w:eastAsia="en-GB"/>
              </w:rPr>
            </w:pPr>
            <w:r w:rsidRPr="00EE5ED5">
              <w:rPr>
                <w:sz w:val="18"/>
                <w:szCs w:val="18"/>
                <w:lang w:eastAsia="en-GB"/>
              </w:rPr>
              <w:t>R.I = 1</w:t>
            </w: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3248BB73" w14:textId="77777777" w:rsidR="00331881" w:rsidRPr="001325CE" w:rsidRDefault="00331881" w:rsidP="00331881">
            <w:pPr>
              <w:snapToGrid w:val="0"/>
              <w:rPr>
                <w:color w:val="000000"/>
                <w:sz w:val="18"/>
                <w:szCs w:val="18"/>
                <w:highlight w:val="yellow"/>
              </w:rPr>
            </w:pPr>
            <w:r w:rsidRPr="001325CE">
              <w:rPr>
                <w:color w:val="000000"/>
                <w:sz w:val="18"/>
                <w:szCs w:val="18"/>
                <w:highlight w:val="yellow"/>
              </w:rPr>
              <w:t xml:space="preserve">Guicherd, A. (2019), </w:t>
            </w:r>
          </w:p>
          <w:p w14:paraId="0F552D8B" w14:textId="77777777" w:rsidR="00331881" w:rsidRPr="001325CE" w:rsidRDefault="00331881" w:rsidP="00331881">
            <w:pPr>
              <w:snapToGrid w:val="0"/>
              <w:rPr>
                <w:color w:val="000000"/>
                <w:sz w:val="18"/>
                <w:szCs w:val="18"/>
                <w:highlight w:val="yellow"/>
              </w:rPr>
            </w:pPr>
          </w:p>
          <w:p w14:paraId="56A232F0" w14:textId="77777777" w:rsidR="00331881" w:rsidRPr="001325CE" w:rsidRDefault="00331881" w:rsidP="00331881">
            <w:pPr>
              <w:snapToGrid w:val="0"/>
              <w:rPr>
                <w:b/>
                <w:color w:val="000000"/>
                <w:sz w:val="18"/>
                <w:szCs w:val="18"/>
                <w:highlight w:val="yellow"/>
              </w:rPr>
            </w:pPr>
            <w:r w:rsidRPr="001325CE">
              <w:rPr>
                <w:b/>
                <w:color w:val="000000"/>
                <w:sz w:val="18"/>
                <w:szCs w:val="18"/>
                <w:highlight w:val="yellow"/>
              </w:rPr>
              <w:t xml:space="preserve">No </w:t>
            </w:r>
          </w:p>
          <w:p w14:paraId="0755E48B" w14:textId="6D00E6C6" w:rsidR="00331881" w:rsidRPr="00BC7520" w:rsidRDefault="00331881" w:rsidP="00331881">
            <w:pPr>
              <w:snapToGrid w:val="0"/>
              <w:rPr>
                <w:i/>
                <w:color w:val="000000"/>
                <w:sz w:val="18"/>
                <w:szCs w:val="18"/>
              </w:rPr>
            </w:pPr>
            <w:r w:rsidRPr="001325CE">
              <w:rPr>
                <w:b/>
                <w:color w:val="000000"/>
                <w:sz w:val="18"/>
                <w:szCs w:val="18"/>
                <w:highlight w:val="yellow"/>
              </w:rPr>
              <w:t>19ZAPRrLab001</w:t>
            </w:r>
          </w:p>
        </w:tc>
      </w:tr>
      <w:tr w:rsidR="00BC1DAF" w14:paraId="04B7FCEB" w14:textId="77777777" w:rsidTr="0085160F">
        <w:tc>
          <w:tcPr>
            <w:tcW w:w="1014" w:type="dxa"/>
            <w:tcBorders>
              <w:top w:val="single" w:sz="6" w:space="0" w:color="000000"/>
              <w:left w:val="single" w:sz="4" w:space="0" w:color="000000"/>
              <w:bottom w:val="single" w:sz="6" w:space="0" w:color="000000"/>
            </w:tcBorders>
            <w:shd w:val="clear" w:color="auto" w:fill="auto"/>
          </w:tcPr>
          <w:p w14:paraId="71E70C56" w14:textId="77777777" w:rsidR="00BC1DAF" w:rsidRPr="00EE5ED5" w:rsidRDefault="00BC1DAF" w:rsidP="00BC1DAF">
            <w:pPr>
              <w:autoSpaceDE w:val="0"/>
              <w:autoSpaceDN w:val="0"/>
              <w:adjustRightInd w:val="0"/>
              <w:rPr>
                <w:sz w:val="18"/>
                <w:szCs w:val="18"/>
                <w:lang w:eastAsia="en-GB"/>
              </w:rPr>
            </w:pPr>
            <w:r w:rsidRPr="00EE5ED5">
              <w:rPr>
                <w:sz w:val="18"/>
                <w:szCs w:val="18"/>
                <w:lang w:eastAsia="en-GB"/>
              </w:rPr>
              <w:lastRenderedPageBreak/>
              <w:t>PT14</w:t>
            </w:r>
          </w:p>
          <w:p w14:paraId="3905C76E" w14:textId="47D1419E" w:rsidR="00BC1DAF" w:rsidRPr="00BC7520" w:rsidRDefault="00BC1DAF" w:rsidP="00BC1DAF">
            <w:pPr>
              <w:snapToGrid w:val="0"/>
              <w:rPr>
                <w:rFonts w:eastAsia="Calibri"/>
                <w:i/>
                <w:color w:val="000000"/>
                <w:sz w:val="18"/>
                <w:szCs w:val="18"/>
                <w:lang w:eastAsia="en-US"/>
              </w:rPr>
            </w:pPr>
            <w:r w:rsidRPr="00EE5ED5">
              <w:rPr>
                <w:sz w:val="18"/>
                <w:szCs w:val="18"/>
                <w:lang w:eastAsia="en-GB"/>
              </w:rPr>
              <w:t>rodenticide</w:t>
            </w:r>
          </w:p>
        </w:tc>
        <w:tc>
          <w:tcPr>
            <w:tcW w:w="1046" w:type="dxa"/>
            <w:tcBorders>
              <w:top w:val="single" w:sz="6" w:space="0" w:color="000000"/>
              <w:left w:val="single" w:sz="6" w:space="0" w:color="000000"/>
              <w:bottom w:val="single" w:sz="6" w:space="0" w:color="000000"/>
            </w:tcBorders>
            <w:shd w:val="clear" w:color="auto" w:fill="auto"/>
          </w:tcPr>
          <w:p w14:paraId="41CF2656" w14:textId="77777777" w:rsidR="00BC1DAF" w:rsidRPr="00EE5ED5" w:rsidRDefault="00BC1DAF" w:rsidP="00BC1DAF">
            <w:pPr>
              <w:autoSpaceDE w:val="0"/>
              <w:autoSpaceDN w:val="0"/>
              <w:adjustRightInd w:val="0"/>
              <w:rPr>
                <w:sz w:val="18"/>
                <w:szCs w:val="18"/>
                <w:lang w:eastAsia="en-GB"/>
              </w:rPr>
            </w:pPr>
            <w:r w:rsidRPr="00EE5ED5">
              <w:rPr>
                <w:sz w:val="18"/>
                <w:szCs w:val="18"/>
                <w:lang w:eastAsia="en-GB"/>
              </w:rPr>
              <w:t>In and around</w:t>
            </w:r>
          </w:p>
          <w:p w14:paraId="2DC09E2E" w14:textId="42FE8636" w:rsidR="00BC1DAF" w:rsidRPr="00BC7520" w:rsidRDefault="00BC1DAF" w:rsidP="00BC1DAF">
            <w:pPr>
              <w:snapToGrid w:val="0"/>
              <w:rPr>
                <w:i/>
                <w:color w:val="000000"/>
                <w:sz w:val="18"/>
                <w:szCs w:val="18"/>
              </w:rPr>
            </w:pPr>
            <w:r w:rsidRPr="00EE5ED5">
              <w:rPr>
                <w:sz w:val="18"/>
                <w:szCs w:val="18"/>
                <w:lang w:eastAsia="en-GB"/>
              </w:rPr>
              <w:t>buildings</w:t>
            </w:r>
          </w:p>
        </w:tc>
        <w:tc>
          <w:tcPr>
            <w:tcW w:w="1342" w:type="dxa"/>
            <w:tcBorders>
              <w:top w:val="single" w:sz="6" w:space="0" w:color="000000"/>
              <w:left w:val="single" w:sz="6" w:space="0" w:color="000000"/>
              <w:bottom w:val="single" w:sz="6" w:space="0" w:color="000000"/>
            </w:tcBorders>
            <w:shd w:val="clear" w:color="auto" w:fill="auto"/>
          </w:tcPr>
          <w:p w14:paraId="396F9EB5" w14:textId="02A51E3E" w:rsidR="00BC1DAF" w:rsidRDefault="00EE5ED5" w:rsidP="00BC1DAF">
            <w:pPr>
              <w:autoSpaceDE w:val="0"/>
              <w:autoSpaceDN w:val="0"/>
              <w:adjustRightInd w:val="0"/>
              <w:rPr>
                <w:rFonts w:eastAsia="Calibri"/>
                <w:sz w:val="18"/>
                <w:szCs w:val="18"/>
                <w:lang w:eastAsia="en-US"/>
              </w:rPr>
            </w:pPr>
            <w:r w:rsidRPr="00EE5ED5">
              <w:rPr>
                <w:rFonts w:eastAsia="Calibri"/>
                <w:sz w:val="18"/>
                <w:szCs w:val="18"/>
                <w:lang w:eastAsia="en-US"/>
              </w:rPr>
              <w:t xml:space="preserve">Brodifacoum 0.0017% w/w </w:t>
            </w:r>
            <w:r>
              <w:rPr>
                <w:rFonts w:eastAsia="Calibri"/>
                <w:sz w:val="18"/>
                <w:szCs w:val="18"/>
                <w:lang w:eastAsia="en-US"/>
              </w:rPr>
              <w:t>P</w:t>
            </w:r>
            <w:r w:rsidR="00BC1DAF" w:rsidRPr="00EE5ED5">
              <w:rPr>
                <w:rFonts w:eastAsia="Calibri"/>
                <w:sz w:val="18"/>
                <w:szCs w:val="18"/>
                <w:lang w:eastAsia="en-US"/>
              </w:rPr>
              <w:t>asta</w:t>
            </w:r>
          </w:p>
          <w:p w14:paraId="1385EF77" w14:textId="5A7424D7" w:rsidR="00EE5ED5" w:rsidRDefault="00EE5ED5" w:rsidP="00BC1DAF">
            <w:pPr>
              <w:autoSpaceDE w:val="0"/>
              <w:autoSpaceDN w:val="0"/>
              <w:adjustRightInd w:val="0"/>
              <w:rPr>
                <w:rFonts w:eastAsia="Calibri"/>
                <w:sz w:val="18"/>
                <w:szCs w:val="18"/>
                <w:lang w:eastAsia="en-US"/>
              </w:rPr>
            </w:pPr>
          </w:p>
          <w:p w14:paraId="155915A0" w14:textId="77777777" w:rsidR="00EE5ED5" w:rsidRPr="00E117E9" w:rsidRDefault="00EE5ED5" w:rsidP="00EE5ED5">
            <w:pPr>
              <w:autoSpaceDE w:val="0"/>
              <w:autoSpaceDN w:val="0"/>
              <w:adjustRightInd w:val="0"/>
              <w:rPr>
                <w:rFonts w:eastAsia="Calibri"/>
                <w:sz w:val="18"/>
                <w:szCs w:val="18"/>
                <w:lang w:eastAsia="en-US"/>
              </w:rPr>
            </w:pPr>
            <w:r>
              <w:rPr>
                <w:rFonts w:eastAsia="Calibri"/>
                <w:sz w:val="18"/>
                <w:szCs w:val="18"/>
                <w:lang w:eastAsia="en-US"/>
              </w:rPr>
              <w:t>(fresh product)</w:t>
            </w:r>
          </w:p>
          <w:p w14:paraId="34B62678" w14:textId="77777777" w:rsidR="00EE5ED5" w:rsidRPr="00EE5ED5" w:rsidRDefault="00EE5ED5" w:rsidP="00BC1DAF">
            <w:pPr>
              <w:autoSpaceDE w:val="0"/>
              <w:autoSpaceDN w:val="0"/>
              <w:adjustRightInd w:val="0"/>
              <w:rPr>
                <w:rFonts w:eastAsia="Calibri"/>
                <w:sz w:val="18"/>
                <w:szCs w:val="18"/>
                <w:lang w:eastAsia="en-US"/>
              </w:rPr>
            </w:pPr>
          </w:p>
          <w:p w14:paraId="0A285E79" w14:textId="77777777" w:rsidR="00BC1DAF" w:rsidRPr="00EE5ED5" w:rsidRDefault="00BC1DAF" w:rsidP="00BC1DAF">
            <w:pPr>
              <w:autoSpaceDE w:val="0"/>
              <w:autoSpaceDN w:val="0"/>
              <w:adjustRightInd w:val="0"/>
              <w:rPr>
                <w:rFonts w:eastAsia="Calibri"/>
                <w:sz w:val="18"/>
                <w:szCs w:val="18"/>
                <w:lang w:eastAsia="en-US"/>
              </w:rPr>
            </w:pPr>
          </w:p>
          <w:p w14:paraId="51810EAC" w14:textId="77777777" w:rsidR="00BC1DAF" w:rsidRPr="00BC7520" w:rsidRDefault="00BC1DAF" w:rsidP="00BC1DAF">
            <w:pPr>
              <w:snapToGrid w:val="0"/>
              <w:rPr>
                <w:i/>
                <w:color w:val="000000"/>
                <w:sz w:val="18"/>
                <w:szCs w:val="18"/>
              </w:rPr>
            </w:pPr>
          </w:p>
        </w:tc>
        <w:tc>
          <w:tcPr>
            <w:tcW w:w="2268" w:type="dxa"/>
            <w:tcBorders>
              <w:top w:val="single" w:sz="6" w:space="0" w:color="000000"/>
              <w:left w:val="single" w:sz="6" w:space="0" w:color="000000"/>
              <w:bottom w:val="single" w:sz="6" w:space="0" w:color="000000"/>
            </w:tcBorders>
            <w:shd w:val="clear" w:color="auto" w:fill="auto"/>
          </w:tcPr>
          <w:p w14:paraId="49BCFDD5" w14:textId="77777777" w:rsidR="00BC1DAF" w:rsidRPr="00EE5ED5" w:rsidRDefault="00BC1DAF" w:rsidP="00BC1DAF">
            <w:pPr>
              <w:autoSpaceDE w:val="0"/>
              <w:autoSpaceDN w:val="0"/>
              <w:adjustRightInd w:val="0"/>
              <w:rPr>
                <w:sz w:val="18"/>
                <w:szCs w:val="18"/>
                <w:lang w:eastAsia="en-GB"/>
              </w:rPr>
            </w:pPr>
            <w:r w:rsidRPr="00EE5ED5">
              <w:rPr>
                <w:sz w:val="18"/>
                <w:szCs w:val="18"/>
                <w:lang w:eastAsia="en-GB"/>
              </w:rPr>
              <w:t>House mice</w:t>
            </w:r>
          </w:p>
          <w:p w14:paraId="5F1CACA8" w14:textId="72629EDB" w:rsidR="00BC1DAF" w:rsidRPr="00BC7520" w:rsidRDefault="00BC1DAF" w:rsidP="00BC1DAF">
            <w:pPr>
              <w:snapToGrid w:val="0"/>
              <w:rPr>
                <w:i/>
                <w:color w:val="000000"/>
                <w:sz w:val="18"/>
                <w:szCs w:val="18"/>
              </w:rPr>
            </w:pPr>
            <w:r w:rsidRPr="00EE5ED5">
              <w:rPr>
                <w:sz w:val="18"/>
                <w:szCs w:val="18"/>
                <w:lang w:eastAsia="en-GB"/>
              </w:rPr>
              <w:t>(</w:t>
            </w:r>
            <w:r w:rsidRPr="00EE5ED5">
              <w:rPr>
                <w:rFonts w:cs="Verdana,Italic"/>
                <w:i/>
                <w:iCs/>
                <w:sz w:val="18"/>
                <w:szCs w:val="18"/>
                <w:lang w:eastAsia="en-GB"/>
              </w:rPr>
              <w:t>Mus Musculus</w:t>
            </w:r>
            <w:r w:rsidRPr="00EE5ED5">
              <w:rPr>
                <w:sz w:val="18"/>
                <w:szCs w:val="18"/>
                <w:lang w:eastAsia="en-GB"/>
              </w:rPr>
              <w:t>)</w:t>
            </w:r>
          </w:p>
        </w:tc>
        <w:tc>
          <w:tcPr>
            <w:tcW w:w="1635" w:type="dxa"/>
            <w:tcBorders>
              <w:top w:val="single" w:sz="6" w:space="0" w:color="000000"/>
              <w:left w:val="single" w:sz="6" w:space="0" w:color="000000"/>
              <w:bottom w:val="single" w:sz="6" w:space="0" w:color="000000"/>
            </w:tcBorders>
            <w:shd w:val="clear" w:color="auto" w:fill="auto"/>
          </w:tcPr>
          <w:p w14:paraId="4C752687" w14:textId="24A36323" w:rsidR="00BC1DAF" w:rsidRPr="00EE5ED5" w:rsidRDefault="00BC1DAF" w:rsidP="00BC1DAF">
            <w:pPr>
              <w:rPr>
                <w:color w:val="000000"/>
                <w:sz w:val="18"/>
                <w:szCs w:val="18"/>
              </w:rPr>
            </w:pPr>
            <w:r w:rsidRPr="00EE5ED5">
              <w:rPr>
                <w:color w:val="000000"/>
                <w:sz w:val="18"/>
                <w:szCs w:val="18"/>
              </w:rPr>
              <w:t>Field test</w:t>
            </w:r>
          </w:p>
          <w:p w14:paraId="256562BD" w14:textId="77777777" w:rsidR="00BC1DAF" w:rsidRPr="00EE5ED5" w:rsidRDefault="00BC1DAF" w:rsidP="00BC1DAF">
            <w:pPr>
              <w:snapToGrid w:val="0"/>
              <w:rPr>
                <w:color w:val="000000"/>
                <w:sz w:val="18"/>
                <w:szCs w:val="18"/>
              </w:rPr>
            </w:pPr>
            <w:r w:rsidRPr="00EE5ED5">
              <w:rPr>
                <w:color w:val="000000"/>
                <w:sz w:val="18"/>
                <w:szCs w:val="18"/>
              </w:rPr>
              <w:t>Cellar in residential home</w:t>
            </w:r>
          </w:p>
          <w:p w14:paraId="7BC81BAF" w14:textId="77777777" w:rsidR="006C029C" w:rsidRPr="00EE5ED5" w:rsidRDefault="006C029C" w:rsidP="00BC1DAF">
            <w:pPr>
              <w:snapToGrid w:val="0"/>
              <w:rPr>
                <w:color w:val="000000"/>
                <w:sz w:val="18"/>
                <w:szCs w:val="18"/>
              </w:rPr>
            </w:pPr>
          </w:p>
          <w:p w14:paraId="7B60351C" w14:textId="77777777" w:rsidR="006C029C" w:rsidRPr="00EE5ED5" w:rsidRDefault="006C029C" w:rsidP="006C029C">
            <w:pPr>
              <w:rPr>
                <w:rFonts w:cs="Arial"/>
                <w:iCs/>
                <w:color w:val="000000"/>
                <w:sz w:val="18"/>
                <w:szCs w:val="18"/>
                <w:lang w:val="en-US"/>
              </w:rPr>
            </w:pPr>
            <w:r w:rsidRPr="00EE5ED5">
              <w:rPr>
                <w:rFonts w:cs="Arial"/>
                <w:iCs/>
                <w:color w:val="000000"/>
                <w:sz w:val="18"/>
                <w:szCs w:val="18"/>
                <w:lang w:val="en-US"/>
              </w:rPr>
              <w:t xml:space="preserve">Census baiting technique, which involved the following phases: </w:t>
            </w:r>
          </w:p>
          <w:p w14:paraId="34E26F08" w14:textId="77777777" w:rsidR="006C029C" w:rsidRPr="00EE5ED5" w:rsidRDefault="006C029C" w:rsidP="006C029C">
            <w:pPr>
              <w:rPr>
                <w:rFonts w:cs="Arial"/>
                <w:iCs/>
                <w:color w:val="000000"/>
                <w:sz w:val="18"/>
                <w:szCs w:val="18"/>
                <w:lang w:val="en-US"/>
              </w:rPr>
            </w:pPr>
            <w:r w:rsidRPr="00EE5ED5">
              <w:rPr>
                <w:rFonts w:cs="Arial"/>
                <w:iCs/>
                <w:color w:val="000000"/>
                <w:sz w:val="18"/>
                <w:szCs w:val="18"/>
                <w:lang w:val="en-US"/>
              </w:rPr>
              <w:t>Pre-treatment census</w:t>
            </w:r>
          </w:p>
          <w:p w14:paraId="6DCA431F" w14:textId="77777777" w:rsidR="006C029C" w:rsidRPr="00EE5ED5" w:rsidRDefault="006C029C" w:rsidP="006C029C">
            <w:pPr>
              <w:rPr>
                <w:rFonts w:cs="Arial"/>
                <w:iCs/>
                <w:color w:val="000000"/>
                <w:sz w:val="18"/>
                <w:szCs w:val="18"/>
                <w:lang w:val="en-US"/>
              </w:rPr>
            </w:pPr>
            <w:r w:rsidRPr="00EE5ED5">
              <w:rPr>
                <w:rFonts w:cs="Arial"/>
                <w:iCs/>
                <w:color w:val="000000"/>
                <w:sz w:val="18"/>
                <w:szCs w:val="18"/>
                <w:lang w:val="en-US"/>
              </w:rPr>
              <w:t>Pre-treatment lag phase</w:t>
            </w:r>
          </w:p>
          <w:p w14:paraId="037DE577" w14:textId="77777777" w:rsidR="006C029C" w:rsidRPr="00EE5ED5" w:rsidRDefault="006C029C" w:rsidP="006C029C">
            <w:pPr>
              <w:rPr>
                <w:rFonts w:cs="Arial"/>
                <w:iCs/>
                <w:color w:val="000000"/>
                <w:sz w:val="18"/>
                <w:szCs w:val="18"/>
                <w:lang w:val="en-US"/>
              </w:rPr>
            </w:pPr>
            <w:r w:rsidRPr="00EE5ED5">
              <w:rPr>
                <w:rFonts w:cs="Arial"/>
                <w:iCs/>
                <w:color w:val="000000"/>
                <w:sz w:val="18"/>
                <w:szCs w:val="18"/>
                <w:lang w:val="en-US"/>
              </w:rPr>
              <w:t>Treatment census</w:t>
            </w:r>
          </w:p>
          <w:p w14:paraId="0FD8BA9C" w14:textId="77777777" w:rsidR="006C029C" w:rsidRPr="00EE5ED5" w:rsidRDefault="006C029C" w:rsidP="006C029C">
            <w:pPr>
              <w:rPr>
                <w:rFonts w:cs="Arial"/>
                <w:iCs/>
                <w:color w:val="000000"/>
                <w:sz w:val="18"/>
                <w:szCs w:val="18"/>
                <w:lang w:val="en-US"/>
              </w:rPr>
            </w:pPr>
            <w:r w:rsidRPr="00EE5ED5">
              <w:rPr>
                <w:rFonts w:cs="Arial"/>
                <w:iCs/>
                <w:color w:val="000000"/>
                <w:sz w:val="18"/>
                <w:szCs w:val="18"/>
                <w:lang w:val="en-US"/>
              </w:rPr>
              <w:t>Post-treatment lag phase</w:t>
            </w:r>
          </w:p>
          <w:p w14:paraId="087BA4E1" w14:textId="77777777" w:rsidR="006C029C" w:rsidRPr="00EE5ED5" w:rsidRDefault="006C029C" w:rsidP="006C029C">
            <w:pPr>
              <w:rPr>
                <w:rFonts w:cs="Arial"/>
                <w:iCs/>
                <w:color w:val="000000"/>
                <w:sz w:val="18"/>
                <w:szCs w:val="18"/>
                <w:lang w:val="en-US"/>
              </w:rPr>
            </w:pPr>
            <w:r w:rsidRPr="00EE5ED5">
              <w:rPr>
                <w:rFonts w:cs="Arial"/>
                <w:iCs/>
                <w:color w:val="000000"/>
                <w:sz w:val="18"/>
                <w:szCs w:val="18"/>
                <w:lang w:val="en-US"/>
              </w:rPr>
              <w:t>Post-treatment census</w:t>
            </w:r>
          </w:p>
          <w:p w14:paraId="6A189081" w14:textId="0A70F3AE" w:rsidR="006C029C" w:rsidRPr="00BC7520" w:rsidRDefault="006C029C" w:rsidP="006C029C">
            <w:pPr>
              <w:snapToGrid w:val="0"/>
              <w:rPr>
                <w:i/>
                <w:color w:val="000000"/>
                <w:sz w:val="18"/>
                <w:szCs w:val="18"/>
              </w:rPr>
            </w:pPr>
            <w:r w:rsidRPr="00EE5ED5">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tc>
        <w:tc>
          <w:tcPr>
            <w:tcW w:w="4677" w:type="dxa"/>
            <w:tcBorders>
              <w:top w:val="single" w:sz="6" w:space="0" w:color="000000"/>
              <w:left w:val="single" w:sz="6" w:space="0" w:color="000000"/>
              <w:bottom w:val="single" w:sz="6" w:space="0" w:color="000000"/>
            </w:tcBorders>
            <w:shd w:val="clear" w:color="auto" w:fill="auto"/>
          </w:tcPr>
          <w:p w14:paraId="3E4508FF" w14:textId="18A1C15A" w:rsidR="00BC1DAF" w:rsidRPr="00EE5ED5" w:rsidRDefault="00BC1DAF" w:rsidP="00BC1DAF">
            <w:pPr>
              <w:autoSpaceDE w:val="0"/>
              <w:autoSpaceDN w:val="0"/>
              <w:adjustRightInd w:val="0"/>
              <w:rPr>
                <w:rFonts w:cs="Arial"/>
                <w:iCs/>
                <w:color w:val="000000"/>
                <w:sz w:val="18"/>
                <w:szCs w:val="18"/>
              </w:rPr>
            </w:pPr>
            <w:r w:rsidRPr="00EE5ED5">
              <w:rPr>
                <w:rFonts w:cs="Arial"/>
                <w:iCs/>
                <w:color w:val="000000"/>
                <w:sz w:val="18"/>
                <w:szCs w:val="18"/>
              </w:rPr>
              <w:t>Mixed age and sex population;</w:t>
            </w:r>
          </w:p>
          <w:p w14:paraId="71E25044" w14:textId="77777777" w:rsidR="005867AF" w:rsidRPr="00EE5ED5" w:rsidRDefault="005867AF" w:rsidP="00BC1DAF">
            <w:pPr>
              <w:rPr>
                <w:rFonts w:cs="Arial"/>
                <w:iCs/>
                <w:color w:val="000000"/>
                <w:sz w:val="18"/>
                <w:szCs w:val="18"/>
              </w:rPr>
            </w:pPr>
          </w:p>
          <w:p w14:paraId="66211B3B" w14:textId="38A01F6C" w:rsidR="00BC1DAF" w:rsidRPr="00EE5ED5" w:rsidRDefault="00BC1DAF" w:rsidP="00BC1DAF">
            <w:pPr>
              <w:rPr>
                <w:rFonts w:cs="Arial"/>
                <w:iCs/>
                <w:color w:val="000000"/>
                <w:sz w:val="18"/>
                <w:szCs w:val="18"/>
              </w:rPr>
            </w:pPr>
            <w:r w:rsidRPr="00EE5ED5">
              <w:rPr>
                <w:rFonts w:cs="Arial"/>
                <w:iCs/>
                <w:color w:val="000000"/>
                <w:sz w:val="18"/>
                <w:szCs w:val="18"/>
              </w:rPr>
              <w:t>Pre-treatment census: 10 days (30 g of semolina per station per day)</w:t>
            </w:r>
          </w:p>
          <w:p w14:paraId="1F1E8392" w14:textId="77777777" w:rsidR="00BC1DAF" w:rsidRPr="00EE5ED5" w:rsidRDefault="00BC1DAF" w:rsidP="00BC1DAF">
            <w:pPr>
              <w:rPr>
                <w:rFonts w:cs="Arial"/>
                <w:iCs/>
                <w:color w:val="000000"/>
                <w:sz w:val="18"/>
                <w:szCs w:val="18"/>
                <w:highlight w:val="yellow"/>
              </w:rPr>
            </w:pPr>
          </w:p>
          <w:p w14:paraId="70AA4969" w14:textId="471D2FD4" w:rsidR="00BC1DAF" w:rsidRPr="00EE5ED5" w:rsidRDefault="00BC1DAF" w:rsidP="00BC1DAF">
            <w:pPr>
              <w:rPr>
                <w:rFonts w:cs="Arial"/>
                <w:iCs/>
                <w:color w:val="000000"/>
                <w:sz w:val="18"/>
                <w:szCs w:val="18"/>
              </w:rPr>
            </w:pPr>
            <w:r w:rsidRPr="00EE5ED5">
              <w:rPr>
                <w:rFonts w:cs="Arial"/>
                <w:iCs/>
                <w:color w:val="000000"/>
                <w:sz w:val="18"/>
                <w:szCs w:val="18"/>
              </w:rPr>
              <w:t xml:space="preserve">Treatment: 30 g of bait per day </w:t>
            </w:r>
            <w:r w:rsidR="003D524F" w:rsidRPr="00EE5ED5">
              <w:rPr>
                <w:rFonts w:cs="Arial"/>
                <w:iCs/>
                <w:color w:val="000000"/>
                <w:sz w:val="18"/>
                <w:szCs w:val="18"/>
              </w:rPr>
              <w:t>in each lockable bait station (</w:t>
            </w:r>
            <w:r w:rsidRPr="00EE5ED5">
              <w:rPr>
                <w:rFonts w:cs="Arial"/>
                <w:iCs/>
                <w:color w:val="000000"/>
                <w:sz w:val="18"/>
                <w:szCs w:val="18"/>
              </w:rPr>
              <w:t>total 18 bait stations)</w:t>
            </w:r>
            <w:r w:rsidR="003D524F" w:rsidRPr="00EE5ED5">
              <w:rPr>
                <w:rFonts w:cs="Arial"/>
                <w:iCs/>
                <w:color w:val="000000"/>
                <w:sz w:val="18"/>
                <w:szCs w:val="18"/>
              </w:rPr>
              <w:t xml:space="preserve"> during 18 days</w:t>
            </w:r>
          </w:p>
          <w:p w14:paraId="4FCF2506" w14:textId="77777777" w:rsidR="00BC1DAF" w:rsidRPr="00EE5ED5" w:rsidRDefault="00BC1DAF" w:rsidP="00BC1DAF">
            <w:pPr>
              <w:rPr>
                <w:rFonts w:cs="Arial"/>
                <w:iCs/>
                <w:color w:val="000000"/>
                <w:sz w:val="18"/>
                <w:szCs w:val="18"/>
              </w:rPr>
            </w:pPr>
          </w:p>
          <w:p w14:paraId="58CC35F6" w14:textId="660EF3EC" w:rsidR="00BC1DAF" w:rsidRPr="00EE5ED5" w:rsidRDefault="00BC1DAF" w:rsidP="00BC1DAF">
            <w:pPr>
              <w:rPr>
                <w:rFonts w:cs="Arial"/>
                <w:iCs/>
                <w:color w:val="000000"/>
                <w:sz w:val="18"/>
                <w:szCs w:val="18"/>
              </w:rPr>
            </w:pPr>
            <w:r w:rsidRPr="00EE5ED5">
              <w:rPr>
                <w:rFonts w:cs="Arial"/>
                <w:iCs/>
                <w:color w:val="000000"/>
                <w:sz w:val="18"/>
                <w:szCs w:val="18"/>
              </w:rPr>
              <w:t>Post-</w:t>
            </w:r>
            <w:r w:rsidR="003D524F" w:rsidRPr="00EE5ED5">
              <w:rPr>
                <w:rFonts w:cs="Arial"/>
                <w:iCs/>
                <w:color w:val="000000"/>
                <w:sz w:val="18"/>
                <w:szCs w:val="18"/>
              </w:rPr>
              <w:t>baiting</w:t>
            </w:r>
            <w:r w:rsidRPr="00EE5ED5">
              <w:rPr>
                <w:rFonts w:cs="Arial"/>
                <w:iCs/>
                <w:color w:val="000000"/>
                <w:sz w:val="18"/>
                <w:szCs w:val="18"/>
              </w:rPr>
              <w:t xml:space="preserve">: </w:t>
            </w:r>
            <w:r w:rsidR="003D524F" w:rsidRPr="00EE5ED5">
              <w:rPr>
                <w:rFonts w:cs="Arial"/>
                <w:iCs/>
                <w:color w:val="000000"/>
                <w:sz w:val="18"/>
                <w:szCs w:val="18"/>
              </w:rPr>
              <w:t>8 days (</w:t>
            </w:r>
            <w:r w:rsidRPr="00EE5ED5">
              <w:rPr>
                <w:rFonts w:cs="Arial"/>
                <w:iCs/>
                <w:color w:val="000000"/>
                <w:sz w:val="18"/>
                <w:szCs w:val="18"/>
              </w:rPr>
              <w:t>30 g of semolina per station</w:t>
            </w:r>
            <w:r w:rsidR="003D524F" w:rsidRPr="00EE5ED5">
              <w:rPr>
                <w:rFonts w:cs="Arial"/>
                <w:iCs/>
                <w:color w:val="000000"/>
                <w:sz w:val="18"/>
                <w:szCs w:val="18"/>
              </w:rPr>
              <w:t xml:space="preserve"> per day)</w:t>
            </w:r>
          </w:p>
          <w:p w14:paraId="2D3F15F4" w14:textId="77777777" w:rsidR="00BC1DAF" w:rsidRPr="00EE5ED5" w:rsidRDefault="00BC1DAF" w:rsidP="00BC1DAF">
            <w:pPr>
              <w:rPr>
                <w:rFonts w:cs="Arial"/>
                <w:iCs/>
                <w:color w:val="000000"/>
                <w:sz w:val="18"/>
                <w:szCs w:val="18"/>
              </w:rPr>
            </w:pPr>
          </w:p>
          <w:p w14:paraId="6E8A6BED" w14:textId="31F92DDF" w:rsidR="00BC1DAF" w:rsidRPr="00EE5ED5" w:rsidRDefault="003D524F" w:rsidP="00681231">
            <w:pPr>
              <w:autoSpaceDE w:val="0"/>
              <w:autoSpaceDN w:val="0"/>
              <w:adjustRightInd w:val="0"/>
              <w:rPr>
                <w:rFonts w:cs="Arial"/>
                <w:iCs/>
                <w:color w:val="000000"/>
                <w:sz w:val="18"/>
                <w:szCs w:val="18"/>
              </w:rPr>
            </w:pPr>
            <w:r w:rsidRPr="00EE5ED5">
              <w:rPr>
                <w:rFonts w:cs="Arial"/>
                <w:iCs/>
                <w:color w:val="000000"/>
                <w:sz w:val="18"/>
                <w:szCs w:val="18"/>
              </w:rPr>
              <w:t xml:space="preserve">Efficacy assessment </w:t>
            </w:r>
            <w:r w:rsidR="00BC1DAF" w:rsidRPr="00EE5ED5">
              <w:rPr>
                <w:rFonts w:cs="Arial"/>
                <w:iCs/>
                <w:color w:val="000000"/>
                <w:sz w:val="18"/>
                <w:szCs w:val="18"/>
              </w:rPr>
              <w:t>was based on</w:t>
            </w:r>
            <w:r w:rsidRPr="00EE5ED5">
              <w:rPr>
                <w:rFonts w:cs="Arial"/>
                <w:iCs/>
                <w:color w:val="000000"/>
                <w:sz w:val="18"/>
                <w:szCs w:val="18"/>
              </w:rPr>
              <w:t xml:space="preserve"> </w:t>
            </w:r>
            <w:r w:rsidR="00BC1DAF" w:rsidRPr="00EE5ED5">
              <w:rPr>
                <w:rFonts w:cs="Arial"/>
                <w:iCs/>
                <w:color w:val="000000"/>
                <w:sz w:val="18"/>
                <w:szCs w:val="18"/>
              </w:rPr>
              <w:t>consumption and</w:t>
            </w:r>
            <w:r w:rsidRPr="00EE5ED5">
              <w:rPr>
                <w:rFonts w:cs="Arial"/>
                <w:iCs/>
                <w:color w:val="000000"/>
                <w:sz w:val="18"/>
                <w:szCs w:val="18"/>
              </w:rPr>
              <w:t xml:space="preserve"> </w:t>
            </w:r>
            <w:r w:rsidR="00BC1DAF" w:rsidRPr="00EE5ED5">
              <w:rPr>
                <w:rFonts w:cs="Arial"/>
                <w:iCs/>
                <w:color w:val="000000"/>
                <w:sz w:val="18"/>
                <w:szCs w:val="18"/>
              </w:rPr>
              <w:t>tracking indices pre-trial</w:t>
            </w:r>
            <w:r w:rsidRPr="00EE5ED5">
              <w:rPr>
                <w:rFonts w:cs="Arial"/>
                <w:iCs/>
                <w:color w:val="000000"/>
                <w:sz w:val="18"/>
                <w:szCs w:val="18"/>
              </w:rPr>
              <w:t xml:space="preserve"> </w:t>
            </w:r>
            <w:r w:rsidR="00BC1DAF" w:rsidRPr="00EE5ED5">
              <w:rPr>
                <w:rFonts w:cs="Arial"/>
                <w:iCs/>
                <w:color w:val="000000"/>
                <w:sz w:val="18"/>
                <w:szCs w:val="18"/>
              </w:rPr>
              <w:t>to post-trial.</w:t>
            </w:r>
          </w:p>
          <w:p w14:paraId="4B6C9F25" w14:textId="77777777" w:rsidR="00BC1DAF" w:rsidRPr="00BC7520" w:rsidRDefault="00BC1DAF" w:rsidP="00BC1DAF">
            <w:pPr>
              <w:snapToGrid w:val="0"/>
              <w:rPr>
                <w:color w:val="000000"/>
                <w:sz w:val="18"/>
                <w:szCs w:val="18"/>
              </w:rPr>
            </w:pPr>
          </w:p>
        </w:tc>
        <w:tc>
          <w:tcPr>
            <w:tcW w:w="1418" w:type="dxa"/>
            <w:tcBorders>
              <w:top w:val="single" w:sz="6" w:space="0" w:color="000000"/>
              <w:left w:val="single" w:sz="6" w:space="0" w:color="000000"/>
              <w:bottom w:val="single" w:sz="6" w:space="0" w:color="000000"/>
            </w:tcBorders>
            <w:shd w:val="clear" w:color="auto" w:fill="auto"/>
          </w:tcPr>
          <w:p w14:paraId="4F5B52BD" w14:textId="77777777" w:rsidR="00BC1DAF" w:rsidRPr="00EE5ED5" w:rsidRDefault="00BC1DAF" w:rsidP="00BC1DAF">
            <w:pPr>
              <w:rPr>
                <w:rFonts w:cs="Arial"/>
                <w:iCs/>
                <w:color w:val="000000"/>
                <w:sz w:val="18"/>
                <w:szCs w:val="18"/>
              </w:rPr>
            </w:pPr>
            <w:r w:rsidRPr="00EE5ED5">
              <w:rPr>
                <w:rFonts w:cs="Arial"/>
                <w:iCs/>
                <w:color w:val="000000"/>
                <w:sz w:val="18"/>
                <w:szCs w:val="18"/>
              </w:rPr>
              <w:t>Estimated efficacy = 100 %</w:t>
            </w:r>
          </w:p>
          <w:p w14:paraId="7D820F5F" w14:textId="77777777" w:rsidR="00BC1DAF" w:rsidRPr="00EE5ED5" w:rsidRDefault="00BC1DAF" w:rsidP="00BC1DAF">
            <w:pPr>
              <w:rPr>
                <w:color w:val="000000"/>
                <w:sz w:val="18"/>
                <w:szCs w:val="18"/>
              </w:rPr>
            </w:pPr>
          </w:p>
          <w:p w14:paraId="0194B33D" w14:textId="3FA77F81" w:rsidR="00BC1DAF" w:rsidRPr="00EE5ED5" w:rsidRDefault="00BC1DAF" w:rsidP="00BC1DAF">
            <w:pPr>
              <w:rPr>
                <w:rFonts w:cs="Arial"/>
                <w:iCs/>
                <w:color w:val="000000"/>
                <w:sz w:val="18"/>
                <w:szCs w:val="18"/>
                <w:lang w:val="en-US"/>
              </w:rPr>
            </w:pPr>
            <w:r w:rsidRPr="00EE5ED5">
              <w:rPr>
                <w:sz w:val="18"/>
                <w:szCs w:val="18"/>
              </w:rPr>
              <w:t>Pre-baiting</w:t>
            </w:r>
            <w:r w:rsidRPr="00EE5ED5">
              <w:rPr>
                <w:rFonts w:cs="Arial"/>
                <w:iCs/>
                <w:color w:val="000000"/>
                <w:sz w:val="18"/>
                <w:szCs w:val="18"/>
                <w:lang w:val="en-US"/>
              </w:rPr>
              <w:t xml:space="preserve"> plateau = 180g/d</w:t>
            </w:r>
            <w:r w:rsidR="00C82B4E" w:rsidRPr="00EE5ED5">
              <w:rPr>
                <w:rFonts w:cs="Arial"/>
                <w:iCs/>
                <w:color w:val="000000"/>
                <w:sz w:val="18"/>
                <w:szCs w:val="18"/>
                <w:lang w:val="en-US"/>
              </w:rPr>
              <w:t>ay</w:t>
            </w:r>
          </w:p>
          <w:p w14:paraId="40ACEB39" w14:textId="77777777" w:rsidR="00BC1DAF" w:rsidRPr="00EE5ED5" w:rsidRDefault="00BC1DAF" w:rsidP="00BC1DAF">
            <w:pPr>
              <w:rPr>
                <w:rFonts w:cs="Arial"/>
                <w:iCs/>
                <w:color w:val="000000"/>
                <w:sz w:val="18"/>
                <w:szCs w:val="18"/>
                <w:lang w:val="en-US"/>
              </w:rPr>
            </w:pPr>
          </w:p>
          <w:p w14:paraId="44C8CF29" w14:textId="77777777" w:rsidR="00BC1DAF" w:rsidRPr="00EE5ED5" w:rsidRDefault="00BC1DAF" w:rsidP="00BC1DAF">
            <w:pPr>
              <w:rPr>
                <w:rFonts w:cs="Arial"/>
                <w:iCs/>
                <w:color w:val="000000"/>
                <w:sz w:val="18"/>
                <w:szCs w:val="18"/>
              </w:rPr>
            </w:pPr>
            <w:r w:rsidRPr="00EE5ED5">
              <w:rPr>
                <w:rFonts w:cs="Arial"/>
                <w:iCs/>
                <w:color w:val="000000"/>
                <w:sz w:val="18"/>
                <w:szCs w:val="18"/>
                <w:lang w:val="en-US"/>
              </w:rPr>
              <w:t>Post-baiting</w:t>
            </w:r>
            <w:r w:rsidRPr="00EE5ED5" w:rsidDel="001F4A8F">
              <w:rPr>
                <w:rFonts w:cs="Arial"/>
                <w:iCs/>
                <w:color w:val="000000"/>
                <w:sz w:val="18"/>
                <w:szCs w:val="18"/>
                <w:lang w:val="en-US"/>
              </w:rPr>
              <w:t xml:space="preserve"> </w:t>
            </w:r>
            <w:r w:rsidRPr="00EE5ED5">
              <w:rPr>
                <w:rFonts w:cs="Arial"/>
                <w:iCs/>
                <w:color w:val="000000"/>
                <w:sz w:val="18"/>
                <w:szCs w:val="18"/>
                <w:lang w:val="en-US"/>
              </w:rPr>
              <w:t>= 0 g</w:t>
            </w:r>
          </w:p>
          <w:p w14:paraId="687B3D28" w14:textId="77777777" w:rsidR="00BC1DAF" w:rsidRPr="00BC7520" w:rsidRDefault="00BC1DAF" w:rsidP="00BC1DAF">
            <w:pPr>
              <w:snapToGrid w:val="0"/>
              <w:rPr>
                <w:color w:val="000000"/>
                <w:sz w:val="18"/>
                <w:szCs w:val="18"/>
              </w:rPr>
            </w:pPr>
          </w:p>
          <w:p w14:paraId="21223911" w14:textId="38A68B97" w:rsidR="00C82B4E" w:rsidRPr="00BC7520" w:rsidRDefault="00C82B4E" w:rsidP="00BC1DAF">
            <w:pPr>
              <w:snapToGrid w:val="0"/>
              <w:rPr>
                <w:color w:val="000000"/>
                <w:sz w:val="18"/>
                <w:szCs w:val="18"/>
              </w:rPr>
            </w:pPr>
            <w:r w:rsidRPr="00BC7520">
              <w:rPr>
                <w:color w:val="000000"/>
                <w:sz w:val="18"/>
                <w:szCs w:val="18"/>
              </w:rPr>
              <w:t>R.I = 1</w:t>
            </w: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643B7F01" w14:textId="77777777" w:rsidR="006C029C" w:rsidRPr="001325CE" w:rsidRDefault="006C029C" w:rsidP="00BC1DAF">
            <w:pPr>
              <w:snapToGrid w:val="0"/>
              <w:rPr>
                <w:color w:val="000000"/>
                <w:sz w:val="18"/>
                <w:szCs w:val="18"/>
                <w:highlight w:val="yellow"/>
              </w:rPr>
            </w:pPr>
            <w:r w:rsidRPr="001325CE">
              <w:rPr>
                <w:color w:val="000000"/>
                <w:sz w:val="18"/>
                <w:szCs w:val="18"/>
                <w:highlight w:val="yellow"/>
              </w:rPr>
              <w:t>Guicherd, A. (2020)</w:t>
            </w:r>
          </w:p>
          <w:p w14:paraId="40A523FE" w14:textId="77777777" w:rsidR="006C029C" w:rsidRPr="001325CE" w:rsidRDefault="006C029C" w:rsidP="00BC1DAF">
            <w:pPr>
              <w:snapToGrid w:val="0"/>
              <w:rPr>
                <w:color w:val="000000"/>
                <w:sz w:val="18"/>
                <w:szCs w:val="18"/>
                <w:highlight w:val="yellow"/>
              </w:rPr>
            </w:pPr>
          </w:p>
          <w:p w14:paraId="38F406DC" w14:textId="3204436C" w:rsidR="00BC1DAF" w:rsidRPr="00BC7520" w:rsidRDefault="006C029C" w:rsidP="00BC1DAF">
            <w:pPr>
              <w:snapToGrid w:val="0"/>
              <w:rPr>
                <w:b/>
                <w:i/>
                <w:color w:val="000000"/>
                <w:sz w:val="18"/>
                <w:szCs w:val="18"/>
              </w:rPr>
            </w:pPr>
            <w:r w:rsidRPr="001325CE">
              <w:rPr>
                <w:b/>
                <w:color w:val="000000"/>
                <w:sz w:val="18"/>
                <w:szCs w:val="18"/>
                <w:highlight w:val="yellow"/>
              </w:rPr>
              <w:t>No</w:t>
            </w:r>
            <w:r w:rsidR="00BC1DAF" w:rsidRPr="001325CE">
              <w:rPr>
                <w:b/>
                <w:color w:val="000000"/>
                <w:sz w:val="18"/>
                <w:szCs w:val="18"/>
                <w:highlight w:val="yellow"/>
              </w:rPr>
              <w:t xml:space="preserve"> 19ZAPMmF001</w:t>
            </w:r>
          </w:p>
        </w:tc>
      </w:tr>
      <w:tr w:rsidR="00171BA6" w14:paraId="12190EDE" w14:textId="77777777" w:rsidTr="0085160F">
        <w:tc>
          <w:tcPr>
            <w:tcW w:w="1014" w:type="dxa"/>
            <w:tcBorders>
              <w:top w:val="single" w:sz="6" w:space="0" w:color="000000"/>
              <w:left w:val="single" w:sz="4" w:space="0" w:color="000000"/>
              <w:bottom w:val="single" w:sz="6" w:space="0" w:color="000000"/>
            </w:tcBorders>
            <w:shd w:val="clear" w:color="auto" w:fill="auto"/>
          </w:tcPr>
          <w:p w14:paraId="52476EFC" w14:textId="77777777" w:rsidR="00171BA6" w:rsidRPr="00EE5ED5" w:rsidRDefault="00171BA6" w:rsidP="00171BA6">
            <w:pPr>
              <w:autoSpaceDE w:val="0"/>
              <w:autoSpaceDN w:val="0"/>
              <w:adjustRightInd w:val="0"/>
              <w:rPr>
                <w:sz w:val="18"/>
                <w:szCs w:val="18"/>
                <w:lang w:eastAsia="en-GB"/>
              </w:rPr>
            </w:pPr>
            <w:r w:rsidRPr="00EE5ED5">
              <w:rPr>
                <w:sz w:val="18"/>
                <w:szCs w:val="18"/>
                <w:lang w:eastAsia="en-GB"/>
              </w:rPr>
              <w:lastRenderedPageBreak/>
              <w:t>PT14</w:t>
            </w:r>
          </w:p>
          <w:p w14:paraId="216E726E" w14:textId="19798860" w:rsidR="00171BA6" w:rsidRPr="00BC7520" w:rsidRDefault="00171BA6" w:rsidP="00171BA6">
            <w:pPr>
              <w:snapToGrid w:val="0"/>
              <w:rPr>
                <w:rFonts w:eastAsia="Calibri"/>
                <w:i/>
                <w:color w:val="000000"/>
                <w:sz w:val="18"/>
                <w:szCs w:val="18"/>
                <w:lang w:eastAsia="en-US"/>
              </w:rPr>
            </w:pPr>
            <w:r w:rsidRPr="00EE5ED5">
              <w:rPr>
                <w:sz w:val="18"/>
                <w:szCs w:val="18"/>
                <w:lang w:eastAsia="en-GB"/>
              </w:rPr>
              <w:t>rodenticide</w:t>
            </w:r>
          </w:p>
        </w:tc>
        <w:tc>
          <w:tcPr>
            <w:tcW w:w="1046" w:type="dxa"/>
            <w:tcBorders>
              <w:top w:val="single" w:sz="6" w:space="0" w:color="000000"/>
              <w:left w:val="single" w:sz="6" w:space="0" w:color="000000"/>
              <w:bottom w:val="single" w:sz="6" w:space="0" w:color="000000"/>
            </w:tcBorders>
            <w:shd w:val="clear" w:color="auto" w:fill="auto"/>
          </w:tcPr>
          <w:p w14:paraId="667181A5" w14:textId="77777777" w:rsidR="00171BA6" w:rsidRPr="00EE5ED5" w:rsidRDefault="00171BA6" w:rsidP="00171BA6">
            <w:pPr>
              <w:autoSpaceDE w:val="0"/>
              <w:autoSpaceDN w:val="0"/>
              <w:adjustRightInd w:val="0"/>
              <w:rPr>
                <w:sz w:val="18"/>
                <w:szCs w:val="18"/>
                <w:lang w:eastAsia="en-GB"/>
              </w:rPr>
            </w:pPr>
            <w:r w:rsidRPr="00EE5ED5">
              <w:rPr>
                <w:sz w:val="18"/>
                <w:szCs w:val="18"/>
                <w:lang w:eastAsia="en-GB"/>
              </w:rPr>
              <w:t>In and around</w:t>
            </w:r>
          </w:p>
          <w:p w14:paraId="25289C23" w14:textId="2B878EAE" w:rsidR="00171BA6" w:rsidRPr="00BC7520" w:rsidRDefault="00171BA6" w:rsidP="00171BA6">
            <w:pPr>
              <w:snapToGrid w:val="0"/>
              <w:rPr>
                <w:i/>
                <w:color w:val="000000"/>
                <w:sz w:val="18"/>
                <w:szCs w:val="18"/>
              </w:rPr>
            </w:pPr>
            <w:r w:rsidRPr="00EE5ED5">
              <w:rPr>
                <w:sz w:val="18"/>
                <w:szCs w:val="18"/>
                <w:lang w:eastAsia="en-GB"/>
              </w:rPr>
              <w:t>buildings</w:t>
            </w:r>
          </w:p>
        </w:tc>
        <w:tc>
          <w:tcPr>
            <w:tcW w:w="1342" w:type="dxa"/>
            <w:tcBorders>
              <w:top w:val="single" w:sz="6" w:space="0" w:color="000000"/>
              <w:left w:val="single" w:sz="6" w:space="0" w:color="000000"/>
              <w:bottom w:val="single" w:sz="6" w:space="0" w:color="000000"/>
            </w:tcBorders>
            <w:shd w:val="clear" w:color="auto" w:fill="auto"/>
          </w:tcPr>
          <w:p w14:paraId="0A7966BB" w14:textId="09BEC724" w:rsidR="00171BA6" w:rsidRDefault="00EE5ED5" w:rsidP="00171BA6">
            <w:pPr>
              <w:autoSpaceDE w:val="0"/>
              <w:autoSpaceDN w:val="0"/>
              <w:adjustRightInd w:val="0"/>
              <w:rPr>
                <w:rFonts w:eastAsia="Calibri"/>
                <w:sz w:val="18"/>
                <w:szCs w:val="18"/>
                <w:lang w:eastAsia="en-US"/>
              </w:rPr>
            </w:pPr>
            <w:r>
              <w:rPr>
                <w:rFonts w:eastAsia="Calibri"/>
                <w:sz w:val="18"/>
                <w:szCs w:val="18"/>
                <w:lang w:eastAsia="en-US"/>
              </w:rPr>
              <w:t>Brodifacoum 0.0017% w/w P</w:t>
            </w:r>
            <w:r w:rsidR="00171BA6" w:rsidRPr="00EE5ED5">
              <w:rPr>
                <w:rFonts w:eastAsia="Calibri"/>
                <w:sz w:val="18"/>
                <w:szCs w:val="18"/>
                <w:lang w:eastAsia="en-US"/>
              </w:rPr>
              <w:t>asta</w:t>
            </w:r>
          </w:p>
          <w:p w14:paraId="76EA631A" w14:textId="69D68640" w:rsidR="00EE5ED5" w:rsidRDefault="00EE5ED5" w:rsidP="00171BA6">
            <w:pPr>
              <w:autoSpaceDE w:val="0"/>
              <w:autoSpaceDN w:val="0"/>
              <w:adjustRightInd w:val="0"/>
              <w:rPr>
                <w:rFonts w:eastAsia="Calibri"/>
                <w:sz w:val="18"/>
                <w:szCs w:val="18"/>
                <w:lang w:eastAsia="en-US"/>
              </w:rPr>
            </w:pPr>
          </w:p>
          <w:p w14:paraId="1964A548" w14:textId="77777777" w:rsidR="00EE5ED5" w:rsidRPr="00E117E9" w:rsidRDefault="00EE5ED5" w:rsidP="00EE5ED5">
            <w:pPr>
              <w:autoSpaceDE w:val="0"/>
              <w:autoSpaceDN w:val="0"/>
              <w:adjustRightInd w:val="0"/>
              <w:rPr>
                <w:rFonts w:eastAsia="Calibri"/>
                <w:sz w:val="18"/>
                <w:szCs w:val="18"/>
                <w:lang w:eastAsia="en-US"/>
              </w:rPr>
            </w:pPr>
            <w:r>
              <w:rPr>
                <w:rFonts w:eastAsia="Calibri"/>
                <w:sz w:val="18"/>
                <w:szCs w:val="18"/>
                <w:lang w:eastAsia="en-US"/>
              </w:rPr>
              <w:t>(fresh product)</w:t>
            </w:r>
          </w:p>
          <w:p w14:paraId="65E92934" w14:textId="77777777" w:rsidR="00EE5ED5" w:rsidRPr="00EE5ED5" w:rsidRDefault="00EE5ED5" w:rsidP="00171BA6">
            <w:pPr>
              <w:autoSpaceDE w:val="0"/>
              <w:autoSpaceDN w:val="0"/>
              <w:adjustRightInd w:val="0"/>
              <w:rPr>
                <w:rFonts w:eastAsia="Calibri"/>
                <w:sz w:val="18"/>
                <w:szCs w:val="18"/>
                <w:lang w:eastAsia="en-US"/>
              </w:rPr>
            </w:pPr>
          </w:p>
          <w:p w14:paraId="6E66CC47" w14:textId="77777777" w:rsidR="00171BA6" w:rsidRPr="00EE5ED5" w:rsidRDefault="00171BA6" w:rsidP="00171BA6">
            <w:pPr>
              <w:autoSpaceDE w:val="0"/>
              <w:autoSpaceDN w:val="0"/>
              <w:adjustRightInd w:val="0"/>
              <w:rPr>
                <w:rFonts w:eastAsia="Calibri"/>
                <w:sz w:val="18"/>
                <w:szCs w:val="18"/>
                <w:lang w:eastAsia="en-US"/>
              </w:rPr>
            </w:pPr>
          </w:p>
          <w:p w14:paraId="78B7B068" w14:textId="77777777" w:rsidR="00171BA6" w:rsidRPr="00EE5ED5" w:rsidRDefault="00171BA6" w:rsidP="00171BA6">
            <w:pPr>
              <w:autoSpaceDE w:val="0"/>
              <w:autoSpaceDN w:val="0"/>
              <w:adjustRightInd w:val="0"/>
              <w:rPr>
                <w:rFonts w:eastAsia="Calibri"/>
                <w:sz w:val="18"/>
                <w:szCs w:val="18"/>
                <w:lang w:eastAsia="en-US"/>
              </w:rPr>
            </w:pPr>
          </w:p>
          <w:p w14:paraId="21FAAAB5" w14:textId="77777777" w:rsidR="00171BA6" w:rsidRPr="00BC7520" w:rsidRDefault="00171BA6" w:rsidP="00171BA6">
            <w:pPr>
              <w:snapToGrid w:val="0"/>
              <w:rPr>
                <w:i/>
                <w:color w:val="000000"/>
                <w:sz w:val="18"/>
                <w:szCs w:val="18"/>
              </w:rPr>
            </w:pPr>
          </w:p>
        </w:tc>
        <w:tc>
          <w:tcPr>
            <w:tcW w:w="2268" w:type="dxa"/>
            <w:tcBorders>
              <w:top w:val="single" w:sz="6" w:space="0" w:color="000000"/>
              <w:left w:val="single" w:sz="6" w:space="0" w:color="000000"/>
              <w:bottom w:val="single" w:sz="6" w:space="0" w:color="000000"/>
            </w:tcBorders>
            <w:shd w:val="clear" w:color="auto" w:fill="auto"/>
          </w:tcPr>
          <w:p w14:paraId="39F78649" w14:textId="77777777" w:rsidR="00171BA6" w:rsidRPr="00EE5ED5" w:rsidRDefault="00171BA6" w:rsidP="00171BA6">
            <w:pPr>
              <w:autoSpaceDE w:val="0"/>
              <w:autoSpaceDN w:val="0"/>
              <w:adjustRightInd w:val="0"/>
              <w:rPr>
                <w:sz w:val="18"/>
                <w:szCs w:val="18"/>
                <w:lang w:eastAsia="en-GB"/>
              </w:rPr>
            </w:pPr>
            <w:r w:rsidRPr="00EE5ED5">
              <w:rPr>
                <w:sz w:val="18"/>
                <w:szCs w:val="18"/>
                <w:lang w:eastAsia="en-GB"/>
              </w:rPr>
              <w:t>Brown rat</w:t>
            </w:r>
          </w:p>
          <w:p w14:paraId="287399E1" w14:textId="67E765C6" w:rsidR="00171BA6" w:rsidRPr="00BC7520" w:rsidRDefault="00171BA6" w:rsidP="00171BA6">
            <w:pPr>
              <w:snapToGrid w:val="0"/>
              <w:rPr>
                <w:i/>
                <w:sz w:val="18"/>
                <w:szCs w:val="18"/>
              </w:rPr>
            </w:pPr>
            <w:r w:rsidRPr="00EE5ED5">
              <w:rPr>
                <w:sz w:val="18"/>
                <w:szCs w:val="18"/>
                <w:lang w:eastAsia="en-GB"/>
              </w:rPr>
              <w:t>(</w:t>
            </w:r>
            <w:r w:rsidRPr="00EE5ED5">
              <w:rPr>
                <w:rFonts w:cs="Verdana,Italic"/>
                <w:i/>
                <w:iCs/>
                <w:sz w:val="18"/>
                <w:szCs w:val="18"/>
                <w:lang w:eastAsia="en-GB"/>
              </w:rPr>
              <w:t>Rattus norvegicus</w:t>
            </w:r>
            <w:r w:rsidRPr="00EE5ED5">
              <w:rPr>
                <w:sz w:val="18"/>
                <w:szCs w:val="18"/>
                <w:lang w:eastAsia="en-GB"/>
              </w:rPr>
              <w:t>)</w:t>
            </w:r>
          </w:p>
        </w:tc>
        <w:tc>
          <w:tcPr>
            <w:tcW w:w="1635" w:type="dxa"/>
            <w:tcBorders>
              <w:top w:val="single" w:sz="6" w:space="0" w:color="000000"/>
              <w:left w:val="single" w:sz="6" w:space="0" w:color="000000"/>
              <w:bottom w:val="single" w:sz="6" w:space="0" w:color="000000"/>
            </w:tcBorders>
            <w:shd w:val="clear" w:color="auto" w:fill="auto"/>
          </w:tcPr>
          <w:p w14:paraId="3E41893A" w14:textId="67FC4B7E" w:rsidR="00171BA6" w:rsidRPr="00EE5ED5" w:rsidRDefault="00171BA6" w:rsidP="00681231">
            <w:pPr>
              <w:rPr>
                <w:rFonts w:eastAsia="Calibri"/>
                <w:sz w:val="18"/>
                <w:szCs w:val="18"/>
                <w:lang w:eastAsia="en-US"/>
              </w:rPr>
            </w:pPr>
            <w:r w:rsidRPr="00EE5ED5">
              <w:rPr>
                <w:rFonts w:eastAsia="Calibri"/>
                <w:sz w:val="18"/>
                <w:szCs w:val="18"/>
                <w:lang w:eastAsia="en-US"/>
              </w:rPr>
              <w:t>Field test in a farm</w:t>
            </w:r>
          </w:p>
          <w:p w14:paraId="251C02C6" w14:textId="77777777" w:rsidR="00171BA6" w:rsidRPr="00EE5ED5" w:rsidRDefault="00171BA6" w:rsidP="00171BA6">
            <w:pPr>
              <w:snapToGrid w:val="0"/>
              <w:rPr>
                <w:rFonts w:eastAsia="Calibri"/>
                <w:sz w:val="18"/>
                <w:szCs w:val="18"/>
                <w:lang w:eastAsia="en-US"/>
              </w:rPr>
            </w:pPr>
          </w:p>
          <w:p w14:paraId="03575D1A" w14:textId="77777777" w:rsidR="00171BA6" w:rsidRPr="00EE5ED5" w:rsidRDefault="00171BA6" w:rsidP="00171BA6">
            <w:pPr>
              <w:rPr>
                <w:rFonts w:cs="Arial"/>
                <w:iCs/>
                <w:sz w:val="18"/>
                <w:szCs w:val="18"/>
              </w:rPr>
            </w:pPr>
            <w:r w:rsidRPr="00EE5ED5">
              <w:rPr>
                <w:rFonts w:cs="Arial"/>
                <w:iCs/>
                <w:sz w:val="18"/>
                <w:szCs w:val="18"/>
              </w:rPr>
              <w:t xml:space="preserve">Census baiting technique, which involved the following phases: </w:t>
            </w:r>
          </w:p>
          <w:p w14:paraId="499B4F0A" w14:textId="77777777" w:rsidR="00171BA6" w:rsidRPr="00EE5ED5" w:rsidRDefault="00171BA6" w:rsidP="00171BA6">
            <w:pPr>
              <w:rPr>
                <w:rFonts w:cs="Arial"/>
                <w:iCs/>
                <w:sz w:val="18"/>
                <w:szCs w:val="18"/>
              </w:rPr>
            </w:pPr>
            <w:r w:rsidRPr="00EE5ED5">
              <w:rPr>
                <w:rFonts w:cs="Arial"/>
                <w:iCs/>
                <w:sz w:val="18"/>
                <w:szCs w:val="18"/>
              </w:rPr>
              <w:t>Pre-treatment census</w:t>
            </w:r>
          </w:p>
          <w:p w14:paraId="66340CFF" w14:textId="77777777" w:rsidR="00171BA6" w:rsidRPr="00EE5ED5" w:rsidRDefault="00171BA6" w:rsidP="00171BA6">
            <w:pPr>
              <w:rPr>
                <w:rFonts w:cs="Arial"/>
                <w:iCs/>
                <w:sz w:val="18"/>
                <w:szCs w:val="18"/>
              </w:rPr>
            </w:pPr>
            <w:r w:rsidRPr="00EE5ED5">
              <w:rPr>
                <w:rFonts w:cs="Arial"/>
                <w:iCs/>
                <w:sz w:val="18"/>
                <w:szCs w:val="18"/>
              </w:rPr>
              <w:t>Pre-treatment lag phase</w:t>
            </w:r>
          </w:p>
          <w:p w14:paraId="75E36EB8" w14:textId="77777777" w:rsidR="00171BA6" w:rsidRPr="00EE5ED5" w:rsidRDefault="00171BA6" w:rsidP="00171BA6">
            <w:pPr>
              <w:rPr>
                <w:rFonts w:cs="Arial"/>
                <w:iCs/>
                <w:sz w:val="18"/>
                <w:szCs w:val="18"/>
              </w:rPr>
            </w:pPr>
            <w:r w:rsidRPr="00EE5ED5">
              <w:rPr>
                <w:rFonts w:cs="Arial"/>
                <w:iCs/>
                <w:sz w:val="18"/>
                <w:szCs w:val="18"/>
              </w:rPr>
              <w:t>Treatment census</w:t>
            </w:r>
          </w:p>
          <w:p w14:paraId="311B921D" w14:textId="77777777" w:rsidR="00171BA6" w:rsidRPr="00EE5ED5" w:rsidRDefault="00171BA6" w:rsidP="00171BA6">
            <w:pPr>
              <w:rPr>
                <w:rFonts w:cs="Arial"/>
                <w:iCs/>
                <w:sz w:val="18"/>
                <w:szCs w:val="18"/>
              </w:rPr>
            </w:pPr>
            <w:r w:rsidRPr="00EE5ED5">
              <w:rPr>
                <w:rFonts w:cs="Arial"/>
                <w:iCs/>
                <w:sz w:val="18"/>
                <w:szCs w:val="18"/>
              </w:rPr>
              <w:t>Post-treatment lag phase</w:t>
            </w:r>
          </w:p>
          <w:p w14:paraId="09C13363" w14:textId="77777777" w:rsidR="00171BA6" w:rsidRPr="00EE5ED5" w:rsidRDefault="00171BA6" w:rsidP="00171BA6">
            <w:pPr>
              <w:rPr>
                <w:rFonts w:cs="Arial"/>
                <w:iCs/>
                <w:sz w:val="18"/>
                <w:szCs w:val="18"/>
              </w:rPr>
            </w:pPr>
            <w:r w:rsidRPr="00EE5ED5">
              <w:rPr>
                <w:rFonts w:cs="Arial"/>
                <w:iCs/>
                <w:sz w:val="18"/>
                <w:szCs w:val="18"/>
              </w:rPr>
              <w:t>Post-treatment census</w:t>
            </w:r>
          </w:p>
          <w:p w14:paraId="75E30216" w14:textId="53DD1011" w:rsidR="00171BA6" w:rsidRPr="00BC7520" w:rsidRDefault="00171BA6" w:rsidP="00171BA6">
            <w:pPr>
              <w:snapToGrid w:val="0"/>
              <w:rPr>
                <w:i/>
                <w:sz w:val="18"/>
                <w:szCs w:val="18"/>
              </w:rPr>
            </w:pPr>
            <w:r w:rsidRPr="00EE5ED5">
              <w:rPr>
                <w:rFonts w:cs="Arial"/>
                <w:iCs/>
                <w:sz w:val="18"/>
                <w:szCs w:val="18"/>
                <w:lang w:val="en-US"/>
              </w:rPr>
              <w:t>During each assessment the food/bait at each station was weighed and replenished, and the consumption in grams was calculated. During the treatment census, searches were conducted for dead and dying rats around the sites.</w:t>
            </w:r>
          </w:p>
        </w:tc>
        <w:tc>
          <w:tcPr>
            <w:tcW w:w="4677" w:type="dxa"/>
            <w:tcBorders>
              <w:top w:val="single" w:sz="6" w:space="0" w:color="000000"/>
              <w:left w:val="single" w:sz="6" w:space="0" w:color="000000"/>
              <w:bottom w:val="single" w:sz="6" w:space="0" w:color="000000"/>
            </w:tcBorders>
            <w:shd w:val="clear" w:color="auto" w:fill="auto"/>
          </w:tcPr>
          <w:p w14:paraId="05A0C31D" w14:textId="77777777" w:rsidR="00171BA6" w:rsidRPr="00EE5ED5" w:rsidRDefault="00171BA6" w:rsidP="00171BA6">
            <w:pPr>
              <w:autoSpaceDE w:val="0"/>
              <w:autoSpaceDN w:val="0"/>
              <w:adjustRightInd w:val="0"/>
              <w:rPr>
                <w:rFonts w:cs="Arial"/>
                <w:iCs/>
                <w:color w:val="000000"/>
                <w:sz w:val="18"/>
                <w:szCs w:val="18"/>
              </w:rPr>
            </w:pPr>
            <w:r w:rsidRPr="00EE5ED5">
              <w:rPr>
                <w:rFonts w:cs="Arial"/>
                <w:iCs/>
                <w:color w:val="000000"/>
                <w:sz w:val="18"/>
                <w:szCs w:val="18"/>
              </w:rPr>
              <w:t>Mixed age and sex population;</w:t>
            </w:r>
          </w:p>
          <w:p w14:paraId="0369F24D" w14:textId="77777777" w:rsidR="00171BA6" w:rsidRPr="00EE5ED5" w:rsidRDefault="00171BA6" w:rsidP="00171BA6">
            <w:pPr>
              <w:rPr>
                <w:rFonts w:cs="Arial"/>
                <w:iCs/>
                <w:color w:val="000000"/>
                <w:sz w:val="18"/>
                <w:szCs w:val="18"/>
                <w:highlight w:val="yellow"/>
              </w:rPr>
            </w:pPr>
          </w:p>
          <w:p w14:paraId="12812162" w14:textId="77777777" w:rsidR="00171BA6" w:rsidRPr="00EE5ED5" w:rsidRDefault="00171BA6" w:rsidP="00171BA6">
            <w:pPr>
              <w:rPr>
                <w:rFonts w:cs="Arial"/>
                <w:iCs/>
                <w:color w:val="000000"/>
                <w:sz w:val="18"/>
                <w:szCs w:val="18"/>
              </w:rPr>
            </w:pPr>
            <w:r w:rsidRPr="00EE5ED5">
              <w:rPr>
                <w:rFonts w:cs="Arial"/>
                <w:iCs/>
                <w:color w:val="000000"/>
                <w:sz w:val="18"/>
                <w:szCs w:val="18"/>
              </w:rPr>
              <w:t>Pre-treatment census: 14 days (60 g of wheat per station per day)</w:t>
            </w:r>
          </w:p>
          <w:p w14:paraId="7EEA62EC" w14:textId="77777777" w:rsidR="00171BA6" w:rsidRPr="00EE5ED5" w:rsidRDefault="00171BA6" w:rsidP="00171BA6">
            <w:pPr>
              <w:rPr>
                <w:rFonts w:cs="Arial"/>
                <w:iCs/>
                <w:color w:val="000000"/>
                <w:sz w:val="18"/>
                <w:szCs w:val="18"/>
                <w:highlight w:val="yellow"/>
              </w:rPr>
            </w:pPr>
          </w:p>
          <w:p w14:paraId="00E1EC07" w14:textId="23F1A279" w:rsidR="00171BA6" w:rsidRPr="00EE5ED5" w:rsidRDefault="00171BA6" w:rsidP="00171BA6">
            <w:pPr>
              <w:rPr>
                <w:rFonts w:cs="Arial"/>
                <w:iCs/>
                <w:color w:val="000000"/>
                <w:sz w:val="18"/>
                <w:szCs w:val="18"/>
              </w:rPr>
            </w:pPr>
            <w:r w:rsidRPr="00EE5ED5">
              <w:rPr>
                <w:rFonts w:cs="Arial"/>
                <w:iCs/>
                <w:color w:val="000000"/>
                <w:sz w:val="18"/>
                <w:szCs w:val="18"/>
              </w:rPr>
              <w:t>Treatment: 60 g of bait per day in each lockable bait station (total 13 bait stations) during 21 days</w:t>
            </w:r>
          </w:p>
          <w:p w14:paraId="7628786B" w14:textId="77777777" w:rsidR="00171BA6" w:rsidRPr="00EE5ED5" w:rsidRDefault="00171BA6" w:rsidP="00171BA6">
            <w:pPr>
              <w:rPr>
                <w:rFonts w:cs="Arial"/>
                <w:iCs/>
                <w:color w:val="000000"/>
                <w:sz w:val="18"/>
                <w:szCs w:val="18"/>
                <w:highlight w:val="yellow"/>
              </w:rPr>
            </w:pPr>
          </w:p>
          <w:p w14:paraId="09A0A3B3" w14:textId="79AD8B5B" w:rsidR="00171BA6" w:rsidRPr="00EE5ED5" w:rsidRDefault="00171BA6" w:rsidP="00171BA6">
            <w:pPr>
              <w:rPr>
                <w:rFonts w:cs="Arial"/>
                <w:iCs/>
                <w:color w:val="000000"/>
                <w:sz w:val="18"/>
                <w:szCs w:val="18"/>
              </w:rPr>
            </w:pPr>
            <w:r w:rsidRPr="00EE5ED5">
              <w:rPr>
                <w:rFonts w:cs="Arial"/>
                <w:iCs/>
                <w:color w:val="000000"/>
                <w:sz w:val="18"/>
                <w:szCs w:val="18"/>
              </w:rPr>
              <w:t>Post-baiting: 9 days (60 g of wheat per station per day)</w:t>
            </w:r>
          </w:p>
          <w:p w14:paraId="72B4CE95" w14:textId="77777777" w:rsidR="00171BA6" w:rsidRPr="00EE5ED5" w:rsidRDefault="00171BA6" w:rsidP="00171BA6">
            <w:pPr>
              <w:rPr>
                <w:rFonts w:cs="Arial"/>
                <w:iCs/>
                <w:color w:val="000000"/>
                <w:sz w:val="18"/>
                <w:szCs w:val="18"/>
                <w:highlight w:val="yellow"/>
              </w:rPr>
            </w:pPr>
          </w:p>
          <w:p w14:paraId="5A3A1852" w14:textId="77B05FF9" w:rsidR="00171BA6" w:rsidRPr="00EE5ED5" w:rsidRDefault="00171BA6" w:rsidP="00681231">
            <w:pPr>
              <w:autoSpaceDE w:val="0"/>
              <w:autoSpaceDN w:val="0"/>
              <w:adjustRightInd w:val="0"/>
              <w:rPr>
                <w:rFonts w:cs="Arial"/>
                <w:iCs/>
                <w:color w:val="000000"/>
                <w:sz w:val="18"/>
                <w:szCs w:val="18"/>
              </w:rPr>
            </w:pPr>
            <w:r w:rsidRPr="00EE5ED5">
              <w:rPr>
                <w:rFonts w:cs="Arial"/>
                <w:iCs/>
                <w:color w:val="000000"/>
                <w:sz w:val="18"/>
                <w:szCs w:val="18"/>
              </w:rPr>
              <w:t>Efficacy assessment was based on consumption and tracking indices pre-trial to post-trial.</w:t>
            </w:r>
          </w:p>
          <w:p w14:paraId="20D3EC6C" w14:textId="77777777" w:rsidR="00171BA6" w:rsidRPr="00BC7520" w:rsidRDefault="00171BA6" w:rsidP="00171BA6">
            <w:pPr>
              <w:snapToGrid w:val="0"/>
              <w:rPr>
                <w:color w:val="000000"/>
                <w:sz w:val="18"/>
                <w:szCs w:val="18"/>
              </w:rPr>
            </w:pPr>
          </w:p>
        </w:tc>
        <w:tc>
          <w:tcPr>
            <w:tcW w:w="1418" w:type="dxa"/>
            <w:tcBorders>
              <w:top w:val="single" w:sz="6" w:space="0" w:color="000000"/>
              <w:left w:val="single" w:sz="6" w:space="0" w:color="000000"/>
              <w:bottom w:val="single" w:sz="6" w:space="0" w:color="000000"/>
            </w:tcBorders>
            <w:shd w:val="clear" w:color="auto" w:fill="auto"/>
          </w:tcPr>
          <w:p w14:paraId="01C3DF74" w14:textId="77777777" w:rsidR="00171BA6" w:rsidRPr="00EE5ED5" w:rsidRDefault="00171BA6" w:rsidP="00171BA6">
            <w:pPr>
              <w:rPr>
                <w:rFonts w:cs="Arial"/>
                <w:iCs/>
                <w:color w:val="000000"/>
                <w:sz w:val="18"/>
                <w:szCs w:val="18"/>
              </w:rPr>
            </w:pPr>
            <w:r w:rsidRPr="00EE5ED5">
              <w:rPr>
                <w:rFonts w:cs="Arial"/>
                <w:iCs/>
                <w:color w:val="000000"/>
                <w:sz w:val="18"/>
                <w:szCs w:val="18"/>
              </w:rPr>
              <w:t>Estimated efficacy = 100 %</w:t>
            </w:r>
          </w:p>
          <w:p w14:paraId="52601A90" w14:textId="77777777" w:rsidR="00171BA6" w:rsidRPr="00EE5ED5" w:rsidRDefault="00171BA6" w:rsidP="00171BA6">
            <w:pPr>
              <w:rPr>
                <w:color w:val="000000"/>
                <w:sz w:val="18"/>
                <w:szCs w:val="18"/>
                <w:highlight w:val="yellow"/>
              </w:rPr>
            </w:pPr>
          </w:p>
          <w:p w14:paraId="4BE7F3B6" w14:textId="77777777" w:rsidR="00171BA6" w:rsidRPr="00EE5ED5" w:rsidRDefault="00171BA6" w:rsidP="00171BA6">
            <w:pPr>
              <w:rPr>
                <w:rFonts w:cs="Arial"/>
                <w:iCs/>
                <w:color w:val="000000"/>
                <w:sz w:val="18"/>
                <w:szCs w:val="18"/>
                <w:lang w:val="en-US"/>
              </w:rPr>
            </w:pPr>
            <w:r w:rsidRPr="00EE5ED5">
              <w:rPr>
                <w:sz w:val="18"/>
                <w:szCs w:val="18"/>
              </w:rPr>
              <w:t>Pre-baiting</w:t>
            </w:r>
            <w:r w:rsidRPr="00EE5ED5">
              <w:rPr>
                <w:rFonts w:cs="Arial"/>
                <w:iCs/>
                <w:color w:val="000000"/>
                <w:sz w:val="18"/>
                <w:szCs w:val="18"/>
                <w:lang w:val="en-US"/>
              </w:rPr>
              <w:t xml:space="preserve"> plateau = 760g/d</w:t>
            </w:r>
          </w:p>
          <w:p w14:paraId="1C7D5F17" w14:textId="77777777" w:rsidR="00171BA6" w:rsidRPr="00EE5ED5" w:rsidRDefault="00171BA6" w:rsidP="00171BA6">
            <w:pPr>
              <w:rPr>
                <w:rFonts w:cs="Arial"/>
                <w:iCs/>
                <w:color w:val="000000"/>
                <w:sz w:val="18"/>
                <w:szCs w:val="18"/>
                <w:lang w:val="en-US"/>
              </w:rPr>
            </w:pPr>
          </w:p>
          <w:p w14:paraId="10B5C442" w14:textId="6267C386" w:rsidR="00171BA6" w:rsidRPr="00EE5ED5" w:rsidRDefault="00171BA6" w:rsidP="00171BA6">
            <w:pPr>
              <w:rPr>
                <w:rFonts w:cs="Arial"/>
                <w:iCs/>
                <w:color w:val="000000"/>
                <w:sz w:val="18"/>
                <w:szCs w:val="18"/>
                <w:lang w:val="en-US"/>
              </w:rPr>
            </w:pPr>
            <w:r w:rsidRPr="00EE5ED5">
              <w:rPr>
                <w:rFonts w:cs="Arial"/>
                <w:iCs/>
                <w:color w:val="000000"/>
                <w:sz w:val="18"/>
                <w:szCs w:val="18"/>
                <w:lang w:val="en-US"/>
              </w:rPr>
              <w:t>Post-baiting</w:t>
            </w:r>
            <w:r w:rsidRPr="00EE5ED5" w:rsidDel="001F4A8F">
              <w:rPr>
                <w:rFonts w:cs="Arial"/>
                <w:iCs/>
                <w:color w:val="000000"/>
                <w:sz w:val="18"/>
                <w:szCs w:val="18"/>
                <w:lang w:val="en-US"/>
              </w:rPr>
              <w:t xml:space="preserve"> </w:t>
            </w:r>
            <w:r w:rsidRPr="00EE5ED5">
              <w:rPr>
                <w:rFonts w:cs="Arial"/>
                <w:iCs/>
                <w:color w:val="000000"/>
                <w:sz w:val="18"/>
                <w:szCs w:val="18"/>
                <w:lang w:val="en-US"/>
              </w:rPr>
              <w:t>= 0 g</w:t>
            </w:r>
          </w:p>
          <w:p w14:paraId="41C4D21B" w14:textId="09A830A8" w:rsidR="00171BA6" w:rsidRPr="00EE5ED5" w:rsidRDefault="00171BA6" w:rsidP="00171BA6">
            <w:pPr>
              <w:rPr>
                <w:rFonts w:cs="Arial"/>
                <w:iCs/>
                <w:color w:val="000000"/>
                <w:sz w:val="18"/>
                <w:szCs w:val="18"/>
                <w:lang w:val="en-US"/>
              </w:rPr>
            </w:pPr>
          </w:p>
          <w:p w14:paraId="145F5096" w14:textId="6702FD79" w:rsidR="00171BA6" w:rsidRPr="00EE5ED5" w:rsidRDefault="00171BA6" w:rsidP="00171BA6">
            <w:pPr>
              <w:rPr>
                <w:rFonts w:cs="Arial"/>
                <w:iCs/>
                <w:color w:val="000000"/>
                <w:sz w:val="18"/>
                <w:szCs w:val="18"/>
              </w:rPr>
            </w:pPr>
            <w:r w:rsidRPr="00EE5ED5">
              <w:rPr>
                <w:rFonts w:cs="Arial"/>
                <w:iCs/>
                <w:color w:val="000000"/>
                <w:sz w:val="18"/>
                <w:szCs w:val="18"/>
                <w:lang w:val="en-US"/>
              </w:rPr>
              <w:t>R.I = 1</w:t>
            </w:r>
          </w:p>
          <w:p w14:paraId="7D21AA65" w14:textId="77777777" w:rsidR="00171BA6" w:rsidRPr="00BC7520" w:rsidRDefault="00171BA6" w:rsidP="00171BA6">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50545FF7" w14:textId="77777777" w:rsidR="00171BA6" w:rsidRPr="001325CE" w:rsidRDefault="00171BA6">
            <w:pPr>
              <w:snapToGrid w:val="0"/>
              <w:rPr>
                <w:color w:val="000000"/>
                <w:sz w:val="18"/>
                <w:szCs w:val="18"/>
                <w:highlight w:val="yellow"/>
              </w:rPr>
            </w:pPr>
            <w:r w:rsidRPr="001325CE">
              <w:rPr>
                <w:color w:val="000000"/>
                <w:sz w:val="18"/>
                <w:szCs w:val="18"/>
                <w:highlight w:val="yellow"/>
              </w:rPr>
              <w:t xml:space="preserve">Guicherd, A. (2020) </w:t>
            </w:r>
          </w:p>
          <w:p w14:paraId="0061111F" w14:textId="1BD52AA8" w:rsidR="00171BA6" w:rsidRPr="001325CE" w:rsidRDefault="00171BA6">
            <w:pPr>
              <w:snapToGrid w:val="0"/>
              <w:rPr>
                <w:color w:val="000000"/>
                <w:sz w:val="18"/>
                <w:szCs w:val="18"/>
                <w:highlight w:val="yellow"/>
              </w:rPr>
            </w:pPr>
          </w:p>
          <w:p w14:paraId="5BD22880" w14:textId="17168F4F" w:rsidR="00171BA6" w:rsidRPr="001325CE" w:rsidRDefault="00171BA6">
            <w:pPr>
              <w:snapToGrid w:val="0"/>
              <w:rPr>
                <w:b/>
                <w:color w:val="000000"/>
                <w:sz w:val="18"/>
                <w:szCs w:val="18"/>
                <w:highlight w:val="yellow"/>
              </w:rPr>
            </w:pPr>
            <w:r w:rsidRPr="001325CE">
              <w:rPr>
                <w:b/>
                <w:color w:val="000000"/>
                <w:sz w:val="18"/>
                <w:szCs w:val="18"/>
                <w:highlight w:val="yellow"/>
              </w:rPr>
              <w:t>No</w:t>
            </w:r>
          </w:p>
          <w:p w14:paraId="0F92E99E" w14:textId="04490568" w:rsidR="00171BA6" w:rsidRPr="00EE5ED5" w:rsidRDefault="00171BA6" w:rsidP="00171BA6">
            <w:pPr>
              <w:snapToGrid w:val="0"/>
              <w:rPr>
                <w:i/>
                <w:color w:val="000000"/>
                <w:sz w:val="18"/>
                <w:szCs w:val="18"/>
              </w:rPr>
            </w:pPr>
            <w:r w:rsidRPr="001325CE">
              <w:rPr>
                <w:b/>
                <w:color w:val="000000"/>
                <w:sz w:val="18"/>
                <w:szCs w:val="18"/>
                <w:highlight w:val="yellow"/>
              </w:rPr>
              <w:t>19ZAPRnF001</w:t>
            </w:r>
          </w:p>
        </w:tc>
      </w:tr>
      <w:tr w:rsidR="00E24F48" w14:paraId="377B0C1A" w14:textId="77777777" w:rsidTr="0085160F">
        <w:trPr>
          <w:trHeight w:val="2655"/>
        </w:trPr>
        <w:tc>
          <w:tcPr>
            <w:tcW w:w="1014" w:type="dxa"/>
            <w:tcBorders>
              <w:top w:val="single" w:sz="6" w:space="0" w:color="000000"/>
              <w:left w:val="single" w:sz="4" w:space="0" w:color="000000"/>
              <w:bottom w:val="single" w:sz="6" w:space="0" w:color="000000"/>
            </w:tcBorders>
            <w:shd w:val="clear" w:color="auto" w:fill="auto"/>
          </w:tcPr>
          <w:p w14:paraId="2B736456" w14:textId="77777777" w:rsidR="00E24F48" w:rsidRPr="00EE5ED5" w:rsidRDefault="00E24F48" w:rsidP="00E24F48">
            <w:pPr>
              <w:autoSpaceDE w:val="0"/>
              <w:autoSpaceDN w:val="0"/>
              <w:adjustRightInd w:val="0"/>
              <w:rPr>
                <w:sz w:val="18"/>
                <w:szCs w:val="18"/>
                <w:lang w:eastAsia="en-GB"/>
              </w:rPr>
            </w:pPr>
            <w:r w:rsidRPr="00EE5ED5">
              <w:rPr>
                <w:sz w:val="18"/>
                <w:szCs w:val="18"/>
                <w:lang w:eastAsia="en-GB"/>
              </w:rPr>
              <w:lastRenderedPageBreak/>
              <w:t>PT14</w:t>
            </w:r>
          </w:p>
          <w:p w14:paraId="665C2487" w14:textId="04DCF60A" w:rsidR="00E24F48" w:rsidRPr="00BC7520" w:rsidRDefault="00E24F48" w:rsidP="00E24F48">
            <w:pPr>
              <w:snapToGrid w:val="0"/>
              <w:rPr>
                <w:rFonts w:eastAsia="Calibri"/>
                <w:i/>
                <w:color w:val="000000"/>
                <w:sz w:val="18"/>
                <w:szCs w:val="18"/>
                <w:lang w:eastAsia="en-US"/>
              </w:rPr>
            </w:pPr>
            <w:r w:rsidRPr="00EE5ED5">
              <w:rPr>
                <w:sz w:val="18"/>
                <w:szCs w:val="18"/>
                <w:lang w:eastAsia="en-GB"/>
              </w:rPr>
              <w:t>rodenticide</w:t>
            </w:r>
          </w:p>
        </w:tc>
        <w:tc>
          <w:tcPr>
            <w:tcW w:w="1046" w:type="dxa"/>
            <w:tcBorders>
              <w:top w:val="single" w:sz="6" w:space="0" w:color="000000"/>
              <w:left w:val="single" w:sz="6" w:space="0" w:color="000000"/>
              <w:bottom w:val="single" w:sz="6" w:space="0" w:color="000000"/>
            </w:tcBorders>
            <w:shd w:val="clear" w:color="auto" w:fill="auto"/>
          </w:tcPr>
          <w:p w14:paraId="2BD77E7E" w14:textId="77777777" w:rsidR="00E24F48" w:rsidRPr="00EE5ED5" w:rsidRDefault="00E24F48" w:rsidP="00E24F48">
            <w:pPr>
              <w:autoSpaceDE w:val="0"/>
              <w:autoSpaceDN w:val="0"/>
              <w:adjustRightInd w:val="0"/>
              <w:rPr>
                <w:sz w:val="18"/>
                <w:szCs w:val="18"/>
                <w:lang w:eastAsia="en-GB"/>
              </w:rPr>
            </w:pPr>
            <w:r w:rsidRPr="00EE5ED5">
              <w:rPr>
                <w:sz w:val="18"/>
                <w:szCs w:val="18"/>
                <w:lang w:eastAsia="en-GB"/>
              </w:rPr>
              <w:t>In and around</w:t>
            </w:r>
          </w:p>
          <w:p w14:paraId="77F22CA0" w14:textId="051C60FC" w:rsidR="00E24F48" w:rsidRPr="00BC7520" w:rsidRDefault="00E24F48" w:rsidP="00E24F48">
            <w:pPr>
              <w:snapToGrid w:val="0"/>
              <w:rPr>
                <w:i/>
                <w:color w:val="000000"/>
                <w:sz w:val="18"/>
                <w:szCs w:val="18"/>
              </w:rPr>
            </w:pPr>
            <w:r w:rsidRPr="00EE5ED5">
              <w:rPr>
                <w:sz w:val="18"/>
                <w:szCs w:val="18"/>
                <w:lang w:eastAsia="en-GB"/>
              </w:rPr>
              <w:t>buildings</w:t>
            </w:r>
          </w:p>
        </w:tc>
        <w:tc>
          <w:tcPr>
            <w:tcW w:w="1342" w:type="dxa"/>
            <w:tcBorders>
              <w:top w:val="single" w:sz="6" w:space="0" w:color="000000"/>
              <w:left w:val="single" w:sz="6" w:space="0" w:color="000000"/>
              <w:bottom w:val="single" w:sz="6" w:space="0" w:color="000000"/>
            </w:tcBorders>
            <w:shd w:val="clear" w:color="auto" w:fill="auto"/>
          </w:tcPr>
          <w:p w14:paraId="2CC15E08" w14:textId="099F8555" w:rsidR="00E24F48" w:rsidRDefault="00EE5ED5" w:rsidP="00E24F48">
            <w:pPr>
              <w:autoSpaceDE w:val="0"/>
              <w:autoSpaceDN w:val="0"/>
              <w:adjustRightInd w:val="0"/>
              <w:rPr>
                <w:rFonts w:eastAsia="Calibri"/>
                <w:sz w:val="18"/>
                <w:szCs w:val="18"/>
                <w:lang w:eastAsia="en-US"/>
              </w:rPr>
            </w:pPr>
            <w:r>
              <w:rPr>
                <w:rFonts w:eastAsia="Calibri"/>
                <w:sz w:val="18"/>
                <w:szCs w:val="18"/>
                <w:lang w:eastAsia="en-US"/>
              </w:rPr>
              <w:t>Brodifacoum 0.0017% w/w P</w:t>
            </w:r>
            <w:r w:rsidR="00E24F48" w:rsidRPr="00EE5ED5">
              <w:rPr>
                <w:rFonts w:eastAsia="Calibri"/>
                <w:sz w:val="18"/>
                <w:szCs w:val="18"/>
                <w:lang w:eastAsia="en-US"/>
              </w:rPr>
              <w:t>asta</w:t>
            </w:r>
          </w:p>
          <w:p w14:paraId="47CAB19F" w14:textId="505C8CE6" w:rsidR="00EE5ED5" w:rsidRDefault="00EE5ED5" w:rsidP="00E24F48">
            <w:pPr>
              <w:autoSpaceDE w:val="0"/>
              <w:autoSpaceDN w:val="0"/>
              <w:adjustRightInd w:val="0"/>
              <w:rPr>
                <w:rFonts w:eastAsia="Calibri"/>
                <w:sz w:val="18"/>
                <w:szCs w:val="18"/>
                <w:lang w:eastAsia="en-US"/>
              </w:rPr>
            </w:pPr>
          </w:p>
          <w:p w14:paraId="7ABF7E56" w14:textId="77777777" w:rsidR="00EE5ED5" w:rsidRPr="00E117E9" w:rsidRDefault="00EE5ED5" w:rsidP="00EE5ED5">
            <w:pPr>
              <w:autoSpaceDE w:val="0"/>
              <w:autoSpaceDN w:val="0"/>
              <w:adjustRightInd w:val="0"/>
              <w:rPr>
                <w:rFonts w:eastAsia="Calibri"/>
                <w:sz w:val="18"/>
                <w:szCs w:val="18"/>
                <w:lang w:eastAsia="en-US"/>
              </w:rPr>
            </w:pPr>
            <w:r>
              <w:rPr>
                <w:rFonts w:eastAsia="Calibri"/>
                <w:sz w:val="18"/>
                <w:szCs w:val="18"/>
                <w:lang w:eastAsia="en-US"/>
              </w:rPr>
              <w:t>(fresh product)</w:t>
            </w:r>
          </w:p>
          <w:p w14:paraId="099632DE" w14:textId="77777777" w:rsidR="00EE5ED5" w:rsidRPr="00EE5ED5" w:rsidRDefault="00EE5ED5" w:rsidP="00E24F48">
            <w:pPr>
              <w:autoSpaceDE w:val="0"/>
              <w:autoSpaceDN w:val="0"/>
              <w:adjustRightInd w:val="0"/>
              <w:rPr>
                <w:rFonts w:eastAsia="Calibri"/>
                <w:sz w:val="18"/>
                <w:szCs w:val="18"/>
                <w:lang w:eastAsia="en-US"/>
              </w:rPr>
            </w:pPr>
          </w:p>
          <w:p w14:paraId="114116C3" w14:textId="77777777" w:rsidR="00E24F48" w:rsidRPr="00EE5ED5" w:rsidRDefault="00E24F48" w:rsidP="00E24F48">
            <w:pPr>
              <w:autoSpaceDE w:val="0"/>
              <w:autoSpaceDN w:val="0"/>
              <w:adjustRightInd w:val="0"/>
              <w:rPr>
                <w:rFonts w:eastAsia="Calibri"/>
                <w:sz w:val="18"/>
                <w:szCs w:val="18"/>
                <w:lang w:eastAsia="en-US"/>
              </w:rPr>
            </w:pPr>
          </w:p>
          <w:p w14:paraId="0912FB5E" w14:textId="77777777" w:rsidR="00E24F48" w:rsidRPr="00EE5ED5" w:rsidRDefault="00E24F48" w:rsidP="00E24F48">
            <w:pPr>
              <w:autoSpaceDE w:val="0"/>
              <w:autoSpaceDN w:val="0"/>
              <w:adjustRightInd w:val="0"/>
              <w:rPr>
                <w:rFonts w:eastAsia="Calibri"/>
                <w:sz w:val="18"/>
                <w:szCs w:val="18"/>
                <w:lang w:eastAsia="en-US"/>
              </w:rPr>
            </w:pPr>
          </w:p>
          <w:p w14:paraId="20A6F14F" w14:textId="77777777" w:rsidR="00E24F48" w:rsidRPr="00BC7520" w:rsidRDefault="00E24F48" w:rsidP="00E24F48">
            <w:pPr>
              <w:snapToGrid w:val="0"/>
              <w:rPr>
                <w:i/>
                <w:color w:val="000000"/>
                <w:sz w:val="18"/>
                <w:szCs w:val="18"/>
              </w:rPr>
            </w:pPr>
          </w:p>
        </w:tc>
        <w:tc>
          <w:tcPr>
            <w:tcW w:w="2268" w:type="dxa"/>
            <w:tcBorders>
              <w:top w:val="single" w:sz="6" w:space="0" w:color="000000"/>
              <w:left w:val="single" w:sz="6" w:space="0" w:color="000000"/>
              <w:bottom w:val="single" w:sz="6" w:space="0" w:color="000000"/>
            </w:tcBorders>
            <w:shd w:val="clear" w:color="auto" w:fill="auto"/>
          </w:tcPr>
          <w:p w14:paraId="3841E9AD" w14:textId="77777777" w:rsidR="00E24F48" w:rsidRPr="00EE5ED5" w:rsidRDefault="00E24F48" w:rsidP="00E24F48">
            <w:pPr>
              <w:autoSpaceDE w:val="0"/>
              <w:autoSpaceDN w:val="0"/>
              <w:adjustRightInd w:val="0"/>
              <w:rPr>
                <w:sz w:val="18"/>
                <w:szCs w:val="18"/>
                <w:lang w:eastAsia="en-GB"/>
              </w:rPr>
            </w:pPr>
            <w:r w:rsidRPr="00EE5ED5">
              <w:rPr>
                <w:sz w:val="18"/>
                <w:szCs w:val="18"/>
                <w:lang w:eastAsia="en-GB"/>
              </w:rPr>
              <w:t>Roof rat</w:t>
            </w:r>
          </w:p>
          <w:p w14:paraId="3F842EDA" w14:textId="53AE6D99" w:rsidR="00E24F48" w:rsidRPr="00BC7520" w:rsidRDefault="00E24F48" w:rsidP="00E24F48">
            <w:pPr>
              <w:snapToGrid w:val="0"/>
              <w:rPr>
                <w:i/>
                <w:color w:val="000000"/>
                <w:sz w:val="18"/>
                <w:szCs w:val="18"/>
              </w:rPr>
            </w:pPr>
            <w:r w:rsidRPr="00EE5ED5">
              <w:rPr>
                <w:sz w:val="18"/>
                <w:szCs w:val="18"/>
                <w:lang w:eastAsia="en-GB"/>
              </w:rPr>
              <w:t>(</w:t>
            </w:r>
            <w:r w:rsidRPr="00EE5ED5">
              <w:rPr>
                <w:rFonts w:cs="Verdana,Italic"/>
                <w:i/>
                <w:iCs/>
                <w:sz w:val="18"/>
                <w:szCs w:val="18"/>
                <w:lang w:eastAsia="en-GB"/>
              </w:rPr>
              <w:t>Rattus rattus</w:t>
            </w:r>
            <w:r w:rsidRPr="00EE5ED5">
              <w:rPr>
                <w:sz w:val="18"/>
                <w:szCs w:val="18"/>
                <w:lang w:eastAsia="en-GB"/>
              </w:rPr>
              <w:t>)</w:t>
            </w:r>
          </w:p>
        </w:tc>
        <w:tc>
          <w:tcPr>
            <w:tcW w:w="1635" w:type="dxa"/>
            <w:tcBorders>
              <w:top w:val="single" w:sz="6" w:space="0" w:color="000000"/>
              <w:left w:val="single" w:sz="6" w:space="0" w:color="000000"/>
              <w:bottom w:val="single" w:sz="6" w:space="0" w:color="000000"/>
            </w:tcBorders>
            <w:shd w:val="clear" w:color="auto" w:fill="auto"/>
          </w:tcPr>
          <w:p w14:paraId="12D5E97E" w14:textId="3809B7FC" w:rsidR="00E24F48" w:rsidRPr="00EE5ED5" w:rsidRDefault="00E24F48" w:rsidP="00681231">
            <w:pPr>
              <w:autoSpaceDE w:val="0"/>
              <w:autoSpaceDN w:val="0"/>
              <w:adjustRightInd w:val="0"/>
              <w:rPr>
                <w:sz w:val="18"/>
                <w:szCs w:val="18"/>
                <w:lang w:eastAsia="en-GB"/>
              </w:rPr>
            </w:pPr>
            <w:r w:rsidRPr="00EE5ED5">
              <w:rPr>
                <w:sz w:val="18"/>
                <w:szCs w:val="18"/>
                <w:lang w:eastAsia="en-GB"/>
              </w:rPr>
              <w:t xml:space="preserve">Field test in a </w:t>
            </w:r>
            <w:r w:rsidRPr="00EE5ED5">
              <w:rPr>
                <w:color w:val="000000"/>
                <w:sz w:val="18"/>
                <w:szCs w:val="18"/>
              </w:rPr>
              <w:t>farm</w:t>
            </w:r>
          </w:p>
          <w:p w14:paraId="76D270D9" w14:textId="77777777" w:rsidR="00E24F48" w:rsidRPr="00EE5ED5" w:rsidRDefault="00E24F48" w:rsidP="00E24F48">
            <w:pPr>
              <w:snapToGrid w:val="0"/>
              <w:rPr>
                <w:color w:val="000000"/>
                <w:sz w:val="18"/>
                <w:szCs w:val="18"/>
              </w:rPr>
            </w:pPr>
          </w:p>
          <w:p w14:paraId="66B23A2D" w14:textId="77777777"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 xml:space="preserve">Census baiting technique, which involved the following phases: </w:t>
            </w:r>
          </w:p>
          <w:p w14:paraId="5E6EAD7B" w14:textId="77777777"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Pre-treatment census</w:t>
            </w:r>
          </w:p>
          <w:p w14:paraId="57023F6B" w14:textId="77777777"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Pre-treatment lag phase</w:t>
            </w:r>
          </w:p>
          <w:p w14:paraId="0C47CFC1" w14:textId="77777777"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Treatment census</w:t>
            </w:r>
          </w:p>
          <w:p w14:paraId="39F9D776" w14:textId="77777777"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Post-treatment lag phase</w:t>
            </w:r>
          </w:p>
          <w:p w14:paraId="40CB941F" w14:textId="77777777"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Post-treatment census</w:t>
            </w:r>
          </w:p>
          <w:p w14:paraId="4D064227" w14:textId="5CFE4353" w:rsidR="00E24F48" w:rsidRPr="00EE5ED5" w:rsidRDefault="00E24F48" w:rsidP="00E24F48">
            <w:pPr>
              <w:snapToGrid w:val="0"/>
              <w:rPr>
                <w:i/>
                <w:sz w:val="18"/>
                <w:szCs w:val="18"/>
              </w:rPr>
            </w:pPr>
            <w:r w:rsidRPr="00EE5ED5">
              <w:rPr>
                <w:rFonts w:cs="Arial"/>
                <w:iCs/>
                <w:color w:val="000000"/>
                <w:sz w:val="18"/>
                <w:szCs w:val="18"/>
                <w:lang w:val="en-US"/>
              </w:rPr>
              <w:t>During each assessment the food/bait at each station was weighed and replenished, and the consumption in grams was calculated. During the treatment census, searches were conducted for dead and dying rats around the sites.</w:t>
            </w:r>
          </w:p>
        </w:tc>
        <w:tc>
          <w:tcPr>
            <w:tcW w:w="4677" w:type="dxa"/>
            <w:tcBorders>
              <w:top w:val="single" w:sz="6" w:space="0" w:color="000000"/>
              <w:left w:val="single" w:sz="6" w:space="0" w:color="000000"/>
              <w:bottom w:val="single" w:sz="6" w:space="0" w:color="000000"/>
            </w:tcBorders>
            <w:shd w:val="clear" w:color="auto" w:fill="auto"/>
          </w:tcPr>
          <w:p w14:paraId="0A040828" w14:textId="77777777" w:rsidR="00E24F48" w:rsidRPr="00EE5ED5" w:rsidRDefault="00E24F48" w:rsidP="00E24F48">
            <w:pPr>
              <w:autoSpaceDE w:val="0"/>
              <w:autoSpaceDN w:val="0"/>
              <w:adjustRightInd w:val="0"/>
              <w:rPr>
                <w:rFonts w:cs="Arial"/>
                <w:iCs/>
                <w:color w:val="000000"/>
                <w:sz w:val="18"/>
                <w:szCs w:val="18"/>
              </w:rPr>
            </w:pPr>
            <w:r w:rsidRPr="00EE5ED5">
              <w:rPr>
                <w:rFonts w:cs="Arial"/>
                <w:iCs/>
                <w:color w:val="000000"/>
                <w:sz w:val="18"/>
                <w:szCs w:val="18"/>
              </w:rPr>
              <w:t>Mixed age and sex population;</w:t>
            </w:r>
          </w:p>
          <w:p w14:paraId="57B9A565" w14:textId="77777777" w:rsidR="00E24F48" w:rsidRPr="00EE5ED5" w:rsidRDefault="00E24F48" w:rsidP="00E24F48">
            <w:pPr>
              <w:rPr>
                <w:rFonts w:cs="Arial"/>
                <w:iCs/>
                <w:color w:val="000000"/>
                <w:sz w:val="18"/>
                <w:szCs w:val="18"/>
              </w:rPr>
            </w:pPr>
          </w:p>
          <w:p w14:paraId="080AFCBF" w14:textId="77777777" w:rsidR="00E24F48" w:rsidRPr="00EE5ED5" w:rsidRDefault="00E24F48" w:rsidP="00E24F48">
            <w:pPr>
              <w:rPr>
                <w:rFonts w:cs="Arial"/>
                <w:iCs/>
                <w:color w:val="000000"/>
                <w:sz w:val="18"/>
                <w:szCs w:val="18"/>
              </w:rPr>
            </w:pPr>
            <w:r w:rsidRPr="00EE5ED5">
              <w:rPr>
                <w:rFonts w:cs="Arial"/>
                <w:iCs/>
                <w:color w:val="000000"/>
                <w:sz w:val="18"/>
                <w:szCs w:val="18"/>
              </w:rPr>
              <w:t>Pre-treatment census: 11 days (60 g of oat per station per day)</w:t>
            </w:r>
          </w:p>
          <w:p w14:paraId="288ED1D4" w14:textId="77777777" w:rsidR="00E24F48" w:rsidRPr="00EE5ED5" w:rsidRDefault="00E24F48" w:rsidP="00E24F48">
            <w:pPr>
              <w:rPr>
                <w:rFonts w:cs="Arial"/>
                <w:iCs/>
                <w:color w:val="000000"/>
                <w:sz w:val="18"/>
                <w:szCs w:val="18"/>
                <w:highlight w:val="yellow"/>
              </w:rPr>
            </w:pPr>
          </w:p>
          <w:p w14:paraId="0A146C77" w14:textId="7F6C9490" w:rsidR="00E24F48" w:rsidRPr="00EE5ED5" w:rsidRDefault="00E24F48" w:rsidP="00E24F48">
            <w:pPr>
              <w:rPr>
                <w:rFonts w:cs="Arial"/>
                <w:iCs/>
                <w:color w:val="000000"/>
                <w:sz w:val="18"/>
                <w:szCs w:val="18"/>
              </w:rPr>
            </w:pPr>
            <w:r w:rsidRPr="00EE5ED5">
              <w:rPr>
                <w:rFonts w:cs="Arial"/>
                <w:iCs/>
                <w:color w:val="000000"/>
                <w:sz w:val="18"/>
                <w:szCs w:val="18"/>
              </w:rPr>
              <w:t>Treatment: 60 g of bait per day in each lockable bait station (total 15 bait stations) during 29 days</w:t>
            </w:r>
          </w:p>
          <w:p w14:paraId="4C91B86B" w14:textId="77777777" w:rsidR="00E24F48" w:rsidRPr="00EE5ED5" w:rsidRDefault="00E24F48" w:rsidP="00E24F48">
            <w:pPr>
              <w:rPr>
                <w:rFonts w:cs="Arial"/>
                <w:iCs/>
                <w:color w:val="000000"/>
                <w:sz w:val="18"/>
                <w:szCs w:val="18"/>
                <w:highlight w:val="yellow"/>
              </w:rPr>
            </w:pPr>
          </w:p>
          <w:p w14:paraId="0D5CBAA3" w14:textId="07C0ED16" w:rsidR="00E24F48" w:rsidRPr="00EE5ED5" w:rsidRDefault="00E24F48" w:rsidP="00E24F48">
            <w:pPr>
              <w:rPr>
                <w:rFonts w:cs="Arial"/>
                <w:iCs/>
                <w:color w:val="000000"/>
                <w:sz w:val="18"/>
                <w:szCs w:val="18"/>
              </w:rPr>
            </w:pPr>
            <w:r w:rsidRPr="00EE5ED5">
              <w:rPr>
                <w:rFonts w:cs="Arial"/>
                <w:iCs/>
                <w:color w:val="000000"/>
                <w:sz w:val="18"/>
                <w:szCs w:val="18"/>
              </w:rPr>
              <w:t>Post-baiting: 8 days (60 g of oat per station per day)</w:t>
            </w:r>
          </w:p>
          <w:p w14:paraId="3970C9EB" w14:textId="77777777" w:rsidR="00E24F48" w:rsidRPr="00EE5ED5" w:rsidRDefault="00E24F48" w:rsidP="00E24F48">
            <w:pPr>
              <w:rPr>
                <w:rFonts w:cs="Arial"/>
                <w:iCs/>
                <w:color w:val="000000"/>
                <w:sz w:val="18"/>
                <w:szCs w:val="18"/>
              </w:rPr>
            </w:pPr>
          </w:p>
          <w:p w14:paraId="0424ADA9" w14:textId="003409A3" w:rsidR="00E24F48" w:rsidRPr="00EE5ED5" w:rsidRDefault="00E24F48" w:rsidP="00681231">
            <w:pPr>
              <w:autoSpaceDE w:val="0"/>
              <w:autoSpaceDN w:val="0"/>
              <w:adjustRightInd w:val="0"/>
              <w:rPr>
                <w:rFonts w:cs="Arial"/>
                <w:iCs/>
                <w:color w:val="000000"/>
                <w:sz w:val="18"/>
                <w:szCs w:val="18"/>
              </w:rPr>
            </w:pPr>
            <w:r w:rsidRPr="00EE5ED5">
              <w:rPr>
                <w:rFonts w:cs="Arial"/>
                <w:iCs/>
                <w:color w:val="000000"/>
                <w:sz w:val="18"/>
                <w:szCs w:val="18"/>
              </w:rPr>
              <w:t>Efficacy assessment was based on consumption and tracking indices pre-trial to post-trial.</w:t>
            </w:r>
          </w:p>
        </w:tc>
        <w:tc>
          <w:tcPr>
            <w:tcW w:w="1418" w:type="dxa"/>
            <w:tcBorders>
              <w:top w:val="single" w:sz="6" w:space="0" w:color="000000"/>
              <w:left w:val="single" w:sz="6" w:space="0" w:color="000000"/>
              <w:bottom w:val="single" w:sz="6" w:space="0" w:color="000000"/>
            </w:tcBorders>
            <w:shd w:val="clear" w:color="auto" w:fill="auto"/>
          </w:tcPr>
          <w:p w14:paraId="22A6CF32" w14:textId="77777777" w:rsidR="00E24F48" w:rsidRPr="00EE5ED5" w:rsidRDefault="00E24F48" w:rsidP="00E24F48">
            <w:pPr>
              <w:rPr>
                <w:rFonts w:cs="Arial"/>
                <w:iCs/>
                <w:color w:val="000000"/>
                <w:sz w:val="18"/>
                <w:szCs w:val="18"/>
              </w:rPr>
            </w:pPr>
            <w:r w:rsidRPr="00EE5ED5">
              <w:rPr>
                <w:rFonts w:cs="Arial"/>
                <w:iCs/>
                <w:color w:val="000000"/>
                <w:sz w:val="18"/>
                <w:szCs w:val="18"/>
              </w:rPr>
              <w:t>Estimated efficacy = 100 %</w:t>
            </w:r>
          </w:p>
          <w:p w14:paraId="74677B7D" w14:textId="77777777" w:rsidR="00E24F48" w:rsidRPr="00EE5ED5" w:rsidRDefault="00E24F48" w:rsidP="00E24F48">
            <w:pPr>
              <w:rPr>
                <w:color w:val="000000"/>
                <w:sz w:val="18"/>
                <w:szCs w:val="18"/>
              </w:rPr>
            </w:pPr>
          </w:p>
          <w:p w14:paraId="40F971CE" w14:textId="77777777" w:rsidR="00E24F48" w:rsidRPr="00EE5ED5" w:rsidRDefault="00E24F48" w:rsidP="00E24F48">
            <w:pPr>
              <w:rPr>
                <w:rFonts w:cs="Arial"/>
                <w:iCs/>
                <w:color w:val="000000"/>
                <w:sz w:val="18"/>
                <w:szCs w:val="18"/>
                <w:lang w:val="en-US"/>
              </w:rPr>
            </w:pPr>
            <w:r w:rsidRPr="00EE5ED5">
              <w:rPr>
                <w:sz w:val="18"/>
                <w:szCs w:val="18"/>
              </w:rPr>
              <w:t>Pre-baiting</w:t>
            </w:r>
            <w:r w:rsidRPr="00EE5ED5">
              <w:rPr>
                <w:rFonts w:cs="Arial"/>
                <w:iCs/>
                <w:color w:val="000000"/>
                <w:sz w:val="18"/>
                <w:szCs w:val="18"/>
                <w:lang w:val="en-US"/>
              </w:rPr>
              <w:t xml:space="preserve"> plateau = 823g/d</w:t>
            </w:r>
          </w:p>
          <w:p w14:paraId="3C8FCE5E" w14:textId="77777777" w:rsidR="00E24F48" w:rsidRPr="00EE5ED5" w:rsidRDefault="00E24F48" w:rsidP="00E24F48">
            <w:pPr>
              <w:rPr>
                <w:rFonts w:cs="Arial"/>
                <w:iCs/>
                <w:color w:val="000000"/>
                <w:sz w:val="18"/>
                <w:szCs w:val="18"/>
                <w:highlight w:val="yellow"/>
                <w:lang w:val="en-US"/>
              </w:rPr>
            </w:pPr>
          </w:p>
          <w:p w14:paraId="73ECC084" w14:textId="17EC2255" w:rsidR="00E24F48" w:rsidRPr="00EE5ED5" w:rsidRDefault="00E24F48" w:rsidP="00E24F48">
            <w:pPr>
              <w:rPr>
                <w:rFonts w:cs="Arial"/>
                <w:iCs/>
                <w:color w:val="000000"/>
                <w:sz w:val="18"/>
                <w:szCs w:val="18"/>
                <w:lang w:val="en-US"/>
              </w:rPr>
            </w:pPr>
            <w:r w:rsidRPr="00EE5ED5">
              <w:rPr>
                <w:rFonts w:cs="Arial"/>
                <w:iCs/>
                <w:color w:val="000000"/>
                <w:sz w:val="18"/>
                <w:szCs w:val="18"/>
                <w:lang w:val="en-US"/>
              </w:rPr>
              <w:t>Post-baiting</w:t>
            </w:r>
            <w:r w:rsidRPr="00EE5ED5" w:rsidDel="001F4A8F">
              <w:rPr>
                <w:rFonts w:cs="Arial"/>
                <w:iCs/>
                <w:color w:val="000000"/>
                <w:sz w:val="18"/>
                <w:szCs w:val="18"/>
                <w:lang w:val="en-US"/>
              </w:rPr>
              <w:t xml:space="preserve"> </w:t>
            </w:r>
            <w:r w:rsidRPr="00EE5ED5">
              <w:rPr>
                <w:rFonts w:cs="Arial"/>
                <w:iCs/>
                <w:color w:val="000000"/>
                <w:sz w:val="18"/>
                <w:szCs w:val="18"/>
                <w:lang w:val="en-US"/>
              </w:rPr>
              <w:t>= 0 g</w:t>
            </w:r>
          </w:p>
          <w:p w14:paraId="58EDE34E" w14:textId="1D813281" w:rsidR="00E24F48" w:rsidRPr="00EE5ED5" w:rsidRDefault="00E24F48" w:rsidP="00E24F48">
            <w:pPr>
              <w:rPr>
                <w:rFonts w:cs="Arial"/>
                <w:iCs/>
                <w:color w:val="000000"/>
                <w:sz w:val="18"/>
                <w:szCs w:val="18"/>
                <w:lang w:val="en-US"/>
              </w:rPr>
            </w:pPr>
          </w:p>
          <w:p w14:paraId="007B3AA9" w14:textId="0A29BE23" w:rsidR="00E24F48" w:rsidRPr="00EE5ED5" w:rsidRDefault="00E24F48" w:rsidP="00E24F48">
            <w:pPr>
              <w:rPr>
                <w:rFonts w:cs="Arial"/>
                <w:iCs/>
                <w:color w:val="000000"/>
                <w:sz w:val="18"/>
                <w:szCs w:val="18"/>
              </w:rPr>
            </w:pPr>
            <w:r w:rsidRPr="00EE5ED5">
              <w:rPr>
                <w:rFonts w:cs="Arial"/>
                <w:iCs/>
                <w:color w:val="000000"/>
                <w:sz w:val="18"/>
                <w:szCs w:val="18"/>
                <w:lang w:val="en-US"/>
              </w:rPr>
              <w:t xml:space="preserve">R.I = 1 </w:t>
            </w:r>
          </w:p>
          <w:p w14:paraId="0E26D78E" w14:textId="77777777" w:rsidR="00E24F48" w:rsidRPr="00BC7520" w:rsidRDefault="00E24F48" w:rsidP="00E24F48">
            <w:pPr>
              <w:snapToGrid w:val="0"/>
              <w:rPr>
                <w:color w:val="000000"/>
                <w:sz w:val="18"/>
                <w:szCs w:val="18"/>
              </w:rPr>
            </w:pPr>
          </w:p>
        </w:tc>
        <w:tc>
          <w:tcPr>
            <w:tcW w:w="1134" w:type="dxa"/>
            <w:tcBorders>
              <w:top w:val="single" w:sz="6" w:space="0" w:color="000000"/>
              <w:left w:val="single" w:sz="6" w:space="0" w:color="000000"/>
              <w:bottom w:val="single" w:sz="6" w:space="0" w:color="000000"/>
              <w:right w:val="single" w:sz="4" w:space="0" w:color="000000"/>
            </w:tcBorders>
            <w:shd w:val="clear" w:color="auto" w:fill="auto"/>
          </w:tcPr>
          <w:p w14:paraId="186D1A91" w14:textId="77777777" w:rsidR="00E24F48" w:rsidRPr="001325CE" w:rsidRDefault="00E24F48" w:rsidP="00E24F48">
            <w:pPr>
              <w:snapToGrid w:val="0"/>
              <w:rPr>
                <w:color w:val="000000"/>
                <w:sz w:val="18"/>
                <w:szCs w:val="18"/>
                <w:highlight w:val="yellow"/>
              </w:rPr>
            </w:pPr>
            <w:r w:rsidRPr="001325CE">
              <w:rPr>
                <w:color w:val="000000"/>
                <w:sz w:val="18"/>
                <w:szCs w:val="18"/>
                <w:highlight w:val="yellow"/>
              </w:rPr>
              <w:t>Guicherd, A. (2020)</w:t>
            </w:r>
          </w:p>
          <w:p w14:paraId="731D4D04" w14:textId="77777777" w:rsidR="00E24F48" w:rsidRPr="001325CE" w:rsidRDefault="00E24F48" w:rsidP="00E24F48">
            <w:pPr>
              <w:snapToGrid w:val="0"/>
              <w:rPr>
                <w:color w:val="000000"/>
                <w:sz w:val="18"/>
                <w:szCs w:val="18"/>
                <w:highlight w:val="yellow"/>
              </w:rPr>
            </w:pPr>
          </w:p>
          <w:p w14:paraId="1C2391C1" w14:textId="77BEF080" w:rsidR="00E24F48" w:rsidRPr="001325CE" w:rsidRDefault="00E24F48" w:rsidP="00E24F48">
            <w:pPr>
              <w:snapToGrid w:val="0"/>
              <w:rPr>
                <w:b/>
                <w:color w:val="000000"/>
                <w:sz w:val="18"/>
                <w:szCs w:val="18"/>
                <w:highlight w:val="yellow"/>
              </w:rPr>
            </w:pPr>
            <w:r w:rsidRPr="001325CE">
              <w:rPr>
                <w:b/>
                <w:color w:val="000000"/>
                <w:sz w:val="18"/>
                <w:szCs w:val="18"/>
                <w:highlight w:val="yellow"/>
              </w:rPr>
              <w:t>No</w:t>
            </w:r>
          </w:p>
          <w:p w14:paraId="03282E0B" w14:textId="21C4F624" w:rsidR="00E24F48" w:rsidRPr="00BC7520" w:rsidRDefault="00E24F48" w:rsidP="00E24F48">
            <w:pPr>
              <w:snapToGrid w:val="0"/>
              <w:rPr>
                <w:i/>
                <w:color w:val="000000"/>
                <w:sz w:val="18"/>
                <w:szCs w:val="18"/>
              </w:rPr>
            </w:pPr>
            <w:r w:rsidRPr="001325CE">
              <w:rPr>
                <w:b/>
                <w:color w:val="000000"/>
                <w:sz w:val="18"/>
                <w:szCs w:val="18"/>
                <w:highlight w:val="yellow"/>
              </w:rPr>
              <w:t>19ZAPRrF001</w:t>
            </w:r>
          </w:p>
        </w:tc>
      </w:tr>
    </w:tbl>
    <w:p w14:paraId="4FA99B84" w14:textId="3A1E2B48" w:rsidR="009D0C0B" w:rsidRDefault="009D0C0B">
      <w:pPr>
        <w:spacing w:line="260" w:lineRule="atLeast"/>
        <w:rPr>
          <w:rFonts w:ascii="Times New Roman" w:eastAsia="Calibri" w:hAnsi="Times New Roman" w:cs="Times New Roman"/>
          <w:i/>
          <w:iCs/>
          <w:lang w:eastAsia="en-US"/>
        </w:rPr>
      </w:pPr>
    </w:p>
    <w:tbl>
      <w:tblPr>
        <w:tblW w:w="14572" w:type="dxa"/>
        <w:tblInd w:w="-5" w:type="dxa"/>
        <w:tblLayout w:type="fixed"/>
        <w:tblLook w:val="0000" w:firstRow="0" w:lastRow="0" w:firstColumn="0" w:lastColumn="0" w:noHBand="0" w:noVBand="0"/>
      </w:tblPr>
      <w:tblGrid>
        <w:gridCol w:w="14572"/>
      </w:tblGrid>
      <w:tr w:rsidR="009D0C0B" w14:paraId="34BC61FB" w14:textId="77777777" w:rsidTr="00EE5ED5">
        <w:tc>
          <w:tcPr>
            <w:tcW w:w="14572" w:type="dxa"/>
            <w:tcBorders>
              <w:top w:val="single" w:sz="4" w:space="0" w:color="000000"/>
              <w:left w:val="single" w:sz="4" w:space="0" w:color="000000"/>
              <w:bottom w:val="single" w:sz="6" w:space="0" w:color="000000"/>
              <w:right w:val="single" w:sz="6" w:space="0" w:color="000000"/>
            </w:tcBorders>
            <w:shd w:val="clear" w:color="auto" w:fill="CCFFCC"/>
          </w:tcPr>
          <w:p w14:paraId="38BFE4E1" w14:textId="77777777" w:rsidR="009D0C0B" w:rsidRDefault="00FA480B">
            <w:pPr>
              <w:spacing w:line="260" w:lineRule="atLeast"/>
            </w:pPr>
            <w:r>
              <w:rPr>
                <w:rFonts w:eastAsia="Calibri"/>
                <w:b/>
                <w:bCs/>
                <w:lang w:eastAsia="en-US"/>
              </w:rPr>
              <w:t>Conclusion on the efficacy of the product</w:t>
            </w:r>
          </w:p>
        </w:tc>
      </w:tr>
      <w:tr w:rsidR="009D0C0B" w14:paraId="54F6B753" w14:textId="77777777" w:rsidTr="00EE5ED5">
        <w:trPr>
          <w:trHeight w:val="298"/>
        </w:trPr>
        <w:tc>
          <w:tcPr>
            <w:tcW w:w="14572" w:type="dxa"/>
            <w:tcBorders>
              <w:top w:val="single" w:sz="6" w:space="0" w:color="000000"/>
              <w:left w:val="single" w:sz="4" w:space="0" w:color="000000"/>
              <w:bottom w:val="single" w:sz="6" w:space="0" w:color="000000"/>
              <w:right w:val="single" w:sz="6" w:space="0" w:color="000000"/>
            </w:tcBorders>
            <w:shd w:val="clear" w:color="auto" w:fill="auto"/>
          </w:tcPr>
          <w:p w14:paraId="55C7CAF1" w14:textId="46892710" w:rsidR="00A04132" w:rsidRPr="00560ED5" w:rsidRDefault="00A04132" w:rsidP="00A04132">
            <w:pPr>
              <w:jc w:val="both"/>
              <w:rPr>
                <w:lang w:eastAsia="en-US"/>
              </w:rPr>
            </w:pPr>
            <w:r w:rsidRPr="00AC3FEF">
              <w:rPr>
                <w:rFonts w:cs="Arial"/>
              </w:rPr>
              <w:t xml:space="preserve">French competent authorities (FR CA) considers that the elements </w:t>
            </w:r>
            <w:r>
              <w:rPr>
                <w:lang w:eastAsia="en-US"/>
              </w:rPr>
              <w:t xml:space="preserve">presented in the dossier </w:t>
            </w:r>
            <w:r w:rsidRPr="00560ED5">
              <w:rPr>
                <w:lang w:eastAsia="en-US"/>
              </w:rPr>
              <w:t xml:space="preserve">demonstrated the efficacy of the product </w:t>
            </w:r>
            <w:r w:rsidR="00220984">
              <w:rPr>
                <w:rFonts w:eastAsia="Calibri" w:cs="Times New Roman"/>
                <w:szCs w:val="24"/>
                <w:lang w:eastAsia="en-US"/>
              </w:rPr>
              <w:t>BRODITEC</w:t>
            </w:r>
            <w:r w:rsidR="00F70378">
              <w:rPr>
                <w:rFonts w:eastAsia="Calibri" w:cs="Times New Roman"/>
                <w:szCs w:val="24"/>
                <w:lang w:eastAsia="en-US"/>
              </w:rPr>
              <w:t xml:space="preserve"> P-17F (0.0017% w/w Brodifacoum)</w:t>
            </w:r>
            <w:r w:rsidR="00F70378">
              <w:rPr>
                <w:lang w:eastAsia="en-US"/>
              </w:rPr>
              <w:t xml:space="preserve"> </w:t>
            </w:r>
            <w:r w:rsidRPr="00560ED5">
              <w:rPr>
                <w:lang w:eastAsia="en-US"/>
              </w:rPr>
              <w:t>according to the uses and doses claimed.</w:t>
            </w:r>
          </w:p>
          <w:p w14:paraId="102BD572" w14:textId="6CE69A14" w:rsidR="009D0C0B" w:rsidRDefault="00A04132" w:rsidP="00681231">
            <w:pPr>
              <w:jc w:val="both"/>
              <w:rPr>
                <w:lang w:eastAsia="en-GB"/>
              </w:rPr>
            </w:pPr>
            <w:r w:rsidRPr="0066521B">
              <w:rPr>
                <w:lang w:eastAsia="en-US"/>
              </w:rPr>
              <w:lastRenderedPageBreak/>
              <w:t xml:space="preserve">The product </w:t>
            </w:r>
            <w:r w:rsidR="00220984">
              <w:rPr>
                <w:rFonts w:eastAsia="Calibri" w:cs="Times New Roman"/>
                <w:szCs w:val="24"/>
                <w:lang w:eastAsia="en-US"/>
              </w:rPr>
              <w:t>BRODITEC</w:t>
            </w:r>
            <w:r w:rsidR="00F70378">
              <w:rPr>
                <w:rFonts w:eastAsia="Calibri" w:cs="Times New Roman"/>
                <w:szCs w:val="24"/>
                <w:lang w:eastAsia="en-US"/>
              </w:rPr>
              <w:t xml:space="preserve"> P-17F (0.0017% w/w Brodifacoum)</w:t>
            </w:r>
            <w:r w:rsidR="00F70378" w:rsidRPr="00560ED5">
              <w:rPr>
                <w:lang w:eastAsia="en-US"/>
              </w:rPr>
              <w:t xml:space="preserve"> </w:t>
            </w:r>
            <w:r w:rsidRPr="0066521B">
              <w:rPr>
                <w:lang w:eastAsia="en-US"/>
              </w:rPr>
              <w:t xml:space="preserve">has shown a sufficient efficacy and can be used </w:t>
            </w:r>
            <w:r w:rsidRPr="00A33F71">
              <w:rPr>
                <w:lang w:eastAsia="en-US"/>
              </w:rPr>
              <w:t xml:space="preserve">for the control of </w:t>
            </w:r>
            <w:r w:rsidRPr="00681231">
              <w:rPr>
                <w:lang w:eastAsia="en-US"/>
              </w:rPr>
              <w:t>rats (</w:t>
            </w:r>
            <w:r w:rsidRPr="00681231">
              <w:rPr>
                <w:i/>
                <w:lang w:eastAsia="en-US"/>
              </w:rPr>
              <w:t>Rattus norvegicus</w:t>
            </w:r>
            <w:r w:rsidRPr="00681231">
              <w:rPr>
                <w:lang w:eastAsia="en-US"/>
              </w:rPr>
              <w:t xml:space="preserve"> and </w:t>
            </w:r>
            <w:r w:rsidRPr="00681231">
              <w:rPr>
                <w:i/>
                <w:lang w:eastAsia="en-US"/>
              </w:rPr>
              <w:t>Rattus rattus</w:t>
            </w:r>
            <w:r w:rsidRPr="00681231">
              <w:rPr>
                <w:lang w:eastAsia="en-US"/>
              </w:rPr>
              <w:t>) and mice (</w:t>
            </w:r>
            <w:r w:rsidRPr="00681231">
              <w:rPr>
                <w:i/>
                <w:lang w:eastAsia="en-US"/>
              </w:rPr>
              <w:t>Mus musculus</w:t>
            </w:r>
            <w:r w:rsidRPr="00681231">
              <w:rPr>
                <w:lang w:eastAsia="en-US"/>
              </w:rPr>
              <w:t xml:space="preserve">), </w:t>
            </w:r>
            <w:r w:rsidRPr="00681231">
              <w:rPr>
                <w:rFonts w:cs="Arial"/>
              </w:rPr>
              <w:t xml:space="preserve">for </w:t>
            </w:r>
            <w:r w:rsidRPr="00681231">
              <w:rPr>
                <w:lang w:eastAsia="en-US"/>
              </w:rPr>
              <w:t>use in and around buildings,</w:t>
            </w:r>
            <w:r w:rsidR="00A33F71" w:rsidRPr="00681231">
              <w:rPr>
                <w:lang w:eastAsia="en-US"/>
              </w:rPr>
              <w:t xml:space="preserve"> </w:t>
            </w:r>
            <w:r w:rsidRPr="00681231">
              <w:rPr>
                <w:lang w:eastAsia="en-US"/>
              </w:rPr>
              <w:t>by professionnal and non professional users</w:t>
            </w:r>
            <w:r w:rsidR="00073E6B">
              <w:rPr>
                <w:lang w:eastAsia="en-US"/>
              </w:rPr>
              <w:t>.</w:t>
            </w:r>
          </w:p>
          <w:p w14:paraId="59CBEC1D" w14:textId="77777777" w:rsidR="00EE5ED5" w:rsidRDefault="00EE5ED5" w:rsidP="00681231">
            <w:pPr>
              <w:jc w:val="both"/>
              <w:rPr>
                <w:lang w:eastAsia="en-GB"/>
              </w:rPr>
            </w:pPr>
          </w:p>
          <w:p w14:paraId="12FF24EE" w14:textId="77777777" w:rsidR="00EE5ED5" w:rsidRPr="00EF5B0E" w:rsidRDefault="00EE5ED5" w:rsidP="00EE5ED5">
            <w:pPr>
              <w:spacing w:after="120"/>
              <w:jc w:val="both"/>
              <w:rPr>
                <w:rFonts w:cs="Arial"/>
                <w:u w:val="single"/>
                <w:lang w:val="en-US"/>
              </w:rPr>
            </w:pPr>
            <w:r w:rsidRPr="00EF5B0E">
              <w:rPr>
                <w:rFonts w:cs="Arial"/>
                <w:u w:val="single"/>
                <w:lang w:val="en-US"/>
              </w:rPr>
              <w:t xml:space="preserve">The validated application rates </w:t>
            </w:r>
            <w:r>
              <w:rPr>
                <w:rFonts w:cs="Arial"/>
                <w:u w:val="single"/>
                <w:lang w:val="en-US"/>
              </w:rPr>
              <w:t>are the following</w:t>
            </w:r>
            <w:r w:rsidRPr="00EF5B0E">
              <w:rPr>
                <w:rFonts w:cs="Arial"/>
                <w:u w:val="single"/>
                <w:lang w:val="en-US"/>
              </w:rPr>
              <w:t xml:space="preserve">: </w:t>
            </w:r>
          </w:p>
          <w:p w14:paraId="61387C5A" w14:textId="77777777" w:rsidR="00EE5ED5" w:rsidRPr="00946949" w:rsidRDefault="00EE5ED5" w:rsidP="00EE5ED5">
            <w:pPr>
              <w:keepNext/>
              <w:keepLines/>
              <w:spacing w:after="120"/>
              <w:jc w:val="both"/>
              <w:rPr>
                <w:rFonts w:cs="Arial"/>
                <w:color w:val="000000"/>
                <w:lang w:eastAsia="de-DE"/>
              </w:rPr>
            </w:pPr>
            <w:r w:rsidRPr="00946949">
              <w:rPr>
                <w:rFonts w:cs="Arial"/>
                <w:color w:val="000000"/>
                <w:lang w:eastAsia="de-DE"/>
              </w:rPr>
              <w:t>Rats (</w:t>
            </w:r>
            <w:r w:rsidRPr="00946949">
              <w:rPr>
                <w:rFonts w:cs="Arial"/>
                <w:i/>
                <w:color w:val="000000"/>
                <w:lang w:eastAsia="de-DE"/>
              </w:rPr>
              <w:t>Rattus norvegicus</w:t>
            </w:r>
            <w:r w:rsidRPr="00946949">
              <w:rPr>
                <w:rFonts w:cs="Arial"/>
                <w:color w:val="000000"/>
                <w:lang w:eastAsia="de-DE"/>
              </w:rPr>
              <w:t xml:space="preserve"> and </w:t>
            </w:r>
            <w:r w:rsidRPr="00946949">
              <w:rPr>
                <w:rFonts w:cs="Arial"/>
                <w:i/>
                <w:color w:val="000000"/>
                <w:lang w:eastAsia="de-DE"/>
              </w:rPr>
              <w:t>Rattus rattus</w:t>
            </w:r>
            <w:r>
              <w:rPr>
                <w:rFonts w:cs="Arial"/>
                <w:color w:val="000000"/>
                <w:lang w:eastAsia="de-DE"/>
              </w:rPr>
              <w:t xml:space="preserve">): 60-80 g </w:t>
            </w:r>
            <w:r w:rsidRPr="00946949">
              <w:rPr>
                <w:rFonts w:cs="Arial"/>
                <w:color w:val="000000"/>
                <w:lang w:eastAsia="de-DE"/>
              </w:rPr>
              <w:t xml:space="preserve">secured bait point separated by 5-10 m. </w:t>
            </w:r>
          </w:p>
          <w:p w14:paraId="3A07B6A5" w14:textId="29864B20" w:rsidR="00EE5ED5" w:rsidRPr="00681231" w:rsidRDefault="00EE5ED5" w:rsidP="00681231">
            <w:pPr>
              <w:jc w:val="both"/>
              <w:rPr>
                <w:lang w:eastAsia="en-US"/>
              </w:rPr>
            </w:pPr>
            <w:r w:rsidRPr="00946949">
              <w:rPr>
                <w:rFonts w:cs="Arial"/>
                <w:color w:val="000000"/>
                <w:lang w:eastAsia="de-DE"/>
              </w:rPr>
              <w:t>Mice (M</w:t>
            </w:r>
            <w:r w:rsidRPr="00946949">
              <w:rPr>
                <w:rFonts w:cs="Arial"/>
                <w:i/>
                <w:color w:val="000000"/>
                <w:lang w:eastAsia="de-DE"/>
              </w:rPr>
              <w:t>us musculus</w:t>
            </w:r>
            <w:r w:rsidRPr="00946949">
              <w:rPr>
                <w:rFonts w:cs="Arial"/>
                <w:color w:val="000000"/>
                <w:lang w:eastAsia="de-DE"/>
              </w:rPr>
              <w:t>)</w:t>
            </w:r>
            <w:r>
              <w:rPr>
                <w:rFonts w:cs="Arial"/>
                <w:color w:val="000000"/>
                <w:lang w:eastAsia="de-DE"/>
              </w:rPr>
              <w:t>: 30</w:t>
            </w:r>
            <w:r w:rsidRPr="00946949">
              <w:rPr>
                <w:rFonts w:cs="Arial"/>
                <w:color w:val="000000"/>
                <w:lang w:eastAsia="de-DE"/>
              </w:rPr>
              <w:t>-50 g secured bait point separated by 2-5 m.</w:t>
            </w:r>
          </w:p>
        </w:tc>
      </w:tr>
    </w:tbl>
    <w:p w14:paraId="725D38F0" w14:textId="77777777" w:rsidR="007962E4" w:rsidRDefault="007962E4" w:rsidP="00220984">
      <w:pPr>
        <w:spacing w:line="260" w:lineRule="atLeast"/>
        <w:rPr>
          <w:rFonts w:eastAsia="Calibri"/>
          <w:lang w:eastAsia="en-US"/>
        </w:rPr>
        <w:sectPr w:rsidR="007962E4" w:rsidSect="00681231">
          <w:pgSz w:w="16838" w:h="11906" w:orient="landscape"/>
          <w:pgMar w:top="1446" w:right="1474" w:bottom="1247" w:left="2013" w:header="850" w:footer="850" w:gutter="0"/>
          <w:cols w:space="720"/>
          <w:docGrid w:linePitch="272"/>
        </w:sectPr>
      </w:pPr>
    </w:p>
    <w:p w14:paraId="17E3CDC3" w14:textId="79EF74B5" w:rsidR="009D0C0B" w:rsidRDefault="009D0C0B" w:rsidP="00220984">
      <w:pPr>
        <w:spacing w:line="260" w:lineRule="atLeast"/>
        <w:rPr>
          <w:rFonts w:eastAsia="Calibri"/>
          <w:lang w:eastAsia="en-US"/>
        </w:rPr>
      </w:pPr>
    </w:p>
    <w:p w14:paraId="195966D1" w14:textId="77777777" w:rsidR="009D0C0B" w:rsidRDefault="00FA480B">
      <w:pPr>
        <w:pStyle w:val="Titre4"/>
        <w:rPr>
          <w:rFonts w:ascii="Times New Roman" w:hAnsi="Times New Roman" w:cs="Times New Roman"/>
          <w:i/>
          <w:iCs/>
          <w:lang w:eastAsia="en-US"/>
        </w:rPr>
      </w:pPr>
      <w:bookmarkStart w:id="82" w:name="_Toc127276771"/>
      <w:r>
        <w:t>Occurrence of resistance and resistance management</w:t>
      </w:r>
      <w:bookmarkEnd w:id="82"/>
    </w:p>
    <w:p w14:paraId="1A7839B2" w14:textId="77777777" w:rsidR="00D21677" w:rsidRPr="00681231" w:rsidRDefault="00D21677" w:rsidP="00D21677">
      <w:pPr>
        <w:spacing w:before="240" w:line="260" w:lineRule="atLeast"/>
        <w:jc w:val="both"/>
        <w:rPr>
          <w:rFonts w:eastAsia="Calibri" w:cs="Arial"/>
          <w:lang w:val="en-US" w:eastAsia="sv-SE"/>
        </w:rPr>
      </w:pPr>
      <w:r w:rsidRPr="00681231">
        <w:rPr>
          <w:rFonts w:eastAsia="Calibri" w:cs="Arial"/>
          <w:lang w:val="en-US" w:eastAsia="sv-SE"/>
        </w:rPr>
        <w:t xml:space="preserve">Resistance to the first generation anticoagulants has been widely reported in both Rattus norvegicus and Mus domesticus since the late 1950's. The incidence of resistance to first generation anticoagulants in areas in which it is established is commonly 25-85%. </w:t>
      </w:r>
    </w:p>
    <w:p w14:paraId="114A3164" w14:textId="77777777" w:rsidR="00D21677" w:rsidRPr="00681231" w:rsidRDefault="00D21677" w:rsidP="00D21677">
      <w:pPr>
        <w:spacing w:line="260" w:lineRule="atLeast"/>
        <w:jc w:val="both"/>
        <w:rPr>
          <w:rFonts w:eastAsia="Calibri" w:cs="Arial"/>
          <w:lang w:val="en-US" w:eastAsia="sv-SE"/>
        </w:rPr>
      </w:pPr>
      <w:r w:rsidRPr="00681231">
        <w:rPr>
          <w:rFonts w:eastAsia="Calibri" w:cs="Arial"/>
          <w:lang w:val="en-US" w:eastAsia="sv-SE"/>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665586FE" w14:textId="77777777" w:rsidR="00D21677" w:rsidRPr="00681231" w:rsidRDefault="00D21677" w:rsidP="00D21677">
      <w:pPr>
        <w:spacing w:line="260" w:lineRule="atLeast"/>
        <w:jc w:val="both"/>
        <w:rPr>
          <w:rFonts w:eastAsia="Calibri" w:cs="Arial"/>
          <w:lang w:val="en-US" w:eastAsia="sv-SE"/>
        </w:rPr>
      </w:pPr>
      <w:r w:rsidRPr="00681231">
        <w:rPr>
          <w:rFonts w:eastAsia="Calibri" w:cs="Arial"/>
          <w:lang w:val="en-US" w:eastAsia="sv-SE"/>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7A28AAEB" w14:textId="77777777" w:rsidR="00D21677" w:rsidRPr="00681231" w:rsidRDefault="00D21677" w:rsidP="00D21677">
      <w:pPr>
        <w:spacing w:line="260" w:lineRule="atLeast"/>
        <w:jc w:val="both"/>
        <w:rPr>
          <w:rFonts w:eastAsia="Calibri" w:cs="Arial"/>
          <w:lang w:val="en-US" w:eastAsia="sv-SE"/>
        </w:rPr>
      </w:pPr>
      <w:r w:rsidRPr="00681231">
        <w:rPr>
          <w:rFonts w:eastAsia="Calibri" w:cs="Arial"/>
          <w:lang w:val="en-US" w:eastAsia="sv-SE"/>
        </w:rPr>
        <w:t>For roof rats, experiments on warfarin resistant rats indicated considerable instability in the resistance and suggested a multifactorial basis for resistance.</w:t>
      </w:r>
    </w:p>
    <w:p w14:paraId="0531E1C0" w14:textId="77777777" w:rsidR="00D21677" w:rsidRPr="00681231" w:rsidRDefault="00D21677" w:rsidP="00D21677">
      <w:pPr>
        <w:spacing w:line="260" w:lineRule="atLeast"/>
        <w:jc w:val="both"/>
        <w:rPr>
          <w:rFonts w:eastAsia="Calibri" w:cs="Arial"/>
          <w:lang w:val="en-US" w:eastAsia="sv-SE"/>
        </w:rPr>
      </w:pPr>
      <w:r w:rsidRPr="00681231">
        <w:rPr>
          <w:rFonts w:eastAsia="Calibri" w:cs="Arial"/>
          <w:lang w:val="en-US" w:eastAsia="sv-SE"/>
        </w:rPr>
        <w:t>Some degree of resistance to difenacoum has been reported in the UK, Denmark, France and Germany but this is usually found in certain populations of rodents highly resistant to first generation anti-coagulants (Greaves et al., 1982</w:t>
      </w:r>
      <w:r w:rsidRPr="00681231">
        <w:rPr>
          <w:rFonts w:eastAsia="Calibri" w:cs="Arial"/>
          <w:vertAlign w:val="superscript"/>
          <w:lang w:eastAsia="sv-SE"/>
        </w:rPr>
        <w:footnoteReference w:id="8"/>
      </w:r>
      <w:r w:rsidRPr="00681231">
        <w:rPr>
          <w:rFonts w:eastAsia="Calibri" w:cs="Arial"/>
          <w:lang w:val="en-US" w:eastAsia="sv-SE"/>
        </w:rPr>
        <w:t>; Lund, 1984</w:t>
      </w:r>
      <w:r w:rsidRPr="00681231">
        <w:rPr>
          <w:rFonts w:eastAsia="Calibri" w:cs="Arial"/>
          <w:vertAlign w:val="superscript"/>
          <w:lang w:eastAsia="sv-SE"/>
        </w:rPr>
        <w:footnoteReference w:id="9"/>
      </w:r>
      <w:r w:rsidRPr="00681231">
        <w:rPr>
          <w:rFonts w:eastAsia="Calibri" w:cs="Arial"/>
          <w:lang w:val="en-US" w:eastAsia="sv-SE"/>
        </w:rPr>
        <w:t>; Pelz et al. 1995</w:t>
      </w:r>
      <w:r w:rsidRPr="00681231">
        <w:rPr>
          <w:rFonts w:eastAsia="Calibri" w:cs="Arial"/>
          <w:vertAlign w:val="superscript"/>
          <w:lang w:eastAsia="sv-SE"/>
        </w:rPr>
        <w:footnoteReference w:id="10"/>
      </w:r>
      <w:r w:rsidRPr="00681231">
        <w:rPr>
          <w:rFonts w:eastAsia="Calibri" w:cs="Arial"/>
          <w:vertAlign w:val="superscript"/>
          <w:lang w:val="en-US" w:eastAsia="sv-SE"/>
        </w:rPr>
        <w:t>)</w:t>
      </w:r>
      <w:r w:rsidRPr="00681231">
        <w:rPr>
          <w:rFonts w:eastAsia="Calibri" w:cs="Arial"/>
          <w:lang w:val="en-US" w:eastAsia="sv-SE"/>
        </w:rPr>
        <w:t>. The resistance factor tells how much the anticoagulant dose has to be multiplied to kill resistant individuals compared to sensitive ones. The resistant factors for difenacoum in the brown rats ranged from 1.1 to 8.6 (Greaves and Cullen-Ayres 1988</w:t>
      </w:r>
      <w:r w:rsidRPr="00681231">
        <w:rPr>
          <w:rFonts w:eastAsia="Calibri" w:cs="Arial"/>
          <w:vertAlign w:val="superscript"/>
          <w:lang w:eastAsia="sv-SE"/>
        </w:rPr>
        <w:footnoteReference w:id="11"/>
      </w:r>
      <w:r w:rsidRPr="00681231">
        <w:rPr>
          <w:rFonts w:eastAsia="Calibri" w:cs="Arial"/>
          <w:vertAlign w:val="superscript"/>
          <w:lang w:val="en-US" w:eastAsia="sv-SE"/>
        </w:rPr>
        <w:t>)</w:t>
      </w:r>
      <w:r w:rsidRPr="00681231">
        <w:rPr>
          <w:rFonts w:eastAsia="Calibri" w:cs="Arial"/>
          <w:lang w:val="en-US" w:eastAsia="sv-SE"/>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681231">
        <w:rPr>
          <w:rFonts w:eastAsia="Calibri" w:cs="Arial"/>
          <w:vertAlign w:val="superscript"/>
          <w:lang w:eastAsia="sv-SE"/>
        </w:rPr>
        <w:footnoteReference w:id="12"/>
      </w:r>
      <w:r w:rsidRPr="00681231">
        <w:rPr>
          <w:rFonts w:eastAsia="Calibri" w:cs="Arial"/>
          <w:vertAlign w:val="superscript"/>
          <w:lang w:val="en-US" w:eastAsia="sv-SE"/>
        </w:rPr>
        <w:t>)</w:t>
      </w:r>
      <w:r w:rsidRPr="00681231">
        <w:rPr>
          <w:rFonts w:eastAsia="Calibri" w:cs="Arial"/>
          <w:lang w:val="en-US" w:eastAsia="sv-SE"/>
        </w:rPr>
        <w:t>.</w:t>
      </w:r>
    </w:p>
    <w:p w14:paraId="65AE3746" w14:textId="77777777" w:rsidR="00D21677" w:rsidRPr="00681231" w:rsidRDefault="00D21677" w:rsidP="00D21677">
      <w:pPr>
        <w:jc w:val="both"/>
        <w:rPr>
          <w:rFonts w:eastAsia="Calibri" w:cs="Arial"/>
          <w:lang w:val="en-US" w:eastAsia="sv-SE"/>
        </w:rPr>
      </w:pPr>
      <w:r w:rsidRPr="00681231">
        <w:rPr>
          <w:rFonts w:eastAsia="Calibri" w:cs="Arial"/>
          <w:lang w:val="en-US" w:eastAsia="sv-SE"/>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w:t>
      </w:r>
      <w:r w:rsidRPr="00681231">
        <w:rPr>
          <w:rFonts w:eastAsia="Calibri" w:cs="Arial"/>
          <w:lang w:val="en-US" w:eastAsia="sv-SE"/>
        </w:rPr>
        <w:lastRenderedPageBreak/>
        <w:t xml:space="preserve">also found in UK (Prescott et al., 2011) where applications of bromadiolone had been unsuccessful. Difenacoum is also thought to be partially resisted by rats which carry Y139F. </w:t>
      </w:r>
    </w:p>
    <w:p w14:paraId="678B5EEE" w14:textId="77777777" w:rsidR="00D21677" w:rsidRPr="00681231" w:rsidRDefault="00D21677" w:rsidP="00D21677">
      <w:pPr>
        <w:jc w:val="both"/>
        <w:rPr>
          <w:rFonts w:eastAsia="Calibri" w:cs="Arial"/>
          <w:lang w:val="en-US" w:eastAsia="sv-SE"/>
        </w:rPr>
      </w:pPr>
      <w:r w:rsidRPr="00681231">
        <w:rPr>
          <w:rFonts w:eastAsia="Calibri" w:cs="Arial"/>
          <w:lang w:val="en-US" w:eastAsia="sv-SE"/>
        </w:rPr>
        <w:t>House mice carrying the homozygous Y139C sequence variant were found to be highly resistant to warfarin and bromadiolone.</w:t>
      </w:r>
    </w:p>
    <w:p w14:paraId="68C5BCE1" w14:textId="77777777" w:rsidR="00D21677" w:rsidRPr="00681231" w:rsidRDefault="00D21677" w:rsidP="00D21677">
      <w:pPr>
        <w:jc w:val="both"/>
        <w:rPr>
          <w:rFonts w:eastAsia="Calibri" w:cs="Arial"/>
          <w:lang w:val="en-US" w:eastAsia="sv-SE"/>
        </w:rPr>
      </w:pPr>
      <w:r w:rsidRPr="00681231">
        <w:rPr>
          <w:rFonts w:eastAsia="Calibri" w:cs="Arial"/>
          <w:lang w:val="en-US" w:eastAsia="sv-SE"/>
        </w:rPr>
        <w:t>So, resistance to second generation anticoagulant rodenticides should not be minimized.</w:t>
      </w:r>
    </w:p>
    <w:p w14:paraId="04EBFD93" w14:textId="77777777" w:rsidR="00D21677" w:rsidRPr="00681231" w:rsidRDefault="00D21677" w:rsidP="00D21677">
      <w:pPr>
        <w:jc w:val="both"/>
        <w:rPr>
          <w:rFonts w:eastAsia="Calibri" w:cs="Arial"/>
          <w:lang w:val="en-US" w:eastAsia="sv-SE"/>
        </w:rPr>
      </w:pPr>
      <w:r w:rsidRPr="00681231">
        <w:rPr>
          <w:rFonts w:eastAsia="Calibri" w:cs="Arial"/>
          <w:lang w:val="en-US" w:eastAsia="sv-SE"/>
        </w:rPr>
        <w:t>An exhaustive study carried out at the French and European levels could enable to point-out resistant areas with first generation anticoagulants and potential cross-resistances to second-generation anticoagulants. It is one of the actions undertaken since 2010 in France</w:t>
      </w:r>
      <w:r w:rsidRPr="00681231">
        <w:rPr>
          <w:rFonts w:eastAsia="Calibri" w:cs="Arial"/>
          <w:bCs/>
          <w:lang w:val="en-US" w:eastAsia="sv-SE"/>
        </w:rPr>
        <w:t xml:space="preserve"> </w:t>
      </w:r>
      <w:r w:rsidRPr="00681231">
        <w:rPr>
          <w:rFonts w:eastAsia="Calibri" w:cs="Arial"/>
          <w:lang w:val="en-US" w:eastAsia="sv-SE"/>
        </w:rPr>
        <w:t>by a group of scientists (Rodent program “impacts of anticoagulants rodenticides on ecosystems-adaptations of target rodents and effects on their predators”).</w:t>
      </w:r>
    </w:p>
    <w:p w14:paraId="6C6BB137" w14:textId="77777777" w:rsidR="00D21677" w:rsidRPr="00681231" w:rsidRDefault="00D21677" w:rsidP="00D21677">
      <w:pPr>
        <w:jc w:val="both"/>
        <w:rPr>
          <w:rFonts w:eastAsia="Calibri" w:cs="Arial"/>
          <w:bCs/>
          <w:lang w:val="en-US" w:eastAsia="sv-SE"/>
        </w:rPr>
      </w:pPr>
      <w:r w:rsidRPr="00681231">
        <w:rPr>
          <w:rFonts w:eastAsia="Calibri" w:cs="Arial"/>
          <w:bCs/>
          <w:lang w:val="en-US" w:eastAsia="sv-SE"/>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7A7A6963" w14:textId="77777777" w:rsidR="00D21677" w:rsidRPr="00681231" w:rsidRDefault="00D21677" w:rsidP="00D21677">
      <w:pPr>
        <w:jc w:val="both"/>
        <w:rPr>
          <w:rFonts w:eastAsia="Calibri" w:cs="Arial"/>
          <w:bCs/>
          <w:lang w:val="en-US" w:eastAsia="sv-SE"/>
        </w:rPr>
      </w:pPr>
      <w:r w:rsidRPr="00681231">
        <w:rPr>
          <w:rFonts w:eastAsia="Calibri" w:cs="Arial"/>
          <w:bCs/>
          <w:lang w:val="en-US" w:eastAsia="sv-SE"/>
        </w:rPr>
        <w:t xml:space="preserve">The following are the essential elements of an effective program: survey, use of physical and chemical control techniques, environmental management, record keeping, monitoring and review. </w:t>
      </w:r>
    </w:p>
    <w:p w14:paraId="4529F612" w14:textId="77777777" w:rsidR="00D21677" w:rsidRPr="00681231" w:rsidRDefault="00D21677" w:rsidP="00D21677">
      <w:pPr>
        <w:jc w:val="both"/>
        <w:rPr>
          <w:rFonts w:eastAsia="Calibri" w:cs="Arial"/>
          <w:bCs/>
          <w:lang w:val="en-US" w:eastAsia="sv-SE"/>
        </w:rPr>
      </w:pPr>
      <w:r w:rsidRPr="00681231">
        <w:rPr>
          <w:rFonts w:eastAsia="Calibri" w:cs="Arial"/>
          <w:bCs/>
          <w:lang w:val="en-US" w:eastAsia="sv-SE"/>
        </w:rPr>
        <w:t>The authorization holder should report any observed resistance incidents to the Competent Authorities or other appointed bodies involved in resistance management at the renewal of the product.</w:t>
      </w:r>
    </w:p>
    <w:p w14:paraId="75D1FB29" w14:textId="77777777" w:rsidR="00D21677" w:rsidRPr="0026369A" w:rsidRDefault="00D21677" w:rsidP="00D21677">
      <w:pPr>
        <w:spacing w:after="120"/>
        <w:jc w:val="both"/>
        <w:rPr>
          <w:rFonts w:ascii="Arial" w:eastAsia="Calibri" w:hAnsi="Arial" w:cs="Arial"/>
          <w:lang w:eastAsia="sv-SE"/>
        </w:rPr>
      </w:pPr>
      <w:r w:rsidRPr="00681231">
        <w:rPr>
          <w:rFonts w:eastAsia="Calibri" w:cs="Arial"/>
          <w:lang w:eastAsia="sv-SE"/>
        </w:rPr>
        <w:t>To ensure a satisfactory level of efficacy and avoid the development of resistance, the recommendations proposed in the SPC have to be implemented.</w:t>
      </w:r>
    </w:p>
    <w:p w14:paraId="06C12C4A" w14:textId="06D8F81C" w:rsidR="009D0C0B" w:rsidRDefault="00D21677">
      <w:pPr>
        <w:spacing w:line="260" w:lineRule="atLeast"/>
        <w:rPr>
          <w:rFonts w:ascii="Times New Roman" w:eastAsia="Calibri" w:hAnsi="Times New Roman" w:cs="Times New Roman"/>
          <w:i/>
          <w:iCs/>
          <w:szCs w:val="24"/>
          <w:lang w:eastAsia="en-US"/>
        </w:rPr>
      </w:pPr>
      <w:r w:rsidDel="00D21677">
        <w:rPr>
          <w:rFonts w:ascii="Times New Roman" w:eastAsia="Calibri" w:hAnsi="Times New Roman" w:cs="Times New Roman"/>
          <w:i/>
          <w:iCs/>
          <w:szCs w:val="24"/>
          <w:lang w:eastAsia="en-US"/>
        </w:rPr>
        <w:t xml:space="preserve"> </w:t>
      </w:r>
    </w:p>
    <w:p w14:paraId="3BCCC23D" w14:textId="28D236E0" w:rsidR="009D0C0B" w:rsidRDefault="00FA480B">
      <w:pPr>
        <w:pStyle w:val="Titre4"/>
        <w:rPr>
          <w:rFonts w:ascii="Times New Roman" w:hAnsi="Times New Roman" w:cs="Times New Roman"/>
          <w:i/>
          <w:iCs/>
          <w:lang w:eastAsia="en-US"/>
        </w:rPr>
      </w:pPr>
      <w:bookmarkStart w:id="83" w:name="_Toc127276772"/>
      <w:r>
        <w:t>Known limitations</w:t>
      </w:r>
      <w:bookmarkEnd w:id="83"/>
    </w:p>
    <w:p w14:paraId="27ACB12A" w14:textId="77777777" w:rsidR="00D21677" w:rsidRPr="001A56EE" w:rsidRDefault="00D21677" w:rsidP="00D21677">
      <w:pPr>
        <w:spacing w:line="260" w:lineRule="atLeast"/>
        <w:rPr>
          <w:rFonts w:ascii="Times New Roman" w:eastAsia="Calibri" w:hAnsi="Times New Roman"/>
          <w:i/>
          <w:iCs/>
          <w:lang w:eastAsia="en-US"/>
        </w:rPr>
      </w:pPr>
      <w:r w:rsidRPr="001A56EE">
        <w:rPr>
          <w:lang w:eastAsia="en-GB"/>
        </w:rPr>
        <w:t>No limitations known.</w:t>
      </w:r>
    </w:p>
    <w:p w14:paraId="11917720" w14:textId="6A330F8C" w:rsidR="009D0C0B" w:rsidRDefault="00D21677">
      <w:pPr>
        <w:spacing w:line="260" w:lineRule="atLeast"/>
        <w:rPr>
          <w:rFonts w:ascii="Times New Roman" w:eastAsia="Calibri" w:hAnsi="Times New Roman" w:cs="Times New Roman"/>
          <w:i/>
          <w:iCs/>
          <w:szCs w:val="24"/>
          <w:lang w:eastAsia="en-US"/>
        </w:rPr>
      </w:pPr>
      <w:r w:rsidDel="00D21677">
        <w:rPr>
          <w:rFonts w:ascii="Times New Roman" w:eastAsia="Calibri" w:hAnsi="Times New Roman" w:cs="Times New Roman"/>
          <w:i/>
          <w:iCs/>
          <w:szCs w:val="24"/>
          <w:lang w:eastAsia="en-US"/>
        </w:rPr>
        <w:t xml:space="preserve"> </w:t>
      </w:r>
    </w:p>
    <w:p w14:paraId="1493C03F" w14:textId="0B1ED1A3" w:rsidR="009D0C0B" w:rsidRDefault="00FA480B">
      <w:pPr>
        <w:pStyle w:val="Titre4"/>
        <w:rPr>
          <w:rFonts w:ascii="Times New Roman" w:hAnsi="Times New Roman" w:cs="Times New Roman"/>
          <w:i/>
          <w:iCs/>
          <w:lang w:eastAsia="en-US"/>
        </w:rPr>
      </w:pPr>
      <w:bookmarkStart w:id="84" w:name="_Toc127276773"/>
      <w:r>
        <w:t>Evaluation of the label claims</w:t>
      </w:r>
      <w:bookmarkEnd w:id="84"/>
    </w:p>
    <w:p w14:paraId="118556E7" w14:textId="50FD6DD3" w:rsidR="00247B43" w:rsidRDefault="00EE5ED5">
      <w:pPr>
        <w:spacing w:line="260" w:lineRule="atLeast"/>
        <w:jc w:val="both"/>
        <w:rPr>
          <w:rFonts w:ascii="Times New Roman" w:eastAsia="Calibri" w:hAnsi="Times New Roman" w:cs="Times New Roman"/>
          <w:i/>
          <w:iCs/>
          <w:szCs w:val="24"/>
          <w:lang w:eastAsia="en-US"/>
        </w:rPr>
      </w:pPr>
      <w:r w:rsidRPr="003D3A15">
        <w:rPr>
          <w:rFonts w:cs="Arial"/>
        </w:rPr>
        <w:t>See Efficacy conclusion</w:t>
      </w:r>
    </w:p>
    <w:p w14:paraId="40B3011E" w14:textId="564C5A41" w:rsidR="00247B43" w:rsidRPr="008D7653" w:rsidRDefault="00247B43" w:rsidP="00247B43">
      <w:pPr>
        <w:widowControl w:val="0"/>
        <w:autoSpaceDE w:val="0"/>
        <w:autoSpaceDN w:val="0"/>
        <w:adjustRightInd w:val="0"/>
        <w:jc w:val="both"/>
        <w:rPr>
          <w:rFonts w:cs="Times"/>
          <w:b/>
          <w:bCs/>
          <w:iCs/>
          <w:szCs w:val="29"/>
          <w:lang w:eastAsia="de-DE"/>
        </w:rPr>
      </w:pPr>
    </w:p>
    <w:p w14:paraId="6F67B130" w14:textId="564C5A41" w:rsidR="00247B43" w:rsidRDefault="00247B43" w:rsidP="00681231">
      <w:pPr>
        <w:keepNext/>
        <w:keepLines/>
        <w:spacing w:after="120"/>
        <w:jc w:val="both"/>
        <w:rPr>
          <w:rFonts w:cs="Arial"/>
          <w:color w:val="000000"/>
          <w:lang w:eastAsia="fr-FR"/>
        </w:rPr>
      </w:pPr>
    </w:p>
    <w:p w14:paraId="5053DEBD" w14:textId="6275F500" w:rsidR="00F5500B" w:rsidRDefault="00FA480B">
      <w:pPr>
        <w:pStyle w:val="Titre4"/>
      </w:pPr>
      <w:bookmarkStart w:id="85" w:name="_Toc127276774"/>
      <w:r>
        <w:t>Relevant information if the product is intended to be authorised for use with other biocidal product(s)</w:t>
      </w:r>
      <w:bookmarkEnd w:id="85"/>
    </w:p>
    <w:p w14:paraId="350FF43F" w14:textId="77777777" w:rsidR="00EE5ED5" w:rsidRDefault="00EE5ED5" w:rsidP="00681231"/>
    <w:p w14:paraId="188B8B60" w14:textId="19C1A627" w:rsidR="009D0C0B" w:rsidRPr="00681231" w:rsidRDefault="00247B43" w:rsidP="00681231">
      <w:pPr>
        <w:rPr>
          <w:u w:val="single"/>
        </w:rPr>
      </w:pPr>
      <w:r>
        <w:t>The product is not intended to be authorised for use with other biocidal products.</w:t>
      </w:r>
    </w:p>
    <w:p w14:paraId="3C94C72F" w14:textId="0FF414B4" w:rsidR="009D0C0B" w:rsidRDefault="00FA480B">
      <w:pPr>
        <w:pStyle w:val="Titre3"/>
        <w:pageBreakBefore/>
        <w:rPr>
          <w:rFonts w:ascii="Times New Roman" w:eastAsia="Calibri" w:hAnsi="Times New Roman" w:cs="Times New Roman"/>
          <w:i/>
          <w:iCs/>
          <w:lang w:eastAsia="en-US"/>
        </w:rPr>
      </w:pPr>
      <w:bookmarkStart w:id="86" w:name="_Toc127276775"/>
      <w:r>
        <w:lastRenderedPageBreak/>
        <w:t>Risk assessment for human health</w:t>
      </w:r>
      <w:bookmarkEnd w:id="86"/>
    </w:p>
    <w:p w14:paraId="4B2438F9" w14:textId="77777777" w:rsidR="0025465C" w:rsidRDefault="0025465C" w:rsidP="0025465C">
      <w:pPr>
        <w:pStyle w:val="Titre4"/>
        <w:rPr>
          <w:b/>
          <w:i/>
          <w:szCs w:val="22"/>
          <w:lang w:eastAsia="en-US"/>
        </w:rPr>
      </w:pPr>
      <w:bookmarkStart w:id="87" w:name="_Toc127276776"/>
      <w:r>
        <w:t>Assessment of effects on Human Health</w:t>
      </w:r>
      <w:bookmarkEnd w:id="87"/>
      <w:r>
        <w:t xml:space="preserve"> </w:t>
      </w:r>
    </w:p>
    <w:p w14:paraId="47AA72B6" w14:textId="77777777" w:rsidR="0025465C" w:rsidRDefault="0025465C" w:rsidP="0025465C">
      <w:pPr>
        <w:rPr>
          <w:rFonts w:eastAsia="Calibri"/>
          <w:b/>
          <w:i/>
          <w:sz w:val="22"/>
          <w:szCs w:val="22"/>
          <w:lang w:eastAsia="en-US"/>
        </w:rPr>
      </w:pPr>
    </w:p>
    <w:p w14:paraId="70FF8A2E" w14:textId="77777777" w:rsidR="0025465C" w:rsidRPr="00220984" w:rsidRDefault="0025465C" w:rsidP="0025465C">
      <w:pPr>
        <w:rPr>
          <w:lang w:val="en-US" w:eastAsia="en-US"/>
        </w:rPr>
      </w:pPr>
      <w:r w:rsidRPr="00B341F0">
        <w:rPr>
          <w:lang w:eastAsia="en-US"/>
        </w:rPr>
        <w:t>No acute oral</w:t>
      </w:r>
      <w:r>
        <w:rPr>
          <w:lang w:eastAsia="en-US"/>
        </w:rPr>
        <w:t>,</w:t>
      </w:r>
      <w:r w:rsidRPr="00B341F0">
        <w:rPr>
          <w:lang w:eastAsia="en-US"/>
        </w:rPr>
        <w:t xml:space="preserve"> dermal </w:t>
      </w:r>
      <w:r>
        <w:rPr>
          <w:lang w:eastAsia="en-US"/>
        </w:rPr>
        <w:t>and inhalation toxicity studies</w:t>
      </w:r>
      <w:r w:rsidRPr="00B341F0">
        <w:rPr>
          <w:lang w:eastAsia="en-US"/>
        </w:rPr>
        <w:t>, n</w:t>
      </w:r>
      <w:r>
        <w:rPr>
          <w:lang w:eastAsia="en-US"/>
        </w:rPr>
        <w:t>eithe</w:t>
      </w:r>
      <w:r w:rsidRPr="00B341F0">
        <w:rPr>
          <w:lang w:eastAsia="en-US"/>
        </w:rPr>
        <w:t>r skin and eye irritation stud</w:t>
      </w:r>
      <w:r>
        <w:rPr>
          <w:lang w:eastAsia="en-US"/>
        </w:rPr>
        <w:t>ies</w:t>
      </w:r>
      <w:r w:rsidRPr="00B341F0">
        <w:rPr>
          <w:lang w:eastAsia="en-US"/>
        </w:rPr>
        <w:t xml:space="preserve"> n</w:t>
      </w:r>
      <w:r>
        <w:rPr>
          <w:lang w:eastAsia="en-US"/>
        </w:rPr>
        <w:t>o</w:t>
      </w:r>
      <w:r w:rsidRPr="00B341F0">
        <w:rPr>
          <w:lang w:eastAsia="en-US"/>
        </w:rPr>
        <w:t>r skin sensitisation study ha</w:t>
      </w:r>
      <w:r>
        <w:rPr>
          <w:lang w:eastAsia="en-US"/>
        </w:rPr>
        <w:t>ve</w:t>
      </w:r>
      <w:r w:rsidRPr="00B341F0">
        <w:rPr>
          <w:lang w:eastAsia="en-US"/>
        </w:rPr>
        <w:t xml:space="preserve"> been </w:t>
      </w:r>
      <w:r>
        <w:rPr>
          <w:lang w:eastAsia="en-US"/>
        </w:rPr>
        <w:t>submitted</w:t>
      </w:r>
      <w:r w:rsidRPr="00B341F0">
        <w:rPr>
          <w:lang w:eastAsia="en-US"/>
        </w:rPr>
        <w:t xml:space="preserve"> </w:t>
      </w:r>
      <w:r>
        <w:rPr>
          <w:lang w:eastAsia="en-US"/>
        </w:rPr>
        <w:t xml:space="preserve">for the product </w:t>
      </w:r>
      <w:r w:rsidRPr="00220984">
        <w:rPr>
          <w:lang w:eastAsia="en-US"/>
        </w:rPr>
        <w:t>BRODITEC P-17F.</w:t>
      </w:r>
      <w:r>
        <w:rPr>
          <w:b/>
          <w:lang w:val="en-US" w:eastAsia="en-US"/>
        </w:rPr>
        <w:t xml:space="preserve"> </w:t>
      </w:r>
    </w:p>
    <w:p w14:paraId="1664ED4A" w14:textId="77777777" w:rsidR="0025465C" w:rsidRDefault="0025465C" w:rsidP="0025465C">
      <w:pPr>
        <w:rPr>
          <w:lang w:eastAsia="en-US"/>
        </w:rPr>
      </w:pPr>
    </w:p>
    <w:p w14:paraId="38EFFCFC" w14:textId="77777777" w:rsidR="0025465C" w:rsidRPr="00B341F0" w:rsidRDefault="0025465C" w:rsidP="0025465C">
      <w:pPr>
        <w:jc w:val="both"/>
        <w:rPr>
          <w:lang w:eastAsia="en-US"/>
        </w:rPr>
      </w:pPr>
      <w:r w:rsidRPr="00B341F0">
        <w:rPr>
          <w:lang w:eastAsia="en-US"/>
        </w:rPr>
        <w:t>Considering there are valid data available on the components in the mixture, classification of the product ha</w:t>
      </w:r>
      <w:r>
        <w:rPr>
          <w:lang w:eastAsia="en-US"/>
        </w:rPr>
        <w:t>s</w:t>
      </w:r>
      <w:r w:rsidRPr="00B341F0">
        <w:rPr>
          <w:lang w:eastAsia="en-US"/>
        </w:rPr>
        <w:t xml:space="preserve"> been carried out according to the calculation rules laid down in the Regulation (EC) No 1272/2008 (CLP). </w:t>
      </w:r>
    </w:p>
    <w:p w14:paraId="69C925DD" w14:textId="77777777" w:rsidR="0025465C" w:rsidRDefault="0025465C" w:rsidP="0025465C">
      <w:pPr>
        <w:jc w:val="both"/>
        <w:rPr>
          <w:lang w:eastAsia="en-US"/>
        </w:rPr>
      </w:pPr>
      <w:r w:rsidRPr="00B341F0">
        <w:rPr>
          <w:lang w:eastAsia="en-US"/>
        </w:rPr>
        <w:t xml:space="preserve">For the purpose of classification of the mixture, the harmonised classification (when available) and classification </w:t>
      </w:r>
      <w:r>
        <w:rPr>
          <w:lang w:eastAsia="en-US"/>
        </w:rPr>
        <w:t>proposed in the provided MSDS have</w:t>
      </w:r>
      <w:r w:rsidRPr="00B341F0">
        <w:rPr>
          <w:lang w:eastAsia="en-US"/>
        </w:rPr>
        <w:t xml:space="preserve"> been used for active substances and co</w:t>
      </w:r>
      <w:r>
        <w:rPr>
          <w:lang w:eastAsia="en-US"/>
        </w:rPr>
        <w:t>-</w:t>
      </w:r>
      <w:r w:rsidRPr="00B341F0">
        <w:rPr>
          <w:lang w:eastAsia="en-US"/>
        </w:rPr>
        <w:t>formulants.</w:t>
      </w:r>
      <w:r>
        <w:rPr>
          <w:lang w:eastAsia="en-US"/>
        </w:rPr>
        <w:t xml:space="preserve"> For details, see the confidential annex. </w:t>
      </w:r>
    </w:p>
    <w:p w14:paraId="64BE72B7" w14:textId="77777777" w:rsidR="0025465C" w:rsidRDefault="0025465C" w:rsidP="0025465C">
      <w:pPr>
        <w:jc w:val="both"/>
        <w:rPr>
          <w:lang w:eastAsia="en-US"/>
        </w:rPr>
      </w:pPr>
    </w:p>
    <w:p w14:paraId="7943B1BD" w14:textId="77777777" w:rsidR="0025465C" w:rsidRDefault="0025465C" w:rsidP="0025465C">
      <w:pPr>
        <w:rPr>
          <w:lang w:eastAsia="en-US"/>
        </w:rPr>
      </w:pPr>
      <w:r>
        <w:rPr>
          <w:lang w:eastAsia="en-US"/>
        </w:rPr>
        <w:t xml:space="preserve">An </w:t>
      </w:r>
      <w:r w:rsidRPr="00220984">
        <w:rPr>
          <w:i/>
          <w:lang w:eastAsia="en-US"/>
        </w:rPr>
        <w:t>in vitro</w:t>
      </w:r>
      <w:r>
        <w:rPr>
          <w:lang w:eastAsia="en-US"/>
        </w:rPr>
        <w:t xml:space="preserve"> dermal absorption study performed with the </w:t>
      </w:r>
      <w:r w:rsidRPr="00F12583">
        <w:rPr>
          <w:lang w:eastAsia="en-US"/>
        </w:rPr>
        <w:t>BRODITEC P-17F</w:t>
      </w:r>
      <w:r>
        <w:rPr>
          <w:lang w:eastAsia="en-US"/>
        </w:rPr>
        <w:t xml:space="preserve"> formulation has been submitted.</w:t>
      </w:r>
    </w:p>
    <w:p w14:paraId="3506A901" w14:textId="77777777" w:rsidR="0025465C" w:rsidRDefault="0025465C" w:rsidP="0025465C">
      <w:pPr>
        <w:rPr>
          <w:lang w:eastAsia="en-US"/>
        </w:rPr>
      </w:pPr>
    </w:p>
    <w:p w14:paraId="5B8E6341" w14:textId="77777777" w:rsidR="0025465C" w:rsidRDefault="0025465C" w:rsidP="0025465C">
      <w:pPr>
        <w:rPr>
          <w:rFonts w:eastAsia="Calibri"/>
          <w:b/>
          <w:i/>
          <w:sz w:val="22"/>
          <w:szCs w:val="22"/>
          <w:lang w:eastAsia="en-US"/>
        </w:rPr>
      </w:pPr>
      <w:r>
        <w:rPr>
          <w:lang w:eastAsia="en-US"/>
        </w:rPr>
        <w:t>No human data are available.</w:t>
      </w:r>
    </w:p>
    <w:p w14:paraId="008290EE" w14:textId="77777777" w:rsidR="0025465C" w:rsidRDefault="0025465C" w:rsidP="0025465C">
      <w:pPr>
        <w:rPr>
          <w:rFonts w:eastAsia="Calibri"/>
          <w:b/>
          <w:i/>
          <w:sz w:val="22"/>
          <w:szCs w:val="22"/>
          <w:lang w:eastAsia="en-US"/>
        </w:rPr>
      </w:pPr>
    </w:p>
    <w:p w14:paraId="2BFEA58C" w14:textId="77777777" w:rsidR="0025465C" w:rsidRDefault="0025465C" w:rsidP="0025465C">
      <w:pPr>
        <w:rPr>
          <w:rFonts w:ascii="Times New Roman" w:eastAsia="Calibri" w:hAnsi="Times New Roman" w:cs="Times New Roman"/>
          <w:i/>
          <w:iCs/>
          <w:lang w:eastAsia="en-US"/>
        </w:rPr>
      </w:pPr>
      <w:r>
        <w:rPr>
          <w:rFonts w:eastAsia="Calibri"/>
          <w:b/>
          <w:i/>
          <w:sz w:val="22"/>
          <w:szCs w:val="22"/>
          <w:lang w:eastAsia="en-US"/>
        </w:rPr>
        <w:t>Skin corrosion and irritation</w:t>
      </w:r>
    </w:p>
    <w:p w14:paraId="6321B058" w14:textId="77777777" w:rsidR="0025465C" w:rsidRDefault="0025465C" w:rsidP="0025465C">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25465C" w14:paraId="573046C3"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E770610" w14:textId="77777777" w:rsidR="0025465C" w:rsidRDefault="0025465C" w:rsidP="0025465C">
            <w:pPr>
              <w:spacing w:line="260" w:lineRule="atLeast"/>
            </w:pPr>
            <w:r>
              <w:rPr>
                <w:rFonts w:eastAsia="Calibri"/>
                <w:b/>
                <w:bCs/>
                <w:lang w:eastAsia="en-US"/>
              </w:rPr>
              <w:t>Conclusion used in Risk Assessment – Skin corrosion and irritation</w:t>
            </w:r>
          </w:p>
        </w:tc>
      </w:tr>
      <w:tr w:rsidR="0025465C" w14:paraId="64B83EC6" w14:textId="77777777" w:rsidTr="0025465C">
        <w:trPr>
          <w:trHeight w:val="298"/>
        </w:trPr>
        <w:tc>
          <w:tcPr>
            <w:tcW w:w="2380" w:type="dxa"/>
            <w:tcBorders>
              <w:top w:val="single" w:sz="6" w:space="0" w:color="000000"/>
              <w:left w:val="single" w:sz="4" w:space="0" w:color="000000"/>
              <w:bottom w:val="single" w:sz="6" w:space="0" w:color="000000"/>
            </w:tcBorders>
            <w:shd w:val="clear" w:color="auto" w:fill="auto"/>
          </w:tcPr>
          <w:p w14:paraId="72179475" w14:textId="77777777" w:rsidR="0025465C" w:rsidRDefault="0025465C" w:rsidP="0025465C">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DA742BF" w14:textId="77777777" w:rsidR="0025465C" w:rsidRDefault="0025465C" w:rsidP="0025465C">
            <w:pPr>
              <w:snapToGrid w:val="0"/>
              <w:spacing w:line="260" w:lineRule="atLeast"/>
              <w:rPr>
                <w:rFonts w:eastAsia="Calibri"/>
                <w:lang w:eastAsia="en-US"/>
              </w:rPr>
            </w:pPr>
            <w:r>
              <w:rPr>
                <w:rFonts w:eastAsia="Calibri"/>
                <w:lang w:eastAsia="en-US"/>
              </w:rPr>
              <w:t>Not irritant to skin</w:t>
            </w:r>
          </w:p>
        </w:tc>
      </w:tr>
      <w:tr w:rsidR="0025465C" w14:paraId="13EF7DCD" w14:textId="77777777" w:rsidTr="0025465C">
        <w:tc>
          <w:tcPr>
            <w:tcW w:w="2380" w:type="dxa"/>
            <w:tcBorders>
              <w:top w:val="single" w:sz="6" w:space="0" w:color="000000"/>
              <w:left w:val="single" w:sz="4" w:space="0" w:color="000000"/>
              <w:bottom w:val="single" w:sz="6" w:space="0" w:color="000000"/>
            </w:tcBorders>
            <w:shd w:val="clear" w:color="auto" w:fill="auto"/>
          </w:tcPr>
          <w:p w14:paraId="0B4D2446" w14:textId="77777777" w:rsidR="0025465C" w:rsidRDefault="0025465C" w:rsidP="0025465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9754BF3"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for </w:t>
            </w:r>
            <w:r>
              <w:rPr>
                <w:iCs/>
              </w:rPr>
              <w:t xml:space="preserve">skin irritation </w:t>
            </w:r>
            <w:r w:rsidRPr="00977C9C">
              <w:t xml:space="preserve">is required </w:t>
            </w:r>
            <w:r>
              <w:rPr>
                <w:iCs/>
              </w:rPr>
              <w:t xml:space="preserve">for the product </w:t>
            </w:r>
            <w:r w:rsidRPr="00F12583">
              <w:rPr>
                <w:lang w:eastAsia="en-US"/>
              </w:rPr>
              <w:t>BRODITEC P-17F.</w:t>
            </w:r>
          </w:p>
        </w:tc>
      </w:tr>
      <w:tr w:rsidR="0025465C" w14:paraId="67D9FCCA" w14:textId="77777777" w:rsidTr="0025465C">
        <w:tc>
          <w:tcPr>
            <w:tcW w:w="2380" w:type="dxa"/>
            <w:tcBorders>
              <w:top w:val="single" w:sz="6" w:space="0" w:color="000000"/>
              <w:left w:val="single" w:sz="4" w:space="0" w:color="000000"/>
              <w:bottom w:val="single" w:sz="6" w:space="0" w:color="000000"/>
            </w:tcBorders>
            <w:shd w:val="clear" w:color="auto" w:fill="auto"/>
          </w:tcPr>
          <w:p w14:paraId="65B9D0C0" w14:textId="77777777" w:rsidR="0025465C" w:rsidRDefault="0025465C" w:rsidP="0025465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48A4732" w14:textId="77777777" w:rsidR="0025465C" w:rsidRDefault="0025465C" w:rsidP="0025465C">
            <w:pPr>
              <w:spacing w:line="260" w:lineRule="atLeast"/>
            </w:pPr>
            <w:r>
              <w:t>No</w:t>
            </w:r>
            <w:r w:rsidRPr="00977C9C">
              <w:t xml:space="preserve"> classification</w:t>
            </w:r>
          </w:p>
        </w:tc>
      </w:tr>
    </w:tbl>
    <w:p w14:paraId="30C3B0FE" w14:textId="77777777" w:rsidR="0025465C" w:rsidRDefault="0025465C" w:rsidP="0025465C">
      <w:pPr>
        <w:spacing w:line="260" w:lineRule="atLeast"/>
        <w:rPr>
          <w:rFonts w:eastAsia="Calibri"/>
          <w:lang w:eastAsia="en-US"/>
        </w:rPr>
      </w:pPr>
    </w:p>
    <w:p w14:paraId="5E69D16B" w14:textId="77777777" w:rsidR="0025465C" w:rsidRDefault="0025465C" w:rsidP="0025465C">
      <w:pPr>
        <w:rPr>
          <w:rFonts w:ascii="Times New Roman" w:eastAsia="Calibri" w:hAnsi="Times New Roman" w:cs="Times New Roman"/>
          <w:i/>
          <w:iCs/>
          <w:lang w:eastAsia="en-US"/>
        </w:rPr>
      </w:pPr>
      <w:r>
        <w:rPr>
          <w:rFonts w:eastAsia="Calibri"/>
          <w:b/>
          <w:i/>
          <w:sz w:val="22"/>
          <w:szCs w:val="22"/>
          <w:lang w:eastAsia="en-US"/>
        </w:rPr>
        <w:t>Eye irritation</w:t>
      </w:r>
    </w:p>
    <w:p w14:paraId="1C93EB36" w14:textId="77777777" w:rsidR="0025465C" w:rsidRDefault="0025465C" w:rsidP="0025465C">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25465C" w14:paraId="03F7CEA6"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1B33B53" w14:textId="77777777" w:rsidR="0025465C" w:rsidRDefault="0025465C" w:rsidP="0025465C">
            <w:pPr>
              <w:spacing w:line="260" w:lineRule="atLeast"/>
            </w:pPr>
            <w:r>
              <w:rPr>
                <w:rFonts w:eastAsia="Calibri"/>
                <w:b/>
                <w:bCs/>
                <w:lang w:eastAsia="en-US"/>
              </w:rPr>
              <w:t xml:space="preserve">Conclusion used in Risk Assessment – Eye irritation </w:t>
            </w:r>
          </w:p>
        </w:tc>
      </w:tr>
      <w:tr w:rsidR="0025465C" w14:paraId="0D0AD32A" w14:textId="77777777" w:rsidTr="0025465C">
        <w:trPr>
          <w:trHeight w:val="298"/>
        </w:trPr>
        <w:tc>
          <w:tcPr>
            <w:tcW w:w="2380" w:type="dxa"/>
            <w:tcBorders>
              <w:top w:val="single" w:sz="6" w:space="0" w:color="000000"/>
              <w:left w:val="single" w:sz="4" w:space="0" w:color="000000"/>
              <w:bottom w:val="single" w:sz="6" w:space="0" w:color="000000"/>
            </w:tcBorders>
            <w:shd w:val="clear" w:color="auto" w:fill="auto"/>
          </w:tcPr>
          <w:p w14:paraId="54BF7492" w14:textId="77777777" w:rsidR="0025465C" w:rsidRDefault="0025465C" w:rsidP="0025465C">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FE7DCB4" w14:textId="77777777" w:rsidR="0025465C" w:rsidRDefault="0025465C" w:rsidP="0025465C">
            <w:pPr>
              <w:snapToGrid w:val="0"/>
              <w:spacing w:line="260" w:lineRule="atLeast"/>
              <w:rPr>
                <w:rFonts w:eastAsia="Calibri"/>
                <w:lang w:eastAsia="en-US"/>
              </w:rPr>
            </w:pPr>
            <w:r>
              <w:rPr>
                <w:rFonts w:eastAsia="Calibri"/>
                <w:lang w:eastAsia="en-US"/>
              </w:rPr>
              <w:t>Not irritant for eyes</w:t>
            </w:r>
          </w:p>
        </w:tc>
      </w:tr>
      <w:tr w:rsidR="0025465C" w14:paraId="4BB565C3" w14:textId="77777777" w:rsidTr="0025465C">
        <w:tc>
          <w:tcPr>
            <w:tcW w:w="2380" w:type="dxa"/>
            <w:tcBorders>
              <w:top w:val="single" w:sz="6" w:space="0" w:color="000000"/>
              <w:left w:val="single" w:sz="4" w:space="0" w:color="000000"/>
              <w:bottom w:val="single" w:sz="6" w:space="0" w:color="000000"/>
            </w:tcBorders>
            <w:shd w:val="clear" w:color="auto" w:fill="auto"/>
          </w:tcPr>
          <w:p w14:paraId="7353A9B4" w14:textId="77777777" w:rsidR="0025465C" w:rsidRDefault="0025465C" w:rsidP="0025465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BA2481D"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for </w:t>
            </w:r>
            <w:r>
              <w:rPr>
                <w:iCs/>
              </w:rPr>
              <w:t xml:space="preserve">eye irritation </w:t>
            </w:r>
            <w:r w:rsidRPr="00977C9C">
              <w:t xml:space="preserve">is required </w:t>
            </w:r>
            <w:r>
              <w:rPr>
                <w:iCs/>
              </w:rPr>
              <w:t xml:space="preserve">for the product </w:t>
            </w:r>
            <w:r w:rsidRPr="00F12583">
              <w:rPr>
                <w:lang w:eastAsia="en-US"/>
              </w:rPr>
              <w:t>BRODITEC P-17F.</w:t>
            </w:r>
          </w:p>
        </w:tc>
      </w:tr>
      <w:tr w:rsidR="0025465C" w14:paraId="6009082F" w14:textId="77777777" w:rsidTr="0025465C">
        <w:tc>
          <w:tcPr>
            <w:tcW w:w="2380" w:type="dxa"/>
            <w:tcBorders>
              <w:top w:val="single" w:sz="6" w:space="0" w:color="000000"/>
              <w:left w:val="single" w:sz="4" w:space="0" w:color="000000"/>
              <w:bottom w:val="single" w:sz="6" w:space="0" w:color="000000"/>
            </w:tcBorders>
            <w:shd w:val="clear" w:color="auto" w:fill="auto"/>
          </w:tcPr>
          <w:p w14:paraId="090DD2F8" w14:textId="77777777" w:rsidR="0025465C" w:rsidRDefault="0025465C" w:rsidP="0025465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263217F" w14:textId="77777777" w:rsidR="0025465C" w:rsidRDefault="0025465C" w:rsidP="0025465C">
            <w:pPr>
              <w:spacing w:line="260" w:lineRule="atLeast"/>
            </w:pPr>
            <w:r>
              <w:t>No</w:t>
            </w:r>
            <w:r w:rsidRPr="00977C9C">
              <w:t xml:space="preserve"> classification</w:t>
            </w:r>
          </w:p>
        </w:tc>
      </w:tr>
    </w:tbl>
    <w:p w14:paraId="558BE770" w14:textId="77777777" w:rsidR="0025465C" w:rsidRDefault="0025465C" w:rsidP="0025465C">
      <w:pPr>
        <w:spacing w:line="260" w:lineRule="atLeast"/>
        <w:rPr>
          <w:rFonts w:ascii="Times New Roman" w:eastAsia="Calibri" w:hAnsi="Times New Roman" w:cs="Times New Roman"/>
          <w:i/>
          <w:iCs/>
          <w:lang w:eastAsia="en-US"/>
        </w:rPr>
      </w:pPr>
    </w:p>
    <w:p w14:paraId="733A90E5" w14:textId="77777777" w:rsidR="0025465C" w:rsidRDefault="0025465C" w:rsidP="0025465C">
      <w:pPr>
        <w:pageBreakBefore/>
        <w:spacing w:line="260" w:lineRule="atLeast"/>
        <w:rPr>
          <w:rFonts w:ascii="Times New Roman" w:eastAsia="Calibri" w:hAnsi="Times New Roman" w:cs="Times New Roman"/>
          <w:i/>
          <w:iCs/>
          <w:lang w:eastAsia="en-US"/>
        </w:rPr>
      </w:pPr>
    </w:p>
    <w:p w14:paraId="28D59FE6" w14:textId="77777777" w:rsidR="0025465C" w:rsidRDefault="0025465C" w:rsidP="0025465C">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2663F407" w14:textId="77777777" w:rsidR="0025465C" w:rsidRDefault="0025465C" w:rsidP="0025465C">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25465C" w14:paraId="76FF7068"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395703B" w14:textId="77777777" w:rsidR="0025465C" w:rsidRDefault="0025465C" w:rsidP="0025465C">
            <w:pPr>
              <w:keepNext/>
              <w:keepLines/>
              <w:spacing w:before="60" w:after="60" w:line="260" w:lineRule="atLeast"/>
              <w:jc w:val="center"/>
            </w:pPr>
            <w:r>
              <w:rPr>
                <w:rFonts w:eastAsia="Calibri"/>
                <w:b/>
                <w:bCs/>
                <w:lang w:eastAsia="en-US"/>
              </w:rPr>
              <w:t>Conclusion used in the Risk Assessment – Respiratory tract irritation</w:t>
            </w:r>
          </w:p>
        </w:tc>
      </w:tr>
      <w:tr w:rsidR="0025465C" w14:paraId="3C121AED" w14:textId="77777777" w:rsidTr="0025465C">
        <w:tc>
          <w:tcPr>
            <w:tcW w:w="1955" w:type="dxa"/>
            <w:tcBorders>
              <w:top w:val="single" w:sz="6" w:space="0" w:color="000000"/>
              <w:left w:val="single" w:sz="4" w:space="0" w:color="000000"/>
              <w:bottom w:val="single" w:sz="6" w:space="0" w:color="000000"/>
            </w:tcBorders>
            <w:shd w:val="clear" w:color="auto" w:fill="auto"/>
          </w:tcPr>
          <w:p w14:paraId="408831FA" w14:textId="77777777" w:rsidR="0025465C" w:rsidRDefault="0025465C" w:rsidP="0025465C">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3F228C0" w14:textId="77777777" w:rsidR="0025465C" w:rsidRDefault="0025465C" w:rsidP="0025465C">
            <w:pPr>
              <w:keepNext/>
              <w:keepLines/>
              <w:snapToGrid w:val="0"/>
              <w:spacing w:before="60" w:after="60" w:line="260" w:lineRule="atLeast"/>
              <w:rPr>
                <w:rFonts w:eastAsia="Calibri"/>
                <w:bCs/>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 xml:space="preserve">no classification </w:t>
            </w:r>
            <w:r w:rsidRPr="00CF1265">
              <w:t>for respiratory</w:t>
            </w:r>
            <w:r w:rsidRPr="00CF1265">
              <w:rPr>
                <w:rFonts w:cs="Arial"/>
                <w:color w:val="000000" w:themeColor="text1"/>
              </w:rPr>
              <w:t xml:space="preserve"> tract irritation</w:t>
            </w:r>
            <w:r w:rsidRPr="00CF1265">
              <w:rPr>
                <w:color w:val="000000" w:themeColor="text1"/>
              </w:rPr>
              <w:t xml:space="preserve"> </w:t>
            </w:r>
            <w:r w:rsidRPr="00977C9C">
              <w:t xml:space="preserve">is required </w:t>
            </w:r>
            <w:r>
              <w:rPr>
                <w:iCs/>
              </w:rPr>
              <w:t xml:space="preserve">for the product </w:t>
            </w:r>
            <w:r w:rsidRPr="00F12583">
              <w:rPr>
                <w:lang w:eastAsia="en-US"/>
              </w:rPr>
              <w:t>BRODITEC P-17F.</w:t>
            </w:r>
          </w:p>
        </w:tc>
      </w:tr>
      <w:tr w:rsidR="0025465C" w14:paraId="398A0748" w14:textId="77777777" w:rsidTr="0025465C">
        <w:tc>
          <w:tcPr>
            <w:tcW w:w="1955" w:type="dxa"/>
            <w:tcBorders>
              <w:top w:val="single" w:sz="6" w:space="0" w:color="000000"/>
              <w:left w:val="single" w:sz="4" w:space="0" w:color="000000"/>
              <w:bottom w:val="single" w:sz="6" w:space="0" w:color="000000"/>
            </w:tcBorders>
            <w:shd w:val="clear" w:color="auto" w:fill="auto"/>
          </w:tcPr>
          <w:p w14:paraId="1D9FD363" w14:textId="77777777" w:rsidR="0025465C" w:rsidRDefault="0025465C" w:rsidP="0025465C">
            <w:pPr>
              <w:keepNext/>
              <w:keepLines/>
              <w:spacing w:before="60" w:after="60" w:line="260" w:lineRule="atLeast"/>
              <w:rPr>
                <w:rFonts w:eastAsia="Calibri"/>
                <w:bCs/>
                <w:lang w:eastAsia="en-US"/>
              </w:rPr>
            </w:pPr>
            <w:r>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77D35EA" w14:textId="77777777" w:rsidR="0025465C" w:rsidRDefault="0025465C" w:rsidP="0025465C">
            <w:pPr>
              <w:keepNext/>
              <w:keepLines/>
              <w:spacing w:before="60" w:after="60" w:line="260" w:lineRule="atLeast"/>
            </w:pPr>
            <w:r>
              <w:rPr>
                <w:rFonts w:eastAsia="Calibri"/>
                <w:bCs/>
                <w:lang w:eastAsia="en-US"/>
              </w:rPr>
              <w:t>No classification</w:t>
            </w:r>
          </w:p>
        </w:tc>
      </w:tr>
    </w:tbl>
    <w:p w14:paraId="7F46349D" w14:textId="77777777" w:rsidR="0025465C" w:rsidRDefault="0025465C" w:rsidP="0025465C">
      <w:pPr>
        <w:spacing w:line="260" w:lineRule="atLeast"/>
        <w:rPr>
          <w:rFonts w:eastAsia="Calibri"/>
          <w:lang w:eastAsia="en-US"/>
        </w:rPr>
      </w:pPr>
    </w:p>
    <w:p w14:paraId="435D549C" w14:textId="77777777" w:rsidR="0025465C" w:rsidRDefault="0025465C" w:rsidP="0025465C">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25465C" w14:paraId="4ECEBDA8"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D9D9D9"/>
          </w:tcPr>
          <w:p w14:paraId="6E83BBF6" w14:textId="77777777" w:rsidR="0025465C" w:rsidRDefault="0025465C" w:rsidP="0025465C">
            <w:pPr>
              <w:spacing w:line="260" w:lineRule="atLeast"/>
            </w:pPr>
            <w:r>
              <w:rPr>
                <w:rFonts w:eastAsia="Calibri"/>
                <w:b/>
                <w:lang w:eastAsia="en-US"/>
              </w:rPr>
              <w:t>Data waiving</w:t>
            </w:r>
          </w:p>
        </w:tc>
      </w:tr>
      <w:tr w:rsidR="0025465C" w14:paraId="540CF240" w14:textId="77777777" w:rsidTr="0025465C">
        <w:tc>
          <w:tcPr>
            <w:tcW w:w="1955" w:type="dxa"/>
            <w:tcBorders>
              <w:top w:val="single" w:sz="6" w:space="0" w:color="000000"/>
              <w:left w:val="single" w:sz="4" w:space="0" w:color="000000"/>
              <w:bottom w:val="single" w:sz="6" w:space="0" w:color="000000"/>
            </w:tcBorders>
            <w:shd w:val="clear" w:color="auto" w:fill="auto"/>
          </w:tcPr>
          <w:p w14:paraId="6C4EC872" w14:textId="77777777" w:rsidR="0025465C" w:rsidRDefault="0025465C" w:rsidP="0025465C">
            <w:pPr>
              <w:spacing w:line="260" w:lineRule="atLeast"/>
              <w:rPr>
                <w:rFonts w:eastAsia="Calibri"/>
                <w:lang w:eastAsia="en-US"/>
              </w:rPr>
            </w:pPr>
            <w:r>
              <w:rPr>
                <w:rFonts w:eastAsia="Calibri"/>
                <w:lang w:eastAsia="en-US"/>
              </w:rPr>
              <w:t>Information requirement</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56CA544" w14:textId="77777777" w:rsidR="0025465C" w:rsidRDefault="0025465C" w:rsidP="0025465C">
            <w:pPr>
              <w:snapToGrid w:val="0"/>
              <w:spacing w:line="260" w:lineRule="atLeast"/>
              <w:rPr>
                <w:rFonts w:eastAsia="Calibri"/>
                <w:lang w:eastAsia="en-US"/>
              </w:rPr>
            </w:pPr>
            <w:r w:rsidRPr="004E659B">
              <w:rPr>
                <w:rFonts w:eastAsia="Calibri" w:cs="Times New Roman"/>
                <w:szCs w:val="24"/>
                <w:lang w:val="sv-SE" w:eastAsia="en-US"/>
              </w:rPr>
              <w:t>Not applicable</w:t>
            </w:r>
          </w:p>
        </w:tc>
      </w:tr>
      <w:tr w:rsidR="0025465C" w14:paraId="5D8CE42C" w14:textId="77777777" w:rsidTr="0025465C">
        <w:tc>
          <w:tcPr>
            <w:tcW w:w="1955" w:type="dxa"/>
            <w:tcBorders>
              <w:top w:val="single" w:sz="6" w:space="0" w:color="000000"/>
              <w:left w:val="single" w:sz="4" w:space="0" w:color="000000"/>
              <w:bottom w:val="single" w:sz="6" w:space="0" w:color="000000"/>
            </w:tcBorders>
            <w:shd w:val="clear" w:color="auto" w:fill="auto"/>
          </w:tcPr>
          <w:p w14:paraId="0FB66535" w14:textId="77777777" w:rsidR="0025465C" w:rsidRDefault="0025465C" w:rsidP="0025465C">
            <w:pPr>
              <w:spacing w:line="260" w:lineRule="atLeast"/>
              <w:rPr>
                <w:rFonts w:eastAsia="Calibri"/>
                <w:lang w:eastAsia="en-US"/>
              </w:rPr>
            </w:pPr>
            <w:r>
              <w:rPr>
                <w:rFonts w:eastAsia="Calibri"/>
                <w:lang w:eastAsia="en-US"/>
              </w:rPr>
              <w:t>Justification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3556191" w14:textId="77777777" w:rsidR="0025465C" w:rsidRDefault="0025465C" w:rsidP="0025465C">
            <w:pPr>
              <w:snapToGrid w:val="0"/>
              <w:spacing w:line="260" w:lineRule="atLeast"/>
              <w:rPr>
                <w:rFonts w:eastAsia="Calibri"/>
                <w:lang w:eastAsia="en-US"/>
              </w:rPr>
            </w:pPr>
            <w:r w:rsidRPr="00407158">
              <w:rPr>
                <w:rFonts w:eastAsia="Calibri"/>
                <w:iCs/>
                <w:lang w:eastAsia="en-US"/>
              </w:rPr>
              <w:t xml:space="preserve">There are currently no standard tests and no OECD test guidelines available for respiratory </w:t>
            </w:r>
            <w:r>
              <w:rPr>
                <w:rFonts w:eastAsia="Calibri"/>
                <w:iCs/>
                <w:lang w:eastAsia="en-US"/>
              </w:rPr>
              <w:t xml:space="preserve">tract </w:t>
            </w:r>
            <w:r w:rsidRPr="00407158">
              <w:rPr>
                <w:rFonts w:eastAsia="Calibri"/>
                <w:iCs/>
                <w:lang w:eastAsia="en-US"/>
              </w:rPr>
              <w:t>irritation.</w:t>
            </w:r>
            <w:r>
              <w:rPr>
                <w:rFonts w:eastAsia="Calibri"/>
                <w:iCs/>
                <w:lang w:eastAsia="en-US"/>
              </w:rPr>
              <w:t xml:space="preserve"> The assessment is based on the</w:t>
            </w:r>
            <w:r w:rsidRPr="00212260">
              <w:rPr>
                <w:rFonts w:eastAsia="Calibri"/>
                <w:iCs/>
                <w:lang w:eastAsia="en-US"/>
              </w:rPr>
              <w:t xml:space="preserve"> available data on the composition of the product and according to the classification rules laid down in </w:t>
            </w:r>
            <w:r>
              <w:rPr>
                <w:rFonts w:eastAsia="Calibri"/>
                <w:iCs/>
                <w:lang w:eastAsia="en-US"/>
              </w:rPr>
              <w:t xml:space="preserve">the CLP </w:t>
            </w:r>
            <w:r w:rsidRPr="00212260">
              <w:rPr>
                <w:rFonts w:eastAsia="Calibri"/>
                <w:bCs/>
                <w:iCs/>
                <w:lang w:eastAsia="en-US"/>
              </w:rPr>
              <w:t>Regulation</w:t>
            </w:r>
            <w:r>
              <w:rPr>
                <w:rFonts w:eastAsia="Calibri"/>
                <w:bCs/>
                <w:iCs/>
                <w:lang w:eastAsia="en-US"/>
              </w:rPr>
              <w:t>.</w:t>
            </w:r>
          </w:p>
        </w:tc>
      </w:tr>
    </w:tbl>
    <w:p w14:paraId="011A466D" w14:textId="77777777" w:rsidR="0025465C" w:rsidRDefault="0025465C" w:rsidP="0025465C">
      <w:pPr>
        <w:spacing w:line="260" w:lineRule="atLeast"/>
        <w:rPr>
          <w:rFonts w:eastAsia="Calibri"/>
          <w:lang w:eastAsia="en-US"/>
        </w:rPr>
      </w:pPr>
    </w:p>
    <w:p w14:paraId="680C804A" w14:textId="77777777" w:rsidR="0025465C" w:rsidRDefault="0025465C" w:rsidP="0025465C">
      <w:pPr>
        <w:rPr>
          <w:rFonts w:ascii="Times New Roman" w:eastAsia="Calibri" w:hAnsi="Times New Roman" w:cs="Times New Roman"/>
          <w:i/>
          <w:iCs/>
          <w:lang w:eastAsia="en-US"/>
        </w:rPr>
      </w:pPr>
      <w:r>
        <w:rPr>
          <w:rFonts w:eastAsia="Calibri"/>
          <w:b/>
          <w:i/>
          <w:sz w:val="22"/>
          <w:szCs w:val="22"/>
          <w:lang w:eastAsia="en-US"/>
        </w:rPr>
        <w:t>Skin sensitization</w:t>
      </w:r>
    </w:p>
    <w:p w14:paraId="42A275AB" w14:textId="77777777" w:rsidR="0025465C" w:rsidRDefault="0025465C" w:rsidP="0025465C">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25465C" w14:paraId="3B7DBC20"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D88FDCE" w14:textId="77777777" w:rsidR="0025465C" w:rsidRDefault="0025465C" w:rsidP="0025465C">
            <w:pPr>
              <w:spacing w:line="260" w:lineRule="atLeast"/>
            </w:pPr>
            <w:r>
              <w:rPr>
                <w:rFonts w:eastAsia="Calibri"/>
                <w:b/>
                <w:bCs/>
                <w:lang w:eastAsia="en-US"/>
              </w:rPr>
              <w:t>Conclusion used in Risk Assessment – Skin sensitisation</w:t>
            </w:r>
          </w:p>
        </w:tc>
      </w:tr>
      <w:tr w:rsidR="0025465C" w14:paraId="0FC2238F" w14:textId="77777777" w:rsidTr="0025465C">
        <w:trPr>
          <w:trHeight w:val="298"/>
        </w:trPr>
        <w:tc>
          <w:tcPr>
            <w:tcW w:w="2380" w:type="dxa"/>
            <w:tcBorders>
              <w:top w:val="single" w:sz="6" w:space="0" w:color="000000"/>
              <w:left w:val="single" w:sz="4" w:space="0" w:color="000000"/>
              <w:bottom w:val="single" w:sz="6" w:space="0" w:color="000000"/>
            </w:tcBorders>
            <w:shd w:val="clear" w:color="auto" w:fill="auto"/>
          </w:tcPr>
          <w:p w14:paraId="61A6EDDE" w14:textId="77777777" w:rsidR="0025465C" w:rsidRDefault="0025465C" w:rsidP="0025465C">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C003A1C" w14:textId="77777777" w:rsidR="0025465C" w:rsidRDefault="0025465C" w:rsidP="0025465C">
            <w:pPr>
              <w:snapToGrid w:val="0"/>
              <w:spacing w:line="260" w:lineRule="atLeast"/>
              <w:rPr>
                <w:rFonts w:eastAsia="Calibri"/>
                <w:lang w:eastAsia="en-US"/>
              </w:rPr>
            </w:pPr>
            <w:r>
              <w:rPr>
                <w:rFonts w:eastAsia="Calibri"/>
                <w:lang w:eastAsia="en-US"/>
              </w:rPr>
              <w:t>Not skin sensitizer</w:t>
            </w:r>
          </w:p>
        </w:tc>
      </w:tr>
      <w:tr w:rsidR="0025465C" w14:paraId="20F258AA" w14:textId="77777777" w:rsidTr="0025465C">
        <w:tc>
          <w:tcPr>
            <w:tcW w:w="2380" w:type="dxa"/>
            <w:tcBorders>
              <w:top w:val="single" w:sz="6" w:space="0" w:color="000000"/>
              <w:left w:val="single" w:sz="4" w:space="0" w:color="000000"/>
              <w:bottom w:val="single" w:sz="6" w:space="0" w:color="000000"/>
            </w:tcBorders>
            <w:shd w:val="clear" w:color="auto" w:fill="auto"/>
          </w:tcPr>
          <w:p w14:paraId="25DAE132" w14:textId="77777777" w:rsidR="0025465C" w:rsidRDefault="0025465C" w:rsidP="0025465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8FDF023"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for</w:t>
            </w:r>
            <w:r w:rsidRPr="00F12583">
              <w:t xml:space="preserve"> skin sensitisation</w:t>
            </w:r>
            <w:r w:rsidRPr="00977C9C">
              <w:t xml:space="preserve"> is required </w:t>
            </w:r>
            <w:r>
              <w:rPr>
                <w:iCs/>
              </w:rPr>
              <w:t xml:space="preserve">for the product </w:t>
            </w:r>
            <w:r w:rsidRPr="00F12583">
              <w:rPr>
                <w:lang w:eastAsia="en-US"/>
              </w:rPr>
              <w:t>BRODITEC P-17F.</w:t>
            </w:r>
          </w:p>
        </w:tc>
      </w:tr>
      <w:tr w:rsidR="0025465C" w14:paraId="7DB8F1F7" w14:textId="77777777" w:rsidTr="0025465C">
        <w:tc>
          <w:tcPr>
            <w:tcW w:w="2380" w:type="dxa"/>
            <w:tcBorders>
              <w:top w:val="single" w:sz="6" w:space="0" w:color="000000"/>
              <w:left w:val="single" w:sz="4" w:space="0" w:color="000000"/>
              <w:bottom w:val="single" w:sz="6" w:space="0" w:color="000000"/>
            </w:tcBorders>
            <w:shd w:val="clear" w:color="auto" w:fill="auto"/>
          </w:tcPr>
          <w:p w14:paraId="0C404575" w14:textId="77777777" w:rsidR="0025465C" w:rsidRDefault="0025465C" w:rsidP="0025465C">
            <w:pPr>
              <w:spacing w:line="260" w:lineRule="atLeast"/>
              <w:rPr>
                <w:rFonts w:eastAsia="Calibri"/>
                <w:lang w:eastAsia="en-US"/>
              </w:rPr>
            </w:pPr>
            <w:r>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8B548DC" w14:textId="77777777" w:rsidR="0025465C" w:rsidRDefault="0025465C" w:rsidP="0025465C">
            <w:pPr>
              <w:spacing w:line="260" w:lineRule="atLeast"/>
            </w:pPr>
            <w:r>
              <w:t>No</w:t>
            </w:r>
            <w:r w:rsidRPr="00977C9C">
              <w:t xml:space="preserve"> classification</w:t>
            </w:r>
          </w:p>
        </w:tc>
      </w:tr>
    </w:tbl>
    <w:p w14:paraId="3B278CF6" w14:textId="77777777" w:rsidR="0025465C" w:rsidRDefault="0025465C" w:rsidP="0025465C">
      <w:pPr>
        <w:pageBreakBefore/>
        <w:rPr>
          <w:rFonts w:ascii="Times New Roman" w:eastAsia="Calibri" w:hAnsi="Times New Roman" w:cs="Times New Roman"/>
          <w:i/>
          <w:iCs/>
          <w:lang w:eastAsia="en-US"/>
        </w:rPr>
      </w:pPr>
      <w:r>
        <w:rPr>
          <w:rFonts w:eastAsia="Calibri"/>
          <w:b/>
          <w:i/>
          <w:sz w:val="22"/>
          <w:szCs w:val="22"/>
          <w:lang w:eastAsia="en-US"/>
        </w:rPr>
        <w:lastRenderedPageBreak/>
        <w:t>Respiratory sensitization (ADS)</w:t>
      </w:r>
    </w:p>
    <w:p w14:paraId="7757997F" w14:textId="77777777" w:rsidR="0025465C" w:rsidRDefault="0025465C" w:rsidP="0025465C">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25465C" w14:paraId="3DEB0174"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6A89F0F" w14:textId="77777777" w:rsidR="0025465C" w:rsidRDefault="0025465C" w:rsidP="0025465C">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25465C" w14:paraId="62FD27A8" w14:textId="77777777" w:rsidTr="0025465C">
        <w:tc>
          <w:tcPr>
            <w:tcW w:w="2380" w:type="dxa"/>
            <w:tcBorders>
              <w:top w:val="single" w:sz="6" w:space="0" w:color="000000"/>
              <w:left w:val="single" w:sz="4" w:space="0" w:color="000000"/>
              <w:bottom w:val="single" w:sz="6" w:space="0" w:color="000000"/>
            </w:tcBorders>
            <w:shd w:val="clear" w:color="auto" w:fill="auto"/>
          </w:tcPr>
          <w:p w14:paraId="7BA3947B" w14:textId="77777777" w:rsidR="0025465C" w:rsidRDefault="0025465C" w:rsidP="0025465C">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D842E9D"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w:t>
            </w:r>
            <w:r w:rsidRPr="00CF1265">
              <w:rPr>
                <w:rFonts w:eastAsia="Calibri"/>
                <w:color w:val="000000" w:themeColor="text1"/>
                <w:lang w:eastAsia="en-US"/>
              </w:rPr>
              <w:t>008</w:t>
            </w:r>
            <w:r w:rsidRPr="00CF1265">
              <w:rPr>
                <w:color w:val="000000" w:themeColor="text1"/>
              </w:rPr>
              <w:t>,</w:t>
            </w:r>
            <w:r w:rsidRPr="00CF1265">
              <w:rPr>
                <w:rFonts w:cs="Arial"/>
                <w:color w:val="000000" w:themeColor="text1"/>
              </w:rPr>
              <w:t xml:space="preserve"> </w:t>
            </w:r>
            <w:r w:rsidRPr="00CF1265">
              <w:rPr>
                <w:color w:val="000000" w:themeColor="text1"/>
              </w:rPr>
              <w:t xml:space="preserve">no classification </w:t>
            </w:r>
            <w:r w:rsidRPr="00CF1265">
              <w:rPr>
                <w:rFonts w:cs="Arial"/>
                <w:color w:val="000000" w:themeColor="text1"/>
              </w:rPr>
              <w:t>for respiratory sensitization</w:t>
            </w:r>
            <w:r w:rsidRPr="00CF1265">
              <w:rPr>
                <w:color w:val="000000" w:themeColor="text1"/>
              </w:rPr>
              <w:t xml:space="preserve"> </w:t>
            </w:r>
            <w:r w:rsidRPr="00977C9C">
              <w:t xml:space="preserve">is required </w:t>
            </w:r>
            <w:r>
              <w:rPr>
                <w:iCs/>
              </w:rPr>
              <w:t xml:space="preserve">for the product </w:t>
            </w:r>
            <w:r w:rsidRPr="00F12583">
              <w:rPr>
                <w:lang w:eastAsia="en-US"/>
              </w:rPr>
              <w:t>BRODITEC P-17F.</w:t>
            </w:r>
          </w:p>
        </w:tc>
      </w:tr>
      <w:tr w:rsidR="0025465C" w14:paraId="3C63DB65" w14:textId="77777777" w:rsidTr="0025465C">
        <w:tc>
          <w:tcPr>
            <w:tcW w:w="2380" w:type="dxa"/>
            <w:tcBorders>
              <w:top w:val="single" w:sz="6" w:space="0" w:color="000000"/>
              <w:left w:val="single" w:sz="4" w:space="0" w:color="000000"/>
              <w:bottom w:val="single" w:sz="6" w:space="0" w:color="000000"/>
            </w:tcBorders>
            <w:shd w:val="clear" w:color="auto" w:fill="auto"/>
          </w:tcPr>
          <w:p w14:paraId="24E74414" w14:textId="77777777" w:rsidR="0025465C" w:rsidRDefault="0025465C" w:rsidP="0025465C">
            <w:pPr>
              <w:spacing w:line="260" w:lineRule="atLeast"/>
              <w:rPr>
                <w:rFonts w:eastAsia="Calibri"/>
                <w:lang w:eastAsia="en-US"/>
              </w:rPr>
            </w:pPr>
            <w:r>
              <w:rPr>
                <w:rFonts w:eastAsia="Calibri"/>
                <w:lang w:eastAsia="en-US"/>
              </w:rPr>
              <w:t>Classification of the product according to CLP and DSD</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72B8A42" w14:textId="77777777" w:rsidR="0025465C" w:rsidRDefault="0025465C" w:rsidP="0025465C">
            <w:pPr>
              <w:spacing w:line="260" w:lineRule="atLeast"/>
            </w:pPr>
            <w:r>
              <w:rPr>
                <w:rFonts w:eastAsia="Calibri"/>
                <w:bCs/>
                <w:lang w:eastAsia="en-US"/>
              </w:rPr>
              <w:t>No classification</w:t>
            </w:r>
          </w:p>
        </w:tc>
      </w:tr>
    </w:tbl>
    <w:p w14:paraId="5DE48E3A" w14:textId="77777777" w:rsidR="0025465C" w:rsidRDefault="0025465C" w:rsidP="0025465C">
      <w:pPr>
        <w:spacing w:line="260" w:lineRule="atLeast"/>
        <w:rPr>
          <w:rFonts w:eastAsia="Calibri"/>
          <w:lang w:eastAsia="en-US"/>
        </w:rPr>
      </w:pPr>
    </w:p>
    <w:p w14:paraId="24312D6D" w14:textId="77777777" w:rsidR="0025465C" w:rsidRDefault="0025465C" w:rsidP="0025465C">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25465C" w14:paraId="10797C8F"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D9D9D9"/>
          </w:tcPr>
          <w:p w14:paraId="0DA866B9" w14:textId="77777777" w:rsidR="0025465C" w:rsidRDefault="0025465C" w:rsidP="0025465C">
            <w:pPr>
              <w:spacing w:line="260" w:lineRule="atLeast"/>
            </w:pPr>
            <w:r>
              <w:rPr>
                <w:rFonts w:eastAsia="Calibri"/>
                <w:b/>
                <w:lang w:eastAsia="en-US"/>
              </w:rPr>
              <w:t>Data waiving</w:t>
            </w:r>
          </w:p>
        </w:tc>
      </w:tr>
      <w:tr w:rsidR="0025465C" w14:paraId="35162E17" w14:textId="77777777" w:rsidTr="0025465C">
        <w:tc>
          <w:tcPr>
            <w:tcW w:w="1955" w:type="dxa"/>
            <w:tcBorders>
              <w:top w:val="single" w:sz="6" w:space="0" w:color="000000"/>
              <w:left w:val="single" w:sz="4" w:space="0" w:color="000000"/>
              <w:bottom w:val="single" w:sz="6" w:space="0" w:color="000000"/>
            </w:tcBorders>
            <w:shd w:val="clear" w:color="auto" w:fill="auto"/>
          </w:tcPr>
          <w:p w14:paraId="1FAC3A04" w14:textId="77777777" w:rsidR="0025465C" w:rsidRDefault="0025465C" w:rsidP="0025465C">
            <w:pPr>
              <w:spacing w:line="260" w:lineRule="atLeast"/>
              <w:rPr>
                <w:rFonts w:eastAsia="Calibri"/>
                <w:lang w:eastAsia="en-US"/>
              </w:rPr>
            </w:pPr>
            <w:r>
              <w:rPr>
                <w:rFonts w:eastAsia="Calibri"/>
                <w:lang w:eastAsia="en-US"/>
              </w:rPr>
              <w:t>Information requirement</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D3A6A8B" w14:textId="77777777" w:rsidR="0025465C" w:rsidRDefault="0025465C" w:rsidP="0025465C">
            <w:pPr>
              <w:snapToGrid w:val="0"/>
              <w:spacing w:line="260" w:lineRule="atLeast"/>
              <w:rPr>
                <w:rFonts w:eastAsia="Calibri"/>
                <w:lang w:eastAsia="en-US"/>
              </w:rPr>
            </w:pPr>
            <w:r w:rsidRPr="004E659B">
              <w:rPr>
                <w:rFonts w:eastAsia="Calibri" w:cs="Times New Roman"/>
                <w:szCs w:val="24"/>
                <w:lang w:val="sv-SE" w:eastAsia="en-US"/>
              </w:rPr>
              <w:t>Not applicable</w:t>
            </w:r>
          </w:p>
        </w:tc>
      </w:tr>
      <w:tr w:rsidR="0025465C" w14:paraId="314FF733" w14:textId="77777777" w:rsidTr="0025465C">
        <w:tc>
          <w:tcPr>
            <w:tcW w:w="1955" w:type="dxa"/>
            <w:tcBorders>
              <w:top w:val="single" w:sz="6" w:space="0" w:color="000000"/>
              <w:left w:val="single" w:sz="4" w:space="0" w:color="000000"/>
              <w:bottom w:val="single" w:sz="6" w:space="0" w:color="000000"/>
            </w:tcBorders>
            <w:shd w:val="clear" w:color="auto" w:fill="auto"/>
          </w:tcPr>
          <w:p w14:paraId="2EF2E8CC" w14:textId="77777777" w:rsidR="0025465C" w:rsidRDefault="0025465C" w:rsidP="0025465C">
            <w:pPr>
              <w:spacing w:line="260" w:lineRule="atLeast"/>
              <w:rPr>
                <w:rFonts w:eastAsia="Calibri"/>
                <w:lang w:eastAsia="en-US"/>
              </w:rPr>
            </w:pPr>
            <w:r>
              <w:rPr>
                <w:rFonts w:eastAsia="Calibri"/>
                <w:lang w:eastAsia="en-US"/>
              </w:rPr>
              <w:t>Justification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7D995AE" w14:textId="77777777" w:rsidR="0025465C" w:rsidRDefault="0025465C" w:rsidP="0025465C">
            <w:pPr>
              <w:snapToGrid w:val="0"/>
              <w:spacing w:line="260" w:lineRule="atLeast"/>
              <w:rPr>
                <w:rFonts w:eastAsia="Calibri"/>
                <w:lang w:eastAsia="en-US"/>
              </w:rPr>
            </w:pPr>
            <w:r w:rsidRPr="00407158">
              <w:rPr>
                <w:rFonts w:eastAsia="Calibri"/>
                <w:iCs/>
                <w:lang w:eastAsia="en-US"/>
              </w:rPr>
              <w:t xml:space="preserve">There are currently no standard tests and no OECD test guidelines available for </w:t>
            </w:r>
            <w:r w:rsidRPr="00CF1265">
              <w:rPr>
                <w:rFonts w:cs="Arial"/>
                <w:color w:val="000000" w:themeColor="text1"/>
              </w:rPr>
              <w:t>respiratory sensitization</w:t>
            </w:r>
            <w:r w:rsidRPr="00407158">
              <w:rPr>
                <w:rFonts w:eastAsia="Calibri"/>
                <w:iCs/>
                <w:lang w:eastAsia="en-US"/>
              </w:rPr>
              <w:t>.</w:t>
            </w:r>
            <w:r>
              <w:rPr>
                <w:rFonts w:eastAsia="Calibri"/>
                <w:iCs/>
                <w:lang w:eastAsia="en-US"/>
              </w:rPr>
              <w:t xml:space="preserve"> The assessment is based on the</w:t>
            </w:r>
            <w:r w:rsidRPr="00212260">
              <w:rPr>
                <w:rFonts w:eastAsia="Calibri"/>
                <w:iCs/>
                <w:lang w:eastAsia="en-US"/>
              </w:rPr>
              <w:t xml:space="preserve"> available data on the composition of the product and according to the classification rules laid down in </w:t>
            </w:r>
            <w:r>
              <w:rPr>
                <w:rFonts w:eastAsia="Calibri"/>
                <w:iCs/>
                <w:lang w:eastAsia="en-US"/>
              </w:rPr>
              <w:t xml:space="preserve">the CLP </w:t>
            </w:r>
            <w:r w:rsidRPr="00212260">
              <w:rPr>
                <w:rFonts w:eastAsia="Calibri"/>
                <w:bCs/>
                <w:iCs/>
                <w:lang w:eastAsia="en-US"/>
              </w:rPr>
              <w:t>Regulation</w:t>
            </w:r>
            <w:r>
              <w:rPr>
                <w:rFonts w:eastAsia="Calibri"/>
                <w:bCs/>
                <w:iCs/>
                <w:lang w:eastAsia="en-US"/>
              </w:rPr>
              <w:t>.</w:t>
            </w:r>
          </w:p>
        </w:tc>
      </w:tr>
    </w:tbl>
    <w:p w14:paraId="63CB21D6" w14:textId="77777777" w:rsidR="0025465C" w:rsidRDefault="0025465C" w:rsidP="0025465C">
      <w:pPr>
        <w:pageBreakBefore/>
        <w:rPr>
          <w:rFonts w:eastAsia="Calibri"/>
          <w:i/>
          <w:u w:val="single"/>
          <w:lang w:eastAsia="en-US"/>
        </w:rPr>
      </w:pPr>
      <w:r>
        <w:rPr>
          <w:rFonts w:eastAsia="Calibri"/>
          <w:b/>
          <w:i/>
          <w:sz w:val="22"/>
          <w:szCs w:val="22"/>
          <w:lang w:eastAsia="en-US"/>
        </w:rPr>
        <w:lastRenderedPageBreak/>
        <w:t>Acute toxicity</w:t>
      </w:r>
    </w:p>
    <w:p w14:paraId="02DE056F" w14:textId="77777777" w:rsidR="0025465C" w:rsidRDefault="0025465C" w:rsidP="0025465C">
      <w:pPr>
        <w:rPr>
          <w:rFonts w:eastAsia="Calibri"/>
          <w:i/>
          <w:u w:val="single"/>
          <w:lang w:eastAsia="en-US"/>
        </w:rPr>
      </w:pPr>
    </w:p>
    <w:p w14:paraId="1A831C03" w14:textId="77777777" w:rsidR="0025465C" w:rsidRDefault="0025465C" w:rsidP="0025465C">
      <w:pPr>
        <w:rPr>
          <w:rFonts w:ascii="Times New Roman" w:eastAsia="Calibri" w:hAnsi="Times New Roman" w:cs="Times New Roman"/>
          <w:i/>
          <w:iCs/>
          <w:lang w:eastAsia="en-US"/>
        </w:rPr>
      </w:pPr>
      <w:r>
        <w:rPr>
          <w:rFonts w:eastAsia="Calibri"/>
          <w:i/>
          <w:u w:val="single"/>
          <w:lang w:eastAsia="en-US"/>
        </w:rPr>
        <w:t>Acute toxicity by oral route</w:t>
      </w:r>
    </w:p>
    <w:p w14:paraId="32D66AC5" w14:textId="77777777" w:rsidR="0025465C" w:rsidRDefault="0025465C" w:rsidP="0025465C">
      <w:pPr>
        <w:spacing w:line="260" w:lineRule="atLeast"/>
        <w:rPr>
          <w:rFonts w:ascii="Times New Roman" w:eastAsia="Calibri" w:hAnsi="Times New Roman" w:cs="Times New Roman"/>
          <w:i/>
          <w:iCs/>
          <w:lang w:eastAsia="en-US"/>
        </w:rPr>
      </w:pPr>
    </w:p>
    <w:tbl>
      <w:tblPr>
        <w:tblW w:w="0" w:type="auto"/>
        <w:tblInd w:w="-39" w:type="dxa"/>
        <w:tblLayout w:type="fixed"/>
        <w:tblLook w:val="0000" w:firstRow="0" w:lastRow="0" w:firstColumn="0" w:lastColumn="0" w:noHBand="0" w:noVBand="0"/>
      </w:tblPr>
      <w:tblGrid>
        <w:gridCol w:w="1985"/>
        <w:gridCol w:w="7386"/>
      </w:tblGrid>
      <w:tr w:rsidR="0025465C" w14:paraId="108980B5" w14:textId="77777777" w:rsidTr="0025465C">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6CAE394" w14:textId="77777777" w:rsidR="0025465C" w:rsidRDefault="0025465C" w:rsidP="0025465C">
            <w:pPr>
              <w:spacing w:line="260" w:lineRule="atLeast"/>
            </w:pPr>
            <w:r>
              <w:rPr>
                <w:rFonts w:eastAsia="Calibri"/>
                <w:b/>
                <w:bCs/>
                <w:lang w:eastAsia="en-US"/>
              </w:rPr>
              <w:t>Value used in the Risk Assessment – Acute oral toxicity</w:t>
            </w:r>
          </w:p>
        </w:tc>
      </w:tr>
      <w:tr w:rsidR="0025465C" w14:paraId="0DDF924F" w14:textId="77777777" w:rsidTr="0025465C">
        <w:tc>
          <w:tcPr>
            <w:tcW w:w="1985" w:type="dxa"/>
            <w:tcBorders>
              <w:top w:val="single" w:sz="6" w:space="0" w:color="000000"/>
              <w:left w:val="single" w:sz="4" w:space="0" w:color="000000"/>
              <w:bottom w:val="single" w:sz="6" w:space="0" w:color="000000"/>
            </w:tcBorders>
            <w:shd w:val="clear" w:color="auto" w:fill="auto"/>
          </w:tcPr>
          <w:p w14:paraId="061B4E5D" w14:textId="77777777" w:rsidR="0025465C" w:rsidRDefault="0025465C" w:rsidP="0025465C">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099F883" w14:textId="77777777" w:rsidR="0025465C" w:rsidRDefault="0025465C" w:rsidP="0025465C">
            <w:pPr>
              <w:snapToGrid w:val="0"/>
              <w:spacing w:line="260" w:lineRule="atLeast"/>
              <w:rPr>
                <w:rFonts w:eastAsia="Calibri"/>
                <w:lang w:eastAsia="en-US"/>
              </w:rPr>
            </w:pPr>
            <w:r>
              <w:rPr>
                <w:rFonts w:eastAsia="Calibri"/>
                <w:lang w:eastAsia="en-US"/>
              </w:rPr>
              <w:t>Not toxic by oral route</w:t>
            </w:r>
          </w:p>
        </w:tc>
      </w:tr>
      <w:tr w:rsidR="0025465C" w14:paraId="40EA59B5" w14:textId="77777777" w:rsidTr="0025465C">
        <w:tc>
          <w:tcPr>
            <w:tcW w:w="1985" w:type="dxa"/>
            <w:tcBorders>
              <w:top w:val="single" w:sz="6" w:space="0" w:color="000000"/>
              <w:left w:val="single" w:sz="4" w:space="0" w:color="000000"/>
              <w:bottom w:val="single" w:sz="6" w:space="0" w:color="000000"/>
            </w:tcBorders>
            <w:shd w:val="clear" w:color="auto" w:fill="auto"/>
          </w:tcPr>
          <w:p w14:paraId="54FC9692" w14:textId="77777777" w:rsidR="0025465C" w:rsidRDefault="0025465C" w:rsidP="0025465C">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9294FE1"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acute toxicity by oral</w:t>
            </w:r>
            <w:r w:rsidRPr="00977C9C">
              <w:t xml:space="preserve"> </w:t>
            </w:r>
            <w:r>
              <w:t xml:space="preserve">route </w:t>
            </w:r>
            <w:r w:rsidRPr="00977C9C">
              <w:t xml:space="preserve">is required </w:t>
            </w:r>
            <w:r>
              <w:rPr>
                <w:iCs/>
              </w:rPr>
              <w:t xml:space="preserve">for the product </w:t>
            </w:r>
            <w:r w:rsidRPr="00F12583">
              <w:rPr>
                <w:lang w:eastAsia="en-US"/>
              </w:rPr>
              <w:t>BRODITEC P-17F.</w:t>
            </w:r>
          </w:p>
        </w:tc>
      </w:tr>
      <w:tr w:rsidR="0025465C" w14:paraId="26A6F590" w14:textId="77777777" w:rsidTr="0025465C">
        <w:tc>
          <w:tcPr>
            <w:tcW w:w="1985" w:type="dxa"/>
            <w:tcBorders>
              <w:top w:val="single" w:sz="6" w:space="0" w:color="000000"/>
              <w:left w:val="single" w:sz="4" w:space="0" w:color="000000"/>
              <w:bottom w:val="single" w:sz="6" w:space="0" w:color="000000"/>
            </w:tcBorders>
            <w:shd w:val="clear" w:color="auto" w:fill="auto"/>
          </w:tcPr>
          <w:p w14:paraId="79804F0A" w14:textId="77777777" w:rsidR="0025465C" w:rsidRDefault="0025465C" w:rsidP="0025465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4A652E1D" w14:textId="77777777" w:rsidR="0025465C" w:rsidRDefault="0025465C" w:rsidP="0025465C">
            <w:pPr>
              <w:spacing w:line="260" w:lineRule="atLeast"/>
            </w:pPr>
            <w:r>
              <w:t>No</w:t>
            </w:r>
            <w:r w:rsidRPr="00977C9C">
              <w:t xml:space="preserve"> classification</w:t>
            </w:r>
          </w:p>
        </w:tc>
      </w:tr>
    </w:tbl>
    <w:p w14:paraId="6E2765C8" w14:textId="77777777" w:rsidR="0025465C" w:rsidRDefault="0025465C" w:rsidP="0025465C">
      <w:pPr>
        <w:pageBreakBefore/>
        <w:widowControl w:val="0"/>
        <w:rPr>
          <w:rFonts w:ascii="Times New Roman" w:eastAsia="Calibri" w:hAnsi="Times New Roman" w:cs="Times New Roman"/>
          <w:i/>
          <w:iCs/>
          <w:lang w:eastAsia="en-US"/>
        </w:rPr>
      </w:pPr>
      <w:r>
        <w:rPr>
          <w:rFonts w:eastAsia="Calibri"/>
          <w:i/>
          <w:u w:val="single"/>
          <w:lang w:eastAsia="en-US"/>
        </w:rPr>
        <w:lastRenderedPageBreak/>
        <w:t>Acute toxicity by inhalation</w:t>
      </w:r>
    </w:p>
    <w:p w14:paraId="7878AD01" w14:textId="77777777" w:rsidR="0025465C" w:rsidRDefault="0025465C" w:rsidP="0025465C">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25465C" w14:paraId="20AD95F7"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891E93D" w14:textId="77777777" w:rsidR="0025465C" w:rsidRDefault="0025465C" w:rsidP="0025465C">
            <w:pPr>
              <w:spacing w:line="260" w:lineRule="atLeast"/>
            </w:pPr>
            <w:r>
              <w:rPr>
                <w:rFonts w:eastAsia="Calibri"/>
                <w:b/>
                <w:bCs/>
                <w:lang w:eastAsia="en-US"/>
              </w:rPr>
              <w:t>Value used in the Risk Assessment – Acute inhalation toxicity</w:t>
            </w:r>
          </w:p>
        </w:tc>
      </w:tr>
      <w:tr w:rsidR="0025465C" w14:paraId="3C0AE752" w14:textId="77777777" w:rsidTr="0025465C">
        <w:tc>
          <w:tcPr>
            <w:tcW w:w="1955" w:type="dxa"/>
            <w:tcBorders>
              <w:top w:val="single" w:sz="6" w:space="0" w:color="000000"/>
              <w:left w:val="single" w:sz="4" w:space="0" w:color="000000"/>
              <w:bottom w:val="single" w:sz="6" w:space="0" w:color="000000"/>
            </w:tcBorders>
            <w:shd w:val="clear" w:color="auto" w:fill="auto"/>
          </w:tcPr>
          <w:p w14:paraId="3E5EDF2D" w14:textId="77777777" w:rsidR="0025465C" w:rsidRDefault="0025465C" w:rsidP="0025465C">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8A48EE6" w14:textId="77777777" w:rsidR="0025465C" w:rsidRDefault="0025465C" w:rsidP="0025465C">
            <w:pPr>
              <w:snapToGrid w:val="0"/>
              <w:spacing w:line="260" w:lineRule="atLeast"/>
              <w:rPr>
                <w:rFonts w:eastAsia="Calibri"/>
                <w:lang w:eastAsia="en-US"/>
              </w:rPr>
            </w:pPr>
            <w:r>
              <w:rPr>
                <w:rFonts w:eastAsia="Calibri"/>
                <w:lang w:eastAsia="en-US"/>
              </w:rPr>
              <w:t>Not toxic by inhalation route</w:t>
            </w:r>
          </w:p>
        </w:tc>
      </w:tr>
      <w:tr w:rsidR="0025465C" w14:paraId="781D585E" w14:textId="77777777" w:rsidTr="0025465C">
        <w:tc>
          <w:tcPr>
            <w:tcW w:w="1955" w:type="dxa"/>
            <w:tcBorders>
              <w:top w:val="single" w:sz="6" w:space="0" w:color="000000"/>
              <w:left w:val="single" w:sz="4" w:space="0" w:color="000000"/>
              <w:bottom w:val="single" w:sz="6" w:space="0" w:color="000000"/>
            </w:tcBorders>
            <w:shd w:val="clear" w:color="auto" w:fill="auto"/>
          </w:tcPr>
          <w:p w14:paraId="0958FF7F" w14:textId="77777777" w:rsidR="0025465C" w:rsidRDefault="0025465C" w:rsidP="0025465C">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64E6249"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 xml:space="preserve">acute toxicity by </w:t>
            </w:r>
            <w:r>
              <w:rPr>
                <w:rFonts w:eastAsia="Calibri"/>
                <w:lang w:eastAsia="en-US"/>
              </w:rPr>
              <w:t>inhalation</w:t>
            </w:r>
            <w:r>
              <w:t xml:space="preserve"> route </w:t>
            </w:r>
            <w:r w:rsidRPr="00977C9C">
              <w:t xml:space="preserve">is required </w:t>
            </w:r>
            <w:r>
              <w:rPr>
                <w:iCs/>
              </w:rPr>
              <w:t xml:space="preserve">for the product </w:t>
            </w:r>
            <w:r w:rsidRPr="00F12583">
              <w:rPr>
                <w:lang w:eastAsia="en-US"/>
              </w:rPr>
              <w:t>BRODITEC P-17F.</w:t>
            </w:r>
          </w:p>
        </w:tc>
      </w:tr>
      <w:tr w:rsidR="0025465C" w14:paraId="1D4FB0B3" w14:textId="77777777" w:rsidTr="0025465C">
        <w:tc>
          <w:tcPr>
            <w:tcW w:w="1955" w:type="dxa"/>
            <w:tcBorders>
              <w:top w:val="single" w:sz="6" w:space="0" w:color="000000"/>
              <w:left w:val="single" w:sz="4" w:space="0" w:color="000000"/>
              <w:bottom w:val="single" w:sz="6" w:space="0" w:color="000000"/>
            </w:tcBorders>
            <w:shd w:val="clear" w:color="auto" w:fill="auto"/>
          </w:tcPr>
          <w:p w14:paraId="18D403CA" w14:textId="77777777" w:rsidR="0025465C" w:rsidRDefault="0025465C" w:rsidP="0025465C">
            <w:pPr>
              <w:spacing w:line="260" w:lineRule="atLeast"/>
              <w:rPr>
                <w:rFonts w:eastAsia="Calibri"/>
                <w:lang w:eastAsia="en-US"/>
              </w:rPr>
            </w:pPr>
            <w:r>
              <w:rPr>
                <w:rFonts w:eastAsia="Calibri"/>
                <w:lang w:eastAsia="en-US"/>
              </w:rPr>
              <w:t xml:space="preserve">Classification of the product according to CLP </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18A216C1" w14:textId="77777777" w:rsidR="0025465C" w:rsidRDefault="0025465C" w:rsidP="0025465C">
            <w:pPr>
              <w:spacing w:line="260" w:lineRule="atLeast"/>
            </w:pPr>
            <w:r>
              <w:t>No</w:t>
            </w:r>
            <w:r w:rsidRPr="00977C9C">
              <w:t xml:space="preserve"> classification</w:t>
            </w:r>
          </w:p>
        </w:tc>
      </w:tr>
    </w:tbl>
    <w:p w14:paraId="153A7A8D" w14:textId="77777777" w:rsidR="0025465C" w:rsidRDefault="0025465C" w:rsidP="0025465C">
      <w:pPr>
        <w:spacing w:line="260" w:lineRule="atLeast"/>
        <w:rPr>
          <w:rFonts w:eastAsia="Calibri"/>
          <w:lang w:eastAsia="en-US"/>
        </w:rPr>
      </w:pPr>
    </w:p>
    <w:p w14:paraId="7F7C3D8C" w14:textId="77777777" w:rsidR="0025465C" w:rsidRDefault="0025465C" w:rsidP="0025465C">
      <w:pPr>
        <w:spacing w:line="260" w:lineRule="atLeast"/>
        <w:rPr>
          <w:rFonts w:eastAsia="Calibri"/>
          <w:lang w:eastAsia="en-US"/>
        </w:rPr>
      </w:pPr>
    </w:p>
    <w:p w14:paraId="5C522B41" w14:textId="77777777" w:rsidR="0025465C" w:rsidRDefault="0025465C" w:rsidP="0025465C">
      <w:pPr>
        <w:rPr>
          <w:rFonts w:ascii="Times New Roman" w:eastAsia="Calibri" w:hAnsi="Times New Roman" w:cs="Times New Roman"/>
          <w:i/>
          <w:iCs/>
          <w:lang w:eastAsia="en-US"/>
        </w:rPr>
      </w:pPr>
      <w:r>
        <w:rPr>
          <w:rFonts w:eastAsia="Calibri"/>
          <w:i/>
          <w:u w:val="single"/>
          <w:lang w:eastAsia="en-US"/>
        </w:rPr>
        <w:t>Acute toxicity by dermal route</w:t>
      </w:r>
    </w:p>
    <w:p w14:paraId="57523F25" w14:textId="77777777" w:rsidR="0025465C" w:rsidRDefault="0025465C" w:rsidP="0025465C">
      <w:pPr>
        <w:spacing w:line="260" w:lineRule="atLeast"/>
        <w:rPr>
          <w:rFonts w:ascii="Times New Roman" w:eastAsia="Calibri" w:hAnsi="Times New Roman" w:cs="Times New Roman"/>
          <w:i/>
          <w:iCs/>
          <w:lang w:eastAsia="en-US"/>
        </w:rPr>
      </w:pPr>
    </w:p>
    <w:p w14:paraId="094D42D0" w14:textId="77777777" w:rsidR="0025465C" w:rsidRDefault="0025465C" w:rsidP="0025465C">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25465C" w14:paraId="15834364" w14:textId="77777777" w:rsidTr="0025465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408ED44" w14:textId="77777777" w:rsidR="0025465C" w:rsidRDefault="0025465C" w:rsidP="0025465C">
            <w:pPr>
              <w:spacing w:line="260" w:lineRule="atLeast"/>
            </w:pPr>
            <w:r>
              <w:rPr>
                <w:rFonts w:eastAsia="Calibri"/>
                <w:b/>
                <w:bCs/>
                <w:lang w:eastAsia="en-US"/>
              </w:rPr>
              <w:t>Value used in the Risk Assessment – Acute dermal toxicity</w:t>
            </w:r>
          </w:p>
        </w:tc>
      </w:tr>
      <w:tr w:rsidR="0025465C" w14:paraId="7EC3AB7D" w14:textId="77777777" w:rsidTr="0025465C">
        <w:tc>
          <w:tcPr>
            <w:tcW w:w="1955" w:type="dxa"/>
            <w:tcBorders>
              <w:top w:val="single" w:sz="6" w:space="0" w:color="000000"/>
              <w:left w:val="single" w:sz="4" w:space="0" w:color="000000"/>
              <w:bottom w:val="single" w:sz="6" w:space="0" w:color="000000"/>
            </w:tcBorders>
            <w:shd w:val="clear" w:color="auto" w:fill="auto"/>
          </w:tcPr>
          <w:p w14:paraId="67BD0634" w14:textId="77777777" w:rsidR="0025465C" w:rsidRDefault="0025465C" w:rsidP="0025465C">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9A3DF8B" w14:textId="77777777" w:rsidR="0025465C" w:rsidRDefault="0025465C" w:rsidP="0025465C">
            <w:pPr>
              <w:snapToGrid w:val="0"/>
              <w:spacing w:line="260" w:lineRule="atLeast"/>
              <w:rPr>
                <w:rFonts w:eastAsia="Calibri"/>
                <w:lang w:eastAsia="en-US"/>
              </w:rPr>
            </w:pPr>
            <w:r>
              <w:rPr>
                <w:rFonts w:eastAsia="Calibri"/>
                <w:lang w:eastAsia="en-US"/>
              </w:rPr>
              <w:t>Not toxic by dermal route</w:t>
            </w:r>
          </w:p>
        </w:tc>
      </w:tr>
      <w:tr w:rsidR="0025465C" w14:paraId="632C7276" w14:textId="77777777" w:rsidTr="0025465C">
        <w:tc>
          <w:tcPr>
            <w:tcW w:w="1955" w:type="dxa"/>
            <w:tcBorders>
              <w:top w:val="single" w:sz="6" w:space="0" w:color="000000"/>
              <w:left w:val="single" w:sz="4" w:space="0" w:color="000000"/>
              <w:bottom w:val="single" w:sz="6" w:space="0" w:color="000000"/>
            </w:tcBorders>
            <w:shd w:val="clear" w:color="auto" w:fill="auto"/>
          </w:tcPr>
          <w:p w14:paraId="3396CC01" w14:textId="77777777" w:rsidR="0025465C" w:rsidRDefault="0025465C" w:rsidP="0025465C">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B1D03ED" w14:textId="77777777" w:rsidR="0025465C" w:rsidRDefault="0025465C" w:rsidP="0025465C">
            <w:pPr>
              <w:snapToGrid w:val="0"/>
              <w:spacing w:line="260" w:lineRule="atLeast"/>
              <w:rPr>
                <w:rFonts w:eastAsia="Calibri"/>
                <w:lang w:eastAsia="en-US"/>
              </w:rPr>
            </w:pPr>
            <w:r>
              <w:rPr>
                <w:rFonts w:eastAsia="Calibri"/>
                <w:lang w:eastAsia="en-US"/>
              </w:rPr>
              <w:t>B</w:t>
            </w:r>
            <w:r w:rsidRPr="000109C4">
              <w:rPr>
                <w:rFonts w:eastAsia="Calibri"/>
                <w:lang w:eastAsia="en-US"/>
              </w:rPr>
              <w:t>ased on</w:t>
            </w:r>
            <w:r>
              <w:rPr>
                <w:rFonts w:eastAsia="Calibri"/>
                <w:lang w:eastAsia="en-US"/>
              </w:rPr>
              <w:t xml:space="preserve"> </w:t>
            </w:r>
            <w:r w:rsidRPr="00F12583">
              <w:rPr>
                <w:rFonts w:eastAsia="Calibri"/>
                <w:lang w:eastAsia="en-US"/>
              </w:rPr>
              <w:t>available data on</w:t>
            </w:r>
            <w:r w:rsidRPr="000109C4">
              <w:rPr>
                <w:rFonts w:eastAsia="Calibri"/>
                <w:lang w:eastAsia="en-US"/>
              </w:rPr>
              <w:t xml:space="preserve"> the composition of the</w:t>
            </w:r>
            <w:r>
              <w:rPr>
                <w:rFonts w:eastAsia="Calibri"/>
                <w:lang w:eastAsia="en-US"/>
              </w:rPr>
              <w:t xml:space="preserve"> product </w:t>
            </w:r>
            <w:r>
              <w:rPr>
                <w:lang w:val="en-US"/>
              </w:rPr>
              <w:t xml:space="preserve">and according to the </w:t>
            </w:r>
            <w:r w:rsidRPr="00C533E1">
              <w:rPr>
                <w:lang w:eastAsia="en-US"/>
              </w:rPr>
              <w:t>classification</w:t>
            </w:r>
            <w:r>
              <w:rPr>
                <w:lang w:val="en-US"/>
              </w:rPr>
              <w:t xml:space="preserve"> </w:t>
            </w:r>
            <w:r>
              <w:t xml:space="preserve">rules laid down in the CLP Regulation </w:t>
            </w:r>
            <w:r>
              <w:rPr>
                <w:rFonts w:eastAsia="Calibri"/>
                <w:lang w:eastAsia="en-US"/>
              </w:rPr>
              <w:t>(EC) No</w:t>
            </w:r>
            <w:r w:rsidRPr="004358D6">
              <w:rPr>
                <w:rFonts w:eastAsia="Calibri"/>
                <w:lang w:eastAsia="en-US"/>
              </w:rPr>
              <w:t xml:space="preserve"> 1272/2008</w:t>
            </w:r>
            <w:r w:rsidRPr="00977C9C">
              <w:t>,</w:t>
            </w:r>
            <w:r w:rsidRPr="00977C9C">
              <w:rPr>
                <w:rFonts w:cs="Arial"/>
                <w:color w:val="76923C" w:themeColor="accent3" w:themeShade="BF"/>
              </w:rPr>
              <w:t xml:space="preserve"> </w:t>
            </w:r>
            <w:r w:rsidRPr="00977C9C">
              <w:t>no classification</w:t>
            </w:r>
            <w:r>
              <w:t xml:space="preserve"> </w:t>
            </w:r>
            <w:r w:rsidRPr="00977C9C">
              <w:t xml:space="preserve">for the </w:t>
            </w:r>
            <w:r w:rsidRPr="00F66CFC">
              <w:rPr>
                <w:iCs/>
              </w:rPr>
              <w:t xml:space="preserve">acute toxicity by </w:t>
            </w:r>
            <w:r>
              <w:rPr>
                <w:rFonts w:eastAsia="Calibri"/>
                <w:lang w:eastAsia="en-US"/>
              </w:rPr>
              <w:t>dermal</w:t>
            </w:r>
            <w:r>
              <w:t xml:space="preserve"> route </w:t>
            </w:r>
            <w:r w:rsidRPr="00977C9C">
              <w:t xml:space="preserve">is required </w:t>
            </w:r>
            <w:r>
              <w:rPr>
                <w:iCs/>
              </w:rPr>
              <w:t xml:space="preserve">for the product </w:t>
            </w:r>
            <w:r w:rsidRPr="00F12583">
              <w:rPr>
                <w:lang w:eastAsia="en-US"/>
              </w:rPr>
              <w:t>BRODITEC P-17F.</w:t>
            </w:r>
          </w:p>
        </w:tc>
      </w:tr>
      <w:tr w:rsidR="0025465C" w14:paraId="3660AD99" w14:textId="77777777" w:rsidTr="0025465C">
        <w:tc>
          <w:tcPr>
            <w:tcW w:w="1955" w:type="dxa"/>
            <w:tcBorders>
              <w:top w:val="single" w:sz="6" w:space="0" w:color="000000"/>
              <w:left w:val="single" w:sz="4" w:space="0" w:color="000000"/>
              <w:bottom w:val="single" w:sz="6" w:space="0" w:color="000000"/>
            </w:tcBorders>
            <w:shd w:val="clear" w:color="auto" w:fill="auto"/>
          </w:tcPr>
          <w:p w14:paraId="3B301121" w14:textId="77777777" w:rsidR="0025465C" w:rsidRDefault="0025465C" w:rsidP="0025465C">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E0DE6EB" w14:textId="77777777" w:rsidR="0025465C" w:rsidRDefault="0025465C" w:rsidP="0025465C">
            <w:pPr>
              <w:spacing w:line="260" w:lineRule="atLeast"/>
            </w:pPr>
            <w:r>
              <w:t>No</w:t>
            </w:r>
            <w:r w:rsidRPr="00977C9C">
              <w:t xml:space="preserve"> classification</w:t>
            </w:r>
          </w:p>
        </w:tc>
      </w:tr>
    </w:tbl>
    <w:p w14:paraId="35F09376" w14:textId="77777777" w:rsidR="0025465C" w:rsidRDefault="0025465C" w:rsidP="0025465C">
      <w:pPr>
        <w:spacing w:line="260" w:lineRule="atLeast"/>
        <w:rPr>
          <w:rFonts w:eastAsia="Calibri"/>
          <w:lang w:eastAsia="en-US"/>
        </w:rPr>
      </w:pPr>
    </w:p>
    <w:p w14:paraId="6955D747" w14:textId="77777777" w:rsidR="0025465C" w:rsidRDefault="0025465C" w:rsidP="0025465C">
      <w:pPr>
        <w:spacing w:line="260" w:lineRule="atLeast"/>
        <w:rPr>
          <w:rFonts w:eastAsia="Calibri"/>
          <w:lang w:eastAsia="en-US"/>
        </w:rPr>
      </w:pPr>
    </w:p>
    <w:p w14:paraId="1D30AE97" w14:textId="77777777" w:rsidR="0025465C" w:rsidRDefault="0025465C" w:rsidP="0025465C">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6FA68AA1" w14:textId="77777777" w:rsidR="0025465C" w:rsidRDefault="0025465C" w:rsidP="0025465C">
      <w:pPr>
        <w:spacing w:line="260" w:lineRule="atLeast"/>
        <w:rPr>
          <w:rFonts w:ascii="Times New Roman" w:eastAsia="Calibri" w:hAnsi="Times New Roman" w:cs="Times New Roman"/>
          <w:i/>
          <w:iCs/>
          <w:lang w:eastAsia="en-US"/>
        </w:rPr>
      </w:pPr>
    </w:p>
    <w:p w14:paraId="63213008" w14:textId="77777777" w:rsidR="0025465C" w:rsidRDefault="0025465C" w:rsidP="0025465C">
      <w:pPr>
        <w:suppressAutoHyphens w:val="0"/>
        <w:jc w:val="both"/>
        <w:rPr>
          <w:rFonts w:eastAsia="Calibri" w:cs="Times New Roman"/>
          <w:iCs/>
          <w:lang w:eastAsia="en-US"/>
        </w:rPr>
      </w:pPr>
      <w:r>
        <w:rPr>
          <w:rFonts w:eastAsia="Calibri" w:cs="Times New Roman"/>
          <w:iCs/>
          <w:lang w:eastAsia="en-US"/>
        </w:rPr>
        <w:t>A percutaneous absorption study performed with a formulation named “</w:t>
      </w:r>
      <w:r w:rsidRPr="00CF1265">
        <w:rPr>
          <w:rFonts w:eastAsia="Calibri" w:cs="Times New Roman"/>
          <w:iCs/>
          <w:lang w:eastAsia="en-US"/>
        </w:rPr>
        <w:t>B</w:t>
      </w:r>
      <w:r w:rsidRPr="00B71789">
        <w:rPr>
          <w:rFonts w:eastAsia="Calibri" w:cs="Times New Roman"/>
          <w:iCs/>
          <w:lang w:eastAsia="en-US"/>
        </w:rPr>
        <w:t>RODIFACOUM 0</w:t>
      </w:r>
      <w:r>
        <w:rPr>
          <w:rFonts w:eastAsia="Calibri" w:cs="Times New Roman"/>
          <w:iCs/>
          <w:lang w:eastAsia="en-US"/>
        </w:rPr>
        <w:t>.</w:t>
      </w:r>
      <w:r w:rsidRPr="00CF1265">
        <w:rPr>
          <w:rFonts w:eastAsia="Calibri" w:cs="Times New Roman"/>
          <w:iCs/>
          <w:lang w:eastAsia="en-US"/>
        </w:rPr>
        <w:t>0017% w/w in PASTA</w:t>
      </w:r>
      <w:r>
        <w:rPr>
          <w:rFonts w:eastAsia="Calibri" w:cs="Times New Roman"/>
          <w:iCs/>
          <w:lang w:eastAsia="en-US"/>
        </w:rPr>
        <w:t xml:space="preserve">” </w:t>
      </w:r>
      <w:r w:rsidRPr="00ED7C93">
        <w:rPr>
          <w:rFonts w:eastAsia="Calibri" w:cs="Times New Roman"/>
          <w:iCs/>
          <w:lang w:eastAsia="en-US"/>
        </w:rPr>
        <w:t xml:space="preserve">was investigated using human skin </w:t>
      </w:r>
      <w:r w:rsidRPr="00ED7C93">
        <w:rPr>
          <w:rFonts w:eastAsia="Calibri" w:cs="Times New Roman"/>
          <w:i/>
          <w:iCs/>
          <w:lang w:eastAsia="en-US"/>
        </w:rPr>
        <w:t>in vitro</w:t>
      </w:r>
      <w:r>
        <w:rPr>
          <w:rFonts w:eastAsia="Calibri" w:cs="Times New Roman"/>
          <w:i/>
          <w:iCs/>
          <w:lang w:eastAsia="en-US"/>
        </w:rPr>
        <w:t xml:space="preserve"> </w:t>
      </w:r>
      <w:r w:rsidRPr="008A694B">
        <w:rPr>
          <w:rFonts w:eastAsia="Calibri" w:cs="Times New Roman"/>
          <w:iCs/>
          <w:lang w:eastAsia="en-US"/>
        </w:rPr>
        <w:t>method (OECD 428)</w:t>
      </w:r>
      <w:r w:rsidRPr="00ED7C93">
        <w:rPr>
          <w:rFonts w:eastAsia="Calibri" w:cs="Times New Roman"/>
          <w:iCs/>
          <w:lang w:eastAsia="en-US"/>
        </w:rPr>
        <w:t xml:space="preserve">. </w:t>
      </w:r>
    </w:p>
    <w:p w14:paraId="0B3C9254" w14:textId="77777777" w:rsidR="0025465C" w:rsidRDefault="0025465C" w:rsidP="0025465C">
      <w:pPr>
        <w:suppressAutoHyphens w:val="0"/>
        <w:jc w:val="both"/>
        <w:rPr>
          <w:rFonts w:eastAsia="Calibri" w:cs="Times New Roman"/>
          <w:iCs/>
          <w:lang w:eastAsia="en-US"/>
        </w:rPr>
      </w:pPr>
      <w:r>
        <w:rPr>
          <w:rFonts w:eastAsia="Calibri" w:cs="Times New Roman"/>
          <w:iCs/>
          <w:lang w:eastAsia="en-US"/>
        </w:rPr>
        <w:t xml:space="preserve">The applicant indicates that this formulation corresponds to the BRODITEC P-17F formulation. </w:t>
      </w:r>
    </w:p>
    <w:p w14:paraId="2DC657D0" w14:textId="77777777" w:rsidR="0025465C" w:rsidRDefault="0025465C" w:rsidP="0025465C">
      <w:pPr>
        <w:suppressAutoHyphens w:val="0"/>
        <w:jc w:val="both"/>
        <w:rPr>
          <w:rFonts w:eastAsia="Calibri"/>
          <w:lang w:eastAsia="en-US"/>
        </w:rPr>
      </w:pPr>
      <w:r w:rsidRPr="0023369E">
        <w:rPr>
          <w:rFonts w:eastAsia="Calibri"/>
          <w:lang w:eastAsia="en-US"/>
        </w:rPr>
        <w:t xml:space="preserve">The study was performed with nine human </w:t>
      </w:r>
      <w:r>
        <w:rPr>
          <w:rFonts w:eastAsia="Calibri"/>
          <w:lang w:eastAsia="en-US"/>
        </w:rPr>
        <w:t xml:space="preserve">abdominal </w:t>
      </w:r>
      <w:r w:rsidRPr="0023369E">
        <w:rPr>
          <w:rFonts w:eastAsia="Calibri"/>
          <w:lang w:eastAsia="en-US"/>
        </w:rPr>
        <w:t>skin membranes</w:t>
      </w:r>
      <w:r>
        <w:rPr>
          <w:rFonts w:eastAsia="Calibri"/>
          <w:lang w:eastAsia="en-US"/>
        </w:rPr>
        <w:t xml:space="preserve"> </w:t>
      </w:r>
      <w:r w:rsidRPr="0023369E">
        <w:rPr>
          <w:rFonts w:eastAsia="Calibri"/>
          <w:lang w:eastAsia="en-US"/>
        </w:rPr>
        <w:t xml:space="preserve">from 4 </w:t>
      </w:r>
      <w:r>
        <w:rPr>
          <w:rFonts w:eastAsia="Calibri"/>
          <w:lang w:eastAsia="en-US"/>
        </w:rPr>
        <w:t xml:space="preserve">different </w:t>
      </w:r>
      <w:r w:rsidRPr="0023369E">
        <w:rPr>
          <w:rFonts w:eastAsia="Calibri"/>
          <w:lang w:eastAsia="en-US"/>
        </w:rPr>
        <w:t>donor</w:t>
      </w:r>
      <w:r>
        <w:rPr>
          <w:rFonts w:eastAsia="Calibri"/>
          <w:lang w:eastAsia="en-US"/>
        </w:rPr>
        <w:t>s without stretchmarks and with homogeneous thickness,</w:t>
      </w:r>
      <w:r w:rsidRPr="0023369E">
        <w:rPr>
          <w:rFonts w:eastAsia="Calibri"/>
          <w:lang w:eastAsia="en-US"/>
        </w:rPr>
        <w:t xml:space="preserve"> during 8 hours and </w:t>
      </w:r>
      <w:r>
        <w:rPr>
          <w:rFonts w:eastAsia="Calibri"/>
          <w:lang w:eastAsia="en-US"/>
        </w:rPr>
        <w:t>24</w:t>
      </w:r>
      <w:r w:rsidRPr="0023369E">
        <w:rPr>
          <w:rFonts w:eastAsia="Calibri"/>
          <w:lang w:eastAsia="en-US"/>
        </w:rPr>
        <w:t xml:space="preserve">h of </w:t>
      </w:r>
      <w:r>
        <w:rPr>
          <w:rFonts w:eastAsia="Calibri"/>
          <w:lang w:eastAsia="en-US"/>
        </w:rPr>
        <w:t xml:space="preserve">total </w:t>
      </w:r>
      <w:r w:rsidRPr="0023369E">
        <w:rPr>
          <w:rFonts w:eastAsia="Calibri"/>
          <w:lang w:eastAsia="en-US"/>
        </w:rPr>
        <w:t>observation</w:t>
      </w:r>
      <w:r>
        <w:rPr>
          <w:rFonts w:eastAsia="Calibri"/>
          <w:lang w:eastAsia="en-US"/>
        </w:rPr>
        <w:t xml:space="preserve">. </w:t>
      </w:r>
      <w:r w:rsidRPr="0023369E">
        <w:rPr>
          <w:rFonts w:eastAsia="Calibri"/>
          <w:lang w:eastAsia="en-US"/>
        </w:rPr>
        <w:t xml:space="preserve">The </w:t>
      </w:r>
      <w:r>
        <w:rPr>
          <w:rFonts w:eastAsia="Calibri"/>
          <w:lang w:eastAsia="en-US"/>
        </w:rPr>
        <w:t>pasta formulation</w:t>
      </w:r>
      <w:r w:rsidRPr="0023369E">
        <w:rPr>
          <w:rFonts w:eastAsia="Calibri"/>
          <w:lang w:eastAsia="en-US"/>
        </w:rPr>
        <w:t xml:space="preserve"> is used as it is</w:t>
      </w:r>
      <w:r>
        <w:rPr>
          <w:rFonts w:eastAsia="Calibri"/>
          <w:lang w:eastAsia="en-US"/>
        </w:rPr>
        <w:t xml:space="preserve">. The methanol, in which the brodifacoum was considered sufficiently soluble, was chosen for the receptor fluid. </w:t>
      </w:r>
    </w:p>
    <w:p w14:paraId="2D23A25A" w14:textId="77777777" w:rsidR="0025465C" w:rsidRDefault="0025465C" w:rsidP="0025465C">
      <w:pPr>
        <w:spacing w:line="260" w:lineRule="atLeast"/>
        <w:rPr>
          <w:rFonts w:ascii="Times New Roman" w:eastAsia="Calibri" w:hAnsi="Times New Roman" w:cs="Times New Roman"/>
          <w:i/>
          <w:iCs/>
          <w:lang w:eastAsia="en-US"/>
        </w:rPr>
      </w:pPr>
    </w:p>
    <w:p w14:paraId="4B181DBA" w14:textId="77777777" w:rsidR="0025465C" w:rsidRDefault="0025465C" w:rsidP="0025465C">
      <w:pPr>
        <w:rPr>
          <w:rFonts w:eastAsia="Calibri"/>
          <w:lang w:eastAsia="en-US"/>
        </w:rPr>
      </w:pPr>
      <w:r>
        <w:rPr>
          <w:rFonts w:eastAsia="Calibri"/>
          <w:lang w:eastAsia="en-US"/>
        </w:rPr>
        <w:t>According to the results of the study, l</w:t>
      </w:r>
      <w:r w:rsidRPr="00031D5F">
        <w:rPr>
          <w:rFonts w:eastAsia="Calibri"/>
          <w:lang w:eastAsia="en-US"/>
        </w:rPr>
        <w:t>ess than 75% of the absorption occurs within half the duration of the study</w:t>
      </w:r>
      <w:r>
        <w:rPr>
          <w:rFonts w:eastAsia="Calibri"/>
          <w:lang w:eastAsia="en-US"/>
        </w:rPr>
        <w:t xml:space="preserve"> and </w:t>
      </w:r>
      <w:r w:rsidRPr="00031D5F">
        <w:rPr>
          <w:rFonts w:eastAsia="Calibri"/>
          <w:lang w:eastAsia="en-US"/>
        </w:rPr>
        <w:t xml:space="preserve">the mean total recovery </w:t>
      </w:r>
      <w:r>
        <w:rPr>
          <w:rFonts w:eastAsia="Calibri"/>
          <w:lang w:eastAsia="en-US"/>
        </w:rPr>
        <w:t xml:space="preserve">is </w:t>
      </w:r>
      <w:r w:rsidRPr="00031D5F">
        <w:rPr>
          <w:rFonts w:eastAsia="Calibri"/>
          <w:lang w:eastAsia="en-US"/>
        </w:rPr>
        <w:t>99.</w:t>
      </w:r>
      <w:r>
        <w:rPr>
          <w:rFonts w:eastAsia="Calibri"/>
          <w:lang w:eastAsia="en-US"/>
        </w:rPr>
        <w:t>99%</w:t>
      </w:r>
      <w:r w:rsidRPr="00031D5F">
        <w:rPr>
          <w:rFonts w:eastAsia="Calibri"/>
          <w:lang w:eastAsia="en-US"/>
        </w:rPr>
        <w:t xml:space="preserve"> of the applied dose</w:t>
      </w:r>
      <w:r>
        <w:rPr>
          <w:rFonts w:eastAsia="Calibri"/>
          <w:lang w:eastAsia="en-US"/>
        </w:rPr>
        <w:t xml:space="preserve">. </w:t>
      </w:r>
    </w:p>
    <w:p w14:paraId="773949E6" w14:textId="77777777" w:rsidR="0025465C" w:rsidRDefault="0025465C" w:rsidP="0025465C">
      <w:pPr>
        <w:rPr>
          <w:rFonts w:eastAsia="Calibri"/>
          <w:lang w:eastAsia="en-US"/>
        </w:rPr>
      </w:pPr>
    </w:p>
    <w:p w14:paraId="6BD4FAE2" w14:textId="77777777" w:rsidR="0025465C" w:rsidRPr="00031D5F" w:rsidRDefault="0025465C" w:rsidP="0025465C">
      <w:pPr>
        <w:rPr>
          <w:rFonts w:eastAsia="Calibri"/>
          <w:lang w:eastAsia="en-US"/>
        </w:rPr>
      </w:pPr>
      <w:r>
        <w:rPr>
          <w:rFonts w:eastAsia="Calibri"/>
          <w:lang w:eastAsia="en-US"/>
        </w:rPr>
        <w:t>Thus,</w:t>
      </w:r>
      <w:r w:rsidRPr="00031D5F">
        <w:rPr>
          <w:rFonts w:eastAsia="Calibri"/>
          <w:lang w:eastAsia="en-US"/>
        </w:rPr>
        <w:t xml:space="preserve"> the dermal absorption is calculated as follow: </w:t>
      </w:r>
    </w:p>
    <w:p w14:paraId="64A99388" w14:textId="77777777" w:rsidR="0025465C" w:rsidRPr="00031D5F" w:rsidRDefault="0025465C" w:rsidP="0025465C">
      <w:pPr>
        <w:rPr>
          <w:rFonts w:eastAsia="Calibri"/>
          <w:lang w:eastAsia="en-US"/>
        </w:rPr>
      </w:pPr>
    </w:p>
    <w:p w14:paraId="588DA3BE" w14:textId="77777777" w:rsidR="0025465C" w:rsidRPr="00031D5F" w:rsidRDefault="0025465C" w:rsidP="0025465C">
      <w:pPr>
        <w:rPr>
          <w:rFonts w:eastAsia="Calibri"/>
          <w:lang w:eastAsia="en-US"/>
        </w:rPr>
      </w:pPr>
      <w:r w:rsidRPr="00031D5F">
        <w:rPr>
          <w:rFonts w:eastAsia="Calibri"/>
          <w:lang w:eastAsia="en-US"/>
        </w:rPr>
        <w:t>Dermal absorption = receptor fluid + receptor chamber washes + skin sample (including tape strips 3-20)</w:t>
      </w:r>
      <w:r>
        <w:rPr>
          <w:rStyle w:val="Appelnotedebasdep"/>
          <w:rFonts w:eastAsia="Calibri"/>
          <w:lang w:eastAsia="en-US"/>
        </w:rPr>
        <w:footnoteReference w:id="13"/>
      </w:r>
      <w:r w:rsidRPr="00031D5F">
        <w:rPr>
          <w:rFonts w:eastAsia="Calibri"/>
          <w:lang w:eastAsia="en-US"/>
        </w:rPr>
        <w:t>.</w:t>
      </w:r>
      <w:r>
        <w:rPr>
          <w:rFonts w:eastAsia="Calibri"/>
          <w:lang w:eastAsia="en-US"/>
        </w:rPr>
        <w:t xml:space="preserve">  </w:t>
      </w:r>
    </w:p>
    <w:p w14:paraId="4CCF99F9" w14:textId="77777777" w:rsidR="0025465C" w:rsidRPr="00031D5F" w:rsidRDefault="0025465C" w:rsidP="0025465C">
      <w:pPr>
        <w:rPr>
          <w:rFonts w:eastAsia="Calibri"/>
          <w:lang w:eastAsia="en-US"/>
        </w:rPr>
      </w:pPr>
    </w:p>
    <w:p w14:paraId="5352B927" w14:textId="77777777" w:rsidR="0025465C" w:rsidRPr="00031D5F" w:rsidRDefault="0025465C" w:rsidP="0025465C">
      <w:pPr>
        <w:rPr>
          <w:rFonts w:eastAsia="Calibri"/>
          <w:lang w:eastAsia="en-US"/>
        </w:rPr>
      </w:pPr>
      <w:r w:rsidRPr="00031D5F">
        <w:rPr>
          <w:rFonts w:eastAsia="Calibri"/>
          <w:lang w:eastAsia="en-US"/>
        </w:rPr>
        <w:t xml:space="preserve">In accordance with the EFSA Guidance on </w:t>
      </w:r>
      <w:r>
        <w:rPr>
          <w:rFonts w:eastAsia="Calibri"/>
          <w:lang w:eastAsia="en-US"/>
        </w:rPr>
        <w:t>d</w:t>
      </w:r>
      <w:r w:rsidRPr="00031D5F">
        <w:rPr>
          <w:rFonts w:eastAsia="Calibri"/>
          <w:lang w:eastAsia="en-US"/>
        </w:rPr>
        <w:t xml:space="preserve">ermal </w:t>
      </w:r>
      <w:r>
        <w:rPr>
          <w:rFonts w:eastAsia="Calibri"/>
          <w:lang w:eastAsia="en-US"/>
        </w:rPr>
        <w:t>a</w:t>
      </w:r>
      <w:r w:rsidRPr="00031D5F">
        <w:rPr>
          <w:rFonts w:eastAsia="Calibri"/>
          <w:lang w:eastAsia="en-US"/>
        </w:rPr>
        <w:t>bsorption (</w:t>
      </w:r>
      <w:r>
        <w:rPr>
          <w:rFonts w:eastAsia="Calibri"/>
          <w:lang w:eastAsia="en-US"/>
        </w:rPr>
        <w:t>2017</w:t>
      </w:r>
      <w:r w:rsidRPr="00031D5F">
        <w:rPr>
          <w:rFonts w:eastAsia="Calibri"/>
          <w:lang w:eastAsia="en-US"/>
        </w:rPr>
        <w:t xml:space="preserve">), a dermal absorption value of </w:t>
      </w:r>
      <w:r>
        <w:rPr>
          <w:rFonts w:eastAsia="Calibri"/>
          <w:lang w:eastAsia="en-US"/>
        </w:rPr>
        <w:t>6.1</w:t>
      </w:r>
      <w:r w:rsidRPr="00031D5F">
        <w:rPr>
          <w:rFonts w:eastAsia="Calibri"/>
          <w:lang w:eastAsia="en-US"/>
        </w:rPr>
        <w:t>% was defined for</w:t>
      </w:r>
      <w:r>
        <w:rPr>
          <w:rFonts w:eastAsia="Calibri"/>
          <w:lang w:eastAsia="en-US"/>
        </w:rPr>
        <w:t xml:space="preserve"> the brodifacoum in the</w:t>
      </w:r>
      <w:r w:rsidRPr="00031D5F">
        <w:rPr>
          <w:rFonts w:eastAsia="Calibri"/>
          <w:lang w:eastAsia="en-US"/>
        </w:rPr>
        <w:t xml:space="preserve"> </w:t>
      </w:r>
      <w:r>
        <w:rPr>
          <w:rFonts w:eastAsia="Calibri"/>
          <w:lang w:eastAsia="en-US"/>
        </w:rPr>
        <w:t>tested formulation (0.0017%). For calculation details, see excel file in Confidential annex.</w:t>
      </w:r>
    </w:p>
    <w:p w14:paraId="2795E2E3" w14:textId="77777777" w:rsidR="0025465C" w:rsidRDefault="0025465C" w:rsidP="0025465C">
      <w:pPr>
        <w:spacing w:line="260" w:lineRule="atLeast"/>
        <w:rPr>
          <w:rFonts w:ascii="Times New Roman" w:eastAsia="Calibri" w:hAnsi="Times New Roman" w:cs="Times New Roman"/>
          <w:i/>
          <w:iCs/>
          <w:lang w:eastAsia="en-US"/>
        </w:rPr>
      </w:pPr>
    </w:p>
    <w:p w14:paraId="3C2DF083" w14:textId="77777777" w:rsidR="0025465C" w:rsidRDefault="0025465C" w:rsidP="0025465C">
      <w:pPr>
        <w:spacing w:line="260" w:lineRule="atLeast"/>
        <w:rPr>
          <w:rFonts w:ascii="Times New Roman" w:eastAsia="Calibri" w:hAnsi="Times New Roman" w:cs="Times New Roman"/>
          <w:i/>
          <w:iCs/>
          <w:lang w:eastAsia="en-US"/>
        </w:rPr>
      </w:pPr>
    </w:p>
    <w:tbl>
      <w:tblPr>
        <w:tblW w:w="0" w:type="auto"/>
        <w:tblInd w:w="-7" w:type="dxa"/>
        <w:tblLayout w:type="fixed"/>
        <w:tblCellMar>
          <w:left w:w="70" w:type="dxa"/>
          <w:right w:w="70" w:type="dxa"/>
        </w:tblCellMar>
        <w:tblLook w:val="0000" w:firstRow="0" w:lastRow="0" w:firstColumn="0" w:lastColumn="0" w:noHBand="0" w:noVBand="0"/>
      </w:tblPr>
      <w:tblGrid>
        <w:gridCol w:w="1353"/>
        <w:gridCol w:w="1701"/>
        <w:gridCol w:w="1411"/>
        <w:gridCol w:w="3409"/>
        <w:gridCol w:w="708"/>
        <w:gridCol w:w="717"/>
      </w:tblGrid>
      <w:tr w:rsidR="0025465C" w14:paraId="01D5137E" w14:textId="77777777" w:rsidTr="0025465C">
        <w:trPr>
          <w:tblHeader/>
        </w:trPr>
        <w:tc>
          <w:tcPr>
            <w:tcW w:w="9299" w:type="dxa"/>
            <w:gridSpan w:val="6"/>
            <w:tcBorders>
              <w:top w:val="single" w:sz="6" w:space="0" w:color="000000"/>
              <w:left w:val="single" w:sz="6" w:space="0" w:color="000000"/>
              <w:bottom w:val="single" w:sz="6" w:space="0" w:color="000000"/>
              <w:right w:val="single" w:sz="6" w:space="0" w:color="000000"/>
            </w:tcBorders>
            <w:shd w:val="clear" w:color="auto" w:fill="FFFFCC"/>
          </w:tcPr>
          <w:p w14:paraId="4970A775" w14:textId="77777777" w:rsidR="0025465C" w:rsidRDefault="0025465C" w:rsidP="0025465C">
            <w:pPr>
              <w:keepNext/>
              <w:widowControl w:val="0"/>
              <w:tabs>
                <w:tab w:val="center" w:pos="4536"/>
                <w:tab w:val="right" w:pos="9072"/>
              </w:tabs>
              <w:spacing w:line="260" w:lineRule="atLeast"/>
              <w:jc w:val="center"/>
            </w:pPr>
            <w:r>
              <w:rPr>
                <w:rFonts w:eastAsia="Calibri"/>
                <w:b/>
                <w:bCs/>
                <w:color w:val="000000"/>
                <w:lang w:eastAsia="en-GB"/>
              </w:rPr>
              <w:t>Summary table of in vitro studies on dermal absorption</w:t>
            </w:r>
          </w:p>
        </w:tc>
      </w:tr>
      <w:tr w:rsidR="0025465C" w14:paraId="44464078" w14:textId="77777777" w:rsidTr="0025465C">
        <w:tblPrEx>
          <w:tblCellMar>
            <w:top w:w="57" w:type="dxa"/>
            <w:bottom w:w="57" w:type="dxa"/>
          </w:tblCellMar>
        </w:tblPrEx>
        <w:tc>
          <w:tcPr>
            <w:tcW w:w="1353" w:type="dxa"/>
            <w:tcBorders>
              <w:top w:val="single" w:sz="6" w:space="0" w:color="000000"/>
              <w:left w:val="single" w:sz="6" w:space="0" w:color="000000"/>
              <w:bottom w:val="single" w:sz="6" w:space="0" w:color="000000"/>
            </w:tcBorders>
            <w:shd w:val="clear" w:color="auto" w:fill="auto"/>
          </w:tcPr>
          <w:p w14:paraId="66597009" w14:textId="77777777" w:rsidR="0025465C" w:rsidRDefault="0025465C" w:rsidP="0025465C">
            <w:pPr>
              <w:keepNext/>
              <w:widowControl w:val="0"/>
              <w:tabs>
                <w:tab w:val="center" w:pos="4536"/>
                <w:tab w:val="right" w:pos="9072"/>
              </w:tabs>
              <w:spacing w:line="260" w:lineRule="atLeast"/>
              <w:rPr>
                <w:rFonts w:eastAsia="Calibri"/>
                <w:b/>
                <w:lang w:eastAsia="en-GB"/>
              </w:rPr>
            </w:pPr>
            <w:r>
              <w:rPr>
                <w:rFonts w:eastAsia="Calibri"/>
                <w:b/>
                <w:bCs/>
                <w:color w:val="000000"/>
                <w:lang w:eastAsia="en-GB"/>
              </w:rPr>
              <w:t>Method, Guideline,</w:t>
            </w:r>
          </w:p>
          <w:p w14:paraId="102BEA02" w14:textId="77777777" w:rsidR="0025465C" w:rsidRDefault="0025465C" w:rsidP="0025465C">
            <w:pPr>
              <w:keepNext/>
              <w:widowControl w:val="0"/>
              <w:tabs>
                <w:tab w:val="center" w:pos="4536"/>
                <w:tab w:val="right" w:pos="9072"/>
              </w:tabs>
              <w:spacing w:line="260" w:lineRule="atLeast"/>
              <w:rPr>
                <w:rFonts w:eastAsia="Calibri"/>
                <w:b/>
                <w:bCs/>
                <w:color w:val="000000"/>
                <w:lang w:eastAsia="en-GB"/>
              </w:rPr>
            </w:pPr>
            <w:r>
              <w:rPr>
                <w:rFonts w:eastAsia="Calibri"/>
                <w:b/>
                <w:lang w:eastAsia="en-GB"/>
              </w:rPr>
              <w:t>GLP status</w:t>
            </w:r>
            <w:r>
              <w:rPr>
                <w:rFonts w:eastAsia="Calibri"/>
                <w:b/>
                <w:bCs/>
                <w:color w:val="000000"/>
                <w:lang w:eastAsia="en-GB"/>
              </w:rPr>
              <w:t>, Reliability</w:t>
            </w:r>
          </w:p>
        </w:tc>
        <w:tc>
          <w:tcPr>
            <w:tcW w:w="1701" w:type="dxa"/>
            <w:tcBorders>
              <w:top w:val="single" w:sz="6" w:space="0" w:color="000000"/>
              <w:left w:val="single" w:sz="6" w:space="0" w:color="000000"/>
              <w:bottom w:val="single" w:sz="6" w:space="0" w:color="000000"/>
            </w:tcBorders>
            <w:shd w:val="clear" w:color="auto" w:fill="auto"/>
          </w:tcPr>
          <w:p w14:paraId="7FBD05F2" w14:textId="77777777" w:rsidR="0025465C" w:rsidRDefault="0025465C" w:rsidP="0025465C">
            <w:pPr>
              <w:keepNext/>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Species, Number of skin samples tested per dose, Other relevant information about the study</w:t>
            </w:r>
          </w:p>
        </w:tc>
        <w:tc>
          <w:tcPr>
            <w:tcW w:w="1411" w:type="dxa"/>
            <w:tcBorders>
              <w:top w:val="single" w:sz="6" w:space="0" w:color="000000"/>
              <w:left w:val="single" w:sz="6" w:space="0" w:color="000000"/>
              <w:bottom w:val="single" w:sz="6" w:space="0" w:color="000000"/>
            </w:tcBorders>
            <w:shd w:val="clear" w:color="auto" w:fill="auto"/>
          </w:tcPr>
          <w:p w14:paraId="119A1019" w14:textId="77777777" w:rsidR="0025465C" w:rsidRDefault="0025465C" w:rsidP="0025465C">
            <w:pPr>
              <w:keepNext/>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Test substance, Doses</w:t>
            </w:r>
          </w:p>
        </w:tc>
        <w:tc>
          <w:tcPr>
            <w:tcW w:w="3409" w:type="dxa"/>
            <w:tcBorders>
              <w:top w:val="single" w:sz="6" w:space="0" w:color="000000"/>
              <w:left w:val="single" w:sz="6" w:space="0" w:color="000000"/>
              <w:bottom w:val="single" w:sz="6" w:space="0" w:color="000000"/>
            </w:tcBorders>
            <w:shd w:val="clear" w:color="auto" w:fill="auto"/>
          </w:tcPr>
          <w:p w14:paraId="5E685A3C" w14:textId="77777777" w:rsidR="0025465C" w:rsidRDefault="0025465C" w:rsidP="0025465C">
            <w:pPr>
              <w:keepNext/>
              <w:widowControl w:val="0"/>
              <w:tabs>
                <w:tab w:val="center" w:pos="4536"/>
                <w:tab w:val="right" w:pos="9072"/>
              </w:tabs>
              <w:spacing w:line="260" w:lineRule="atLeast"/>
              <w:rPr>
                <w:rFonts w:eastAsia="Calibri"/>
                <w:b/>
                <w:lang w:eastAsia="en-GB"/>
              </w:rPr>
            </w:pPr>
            <w:r>
              <w:rPr>
                <w:rFonts w:eastAsia="Calibri"/>
                <w:b/>
                <w:bCs/>
                <w:color w:val="000000"/>
                <w:lang w:eastAsia="en-GB"/>
              </w:rPr>
              <w:t>Absorption data for each compartment and final absorption value</w:t>
            </w:r>
          </w:p>
        </w:tc>
        <w:tc>
          <w:tcPr>
            <w:tcW w:w="708" w:type="dxa"/>
            <w:tcBorders>
              <w:top w:val="single" w:sz="6" w:space="0" w:color="000000"/>
              <w:left w:val="single" w:sz="6" w:space="0" w:color="000000"/>
              <w:bottom w:val="single" w:sz="6" w:space="0" w:color="000000"/>
            </w:tcBorders>
            <w:shd w:val="clear" w:color="auto" w:fill="auto"/>
          </w:tcPr>
          <w:p w14:paraId="645A90C1" w14:textId="77777777" w:rsidR="0025465C" w:rsidRDefault="0025465C" w:rsidP="0025465C">
            <w:pPr>
              <w:keepNext/>
              <w:widowControl w:val="0"/>
              <w:tabs>
                <w:tab w:val="center" w:pos="4536"/>
                <w:tab w:val="right" w:pos="9072"/>
              </w:tabs>
              <w:spacing w:line="260" w:lineRule="atLeast"/>
              <w:rPr>
                <w:rFonts w:eastAsia="Calibri"/>
                <w:b/>
                <w:bCs/>
                <w:color w:val="000000"/>
                <w:lang w:eastAsia="en-GB"/>
              </w:rPr>
            </w:pPr>
            <w:r>
              <w:rPr>
                <w:rFonts w:eastAsia="Calibri"/>
                <w:b/>
                <w:lang w:eastAsia="en-GB"/>
              </w:rPr>
              <w:t xml:space="preserve">Remarks </w:t>
            </w:r>
            <w:r>
              <w:rPr>
                <w:rFonts w:eastAsia="Calibri"/>
                <w:i/>
                <w:lang w:eastAsia="en-GB"/>
              </w:rPr>
              <w:t>(e.g. major deviations)</w:t>
            </w:r>
          </w:p>
        </w:tc>
        <w:tc>
          <w:tcPr>
            <w:tcW w:w="717" w:type="dxa"/>
            <w:tcBorders>
              <w:top w:val="single" w:sz="6" w:space="0" w:color="000000"/>
              <w:left w:val="single" w:sz="6" w:space="0" w:color="000000"/>
              <w:bottom w:val="single" w:sz="6" w:space="0" w:color="000000"/>
              <w:right w:val="single" w:sz="6" w:space="0" w:color="000000"/>
            </w:tcBorders>
            <w:shd w:val="clear" w:color="auto" w:fill="auto"/>
          </w:tcPr>
          <w:p w14:paraId="0170179B" w14:textId="77777777" w:rsidR="0025465C" w:rsidRDefault="0025465C" w:rsidP="0025465C">
            <w:pPr>
              <w:keepNext/>
              <w:widowControl w:val="0"/>
              <w:tabs>
                <w:tab w:val="center" w:pos="4536"/>
                <w:tab w:val="right" w:pos="9072"/>
              </w:tabs>
              <w:spacing w:line="260" w:lineRule="atLeast"/>
            </w:pPr>
            <w:r>
              <w:rPr>
                <w:rFonts w:eastAsia="Calibri"/>
                <w:b/>
                <w:bCs/>
                <w:color w:val="000000"/>
                <w:lang w:eastAsia="en-GB"/>
              </w:rPr>
              <w:t>Reference</w:t>
            </w:r>
          </w:p>
        </w:tc>
      </w:tr>
      <w:tr w:rsidR="0025465C" w:rsidRPr="00613B9F" w14:paraId="345A1640" w14:textId="77777777" w:rsidTr="0025465C">
        <w:tblPrEx>
          <w:tblCellMar>
            <w:top w:w="57" w:type="dxa"/>
            <w:bottom w:w="57" w:type="dxa"/>
          </w:tblCellMar>
        </w:tblPrEx>
        <w:tc>
          <w:tcPr>
            <w:tcW w:w="1353" w:type="dxa"/>
            <w:tcBorders>
              <w:top w:val="single" w:sz="6" w:space="0" w:color="000000"/>
              <w:left w:val="single" w:sz="6" w:space="0" w:color="000000"/>
              <w:bottom w:val="single" w:sz="6" w:space="0" w:color="000000"/>
            </w:tcBorders>
            <w:shd w:val="clear" w:color="auto" w:fill="auto"/>
          </w:tcPr>
          <w:p w14:paraId="5624070C" w14:textId="77777777" w:rsidR="0025465C" w:rsidRPr="00CF1265" w:rsidRDefault="0025465C" w:rsidP="0025465C">
            <w:pPr>
              <w:keepNext/>
              <w:widowControl w:val="0"/>
              <w:tabs>
                <w:tab w:val="center" w:pos="4536"/>
                <w:tab w:val="right" w:pos="9072"/>
              </w:tabs>
              <w:snapToGrid w:val="0"/>
              <w:spacing w:line="276" w:lineRule="auto"/>
              <w:rPr>
                <w:sz w:val="16"/>
                <w:szCs w:val="16"/>
              </w:rPr>
            </w:pPr>
            <w:r w:rsidRPr="00CF1265">
              <w:rPr>
                <w:i/>
                <w:sz w:val="16"/>
                <w:szCs w:val="16"/>
              </w:rPr>
              <w:t>In vitro</w:t>
            </w:r>
            <w:r w:rsidRPr="00CF1265">
              <w:rPr>
                <w:sz w:val="16"/>
                <w:szCs w:val="16"/>
              </w:rPr>
              <w:t xml:space="preserve"> percutaneous absorption study, </w:t>
            </w:r>
          </w:p>
          <w:p w14:paraId="3F2F394B" w14:textId="77777777" w:rsidR="0025465C" w:rsidRPr="00CC6147" w:rsidRDefault="0025465C" w:rsidP="0025465C">
            <w:pPr>
              <w:keepNext/>
              <w:widowControl w:val="0"/>
              <w:tabs>
                <w:tab w:val="center" w:pos="4536"/>
                <w:tab w:val="right" w:pos="9072"/>
              </w:tabs>
              <w:snapToGrid w:val="0"/>
              <w:spacing w:line="276" w:lineRule="auto"/>
              <w:rPr>
                <w:sz w:val="16"/>
                <w:szCs w:val="16"/>
              </w:rPr>
            </w:pPr>
            <w:r w:rsidRPr="00CC6147">
              <w:rPr>
                <w:sz w:val="16"/>
                <w:szCs w:val="16"/>
              </w:rPr>
              <w:t xml:space="preserve">OECD TG 428 </w:t>
            </w:r>
          </w:p>
          <w:p w14:paraId="11B5B53C" w14:textId="77777777" w:rsidR="0025465C" w:rsidRPr="00CC6147" w:rsidRDefault="0025465C" w:rsidP="0025465C">
            <w:pPr>
              <w:keepNext/>
              <w:widowControl w:val="0"/>
              <w:tabs>
                <w:tab w:val="center" w:pos="4536"/>
                <w:tab w:val="right" w:pos="9072"/>
              </w:tabs>
              <w:snapToGrid w:val="0"/>
              <w:spacing w:line="276" w:lineRule="auto"/>
              <w:rPr>
                <w:sz w:val="16"/>
                <w:szCs w:val="16"/>
              </w:rPr>
            </w:pPr>
            <w:r w:rsidRPr="00CC6147">
              <w:rPr>
                <w:sz w:val="16"/>
                <w:szCs w:val="16"/>
              </w:rPr>
              <w:t xml:space="preserve">GLP: Yes </w:t>
            </w:r>
          </w:p>
          <w:p w14:paraId="02F6811D" w14:textId="77777777" w:rsidR="0025465C" w:rsidRDefault="0025465C" w:rsidP="0025465C">
            <w:pPr>
              <w:keepNext/>
              <w:widowControl w:val="0"/>
              <w:tabs>
                <w:tab w:val="center" w:pos="4536"/>
                <w:tab w:val="right" w:pos="9072"/>
              </w:tabs>
              <w:snapToGrid w:val="0"/>
              <w:spacing w:line="276" w:lineRule="auto"/>
              <w:rPr>
                <w:rFonts w:eastAsia="Calibri"/>
                <w:b/>
                <w:bCs/>
                <w:color w:val="000000"/>
                <w:lang w:eastAsia="en-GB"/>
              </w:rPr>
            </w:pPr>
            <w:r w:rsidRPr="00CC6147">
              <w:rPr>
                <w:sz w:val="16"/>
                <w:szCs w:val="16"/>
              </w:rPr>
              <w:t>Reliability: 1</w:t>
            </w:r>
          </w:p>
        </w:tc>
        <w:tc>
          <w:tcPr>
            <w:tcW w:w="1701" w:type="dxa"/>
            <w:tcBorders>
              <w:top w:val="single" w:sz="6" w:space="0" w:color="000000"/>
              <w:left w:val="single" w:sz="6" w:space="0" w:color="000000"/>
              <w:bottom w:val="single" w:sz="6" w:space="0" w:color="000000"/>
            </w:tcBorders>
            <w:shd w:val="clear" w:color="auto" w:fill="auto"/>
          </w:tcPr>
          <w:p w14:paraId="45C3DF7F" w14:textId="77777777" w:rsidR="0025465C" w:rsidRDefault="0025465C" w:rsidP="0025465C">
            <w:pPr>
              <w:keepNext/>
              <w:widowControl w:val="0"/>
              <w:tabs>
                <w:tab w:val="center" w:pos="4536"/>
                <w:tab w:val="right" w:pos="9072"/>
              </w:tabs>
              <w:snapToGrid w:val="0"/>
              <w:spacing w:line="276" w:lineRule="auto"/>
              <w:rPr>
                <w:sz w:val="16"/>
                <w:szCs w:val="16"/>
              </w:rPr>
            </w:pPr>
            <w:r>
              <w:rPr>
                <w:sz w:val="16"/>
                <w:szCs w:val="16"/>
              </w:rPr>
              <w:t>H</w:t>
            </w:r>
            <w:r w:rsidRPr="00CF1265">
              <w:rPr>
                <w:sz w:val="16"/>
                <w:szCs w:val="16"/>
              </w:rPr>
              <w:t>uman abdominal skin membranes</w:t>
            </w:r>
            <w:r>
              <w:rPr>
                <w:sz w:val="16"/>
                <w:szCs w:val="16"/>
              </w:rPr>
              <w:t xml:space="preserve">, </w:t>
            </w:r>
            <w:r w:rsidRPr="00CF1265">
              <w:rPr>
                <w:sz w:val="16"/>
                <w:szCs w:val="16"/>
              </w:rPr>
              <w:t xml:space="preserve"> nine </w:t>
            </w:r>
            <w:r>
              <w:rPr>
                <w:sz w:val="16"/>
                <w:szCs w:val="16"/>
              </w:rPr>
              <w:t>skin samples,</w:t>
            </w:r>
          </w:p>
          <w:p w14:paraId="0661DA31" w14:textId="77777777" w:rsidR="0025465C" w:rsidRDefault="0025465C" w:rsidP="0025465C">
            <w:pPr>
              <w:keepNext/>
              <w:widowControl w:val="0"/>
              <w:tabs>
                <w:tab w:val="center" w:pos="4536"/>
                <w:tab w:val="right" w:pos="9072"/>
              </w:tabs>
              <w:snapToGrid w:val="0"/>
              <w:spacing w:line="276" w:lineRule="auto"/>
              <w:rPr>
                <w:sz w:val="16"/>
                <w:szCs w:val="16"/>
              </w:rPr>
            </w:pPr>
            <w:r w:rsidRPr="00CF1265">
              <w:rPr>
                <w:sz w:val="16"/>
                <w:szCs w:val="16"/>
              </w:rPr>
              <w:t>from 4 different</w:t>
            </w:r>
            <w:r>
              <w:rPr>
                <w:sz w:val="16"/>
                <w:szCs w:val="16"/>
              </w:rPr>
              <w:t xml:space="preserve">, </w:t>
            </w:r>
          </w:p>
          <w:p w14:paraId="72FC461E" w14:textId="77777777" w:rsidR="0025465C" w:rsidRPr="00DB0FC4" w:rsidRDefault="0025465C" w:rsidP="0025465C">
            <w:pPr>
              <w:keepNext/>
              <w:widowControl w:val="0"/>
              <w:tabs>
                <w:tab w:val="center" w:pos="4536"/>
                <w:tab w:val="right" w:pos="9072"/>
              </w:tabs>
              <w:snapToGrid w:val="0"/>
              <w:spacing w:line="276" w:lineRule="auto"/>
              <w:rPr>
                <w:sz w:val="16"/>
                <w:szCs w:val="16"/>
              </w:rPr>
            </w:pPr>
            <w:r w:rsidRPr="00DB0FC4">
              <w:rPr>
                <w:sz w:val="16"/>
                <w:szCs w:val="16"/>
              </w:rPr>
              <w:t xml:space="preserve">8h exposure time, </w:t>
            </w:r>
          </w:p>
          <w:p w14:paraId="531ACF34" w14:textId="77777777" w:rsidR="0025465C" w:rsidRPr="00CF1265" w:rsidRDefault="0025465C" w:rsidP="0025465C">
            <w:pPr>
              <w:keepNext/>
              <w:widowControl w:val="0"/>
              <w:tabs>
                <w:tab w:val="center" w:pos="4536"/>
                <w:tab w:val="right" w:pos="9072"/>
              </w:tabs>
              <w:snapToGrid w:val="0"/>
              <w:spacing w:line="276" w:lineRule="auto"/>
              <w:rPr>
                <w:sz w:val="16"/>
                <w:szCs w:val="16"/>
              </w:rPr>
            </w:pPr>
            <w:r w:rsidRPr="00DB0FC4">
              <w:rPr>
                <w:sz w:val="16"/>
                <w:szCs w:val="16"/>
              </w:rPr>
              <w:t>24h of total  monitoring period (including 16h post exposure sampling).</w:t>
            </w:r>
          </w:p>
        </w:tc>
        <w:tc>
          <w:tcPr>
            <w:tcW w:w="1411" w:type="dxa"/>
            <w:tcBorders>
              <w:top w:val="single" w:sz="6" w:space="0" w:color="000000"/>
              <w:left w:val="single" w:sz="6" w:space="0" w:color="000000"/>
              <w:bottom w:val="single" w:sz="6" w:space="0" w:color="000000"/>
            </w:tcBorders>
            <w:shd w:val="clear" w:color="auto" w:fill="auto"/>
          </w:tcPr>
          <w:p w14:paraId="468BE3B8" w14:textId="77777777" w:rsidR="0025465C" w:rsidRDefault="0025465C" w:rsidP="0025465C">
            <w:pPr>
              <w:keepNext/>
              <w:widowControl w:val="0"/>
              <w:tabs>
                <w:tab w:val="center" w:pos="4536"/>
                <w:tab w:val="right" w:pos="9072"/>
              </w:tabs>
              <w:snapToGrid w:val="0"/>
              <w:spacing w:line="276" w:lineRule="auto"/>
              <w:rPr>
                <w:sz w:val="16"/>
                <w:szCs w:val="16"/>
              </w:rPr>
            </w:pPr>
            <w:r w:rsidRPr="00CF1265">
              <w:rPr>
                <w:sz w:val="16"/>
                <w:szCs w:val="16"/>
              </w:rPr>
              <w:t>BRODIFACOUM 0.0017% w/w in PASTA</w:t>
            </w:r>
            <w:r>
              <w:rPr>
                <w:sz w:val="16"/>
                <w:szCs w:val="16"/>
              </w:rPr>
              <w:t xml:space="preserve"> formulation identical to the Broditec P-17F according to the applicant, </w:t>
            </w:r>
          </w:p>
          <w:p w14:paraId="7FABDDE9" w14:textId="77777777" w:rsidR="0025465C" w:rsidRPr="00CF1265" w:rsidRDefault="0025465C" w:rsidP="0025465C">
            <w:pPr>
              <w:keepNext/>
              <w:widowControl w:val="0"/>
              <w:tabs>
                <w:tab w:val="center" w:pos="4536"/>
                <w:tab w:val="right" w:pos="9072"/>
              </w:tabs>
              <w:snapToGrid w:val="0"/>
              <w:spacing w:line="276" w:lineRule="auto"/>
              <w:rPr>
                <w:sz w:val="16"/>
                <w:szCs w:val="16"/>
                <w:lang w:val="fr-FR"/>
              </w:rPr>
            </w:pPr>
            <w:r w:rsidRPr="00CF1265">
              <w:rPr>
                <w:sz w:val="16"/>
                <w:szCs w:val="16"/>
                <w:lang w:val="en-US"/>
              </w:rPr>
              <w:t xml:space="preserve"> </w:t>
            </w:r>
            <w:r w:rsidRPr="00CF1265">
              <w:rPr>
                <w:sz w:val="16"/>
                <w:szCs w:val="16"/>
                <w:lang w:val="fr-FR"/>
              </w:rPr>
              <w:t>Dose: 20 mg/cm2 = 80 mg/skin</w:t>
            </w:r>
          </w:p>
        </w:tc>
        <w:tc>
          <w:tcPr>
            <w:tcW w:w="3409" w:type="dxa"/>
            <w:tcBorders>
              <w:top w:val="single" w:sz="6" w:space="0" w:color="000000"/>
              <w:left w:val="single" w:sz="6" w:space="0" w:color="000000"/>
              <w:bottom w:val="single" w:sz="6" w:space="0" w:color="000000"/>
            </w:tcBorders>
            <w:shd w:val="clear" w:color="auto" w:fill="auto"/>
          </w:tcPr>
          <w:tbl>
            <w:tblPr>
              <w:tblW w:w="3263" w:type="dxa"/>
              <w:tblLayout w:type="fixed"/>
              <w:tblCellMar>
                <w:left w:w="70" w:type="dxa"/>
                <w:right w:w="70" w:type="dxa"/>
              </w:tblCellMar>
              <w:tblLook w:val="04A0" w:firstRow="1" w:lastRow="0" w:firstColumn="1" w:lastColumn="0" w:noHBand="0" w:noVBand="1"/>
            </w:tblPr>
            <w:tblGrid>
              <w:gridCol w:w="2076"/>
              <w:gridCol w:w="660"/>
              <w:gridCol w:w="527"/>
            </w:tblGrid>
            <w:tr w:rsidR="0025465C" w:rsidRPr="00E442EC" w14:paraId="298D1BEB" w14:textId="77777777" w:rsidTr="0025465C">
              <w:trPr>
                <w:trHeight w:val="165"/>
              </w:trPr>
              <w:tc>
                <w:tcPr>
                  <w:tcW w:w="2076" w:type="dxa"/>
                  <w:tcBorders>
                    <w:top w:val="nil"/>
                    <w:left w:val="nil"/>
                    <w:bottom w:val="nil"/>
                    <w:right w:val="nil"/>
                  </w:tcBorders>
                  <w:shd w:val="clear" w:color="auto" w:fill="auto"/>
                  <w:noWrap/>
                  <w:vAlign w:val="bottom"/>
                  <w:hideMark/>
                </w:tcPr>
                <w:p w14:paraId="7F6D2C33"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Recovery [%]</w:t>
                  </w:r>
                </w:p>
              </w:tc>
              <w:tc>
                <w:tcPr>
                  <w:tcW w:w="660" w:type="dxa"/>
                  <w:tcBorders>
                    <w:top w:val="nil"/>
                    <w:left w:val="nil"/>
                    <w:bottom w:val="nil"/>
                    <w:right w:val="nil"/>
                  </w:tcBorders>
                  <w:shd w:val="clear" w:color="auto" w:fill="auto"/>
                  <w:noWrap/>
                  <w:vAlign w:val="bottom"/>
                  <w:hideMark/>
                </w:tcPr>
                <w:p w14:paraId="1A45AAC6"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 xml:space="preserve">Mean </w:t>
                  </w:r>
                </w:p>
              </w:tc>
              <w:tc>
                <w:tcPr>
                  <w:tcW w:w="527" w:type="dxa"/>
                  <w:tcBorders>
                    <w:top w:val="nil"/>
                    <w:left w:val="nil"/>
                    <w:bottom w:val="nil"/>
                    <w:right w:val="nil"/>
                  </w:tcBorders>
                  <w:shd w:val="clear" w:color="auto" w:fill="auto"/>
                  <w:noWrap/>
                  <w:vAlign w:val="bottom"/>
                  <w:hideMark/>
                </w:tcPr>
                <w:p w14:paraId="7DB52659"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SD</w:t>
                  </w:r>
                </w:p>
              </w:tc>
            </w:tr>
            <w:tr w:rsidR="0025465C" w:rsidRPr="00E442EC" w14:paraId="09A1821D" w14:textId="77777777" w:rsidTr="0025465C">
              <w:trPr>
                <w:trHeight w:val="165"/>
              </w:trPr>
              <w:tc>
                <w:tcPr>
                  <w:tcW w:w="2076" w:type="dxa"/>
                  <w:tcBorders>
                    <w:top w:val="single" w:sz="4" w:space="0" w:color="auto"/>
                    <w:left w:val="nil"/>
                    <w:bottom w:val="nil"/>
                    <w:right w:val="nil"/>
                  </w:tcBorders>
                  <w:shd w:val="clear" w:color="auto" w:fill="D9D9D9" w:themeFill="background1" w:themeFillShade="D9"/>
                  <w:noWrap/>
                  <w:vAlign w:val="bottom"/>
                  <w:hideMark/>
                </w:tcPr>
                <w:p w14:paraId="2574DC51" w14:textId="77777777" w:rsidR="0025465C" w:rsidRPr="00CF1265" w:rsidRDefault="0025465C" w:rsidP="0025465C">
                  <w:pPr>
                    <w:suppressAutoHyphens w:val="0"/>
                    <w:rPr>
                      <w:rFonts w:cs="Arial"/>
                      <w:color w:val="000000"/>
                      <w:sz w:val="16"/>
                      <w:szCs w:val="16"/>
                      <w:u w:val="single"/>
                      <w:lang w:val="fr-FR" w:eastAsia="fr-FR"/>
                    </w:rPr>
                  </w:pPr>
                  <w:r w:rsidRPr="00CF1265">
                    <w:rPr>
                      <w:rFonts w:cs="Arial"/>
                      <w:color w:val="000000"/>
                      <w:sz w:val="16"/>
                      <w:szCs w:val="16"/>
                      <w:u w:val="single"/>
                      <w:lang w:val="fr-FR" w:eastAsia="fr-FR"/>
                    </w:rPr>
                    <w:t>Dislodgeable dose</w:t>
                  </w:r>
                </w:p>
              </w:tc>
              <w:tc>
                <w:tcPr>
                  <w:tcW w:w="660" w:type="dxa"/>
                  <w:tcBorders>
                    <w:top w:val="single" w:sz="4" w:space="0" w:color="auto"/>
                    <w:left w:val="nil"/>
                    <w:bottom w:val="nil"/>
                    <w:right w:val="nil"/>
                  </w:tcBorders>
                  <w:shd w:val="clear" w:color="auto" w:fill="D9D9D9" w:themeFill="background1" w:themeFillShade="D9"/>
                  <w:noWrap/>
                  <w:vAlign w:val="bottom"/>
                  <w:hideMark/>
                </w:tcPr>
                <w:p w14:paraId="0F34D004"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 </w:t>
                  </w:r>
                </w:p>
              </w:tc>
              <w:tc>
                <w:tcPr>
                  <w:tcW w:w="527" w:type="dxa"/>
                  <w:tcBorders>
                    <w:top w:val="single" w:sz="4" w:space="0" w:color="auto"/>
                    <w:left w:val="nil"/>
                    <w:bottom w:val="nil"/>
                    <w:right w:val="nil"/>
                  </w:tcBorders>
                  <w:shd w:val="clear" w:color="auto" w:fill="D9D9D9" w:themeFill="background1" w:themeFillShade="D9"/>
                  <w:noWrap/>
                  <w:vAlign w:val="bottom"/>
                  <w:hideMark/>
                </w:tcPr>
                <w:p w14:paraId="781CF2F4"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 </w:t>
                  </w:r>
                </w:p>
              </w:tc>
            </w:tr>
            <w:tr w:rsidR="0025465C" w:rsidRPr="00E442EC" w14:paraId="7F881BD5" w14:textId="77777777" w:rsidTr="0025465C">
              <w:trPr>
                <w:trHeight w:val="165"/>
              </w:trPr>
              <w:tc>
                <w:tcPr>
                  <w:tcW w:w="2076" w:type="dxa"/>
                  <w:tcBorders>
                    <w:top w:val="nil"/>
                    <w:left w:val="nil"/>
                    <w:bottom w:val="nil"/>
                    <w:right w:val="nil"/>
                  </w:tcBorders>
                  <w:shd w:val="clear" w:color="auto" w:fill="auto"/>
                  <w:noWrap/>
                  <w:vAlign w:val="bottom"/>
                  <w:hideMark/>
                </w:tcPr>
                <w:p w14:paraId="14095599" w14:textId="77777777" w:rsidR="0025465C" w:rsidRPr="00CF1265" w:rsidRDefault="0025465C" w:rsidP="0025465C">
                  <w:pPr>
                    <w:suppressAutoHyphens w:val="0"/>
                    <w:rPr>
                      <w:rFonts w:cs="Arial"/>
                      <w:color w:val="000000"/>
                      <w:sz w:val="16"/>
                      <w:szCs w:val="16"/>
                      <w:lang w:val="en-US" w:eastAsia="fr-FR"/>
                    </w:rPr>
                  </w:pPr>
                  <w:r w:rsidRPr="00CF1265">
                    <w:rPr>
                      <w:rFonts w:cs="Arial"/>
                      <w:color w:val="000000"/>
                      <w:sz w:val="16"/>
                      <w:szCs w:val="16"/>
                      <w:lang w:val="fr-FR" w:eastAsia="fr-FR"/>
                    </w:rPr>
                    <w:t>Skin wash after 24 hours</w:t>
                  </w:r>
                </w:p>
              </w:tc>
              <w:tc>
                <w:tcPr>
                  <w:tcW w:w="660" w:type="dxa"/>
                  <w:tcBorders>
                    <w:top w:val="nil"/>
                    <w:left w:val="nil"/>
                    <w:bottom w:val="nil"/>
                    <w:right w:val="nil"/>
                  </w:tcBorders>
                  <w:shd w:val="clear" w:color="auto" w:fill="auto"/>
                  <w:noWrap/>
                  <w:vAlign w:val="bottom"/>
                  <w:hideMark/>
                </w:tcPr>
                <w:p w14:paraId="452597DD"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94,32</w:t>
                  </w:r>
                </w:p>
              </w:tc>
              <w:tc>
                <w:tcPr>
                  <w:tcW w:w="527" w:type="dxa"/>
                  <w:tcBorders>
                    <w:top w:val="nil"/>
                    <w:left w:val="nil"/>
                    <w:bottom w:val="nil"/>
                    <w:right w:val="nil"/>
                  </w:tcBorders>
                  <w:shd w:val="clear" w:color="auto" w:fill="auto"/>
                  <w:noWrap/>
                  <w:vAlign w:val="bottom"/>
                  <w:hideMark/>
                </w:tcPr>
                <w:p w14:paraId="4E3FC57D"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0,70</w:t>
                  </w:r>
                </w:p>
              </w:tc>
            </w:tr>
            <w:tr w:rsidR="0025465C" w:rsidRPr="00E442EC" w14:paraId="42D0C28C" w14:textId="77777777" w:rsidTr="0025465C">
              <w:trPr>
                <w:trHeight w:val="165"/>
              </w:trPr>
              <w:tc>
                <w:tcPr>
                  <w:tcW w:w="2076" w:type="dxa"/>
                  <w:tcBorders>
                    <w:top w:val="nil"/>
                    <w:left w:val="nil"/>
                    <w:bottom w:val="nil"/>
                    <w:right w:val="nil"/>
                  </w:tcBorders>
                  <w:shd w:val="clear" w:color="auto" w:fill="auto"/>
                  <w:noWrap/>
                  <w:vAlign w:val="bottom"/>
                  <w:hideMark/>
                </w:tcPr>
                <w:p w14:paraId="23A0A8E6"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Donor chamber wash</w:t>
                  </w:r>
                </w:p>
              </w:tc>
              <w:tc>
                <w:tcPr>
                  <w:tcW w:w="660" w:type="dxa"/>
                  <w:tcBorders>
                    <w:top w:val="nil"/>
                    <w:left w:val="nil"/>
                    <w:bottom w:val="nil"/>
                    <w:right w:val="nil"/>
                  </w:tcBorders>
                  <w:shd w:val="clear" w:color="auto" w:fill="auto"/>
                  <w:noWrap/>
                  <w:vAlign w:val="bottom"/>
                  <w:hideMark/>
                </w:tcPr>
                <w:p w14:paraId="657C5665"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N/A</w:t>
                  </w:r>
                </w:p>
              </w:tc>
              <w:tc>
                <w:tcPr>
                  <w:tcW w:w="527" w:type="dxa"/>
                  <w:tcBorders>
                    <w:top w:val="nil"/>
                    <w:left w:val="nil"/>
                    <w:bottom w:val="nil"/>
                    <w:right w:val="nil"/>
                  </w:tcBorders>
                  <w:shd w:val="clear" w:color="auto" w:fill="auto"/>
                  <w:noWrap/>
                  <w:vAlign w:val="bottom"/>
                  <w:hideMark/>
                </w:tcPr>
                <w:p w14:paraId="6E0B4E89"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N/A</w:t>
                  </w:r>
                </w:p>
              </w:tc>
            </w:tr>
            <w:tr w:rsidR="0025465C" w:rsidRPr="00E442EC" w14:paraId="53211D22" w14:textId="77777777" w:rsidTr="0025465C">
              <w:trPr>
                <w:trHeight w:val="165"/>
              </w:trPr>
              <w:tc>
                <w:tcPr>
                  <w:tcW w:w="2076" w:type="dxa"/>
                  <w:tcBorders>
                    <w:top w:val="nil"/>
                    <w:left w:val="nil"/>
                    <w:bottom w:val="nil"/>
                    <w:right w:val="nil"/>
                  </w:tcBorders>
                  <w:shd w:val="clear" w:color="auto" w:fill="D9D9D9" w:themeFill="background1" w:themeFillShade="D9"/>
                  <w:noWrap/>
                  <w:vAlign w:val="bottom"/>
                  <w:hideMark/>
                </w:tcPr>
                <w:p w14:paraId="5DC45A89" w14:textId="77777777" w:rsidR="0025465C" w:rsidRPr="00CF1265" w:rsidRDefault="0025465C" w:rsidP="0025465C">
                  <w:pPr>
                    <w:suppressAutoHyphens w:val="0"/>
                    <w:rPr>
                      <w:rFonts w:cs="Arial"/>
                      <w:color w:val="000000"/>
                      <w:sz w:val="16"/>
                      <w:szCs w:val="16"/>
                      <w:u w:val="single"/>
                      <w:lang w:val="fr-FR" w:eastAsia="fr-FR"/>
                    </w:rPr>
                  </w:pPr>
                  <w:r w:rsidRPr="00CF1265">
                    <w:rPr>
                      <w:rFonts w:cs="Arial"/>
                      <w:color w:val="000000"/>
                      <w:sz w:val="16"/>
                      <w:szCs w:val="16"/>
                      <w:u w:val="single"/>
                      <w:lang w:val="fr-FR" w:eastAsia="fr-FR"/>
                    </w:rPr>
                    <w:t>Skin associated dose</w:t>
                  </w:r>
                </w:p>
              </w:tc>
              <w:tc>
                <w:tcPr>
                  <w:tcW w:w="660" w:type="dxa"/>
                  <w:tcBorders>
                    <w:top w:val="nil"/>
                    <w:left w:val="nil"/>
                    <w:bottom w:val="nil"/>
                    <w:right w:val="nil"/>
                  </w:tcBorders>
                  <w:shd w:val="clear" w:color="auto" w:fill="D9D9D9" w:themeFill="background1" w:themeFillShade="D9"/>
                  <w:noWrap/>
                  <w:vAlign w:val="bottom"/>
                  <w:hideMark/>
                </w:tcPr>
                <w:p w14:paraId="50D22644" w14:textId="77777777" w:rsidR="0025465C" w:rsidRPr="00CF1265" w:rsidRDefault="0025465C" w:rsidP="0025465C">
                  <w:pPr>
                    <w:suppressAutoHyphens w:val="0"/>
                    <w:rPr>
                      <w:rFonts w:cs="Arial"/>
                      <w:color w:val="000000"/>
                      <w:sz w:val="16"/>
                      <w:szCs w:val="16"/>
                      <w:u w:val="single"/>
                      <w:lang w:val="fr-FR" w:eastAsia="fr-FR"/>
                    </w:rPr>
                  </w:pPr>
                </w:p>
              </w:tc>
              <w:tc>
                <w:tcPr>
                  <w:tcW w:w="527" w:type="dxa"/>
                  <w:tcBorders>
                    <w:top w:val="nil"/>
                    <w:left w:val="nil"/>
                    <w:bottom w:val="nil"/>
                    <w:right w:val="nil"/>
                  </w:tcBorders>
                  <w:shd w:val="clear" w:color="auto" w:fill="D9D9D9" w:themeFill="background1" w:themeFillShade="D9"/>
                  <w:noWrap/>
                  <w:vAlign w:val="bottom"/>
                  <w:hideMark/>
                </w:tcPr>
                <w:p w14:paraId="2912D925" w14:textId="77777777" w:rsidR="0025465C" w:rsidRPr="00CF1265" w:rsidRDefault="0025465C" w:rsidP="0025465C">
                  <w:pPr>
                    <w:suppressAutoHyphens w:val="0"/>
                    <w:rPr>
                      <w:rFonts w:cs="Times New Roman"/>
                      <w:sz w:val="16"/>
                      <w:szCs w:val="16"/>
                      <w:lang w:val="fr-FR" w:eastAsia="fr-FR"/>
                    </w:rPr>
                  </w:pPr>
                </w:p>
              </w:tc>
            </w:tr>
            <w:tr w:rsidR="0025465C" w:rsidRPr="00E442EC" w14:paraId="77809903" w14:textId="77777777" w:rsidTr="0025465C">
              <w:trPr>
                <w:trHeight w:val="165"/>
              </w:trPr>
              <w:tc>
                <w:tcPr>
                  <w:tcW w:w="2076" w:type="dxa"/>
                  <w:tcBorders>
                    <w:top w:val="nil"/>
                    <w:left w:val="nil"/>
                    <w:bottom w:val="nil"/>
                    <w:right w:val="nil"/>
                  </w:tcBorders>
                  <w:shd w:val="clear" w:color="auto" w:fill="auto"/>
                  <w:noWrap/>
                  <w:vAlign w:val="bottom"/>
                  <w:hideMark/>
                </w:tcPr>
                <w:p w14:paraId="38678023"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Tape strips 1-2</w:t>
                  </w:r>
                </w:p>
              </w:tc>
              <w:tc>
                <w:tcPr>
                  <w:tcW w:w="660" w:type="dxa"/>
                  <w:tcBorders>
                    <w:top w:val="nil"/>
                    <w:left w:val="nil"/>
                    <w:bottom w:val="nil"/>
                    <w:right w:val="nil"/>
                  </w:tcBorders>
                  <w:shd w:val="clear" w:color="auto" w:fill="auto"/>
                  <w:noWrap/>
                  <w:vAlign w:val="bottom"/>
                  <w:hideMark/>
                </w:tcPr>
                <w:p w14:paraId="75AB8FEF"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0,09</w:t>
                  </w:r>
                </w:p>
              </w:tc>
              <w:tc>
                <w:tcPr>
                  <w:tcW w:w="527" w:type="dxa"/>
                  <w:tcBorders>
                    <w:top w:val="nil"/>
                    <w:left w:val="nil"/>
                    <w:bottom w:val="nil"/>
                    <w:right w:val="nil"/>
                  </w:tcBorders>
                  <w:shd w:val="clear" w:color="auto" w:fill="auto"/>
                  <w:noWrap/>
                  <w:vAlign w:val="bottom"/>
                  <w:hideMark/>
                </w:tcPr>
                <w:p w14:paraId="51BDC021"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0,04</w:t>
                  </w:r>
                </w:p>
              </w:tc>
            </w:tr>
            <w:tr w:rsidR="0025465C" w:rsidRPr="00E442EC" w14:paraId="1829A781" w14:textId="77777777" w:rsidTr="0025465C">
              <w:trPr>
                <w:trHeight w:val="165"/>
              </w:trPr>
              <w:tc>
                <w:tcPr>
                  <w:tcW w:w="2076" w:type="dxa"/>
                  <w:tcBorders>
                    <w:top w:val="nil"/>
                    <w:left w:val="nil"/>
                    <w:bottom w:val="nil"/>
                    <w:right w:val="nil"/>
                  </w:tcBorders>
                  <w:shd w:val="clear" w:color="auto" w:fill="auto"/>
                  <w:noWrap/>
                  <w:vAlign w:val="bottom"/>
                  <w:hideMark/>
                </w:tcPr>
                <w:p w14:paraId="1B7AFEEE" w14:textId="77777777" w:rsidR="0025465C" w:rsidRPr="00CF1265" w:rsidRDefault="0025465C" w:rsidP="0025465C">
                  <w:pPr>
                    <w:suppressAutoHyphens w:val="0"/>
                    <w:rPr>
                      <w:rFonts w:cs="Arial"/>
                      <w:color w:val="000000"/>
                      <w:sz w:val="16"/>
                      <w:szCs w:val="16"/>
                      <w:lang w:val="fr-FR" w:eastAsia="fr-FR"/>
                    </w:rPr>
                  </w:pPr>
                  <w:r>
                    <w:rPr>
                      <w:rFonts w:cs="Arial"/>
                      <w:color w:val="000000"/>
                      <w:sz w:val="16"/>
                      <w:szCs w:val="16"/>
                      <w:lang w:val="fr-FR" w:eastAsia="fr-FR"/>
                    </w:rPr>
                    <w:t>Tape strips 3-7</w:t>
                  </w:r>
                </w:p>
              </w:tc>
              <w:tc>
                <w:tcPr>
                  <w:tcW w:w="660" w:type="dxa"/>
                  <w:tcBorders>
                    <w:top w:val="nil"/>
                    <w:left w:val="nil"/>
                    <w:bottom w:val="nil"/>
                    <w:right w:val="nil"/>
                  </w:tcBorders>
                  <w:shd w:val="clear" w:color="auto" w:fill="auto"/>
                  <w:noWrap/>
                  <w:vAlign w:val="bottom"/>
                  <w:hideMark/>
                </w:tcPr>
                <w:p w14:paraId="5892A73B"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0,05</w:t>
                  </w:r>
                </w:p>
              </w:tc>
              <w:tc>
                <w:tcPr>
                  <w:tcW w:w="527" w:type="dxa"/>
                  <w:tcBorders>
                    <w:top w:val="nil"/>
                    <w:left w:val="nil"/>
                    <w:bottom w:val="nil"/>
                    <w:right w:val="nil"/>
                  </w:tcBorders>
                  <w:shd w:val="clear" w:color="auto" w:fill="auto"/>
                  <w:noWrap/>
                  <w:vAlign w:val="bottom"/>
                  <w:hideMark/>
                </w:tcPr>
                <w:p w14:paraId="0D267A2C"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0,02</w:t>
                  </w:r>
                </w:p>
              </w:tc>
            </w:tr>
            <w:tr w:rsidR="0025465C" w:rsidRPr="00E442EC" w14:paraId="0A99117C" w14:textId="77777777" w:rsidTr="0025465C">
              <w:trPr>
                <w:trHeight w:val="165"/>
              </w:trPr>
              <w:tc>
                <w:tcPr>
                  <w:tcW w:w="2076" w:type="dxa"/>
                  <w:tcBorders>
                    <w:top w:val="nil"/>
                    <w:left w:val="nil"/>
                    <w:bottom w:val="nil"/>
                    <w:right w:val="nil"/>
                  </w:tcBorders>
                  <w:shd w:val="clear" w:color="auto" w:fill="auto"/>
                  <w:noWrap/>
                  <w:vAlign w:val="bottom"/>
                  <w:hideMark/>
                </w:tcPr>
                <w:p w14:paraId="110BB836"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Skin preparation</w:t>
                  </w:r>
                </w:p>
              </w:tc>
              <w:tc>
                <w:tcPr>
                  <w:tcW w:w="660" w:type="dxa"/>
                  <w:tcBorders>
                    <w:top w:val="nil"/>
                    <w:left w:val="nil"/>
                    <w:bottom w:val="nil"/>
                    <w:right w:val="nil"/>
                  </w:tcBorders>
                  <w:shd w:val="clear" w:color="auto" w:fill="auto"/>
                  <w:noWrap/>
                  <w:vAlign w:val="bottom"/>
                  <w:hideMark/>
                </w:tcPr>
                <w:p w14:paraId="09A6B9E0"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3,46</w:t>
                  </w:r>
                </w:p>
              </w:tc>
              <w:tc>
                <w:tcPr>
                  <w:tcW w:w="527" w:type="dxa"/>
                  <w:tcBorders>
                    <w:top w:val="nil"/>
                    <w:left w:val="nil"/>
                    <w:bottom w:val="nil"/>
                    <w:right w:val="nil"/>
                  </w:tcBorders>
                  <w:shd w:val="clear" w:color="auto" w:fill="auto"/>
                  <w:noWrap/>
                  <w:vAlign w:val="bottom"/>
                  <w:hideMark/>
                </w:tcPr>
                <w:p w14:paraId="5C357A13"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0,86</w:t>
                  </w:r>
                </w:p>
              </w:tc>
            </w:tr>
            <w:tr w:rsidR="0025465C" w:rsidRPr="00E442EC" w14:paraId="05B8A48C" w14:textId="77777777" w:rsidTr="0025465C">
              <w:trPr>
                <w:trHeight w:val="165"/>
              </w:trPr>
              <w:tc>
                <w:tcPr>
                  <w:tcW w:w="2076" w:type="dxa"/>
                  <w:tcBorders>
                    <w:top w:val="nil"/>
                    <w:left w:val="nil"/>
                    <w:bottom w:val="nil"/>
                    <w:right w:val="nil"/>
                  </w:tcBorders>
                  <w:shd w:val="clear" w:color="auto" w:fill="D9D9D9" w:themeFill="background1" w:themeFillShade="D9"/>
                  <w:noWrap/>
                  <w:vAlign w:val="bottom"/>
                  <w:hideMark/>
                </w:tcPr>
                <w:p w14:paraId="2D4068B6" w14:textId="77777777" w:rsidR="0025465C" w:rsidRPr="00CF1265" w:rsidRDefault="0025465C" w:rsidP="0025465C">
                  <w:pPr>
                    <w:suppressAutoHyphens w:val="0"/>
                    <w:rPr>
                      <w:rFonts w:cs="Arial"/>
                      <w:color w:val="000000"/>
                      <w:sz w:val="16"/>
                      <w:szCs w:val="16"/>
                      <w:u w:val="single"/>
                      <w:lang w:val="fr-FR" w:eastAsia="fr-FR"/>
                    </w:rPr>
                  </w:pPr>
                  <w:r w:rsidRPr="00CF1265">
                    <w:rPr>
                      <w:rFonts w:cs="Arial"/>
                      <w:color w:val="000000"/>
                      <w:sz w:val="16"/>
                      <w:szCs w:val="16"/>
                      <w:u w:val="single"/>
                      <w:lang w:val="fr-FR" w:eastAsia="fr-FR"/>
                    </w:rPr>
                    <w:t>Absorbed dose</w:t>
                  </w:r>
                </w:p>
              </w:tc>
              <w:tc>
                <w:tcPr>
                  <w:tcW w:w="660" w:type="dxa"/>
                  <w:tcBorders>
                    <w:top w:val="nil"/>
                    <w:left w:val="nil"/>
                    <w:bottom w:val="nil"/>
                    <w:right w:val="nil"/>
                  </w:tcBorders>
                  <w:shd w:val="clear" w:color="auto" w:fill="D9D9D9" w:themeFill="background1" w:themeFillShade="D9"/>
                  <w:noWrap/>
                  <w:vAlign w:val="bottom"/>
                  <w:hideMark/>
                </w:tcPr>
                <w:p w14:paraId="1AFDDD78" w14:textId="77777777" w:rsidR="0025465C" w:rsidRPr="00CF1265" w:rsidRDefault="0025465C" w:rsidP="0025465C">
                  <w:pPr>
                    <w:suppressAutoHyphens w:val="0"/>
                    <w:rPr>
                      <w:rFonts w:cs="Arial"/>
                      <w:color w:val="000000"/>
                      <w:sz w:val="16"/>
                      <w:szCs w:val="16"/>
                      <w:u w:val="single"/>
                      <w:lang w:val="fr-FR" w:eastAsia="fr-FR"/>
                    </w:rPr>
                  </w:pPr>
                </w:p>
              </w:tc>
              <w:tc>
                <w:tcPr>
                  <w:tcW w:w="527" w:type="dxa"/>
                  <w:tcBorders>
                    <w:top w:val="nil"/>
                    <w:left w:val="nil"/>
                    <w:bottom w:val="nil"/>
                    <w:right w:val="nil"/>
                  </w:tcBorders>
                  <w:shd w:val="clear" w:color="auto" w:fill="D9D9D9" w:themeFill="background1" w:themeFillShade="D9"/>
                  <w:noWrap/>
                  <w:vAlign w:val="bottom"/>
                  <w:hideMark/>
                </w:tcPr>
                <w:p w14:paraId="182605C9" w14:textId="77777777" w:rsidR="0025465C" w:rsidRPr="00CF1265" w:rsidRDefault="0025465C" w:rsidP="0025465C">
                  <w:pPr>
                    <w:suppressAutoHyphens w:val="0"/>
                    <w:rPr>
                      <w:rFonts w:cs="Times New Roman"/>
                      <w:sz w:val="16"/>
                      <w:szCs w:val="16"/>
                      <w:lang w:val="fr-FR" w:eastAsia="fr-FR"/>
                    </w:rPr>
                  </w:pPr>
                </w:p>
              </w:tc>
            </w:tr>
            <w:tr w:rsidR="0025465C" w:rsidRPr="00E442EC" w14:paraId="0A05A98D" w14:textId="77777777" w:rsidTr="0025465C">
              <w:trPr>
                <w:trHeight w:val="165"/>
              </w:trPr>
              <w:tc>
                <w:tcPr>
                  <w:tcW w:w="2076" w:type="dxa"/>
                  <w:tcBorders>
                    <w:top w:val="nil"/>
                    <w:left w:val="nil"/>
                    <w:bottom w:val="nil"/>
                    <w:right w:val="nil"/>
                  </w:tcBorders>
                  <w:shd w:val="clear" w:color="auto" w:fill="auto"/>
                  <w:noWrap/>
                  <w:vAlign w:val="bottom"/>
                  <w:hideMark/>
                </w:tcPr>
                <w:p w14:paraId="178D4F00"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Receptor fluid</w:t>
                  </w:r>
                </w:p>
              </w:tc>
              <w:tc>
                <w:tcPr>
                  <w:tcW w:w="660" w:type="dxa"/>
                  <w:tcBorders>
                    <w:top w:val="nil"/>
                    <w:left w:val="nil"/>
                    <w:bottom w:val="nil"/>
                    <w:right w:val="nil"/>
                  </w:tcBorders>
                  <w:shd w:val="clear" w:color="auto" w:fill="auto"/>
                  <w:noWrap/>
                  <w:vAlign w:val="bottom"/>
                  <w:hideMark/>
                </w:tcPr>
                <w:p w14:paraId="231C790F"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2,05</w:t>
                  </w:r>
                </w:p>
              </w:tc>
              <w:tc>
                <w:tcPr>
                  <w:tcW w:w="527" w:type="dxa"/>
                  <w:tcBorders>
                    <w:top w:val="nil"/>
                    <w:left w:val="nil"/>
                    <w:bottom w:val="nil"/>
                    <w:right w:val="nil"/>
                  </w:tcBorders>
                  <w:shd w:val="clear" w:color="auto" w:fill="auto"/>
                  <w:noWrap/>
                  <w:vAlign w:val="bottom"/>
                  <w:hideMark/>
                </w:tcPr>
                <w:p w14:paraId="165D07EC"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0,67</w:t>
                  </w:r>
                </w:p>
              </w:tc>
            </w:tr>
            <w:tr w:rsidR="0025465C" w:rsidRPr="00E442EC" w14:paraId="5E585077" w14:textId="77777777" w:rsidTr="0025465C">
              <w:trPr>
                <w:trHeight w:val="165"/>
              </w:trPr>
              <w:tc>
                <w:tcPr>
                  <w:tcW w:w="2076" w:type="dxa"/>
                  <w:tcBorders>
                    <w:top w:val="nil"/>
                    <w:left w:val="nil"/>
                    <w:bottom w:val="nil"/>
                    <w:right w:val="nil"/>
                  </w:tcBorders>
                  <w:shd w:val="clear" w:color="auto" w:fill="auto"/>
                  <w:noWrap/>
                  <w:vAlign w:val="bottom"/>
                  <w:hideMark/>
                </w:tcPr>
                <w:p w14:paraId="16463E46"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Receptor chamber wash</w:t>
                  </w:r>
                </w:p>
              </w:tc>
              <w:tc>
                <w:tcPr>
                  <w:tcW w:w="660" w:type="dxa"/>
                  <w:tcBorders>
                    <w:top w:val="nil"/>
                    <w:left w:val="nil"/>
                    <w:bottom w:val="nil"/>
                    <w:right w:val="nil"/>
                  </w:tcBorders>
                  <w:shd w:val="clear" w:color="auto" w:fill="auto"/>
                  <w:noWrap/>
                  <w:vAlign w:val="bottom"/>
                  <w:hideMark/>
                </w:tcPr>
                <w:p w14:paraId="1FCFB1D0"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0,03</w:t>
                  </w:r>
                </w:p>
              </w:tc>
              <w:tc>
                <w:tcPr>
                  <w:tcW w:w="527" w:type="dxa"/>
                  <w:tcBorders>
                    <w:top w:val="nil"/>
                    <w:left w:val="nil"/>
                    <w:bottom w:val="nil"/>
                    <w:right w:val="nil"/>
                  </w:tcBorders>
                  <w:shd w:val="clear" w:color="auto" w:fill="auto"/>
                  <w:noWrap/>
                  <w:vAlign w:val="bottom"/>
                  <w:hideMark/>
                </w:tcPr>
                <w:p w14:paraId="7DE53CBE"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0,03</w:t>
                  </w:r>
                </w:p>
              </w:tc>
            </w:tr>
            <w:tr w:rsidR="0025465C" w:rsidRPr="00E442EC" w14:paraId="4409AAAD" w14:textId="77777777" w:rsidTr="0025465C">
              <w:trPr>
                <w:trHeight w:val="165"/>
              </w:trPr>
              <w:tc>
                <w:tcPr>
                  <w:tcW w:w="2076" w:type="dxa"/>
                  <w:tcBorders>
                    <w:top w:val="single" w:sz="4" w:space="0" w:color="auto"/>
                    <w:left w:val="nil"/>
                    <w:bottom w:val="nil"/>
                    <w:right w:val="nil"/>
                  </w:tcBorders>
                  <w:shd w:val="clear" w:color="auto" w:fill="auto"/>
                  <w:noWrap/>
                  <w:vAlign w:val="bottom"/>
                  <w:hideMark/>
                </w:tcPr>
                <w:p w14:paraId="7D13C06A"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Total recovery</w:t>
                  </w:r>
                </w:p>
              </w:tc>
              <w:tc>
                <w:tcPr>
                  <w:tcW w:w="660" w:type="dxa"/>
                  <w:tcBorders>
                    <w:top w:val="single" w:sz="4" w:space="0" w:color="auto"/>
                    <w:left w:val="nil"/>
                    <w:bottom w:val="nil"/>
                    <w:right w:val="nil"/>
                  </w:tcBorders>
                  <w:shd w:val="clear" w:color="auto" w:fill="auto"/>
                  <w:noWrap/>
                  <w:vAlign w:val="bottom"/>
                  <w:hideMark/>
                </w:tcPr>
                <w:p w14:paraId="79C9A4E1"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99,99</w:t>
                  </w:r>
                </w:p>
              </w:tc>
              <w:tc>
                <w:tcPr>
                  <w:tcW w:w="527" w:type="dxa"/>
                  <w:tcBorders>
                    <w:top w:val="single" w:sz="4" w:space="0" w:color="auto"/>
                    <w:left w:val="nil"/>
                    <w:bottom w:val="nil"/>
                    <w:right w:val="nil"/>
                  </w:tcBorders>
                  <w:shd w:val="clear" w:color="auto" w:fill="auto"/>
                  <w:noWrap/>
                  <w:vAlign w:val="bottom"/>
                  <w:hideMark/>
                </w:tcPr>
                <w:p w14:paraId="47C74E0A"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0,01</w:t>
                  </w:r>
                </w:p>
              </w:tc>
            </w:tr>
            <w:tr w:rsidR="0025465C" w:rsidRPr="00E442EC" w14:paraId="351B23FD" w14:textId="77777777" w:rsidTr="0025465C">
              <w:trPr>
                <w:trHeight w:val="165"/>
              </w:trPr>
              <w:tc>
                <w:tcPr>
                  <w:tcW w:w="2076" w:type="dxa"/>
                  <w:tcBorders>
                    <w:top w:val="nil"/>
                    <w:left w:val="nil"/>
                    <w:bottom w:val="nil"/>
                    <w:right w:val="nil"/>
                  </w:tcBorders>
                  <w:shd w:val="clear" w:color="auto" w:fill="auto"/>
                  <w:noWrap/>
                  <w:vAlign w:val="bottom"/>
                  <w:hideMark/>
                </w:tcPr>
                <w:p w14:paraId="41E58EE8"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Absorption complete?</w:t>
                  </w:r>
                </w:p>
              </w:tc>
              <w:tc>
                <w:tcPr>
                  <w:tcW w:w="1187" w:type="dxa"/>
                  <w:gridSpan w:val="2"/>
                  <w:tcBorders>
                    <w:top w:val="nil"/>
                    <w:left w:val="nil"/>
                    <w:bottom w:val="nil"/>
                    <w:right w:val="nil"/>
                  </w:tcBorders>
                  <w:shd w:val="clear" w:color="auto" w:fill="auto"/>
                  <w:noWrap/>
                  <w:vAlign w:val="bottom"/>
                  <w:hideMark/>
                </w:tcPr>
                <w:p w14:paraId="1EA82EE1" w14:textId="77777777" w:rsidR="0025465C" w:rsidRPr="00CF1265" w:rsidRDefault="0025465C" w:rsidP="0025465C">
                  <w:pPr>
                    <w:suppressAutoHyphens w:val="0"/>
                    <w:jc w:val="center"/>
                    <w:rPr>
                      <w:rFonts w:cs="Arial"/>
                      <w:color w:val="000000"/>
                      <w:sz w:val="16"/>
                      <w:szCs w:val="16"/>
                      <w:lang w:val="fr-FR" w:eastAsia="fr-FR"/>
                    </w:rPr>
                  </w:pPr>
                  <w:r w:rsidRPr="00CF1265">
                    <w:rPr>
                      <w:rFonts w:cs="Arial"/>
                      <w:color w:val="000000"/>
                      <w:sz w:val="16"/>
                      <w:szCs w:val="16"/>
                      <w:lang w:val="fr-FR" w:eastAsia="fr-FR"/>
                    </w:rPr>
                    <w:t>No</w:t>
                  </w:r>
                </w:p>
              </w:tc>
            </w:tr>
            <w:tr w:rsidR="0025465C" w:rsidRPr="00E442EC" w14:paraId="457C6DFF" w14:textId="77777777" w:rsidTr="0025465C">
              <w:trPr>
                <w:trHeight w:val="165"/>
              </w:trPr>
              <w:tc>
                <w:tcPr>
                  <w:tcW w:w="2076" w:type="dxa"/>
                  <w:tcBorders>
                    <w:top w:val="nil"/>
                    <w:left w:val="nil"/>
                    <w:bottom w:val="nil"/>
                    <w:right w:val="nil"/>
                  </w:tcBorders>
                  <w:shd w:val="clear" w:color="auto" w:fill="auto"/>
                  <w:noWrap/>
                  <w:vAlign w:val="bottom"/>
                  <w:hideMark/>
                </w:tcPr>
                <w:p w14:paraId="6D4067DD" w14:textId="77777777" w:rsidR="0025465C" w:rsidRPr="00CF1265" w:rsidRDefault="0025465C" w:rsidP="0025465C">
                  <w:pPr>
                    <w:suppressAutoHyphens w:val="0"/>
                    <w:rPr>
                      <w:rFonts w:cs="Arial"/>
                      <w:color w:val="000000"/>
                      <w:sz w:val="16"/>
                      <w:szCs w:val="16"/>
                      <w:lang w:val="en-US" w:eastAsia="fr-FR"/>
                    </w:rPr>
                  </w:pPr>
                  <w:r w:rsidRPr="00CF1265">
                    <w:rPr>
                      <w:rFonts w:cs="Arial"/>
                      <w:color w:val="000000"/>
                      <w:sz w:val="16"/>
                      <w:szCs w:val="16"/>
                      <w:lang w:val="en-US" w:eastAsia="fr-FR"/>
                    </w:rPr>
                    <w:t>Measured absorption, if LLC of t_0.5&lt;=75%</w:t>
                  </w:r>
                </w:p>
              </w:tc>
              <w:tc>
                <w:tcPr>
                  <w:tcW w:w="660" w:type="dxa"/>
                  <w:tcBorders>
                    <w:top w:val="nil"/>
                    <w:left w:val="nil"/>
                    <w:bottom w:val="nil"/>
                    <w:right w:val="nil"/>
                  </w:tcBorders>
                  <w:shd w:val="clear" w:color="auto" w:fill="auto"/>
                  <w:noWrap/>
                  <w:vAlign w:val="bottom"/>
                  <w:hideMark/>
                </w:tcPr>
                <w:p w14:paraId="5ADD8A03"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5,58</w:t>
                  </w:r>
                </w:p>
              </w:tc>
              <w:tc>
                <w:tcPr>
                  <w:tcW w:w="527" w:type="dxa"/>
                  <w:tcBorders>
                    <w:top w:val="nil"/>
                    <w:left w:val="nil"/>
                    <w:bottom w:val="nil"/>
                    <w:right w:val="nil"/>
                  </w:tcBorders>
                  <w:shd w:val="clear" w:color="auto" w:fill="auto"/>
                  <w:noWrap/>
                  <w:vAlign w:val="bottom"/>
                  <w:hideMark/>
                </w:tcPr>
                <w:p w14:paraId="00047155"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0,69</w:t>
                  </w:r>
                </w:p>
              </w:tc>
            </w:tr>
            <w:tr w:rsidR="0025465C" w:rsidRPr="00E442EC" w14:paraId="345C521F" w14:textId="77777777" w:rsidTr="0025465C">
              <w:trPr>
                <w:trHeight w:val="165"/>
              </w:trPr>
              <w:tc>
                <w:tcPr>
                  <w:tcW w:w="2076" w:type="dxa"/>
                  <w:tcBorders>
                    <w:top w:val="single" w:sz="4" w:space="0" w:color="auto"/>
                    <w:left w:val="nil"/>
                    <w:bottom w:val="single" w:sz="4" w:space="0" w:color="auto"/>
                    <w:right w:val="nil"/>
                  </w:tcBorders>
                  <w:shd w:val="clear" w:color="auto" w:fill="auto"/>
                  <w:noWrap/>
                  <w:vAlign w:val="bottom"/>
                  <w:hideMark/>
                </w:tcPr>
                <w:p w14:paraId="5194983E"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Measured absorption corrected</w:t>
                  </w:r>
                </w:p>
              </w:tc>
              <w:tc>
                <w:tcPr>
                  <w:tcW w:w="660" w:type="dxa"/>
                  <w:tcBorders>
                    <w:top w:val="single" w:sz="4" w:space="0" w:color="auto"/>
                    <w:left w:val="nil"/>
                    <w:bottom w:val="single" w:sz="4" w:space="0" w:color="auto"/>
                    <w:right w:val="nil"/>
                  </w:tcBorders>
                  <w:shd w:val="clear" w:color="auto" w:fill="auto"/>
                  <w:noWrap/>
                  <w:vAlign w:val="bottom"/>
                  <w:hideMark/>
                </w:tcPr>
                <w:p w14:paraId="4CA16A99"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5,58</w:t>
                  </w:r>
                </w:p>
              </w:tc>
              <w:tc>
                <w:tcPr>
                  <w:tcW w:w="527" w:type="dxa"/>
                  <w:tcBorders>
                    <w:top w:val="single" w:sz="4" w:space="0" w:color="auto"/>
                    <w:left w:val="nil"/>
                    <w:bottom w:val="single" w:sz="4" w:space="0" w:color="auto"/>
                    <w:right w:val="nil"/>
                  </w:tcBorders>
                  <w:shd w:val="clear" w:color="auto" w:fill="auto"/>
                  <w:noWrap/>
                  <w:vAlign w:val="bottom"/>
                  <w:hideMark/>
                </w:tcPr>
                <w:p w14:paraId="678354E2" w14:textId="77777777" w:rsidR="0025465C" w:rsidRPr="00CF1265" w:rsidRDefault="0025465C" w:rsidP="0025465C">
                  <w:pPr>
                    <w:suppressAutoHyphens w:val="0"/>
                    <w:jc w:val="right"/>
                    <w:rPr>
                      <w:rFonts w:cs="Arial"/>
                      <w:color w:val="000000"/>
                      <w:sz w:val="16"/>
                      <w:szCs w:val="16"/>
                      <w:lang w:val="fr-FR" w:eastAsia="fr-FR"/>
                    </w:rPr>
                  </w:pPr>
                  <w:r w:rsidRPr="00CF1265">
                    <w:rPr>
                      <w:rFonts w:cs="Arial"/>
                      <w:color w:val="000000"/>
                      <w:sz w:val="16"/>
                      <w:szCs w:val="16"/>
                      <w:lang w:val="fr-FR" w:eastAsia="fr-FR"/>
                    </w:rPr>
                    <w:t>0,69</w:t>
                  </w:r>
                </w:p>
              </w:tc>
            </w:tr>
            <w:tr w:rsidR="0025465C" w:rsidRPr="00E442EC" w14:paraId="6EAE6B53" w14:textId="77777777" w:rsidTr="0025465C">
              <w:trPr>
                <w:trHeight w:val="165"/>
              </w:trPr>
              <w:tc>
                <w:tcPr>
                  <w:tcW w:w="2076" w:type="dxa"/>
                  <w:tcBorders>
                    <w:top w:val="nil"/>
                    <w:left w:val="nil"/>
                    <w:bottom w:val="single" w:sz="4" w:space="0" w:color="auto"/>
                    <w:right w:val="nil"/>
                  </w:tcBorders>
                  <w:shd w:val="clear" w:color="auto" w:fill="auto"/>
                  <w:noWrap/>
                  <w:vAlign w:val="bottom"/>
                  <w:hideMark/>
                </w:tcPr>
                <w:p w14:paraId="54C737F1"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Relevant absorption estimate</w:t>
                  </w:r>
                </w:p>
              </w:tc>
              <w:tc>
                <w:tcPr>
                  <w:tcW w:w="1187" w:type="dxa"/>
                  <w:gridSpan w:val="2"/>
                  <w:tcBorders>
                    <w:top w:val="single" w:sz="4" w:space="0" w:color="auto"/>
                    <w:left w:val="nil"/>
                    <w:bottom w:val="single" w:sz="4" w:space="0" w:color="auto"/>
                    <w:right w:val="nil"/>
                  </w:tcBorders>
                  <w:shd w:val="clear" w:color="auto" w:fill="auto"/>
                  <w:noWrap/>
                  <w:vAlign w:val="bottom"/>
                  <w:hideMark/>
                </w:tcPr>
                <w:p w14:paraId="79B9F9BB" w14:textId="77777777" w:rsidR="0025465C" w:rsidRPr="00CF1265" w:rsidRDefault="0025465C" w:rsidP="0025465C">
                  <w:pPr>
                    <w:suppressAutoHyphens w:val="0"/>
                    <w:jc w:val="center"/>
                    <w:rPr>
                      <w:rFonts w:cs="Arial"/>
                      <w:color w:val="000000"/>
                      <w:sz w:val="16"/>
                      <w:szCs w:val="16"/>
                      <w:lang w:val="fr-FR" w:eastAsia="fr-FR"/>
                    </w:rPr>
                  </w:pPr>
                  <w:r w:rsidRPr="00CF1265">
                    <w:rPr>
                      <w:rFonts w:cs="Arial"/>
                      <w:color w:val="000000"/>
                      <w:sz w:val="16"/>
                      <w:szCs w:val="16"/>
                      <w:lang w:val="fr-FR" w:eastAsia="fr-FR"/>
                    </w:rPr>
                    <w:t>6,111</w:t>
                  </w:r>
                </w:p>
              </w:tc>
            </w:tr>
            <w:tr w:rsidR="0025465C" w:rsidRPr="00E442EC" w14:paraId="39BEC05F" w14:textId="77777777" w:rsidTr="0025465C">
              <w:trPr>
                <w:trHeight w:val="165"/>
              </w:trPr>
              <w:tc>
                <w:tcPr>
                  <w:tcW w:w="2076" w:type="dxa"/>
                  <w:tcBorders>
                    <w:top w:val="nil"/>
                    <w:left w:val="nil"/>
                    <w:bottom w:val="single" w:sz="4" w:space="0" w:color="auto"/>
                    <w:right w:val="nil"/>
                  </w:tcBorders>
                  <w:shd w:val="clear" w:color="auto" w:fill="D9D9D9" w:themeFill="background1" w:themeFillShade="D9"/>
                  <w:noWrap/>
                  <w:vAlign w:val="bottom"/>
                  <w:hideMark/>
                </w:tcPr>
                <w:p w14:paraId="34583AAD" w14:textId="77777777" w:rsidR="0025465C" w:rsidRPr="00CF1265" w:rsidRDefault="0025465C" w:rsidP="0025465C">
                  <w:pPr>
                    <w:suppressAutoHyphens w:val="0"/>
                    <w:rPr>
                      <w:rFonts w:cs="Arial"/>
                      <w:color w:val="000000"/>
                      <w:sz w:val="16"/>
                      <w:szCs w:val="16"/>
                      <w:lang w:val="fr-FR" w:eastAsia="fr-FR"/>
                    </w:rPr>
                  </w:pPr>
                  <w:r w:rsidRPr="00CF1265">
                    <w:rPr>
                      <w:rFonts w:cs="Arial"/>
                      <w:color w:val="000000"/>
                      <w:sz w:val="16"/>
                      <w:szCs w:val="16"/>
                      <w:lang w:val="fr-FR" w:eastAsia="fr-FR"/>
                    </w:rPr>
                    <w:t>Final estimate (rounded)</w:t>
                  </w:r>
                </w:p>
              </w:tc>
              <w:tc>
                <w:tcPr>
                  <w:tcW w:w="1187"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14:paraId="37CFCB80" w14:textId="77777777" w:rsidR="0025465C" w:rsidRPr="00CF1265" w:rsidRDefault="0025465C" w:rsidP="0025465C">
                  <w:pPr>
                    <w:suppressAutoHyphens w:val="0"/>
                    <w:jc w:val="center"/>
                    <w:rPr>
                      <w:rFonts w:cs="Arial"/>
                      <w:color w:val="000000"/>
                      <w:sz w:val="16"/>
                      <w:szCs w:val="16"/>
                      <w:lang w:val="fr-FR" w:eastAsia="fr-FR"/>
                    </w:rPr>
                  </w:pPr>
                  <w:r w:rsidRPr="00CF1265">
                    <w:rPr>
                      <w:rFonts w:cs="Arial"/>
                      <w:color w:val="000000"/>
                      <w:sz w:val="16"/>
                      <w:szCs w:val="16"/>
                      <w:lang w:val="fr-FR" w:eastAsia="fr-FR"/>
                    </w:rPr>
                    <w:t>6,1</w:t>
                  </w:r>
                </w:p>
              </w:tc>
            </w:tr>
          </w:tbl>
          <w:p w14:paraId="65E6D24D" w14:textId="77777777" w:rsidR="0025465C" w:rsidRPr="00CF1265" w:rsidRDefault="0025465C" w:rsidP="0025465C">
            <w:pPr>
              <w:keepNext/>
              <w:widowControl w:val="0"/>
              <w:tabs>
                <w:tab w:val="center" w:pos="4536"/>
                <w:tab w:val="right" w:pos="9072"/>
              </w:tabs>
              <w:snapToGrid w:val="0"/>
              <w:spacing w:line="276" w:lineRule="auto"/>
              <w:jc w:val="center"/>
              <w:rPr>
                <w:rFonts w:eastAsia="Calibri"/>
                <w:color w:val="000000"/>
                <w:lang w:val="fr-FR" w:eastAsia="en-GB"/>
              </w:rPr>
            </w:pPr>
          </w:p>
        </w:tc>
        <w:tc>
          <w:tcPr>
            <w:tcW w:w="708" w:type="dxa"/>
            <w:tcBorders>
              <w:top w:val="single" w:sz="6" w:space="0" w:color="000000"/>
              <w:left w:val="single" w:sz="6" w:space="0" w:color="000000"/>
              <w:bottom w:val="single" w:sz="6" w:space="0" w:color="000000"/>
            </w:tcBorders>
            <w:shd w:val="clear" w:color="auto" w:fill="auto"/>
          </w:tcPr>
          <w:p w14:paraId="631ED359" w14:textId="69F5DB24" w:rsidR="0025465C" w:rsidRPr="00495550" w:rsidRDefault="00F072A0" w:rsidP="00F072A0">
            <w:pPr>
              <w:keepNext/>
              <w:widowControl w:val="0"/>
              <w:tabs>
                <w:tab w:val="center" w:pos="4536"/>
                <w:tab w:val="right" w:pos="9072"/>
              </w:tabs>
              <w:snapToGrid w:val="0"/>
              <w:spacing w:line="276" w:lineRule="auto"/>
              <w:jc w:val="center"/>
              <w:rPr>
                <w:rFonts w:eastAsia="Calibri"/>
                <w:color w:val="000000"/>
                <w:sz w:val="14"/>
                <w:szCs w:val="14"/>
                <w:lang w:val="en-US" w:eastAsia="en-GB"/>
              </w:rPr>
            </w:pPr>
            <w:r w:rsidRPr="00495550">
              <w:rPr>
                <w:rFonts w:eastAsia="Calibri"/>
                <w:color w:val="000000"/>
                <w:sz w:val="14"/>
                <w:szCs w:val="14"/>
                <w:lang w:val="en-US" w:eastAsia="en-GB"/>
              </w:rPr>
              <w:t>Minor deviation: The dose of 20mg/cm</w:t>
            </w:r>
            <w:r w:rsidRPr="00495550">
              <w:rPr>
                <w:rFonts w:eastAsia="Calibri"/>
                <w:color w:val="000000"/>
                <w:sz w:val="14"/>
                <w:szCs w:val="14"/>
                <w:vertAlign w:val="superscript"/>
                <w:lang w:val="en-US" w:eastAsia="en-GB"/>
              </w:rPr>
              <w:t>2</w:t>
            </w:r>
            <w:r w:rsidRPr="00495550">
              <w:rPr>
                <w:rFonts w:eastAsia="Calibri"/>
                <w:color w:val="000000"/>
                <w:sz w:val="14"/>
                <w:szCs w:val="14"/>
                <w:lang w:val="en-US" w:eastAsia="en-GB"/>
              </w:rPr>
              <w:t xml:space="preserve"> is above the recommendation of the OECD 428 TG. No impact on the dermal absorption value is expected. </w:t>
            </w:r>
          </w:p>
        </w:tc>
        <w:tc>
          <w:tcPr>
            <w:tcW w:w="717" w:type="dxa"/>
            <w:tcBorders>
              <w:top w:val="single" w:sz="6" w:space="0" w:color="000000"/>
              <w:left w:val="single" w:sz="6" w:space="0" w:color="000000"/>
              <w:bottom w:val="single" w:sz="6" w:space="0" w:color="000000"/>
              <w:right w:val="single" w:sz="6" w:space="0" w:color="000000"/>
            </w:tcBorders>
            <w:shd w:val="clear" w:color="auto" w:fill="auto"/>
          </w:tcPr>
          <w:p w14:paraId="309EF571" w14:textId="77777777" w:rsidR="0025465C" w:rsidRPr="00072719" w:rsidRDefault="0025465C" w:rsidP="0025465C">
            <w:pPr>
              <w:keepNext/>
              <w:widowControl w:val="0"/>
              <w:tabs>
                <w:tab w:val="center" w:pos="4536"/>
                <w:tab w:val="right" w:pos="9072"/>
              </w:tabs>
              <w:spacing w:line="276" w:lineRule="auto"/>
              <w:jc w:val="center"/>
              <w:rPr>
                <w:sz w:val="16"/>
                <w:szCs w:val="16"/>
                <w:lang w:val="fr-FR"/>
              </w:rPr>
            </w:pPr>
            <w:r w:rsidRPr="00072719">
              <w:rPr>
                <w:sz w:val="16"/>
                <w:szCs w:val="16"/>
                <w:lang w:val="fr-FR"/>
              </w:rPr>
              <w:t>De Servi, B. (2020)</w:t>
            </w:r>
          </w:p>
          <w:p w14:paraId="5D3AD068" w14:textId="77777777" w:rsidR="0025465C" w:rsidRPr="00072719" w:rsidRDefault="0025465C" w:rsidP="0025465C">
            <w:pPr>
              <w:keepNext/>
              <w:widowControl w:val="0"/>
              <w:tabs>
                <w:tab w:val="center" w:pos="4536"/>
                <w:tab w:val="right" w:pos="9072"/>
              </w:tabs>
              <w:snapToGrid w:val="0"/>
              <w:spacing w:line="276" w:lineRule="auto"/>
              <w:jc w:val="center"/>
              <w:rPr>
                <w:rFonts w:eastAsia="Calibri"/>
                <w:color w:val="000000"/>
                <w:lang w:val="fr-FR" w:eastAsia="en-GB"/>
              </w:rPr>
            </w:pPr>
            <w:r w:rsidRPr="00072719">
              <w:rPr>
                <w:sz w:val="16"/>
                <w:szCs w:val="16"/>
                <w:lang w:val="fr-FR"/>
              </w:rPr>
              <w:t>Report N. RS 63-19</w:t>
            </w:r>
          </w:p>
        </w:tc>
      </w:tr>
    </w:tbl>
    <w:p w14:paraId="7F146160" w14:textId="77777777" w:rsidR="0025465C" w:rsidRPr="00072719" w:rsidRDefault="0025465C" w:rsidP="0025465C">
      <w:pPr>
        <w:spacing w:line="260" w:lineRule="atLeast"/>
        <w:rPr>
          <w:rFonts w:ascii="Times New Roman" w:eastAsia="Calibri" w:hAnsi="Times New Roman" w:cs="Times New Roman"/>
          <w:i/>
          <w:iCs/>
          <w:lang w:val="fr-FR" w:eastAsia="en-US"/>
        </w:rPr>
      </w:pPr>
    </w:p>
    <w:p w14:paraId="4BE88EB2" w14:textId="77777777" w:rsidR="0025465C" w:rsidRPr="00072719" w:rsidRDefault="0025465C" w:rsidP="0025465C">
      <w:pPr>
        <w:spacing w:line="260" w:lineRule="atLeast"/>
        <w:rPr>
          <w:rFonts w:eastAsia="Calibri"/>
          <w:b/>
          <w:bCs/>
          <w:lang w:val="fr-FR" w:eastAsia="en-US"/>
        </w:rPr>
      </w:pPr>
      <w:r w:rsidRPr="00072719">
        <w:rPr>
          <w:rFonts w:ascii="Times New Roman" w:eastAsia="Calibri" w:hAnsi="Times New Roman" w:cs="Times New Roman"/>
          <w:i/>
          <w:iCs/>
          <w:lang w:val="fr-FR" w:eastAsia="en-US"/>
        </w:rPr>
        <w:t xml:space="preserve"> </w:t>
      </w:r>
    </w:p>
    <w:tbl>
      <w:tblPr>
        <w:tblW w:w="0" w:type="auto"/>
        <w:tblInd w:w="-5" w:type="dxa"/>
        <w:tblLayout w:type="fixed"/>
        <w:tblLook w:val="0000" w:firstRow="0" w:lastRow="0" w:firstColumn="0" w:lastColumn="0" w:noHBand="0" w:noVBand="0"/>
      </w:tblPr>
      <w:tblGrid>
        <w:gridCol w:w="1937"/>
        <w:gridCol w:w="7390"/>
      </w:tblGrid>
      <w:tr w:rsidR="0025465C" w14:paraId="10C7E9D1" w14:textId="77777777" w:rsidTr="0025465C">
        <w:tc>
          <w:tcPr>
            <w:tcW w:w="9327" w:type="dxa"/>
            <w:gridSpan w:val="2"/>
            <w:tcBorders>
              <w:top w:val="single" w:sz="4" w:space="0" w:color="000000"/>
              <w:left w:val="single" w:sz="4" w:space="0" w:color="000000"/>
              <w:bottom w:val="single" w:sz="6" w:space="0" w:color="000000"/>
              <w:right w:val="single" w:sz="6" w:space="0" w:color="000000"/>
            </w:tcBorders>
            <w:shd w:val="clear" w:color="auto" w:fill="CCFFCC"/>
          </w:tcPr>
          <w:p w14:paraId="33B70F04" w14:textId="77777777" w:rsidR="0025465C" w:rsidRDefault="0025465C" w:rsidP="0025465C">
            <w:pPr>
              <w:spacing w:line="260" w:lineRule="atLeast"/>
            </w:pPr>
            <w:r>
              <w:rPr>
                <w:rFonts w:eastAsia="Calibri"/>
                <w:b/>
                <w:bCs/>
                <w:lang w:eastAsia="en-US"/>
              </w:rPr>
              <w:t>Value(s) used in the Risk Assessment – Dermal absorption</w:t>
            </w:r>
          </w:p>
        </w:tc>
      </w:tr>
      <w:tr w:rsidR="0025465C" w14:paraId="44D30C98" w14:textId="77777777" w:rsidTr="0025465C">
        <w:tc>
          <w:tcPr>
            <w:tcW w:w="1937" w:type="dxa"/>
            <w:tcBorders>
              <w:top w:val="single" w:sz="6" w:space="0" w:color="000000"/>
              <w:left w:val="single" w:sz="4" w:space="0" w:color="000000"/>
              <w:bottom w:val="single" w:sz="6" w:space="0" w:color="000000"/>
            </w:tcBorders>
            <w:shd w:val="clear" w:color="auto" w:fill="auto"/>
          </w:tcPr>
          <w:p w14:paraId="6061B6D7" w14:textId="77777777" w:rsidR="0025465C" w:rsidRDefault="0025465C" w:rsidP="0025465C">
            <w:pPr>
              <w:spacing w:line="260" w:lineRule="atLeast"/>
              <w:rPr>
                <w:rFonts w:eastAsia="Calibri"/>
                <w:lang w:eastAsia="en-US"/>
              </w:rPr>
            </w:pPr>
            <w:r>
              <w:rPr>
                <w:rFonts w:eastAsia="Calibri"/>
                <w:lang w:eastAsia="en-US"/>
              </w:rPr>
              <w:t>Substance</w:t>
            </w:r>
          </w:p>
        </w:tc>
        <w:tc>
          <w:tcPr>
            <w:tcW w:w="7390" w:type="dxa"/>
            <w:tcBorders>
              <w:top w:val="single" w:sz="6" w:space="0" w:color="000000"/>
              <w:left w:val="single" w:sz="6" w:space="0" w:color="000000"/>
              <w:bottom w:val="single" w:sz="6" w:space="0" w:color="000000"/>
              <w:right w:val="single" w:sz="4" w:space="0" w:color="auto"/>
            </w:tcBorders>
            <w:shd w:val="clear" w:color="auto" w:fill="auto"/>
          </w:tcPr>
          <w:p w14:paraId="1FB02DA0" w14:textId="77777777" w:rsidR="0025465C" w:rsidRDefault="0025465C" w:rsidP="0025465C">
            <w:pPr>
              <w:snapToGrid w:val="0"/>
              <w:spacing w:line="260" w:lineRule="atLeast"/>
              <w:rPr>
                <w:rFonts w:eastAsia="Calibri"/>
                <w:lang w:eastAsia="en-US"/>
              </w:rPr>
            </w:pPr>
            <w:r>
              <w:rPr>
                <w:rFonts w:eastAsia="Calibri"/>
                <w:lang w:eastAsia="en-US"/>
              </w:rPr>
              <w:t>Brodifacoum 0.0017%</w:t>
            </w:r>
          </w:p>
        </w:tc>
      </w:tr>
      <w:tr w:rsidR="0025465C" w14:paraId="3C3BBCE8" w14:textId="77777777" w:rsidTr="0025465C">
        <w:tc>
          <w:tcPr>
            <w:tcW w:w="1937" w:type="dxa"/>
            <w:tcBorders>
              <w:top w:val="single" w:sz="6" w:space="0" w:color="000000"/>
              <w:left w:val="single" w:sz="4" w:space="0" w:color="000000"/>
              <w:bottom w:val="single" w:sz="6" w:space="0" w:color="000000"/>
            </w:tcBorders>
            <w:shd w:val="clear" w:color="auto" w:fill="auto"/>
          </w:tcPr>
          <w:p w14:paraId="6F970945" w14:textId="77777777" w:rsidR="0025465C" w:rsidRDefault="0025465C" w:rsidP="0025465C">
            <w:pPr>
              <w:spacing w:line="260" w:lineRule="atLeast"/>
              <w:rPr>
                <w:rFonts w:eastAsia="Calibri"/>
                <w:lang w:eastAsia="en-US"/>
              </w:rPr>
            </w:pPr>
            <w:r>
              <w:rPr>
                <w:rFonts w:eastAsia="Calibri"/>
                <w:lang w:eastAsia="en-US"/>
              </w:rPr>
              <w:t>Value</w:t>
            </w:r>
          </w:p>
        </w:tc>
        <w:tc>
          <w:tcPr>
            <w:tcW w:w="7390" w:type="dxa"/>
            <w:tcBorders>
              <w:top w:val="single" w:sz="6" w:space="0" w:color="000000"/>
              <w:left w:val="single" w:sz="6" w:space="0" w:color="000000"/>
              <w:bottom w:val="single" w:sz="6" w:space="0" w:color="000000"/>
              <w:right w:val="single" w:sz="4" w:space="0" w:color="auto"/>
            </w:tcBorders>
            <w:shd w:val="clear" w:color="auto" w:fill="auto"/>
          </w:tcPr>
          <w:p w14:paraId="104B850B" w14:textId="77777777" w:rsidR="0025465C" w:rsidRDefault="0025465C" w:rsidP="0025465C">
            <w:pPr>
              <w:snapToGrid w:val="0"/>
              <w:spacing w:line="260" w:lineRule="atLeast"/>
              <w:rPr>
                <w:rFonts w:eastAsia="Calibri"/>
                <w:lang w:eastAsia="en-US"/>
              </w:rPr>
            </w:pPr>
            <w:r>
              <w:rPr>
                <w:rFonts w:eastAsia="Calibri"/>
                <w:lang w:eastAsia="en-US"/>
              </w:rPr>
              <w:t>6.1%</w:t>
            </w:r>
          </w:p>
        </w:tc>
      </w:tr>
      <w:tr w:rsidR="0025465C" w14:paraId="799629D7" w14:textId="77777777" w:rsidTr="0025465C">
        <w:tc>
          <w:tcPr>
            <w:tcW w:w="1937" w:type="dxa"/>
            <w:tcBorders>
              <w:top w:val="single" w:sz="6" w:space="0" w:color="000000"/>
              <w:left w:val="single" w:sz="4" w:space="0" w:color="000000"/>
              <w:bottom w:val="single" w:sz="6" w:space="0" w:color="000000"/>
            </w:tcBorders>
            <w:shd w:val="clear" w:color="auto" w:fill="auto"/>
          </w:tcPr>
          <w:p w14:paraId="5ACAD5D0" w14:textId="77777777" w:rsidR="0025465C" w:rsidRDefault="0025465C" w:rsidP="0025465C">
            <w:pPr>
              <w:spacing w:line="260" w:lineRule="atLeast"/>
              <w:rPr>
                <w:rFonts w:eastAsia="Calibri"/>
                <w:lang w:eastAsia="en-US"/>
              </w:rPr>
            </w:pPr>
            <w:r>
              <w:rPr>
                <w:rFonts w:eastAsia="Calibri"/>
                <w:lang w:eastAsia="en-US"/>
              </w:rPr>
              <w:t>Justification for the selected value</w:t>
            </w:r>
          </w:p>
        </w:tc>
        <w:tc>
          <w:tcPr>
            <w:tcW w:w="7390" w:type="dxa"/>
            <w:tcBorders>
              <w:top w:val="single" w:sz="6" w:space="0" w:color="000000"/>
              <w:left w:val="single" w:sz="6" w:space="0" w:color="000000"/>
              <w:bottom w:val="single" w:sz="6" w:space="0" w:color="000000"/>
              <w:right w:val="single" w:sz="4" w:space="0" w:color="auto"/>
            </w:tcBorders>
            <w:shd w:val="clear" w:color="auto" w:fill="auto"/>
          </w:tcPr>
          <w:p w14:paraId="32797BFB" w14:textId="77777777" w:rsidR="0025465C" w:rsidRDefault="0025465C" w:rsidP="0025465C">
            <w:pPr>
              <w:snapToGrid w:val="0"/>
              <w:spacing w:line="260" w:lineRule="atLeast"/>
              <w:rPr>
                <w:rFonts w:eastAsia="Calibri"/>
                <w:lang w:eastAsia="en-US"/>
              </w:rPr>
            </w:pPr>
            <w:r w:rsidRPr="00031D5F">
              <w:t xml:space="preserve">Based on the </w:t>
            </w:r>
            <w:r>
              <w:rPr>
                <w:i/>
              </w:rPr>
              <w:t xml:space="preserve">in </w:t>
            </w:r>
            <w:r w:rsidRPr="00CF1265">
              <w:rPr>
                <w:i/>
              </w:rPr>
              <w:t>vitro</w:t>
            </w:r>
            <w:r>
              <w:t xml:space="preserve"> </w:t>
            </w:r>
            <w:r w:rsidRPr="00031D5F">
              <w:t xml:space="preserve">dermal absorption study performed with </w:t>
            </w:r>
            <w:r>
              <w:t>the “</w:t>
            </w:r>
            <w:r w:rsidRPr="001D3443">
              <w:rPr>
                <w:rFonts w:eastAsia="Calibri" w:cs="Times New Roman"/>
                <w:iCs/>
                <w:lang w:eastAsia="en-US"/>
              </w:rPr>
              <w:t>B</w:t>
            </w:r>
            <w:r w:rsidRPr="00B71789">
              <w:rPr>
                <w:rFonts w:eastAsia="Calibri" w:cs="Times New Roman"/>
                <w:iCs/>
                <w:lang w:eastAsia="en-US"/>
              </w:rPr>
              <w:t>RODIFACOUM 0</w:t>
            </w:r>
            <w:r>
              <w:rPr>
                <w:rFonts w:eastAsia="Calibri" w:cs="Times New Roman"/>
                <w:iCs/>
                <w:lang w:eastAsia="en-US"/>
              </w:rPr>
              <w:t>.</w:t>
            </w:r>
            <w:r w:rsidRPr="001D3443">
              <w:rPr>
                <w:rFonts w:eastAsia="Calibri" w:cs="Times New Roman"/>
                <w:iCs/>
                <w:lang w:eastAsia="en-US"/>
              </w:rPr>
              <w:t>0017% w/w in PASTA</w:t>
            </w:r>
            <w:r>
              <w:rPr>
                <w:rFonts w:eastAsia="Calibri" w:cs="Times New Roman"/>
                <w:iCs/>
                <w:lang w:eastAsia="en-US"/>
              </w:rPr>
              <w:t xml:space="preserve">” </w:t>
            </w:r>
            <w:r w:rsidRPr="00031D5F">
              <w:rPr>
                <w:rFonts w:eastAsia="Calibri"/>
                <w:lang w:eastAsia="en-US"/>
              </w:rPr>
              <w:t xml:space="preserve"> formulation bait </w:t>
            </w:r>
            <w:r>
              <w:rPr>
                <w:rFonts w:eastAsia="Calibri"/>
                <w:lang w:eastAsia="en-US"/>
              </w:rPr>
              <w:t>identical to the BRODITEC P-17F formulation (applicant data)</w:t>
            </w:r>
            <w:r w:rsidRPr="00031D5F">
              <w:rPr>
                <w:rFonts w:eastAsia="Calibri"/>
                <w:lang w:eastAsia="en-US"/>
              </w:rPr>
              <w:t xml:space="preserve"> and in accordance with the EFSA Guidance on </w:t>
            </w:r>
            <w:r>
              <w:rPr>
                <w:rFonts w:eastAsia="Calibri"/>
                <w:lang w:eastAsia="en-US"/>
              </w:rPr>
              <w:t>d</w:t>
            </w:r>
            <w:r w:rsidRPr="00031D5F">
              <w:rPr>
                <w:rFonts w:eastAsia="Calibri"/>
                <w:lang w:eastAsia="en-US"/>
              </w:rPr>
              <w:t xml:space="preserve">ermal </w:t>
            </w:r>
            <w:r>
              <w:rPr>
                <w:rFonts w:eastAsia="Calibri"/>
                <w:lang w:eastAsia="en-US"/>
              </w:rPr>
              <w:t>a</w:t>
            </w:r>
            <w:r w:rsidRPr="00031D5F">
              <w:rPr>
                <w:rFonts w:eastAsia="Calibri"/>
                <w:lang w:eastAsia="en-US"/>
              </w:rPr>
              <w:t>bsorption (</w:t>
            </w:r>
            <w:r w:rsidRPr="005C57C2">
              <w:rPr>
                <w:lang w:val="en-US"/>
              </w:rPr>
              <w:t>EFSA Journal 2017 ;15(6) :4873</w:t>
            </w:r>
            <w:r w:rsidRPr="00031D5F">
              <w:rPr>
                <w:rFonts w:eastAsia="Calibri"/>
                <w:lang w:eastAsia="en-US"/>
              </w:rPr>
              <w:t>)</w:t>
            </w:r>
          </w:p>
        </w:tc>
      </w:tr>
    </w:tbl>
    <w:p w14:paraId="10D01F42" w14:textId="77777777" w:rsidR="0025465C" w:rsidRDefault="0025465C" w:rsidP="0025465C">
      <w:pPr>
        <w:spacing w:line="260" w:lineRule="atLeast"/>
        <w:rPr>
          <w:rFonts w:ascii="Times New Roman" w:eastAsia="Calibri" w:hAnsi="Times New Roman" w:cs="Times New Roman"/>
          <w:i/>
          <w:iCs/>
          <w:lang w:eastAsia="en-US"/>
        </w:rPr>
      </w:pPr>
    </w:p>
    <w:p w14:paraId="1B4BEE16" w14:textId="77777777" w:rsidR="0025465C" w:rsidRDefault="0025465C" w:rsidP="0025465C">
      <w:pPr>
        <w:spacing w:line="260" w:lineRule="atLeast"/>
        <w:rPr>
          <w:rFonts w:ascii="Times New Roman" w:eastAsia="Calibri" w:hAnsi="Times New Roman" w:cs="Times New Roman"/>
          <w:i/>
          <w:iCs/>
          <w:lang w:eastAsia="en-US"/>
        </w:rPr>
      </w:pPr>
    </w:p>
    <w:p w14:paraId="4AF983EE" w14:textId="77777777" w:rsidR="0025465C" w:rsidRDefault="0025465C" w:rsidP="0025465C">
      <w:pPr>
        <w:rPr>
          <w:rFonts w:ascii="Times New Roman" w:eastAsia="Calibri" w:hAnsi="Times New Roman" w:cs="Times New Roman"/>
          <w:i/>
          <w:iCs/>
          <w:lang w:eastAsia="en-US"/>
        </w:rPr>
      </w:pPr>
      <w:r>
        <w:rPr>
          <w:rFonts w:eastAsia="Calibri"/>
          <w:b/>
          <w:i/>
          <w:sz w:val="22"/>
          <w:szCs w:val="22"/>
          <w:lang w:eastAsia="en-US"/>
        </w:rPr>
        <w:t>Available toxicological data relating to non active substance(s) (i.e. substance(s) of concern)</w:t>
      </w:r>
    </w:p>
    <w:p w14:paraId="6147154E" w14:textId="77777777" w:rsidR="0025465C" w:rsidRDefault="0025465C" w:rsidP="0025465C">
      <w:pPr>
        <w:spacing w:line="260" w:lineRule="atLeast"/>
        <w:rPr>
          <w:rFonts w:ascii="Times New Roman" w:eastAsia="Calibri" w:hAnsi="Times New Roman" w:cs="Times New Roman"/>
          <w:i/>
          <w:iCs/>
          <w:lang w:eastAsia="en-US"/>
        </w:rPr>
      </w:pPr>
    </w:p>
    <w:p w14:paraId="7F0934FD" w14:textId="77777777" w:rsidR="0025465C" w:rsidRDefault="0025465C" w:rsidP="0025465C">
      <w:pPr>
        <w:spacing w:line="260" w:lineRule="atLeast"/>
        <w:jc w:val="both"/>
        <w:rPr>
          <w:rFonts w:cstheme="minorHAnsi"/>
          <w:color w:val="000000"/>
          <w:lang w:eastAsia="en-GB"/>
        </w:rPr>
      </w:pPr>
      <w:r>
        <w:rPr>
          <w:rFonts w:cstheme="minorHAnsi"/>
          <w:color w:val="000000"/>
          <w:lang w:eastAsia="en-GB"/>
        </w:rPr>
        <w:t>A</w:t>
      </w:r>
      <w:r w:rsidRPr="006B659B">
        <w:rPr>
          <w:rFonts w:cstheme="minorHAnsi"/>
          <w:color w:val="000000"/>
          <w:lang w:eastAsia="en-GB"/>
        </w:rPr>
        <w:t xml:space="preserve">ccording to the </w:t>
      </w:r>
      <w:r w:rsidRPr="005A47C3">
        <w:t>definition</w:t>
      </w:r>
      <w:r>
        <w:t>s</w:t>
      </w:r>
      <w:r w:rsidRPr="005A47C3">
        <w:t xml:space="preserve"> of a substance of concern set in</w:t>
      </w:r>
      <w:r>
        <w:t xml:space="preserve"> the </w:t>
      </w:r>
      <w:r w:rsidRPr="006B659B">
        <w:rPr>
          <w:rFonts w:cstheme="minorHAnsi"/>
          <w:color w:val="000000"/>
          <w:lang w:eastAsia="en-GB"/>
        </w:rPr>
        <w:t xml:space="preserve">”Guidance on the BPR, volume III Human Health- </w:t>
      </w:r>
      <w:r w:rsidRPr="00831404">
        <w:rPr>
          <w:rFonts w:cstheme="minorHAnsi"/>
          <w:color w:val="000000"/>
          <w:lang w:eastAsia="en-GB"/>
        </w:rPr>
        <w:t xml:space="preserve">Assessment &amp; Evaluation (Parts B+C)”, </w:t>
      </w:r>
      <w:r>
        <w:rPr>
          <w:rFonts w:cstheme="minorHAnsi"/>
          <w:color w:val="000000"/>
          <w:lang w:eastAsia="en-GB"/>
        </w:rPr>
        <w:t>BRODITEC P-17F</w:t>
      </w:r>
      <w:r w:rsidRPr="00272045">
        <w:rPr>
          <w:rFonts w:cstheme="minorHAnsi"/>
          <w:color w:val="000000"/>
          <w:lang w:eastAsia="en-GB"/>
        </w:rPr>
        <w:t xml:space="preserve"> does not contain any substance of concern.</w:t>
      </w:r>
    </w:p>
    <w:p w14:paraId="1F42BE15" w14:textId="77777777" w:rsidR="0025465C" w:rsidRDefault="0025465C" w:rsidP="0025465C">
      <w:pPr>
        <w:spacing w:line="260" w:lineRule="atLeast"/>
        <w:rPr>
          <w:rFonts w:ascii="Times New Roman" w:eastAsia="Calibri" w:hAnsi="Times New Roman" w:cs="Times New Roman"/>
          <w:i/>
          <w:iCs/>
          <w:lang w:eastAsia="en-US"/>
        </w:rPr>
      </w:pPr>
    </w:p>
    <w:p w14:paraId="5E82DBF5" w14:textId="77777777" w:rsidR="0025465C" w:rsidRDefault="0025465C" w:rsidP="0025465C">
      <w:pPr>
        <w:rPr>
          <w:rFonts w:eastAsia="Calibri"/>
          <w:lang w:eastAsia="en-US"/>
        </w:rPr>
      </w:pPr>
      <w:r>
        <w:rPr>
          <w:rFonts w:eastAsia="Calibri"/>
          <w:b/>
          <w:i/>
          <w:sz w:val="22"/>
          <w:szCs w:val="22"/>
          <w:lang w:eastAsia="en-US"/>
        </w:rPr>
        <w:t xml:space="preserve">Available toxicological data relating to a mixture </w:t>
      </w:r>
    </w:p>
    <w:p w14:paraId="5D3D25E9" w14:textId="77777777" w:rsidR="0025465C" w:rsidRDefault="0025465C" w:rsidP="0025465C">
      <w:pPr>
        <w:spacing w:line="260" w:lineRule="atLeast"/>
        <w:rPr>
          <w:rFonts w:eastAsia="Calibri"/>
          <w:lang w:eastAsia="en-US"/>
        </w:rPr>
      </w:pPr>
    </w:p>
    <w:p w14:paraId="0DE448AB" w14:textId="77777777" w:rsidR="0025465C" w:rsidRDefault="0025465C" w:rsidP="0025465C">
      <w:pPr>
        <w:spacing w:line="260" w:lineRule="atLeast"/>
        <w:rPr>
          <w:rFonts w:ascii="Times New Roman" w:eastAsia="Calibri" w:hAnsi="Times New Roman" w:cs="Times New Roman"/>
          <w:i/>
          <w:iCs/>
          <w:lang w:eastAsia="en-US"/>
        </w:rPr>
      </w:pPr>
      <w:r>
        <w:rPr>
          <w:rFonts w:eastAsia="Calibri"/>
          <w:lang w:eastAsia="en-US"/>
        </w:rPr>
        <w:t>See confidential annex.</w:t>
      </w:r>
    </w:p>
    <w:p w14:paraId="09C4869D" w14:textId="77777777" w:rsidR="0025465C" w:rsidRDefault="0025465C" w:rsidP="0025465C">
      <w:pPr>
        <w:spacing w:line="260" w:lineRule="atLeast"/>
        <w:jc w:val="both"/>
        <w:rPr>
          <w:rFonts w:ascii="Times New Roman" w:eastAsia="Calibri" w:hAnsi="Times New Roman" w:cs="Times New Roman"/>
          <w:i/>
          <w:iCs/>
          <w:lang w:eastAsia="en-US"/>
        </w:rPr>
      </w:pPr>
    </w:p>
    <w:p w14:paraId="6AF946BE" w14:textId="77777777" w:rsidR="00041A2B" w:rsidRPr="00041A2B" w:rsidRDefault="00FA480B" w:rsidP="00041A2B">
      <w:pPr>
        <w:pStyle w:val="Titre4"/>
        <w:rPr>
          <w:b/>
          <w:lang w:val="en-US"/>
        </w:rPr>
      </w:pPr>
      <w:bookmarkStart w:id="88" w:name="_Toc127276777"/>
      <w:r>
        <w:t>Exposure assessment</w:t>
      </w:r>
      <w:r w:rsidR="00041A2B">
        <w:t xml:space="preserve"> </w:t>
      </w:r>
      <w:r w:rsidR="00041A2B" w:rsidRPr="00CF1265">
        <w:t>and risk characterisation for human health</w:t>
      </w:r>
      <w:bookmarkEnd w:id="88"/>
      <w:r w:rsidR="00041A2B" w:rsidRPr="00CF1265">
        <w:t xml:space="preserve"> </w:t>
      </w:r>
    </w:p>
    <w:p w14:paraId="17F5E812" w14:textId="27DD9DBD" w:rsidR="00204A6A" w:rsidRPr="00495550" w:rsidRDefault="00204A6A" w:rsidP="00204A6A">
      <w:pPr>
        <w:rPr>
          <w:rFonts w:ascii="Calibri" w:hAnsi="Calibri" w:cs="Calibri"/>
          <w:lang w:val="en-US" w:eastAsia="en-US"/>
        </w:rPr>
      </w:pPr>
      <w:r w:rsidRPr="00495550">
        <w:rPr>
          <w:lang w:val="en-US"/>
        </w:rPr>
        <w:t>Please note that during the assessment, the applicant informed of the change of the technical content (0.0017% instead of 0.00171%).</w:t>
      </w:r>
    </w:p>
    <w:p w14:paraId="4FD4B249" w14:textId="77777777" w:rsidR="00204A6A" w:rsidRPr="00495550" w:rsidRDefault="00204A6A" w:rsidP="00204A6A">
      <w:pPr>
        <w:rPr>
          <w:lang w:val="en-US"/>
        </w:rPr>
      </w:pPr>
      <w:r w:rsidRPr="00495550">
        <w:t>The amendment was made in the active substance composition tables (in the PAR and in the Confidential annex of the PAR).</w:t>
      </w:r>
    </w:p>
    <w:p w14:paraId="2DC879C1" w14:textId="77777777" w:rsidR="00204A6A" w:rsidRPr="00495550" w:rsidRDefault="00204A6A" w:rsidP="00204A6A">
      <w:pPr>
        <w:rPr>
          <w:lang w:val="en-US"/>
        </w:rPr>
      </w:pPr>
      <w:r w:rsidRPr="00495550">
        <w:rPr>
          <w:lang w:val="en-US"/>
        </w:rPr>
        <w:t>However, the technical value has not been changed in the assessment sections of the PAR, considering that the initial technical content is slightly worst case compared to the corrected value.”</w:t>
      </w:r>
    </w:p>
    <w:p w14:paraId="233C7C6F" w14:textId="2AE8ECCB" w:rsidR="009D0C0B" w:rsidRPr="001325CE" w:rsidRDefault="009D0C0B" w:rsidP="00CF1265">
      <w:pPr>
        <w:pStyle w:val="Titre4"/>
        <w:numPr>
          <w:ilvl w:val="0"/>
          <w:numId w:val="0"/>
        </w:numPr>
        <w:ind w:left="864"/>
        <w:rPr>
          <w:rFonts w:ascii="Times New Roman" w:hAnsi="Times New Roman" w:cs="Times New Roman"/>
          <w:i/>
          <w:iCs/>
          <w:lang w:val="en-US" w:eastAsia="en-US"/>
        </w:rPr>
      </w:pPr>
    </w:p>
    <w:p w14:paraId="42DDB6CD"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4EBAB5EE"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9D0C0B" w14:paraId="64E5117C" w14:textId="77777777" w:rsidTr="0072320A">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6BE25508" w14:textId="77777777" w:rsidR="009D0C0B" w:rsidRDefault="00FA480B">
            <w:pPr>
              <w:spacing w:line="260" w:lineRule="atLeast"/>
              <w:jc w:val="center"/>
            </w:pPr>
            <w:r>
              <w:rPr>
                <w:rFonts w:eastAsia="Calibri"/>
                <w:b/>
                <w:lang w:eastAsia="en-US"/>
              </w:rPr>
              <w:t>Summary table: relevant paths of human exposure</w:t>
            </w:r>
          </w:p>
        </w:tc>
      </w:tr>
      <w:tr w:rsidR="009D0C0B" w14:paraId="73F38BA4" w14:textId="77777777" w:rsidTr="0072320A">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42DCAC5F"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26CD88B0"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3601890D" w14:textId="77777777" w:rsidR="009D0C0B" w:rsidRDefault="00FA480B">
            <w:pPr>
              <w:spacing w:line="260" w:lineRule="atLeast"/>
            </w:pPr>
            <w:r>
              <w:rPr>
                <w:rFonts w:eastAsia="Calibri"/>
                <w:b/>
                <w:lang w:eastAsia="en-US"/>
              </w:rPr>
              <w:t xml:space="preserve">Secondary (indirect) exposure </w:t>
            </w:r>
          </w:p>
        </w:tc>
      </w:tr>
      <w:tr w:rsidR="009D0C0B" w14:paraId="21E57B6E" w14:textId="77777777" w:rsidTr="0072320A">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6140FD33" w14:textId="77777777" w:rsidR="009D0C0B" w:rsidRDefault="009D0C0B"/>
        </w:tc>
        <w:tc>
          <w:tcPr>
            <w:tcW w:w="1134" w:type="dxa"/>
            <w:tcBorders>
              <w:top w:val="single" w:sz="6" w:space="0" w:color="000000"/>
              <w:left w:val="single" w:sz="6" w:space="0" w:color="000000"/>
              <w:bottom w:val="single" w:sz="6" w:space="0" w:color="000000"/>
            </w:tcBorders>
            <w:shd w:val="clear" w:color="auto" w:fill="auto"/>
          </w:tcPr>
          <w:p w14:paraId="153E79A7" w14:textId="77777777" w:rsidR="009D0C0B" w:rsidRDefault="00FA480B">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18CDB344"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26630901"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405D21E9"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4FEACA79"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7D667432"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5E84A61C" w14:textId="77777777" w:rsidR="009D0C0B" w:rsidRDefault="00FA480B">
            <w:pPr>
              <w:spacing w:line="260" w:lineRule="atLeast"/>
            </w:pPr>
            <w:r>
              <w:rPr>
                <w:rFonts w:eastAsia="Calibri"/>
                <w:b/>
                <w:lang w:eastAsia="en-US"/>
              </w:rPr>
              <w:t>Via food</w:t>
            </w:r>
          </w:p>
        </w:tc>
      </w:tr>
      <w:tr w:rsidR="0072320A" w14:paraId="67F3EC32" w14:textId="77777777" w:rsidTr="00CF1265">
        <w:tc>
          <w:tcPr>
            <w:tcW w:w="1208" w:type="dxa"/>
            <w:tcBorders>
              <w:top w:val="single" w:sz="6" w:space="0" w:color="000000"/>
              <w:left w:val="single" w:sz="6" w:space="0" w:color="000000"/>
              <w:bottom w:val="single" w:sz="6" w:space="0" w:color="000000"/>
            </w:tcBorders>
            <w:shd w:val="clear" w:color="auto" w:fill="auto"/>
          </w:tcPr>
          <w:p w14:paraId="7BBCFD14" w14:textId="77777777" w:rsidR="0072320A" w:rsidRDefault="0072320A" w:rsidP="0072320A">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vAlign w:val="center"/>
          </w:tcPr>
          <w:p w14:paraId="1C45EB78" w14:textId="70AD8D39" w:rsidR="0072320A" w:rsidRDefault="0072320A" w:rsidP="0072320A">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4167102B" w14:textId="4D0FC3D5" w:rsidR="0072320A" w:rsidRDefault="0072320A" w:rsidP="0072320A">
            <w:pPr>
              <w:snapToGrid w:val="0"/>
              <w:spacing w:line="260" w:lineRule="atLeast"/>
              <w:rPr>
                <w:rFonts w:eastAsia="Calibri"/>
                <w:lang w:eastAsia="en-US"/>
              </w:rPr>
            </w:pPr>
            <w:r w:rsidRPr="00E07F5D">
              <w:rPr>
                <w:lang w:val="fr-FR" w:eastAsia="en-US"/>
              </w:rPr>
              <w:t>No</w:t>
            </w:r>
          </w:p>
        </w:tc>
        <w:tc>
          <w:tcPr>
            <w:tcW w:w="1433" w:type="dxa"/>
            <w:tcBorders>
              <w:top w:val="single" w:sz="6" w:space="0" w:color="000000"/>
              <w:left w:val="single" w:sz="6" w:space="0" w:color="000000"/>
              <w:bottom w:val="single" w:sz="6" w:space="0" w:color="000000"/>
            </w:tcBorders>
            <w:shd w:val="clear" w:color="auto" w:fill="auto"/>
            <w:vAlign w:val="center"/>
          </w:tcPr>
          <w:p w14:paraId="29E41697" w14:textId="70D8B398" w:rsidR="0072320A" w:rsidRDefault="0072320A" w:rsidP="0072320A">
            <w:pPr>
              <w:snapToGrid w:val="0"/>
              <w:spacing w:line="260" w:lineRule="atLeast"/>
              <w:rPr>
                <w:rFonts w:eastAsia="Calibri"/>
                <w:lang w:eastAsia="en-US"/>
              </w:rPr>
            </w:pPr>
            <w:r w:rsidRPr="00E07F5D">
              <w:rPr>
                <w:lang w:val="fr-FR" w:eastAsia="en-US"/>
              </w:rPr>
              <w:t>No</w:t>
            </w:r>
          </w:p>
        </w:tc>
        <w:tc>
          <w:tcPr>
            <w:tcW w:w="1182" w:type="dxa"/>
            <w:tcBorders>
              <w:top w:val="single" w:sz="6" w:space="0" w:color="000000"/>
              <w:left w:val="single" w:sz="6" w:space="0" w:color="000000"/>
              <w:bottom w:val="single" w:sz="6" w:space="0" w:color="000000"/>
            </w:tcBorders>
            <w:shd w:val="clear" w:color="auto" w:fill="auto"/>
            <w:vAlign w:val="center"/>
          </w:tcPr>
          <w:p w14:paraId="2E4377F2" w14:textId="446EB9AA" w:rsidR="0072320A" w:rsidRDefault="0072320A" w:rsidP="0072320A">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6D5D57A0" w14:textId="66D59AE1" w:rsidR="0072320A" w:rsidRDefault="0072320A" w:rsidP="0072320A">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30F797BA" w14:textId="2BA387B3" w:rsidR="0072320A" w:rsidRDefault="0072320A" w:rsidP="0072320A">
            <w:pPr>
              <w:snapToGrid w:val="0"/>
              <w:spacing w:line="260" w:lineRule="atLeast"/>
              <w:rPr>
                <w:rFonts w:eastAsia="Calibri"/>
                <w:lang w:eastAsia="en-US"/>
              </w:rPr>
            </w:pPr>
            <w:r w:rsidRPr="00E07F5D">
              <w:rPr>
                <w:lang w:val="fr-FR"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848520" w14:textId="3B99AF53" w:rsidR="0072320A" w:rsidRDefault="0072320A" w:rsidP="0072320A">
            <w:pPr>
              <w:snapToGrid w:val="0"/>
              <w:spacing w:line="260" w:lineRule="atLeast"/>
              <w:rPr>
                <w:rFonts w:eastAsia="Calibri"/>
                <w:lang w:eastAsia="en-US"/>
              </w:rPr>
            </w:pPr>
            <w:r w:rsidRPr="00E07F5D">
              <w:rPr>
                <w:lang w:val="fr-FR" w:eastAsia="en-US"/>
              </w:rPr>
              <w:t>n.a.</w:t>
            </w:r>
          </w:p>
        </w:tc>
      </w:tr>
      <w:tr w:rsidR="0072320A" w14:paraId="0950E7A7" w14:textId="77777777" w:rsidTr="00CF1265">
        <w:tc>
          <w:tcPr>
            <w:tcW w:w="1208" w:type="dxa"/>
            <w:tcBorders>
              <w:top w:val="single" w:sz="6" w:space="0" w:color="000000"/>
              <w:left w:val="single" w:sz="6" w:space="0" w:color="000000"/>
              <w:bottom w:val="single" w:sz="6" w:space="0" w:color="000000"/>
            </w:tcBorders>
            <w:shd w:val="clear" w:color="auto" w:fill="auto"/>
          </w:tcPr>
          <w:p w14:paraId="13B9369F" w14:textId="77777777" w:rsidR="0072320A" w:rsidRDefault="0072320A" w:rsidP="0072320A">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vAlign w:val="center"/>
          </w:tcPr>
          <w:p w14:paraId="43714049" w14:textId="11E7E011" w:rsidR="0072320A" w:rsidRDefault="0072320A" w:rsidP="0072320A">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6ABC1825" w14:textId="078BA8A6" w:rsidR="0072320A" w:rsidRDefault="0072320A" w:rsidP="0072320A">
            <w:pPr>
              <w:snapToGrid w:val="0"/>
              <w:spacing w:line="260" w:lineRule="atLeast"/>
              <w:rPr>
                <w:rFonts w:eastAsia="Calibri"/>
                <w:lang w:eastAsia="en-US"/>
              </w:rPr>
            </w:pPr>
            <w:r w:rsidRPr="00E07F5D">
              <w:rPr>
                <w:lang w:val="fr-FR" w:eastAsia="en-US"/>
              </w:rPr>
              <w:t>Yes</w:t>
            </w:r>
          </w:p>
        </w:tc>
        <w:tc>
          <w:tcPr>
            <w:tcW w:w="1433" w:type="dxa"/>
            <w:tcBorders>
              <w:top w:val="single" w:sz="6" w:space="0" w:color="000000"/>
              <w:left w:val="single" w:sz="6" w:space="0" w:color="000000"/>
              <w:bottom w:val="single" w:sz="6" w:space="0" w:color="000000"/>
            </w:tcBorders>
            <w:shd w:val="clear" w:color="auto" w:fill="auto"/>
            <w:vAlign w:val="center"/>
          </w:tcPr>
          <w:p w14:paraId="4CF7254C" w14:textId="13D18BD3" w:rsidR="0072320A" w:rsidRDefault="0072320A" w:rsidP="0072320A">
            <w:pPr>
              <w:snapToGrid w:val="0"/>
              <w:spacing w:line="260" w:lineRule="atLeast"/>
              <w:rPr>
                <w:rFonts w:eastAsia="Calibri"/>
                <w:lang w:eastAsia="en-US"/>
              </w:rPr>
            </w:pPr>
            <w:r w:rsidRPr="00E07F5D">
              <w:rPr>
                <w:lang w:val="fr-FR" w:eastAsia="en-US"/>
              </w:rPr>
              <w:t>Yes</w:t>
            </w:r>
          </w:p>
        </w:tc>
        <w:tc>
          <w:tcPr>
            <w:tcW w:w="1182" w:type="dxa"/>
            <w:tcBorders>
              <w:top w:val="single" w:sz="6" w:space="0" w:color="000000"/>
              <w:left w:val="single" w:sz="6" w:space="0" w:color="000000"/>
              <w:bottom w:val="single" w:sz="6" w:space="0" w:color="000000"/>
            </w:tcBorders>
            <w:shd w:val="clear" w:color="auto" w:fill="auto"/>
            <w:vAlign w:val="center"/>
          </w:tcPr>
          <w:p w14:paraId="405EB6FE" w14:textId="68EDD4DF" w:rsidR="0072320A" w:rsidRDefault="0072320A" w:rsidP="0072320A">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0C9EF4B6" w14:textId="070C6A33" w:rsidR="0072320A" w:rsidRDefault="0072320A" w:rsidP="0072320A">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491E93B4" w14:textId="3E9991E3" w:rsidR="0072320A" w:rsidRDefault="00436541" w:rsidP="0072320A">
            <w:pPr>
              <w:snapToGrid w:val="0"/>
              <w:spacing w:line="260" w:lineRule="atLeast"/>
              <w:rPr>
                <w:rFonts w:eastAsia="Calibri"/>
                <w:lang w:eastAsia="en-US"/>
              </w:rPr>
            </w:pPr>
            <w:r>
              <w:rPr>
                <w:lang w:val="fr-FR"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1532F6" w14:textId="3D4EC362" w:rsidR="0072320A" w:rsidRDefault="0072320A" w:rsidP="0072320A">
            <w:pPr>
              <w:snapToGrid w:val="0"/>
              <w:spacing w:line="260" w:lineRule="atLeast"/>
              <w:rPr>
                <w:rFonts w:eastAsia="Calibri"/>
                <w:lang w:eastAsia="en-US"/>
              </w:rPr>
            </w:pPr>
            <w:r w:rsidRPr="00E07F5D">
              <w:rPr>
                <w:lang w:val="fr-FR" w:eastAsia="en-US"/>
              </w:rPr>
              <w:t>n.a.</w:t>
            </w:r>
          </w:p>
        </w:tc>
      </w:tr>
      <w:tr w:rsidR="0072320A" w14:paraId="784D4EDE" w14:textId="77777777" w:rsidTr="00CF1265">
        <w:tc>
          <w:tcPr>
            <w:tcW w:w="1208" w:type="dxa"/>
            <w:tcBorders>
              <w:top w:val="single" w:sz="6" w:space="0" w:color="000000"/>
              <w:left w:val="single" w:sz="6" w:space="0" w:color="000000"/>
              <w:bottom w:val="single" w:sz="6" w:space="0" w:color="000000"/>
            </w:tcBorders>
            <w:shd w:val="clear" w:color="auto" w:fill="auto"/>
          </w:tcPr>
          <w:p w14:paraId="7FD3B4CD" w14:textId="77777777" w:rsidR="0072320A" w:rsidRDefault="0072320A" w:rsidP="0072320A">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vAlign w:val="center"/>
          </w:tcPr>
          <w:p w14:paraId="77CC1315" w14:textId="11AA6218" w:rsidR="0072320A" w:rsidRDefault="0072320A" w:rsidP="0072320A">
            <w:pPr>
              <w:snapToGrid w:val="0"/>
              <w:spacing w:line="260" w:lineRule="atLeast"/>
              <w:rPr>
                <w:rFonts w:eastAsia="Calibri"/>
                <w:lang w:eastAsia="en-US"/>
              </w:rPr>
            </w:pPr>
            <w:r w:rsidRPr="00E07F5D">
              <w:rPr>
                <w:lang w:val="fr-FR" w:eastAsia="en-US"/>
              </w:rPr>
              <w:t>n.a.</w:t>
            </w:r>
          </w:p>
        </w:tc>
        <w:tc>
          <w:tcPr>
            <w:tcW w:w="1397" w:type="dxa"/>
            <w:tcBorders>
              <w:top w:val="single" w:sz="6" w:space="0" w:color="000000"/>
              <w:left w:val="single" w:sz="6" w:space="0" w:color="000000"/>
              <w:bottom w:val="single" w:sz="6" w:space="0" w:color="000000"/>
            </w:tcBorders>
            <w:shd w:val="clear" w:color="auto" w:fill="auto"/>
            <w:vAlign w:val="center"/>
          </w:tcPr>
          <w:p w14:paraId="6B04FB25" w14:textId="5081F4E1" w:rsidR="0072320A" w:rsidRDefault="0072320A" w:rsidP="0072320A">
            <w:pPr>
              <w:snapToGrid w:val="0"/>
              <w:spacing w:line="260" w:lineRule="atLeast"/>
              <w:rPr>
                <w:rFonts w:eastAsia="Calibri"/>
                <w:lang w:eastAsia="en-US"/>
              </w:rPr>
            </w:pPr>
            <w:r w:rsidRPr="00E07F5D">
              <w:rPr>
                <w:lang w:val="fr-FR" w:eastAsia="en-US"/>
              </w:rPr>
              <w:t>No</w:t>
            </w:r>
          </w:p>
        </w:tc>
        <w:tc>
          <w:tcPr>
            <w:tcW w:w="1433" w:type="dxa"/>
            <w:tcBorders>
              <w:top w:val="single" w:sz="6" w:space="0" w:color="000000"/>
              <w:left w:val="single" w:sz="6" w:space="0" w:color="000000"/>
              <w:bottom w:val="single" w:sz="6" w:space="0" w:color="000000"/>
            </w:tcBorders>
            <w:shd w:val="clear" w:color="auto" w:fill="auto"/>
            <w:vAlign w:val="center"/>
          </w:tcPr>
          <w:p w14:paraId="3923B7A6" w14:textId="249C447D" w:rsidR="0072320A" w:rsidRDefault="0072320A" w:rsidP="0072320A">
            <w:pPr>
              <w:snapToGrid w:val="0"/>
              <w:spacing w:line="260" w:lineRule="atLeast"/>
              <w:rPr>
                <w:rFonts w:eastAsia="Calibri"/>
                <w:lang w:eastAsia="en-US"/>
              </w:rPr>
            </w:pPr>
            <w:r w:rsidRPr="00E07F5D">
              <w:rPr>
                <w:lang w:val="fr-FR" w:eastAsia="en-US"/>
              </w:rPr>
              <w:t>No</w:t>
            </w:r>
          </w:p>
        </w:tc>
        <w:tc>
          <w:tcPr>
            <w:tcW w:w="1182" w:type="dxa"/>
            <w:tcBorders>
              <w:top w:val="single" w:sz="6" w:space="0" w:color="000000"/>
              <w:left w:val="single" w:sz="6" w:space="0" w:color="000000"/>
              <w:bottom w:val="single" w:sz="6" w:space="0" w:color="000000"/>
            </w:tcBorders>
            <w:shd w:val="clear" w:color="auto" w:fill="auto"/>
            <w:vAlign w:val="center"/>
          </w:tcPr>
          <w:p w14:paraId="2A4922DD" w14:textId="19FC46B4" w:rsidR="0072320A" w:rsidRDefault="0072320A" w:rsidP="0072320A">
            <w:pPr>
              <w:snapToGrid w:val="0"/>
              <w:spacing w:line="260" w:lineRule="atLeast"/>
              <w:rPr>
                <w:rFonts w:eastAsia="Calibri"/>
                <w:lang w:eastAsia="en-US"/>
              </w:rPr>
            </w:pPr>
            <w:r w:rsidRPr="00E07F5D">
              <w:rPr>
                <w:lang w:val="fr-FR" w:eastAsia="en-US"/>
              </w:rPr>
              <w:t>n.a.</w:t>
            </w:r>
          </w:p>
        </w:tc>
        <w:tc>
          <w:tcPr>
            <w:tcW w:w="1373" w:type="dxa"/>
            <w:tcBorders>
              <w:top w:val="single" w:sz="6" w:space="0" w:color="000000"/>
              <w:left w:val="single" w:sz="6" w:space="0" w:color="000000"/>
              <w:bottom w:val="single" w:sz="6" w:space="0" w:color="000000"/>
            </w:tcBorders>
            <w:shd w:val="clear" w:color="auto" w:fill="auto"/>
            <w:vAlign w:val="center"/>
          </w:tcPr>
          <w:p w14:paraId="52CB3DAB" w14:textId="7E313251" w:rsidR="0072320A" w:rsidRDefault="0072320A" w:rsidP="0072320A">
            <w:pPr>
              <w:snapToGrid w:val="0"/>
              <w:spacing w:line="260" w:lineRule="atLeast"/>
              <w:rPr>
                <w:rFonts w:eastAsia="Calibri"/>
                <w:lang w:eastAsia="en-US"/>
              </w:rPr>
            </w:pPr>
            <w:r w:rsidRPr="00E07F5D">
              <w:rPr>
                <w:lang w:val="fr-FR" w:eastAsia="en-US"/>
              </w:rPr>
              <w:t>n.a.</w:t>
            </w:r>
          </w:p>
        </w:tc>
        <w:tc>
          <w:tcPr>
            <w:tcW w:w="849" w:type="dxa"/>
            <w:tcBorders>
              <w:top w:val="single" w:sz="6" w:space="0" w:color="000000"/>
              <w:left w:val="single" w:sz="6" w:space="0" w:color="000000"/>
              <w:bottom w:val="single" w:sz="6" w:space="0" w:color="000000"/>
            </w:tcBorders>
            <w:shd w:val="clear" w:color="auto" w:fill="auto"/>
            <w:vAlign w:val="center"/>
          </w:tcPr>
          <w:p w14:paraId="5A09AA9A" w14:textId="267CAB62" w:rsidR="0072320A" w:rsidRDefault="0072320A" w:rsidP="0072320A">
            <w:pPr>
              <w:snapToGrid w:val="0"/>
              <w:spacing w:line="260" w:lineRule="atLeast"/>
              <w:rPr>
                <w:rFonts w:eastAsia="Calibri"/>
                <w:lang w:eastAsia="en-US"/>
              </w:rPr>
            </w:pPr>
            <w:r w:rsidRPr="00E07F5D">
              <w:rPr>
                <w:lang w:val="fr-FR"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E2BBD9" w14:textId="11B12454" w:rsidR="0072320A" w:rsidRDefault="0072320A" w:rsidP="0072320A">
            <w:pPr>
              <w:snapToGrid w:val="0"/>
              <w:spacing w:line="260" w:lineRule="atLeast"/>
              <w:rPr>
                <w:rFonts w:eastAsia="Calibri"/>
                <w:lang w:eastAsia="en-US"/>
              </w:rPr>
            </w:pPr>
            <w:r w:rsidRPr="00E07F5D">
              <w:rPr>
                <w:lang w:val="fr-FR" w:eastAsia="en-US"/>
              </w:rPr>
              <w:t>n.a.</w:t>
            </w:r>
          </w:p>
        </w:tc>
      </w:tr>
    </w:tbl>
    <w:p w14:paraId="10992353" w14:textId="07955C32" w:rsidR="009D0C0B" w:rsidRDefault="009D0C0B">
      <w:pPr>
        <w:spacing w:line="260" w:lineRule="atLeast"/>
        <w:rPr>
          <w:rFonts w:ascii="Times New Roman" w:eastAsia="Calibri" w:hAnsi="Times New Roman" w:cs="Times New Roman"/>
          <w:i/>
          <w:iCs/>
          <w:lang w:eastAsia="en-US"/>
        </w:rPr>
      </w:pPr>
    </w:p>
    <w:p w14:paraId="2F4D2C17" w14:textId="38F0582C" w:rsidR="00DD3A26" w:rsidRDefault="00DD3A26" w:rsidP="00DD3A26">
      <w:pPr>
        <w:autoSpaceDE w:val="0"/>
        <w:autoSpaceDN w:val="0"/>
        <w:adjustRightInd w:val="0"/>
        <w:jc w:val="both"/>
        <w:rPr>
          <w:rFonts w:eastAsia="Calibri" w:cs="Arial"/>
          <w:lang w:val="en-US" w:eastAsia="en-US"/>
        </w:rPr>
      </w:pPr>
      <w:r>
        <w:rPr>
          <w:rFonts w:eastAsia="Calibri"/>
          <w:lang w:eastAsia="en-US"/>
        </w:rPr>
        <w:t>The product B</w:t>
      </w:r>
      <w:r w:rsidR="003A4051">
        <w:rPr>
          <w:rFonts w:eastAsia="Calibri"/>
          <w:lang w:eastAsia="en-US"/>
        </w:rPr>
        <w:t>RODITEC</w:t>
      </w:r>
      <w:r>
        <w:rPr>
          <w:rFonts w:eastAsia="Calibri"/>
          <w:lang w:eastAsia="en-US"/>
        </w:rPr>
        <w:t xml:space="preserve"> P-17F is a </w:t>
      </w:r>
      <w:r w:rsidR="003B54A2">
        <w:rPr>
          <w:rFonts w:eastAsia="Calibri" w:cs="Arial"/>
          <w:lang w:val="en-US" w:eastAsia="en-US"/>
        </w:rPr>
        <w:t xml:space="preserve">ready-to-use </w:t>
      </w:r>
      <w:r w:rsidR="003B54A2">
        <w:rPr>
          <w:rFonts w:eastAsia="Calibri"/>
          <w:lang w:eastAsia="en-US"/>
        </w:rPr>
        <w:t xml:space="preserve">paste </w:t>
      </w:r>
      <w:r>
        <w:rPr>
          <w:rFonts w:eastAsia="Calibri"/>
          <w:lang w:eastAsia="en-US"/>
        </w:rPr>
        <w:t xml:space="preserve">bait </w:t>
      </w:r>
      <w:r>
        <w:rPr>
          <w:rFonts w:eastAsia="Calibri" w:cs="Arial"/>
          <w:lang w:val="en-US" w:eastAsia="en-US"/>
        </w:rPr>
        <w:t>rodenticide</w:t>
      </w:r>
      <w:r w:rsidR="00436541">
        <w:rPr>
          <w:rFonts w:eastAsia="Calibri" w:cs="Arial"/>
          <w:lang w:val="en-US" w:eastAsia="en-US"/>
        </w:rPr>
        <w:t xml:space="preserve"> intended to be used by </w:t>
      </w:r>
      <w:r>
        <w:rPr>
          <w:rFonts w:eastAsia="Calibri" w:cs="Arial"/>
          <w:lang w:val="en-US" w:eastAsia="en-US"/>
        </w:rPr>
        <w:t>professional and non-professional users</w:t>
      </w:r>
      <w:r w:rsidR="003A4051">
        <w:rPr>
          <w:rFonts w:eastAsia="Calibri" w:cs="Arial"/>
          <w:lang w:val="en-US" w:eastAsia="en-US"/>
        </w:rPr>
        <w:t>. The bait is</w:t>
      </w:r>
      <w:r w:rsidR="00436541">
        <w:rPr>
          <w:rFonts w:eastAsia="Calibri" w:cs="Arial"/>
          <w:lang w:val="en-US" w:eastAsia="en-US"/>
        </w:rPr>
        <w:t xml:space="preserve"> packaged in paper bag </w:t>
      </w:r>
      <w:r>
        <w:rPr>
          <w:rFonts w:eastAsia="Calibri" w:cs="Arial"/>
          <w:lang w:val="en-US" w:eastAsia="en-US"/>
        </w:rPr>
        <w:t>of 10g and 15g</w:t>
      </w:r>
      <w:r w:rsidR="003A4051">
        <w:rPr>
          <w:rFonts w:eastAsia="Calibri" w:cs="Arial"/>
          <w:lang w:val="en-US" w:eastAsia="en-US"/>
        </w:rPr>
        <w:t xml:space="preserve"> in order to be applied as follow: </w:t>
      </w:r>
    </w:p>
    <w:p w14:paraId="4A618E99" w14:textId="1ECAB299" w:rsidR="00DD3A26" w:rsidRPr="00B354CC" w:rsidRDefault="00DD3A26" w:rsidP="00DD3A26">
      <w:pPr>
        <w:autoSpaceDE w:val="0"/>
        <w:autoSpaceDN w:val="0"/>
        <w:adjustRightInd w:val="0"/>
      </w:pPr>
    </w:p>
    <w:p w14:paraId="1BA85961" w14:textId="77777777" w:rsidR="00DD3A26" w:rsidRPr="00B354CC" w:rsidRDefault="00DD3A26" w:rsidP="00DD3A26">
      <w:pPr>
        <w:autoSpaceDE w:val="0"/>
        <w:autoSpaceDN w:val="0"/>
        <w:adjustRightInd w:val="0"/>
      </w:pPr>
      <w:r w:rsidRPr="00B354CC">
        <w:t xml:space="preserve">1. For mice control, the recommended dose is </w:t>
      </w:r>
      <w:r>
        <w:t>30-</w:t>
      </w:r>
      <w:r w:rsidRPr="00B354CC">
        <w:t xml:space="preserve">50 g of bait every 2-5 meters. </w:t>
      </w:r>
    </w:p>
    <w:p w14:paraId="7B28C81A" w14:textId="64211BEE" w:rsidR="00137811" w:rsidRDefault="00DD3A26" w:rsidP="00CF1265">
      <w:pPr>
        <w:autoSpaceDE w:val="0"/>
        <w:autoSpaceDN w:val="0"/>
        <w:adjustRightInd w:val="0"/>
        <w:jc w:val="both"/>
      </w:pPr>
      <w:r w:rsidRPr="001E43A9">
        <w:t>2. For rat</w:t>
      </w:r>
      <w:r>
        <w:t>s</w:t>
      </w:r>
      <w:r w:rsidRPr="001E43A9">
        <w:t xml:space="preserve"> control, the recommended dose is </w:t>
      </w:r>
      <w:r>
        <w:t>60-80</w:t>
      </w:r>
      <w:r w:rsidRPr="001E43A9">
        <w:t xml:space="preserve"> g of bait every 5</w:t>
      </w:r>
      <w:r>
        <w:t>-</w:t>
      </w:r>
      <w:r w:rsidRPr="001E43A9">
        <w:t>10 meters.</w:t>
      </w:r>
    </w:p>
    <w:p w14:paraId="65396C2D" w14:textId="0EFECFFD" w:rsidR="00137811" w:rsidRDefault="00137811" w:rsidP="00CF1265">
      <w:pPr>
        <w:autoSpaceDE w:val="0"/>
        <w:autoSpaceDN w:val="0"/>
        <w:adjustRightInd w:val="0"/>
        <w:jc w:val="both"/>
      </w:pPr>
    </w:p>
    <w:p w14:paraId="7E616EE5" w14:textId="777360D4" w:rsidR="00F36D1D" w:rsidRDefault="00775C9B" w:rsidP="0085160F">
      <w:pPr>
        <w:autoSpaceDE w:val="0"/>
        <w:autoSpaceDN w:val="0"/>
        <w:adjustRightInd w:val="0"/>
        <w:jc w:val="both"/>
        <w:rPr>
          <w:rFonts w:eastAsia="Calibri"/>
          <w:b/>
          <w:i/>
          <w:sz w:val="22"/>
          <w:szCs w:val="22"/>
          <w:lang w:eastAsia="en-US"/>
        </w:rPr>
      </w:pPr>
      <w:r w:rsidRPr="00946839">
        <w:rPr>
          <w:lang w:eastAsia="en-GB"/>
        </w:rPr>
        <w:t xml:space="preserve">No inhalation is </w:t>
      </w:r>
      <w:r>
        <w:rPr>
          <w:lang w:eastAsia="en-GB"/>
        </w:rPr>
        <w:t>expected with the past</w:t>
      </w:r>
      <w:r w:rsidR="003B54A2">
        <w:rPr>
          <w:lang w:eastAsia="en-GB"/>
        </w:rPr>
        <w:t>e</w:t>
      </w:r>
      <w:r>
        <w:rPr>
          <w:lang w:eastAsia="en-GB"/>
        </w:rPr>
        <w:t xml:space="preserve"> formulation</w:t>
      </w:r>
      <w:r w:rsidRPr="00946839">
        <w:rPr>
          <w:lang w:eastAsia="en-GB"/>
        </w:rPr>
        <w:t>.</w:t>
      </w:r>
    </w:p>
    <w:p w14:paraId="3DCB70F3" w14:textId="77777777" w:rsidR="00F36D1D" w:rsidRDefault="00F36D1D" w:rsidP="0085160F">
      <w:pPr>
        <w:autoSpaceDE w:val="0"/>
        <w:autoSpaceDN w:val="0"/>
        <w:adjustRightInd w:val="0"/>
        <w:jc w:val="both"/>
        <w:rPr>
          <w:rFonts w:eastAsia="Calibri"/>
          <w:b/>
          <w:i/>
          <w:sz w:val="22"/>
          <w:szCs w:val="22"/>
          <w:lang w:eastAsia="en-US"/>
        </w:rPr>
      </w:pPr>
    </w:p>
    <w:p w14:paraId="5DECE2F2" w14:textId="0ECF325A" w:rsidR="009D0C0B" w:rsidRPr="00CF1265" w:rsidRDefault="00FA480B" w:rsidP="00CF1265">
      <w:pPr>
        <w:keepNext/>
        <w:keepLines/>
        <w:autoSpaceDE w:val="0"/>
        <w:autoSpaceDN w:val="0"/>
        <w:adjustRightInd w:val="0"/>
        <w:jc w:val="both"/>
        <w:rPr>
          <w:rFonts w:ascii="Times New Roman" w:eastAsia="Calibri" w:hAnsi="Times New Roman" w:cs="Times New Roman"/>
          <w:lang w:eastAsia="en-US"/>
        </w:rPr>
      </w:pPr>
      <w:r w:rsidRPr="00CF1265">
        <w:rPr>
          <w:rFonts w:eastAsia="Calibri"/>
          <w:b/>
          <w:lang w:eastAsia="en-US"/>
        </w:rPr>
        <w:lastRenderedPageBreak/>
        <w:t>List of scenarios</w:t>
      </w:r>
    </w:p>
    <w:p w14:paraId="05DBFC27" w14:textId="48B21848" w:rsidR="009D0C0B" w:rsidRDefault="009D0C0B" w:rsidP="00CF1265">
      <w:pPr>
        <w:keepNext/>
        <w:keepLines/>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644"/>
        <w:gridCol w:w="1985"/>
        <w:gridCol w:w="5049"/>
        <w:gridCol w:w="1691"/>
      </w:tblGrid>
      <w:tr w:rsidR="009D0C0B" w14:paraId="3706F519" w14:textId="77777777" w:rsidTr="00260FF9">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63650F40" w14:textId="77777777" w:rsidR="009D0C0B" w:rsidRDefault="00FA480B" w:rsidP="00CF1265">
            <w:pPr>
              <w:keepNext/>
              <w:keepLines/>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09326300" w14:textId="77777777" w:rsidTr="00CF1265">
        <w:tc>
          <w:tcPr>
            <w:tcW w:w="644" w:type="dxa"/>
            <w:tcBorders>
              <w:top w:val="single" w:sz="6" w:space="0" w:color="000000"/>
              <w:left w:val="single" w:sz="6" w:space="0" w:color="000000"/>
              <w:bottom w:val="single" w:sz="6" w:space="0" w:color="000000"/>
            </w:tcBorders>
            <w:shd w:val="clear" w:color="auto" w:fill="auto"/>
          </w:tcPr>
          <w:p w14:paraId="20F59AAC" w14:textId="77777777" w:rsidR="009D0C0B" w:rsidRDefault="00FA480B" w:rsidP="00CF1265">
            <w:pPr>
              <w:keepNext/>
              <w:keepLines/>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1985" w:type="dxa"/>
            <w:tcBorders>
              <w:top w:val="single" w:sz="6" w:space="0" w:color="000000"/>
              <w:left w:val="single" w:sz="6" w:space="0" w:color="000000"/>
              <w:bottom w:val="single" w:sz="6" w:space="0" w:color="000000"/>
            </w:tcBorders>
            <w:shd w:val="clear" w:color="auto" w:fill="auto"/>
          </w:tcPr>
          <w:p w14:paraId="093B831E" w14:textId="77777777" w:rsidR="009D0C0B" w:rsidRDefault="00FA480B" w:rsidP="00CF1265">
            <w:pPr>
              <w:keepNext/>
              <w:keepLines/>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4B21C614" w14:textId="77777777" w:rsidR="009D0C0B" w:rsidRDefault="00FA480B" w:rsidP="00CF1265">
            <w:pPr>
              <w:keepNext/>
              <w:keepLines/>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5049" w:type="dxa"/>
            <w:tcBorders>
              <w:top w:val="single" w:sz="6" w:space="0" w:color="000000"/>
              <w:left w:val="single" w:sz="6" w:space="0" w:color="000000"/>
              <w:bottom w:val="single" w:sz="6" w:space="0" w:color="000000"/>
            </w:tcBorders>
            <w:shd w:val="clear" w:color="auto" w:fill="auto"/>
          </w:tcPr>
          <w:p w14:paraId="69B8BF3C" w14:textId="77777777" w:rsidR="009D0C0B" w:rsidRDefault="00FA480B" w:rsidP="00CF1265">
            <w:pPr>
              <w:keepNext/>
              <w:keepLines/>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6F8D560F" w14:textId="77777777" w:rsidR="009D0C0B" w:rsidRDefault="00FA480B" w:rsidP="00CF1265">
            <w:pPr>
              <w:keepNext/>
              <w:keepLines/>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1C2B618E" w14:textId="77777777" w:rsidR="009D0C0B" w:rsidRDefault="00FA480B" w:rsidP="00CF1265">
            <w:pPr>
              <w:keepNext/>
              <w:keepLines/>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474A51D6" w14:textId="77777777" w:rsidR="009D0C0B" w:rsidRDefault="00FA480B" w:rsidP="00CF1265">
            <w:pPr>
              <w:keepNext/>
              <w:keepLines/>
              <w:tabs>
                <w:tab w:val="center" w:pos="4536"/>
                <w:tab w:val="right" w:pos="9072"/>
              </w:tabs>
            </w:pPr>
            <w:r>
              <w:rPr>
                <w:rFonts w:eastAsia="Calibri"/>
                <w:bCs/>
                <w:color w:val="000000"/>
                <w:sz w:val="18"/>
                <w:szCs w:val="18"/>
                <w:lang w:eastAsia="en-GB"/>
              </w:rPr>
              <w:t>(e.g. professionals, non-professionals, bystanders)</w:t>
            </w:r>
          </w:p>
        </w:tc>
      </w:tr>
      <w:tr w:rsidR="00260FF9" w14:paraId="33D1B6F1" w14:textId="77777777" w:rsidTr="00CF1265">
        <w:tc>
          <w:tcPr>
            <w:tcW w:w="644" w:type="dxa"/>
            <w:tcBorders>
              <w:top w:val="single" w:sz="6" w:space="0" w:color="000000"/>
              <w:left w:val="single" w:sz="6" w:space="0" w:color="000000"/>
              <w:bottom w:val="single" w:sz="6" w:space="0" w:color="000000"/>
            </w:tcBorders>
            <w:shd w:val="clear" w:color="auto" w:fill="auto"/>
          </w:tcPr>
          <w:p w14:paraId="6D0CABD2" w14:textId="7E800227" w:rsidR="00260FF9" w:rsidRDefault="00260FF9" w:rsidP="00CF1265">
            <w:pPr>
              <w:keepNext/>
              <w:keepLines/>
              <w:rPr>
                <w:rFonts w:eastAsia="Calibri"/>
                <w:color w:val="000000"/>
                <w:sz w:val="18"/>
                <w:szCs w:val="18"/>
                <w:lang w:eastAsia="en-GB"/>
              </w:rPr>
            </w:pPr>
            <w:r w:rsidRPr="00031D5F">
              <w:rPr>
                <w:rFonts w:eastAsia="Calibri"/>
              </w:rPr>
              <w:t>1.</w:t>
            </w:r>
          </w:p>
        </w:tc>
        <w:tc>
          <w:tcPr>
            <w:tcW w:w="1985" w:type="dxa"/>
            <w:tcBorders>
              <w:top w:val="single" w:sz="6" w:space="0" w:color="000000"/>
              <w:left w:val="single" w:sz="6" w:space="0" w:color="000000"/>
              <w:bottom w:val="single" w:sz="6" w:space="0" w:color="000000"/>
            </w:tcBorders>
            <w:shd w:val="clear" w:color="auto" w:fill="auto"/>
          </w:tcPr>
          <w:p w14:paraId="1A2899AB" w14:textId="441B79F9" w:rsidR="00260FF9" w:rsidRDefault="00260FF9" w:rsidP="00CF1265">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Primary dermal exposure during loading and cleaning phases</w:t>
            </w:r>
          </w:p>
        </w:tc>
        <w:tc>
          <w:tcPr>
            <w:tcW w:w="5049" w:type="dxa"/>
            <w:tcBorders>
              <w:top w:val="single" w:sz="6" w:space="0" w:color="000000"/>
              <w:left w:val="single" w:sz="6" w:space="0" w:color="000000"/>
              <w:bottom w:val="single" w:sz="6" w:space="0" w:color="000000"/>
            </w:tcBorders>
            <w:shd w:val="clear" w:color="auto" w:fill="auto"/>
          </w:tcPr>
          <w:p w14:paraId="6D2323B7" w14:textId="77777777" w:rsidR="00260FF9" w:rsidRPr="00031D5F" w:rsidRDefault="00260FF9" w:rsidP="00CF1265">
            <w:pPr>
              <w:keepNext/>
              <w:keepLines/>
              <w:rPr>
                <w:rFonts w:eastAsia="Calibri"/>
                <w:lang w:eastAsia="en-GB"/>
              </w:rPr>
            </w:pPr>
            <w:r w:rsidRPr="00031D5F">
              <w:rPr>
                <w:rFonts w:eastAsia="Calibri"/>
                <w:lang w:eastAsia="en-GB"/>
              </w:rPr>
              <w:t>Primary dermal exposure</w:t>
            </w:r>
          </w:p>
          <w:p w14:paraId="781E10A6" w14:textId="77777777" w:rsidR="00260FF9" w:rsidRPr="00031D5F" w:rsidRDefault="00260FF9" w:rsidP="00CF1265">
            <w:pPr>
              <w:keepNext/>
              <w:keepLines/>
              <w:rPr>
                <w:rFonts w:eastAsia="Calibri"/>
                <w:lang w:eastAsia="en-GB"/>
              </w:rPr>
            </w:pPr>
          </w:p>
          <w:p w14:paraId="229BEAB2" w14:textId="3471A32C" w:rsidR="00260FF9" w:rsidRDefault="00260FF9" w:rsidP="00CF1265">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The product is a ready-to-use product supplied in paste (in paper sachets); therefore exposure during loading and cleaning is considered.</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528783A2" w14:textId="068D93FF" w:rsidR="00260FF9" w:rsidRDefault="00260FF9" w:rsidP="00CF1265">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Professional user</w:t>
            </w:r>
          </w:p>
        </w:tc>
      </w:tr>
      <w:tr w:rsidR="00260FF9" w14:paraId="50B862CE" w14:textId="77777777" w:rsidTr="00CF1265">
        <w:tc>
          <w:tcPr>
            <w:tcW w:w="644" w:type="dxa"/>
            <w:tcBorders>
              <w:top w:val="single" w:sz="6" w:space="0" w:color="000000"/>
              <w:left w:val="single" w:sz="6" w:space="0" w:color="000000"/>
              <w:bottom w:val="single" w:sz="6" w:space="0" w:color="000000"/>
            </w:tcBorders>
            <w:shd w:val="clear" w:color="auto" w:fill="auto"/>
          </w:tcPr>
          <w:p w14:paraId="0F641445" w14:textId="0FDF9B24" w:rsidR="00260FF9" w:rsidRDefault="00260FF9" w:rsidP="00CF1265">
            <w:pPr>
              <w:keepNext/>
              <w:keepLines/>
              <w:rPr>
                <w:rFonts w:eastAsia="Calibri"/>
                <w:color w:val="000000"/>
                <w:sz w:val="18"/>
                <w:szCs w:val="18"/>
                <w:lang w:eastAsia="en-GB"/>
              </w:rPr>
            </w:pPr>
            <w:r w:rsidRPr="00031D5F">
              <w:rPr>
                <w:rFonts w:eastAsia="Calibri"/>
              </w:rPr>
              <w:t>2.</w:t>
            </w:r>
          </w:p>
        </w:tc>
        <w:tc>
          <w:tcPr>
            <w:tcW w:w="1985" w:type="dxa"/>
            <w:tcBorders>
              <w:top w:val="single" w:sz="6" w:space="0" w:color="000000"/>
              <w:left w:val="single" w:sz="6" w:space="0" w:color="000000"/>
              <w:bottom w:val="single" w:sz="6" w:space="0" w:color="000000"/>
            </w:tcBorders>
            <w:shd w:val="clear" w:color="auto" w:fill="auto"/>
          </w:tcPr>
          <w:p w14:paraId="0D6A50F1" w14:textId="17E0475B" w:rsidR="00260FF9" w:rsidRDefault="00260FF9" w:rsidP="00CF1265">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Primary dermal exposure during loading and cleaning phases</w:t>
            </w:r>
          </w:p>
        </w:tc>
        <w:tc>
          <w:tcPr>
            <w:tcW w:w="5049" w:type="dxa"/>
            <w:tcBorders>
              <w:top w:val="single" w:sz="6" w:space="0" w:color="000000"/>
              <w:left w:val="single" w:sz="6" w:space="0" w:color="000000"/>
              <w:bottom w:val="single" w:sz="6" w:space="0" w:color="000000"/>
            </w:tcBorders>
            <w:shd w:val="clear" w:color="auto" w:fill="auto"/>
          </w:tcPr>
          <w:p w14:paraId="121E32D9" w14:textId="77777777" w:rsidR="00260FF9" w:rsidRPr="00031D5F" w:rsidRDefault="00260FF9" w:rsidP="00CF1265">
            <w:pPr>
              <w:keepNext/>
              <w:keepLines/>
              <w:rPr>
                <w:rFonts w:eastAsia="Calibri"/>
                <w:lang w:eastAsia="en-GB"/>
              </w:rPr>
            </w:pPr>
            <w:r w:rsidRPr="00031D5F">
              <w:rPr>
                <w:rFonts w:eastAsia="Calibri"/>
                <w:lang w:eastAsia="en-GB"/>
              </w:rPr>
              <w:t>Primary dermal exposure</w:t>
            </w:r>
          </w:p>
          <w:p w14:paraId="2B915892" w14:textId="77777777" w:rsidR="00260FF9" w:rsidRPr="00031D5F" w:rsidRDefault="00260FF9" w:rsidP="00CF1265">
            <w:pPr>
              <w:keepNext/>
              <w:keepLines/>
              <w:rPr>
                <w:rFonts w:eastAsia="Calibri"/>
                <w:lang w:eastAsia="en-GB"/>
              </w:rPr>
            </w:pPr>
          </w:p>
          <w:p w14:paraId="42AFF808" w14:textId="01FF9330" w:rsidR="00260FF9" w:rsidRDefault="00260FF9" w:rsidP="00CF1265">
            <w:pPr>
              <w:keepNext/>
              <w:keepLines/>
              <w:tabs>
                <w:tab w:val="center" w:pos="4536"/>
                <w:tab w:val="right" w:pos="9072"/>
              </w:tabs>
              <w:snapToGrid w:val="0"/>
              <w:rPr>
                <w:rFonts w:eastAsia="Calibri"/>
                <w:color w:val="000000"/>
                <w:sz w:val="18"/>
                <w:szCs w:val="18"/>
                <w:lang w:eastAsia="en-GB"/>
              </w:rPr>
            </w:pPr>
            <w:r w:rsidRPr="00031D5F">
              <w:rPr>
                <w:rFonts w:eastAsia="Calibri"/>
                <w:lang w:eastAsia="en-GB"/>
              </w:rPr>
              <w:t>The product is a ready-to-use product supplied in paste (in paper sachets); therefore exposure during loading and cleaning is considered.</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3CB1382" w14:textId="2710C2A5" w:rsidR="00260FF9" w:rsidRDefault="00260FF9" w:rsidP="00CF1265">
            <w:pPr>
              <w:keepNext/>
              <w:keepLines/>
              <w:tabs>
                <w:tab w:val="center" w:pos="4536"/>
                <w:tab w:val="right" w:pos="9072"/>
              </w:tabs>
              <w:snapToGrid w:val="0"/>
              <w:rPr>
                <w:rFonts w:eastAsia="Calibri"/>
                <w:color w:val="000000"/>
                <w:sz w:val="18"/>
                <w:szCs w:val="18"/>
                <w:lang w:eastAsia="en-GB"/>
              </w:rPr>
            </w:pPr>
            <w:r w:rsidRPr="00031D5F">
              <w:rPr>
                <w:rFonts w:eastAsia="Calibri"/>
                <w:lang w:val="fr-FR" w:eastAsia="en-GB"/>
              </w:rPr>
              <w:t xml:space="preserve">Non-professional user </w:t>
            </w:r>
          </w:p>
        </w:tc>
      </w:tr>
      <w:tr w:rsidR="00260FF9" w14:paraId="2FDB8A11" w14:textId="77777777" w:rsidTr="00CF1265">
        <w:tc>
          <w:tcPr>
            <w:tcW w:w="644" w:type="dxa"/>
            <w:tcBorders>
              <w:top w:val="single" w:sz="6" w:space="0" w:color="000000"/>
              <w:left w:val="single" w:sz="6" w:space="0" w:color="000000"/>
              <w:bottom w:val="single" w:sz="6" w:space="0" w:color="000000"/>
            </w:tcBorders>
            <w:shd w:val="clear" w:color="auto" w:fill="auto"/>
          </w:tcPr>
          <w:p w14:paraId="6F41FD21" w14:textId="144C8758" w:rsidR="00260FF9" w:rsidRPr="00031D5F" w:rsidRDefault="00260FF9" w:rsidP="00CF1265">
            <w:pPr>
              <w:keepNext/>
              <w:keepLines/>
              <w:rPr>
                <w:rFonts w:eastAsia="Calibri"/>
              </w:rPr>
            </w:pPr>
            <w:r w:rsidRPr="00031D5F">
              <w:rPr>
                <w:rFonts w:eastAsia="Calibri"/>
              </w:rPr>
              <w:t>3.</w:t>
            </w:r>
          </w:p>
        </w:tc>
        <w:tc>
          <w:tcPr>
            <w:tcW w:w="1985" w:type="dxa"/>
            <w:tcBorders>
              <w:top w:val="single" w:sz="6" w:space="0" w:color="000000"/>
              <w:left w:val="single" w:sz="6" w:space="0" w:color="000000"/>
              <w:bottom w:val="single" w:sz="6" w:space="0" w:color="000000"/>
            </w:tcBorders>
            <w:shd w:val="clear" w:color="auto" w:fill="auto"/>
          </w:tcPr>
          <w:p w14:paraId="5198D4AC" w14:textId="56F0F44A" w:rsidR="00260FF9" w:rsidRPr="00031D5F" w:rsidRDefault="00260FF9" w:rsidP="00CF1265">
            <w:pPr>
              <w:keepNext/>
              <w:keepLines/>
              <w:tabs>
                <w:tab w:val="center" w:pos="4536"/>
                <w:tab w:val="right" w:pos="9072"/>
              </w:tabs>
              <w:snapToGrid w:val="0"/>
              <w:rPr>
                <w:rFonts w:eastAsia="Calibri"/>
                <w:lang w:eastAsia="en-GB"/>
              </w:rPr>
            </w:pPr>
            <w:r w:rsidRPr="00031D5F">
              <w:rPr>
                <w:rFonts w:eastAsia="Calibri"/>
                <w:lang w:eastAsia="en-GB"/>
              </w:rPr>
              <w:t>Ingestion of product by an toddler</w:t>
            </w:r>
          </w:p>
        </w:tc>
        <w:tc>
          <w:tcPr>
            <w:tcW w:w="5049" w:type="dxa"/>
            <w:tcBorders>
              <w:top w:val="single" w:sz="6" w:space="0" w:color="000000"/>
              <w:left w:val="single" w:sz="6" w:space="0" w:color="000000"/>
              <w:bottom w:val="single" w:sz="6" w:space="0" w:color="000000"/>
            </w:tcBorders>
            <w:shd w:val="clear" w:color="auto" w:fill="auto"/>
          </w:tcPr>
          <w:p w14:paraId="74D892FF" w14:textId="77777777" w:rsidR="00260FF9" w:rsidRPr="00031D5F" w:rsidRDefault="00260FF9" w:rsidP="00CF1265">
            <w:pPr>
              <w:keepNext/>
              <w:keepLines/>
              <w:rPr>
                <w:rFonts w:eastAsia="Calibri"/>
                <w:lang w:eastAsia="en-GB"/>
              </w:rPr>
            </w:pPr>
            <w:r w:rsidRPr="00031D5F">
              <w:rPr>
                <w:rFonts w:eastAsia="Calibri"/>
                <w:lang w:eastAsia="en-GB"/>
              </w:rPr>
              <w:t>Secondary exposure</w:t>
            </w:r>
          </w:p>
          <w:p w14:paraId="338C31DB" w14:textId="77777777" w:rsidR="00260FF9" w:rsidRPr="00031D5F" w:rsidRDefault="00260FF9" w:rsidP="00CF1265">
            <w:pPr>
              <w:keepNext/>
              <w:keepLines/>
              <w:rPr>
                <w:lang w:eastAsia="en-GB"/>
              </w:rPr>
            </w:pPr>
            <w:r w:rsidRPr="00031D5F">
              <w:rPr>
                <w:lang w:eastAsia="en-GB"/>
              </w:rPr>
              <w:t>Oral exposure of toddler by ingestion of a piece of bait.</w:t>
            </w:r>
          </w:p>
          <w:p w14:paraId="6F23A3B9" w14:textId="246163B8" w:rsidR="00260FF9" w:rsidRPr="00031D5F" w:rsidRDefault="00260FF9" w:rsidP="00CF1265">
            <w:pPr>
              <w:keepNext/>
              <w:keepLines/>
              <w:rPr>
                <w:rFonts w:eastAsia="Calibri"/>
                <w:lang w:eastAsia="en-GB"/>
              </w:rPr>
            </w:pPr>
            <w:r w:rsidRPr="00031D5F">
              <w:rPr>
                <w:lang w:eastAsia="en-GB"/>
              </w:rPr>
              <w:t>Reverse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454CD6DC" w14:textId="473B566C" w:rsidR="00260FF9" w:rsidRPr="00031D5F" w:rsidRDefault="00260FF9" w:rsidP="00CF1265">
            <w:pPr>
              <w:keepNext/>
              <w:keepLines/>
              <w:tabs>
                <w:tab w:val="center" w:pos="4536"/>
                <w:tab w:val="right" w:pos="9072"/>
              </w:tabs>
              <w:snapToGrid w:val="0"/>
              <w:rPr>
                <w:rFonts w:eastAsia="Calibri"/>
                <w:lang w:val="fr-FR" w:eastAsia="en-GB"/>
              </w:rPr>
            </w:pPr>
            <w:r w:rsidRPr="00031D5F">
              <w:rPr>
                <w:rFonts w:eastAsia="Calibri"/>
                <w:lang w:eastAsia="en-GB"/>
              </w:rPr>
              <w:t>General public</w:t>
            </w:r>
          </w:p>
        </w:tc>
      </w:tr>
    </w:tbl>
    <w:p w14:paraId="512ACDD3" w14:textId="77777777" w:rsidR="001114D3" w:rsidRDefault="001114D3" w:rsidP="00CF1265">
      <w:pPr>
        <w:keepNext/>
        <w:keepLines/>
        <w:spacing w:line="260" w:lineRule="atLeast"/>
        <w:rPr>
          <w:rFonts w:ascii="Times New Roman" w:eastAsia="Calibri" w:hAnsi="Times New Roman" w:cs="Times New Roman"/>
          <w:i/>
          <w:szCs w:val="22"/>
          <w:lang w:eastAsia="en-US"/>
        </w:rPr>
      </w:pPr>
    </w:p>
    <w:p w14:paraId="18587F06" w14:textId="6ED9C77B" w:rsidR="005254D2" w:rsidRDefault="005254D2" w:rsidP="00CF1265">
      <w:pPr>
        <w:keepNext/>
        <w:keepLines/>
        <w:spacing w:line="260" w:lineRule="atLeast"/>
        <w:rPr>
          <w:rFonts w:eastAsia="Verdana"/>
          <w:b/>
          <w:lang w:val="en-US"/>
        </w:rPr>
      </w:pPr>
      <w:r w:rsidRPr="00151144">
        <w:rPr>
          <w:rFonts w:eastAsia="Verdana"/>
          <w:b/>
          <w:lang w:val="en-US"/>
        </w:rPr>
        <w:t>Reference values to be used in risk characterization</w:t>
      </w:r>
    </w:p>
    <w:p w14:paraId="7BD928AE" w14:textId="77777777" w:rsidR="001114D3" w:rsidRPr="00CF1265" w:rsidRDefault="001114D3" w:rsidP="00CF1265">
      <w:pPr>
        <w:keepNext/>
        <w:keepLines/>
        <w:spacing w:line="260" w:lineRule="atLeast"/>
        <w:rPr>
          <w:rFonts w:eastAsia="Verdana"/>
          <w:b/>
          <w:lang w:val="en-US"/>
        </w:rPr>
      </w:pPr>
    </w:p>
    <w:tbl>
      <w:tblPr>
        <w:tblStyle w:val="TableGrid"/>
        <w:tblW w:w="9203" w:type="dxa"/>
        <w:tblInd w:w="6" w:type="dxa"/>
        <w:tblCellMar>
          <w:top w:w="44" w:type="dxa"/>
          <w:left w:w="107" w:type="dxa"/>
          <w:right w:w="115" w:type="dxa"/>
        </w:tblCellMar>
        <w:tblLook w:val="04A0" w:firstRow="1" w:lastRow="0" w:firstColumn="1" w:lastColumn="0" w:noHBand="0" w:noVBand="1"/>
      </w:tblPr>
      <w:tblGrid>
        <w:gridCol w:w="1722"/>
        <w:gridCol w:w="2632"/>
        <w:gridCol w:w="1559"/>
        <w:gridCol w:w="567"/>
        <w:gridCol w:w="1311"/>
        <w:gridCol w:w="1412"/>
      </w:tblGrid>
      <w:tr w:rsidR="005254D2" w14:paraId="5A024A64" w14:textId="77777777" w:rsidTr="00CF1265">
        <w:trPr>
          <w:trHeight w:val="881"/>
        </w:trPr>
        <w:tc>
          <w:tcPr>
            <w:tcW w:w="1722" w:type="dxa"/>
            <w:tcBorders>
              <w:top w:val="single" w:sz="4" w:space="0" w:color="000000"/>
              <w:left w:val="single" w:sz="4" w:space="0" w:color="000000"/>
              <w:bottom w:val="single" w:sz="4" w:space="0" w:color="000000"/>
              <w:right w:val="single" w:sz="4" w:space="0" w:color="000000"/>
            </w:tcBorders>
            <w:shd w:val="clear" w:color="auto" w:fill="FFFFCC"/>
          </w:tcPr>
          <w:p w14:paraId="160DB8C3" w14:textId="77777777" w:rsidR="005254D2" w:rsidRDefault="005254D2" w:rsidP="00CF1265">
            <w:pPr>
              <w:keepNext/>
              <w:keepLines/>
            </w:pPr>
            <w:r>
              <w:rPr>
                <w:rFonts w:eastAsia="Verdana"/>
                <w:b/>
                <w:sz w:val="18"/>
              </w:rPr>
              <w:t xml:space="preserve">Reference  </w:t>
            </w:r>
          </w:p>
        </w:tc>
        <w:tc>
          <w:tcPr>
            <w:tcW w:w="2632" w:type="dxa"/>
            <w:tcBorders>
              <w:top w:val="single" w:sz="4" w:space="0" w:color="000000"/>
              <w:left w:val="single" w:sz="4" w:space="0" w:color="000000"/>
              <w:bottom w:val="single" w:sz="4" w:space="0" w:color="000000"/>
              <w:right w:val="single" w:sz="4" w:space="0" w:color="000000"/>
            </w:tcBorders>
            <w:shd w:val="clear" w:color="auto" w:fill="FFFFCC"/>
          </w:tcPr>
          <w:p w14:paraId="2775D16E" w14:textId="77777777" w:rsidR="005254D2" w:rsidRDefault="005254D2" w:rsidP="00CF1265">
            <w:pPr>
              <w:keepNext/>
              <w:keepLines/>
              <w:ind w:left="1"/>
            </w:pPr>
            <w:r>
              <w:rPr>
                <w:rFonts w:eastAsia="Verdana"/>
                <w:b/>
                <w:sz w:val="18"/>
              </w:rPr>
              <w:t xml:space="preserve">Study </w:t>
            </w:r>
          </w:p>
        </w:tc>
        <w:tc>
          <w:tcPr>
            <w:tcW w:w="1559" w:type="dxa"/>
            <w:tcBorders>
              <w:top w:val="single" w:sz="4" w:space="0" w:color="000000"/>
              <w:left w:val="single" w:sz="4" w:space="0" w:color="000000"/>
              <w:bottom w:val="single" w:sz="4" w:space="0" w:color="000000"/>
              <w:right w:val="single" w:sz="4" w:space="0" w:color="000000"/>
            </w:tcBorders>
            <w:shd w:val="clear" w:color="auto" w:fill="FFFFCC"/>
          </w:tcPr>
          <w:p w14:paraId="6DF03277" w14:textId="77777777" w:rsidR="005254D2" w:rsidRPr="00151144" w:rsidRDefault="005254D2" w:rsidP="00CF1265">
            <w:pPr>
              <w:keepNext/>
              <w:keepLines/>
              <w:ind w:left="1"/>
              <w:rPr>
                <w:lang w:val="en-US"/>
              </w:rPr>
            </w:pPr>
            <w:r w:rsidRPr="00151144">
              <w:rPr>
                <w:rFonts w:eastAsia="Verdana"/>
                <w:b/>
                <w:sz w:val="18"/>
                <w:lang w:val="en-US"/>
              </w:rPr>
              <w:t xml:space="preserve">NOAEL </w:t>
            </w:r>
          </w:p>
          <w:p w14:paraId="0C096568" w14:textId="7B594C63" w:rsidR="005254D2" w:rsidRPr="00151144" w:rsidRDefault="005254D2" w:rsidP="00CF1265">
            <w:pPr>
              <w:keepNext/>
              <w:keepLines/>
              <w:ind w:left="1"/>
              <w:rPr>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auto" w:fill="FFFFCC"/>
          </w:tcPr>
          <w:p w14:paraId="5F83ECC5" w14:textId="77777777" w:rsidR="005254D2" w:rsidRDefault="005254D2" w:rsidP="00CF1265">
            <w:pPr>
              <w:keepNext/>
              <w:keepLines/>
              <w:ind w:left="1"/>
            </w:pPr>
            <w:r>
              <w:rPr>
                <w:rFonts w:eastAsia="Verdana"/>
                <w:b/>
                <w:sz w:val="18"/>
              </w:rPr>
              <w:t>AF</w:t>
            </w:r>
            <w:r>
              <w:rPr>
                <w:rFonts w:eastAsia="Verdana"/>
                <w:b/>
                <w:sz w:val="18"/>
                <w:vertAlign w:val="superscript"/>
              </w:rPr>
              <w:t xml:space="preserve"> </w:t>
            </w:r>
          </w:p>
        </w:tc>
        <w:tc>
          <w:tcPr>
            <w:tcW w:w="1311" w:type="dxa"/>
            <w:tcBorders>
              <w:top w:val="single" w:sz="4" w:space="0" w:color="000000"/>
              <w:left w:val="single" w:sz="4" w:space="0" w:color="000000"/>
              <w:bottom w:val="single" w:sz="4" w:space="0" w:color="000000"/>
              <w:right w:val="single" w:sz="4" w:space="0" w:color="000000"/>
            </w:tcBorders>
            <w:shd w:val="clear" w:color="auto" w:fill="FFFFCC"/>
          </w:tcPr>
          <w:p w14:paraId="631F1EED" w14:textId="77777777" w:rsidR="005254D2" w:rsidRDefault="005254D2" w:rsidP="00CF1265">
            <w:pPr>
              <w:keepNext/>
              <w:keepLines/>
              <w:ind w:left="1"/>
            </w:pPr>
            <w:r>
              <w:rPr>
                <w:rFonts w:eastAsia="Verdana"/>
                <w:b/>
                <w:sz w:val="18"/>
              </w:rPr>
              <w:t xml:space="preserve">Correction for absorption </w:t>
            </w:r>
          </w:p>
        </w:tc>
        <w:tc>
          <w:tcPr>
            <w:tcW w:w="1412" w:type="dxa"/>
            <w:tcBorders>
              <w:top w:val="single" w:sz="4" w:space="0" w:color="000000"/>
              <w:left w:val="single" w:sz="4" w:space="0" w:color="000000"/>
              <w:bottom w:val="single" w:sz="4" w:space="0" w:color="000000"/>
              <w:right w:val="single" w:sz="4" w:space="0" w:color="000000"/>
            </w:tcBorders>
            <w:shd w:val="clear" w:color="auto" w:fill="FFFFCC"/>
          </w:tcPr>
          <w:p w14:paraId="3BF25060" w14:textId="77777777" w:rsidR="005254D2" w:rsidRDefault="005254D2" w:rsidP="00CF1265">
            <w:pPr>
              <w:keepNext/>
              <w:keepLines/>
            </w:pPr>
            <w:r>
              <w:rPr>
                <w:rFonts w:eastAsia="Verdana"/>
                <w:b/>
                <w:sz w:val="18"/>
              </w:rPr>
              <w:t xml:space="preserve">Value </w:t>
            </w:r>
          </w:p>
        </w:tc>
      </w:tr>
      <w:tr w:rsidR="005254D2" w14:paraId="056700CE" w14:textId="77777777" w:rsidTr="00CF1265">
        <w:trPr>
          <w:trHeight w:val="232"/>
        </w:trPr>
        <w:tc>
          <w:tcPr>
            <w:tcW w:w="1722" w:type="dxa"/>
            <w:tcBorders>
              <w:top w:val="single" w:sz="4" w:space="0" w:color="000000"/>
              <w:left w:val="single" w:sz="4" w:space="0" w:color="000000"/>
              <w:bottom w:val="single" w:sz="4" w:space="0" w:color="000000"/>
              <w:right w:val="single" w:sz="4" w:space="0" w:color="000000"/>
            </w:tcBorders>
          </w:tcPr>
          <w:p w14:paraId="24ECBE2A" w14:textId="77777777" w:rsidR="005254D2" w:rsidRDefault="005254D2" w:rsidP="00CF1265">
            <w:pPr>
              <w:keepNext/>
              <w:keepLines/>
            </w:pPr>
            <w:r>
              <w:rPr>
                <w:rFonts w:eastAsia="Verdana"/>
                <w:sz w:val="18"/>
              </w:rPr>
              <w:t xml:space="preserve">AELshort-term </w:t>
            </w:r>
          </w:p>
        </w:tc>
        <w:tc>
          <w:tcPr>
            <w:tcW w:w="2632" w:type="dxa"/>
            <w:tcBorders>
              <w:top w:val="single" w:sz="4" w:space="0" w:color="000000"/>
              <w:left w:val="single" w:sz="4" w:space="0" w:color="000000"/>
              <w:bottom w:val="single" w:sz="4" w:space="0" w:color="000000"/>
              <w:right w:val="single" w:sz="4" w:space="0" w:color="000000"/>
            </w:tcBorders>
          </w:tcPr>
          <w:p w14:paraId="294810F3" w14:textId="2EBD6E6D" w:rsidR="005254D2" w:rsidRPr="00CF1265" w:rsidRDefault="00FC7FB7" w:rsidP="00CF1265">
            <w:pPr>
              <w:keepNext/>
              <w:keepLines/>
              <w:ind w:left="1"/>
              <w:rPr>
                <w:sz w:val="18"/>
                <w:szCs w:val="18"/>
              </w:rPr>
            </w:pPr>
            <w:r w:rsidRPr="00CF1265">
              <w:rPr>
                <w:sz w:val="18"/>
                <w:szCs w:val="18"/>
              </w:rPr>
              <w:t>Rabbit: Maternal toxicity from a Developmental study</w:t>
            </w:r>
          </w:p>
        </w:tc>
        <w:tc>
          <w:tcPr>
            <w:tcW w:w="1559" w:type="dxa"/>
            <w:tcBorders>
              <w:top w:val="single" w:sz="4" w:space="0" w:color="000000"/>
              <w:left w:val="single" w:sz="4" w:space="0" w:color="000000"/>
              <w:bottom w:val="single" w:sz="4" w:space="0" w:color="000000"/>
              <w:right w:val="single" w:sz="4" w:space="0" w:color="000000"/>
            </w:tcBorders>
          </w:tcPr>
          <w:p w14:paraId="4CBEFCE3" w14:textId="77CBBD70" w:rsidR="005254D2" w:rsidRPr="00CF1265" w:rsidRDefault="00FC7FB7" w:rsidP="00CF1265">
            <w:pPr>
              <w:keepNext/>
              <w:keepLines/>
              <w:ind w:left="1"/>
              <w:rPr>
                <w:sz w:val="18"/>
                <w:szCs w:val="18"/>
              </w:rPr>
            </w:pPr>
            <w:r w:rsidRPr="00CF1265">
              <w:rPr>
                <w:sz w:val="18"/>
                <w:szCs w:val="18"/>
              </w:rPr>
              <w:t>0.002 mg/kg bw/d</w:t>
            </w:r>
          </w:p>
        </w:tc>
        <w:tc>
          <w:tcPr>
            <w:tcW w:w="567" w:type="dxa"/>
            <w:tcBorders>
              <w:top w:val="single" w:sz="4" w:space="0" w:color="000000"/>
              <w:left w:val="single" w:sz="4" w:space="0" w:color="000000"/>
              <w:bottom w:val="single" w:sz="4" w:space="0" w:color="000000"/>
              <w:right w:val="single" w:sz="4" w:space="0" w:color="000000"/>
            </w:tcBorders>
          </w:tcPr>
          <w:p w14:paraId="55F87CA9" w14:textId="5B549598" w:rsidR="005254D2" w:rsidRPr="00CF1265" w:rsidRDefault="00FC7FB7" w:rsidP="00CF1265">
            <w:pPr>
              <w:keepNext/>
              <w:keepLines/>
              <w:ind w:left="1"/>
              <w:rPr>
                <w:sz w:val="18"/>
                <w:szCs w:val="18"/>
              </w:rPr>
            </w:pPr>
            <w:r w:rsidRPr="00CF1265">
              <w:rPr>
                <w:sz w:val="18"/>
                <w:szCs w:val="18"/>
              </w:rPr>
              <w:t>300</w:t>
            </w:r>
          </w:p>
        </w:tc>
        <w:tc>
          <w:tcPr>
            <w:tcW w:w="1311" w:type="dxa"/>
            <w:tcBorders>
              <w:top w:val="single" w:sz="4" w:space="0" w:color="000000"/>
              <w:left w:val="single" w:sz="4" w:space="0" w:color="000000"/>
              <w:bottom w:val="single" w:sz="4" w:space="0" w:color="000000"/>
              <w:right w:val="single" w:sz="4" w:space="0" w:color="000000"/>
            </w:tcBorders>
          </w:tcPr>
          <w:p w14:paraId="38D34453" w14:textId="40483A80" w:rsidR="005254D2" w:rsidRPr="00CF1265" w:rsidRDefault="00FC7FB7" w:rsidP="00CF1265">
            <w:pPr>
              <w:keepNext/>
              <w:keepLines/>
              <w:ind w:left="1"/>
              <w:rPr>
                <w:sz w:val="18"/>
                <w:szCs w:val="18"/>
              </w:rPr>
            </w:pPr>
            <w:r w:rsidRPr="00CF1265">
              <w:rPr>
                <w:sz w:val="18"/>
                <w:szCs w:val="18"/>
              </w:rPr>
              <w:t>no</w:t>
            </w:r>
          </w:p>
        </w:tc>
        <w:tc>
          <w:tcPr>
            <w:tcW w:w="1412" w:type="dxa"/>
            <w:tcBorders>
              <w:top w:val="single" w:sz="4" w:space="0" w:color="000000"/>
              <w:left w:val="single" w:sz="4" w:space="0" w:color="000000"/>
              <w:bottom w:val="single" w:sz="4" w:space="0" w:color="000000"/>
              <w:right w:val="single" w:sz="4" w:space="0" w:color="000000"/>
            </w:tcBorders>
          </w:tcPr>
          <w:p w14:paraId="1BF0F155" w14:textId="5044FBAB" w:rsidR="005254D2" w:rsidRPr="00CF1265" w:rsidRDefault="00FC7FB7" w:rsidP="00CF1265">
            <w:pPr>
              <w:keepNext/>
              <w:keepLines/>
              <w:rPr>
                <w:sz w:val="18"/>
                <w:szCs w:val="18"/>
              </w:rPr>
            </w:pPr>
            <w:r w:rsidRPr="00CF1265">
              <w:rPr>
                <w:sz w:val="18"/>
                <w:szCs w:val="18"/>
                <w:lang w:eastAsia="en-GB"/>
              </w:rPr>
              <w:t>6.7E-06 mg/kg bw/d</w:t>
            </w:r>
          </w:p>
        </w:tc>
      </w:tr>
      <w:tr w:rsidR="005254D2" w14:paraId="50E31D55" w14:textId="77777777" w:rsidTr="00CF1265">
        <w:trPr>
          <w:trHeight w:val="446"/>
        </w:trPr>
        <w:tc>
          <w:tcPr>
            <w:tcW w:w="1722" w:type="dxa"/>
            <w:tcBorders>
              <w:top w:val="single" w:sz="4" w:space="0" w:color="000000"/>
              <w:left w:val="single" w:sz="4" w:space="0" w:color="000000"/>
              <w:bottom w:val="single" w:sz="4" w:space="0" w:color="000000"/>
              <w:right w:val="single" w:sz="4" w:space="0" w:color="000000"/>
            </w:tcBorders>
          </w:tcPr>
          <w:p w14:paraId="5B9697C8" w14:textId="31766B90" w:rsidR="005254D2" w:rsidRDefault="005254D2" w:rsidP="00CF1265">
            <w:pPr>
              <w:keepNext/>
              <w:keepLines/>
            </w:pPr>
            <w:r>
              <w:rPr>
                <w:rFonts w:eastAsia="Verdana"/>
                <w:sz w:val="18"/>
              </w:rPr>
              <w:t>AELmedium</w:t>
            </w:r>
            <w:r w:rsidR="00360F51">
              <w:rPr>
                <w:rFonts w:eastAsia="Verdana"/>
                <w:sz w:val="18"/>
              </w:rPr>
              <w:t>-</w:t>
            </w:r>
            <w:r>
              <w:rPr>
                <w:rFonts w:eastAsia="Verdana"/>
                <w:sz w:val="18"/>
              </w:rPr>
              <w:t xml:space="preserve">term </w:t>
            </w:r>
          </w:p>
        </w:tc>
        <w:tc>
          <w:tcPr>
            <w:tcW w:w="2632" w:type="dxa"/>
            <w:tcBorders>
              <w:top w:val="single" w:sz="4" w:space="0" w:color="000000"/>
              <w:left w:val="single" w:sz="4" w:space="0" w:color="000000"/>
              <w:bottom w:val="single" w:sz="4" w:space="0" w:color="000000"/>
              <w:right w:val="single" w:sz="4" w:space="0" w:color="000000"/>
            </w:tcBorders>
          </w:tcPr>
          <w:p w14:paraId="3B49AF4B" w14:textId="581137B3" w:rsidR="005254D2" w:rsidRPr="00CF1265" w:rsidRDefault="00FC7FB7" w:rsidP="00CF1265">
            <w:pPr>
              <w:keepNext/>
              <w:keepLines/>
              <w:ind w:left="1"/>
              <w:rPr>
                <w:sz w:val="18"/>
                <w:szCs w:val="18"/>
              </w:rPr>
            </w:pPr>
            <w:r w:rsidRPr="00CF1265">
              <w:rPr>
                <w:sz w:val="18"/>
                <w:szCs w:val="18"/>
              </w:rPr>
              <w:t>Rabbit: Maternal toxicity from a Developmental study</w:t>
            </w:r>
          </w:p>
        </w:tc>
        <w:tc>
          <w:tcPr>
            <w:tcW w:w="1559" w:type="dxa"/>
            <w:tcBorders>
              <w:top w:val="single" w:sz="4" w:space="0" w:color="000000"/>
              <w:left w:val="single" w:sz="4" w:space="0" w:color="000000"/>
              <w:bottom w:val="single" w:sz="4" w:space="0" w:color="000000"/>
              <w:right w:val="single" w:sz="4" w:space="0" w:color="000000"/>
            </w:tcBorders>
          </w:tcPr>
          <w:p w14:paraId="14D6AFB5" w14:textId="141D036D" w:rsidR="005254D2" w:rsidRPr="00CF1265" w:rsidRDefault="00FC7FB7" w:rsidP="00CF1265">
            <w:pPr>
              <w:keepNext/>
              <w:keepLines/>
              <w:ind w:left="1"/>
              <w:rPr>
                <w:sz w:val="18"/>
                <w:szCs w:val="18"/>
              </w:rPr>
            </w:pPr>
            <w:r w:rsidRPr="00CF1265">
              <w:rPr>
                <w:sz w:val="18"/>
                <w:szCs w:val="18"/>
              </w:rPr>
              <w:t>0.002 mg/kg bw/d</w:t>
            </w:r>
          </w:p>
        </w:tc>
        <w:tc>
          <w:tcPr>
            <w:tcW w:w="567" w:type="dxa"/>
            <w:tcBorders>
              <w:top w:val="single" w:sz="4" w:space="0" w:color="000000"/>
              <w:left w:val="single" w:sz="4" w:space="0" w:color="000000"/>
              <w:bottom w:val="single" w:sz="4" w:space="0" w:color="000000"/>
              <w:right w:val="single" w:sz="4" w:space="0" w:color="000000"/>
            </w:tcBorders>
          </w:tcPr>
          <w:p w14:paraId="0B1F75F8" w14:textId="532850FF" w:rsidR="005254D2" w:rsidRPr="00CF1265" w:rsidRDefault="00FC7FB7" w:rsidP="00CF1265">
            <w:pPr>
              <w:keepNext/>
              <w:keepLines/>
              <w:ind w:left="1"/>
              <w:rPr>
                <w:sz w:val="18"/>
                <w:szCs w:val="18"/>
              </w:rPr>
            </w:pPr>
            <w:r w:rsidRPr="00CF1265">
              <w:rPr>
                <w:sz w:val="18"/>
                <w:szCs w:val="18"/>
              </w:rPr>
              <w:t>300</w:t>
            </w:r>
          </w:p>
        </w:tc>
        <w:tc>
          <w:tcPr>
            <w:tcW w:w="1311" w:type="dxa"/>
            <w:tcBorders>
              <w:top w:val="single" w:sz="4" w:space="0" w:color="000000"/>
              <w:left w:val="single" w:sz="4" w:space="0" w:color="000000"/>
              <w:bottom w:val="single" w:sz="4" w:space="0" w:color="000000"/>
              <w:right w:val="single" w:sz="4" w:space="0" w:color="000000"/>
            </w:tcBorders>
          </w:tcPr>
          <w:p w14:paraId="50FD5BF2" w14:textId="752231CE" w:rsidR="005254D2" w:rsidRPr="00CF1265" w:rsidRDefault="00FC7FB7" w:rsidP="00CF1265">
            <w:pPr>
              <w:keepNext/>
              <w:keepLines/>
              <w:ind w:left="1"/>
              <w:rPr>
                <w:sz w:val="18"/>
                <w:szCs w:val="18"/>
              </w:rPr>
            </w:pPr>
            <w:r w:rsidRPr="00CF1265">
              <w:rPr>
                <w:sz w:val="18"/>
                <w:szCs w:val="18"/>
              </w:rPr>
              <w:t>no</w:t>
            </w:r>
          </w:p>
        </w:tc>
        <w:tc>
          <w:tcPr>
            <w:tcW w:w="1412" w:type="dxa"/>
            <w:tcBorders>
              <w:top w:val="single" w:sz="4" w:space="0" w:color="000000"/>
              <w:left w:val="single" w:sz="4" w:space="0" w:color="000000"/>
              <w:bottom w:val="single" w:sz="4" w:space="0" w:color="000000"/>
              <w:right w:val="single" w:sz="4" w:space="0" w:color="000000"/>
            </w:tcBorders>
          </w:tcPr>
          <w:p w14:paraId="22BD3D3D" w14:textId="59187CB3" w:rsidR="005254D2" w:rsidRPr="00CF1265" w:rsidRDefault="00FC7FB7" w:rsidP="00CF1265">
            <w:pPr>
              <w:keepNext/>
              <w:keepLines/>
              <w:rPr>
                <w:sz w:val="18"/>
                <w:szCs w:val="18"/>
              </w:rPr>
            </w:pPr>
            <w:r w:rsidRPr="00CF1265">
              <w:rPr>
                <w:sz w:val="18"/>
                <w:szCs w:val="18"/>
                <w:lang w:eastAsia="en-GB"/>
              </w:rPr>
              <w:t>6.7E-06 mg/kg bw/d</w:t>
            </w:r>
          </w:p>
        </w:tc>
      </w:tr>
      <w:tr w:rsidR="005254D2" w14:paraId="42B53D53" w14:textId="77777777" w:rsidTr="00CF1265">
        <w:trPr>
          <w:trHeight w:val="230"/>
        </w:trPr>
        <w:tc>
          <w:tcPr>
            <w:tcW w:w="1722" w:type="dxa"/>
            <w:tcBorders>
              <w:top w:val="single" w:sz="4" w:space="0" w:color="000000"/>
              <w:left w:val="single" w:sz="4" w:space="0" w:color="000000"/>
              <w:bottom w:val="single" w:sz="4" w:space="0" w:color="000000"/>
              <w:right w:val="single" w:sz="4" w:space="0" w:color="000000"/>
            </w:tcBorders>
          </w:tcPr>
          <w:p w14:paraId="33E92D5B" w14:textId="77777777" w:rsidR="005254D2" w:rsidRDefault="005254D2" w:rsidP="00CF1265">
            <w:pPr>
              <w:keepNext/>
              <w:keepLines/>
            </w:pPr>
            <w:r>
              <w:rPr>
                <w:rFonts w:eastAsia="Verdana"/>
                <w:sz w:val="18"/>
              </w:rPr>
              <w:t xml:space="preserve">AELlong-term </w:t>
            </w:r>
          </w:p>
        </w:tc>
        <w:tc>
          <w:tcPr>
            <w:tcW w:w="2632" w:type="dxa"/>
            <w:tcBorders>
              <w:top w:val="single" w:sz="4" w:space="0" w:color="000000"/>
              <w:left w:val="single" w:sz="4" w:space="0" w:color="000000"/>
              <w:bottom w:val="single" w:sz="4" w:space="0" w:color="000000"/>
              <w:right w:val="single" w:sz="4" w:space="0" w:color="000000"/>
            </w:tcBorders>
          </w:tcPr>
          <w:p w14:paraId="137DCFFB" w14:textId="377DC0DB" w:rsidR="005254D2" w:rsidRPr="00CF1265" w:rsidRDefault="00FC7FB7" w:rsidP="00CF1265">
            <w:pPr>
              <w:keepNext/>
              <w:keepLines/>
              <w:ind w:left="1"/>
              <w:rPr>
                <w:sz w:val="18"/>
                <w:szCs w:val="18"/>
              </w:rPr>
            </w:pPr>
            <w:r w:rsidRPr="00CF1265">
              <w:rPr>
                <w:sz w:val="18"/>
                <w:szCs w:val="18"/>
              </w:rPr>
              <w:t>90-day oral rat toxicity study</w:t>
            </w:r>
          </w:p>
        </w:tc>
        <w:tc>
          <w:tcPr>
            <w:tcW w:w="1559" w:type="dxa"/>
            <w:tcBorders>
              <w:top w:val="single" w:sz="4" w:space="0" w:color="000000"/>
              <w:left w:val="single" w:sz="4" w:space="0" w:color="000000"/>
              <w:bottom w:val="single" w:sz="4" w:space="0" w:color="000000"/>
              <w:right w:val="single" w:sz="4" w:space="0" w:color="000000"/>
            </w:tcBorders>
          </w:tcPr>
          <w:p w14:paraId="5CA09471" w14:textId="7A9AD438" w:rsidR="005254D2" w:rsidRPr="00CF1265" w:rsidRDefault="00FC7FB7" w:rsidP="00CF1265">
            <w:pPr>
              <w:keepNext/>
              <w:keepLines/>
              <w:ind w:left="1"/>
              <w:rPr>
                <w:sz w:val="18"/>
                <w:szCs w:val="18"/>
              </w:rPr>
            </w:pPr>
            <w:r w:rsidRPr="00CF1265">
              <w:rPr>
                <w:sz w:val="18"/>
                <w:szCs w:val="18"/>
              </w:rPr>
              <w:t>0.001 mg/kg bw /d</w:t>
            </w:r>
          </w:p>
        </w:tc>
        <w:tc>
          <w:tcPr>
            <w:tcW w:w="567" w:type="dxa"/>
            <w:tcBorders>
              <w:top w:val="single" w:sz="4" w:space="0" w:color="000000"/>
              <w:left w:val="single" w:sz="4" w:space="0" w:color="000000"/>
              <w:bottom w:val="single" w:sz="4" w:space="0" w:color="000000"/>
              <w:right w:val="single" w:sz="4" w:space="0" w:color="000000"/>
            </w:tcBorders>
          </w:tcPr>
          <w:p w14:paraId="176B9F1A" w14:textId="2ADF72EE" w:rsidR="005254D2" w:rsidRPr="00CF1265" w:rsidRDefault="00FC7FB7" w:rsidP="00CF1265">
            <w:pPr>
              <w:keepNext/>
              <w:keepLines/>
              <w:ind w:left="1"/>
              <w:rPr>
                <w:sz w:val="18"/>
                <w:szCs w:val="18"/>
              </w:rPr>
            </w:pPr>
            <w:r w:rsidRPr="00CF1265">
              <w:rPr>
                <w:sz w:val="18"/>
                <w:szCs w:val="18"/>
              </w:rPr>
              <w:t>300</w:t>
            </w:r>
          </w:p>
        </w:tc>
        <w:tc>
          <w:tcPr>
            <w:tcW w:w="1311" w:type="dxa"/>
            <w:tcBorders>
              <w:top w:val="single" w:sz="4" w:space="0" w:color="000000"/>
              <w:left w:val="single" w:sz="4" w:space="0" w:color="000000"/>
              <w:bottom w:val="single" w:sz="4" w:space="0" w:color="000000"/>
              <w:right w:val="single" w:sz="4" w:space="0" w:color="000000"/>
            </w:tcBorders>
          </w:tcPr>
          <w:p w14:paraId="16C35914" w14:textId="0A1E429A" w:rsidR="005254D2" w:rsidRPr="00CF1265" w:rsidRDefault="00FC7FB7" w:rsidP="00CF1265">
            <w:pPr>
              <w:keepNext/>
              <w:keepLines/>
              <w:ind w:left="1"/>
              <w:rPr>
                <w:sz w:val="18"/>
                <w:szCs w:val="18"/>
              </w:rPr>
            </w:pPr>
            <w:r w:rsidRPr="00CF1265">
              <w:rPr>
                <w:sz w:val="18"/>
                <w:szCs w:val="18"/>
              </w:rPr>
              <w:t>no</w:t>
            </w:r>
          </w:p>
        </w:tc>
        <w:tc>
          <w:tcPr>
            <w:tcW w:w="1412" w:type="dxa"/>
            <w:tcBorders>
              <w:top w:val="single" w:sz="4" w:space="0" w:color="000000"/>
              <w:left w:val="single" w:sz="4" w:space="0" w:color="000000"/>
              <w:bottom w:val="single" w:sz="4" w:space="0" w:color="000000"/>
              <w:right w:val="single" w:sz="4" w:space="0" w:color="000000"/>
            </w:tcBorders>
          </w:tcPr>
          <w:p w14:paraId="5F3D0352" w14:textId="0FB891F0" w:rsidR="005254D2" w:rsidRPr="00CF1265" w:rsidRDefault="00FC7FB7" w:rsidP="00CF1265">
            <w:pPr>
              <w:keepNext/>
              <w:keepLines/>
              <w:rPr>
                <w:sz w:val="18"/>
                <w:szCs w:val="18"/>
              </w:rPr>
            </w:pPr>
            <w:r w:rsidRPr="00CF1265">
              <w:rPr>
                <w:sz w:val="18"/>
                <w:szCs w:val="18"/>
                <w:lang w:eastAsia="en-GB"/>
              </w:rPr>
              <w:t>3.3E-06 mg/kg bw/d</w:t>
            </w:r>
          </w:p>
        </w:tc>
      </w:tr>
    </w:tbl>
    <w:p w14:paraId="59B3FB15" w14:textId="73D70322" w:rsidR="005254D2" w:rsidRDefault="005254D2" w:rsidP="00CF1265">
      <w:pPr>
        <w:keepNext/>
        <w:keepLines/>
        <w:rPr>
          <w:rFonts w:eastAsia="Verdana"/>
        </w:rPr>
      </w:pPr>
      <w:r>
        <w:rPr>
          <w:rFonts w:eastAsia="Verdana"/>
        </w:rPr>
        <w:t xml:space="preserve"> </w:t>
      </w:r>
    </w:p>
    <w:p w14:paraId="57A1405A" w14:textId="1D9CAD79" w:rsidR="00B93490" w:rsidRPr="00053E83" w:rsidRDefault="00B93490" w:rsidP="00CF1265">
      <w:pPr>
        <w:keepNext/>
        <w:keepLines/>
        <w:shd w:val="clear" w:color="auto" w:fill="FFFFFF" w:themeFill="background1"/>
        <w:jc w:val="both"/>
        <w:rPr>
          <w:rFonts w:ascii="Arial" w:hAnsi="Arial" w:cs="Arial"/>
          <w:szCs w:val="22"/>
        </w:rPr>
      </w:pPr>
      <w:r w:rsidRPr="00053E83">
        <w:rPr>
          <w:rFonts w:ascii="Arial" w:hAnsi="Arial" w:cs="Arial"/>
          <w:szCs w:val="22"/>
        </w:rPr>
        <w:t>The estimated exposures are compared to the systemic AEL</w:t>
      </w:r>
      <w:r w:rsidRPr="00053E83">
        <w:rPr>
          <w:rFonts w:ascii="Arial" w:hAnsi="Arial" w:cs="Arial"/>
          <w:szCs w:val="22"/>
          <w:vertAlign w:val="subscript"/>
        </w:rPr>
        <w:t>long-term</w:t>
      </w:r>
      <w:r w:rsidRPr="00053E83">
        <w:rPr>
          <w:rFonts w:ascii="Arial" w:hAnsi="Arial" w:cs="Arial"/>
          <w:szCs w:val="22"/>
        </w:rPr>
        <w:t xml:space="preserve"> and AEL</w:t>
      </w:r>
      <w:r w:rsidRPr="00053E83">
        <w:rPr>
          <w:rFonts w:ascii="Arial" w:hAnsi="Arial" w:cs="Arial"/>
          <w:szCs w:val="22"/>
          <w:vertAlign w:val="subscript"/>
        </w:rPr>
        <w:t>medium</w:t>
      </w:r>
      <w:r w:rsidRPr="00053E83">
        <w:rPr>
          <w:rFonts w:ascii="Arial" w:hAnsi="Arial" w:cs="Arial"/>
          <w:szCs w:val="22"/>
        </w:rPr>
        <w:t xml:space="preserve"> </w:t>
      </w:r>
      <w:r w:rsidRPr="00053E83">
        <w:rPr>
          <w:rFonts w:ascii="Arial" w:hAnsi="Arial" w:cs="Arial"/>
          <w:szCs w:val="22"/>
          <w:vertAlign w:val="subscript"/>
        </w:rPr>
        <w:t xml:space="preserve">term </w:t>
      </w:r>
      <w:r w:rsidRPr="00053E83">
        <w:rPr>
          <w:rFonts w:ascii="Arial" w:hAnsi="Arial" w:cs="Arial"/>
          <w:szCs w:val="22"/>
        </w:rPr>
        <w:t xml:space="preserve">of </w:t>
      </w:r>
      <w:r w:rsidRPr="00053E83">
        <w:rPr>
          <w:rFonts w:ascii="Arial" w:hAnsi="Arial" w:cs="Arial"/>
          <w:spacing w:val="2"/>
          <w:szCs w:val="22"/>
          <w:lang w:val="en-US"/>
        </w:rPr>
        <w:t>brodifacoum</w:t>
      </w:r>
      <w:r w:rsidRPr="00053E83">
        <w:rPr>
          <w:rFonts w:ascii="Arial" w:hAnsi="Arial" w:cs="Arial"/>
          <w:szCs w:val="22"/>
        </w:rPr>
        <w:t xml:space="preserve"> set in AR (September 2016): 3.3 x 10</w:t>
      </w:r>
      <w:r w:rsidRPr="00053E83">
        <w:rPr>
          <w:rFonts w:ascii="Arial" w:hAnsi="Arial" w:cs="Arial"/>
          <w:szCs w:val="22"/>
          <w:vertAlign w:val="superscript"/>
        </w:rPr>
        <w:t>-6</w:t>
      </w:r>
      <w:r w:rsidRPr="00053E83">
        <w:rPr>
          <w:rFonts w:ascii="Arial" w:hAnsi="Arial" w:cs="Arial"/>
          <w:szCs w:val="22"/>
        </w:rPr>
        <w:t xml:space="preserve"> mg/kg bw/day and 6.7 x 10</w:t>
      </w:r>
      <w:r w:rsidRPr="00053E83">
        <w:rPr>
          <w:rFonts w:ascii="Arial" w:hAnsi="Arial" w:cs="Arial"/>
          <w:szCs w:val="22"/>
          <w:vertAlign w:val="superscript"/>
        </w:rPr>
        <w:t>-6</w:t>
      </w:r>
      <w:r w:rsidRPr="00053E83">
        <w:rPr>
          <w:rFonts w:ascii="Arial" w:hAnsi="Arial" w:cs="Arial"/>
          <w:szCs w:val="22"/>
        </w:rPr>
        <w:t xml:space="preserve"> mg/kg bw/day for professionals and non-professionals, respectively.</w:t>
      </w:r>
    </w:p>
    <w:p w14:paraId="1AA0340D" w14:textId="77777777" w:rsidR="00B93490" w:rsidRDefault="00B93490" w:rsidP="00CF1265"/>
    <w:p w14:paraId="77A28179" w14:textId="77777777" w:rsidR="005254D2" w:rsidRDefault="005254D2">
      <w:pPr>
        <w:spacing w:line="260" w:lineRule="atLeast"/>
        <w:rPr>
          <w:rFonts w:ascii="Times New Roman" w:eastAsia="Calibri" w:hAnsi="Times New Roman" w:cs="Times New Roman"/>
          <w:i/>
          <w:szCs w:val="22"/>
          <w:lang w:eastAsia="en-US"/>
        </w:rPr>
      </w:pPr>
    </w:p>
    <w:p w14:paraId="4FD4A8C3"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2C5B2159" w14:textId="77777777" w:rsidR="009D0C0B" w:rsidRDefault="009D0C0B">
      <w:pPr>
        <w:spacing w:line="260" w:lineRule="atLeast"/>
        <w:rPr>
          <w:rFonts w:eastAsia="Calibri"/>
          <w:b/>
          <w:i/>
          <w:sz w:val="22"/>
          <w:szCs w:val="22"/>
          <w:lang w:eastAsia="en-US"/>
        </w:rPr>
      </w:pPr>
    </w:p>
    <w:p w14:paraId="299E5112" w14:textId="40098443" w:rsidR="00137811" w:rsidRPr="00031D5F" w:rsidRDefault="00137811" w:rsidP="00137811">
      <w:pPr>
        <w:rPr>
          <w:rFonts w:eastAsia="Calibri"/>
          <w:lang w:eastAsia="en-US"/>
        </w:rPr>
      </w:pPr>
      <w:r w:rsidRPr="00031D5F">
        <w:rPr>
          <w:rFonts w:eastAsia="Calibri"/>
          <w:lang w:eastAsia="en-US"/>
        </w:rPr>
        <w:t>Not relevant</w:t>
      </w:r>
      <w:r>
        <w:rPr>
          <w:rFonts w:eastAsia="Calibri"/>
          <w:lang w:eastAsia="en-US"/>
        </w:rPr>
        <w:t>.</w:t>
      </w:r>
    </w:p>
    <w:p w14:paraId="76645264"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01B9B0E1"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DE2F712" w14:textId="77777777" w:rsidR="001114D3" w:rsidRDefault="001114D3">
      <w:pPr>
        <w:suppressAutoHyphens w:val="0"/>
        <w:rPr>
          <w:rFonts w:eastAsia="Calibri"/>
          <w:b/>
          <w:i/>
          <w:sz w:val="22"/>
          <w:szCs w:val="22"/>
          <w:lang w:eastAsia="en-US"/>
        </w:rPr>
      </w:pPr>
      <w:r>
        <w:rPr>
          <w:rFonts w:eastAsia="Calibri"/>
          <w:b/>
          <w:i/>
          <w:sz w:val="22"/>
          <w:szCs w:val="22"/>
          <w:lang w:eastAsia="en-US"/>
        </w:rPr>
        <w:br w:type="page"/>
      </w:r>
    </w:p>
    <w:p w14:paraId="4BC3669A" w14:textId="5DABBBA8" w:rsidR="009D0C0B" w:rsidRDefault="00FA480B">
      <w:pPr>
        <w:rPr>
          <w:rFonts w:eastAsia="Calibri"/>
          <w:b/>
          <w:i/>
          <w:sz w:val="22"/>
          <w:szCs w:val="22"/>
          <w:shd w:val="clear" w:color="auto" w:fill="00FFFF"/>
          <w:lang w:eastAsia="en-US"/>
        </w:rPr>
      </w:pPr>
      <w:r>
        <w:rPr>
          <w:rFonts w:eastAsia="Calibri"/>
          <w:b/>
          <w:i/>
          <w:sz w:val="22"/>
          <w:szCs w:val="22"/>
          <w:lang w:eastAsia="en-US"/>
        </w:rPr>
        <w:lastRenderedPageBreak/>
        <w:t xml:space="preserve">Professional </w:t>
      </w:r>
      <w:r w:rsidR="00FF4282">
        <w:rPr>
          <w:rFonts w:eastAsia="Calibri"/>
          <w:b/>
          <w:i/>
          <w:sz w:val="22"/>
          <w:szCs w:val="22"/>
          <w:lang w:eastAsia="en-US"/>
        </w:rPr>
        <w:t>users</w:t>
      </w:r>
    </w:p>
    <w:p w14:paraId="22440B00" w14:textId="77777777" w:rsidR="009D0C0B" w:rsidRDefault="009D0C0B">
      <w:pPr>
        <w:spacing w:line="260" w:lineRule="atLeast"/>
        <w:rPr>
          <w:rFonts w:eastAsia="Calibri"/>
          <w:b/>
          <w:i/>
          <w:sz w:val="22"/>
          <w:szCs w:val="22"/>
          <w:shd w:val="clear" w:color="auto" w:fill="00FFFF"/>
          <w:lang w:eastAsia="en-US"/>
        </w:rPr>
      </w:pPr>
    </w:p>
    <w:p w14:paraId="5FD1B2F3" w14:textId="43FDA6EB" w:rsidR="009D0C0B" w:rsidRDefault="00FA480B" w:rsidP="00E962AB">
      <w:pPr>
        <w:rPr>
          <w:rFonts w:ascii="Times New Roman" w:eastAsia="Calibri" w:hAnsi="Times New Roman" w:cs="Times New Roman"/>
          <w:i/>
          <w:iCs/>
          <w:lang w:eastAsia="en-US"/>
        </w:rPr>
      </w:pPr>
      <w:r w:rsidRPr="00CF1265">
        <w:rPr>
          <w:rFonts w:eastAsia="Calibri"/>
          <w:b/>
          <w:i/>
          <w:u w:val="single"/>
          <w:lang w:eastAsia="en-US"/>
        </w:rPr>
        <w:t>Scenario [</w:t>
      </w:r>
      <w:r w:rsidR="00260FF9" w:rsidRPr="00CF1265">
        <w:rPr>
          <w:rFonts w:eastAsia="Calibri"/>
          <w:b/>
          <w:i/>
          <w:u w:val="single"/>
          <w:lang w:eastAsia="en-US"/>
        </w:rPr>
        <w:t>1</w:t>
      </w:r>
      <w:r w:rsidRPr="00CF1265">
        <w:rPr>
          <w:rFonts w:eastAsia="Calibri"/>
          <w:b/>
          <w:i/>
          <w:u w:val="single"/>
          <w:lang w:eastAsia="en-US"/>
        </w:rPr>
        <w:t>]</w:t>
      </w:r>
    </w:p>
    <w:p w14:paraId="0ACAFE74" w14:textId="77777777" w:rsidR="009D0C0B" w:rsidRDefault="009D0C0B">
      <w:pPr>
        <w:spacing w:line="260" w:lineRule="atLeast"/>
        <w:rPr>
          <w:rFonts w:ascii="Times New Roman" w:eastAsia="Calibri" w:hAnsi="Times New Roman" w:cs="Times New Roman"/>
          <w:i/>
          <w:iCs/>
          <w:lang w:eastAsia="en-US"/>
        </w:rPr>
      </w:pPr>
    </w:p>
    <w:tbl>
      <w:tblPr>
        <w:tblStyle w:val="Grilledutableau"/>
        <w:tblW w:w="0" w:type="auto"/>
        <w:tblLayout w:type="fixed"/>
        <w:tblLook w:val="0000" w:firstRow="0" w:lastRow="0" w:firstColumn="0" w:lastColumn="0" w:noHBand="0" w:noVBand="0"/>
      </w:tblPr>
      <w:tblGrid>
        <w:gridCol w:w="1795"/>
        <w:gridCol w:w="2185"/>
        <w:gridCol w:w="2185"/>
        <w:gridCol w:w="1567"/>
        <w:gridCol w:w="1568"/>
      </w:tblGrid>
      <w:tr w:rsidR="009D0C0B" w14:paraId="474DD498" w14:textId="77777777" w:rsidTr="00E962AB">
        <w:tc>
          <w:tcPr>
            <w:tcW w:w="9300" w:type="dxa"/>
            <w:gridSpan w:val="5"/>
          </w:tcPr>
          <w:p w14:paraId="28906A61" w14:textId="060C7C72" w:rsidR="009D0C0B" w:rsidRDefault="00FA480B">
            <w:pPr>
              <w:spacing w:line="260" w:lineRule="atLeast"/>
            </w:pPr>
            <w:r>
              <w:rPr>
                <w:rFonts w:eastAsia="Calibri"/>
                <w:b/>
                <w:lang w:eastAsia="en-US"/>
              </w:rPr>
              <w:t>Description of Scenario [</w:t>
            </w:r>
            <w:r w:rsidR="00775C9B">
              <w:rPr>
                <w:rFonts w:eastAsia="Calibri"/>
                <w:b/>
                <w:lang w:eastAsia="en-US"/>
              </w:rPr>
              <w:t>1</w:t>
            </w:r>
            <w:r>
              <w:rPr>
                <w:rFonts w:eastAsia="Calibri"/>
                <w:b/>
                <w:lang w:eastAsia="en-US"/>
              </w:rPr>
              <w:t>]</w:t>
            </w:r>
          </w:p>
        </w:tc>
      </w:tr>
      <w:tr w:rsidR="009D0C0B" w14:paraId="5D862DA1" w14:textId="77777777" w:rsidTr="00E962AB">
        <w:tc>
          <w:tcPr>
            <w:tcW w:w="9300" w:type="dxa"/>
            <w:gridSpan w:val="5"/>
          </w:tcPr>
          <w:p w14:paraId="0A77C4F6" w14:textId="2BDC40C9" w:rsidR="005C1141" w:rsidRDefault="005C1141" w:rsidP="005C1141">
            <w:pPr>
              <w:rPr>
                <w:lang w:eastAsia="en-US"/>
              </w:rPr>
            </w:pPr>
            <w:r w:rsidRPr="00031D5F">
              <w:rPr>
                <w:lang w:eastAsia="en-US"/>
              </w:rPr>
              <w:t>The product is a ready</w:t>
            </w:r>
            <w:r>
              <w:rPr>
                <w:lang w:eastAsia="en-US"/>
              </w:rPr>
              <w:t>-</w:t>
            </w:r>
            <w:r w:rsidRPr="00031D5F">
              <w:rPr>
                <w:lang w:eastAsia="en-US"/>
              </w:rPr>
              <w:t>to</w:t>
            </w:r>
            <w:r>
              <w:rPr>
                <w:lang w:eastAsia="en-US"/>
              </w:rPr>
              <w:t>-</w:t>
            </w:r>
            <w:r w:rsidRPr="00031D5F">
              <w:rPr>
                <w:lang w:eastAsia="en-US"/>
              </w:rPr>
              <w:t>use paste bait</w:t>
            </w:r>
            <w:r>
              <w:rPr>
                <w:lang w:eastAsia="en-US"/>
              </w:rPr>
              <w:t xml:space="preserve"> </w:t>
            </w:r>
            <w:r w:rsidRPr="00031D5F">
              <w:rPr>
                <w:lang w:eastAsia="en-US"/>
              </w:rPr>
              <w:t>in paper sachet (10g to 1</w:t>
            </w:r>
            <w:r>
              <w:rPr>
                <w:lang w:eastAsia="en-US"/>
              </w:rPr>
              <w:t>5</w:t>
            </w:r>
            <w:r w:rsidRPr="00031D5F">
              <w:rPr>
                <w:lang w:eastAsia="en-US"/>
              </w:rPr>
              <w:t xml:space="preserve">g). </w:t>
            </w:r>
          </w:p>
          <w:p w14:paraId="3BAE314B" w14:textId="77777777" w:rsidR="00B93E42" w:rsidRPr="00E962AB" w:rsidRDefault="00B93E42" w:rsidP="005C1141">
            <w:pPr>
              <w:rPr>
                <w:lang w:eastAsia="en-US"/>
              </w:rPr>
            </w:pPr>
          </w:p>
          <w:p w14:paraId="2FCBD3FB" w14:textId="1397D331" w:rsidR="005C1141" w:rsidRDefault="005C1141" w:rsidP="005C1141">
            <w:pPr>
              <w:rPr>
                <w:rFonts w:eastAsia="Calibri"/>
                <w:lang w:eastAsia="en-GB"/>
              </w:rPr>
            </w:pPr>
            <w:r w:rsidRPr="00031D5F">
              <w:rPr>
                <w:rFonts w:eastAsia="Calibri"/>
                <w:lang w:eastAsia="en-GB"/>
              </w:rPr>
              <w:t>Application of sachets to bait stations and post-application consists of loading sachet in bait stations and cleaning of bait stations.</w:t>
            </w:r>
          </w:p>
          <w:p w14:paraId="428DCB01" w14:textId="77777777" w:rsidR="00B93E42" w:rsidRPr="00031D5F" w:rsidRDefault="00B93E42" w:rsidP="005C1141">
            <w:pPr>
              <w:rPr>
                <w:rFonts w:eastAsia="Calibri"/>
                <w:lang w:eastAsia="en-GB"/>
              </w:rPr>
            </w:pPr>
          </w:p>
          <w:p w14:paraId="65DD2061" w14:textId="3CE5A7AF" w:rsidR="005C1141" w:rsidRPr="00031D5F" w:rsidRDefault="005C1141" w:rsidP="005C1141">
            <w:pPr>
              <w:rPr>
                <w:rFonts w:eastAsia="Calibri"/>
                <w:lang w:eastAsia="en-GB"/>
              </w:rPr>
            </w:pPr>
            <w:r w:rsidRPr="00031D5F">
              <w:rPr>
                <w:rFonts w:eastAsia="Calibri"/>
                <w:lang w:eastAsia="en-GB"/>
              </w:rPr>
              <w:t>A</w:t>
            </w:r>
            <w:r>
              <w:rPr>
                <w:rFonts w:eastAsia="Calibri"/>
                <w:lang w:eastAsia="en-GB"/>
              </w:rPr>
              <w:t>ccording to the HEEG opinion 10</w:t>
            </w:r>
            <w:r>
              <w:rPr>
                <w:rStyle w:val="Appelnotedebasdep"/>
                <w:rFonts w:eastAsia="Calibri"/>
                <w:lang w:eastAsia="en-GB"/>
              </w:rPr>
              <w:footnoteReference w:id="14"/>
            </w:r>
            <w:r w:rsidRPr="00031D5F">
              <w:rPr>
                <w:rFonts w:eastAsia="Calibri"/>
                <w:lang w:eastAsia="en-GB"/>
              </w:rPr>
              <w:t>, an exposure phase of 60 loadings and 15 cleanings is considered.</w:t>
            </w:r>
            <w:r w:rsidR="007E76AB">
              <w:rPr>
                <w:rFonts w:eastAsia="Calibri"/>
                <w:lang w:eastAsia="en-GB"/>
              </w:rPr>
              <w:t xml:space="preserve"> </w:t>
            </w:r>
            <w:r w:rsidRPr="00031D5F">
              <w:rPr>
                <w:rFonts w:eastAsia="Calibri"/>
                <w:lang w:eastAsia="en-GB"/>
              </w:rPr>
              <w:t>Dermal exposure is based on the HEEG opinion 12</w:t>
            </w:r>
            <w:r w:rsidR="007E76AB">
              <w:rPr>
                <w:rStyle w:val="Appelnotedebasdep"/>
                <w:rFonts w:eastAsia="Calibri"/>
                <w:lang w:eastAsia="en-GB"/>
              </w:rPr>
              <w:footnoteReference w:id="15"/>
            </w:r>
            <w:r w:rsidRPr="00031D5F">
              <w:rPr>
                <w:rFonts w:eastAsia="Calibri"/>
                <w:lang w:eastAsia="en-GB"/>
              </w:rPr>
              <w:t>: Harmonised approach for the assessment of rodenticides.</w:t>
            </w:r>
          </w:p>
          <w:p w14:paraId="6F301CC6" w14:textId="542D85A3" w:rsidR="005C1141" w:rsidRPr="00031D5F" w:rsidRDefault="005C1141" w:rsidP="005C1141">
            <w:pPr>
              <w:rPr>
                <w:rFonts w:eastAsia="Calibri"/>
                <w:lang w:eastAsia="en-GB"/>
              </w:rPr>
            </w:pPr>
            <w:r w:rsidRPr="00031D5F">
              <w:rPr>
                <w:rFonts w:eastAsia="Calibri"/>
                <w:lang w:eastAsia="en-GB"/>
              </w:rPr>
              <w:t xml:space="preserve">As a worst-case, the application dose of </w:t>
            </w:r>
            <w:r w:rsidR="007E76AB">
              <w:rPr>
                <w:rFonts w:eastAsia="Calibri"/>
                <w:lang w:eastAsia="en-GB"/>
              </w:rPr>
              <w:t>80</w:t>
            </w:r>
            <w:r w:rsidRPr="00031D5F">
              <w:rPr>
                <w:rFonts w:eastAsia="Calibri"/>
                <w:lang w:eastAsia="en-GB"/>
              </w:rPr>
              <w:t>g for the use against rat considering paste of 10g is taken into account; the dose for the use against mice being lower, the exposure assessment is considered covered.</w:t>
            </w:r>
          </w:p>
          <w:p w14:paraId="0FE19E64" w14:textId="2725F8F5" w:rsidR="009D0C0B" w:rsidRDefault="009D0C0B">
            <w:pPr>
              <w:spacing w:line="260" w:lineRule="atLeast"/>
              <w:jc w:val="both"/>
            </w:pPr>
          </w:p>
        </w:tc>
      </w:tr>
      <w:tr w:rsidR="00265617" w14:paraId="1A206517" w14:textId="77777777" w:rsidTr="00E962AB">
        <w:tc>
          <w:tcPr>
            <w:tcW w:w="1795" w:type="dxa"/>
          </w:tcPr>
          <w:p w14:paraId="7F916861" w14:textId="77777777" w:rsidR="00265617" w:rsidRDefault="00265617" w:rsidP="00265617">
            <w:pPr>
              <w:snapToGrid w:val="0"/>
              <w:spacing w:line="260" w:lineRule="atLeast"/>
              <w:rPr>
                <w:rFonts w:eastAsia="Calibri"/>
                <w:lang w:eastAsia="en-US"/>
              </w:rPr>
            </w:pPr>
          </w:p>
        </w:tc>
        <w:tc>
          <w:tcPr>
            <w:tcW w:w="2185" w:type="dxa"/>
          </w:tcPr>
          <w:p w14:paraId="22A7B238" w14:textId="7FBCA0D6" w:rsidR="00265617" w:rsidRDefault="00265617" w:rsidP="00265617">
            <w:pPr>
              <w:spacing w:line="260" w:lineRule="atLeast"/>
              <w:rPr>
                <w:rFonts w:eastAsia="Calibri"/>
                <w:lang w:eastAsia="en-US"/>
              </w:rPr>
            </w:pPr>
            <w:r>
              <w:rPr>
                <w:rFonts w:eastAsia="Calibri"/>
                <w:lang w:eastAsia="en-US"/>
              </w:rPr>
              <w:t>Parameters</w:t>
            </w:r>
          </w:p>
        </w:tc>
        <w:tc>
          <w:tcPr>
            <w:tcW w:w="2185" w:type="dxa"/>
          </w:tcPr>
          <w:p w14:paraId="085E4ADA" w14:textId="58B7E740" w:rsidR="00265617" w:rsidRDefault="00265617" w:rsidP="00265617">
            <w:pPr>
              <w:spacing w:line="260" w:lineRule="atLeast"/>
              <w:rPr>
                <w:rFonts w:eastAsia="Calibri"/>
                <w:lang w:eastAsia="en-US"/>
              </w:rPr>
            </w:pPr>
            <w:r w:rsidRPr="00031D5F">
              <w:rPr>
                <w:rFonts w:eastAsia="Calibri"/>
              </w:rPr>
              <w:t xml:space="preserve">Unit </w:t>
            </w:r>
          </w:p>
        </w:tc>
        <w:tc>
          <w:tcPr>
            <w:tcW w:w="1567" w:type="dxa"/>
          </w:tcPr>
          <w:p w14:paraId="5BE033A5" w14:textId="02733FCF" w:rsidR="00265617" w:rsidRDefault="00265617" w:rsidP="00265617">
            <w:pPr>
              <w:spacing w:line="260" w:lineRule="atLeast"/>
            </w:pPr>
            <w:r w:rsidRPr="00031D5F">
              <w:rPr>
                <w:rFonts w:eastAsia="Calibri"/>
                <w:lang w:eastAsia="en-GB"/>
              </w:rPr>
              <w:t>Value</w:t>
            </w:r>
          </w:p>
        </w:tc>
        <w:tc>
          <w:tcPr>
            <w:tcW w:w="1568" w:type="dxa"/>
          </w:tcPr>
          <w:p w14:paraId="246A392E" w14:textId="485C0DCE" w:rsidR="00265617" w:rsidRDefault="00265617" w:rsidP="00265617">
            <w:pPr>
              <w:spacing w:line="260" w:lineRule="atLeast"/>
            </w:pPr>
            <w:r w:rsidRPr="00031D5F">
              <w:rPr>
                <w:rFonts w:eastAsia="Calibri"/>
                <w:lang w:eastAsia="en-GB"/>
              </w:rPr>
              <w:t>Sources</w:t>
            </w:r>
          </w:p>
        </w:tc>
      </w:tr>
      <w:tr w:rsidR="00265617" w14:paraId="742E0198" w14:textId="77777777" w:rsidTr="00041A2B">
        <w:tc>
          <w:tcPr>
            <w:tcW w:w="1795" w:type="dxa"/>
            <w:vMerge w:val="restart"/>
          </w:tcPr>
          <w:p w14:paraId="67D2F2DA" w14:textId="77777777" w:rsidR="00265617" w:rsidRDefault="00265617" w:rsidP="00265617">
            <w:pPr>
              <w:spacing w:line="260" w:lineRule="atLeast"/>
              <w:rPr>
                <w:rFonts w:eastAsia="Calibri"/>
                <w:lang w:eastAsia="en-US"/>
              </w:rPr>
            </w:pPr>
            <w:r>
              <w:rPr>
                <w:rFonts w:eastAsia="Calibri"/>
                <w:lang w:eastAsia="en-US"/>
              </w:rPr>
              <w:t>Tier 1</w:t>
            </w:r>
          </w:p>
        </w:tc>
        <w:tc>
          <w:tcPr>
            <w:tcW w:w="2185" w:type="dxa"/>
          </w:tcPr>
          <w:p w14:paraId="23732FD4" w14:textId="51FA574D" w:rsidR="00265617" w:rsidRDefault="00265617" w:rsidP="00265617">
            <w:pPr>
              <w:snapToGrid w:val="0"/>
              <w:spacing w:line="260" w:lineRule="atLeast"/>
              <w:rPr>
                <w:rFonts w:eastAsia="Calibri"/>
                <w:lang w:eastAsia="en-US"/>
              </w:rPr>
            </w:pPr>
            <w:r w:rsidRPr="00031D5F">
              <w:rPr>
                <w:rFonts w:eastAsia="Calibri"/>
                <w:lang w:eastAsia="en-GB"/>
              </w:rPr>
              <w:t>Amount of exposure to product (75th percentile) during loading</w:t>
            </w:r>
          </w:p>
        </w:tc>
        <w:tc>
          <w:tcPr>
            <w:tcW w:w="2185" w:type="dxa"/>
          </w:tcPr>
          <w:p w14:paraId="22BB8AAF" w14:textId="0BF41046" w:rsidR="00265617" w:rsidRDefault="00265617" w:rsidP="00265617">
            <w:pPr>
              <w:snapToGrid w:val="0"/>
              <w:spacing w:line="260" w:lineRule="atLeast"/>
              <w:rPr>
                <w:rFonts w:eastAsia="Calibri"/>
                <w:lang w:eastAsia="en-US"/>
              </w:rPr>
            </w:pPr>
            <w:r w:rsidRPr="00031D5F">
              <w:rPr>
                <w:rFonts w:eastAsia="Calibri"/>
                <w:lang w:eastAsia="en-GB"/>
              </w:rPr>
              <w:t xml:space="preserve">mg </w:t>
            </w:r>
          </w:p>
        </w:tc>
        <w:tc>
          <w:tcPr>
            <w:tcW w:w="1567" w:type="dxa"/>
          </w:tcPr>
          <w:p w14:paraId="2A943D00" w14:textId="2D21051A" w:rsidR="00265617" w:rsidRDefault="00265617" w:rsidP="00265617">
            <w:pPr>
              <w:snapToGrid w:val="0"/>
              <w:spacing w:line="260" w:lineRule="atLeast"/>
              <w:rPr>
                <w:rFonts w:eastAsia="Calibri"/>
                <w:lang w:eastAsia="en-US"/>
              </w:rPr>
            </w:pPr>
            <w:r w:rsidRPr="00031D5F">
              <w:rPr>
                <w:lang w:eastAsia="en-US"/>
              </w:rPr>
              <w:t>27.79</w:t>
            </w:r>
          </w:p>
        </w:tc>
        <w:tc>
          <w:tcPr>
            <w:tcW w:w="1568" w:type="dxa"/>
          </w:tcPr>
          <w:p w14:paraId="0FC42E39" w14:textId="66CD8EB5" w:rsidR="00265617" w:rsidRDefault="00265617" w:rsidP="00265617">
            <w:pPr>
              <w:snapToGrid w:val="0"/>
              <w:spacing w:line="260" w:lineRule="atLeast"/>
              <w:rPr>
                <w:rFonts w:eastAsia="Calibri"/>
                <w:lang w:eastAsia="en-US"/>
              </w:rPr>
            </w:pPr>
            <w:r w:rsidRPr="00031D5F">
              <w:rPr>
                <w:lang w:eastAsia="en-US"/>
              </w:rPr>
              <w:t>HEEG opinion 12</w:t>
            </w:r>
          </w:p>
        </w:tc>
      </w:tr>
      <w:tr w:rsidR="00265617" w14:paraId="0D349303" w14:textId="77777777" w:rsidTr="00041A2B">
        <w:tc>
          <w:tcPr>
            <w:tcW w:w="1795" w:type="dxa"/>
            <w:vMerge/>
          </w:tcPr>
          <w:p w14:paraId="24000999" w14:textId="77777777" w:rsidR="00265617" w:rsidRDefault="00265617" w:rsidP="00265617"/>
        </w:tc>
        <w:tc>
          <w:tcPr>
            <w:tcW w:w="2185" w:type="dxa"/>
          </w:tcPr>
          <w:p w14:paraId="2A8B2189" w14:textId="76E8B4E7" w:rsidR="00265617" w:rsidRDefault="00265617" w:rsidP="00265617">
            <w:pPr>
              <w:snapToGrid w:val="0"/>
              <w:spacing w:line="260" w:lineRule="atLeast"/>
              <w:rPr>
                <w:rFonts w:eastAsia="Calibri"/>
                <w:lang w:eastAsia="en-US"/>
              </w:rPr>
            </w:pPr>
            <w:r w:rsidRPr="00031D5F">
              <w:rPr>
                <w:rFonts w:eastAsia="Calibri"/>
                <w:lang w:eastAsia="en-GB"/>
              </w:rPr>
              <w:t xml:space="preserve">Amount of exposure to product (75th percentile) during clean-up </w:t>
            </w:r>
          </w:p>
        </w:tc>
        <w:tc>
          <w:tcPr>
            <w:tcW w:w="2185" w:type="dxa"/>
          </w:tcPr>
          <w:p w14:paraId="307D0348" w14:textId="58710B7C" w:rsidR="00265617" w:rsidRDefault="00265617" w:rsidP="00265617">
            <w:pPr>
              <w:snapToGrid w:val="0"/>
              <w:spacing w:line="260" w:lineRule="atLeast"/>
              <w:rPr>
                <w:rFonts w:eastAsia="Calibri"/>
                <w:lang w:eastAsia="en-US"/>
              </w:rPr>
            </w:pPr>
            <w:r w:rsidRPr="00031D5F">
              <w:rPr>
                <w:rFonts w:eastAsia="Calibri"/>
                <w:lang w:eastAsia="en-GB"/>
              </w:rPr>
              <w:t xml:space="preserve">mg </w:t>
            </w:r>
          </w:p>
        </w:tc>
        <w:tc>
          <w:tcPr>
            <w:tcW w:w="1567" w:type="dxa"/>
          </w:tcPr>
          <w:p w14:paraId="696EBD0C" w14:textId="03D280C6" w:rsidR="00265617" w:rsidRDefault="00265617" w:rsidP="00265617">
            <w:pPr>
              <w:snapToGrid w:val="0"/>
              <w:spacing w:line="260" w:lineRule="atLeast"/>
              <w:rPr>
                <w:rFonts w:eastAsia="Calibri"/>
                <w:lang w:eastAsia="en-US"/>
              </w:rPr>
            </w:pPr>
            <w:r w:rsidRPr="00031D5F">
              <w:rPr>
                <w:lang w:eastAsia="en-US"/>
              </w:rPr>
              <w:t>5.7</w:t>
            </w:r>
          </w:p>
        </w:tc>
        <w:tc>
          <w:tcPr>
            <w:tcW w:w="1568" w:type="dxa"/>
          </w:tcPr>
          <w:p w14:paraId="46F3ACAF" w14:textId="3DA2CE8C" w:rsidR="00265617" w:rsidRDefault="00265617" w:rsidP="00265617">
            <w:pPr>
              <w:snapToGrid w:val="0"/>
              <w:spacing w:line="260" w:lineRule="atLeast"/>
              <w:rPr>
                <w:rFonts w:eastAsia="Calibri"/>
                <w:lang w:eastAsia="en-US"/>
              </w:rPr>
            </w:pPr>
            <w:r w:rsidRPr="00031D5F">
              <w:rPr>
                <w:lang w:eastAsia="en-US"/>
              </w:rPr>
              <w:t>HEEG opinion 12</w:t>
            </w:r>
          </w:p>
        </w:tc>
      </w:tr>
      <w:tr w:rsidR="00265617" w14:paraId="5E596BF2" w14:textId="77777777" w:rsidTr="00041A2B">
        <w:tc>
          <w:tcPr>
            <w:tcW w:w="1795" w:type="dxa"/>
            <w:vMerge/>
          </w:tcPr>
          <w:p w14:paraId="34F8A0F9" w14:textId="77777777" w:rsidR="00265617" w:rsidRDefault="00265617" w:rsidP="00265617"/>
        </w:tc>
        <w:tc>
          <w:tcPr>
            <w:tcW w:w="2185" w:type="dxa"/>
          </w:tcPr>
          <w:p w14:paraId="38F4A754" w14:textId="22CE7820" w:rsidR="00265617" w:rsidRDefault="00265617" w:rsidP="00265617">
            <w:pPr>
              <w:snapToGrid w:val="0"/>
              <w:spacing w:line="260" w:lineRule="atLeast"/>
              <w:rPr>
                <w:rFonts w:eastAsia="Calibri"/>
                <w:lang w:eastAsia="en-US"/>
              </w:rPr>
            </w:pPr>
            <w:r w:rsidRPr="00031D5F">
              <w:rPr>
                <w:lang w:eastAsia="en-US"/>
              </w:rPr>
              <w:t>Manipulation per day</w:t>
            </w:r>
          </w:p>
        </w:tc>
        <w:tc>
          <w:tcPr>
            <w:tcW w:w="2185" w:type="dxa"/>
          </w:tcPr>
          <w:p w14:paraId="414443DA" w14:textId="65E32590" w:rsidR="00265617" w:rsidRDefault="00265617" w:rsidP="00265617">
            <w:pPr>
              <w:snapToGrid w:val="0"/>
              <w:spacing w:line="260" w:lineRule="atLeast"/>
              <w:rPr>
                <w:rFonts w:eastAsia="Calibri"/>
                <w:lang w:eastAsia="en-US"/>
              </w:rPr>
            </w:pPr>
            <w:r w:rsidRPr="00031D5F">
              <w:rPr>
                <w:lang w:eastAsia="en-US"/>
              </w:rPr>
              <w:t>-</w:t>
            </w:r>
          </w:p>
        </w:tc>
        <w:tc>
          <w:tcPr>
            <w:tcW w:w="1567" w:type="dxa"/>
          </w:tcPr>
          <w:p w14:paraId="6DDE3909" w14:textId="5624F029" w:rsidR="00265617" w:rsidRDefault="00265617" w:rsidP="00265617">
            <w:pPr>
              <w:snapToGrid w:val="0"/>
              <w:spacing w:line="260" w:lineRule="atLeast"/>
              <w:rPr>
                <w:rFonts w:eastAsia="Calibri"/>
                <w:lang w:eastAsia="en-US"/>
              </w:rPr>
            </w:pPr>
            <w:r w:rsidRPr="00031D5F">
              <w:rPr>
                <w:lang w:eastAsia="en-US"/>
              </w:rPr>
              <w:t>60 loading and 15 cleaning</w:t>
            </w:r>
          </w:p>
        </w:tc>
        <w:tc>
          <w:tcPr>
            <w:tcW w:w="1568" w:type="dxa"/>
          </w:tcPr>
          <w:p w14:paraId="72EBE267" w14:textId="621E2F7B" w:rsidR="00265617" w:rsidRDefault="00265617" w:rsidP="00265617">
            <w:pPr>
              <w:snapToGrid w:val="0"/>
              <w:spacing w:line="260" w:lineRule="atLeast"/>
              <w:rPr>
                <w:rFonts w:eastAsia="Calibri"/>
                <w:lang w:eastAsia="en-US"/>
              </w:rPr>
            </w:pPr>
            <w:r w:rsidRPr="00031D5F">
              <w:rPr>
                <w:lang w:eastAsia="en-US"/>
              </w:rPr>
              <w:t>HEEG opinion 10</w:t>
            </w:r>
          </w:p>
        </w:tc>
      </w:tr>
      <w:tr w:rsidR="00265617" w14:paraId="04C0376F" w14:textId="77777777" w:rsidTr="00265617">
        <w:tc>
          <w:tcPr>
            <w:tcW w:w="1795" w:type="dxa"/>
            <w:vMerge/>
          </w:tcPr>
          <w:p w14:paraId="1CDE1F75" w14:textId="77777777" w:rsidR="00265617" w:rsidRDefault="00265617" w:rsidP="00265617"/>
        </w:tc>
        <w:tc>
          <w:tcPr>
            <w:tcW w:w="2185" w:type="dxa"/>
          </w:tcPr>
          <w:p w14:paraId="10697B16" w14:textId="3B1072AD" w:rsidR="00265617" w:rsidRDefault="00265617" w:rsidP="00265617">
            <w:pPr>
              <w:snapToGrid w:val="0"/>
              <w:spacing w:line="260" w:lineRule="atLeast"/>
              <w:rPr>
                <w:rFonts w:eastAsia="Calibri"/>
                <w:lang w:eastAsia="en-US"/>
              </w:rPr>
            </w:pPr>
            <w:r w:rsidRPr="00031D5F">
              <w:rPr>
                <w:rFonts w:eastAsia="Calibri"/>
                <w:lang w:eastAsia="en-GB"/>
              </w:rPr>
              <w:t>Dermal absorption value</w:t>
            </w:r>
          </w:p>
        </w:tc>
        <w:tc>
          <w:tcPr>
            <w:tcW w:w="2185" w:type="dxa"/>
          </w:tcPr>
          <w:p w14:paraId="39A3BB95" w14:textId="010C2D65" w:rsidR="00265617" w:rsidRDefault="00265617" w:rsidP="00265617">
            <w:pPr>
              <w:snapToGrid w:val="0"/>
              <w:spacing w:line="260" w:lineRule="atLeast"/>
              <w:rPr>
                <w:rFonts w:eastAsia="Calibri"/>
                <w:lang w:eastAsia="en-US"/>
              </w:rPr>
            </w:pPr>
            <w:r w:rsidRPr="00031D5F">
              <w:rPr>
                <w:rFonts w:eastAsia="Calibri"/>
                <w:lang w:eastAsia="en-GB"/>
              </w:rPr>
              <w:t>%</w:t>
            </w:r>
          </w:p>
        </w:tc>
        <w:tc>
          <w:tcPr>
            <w:tcW w:w="1567" w:type="dxa"/>
          </w:tcPr>
          <w:p w14:paraId="59600CA2" w14:textId="4C09DE9B" w:rsidR="00265617" w:rsidRDefault="00265617" w:rsidP="00265617">
            <w:pPr>
              <w:snapToGrid w:val="0"/>
              <w:spacing w:line="260" w:lineRule="atLeast"/>
              <w:rPr>
                <w:rFonts w:eastAsia="Calibri"/>
                <w:lang w:eastAsia="en-US"/>
              </w:rPr>
            </w:pPr>
            <w:r>
              <w:rPr>
                <w:rFonts w:eastAsia="Calibri"/>
                <w:lang w:eastAsia="en-GB"/>
              </w:rPr>
              <w:t>6.1</w:t>
            </w:r>
          </w:p>
        </w:tc>
        <w:tc>
          <w:tcPr>
            <w:tcW w:w="1568" w:type="dxa"/>
          </w:tcPr>
          <w:p w14:paraId="54D183F5" w14:textId="7CCD7773" w:rsidR="00265617" w:rsidRDefault="00265617" w:rsidP="00265617">
            <w:pPr>
              <w:snapToGrid w:val="0"/>
              <w:spacing w:line="260" w:lineRule="atLeast"/>
              <w:rPr>
                <w:rFonts w:eastAsia="Calibri"/>
                <w:lang w:eastAsia="en-US"/>
              </w:rPr>
            </w:pPr>
            <w:r>
              <w:t>Dermal absorption study</w:t>
            </w:r>
          </w:p>
        </w:tc>
      </w:tr>
      <w:tr w:rsidR="00265617" w14:paraId="0730AD9B" w14:textId="77777777" w:rsidTr="00265617">
        <w:tc>
          <w:tcPr>
            <w:tcW w:w="1795" w:type="dxa"/>
            <w:vMerge/>
          </w:tcPr>
          <w:p w14:paraId="77A374DC" w14:textId="77777777" w:rsidR="00265617" w:rsidRDefault="00265617" w:rsidP="00265617"/>
        </w:tc>
        <w:tc>
          <w:tcPr>
            <w:tcW w:w="2185" w:type="dxa"/>
          </w:tcPr>
          <w:p w14:paraId="54C71C0C" w14:textId="2EF1A670" w:rsidR="00265617" w:rsidRDefault="00265617" w:rsidP="00265617">
            <w:pPr>
              <w:snapToGrid w:val="0"/>
              <w:spacing w:line="260" w:lineRule="atLeast"/>
              <w:rPr>
                <w:rFonts w:eastAsia="Calibri"/>
                <w:lang w:eastAsia="en-US"/>
              </w:rPr>
            </w:pPr>
            <w:r w:rsidRPr="00031D5F">
              <w:rPr>
                <w:lang w:eastAsia="en-US"/>
              </w:rPr>
              <w:t>Concentration of a.s in the product</w:t>
            </w:r>
          </w:p>
        </w:tc>
        <w:tc>
          <w:tcPr>
            <w:tcW w:w="2185" w:type="dxa"/>
          </w:tcPr>
          <w:p w14:paraId="758BE993" w14:textId="078AF134" w:rsidR="00265617" w:rsidRDefault="00265617" w:rsidP="00265617">
            <w:pPr>
              <w:snapToGrid w:val="0"/>
              <w:spacing w:line="260" w:lineRule="atLeast"/>
              <w:rPr>
                <w:rFonts w:eastAsia="Calibri"/>
                <w:lang w:eastAsia="en-US"/>
              </w:rPr>
            </w:pPr>
            <w:r w:rsidRPr="00031D5F">
              <w:rPr>
                <w:lang w:eastAsia="en-US"/>
              </w:rPr>
              <w:t>%</w:t>
            </w:r>
          </w:p>
        </w:tc>
        <w:tc>
          <w:tcPr>
            <w:tcW w:w="1567" w:type="dxa"/>
          </w:tcPr>
          <w:p w14:paraId="138C97DA" w14:textId="0241195D" w:rsidR="00265617" w:rsidRDefault="00265617">
            <w:pPr>
              <w:snapToGrid w:val="0"/>
              <w:spacing w:line="260" w:lineRule="atLeast"/>
              <w:rPr>
                <w:rFonts w:eastAsia="Calibri"/>
                <w:lang w:eastAsia="en-US"/>
              </w:rPr>
            </w:pPr>
            <w:r w:rsidRPr="00031D5F">
              <w:rPr>
                <w:lang w:eastAsia="en-US"/>
              </w:rPr>
              <w:t>0.00</w:t>
            </w:r>
            <w:r w:rsidR="0077316C">
              <w:rPr>
                <w:lang w:eastAsia="en-US"/>
              </w:rPr>
              <w:t>17</w:t>
            </w:r>
          </w:p>
        </w:tc>
        <w:tc>
          <w:tcPr>
            <w:tcW w:w="1568" w:type="dxa"/>
          </w:tcPr>
          <w:p w14:paraId="13AA4BF5" w14:textId="4DB1CAE3" w:rsidR="00265617" w:rsidRDefault="00265617" w:rsidP="00265617">
            <w:pPr>
              <w:snapToGrid w:val="0"/>
              <w:spacing w:line="260" w:lineRule="atLeast"/>
              <w:rPr>
                <w:rFonts w:eastAsia="Calibri"/>
                <w:lang w:eastAsia="en-US"/>
              </w:rPr>
            </w:pPr>
            <w:r w:rsidRPr="00031D5F">
              <w:rPr>
                <w:lang w:eastAsia="en-US"/>
              </w:rPr>
              <w:t>-</w:t>
            </w:r>
          </w:p>
        </w:tc>
      </w:tr>
      <w:tr w:rsidR="00265617" w14:paraId="4CEF881A" w14:textId="77777777" w:rsidTr="00265617">
        <w:tc>
          <w:tcPr>
            <w:tcW w:w="1795" w:type="dxa"/>
            <w:vMerge/>
          </w:tcPr>
          <w:p w14:paraId="33499667" w14:textId="77777777" w:rsidR="00265617" w:rsidRDefault="00265617" w:rsidP="00265617"/>
        </w:tc>
        <w:tc>
          <w:tcPr>
            <w:tcW w:w="2185" w:type="dxa"/>
          </w:tcPr>
          <w:p w14:paraId="291BAAF0" w14:textId="38C13836" w:rsidR="00265617" w:rsidRDefault="00265617" w:rsidP="00265617">
            <w:pPr>
              <w:snapToGrid w:val="0"/>
              <w:spacing w:line="260" w:lineRule="atLeast"/>
              <w:rPr>
                <w:rFonts w:eastAsia="Calibri"/>
                <w:lang w:eastAsia="en-US"/>
              </w:rPr>
            </w:pPr>
            <w:r w:rsidRPr="00031D5F">
              <w:rPr>
                <w:lang w:eastAsia="en-US"/>
              </w:rPr>
              <w:t>Body weight</w:t>
            </w:r>
          </w:p>
        </w:tc>
        <w:tc>
          <w:tcPr>
            <w:tcW w:w="2185" w:type="dxa"/>
          </w:tcPr>
          <w:p w14:paraId="25797189" w14:textId="67964FF9" w:rsidR="00265617" w:rsidRDefault="00265617" w:rsidP="00265617">
            <w:pPr>
              <w:snapToGrid w:val="0"/>
              <w:spacing w:line="260" w:lineRule="atLeast"/>
              <w:rPr>
                <w:rFonts w:eastAsia="Calibri"/>
                <w:lang w:eastAsia="en-US"/>
              </w:rPr>
            </w:pPr>
            <w:r w:rsidRPr="00031D5F">
              <w:rPr>
                <w:lang w:eastAsia="en-US"/>
              </w:rPr>
              <w:t>kg</w:t>
            </w:r>
          </w:p>
        </w:tc>
        <w:tc>
          <w:tcPr>
            <w:tcW w:w="1567" w:type="dxa"/>
          </w:tcPr>
          <w:p w14:paraId="3F055F06" w14:textId="0C86F3EE" w:rsidR="00265617" w:rsidRDefault="00265617" w:rsidP="00265617">
            <w:pPr>
              <w:snapToGrid w:val="0"/>
              <w:spacing w:line="260" w:lineRule="atLeast"/>
              <w:rPr>
                <w:rFonts w:eastAsia="Calibri"/>
                <w:lang w:eastAsia="en-US"/>
              </w:rPr>
            </w:pPr>
            <w:r w:rsidRPr="00031D5F">
              <w:rPr>
                <w:lang w:eastAsia="en-US"/>
              </w:rPr>
              <w:t>60</w:t>
            </w:r>
          </w:p>
        </w:tc>
        <w:tc>
          <w:tcPr>
            <w:tcW w:w="1568" w:type="dxa"/>
          </w:tcPr>
          <w:p w14:paraId="4C1B433E" w14:textId="3048973A" w:rsidR="00265617" w:rsidRDefault="00265617" w:rsidP="00265617">
            <w:pPr>
              <w:snapToGrid w:val="0"/>
              <w:spacing w:line="260" w:lineRule="atLeast"/>
              <w:rPr>
                <w:rFonts w:eastAsia="Calibri"/>
                <w:lang w:eastAsia="en-US"/>
              </w:rPr>
            </w:pPr>
            <w:r w:rsidRPr="00031D5F">
              <w:rPr>
                <w:lang w:eastAsia="en-US"/>
              </w:rPr>
              <w:t>-</w:t>
            </w:r>
          </w:p>
        </w:tc>
      </w:tr>
      <w:tr w:rsidR="001E119A" w14:paraId="46DFE501" w14:textId="77777777" w:rsidTr="00265617">
        <w:tc>
          <w:tcPr>
            <w:tcW w:w="1795" w:type="dxa"/>
          </w:tcPr>
          <w:p w14:paraId="3CC9C291" w14:textId="77777777" w:rsidR="001E119A" w:rsidRDefault="001E119A" w:rsidP="00265617"/>
        </w:tc>
        <w:tc>
          <w:tcPr>
            <w:tcW w:w="2185" w:type="dxa"/>
          </w:tcPr>
          <w:p w14:paraId="2339F62A" w14:textId="7CC0751D" w:rsidR="001E119A" w:rsidRPr="00031D5F" w:rsidRDefault="001E119A" w:rsidP="00265617">
            <w:pPr>
              <w:snapToGrid w:val="0"/>
              <w:spacing w:line="260" w:lineRule="atLeast"/>
              <w:rPr>
                <w:lang w:eastAsia="en-US"/>
              </w:rPr>
            </w:pPr>
            <w:r w:rsidRPr="00031D5F">
              <w:rPr>
                <w:lang w:eastAsia="en-US"/>
              </w:rPr>
              <w:t>Size of handled sachets (smallest size)</w:t>
            </w:r>
          </w:p>
        </w:tc>
        <w:tc>
          <w:tcPr>
            <w:tcW w:w="2185" w:type="dxa"/>
          </w:tcPr>
          <w:p w14:paraId="01A579A9" w14:textId="166A19F6" w:rsidR="001E119A" w:rsidRPr="00031D5F" w:rsidRDefault="001E119A" w:rsidP="00265617">
            <w:pPr>
              <w:snapToGrid w:val="0"/>
              <w:spacing w:line="260" w:lineRule="atLeast"/>
              <w:rPr>
                <w:lang w:eastAsia="en-US"/>
              </w:rPr>
            </w:pPr>
            <w:r>
              <w:rPr>
                <w:lang w:eastAsia="en-US"/>
              </w:rPr>
              <w:t>g</w:t>
            </w:r>
          </w:p>
        </w:tc>
        <w:tc>
          <w:tcPr>
            <w:tcW w:w="1567" w:type="dxa"/>
          </w:tcPr>
          <w:p w14:paraId="4438F80D" w14:textId="6F53CBEF" w:rsidR="001E119A" w:rsidRPr="00031D5F" w:rsidRDefault="001E119A" w:rsidP="00265617">
            <w:pPr>
              <w:snapToGrid w:val="0"/>
              <w:spacing w:line="260" w:lineRule="atLeast"/>
              <w:rPr>
                <w:lang w:eastAsia="en-US"/>
              </w:rPr>
            </w:pPr>
            <w:r>
              <w:rPr>
                <w:lang w:eastAsia="en-US"/>
              </w:rPr>
              <w:t>10</w:t>
            </w:r>
          </w:p>
        </w:tc>
        <w:tc>
          <w:tcPr>
            <w:tcW w:w="1568" w:type="dxa"/>
          </w:tcPr>
          <w:p w14:paraId="5890D247" w14:textId="05460DAA" w:rsidR="001E119A" w:rsidRPr="00031D5F" w:rsidRDefault="001E119A" w:rsidP="00265617">
            <w:pPr>
              <w:snapToGrid w:val="0"/>
              <w:spacing w:line="260" w:lineRule="atLeast"/>
              <w:rPr>
                <w:lang w:eastAsia="en-US"/>
              </w:rPr>
            </w:pPr>
            <w:r>
              <w:rPr>
                <w:lang w:eastAsia="en-US"/>
              </w:rPr>
              <w:t>Applicant’s data</w:t>
            </w:r>
          </w:p>
        </w:tc>
      </w:tr>
      <w:tr w:rsidR="00265617" w14:paraId="5BABCC96" w14:textId="77777777" w:rsidTr="00265617">
        <w:tc>
          <w:tcPr>
            <w:tcW w:w="1795" w:type="dxa"/>
          </w:tcPr>
          <w:p w14:paraId="278F1DB9" w14:textId="46B8DD1B" w:rsidR="00265617" w:rsidRDefault="00265617" w:rsidP="00265617">
            <w:pPr>
              <w:spacing w:line="260" w:lineRule="atLeast"/>
              <w:rPr>
                <w:rFonts w:eastAsia="Calibri"/>
                <w:lang w:eastAsia="en-US"/>
              </w:rPr>
            </w:pPr>
            <w:r>
              <w:rPr>
                <w:rFonts w:eastAsia="Calibri"/>
                <w:lang w:eastAsia="en-US"/>
              </w:rPr>
              <w:t>Tier 2</w:t>
            </w:r>
          </w:p>
        </w:tc>
        <w:tc>
          <w:tcPr>
            <w:tcW w:w="2185" w:type="dxa"/>
          </w:tcPr>
          <w:p w14:paraId="313A7C45" w14:textId="72CB715B" w:rsidR="00265617" w:rsidRDefault="00265617" w:rsidP="00265617">
            <w:pPr>
              <w:snapToGrid w:val="0"/>
              <w:spacing w:line="260" w:lineRule="atLeast"/>
              <w:rPr>
                <w:rFonts w:eastAsia="Calibri"/>
                <w:lang w:eastAsia="en-US"/>
              </w:rPr>
            </w:pPr>
            <w:r w:rsidRPr="00031D5F">
              <w:rPr>
                <w:rFonts w:eastAsia="Calibri"/>
                <w:lang w:eastAsia="en-GB"/>
              </w:rPr>
              <w:t>Default protection factor PPE: gloves</w:t>
            </w:r>
          </w:p>
        </w:tc>
        <w:tc>
          <w:tcPr>
            <w:tcW w:w="2185" w:type="dxa"/>
          </w:tcPr>
          <w:p w14:paraId="387410E2" w14:textId="01C8A6E6" w:rsidR="00265617" w:rsidRDefault="00265617" w:rsidP="00265617">
            <w:pPr>
              <w:snapToGrid w:val="0"/>
              <w:spacing w:line="260" w:lineRule="atLeast"/>
              <w:rPr>
                <w:rFonts w:eastAsia="Calibri"/>
                <w:lang w:eastAsia="en-US"/>
              </w:rPr>
            </w:pPr>
            <w:r w:rsidRPr="00031D5F">
              <w:rPr>
                <w:rFonts w:eastAsia="Calibri"/>
                <w:lang w:eastAsia="en-GB"/>
              </w:rPr>
              <w:t>%</w:t>
            </w:r>
          </w:p>
        </w:tc>
        <w:tc>
          <w:tcPr>
            <w:tcW w:w="1567" w:type="dxa"/>
          </w:tcPr>
          <w:p w14:paraId="7BE2689E" w14:textId="09B77C55" w:rsidR="00265617" w:rsidRDefault="00265617" w:rsidP="00265617">
            <w:pPr>
              <w:snapToGrid w:val="0"/>
              <w:spacing w:line="260" w:lineRule="atLeast"/>
              <w:rPr>
                <w:rFonts w:eastAsia="Calibri"/>
                <w:lang w:eastAsia="en-US"/>
              </w:rPr>
            </w:pPr>
            <w:r w:rsidRPr="00031D5F">
              <w:rPr>
                <w:rFonts w:eastAsia="Calibri"/>
                <w:lang w:eastAsia="en-GB"/>
              </w:rPr>
              <w:t>95</w:t>
            </w:r>
          </w:p>
        </w:tc>
        <w:tc>
          <w:tcPr>
            <w:tcW w:w="1568" w:type="dxa"/>
          </w:tcPr>
          <w:p w14:paraId="57B87D4D" w14:textId="3E984242" w:rsidR="00265617" w:rsidRDefault="00265617" w:rsidP="00265617">
            <w:pPr>
              <w:snapToGrid w:val="0"/>
              <w:spacing w:line="260" w:lineRule="atLeast"/>
              <w:rPr>
                <w:rFonts w:eastAsia="Calibri"/>
                <w:lang w:eastAsia="en-US"/>
              </w:rPr>
            </w:pPr>
            <w:r>
              <w:rPr>
                <w:rFonts w:eastAsia="Calibri"/>
                <w:lang w:eastAsia="en-US"/>
              </w:rPr>
              <w:t>-</w:t>
            </w:r>
          </w:p>
        </w:tc>
      </w:tr>
    </w:tbl>
    <w:p w14:paraId="242D2DF2"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4486212" w14:textId="77777777" w:rsidR="009D0C0B" w:rsidRDefault="009D0C0B">
      <w:pPr>
        <w:spacing w:line="260" w:lineRule="atLeast"/>
        <w:rPr>
          <w:rFonts w:eastAsia="Calibri"/>
          <w:shd w:val="clear" w:color="auto" w:fill="00FFFF"/>
          <w:lang w:eastAsia="en-US"/>
        </w:rPr>
      </w:pPr>
    </w:p>
    <w:p w14:paraId="5BBC34E4" w14:textId="57BA8ABD" w:rsidR="006F7673" w:rsidRDefault="006F7673" w:rsidP="00E962AB">
      <w:pPr>
        <w:keepNext/>
        <w:keepLines/>
        <w:spacing w:after="12" w:line="250" w:lineRule="auto"/>
        <w:ind w:left="-5" w:hanging="10"/>
        <w:rPr>
          <w:rFonts w:eastAsia="Verdana"/>
          <w:b/>
          <w:lang w:val="en-US"/>
        </w:rPr>
      </w:pPr>
      <w:r w:rsidRPr="009C28DD">
        <w:rPr>
          <w:rFonts w:eastAsia="Verdana"/>
          <w:b/>
          <w:lang w:val="en-US"/>
        </w:rPr>
        <w:lastRenderedPageBreak/>
        <w:t xml:space="preserve">Summary table: estimated systemic exposure and risk characterisation for professional users </w:t>
      </w:r>
    </w:p>
    <w:p w14:paraId="2A695039" w14:textId="77777777" w:rsidR="001114D3" w:rsidRPr="009C28DD" w:rsidRDefault="001114D3" w:rsidP="00E962AB">
      <w:pPr>
        <w:keepNext/>
        <w:keepLines/>
        <w:spacing w:after="12" w:line="250" w:lineRule="auto"/>
        <w:ind w:left="-5" w:hanging="10"/>
        <w:rPr>
          <w:lang w:val="en-US"/>
        </w:rPr>
      </w:pPr>
    </w:p>
    <w:tbl>
      <w:tblPr>
        <w:tblStyle w:val="TableGrid"/>
        <w:tblW w:w="9242" w:type="dxa"/>
        <w:tblInd w:w="9" w:type="dxa"/>
        <w:tblCellMar>
          <w:top w:w="49" w:type="dxa"/>
          <w:left w:w="68" w:type="dxa"/>
          <w:right w:w="15" w:type="dxa"/>
        </w:tblCellMar>
        <w:tblLook w:val="04A0" w:firstRow="1" w:lastRow="0" w:firstColumn="1" w:lastColumn="0" w:noHBand="0" w:noVBand="1"/>
      </w:tblPr>
      <w:tblGrid>
        <w:gridCol w:w="1020"/>
        <w:gridCol w:w="990"/>
        <w:gridCol w:w="1123"/>
        <w:gridCol w:w="1097"/>
        <w:gridCol w:w="1129"/>
        <w:gridCol w:w="1122"/>
        <w:gridCol w:w="1569"/>
        <w:gridCol w:w="1192"/>
      </w:tblGrid>
      <w:tr w:rsidR="006F7673" w:rsidRPr="009C28DD" w14:paraId="3B46766E" w14:textId="77777777" w:rsidTr="00E962AB">
        <w:trPr>
          <w:trHeight w:val="167"/>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FFFFCC"/>
          </w:tcPr>
          <w:p w14:paraId="5E45EA9D" w14:textId="77777777" w:rsidR="006F7673" w:rsidRPr="009C28DD" w:rsidRDefault="006F7673" w:rsidP="00E962AB">
            <w:pPr>
              <w:keepNext/>
              <w:keepLines/>
              <w:ind w:right="53"/>
              <w:jc w:val="center"/>
              <w:rPr>
                <w:lang w:val="en-US"/>
              </w:rPr>
            </w:pPr>
            <w:r w:rsidRPr="009C28DD">
              <w:rPr>
                <w:rFonts w:eastAsia="Verdana"/>
                <w:b/>
                <w:sz w:val="18"/>
                <w:lang w:val="en-US"/>
              </w:rPr>
              <w:t xml:space="preserve">Summary table: estimated systemic exposure and risk characterisation for professional users </w:t>
            </w:r>
          </w:p>
        </w:tc>
      </w:tr>
      <w:tr w:rsidR="001114D3" w14:paraId="6C11BECA" w14:textId="77777777" w:rsidTr="006F7673">
        <w:trPr>
          <w:trHeight w:val="1209"/>
        </w:trPr>
        <w:tc>
          <w:tcPr>
            <w:tcW w:w="1020" w:type="dxa"/>
            <w:tcBorders>
              <w:top w:val="single" w:sz="6" w:space="0" w:color="000000"/>
              <w:left w:val="single" w:sz="6" w:space="0" w:color="000000"/>
              <w:bottom w:val="single" w:sz="6" w:space="0" w:color="000000"/>
              <w:right w:val="single" w:sz="6" w:space="0" w:color="000000"/>
            </w:tcBorders>
          </w:tcPr>
          <w:p w14:paraId="193A3B4C" w14:textId="77777777" w:rsidR="006F7673" w:rsidRDefault="006F7673" w:rsidP="00E962AB">
            <w:pPr>
              <w:keepNext/>
              <w:keepLines/>
            </w:pPr>
            <w:r>
              <w:rPr>
                <w:rFonts w:eastAsia="Verdana"/>
                <w:b/>
                <w:sz w:val="18"/>
              </w:rPr>
              <w:t xml:space="preserve">Exposure scenario </w:t>
            </w:r>
          </w:p>
        </w:tc>
        <w:tc>
          <w:tcPr>
            <w:tcW w:w="990" w:type="dxa"/>
            <w:tcBorders>
              <w:top w:val="single" w:sz="6" w:space="0" w:color="000000"/>
              <w:left w:val="single" w:sz="6" w:space="0" w:color="000000"/>
              <w:bottom w:val="single" w:sz="6" w:space="0" w:color="000000"/>
              <w:right w:val="single" w:sz="6" w:space="0" w:color="000000"/>
            </w:tcBorders>
          </w:tcPr>
          <w:p w14:paraId="6A018436" w14:textId="77777777" w:rsidR="006F7673" w:rsidRDefault="006F7673" w:rsidP="00E962AB">
            <w:pPr>
              <w:keepNext/>
              <w:keepLines/>
              <w:ind w:left="2"/>
            </w:pPr>
            <w:r>
              <w:rPr>
                <w:rFonts w:eastAsia="Verdana"/>
                <w:b/>
                <w:sz w:val="18"/>
              </w:rPr>
              <w:t xml:space="preserve">Tier/PPE </w:t>
            </w:r>
          </w:p>
        </w:tc>
        <w:tc>
          <w:tcPr>
            <w:tcW w:w="1123" w:type="dxa"/>
            <w:tcBorders>
              <w:top w:val="single" w:sz="6" w:space="0" w:color="000000"/>
              <w:left w:val="single" w:sz="6" w:space="0" w:color="000000"/>
              <w:bottom w:val="single" w:sz="6" w:space="0" w:color="000000"/>
              <w:right w:val="single" w:sz="6" w:space="0" w:color="000000"/>
            </w:tcBorders>
          </w:tcPr>
          <w:p w14:paraId="5739EEE5" w14:textId="77777777" w:rsidR="006F7673" w:rsidRPr="009C28DD" w:rsidRDefault="006F7673" w:rsidP="00E962AB">
            <w:pPr>
              <w:keepNext/>
              <w:keepLines/>
              <w:ind w:left="2" w:right="26"/>
              <w:rPr>
                <w:lang w:val="en-US"/>
              </w:rPr>
            </w:pPr>
            <w:r w:rsidRPr="009C28DD">
              <w:rPr>
                <w:rFonts w:eastAsia="Verdana"/>
                <w:b/>
                <w:sz w:val="18"/>
                <w:lang w:val="en-US"/>
              </w:rPr>
              <w:t xml:space="preserve">Estimated oral uptake [mg/kg bw/day] </w:t>
            </w:r>
          </w:p>
        </w:tc>
        <w:tc>
          <w:tcPr>
            <w:tcW w:w="1097" w:type="dxa"/>
            <w:tcBorders>
              <w:top w:val="single" w:sz="6" w:space="0" w:color="000000"/>
              <w:left w:val="single" w:sz="6" w:space="0" w:color="000000"/>
              <w:bottom w:val="single" w:sz="6" w:space="0" w:color="000000"/>
              <w:right w:val="single" w:sz="6" w:space="0" w:color="000000"/>
            </w:tcBorders>
          </w:tcPr>
          <w:p w14:paraId="648EBAE1" w14:textId="77777777" w:rsidR="006F7673" w:rsidRPr="009C28DD" w:rsidRDefault="006F7673" w:rsidP="00E962AB">
            <w:pPr>
              <w:keepNext/>
              <w:keepLines/>
              <w:ind w:left="2"/>
              <w:rPr>
                <w:lang w:val="en-US"/>
              </w:rPr>
            </w:pPr>
            <w:r w:rsidRPr="009C28DD">
              <w:rPr>
                <w:rFonts w:eastAsia="Verdana"/>
                <w:b/>
                <w:sz w:val="18"/>
                <w:lang w:val="en-US"/>
              </w:rPr>
              <w:t xml:space="preserve">Estimated dermal uptake [mg/kg bw/day] </w:t>
            </w:r>
          </w:p>
        </w:tc>
        <w:tc>
          <w:tcPr>
            <w:tcW w:w="1129" w:type="dxa"/>
            <w:tcBorders>
              <w:top w:val="single" w:sz="6" w:space="0" w:color="000000"/>
              <w:left w:val="single" w:sz="6" w:space="0" w:color="000000"/>
              <w:bottom w:val="single" w:sz="6" w:space="0" w:color="000000"/>
              <w:right w:val="single" w:sz="6" w:space="0" w:color="000000"/>
            </w:tcBorders>
          </w:tcPr>
          <w:p w14:paraId="52A434F6" w14:textId="77777777" w:rsidR="006F7673" w:rsidRPr="009C28DD" w:rsidRDefault="006F7673" w:rsidP="00E962AB">
            <w:pPr>
              <w:keepNext/>
              <w:keepLines/>
              <w:ind w:left="2" w:right="28"/>
              <w:rPr>
                <w:lang w:val="en-US"/>
              </w:rPr>
            </w:pPr>
            <w:r w:rsidRPr="009C28DD">
              <w:rPr>
                <w:rFonts w:eastAsia="Verdana"/>
                <w:b/>
                <w:sz w:val="18"/>
                <w:lang w:val="en-US"/>
              </w:rPr>
              <w:t xml:space="preserve">Estimated inhalation uptake [mg/kg bw/day] </w:t>
            </w:r>
          </w:p>
        </w:tc>
        <w:tc>
          <w:tcPr>
            <w:tcW w:w="1122" w:type="dxa"/>
            <w:tcBorders>
              <w:top w:val="single" w:sz="6" w:space="0" w:color="000000"/>
              <w:left w:val="single" w:sz="6" w:space="0" w:color="000000"/>
              <w:bottom w:val="single" w:sz="6" w:space="0" w:color="000000"/>
              <w:right w:val="single" w:sz="6" w:space="0" w:color="000000"/>
            </w:tcBorders>
          </w:tcPr>
          <w:p w14:paraId="00909870" w14:textId="77777777" w:rsidR="006F7673" w:rsidRPr="009C28DD" w:rsidRDefault="006F7673" w:rsidP="00E962AB">
            <w:pPr>
              <w:keepNext/>
              <w:keepLines/>
              <w:ind w:left="2" w:right="25"/>
              <w:rPr>
                <w:lang w:val="en-US"/>
              </w:rPr>
            </w:pPr>
            <w:r w:rsidRPr="009C28DD">
              <w:rPr>
                <w:rFonts w:eastAsia="Verdana"/>
                <w:b/>
                <w:sz w:val="18"/>
                <w:lang w:val="en-US"/>
              </w:rPr>
              <w:t xml:space="preserve">Estimated total uptake [mg/kg bw/day] </w:t>
            </w:r>
          </w:p>
        </w:tc>
        <w:tc>
          <w:tcPr>
            <w:tcW w:w="1569" w:type="dxa"/>
            <w:tcBorders>
              <w:top w:val="single" w:sz="6" w:space="0" w:color="000000"/>
              <w:left w:val="single" w:sz="6" w:space="0" w:color="000000"/>
              <w:bottom w:val="single" w:sz="6" w:space="0" w:color="000000"/>
              <w:right w:val="single" w:sz="6" w:space="0" w:color="000000"/>
            </w:tcBorders>
          </w:tcPr>
          <w:p w14:paraId="4634B6B6" w14:textId="77777777" w:rsidR="006F7673" w:rsidRPr="009C28DD" w:rsidRDefault="006F7673" w:rsidP="00E962AB">
            <w:pPr>
              <w:keepNext/>
              <w:keepLines/>
              <w:spacing w:line="239" w:lineRule="auto"/>
              <w:ind w:left="2"/>
              <w:rPr>
                <w:lang w:val="en-US"/>
              </w:rPr>
            </w:pPr>
            <w:r w:rsidRPr="009C28DD">
              <w:rPr>
                <w:rFonts w:eastAsia="Verdana"/>
                <w:b/>
                <w:sz w:val="18"/>
                <w:lang w:val="en-US"/>
              </w:rPr>
              <w:t xml:space="preserve">Estimated uptake/ AEL  </w:t>
            </w:r>
          </w:p>
          <w:p w14:paraId="6F523C88" w14:textId="77777777" w:rsidR="006F7673" w:rsidRPr="009C28DD" w:rsidRDefault="006F7673" w:rsidP="00E962AB">
            <w:pPr>
              <w:keepNext/>
              <w:keepLines/>
              <w:ind w:left="2"/>
              <w:rPr>
                <w:lang w:val="en-US"/>
              </w:rPr>
            </w:pPr>
            <w:r w:rsidRPr="009C28DD">
              <w:rPr>
                <w:rFonts w:eastAsia="Verdana"/>
                <w:b/>
                <w:sz w:val="18"/>
                <w:lang w:val="en-US"/>
              </w:rPr>
              <w:t xml:space="preserve">(%) </w:t>
            </w:r>
          </w:p>
          <w:p w14:paraId="40E91F99" w14:textId="77777777" w:rsidR="006F7673" w:rsidRPr="009C28DD" w:rsidRDefault="006F7673" w:rsidP="00E962AB">
            <w:pPr>
              <w:keepNext/>
              <w:keepLines/>
              <w:ind w:left="2"/>
              <w:rPr>
                <w:lang w:val="en-US"/>
              </w:rPr>
            </w:pPr>
            <w:r w:rsidRPr="009C28DD">
              <w:rPr>
                <w:rFonts w:eastAsia="Verdana"/>
                <w:sz w:val="18"/>
                <w:lang w:val="en-US"/>
              </w:rPr>
              <w:t xml:space="preserve"> </w:t>
            </w:r>
          </w:p>
          <w:p w14:paraId="4A6E0387" w14:textId="591061FE" w:rsidR="006F7673" w:rsidRPr="009C28DD" w:rsidRDefault="006F7673" w:rsidP="00E962AB">
            <w:pPr>
              <w:keepNext/>
              <w:keepLines/>
              <w:ind w:left="2"/>
              <w:rPr>
                <w:lang w:val="en-US"/>
              </w:rPr>
            </w:pPr>
            <w:r w:rsidRPr="009C28DD">
              <w:rPr>
                <w:rFonts w:eastAsia="Verdana"/>
                <w:sz w:val="18"/>
                <w:lang w:val="en-US"/>
              </w:rPr>
              <w:t xml:space="preserve">AEL = </w:t>
            </w:r>
            <w:r w:rsidRPr="001D3443">
              <w:rPr>
                <w:sz w:val="18"/>
                <w:szCs w:val="18"/>
                <w:lang w:eastAsia="en-GB"/>
              </w:rPr>
              <w:t xml:space="preserve">3.3E-06 </w:t>
            </w:r>
            <w:r w:rsidRPr="009C28DD">
              <w:rPr>
                <w:rFonts w:eastAsia="Verdana"/>
                <w:sz w:val="18"/>
                <w:lang w:val="en-US"/>
              </w:rPr>
              <w:t xml:space="preserve"> </w:t>
            </w:r>
          </w:p>
          <w:p w14:paraId="798A2ECD" w14:textId="77777777" w:rsidR="006F7673" w:rsidRPr="009C28DD" w:rsidRDefault="006F7673" w:rsidP="00E962AB">
            <w:pPr>
              <w:keepNext/>
              <w:keepLines/>
              <w:ind w:left="2"/>
              <w:rPr>
                <w:lang w:val="en-US"/>
              </w:rPr>
            </w:pPr>
            <w:r w:rsidRPr="009C28DD">
              <w:rPr>
                <w:rFonts w:eastAsia="Verdana"/>
                <w:sz w:val="18"/>
                <w:lang w:val="en-US"/>
              </w:rPr>
              <w:t xml:space="preserve">mg/kg bw/d </w:t>
            </w:r>
          </w:p>
          <w:p w14:paraId="453269BB" w14:textId="77777777" w:rsidR="006F7673" w:rsidRPr="009C28DD" w:rsidRDefault="006F7673" w:rsidP="00E962AB">
            <w:pPr>
              <w:keepNext/>
              <w:keepLines/>
              <w:ind w:left="2"/>
              <w:rPr>
                <w:lang w:val="en-US"/>
              </w:rPr>
            </w:pPr>
            <w:r w:rsidRPr="009C28DD">
              <w:rPr>
                <w:rFonts w:eastAsia="Verdana"/>
                <w:b/>
                <w:sz w:val="18"/>
                <w:lang w:val="en-US"/>
              </w:rPr>
              <w:t xml:space="preserve"> </w:t>
            </w:r>
          </w:p>
        </w:tc>
        <w:tc>
          <w:tcPr>
            <w:tcW w:w="1192" w:type="dxa"/>
            <w:tcBorders>
              <w:top w:val="single" w:sz="6" w:space="0" w:color="000000"/>
              <w:left w:val="single" w:sz="6" w:space="0" w:color="000000"/>
              <w:bottom w:val="single" w:sz="6" w:space="0" w:color="000000"/>
              <w:right w:val="single" w:sz="6" w:space="0" w:color="000000"/>
            </w:tcBorders>
          </w:tcPr>
          <w:p w14:paraId="3A0EFD21" w14:textId="77777777" w:rsidR="006F7673" w:rsidRDefault="006F7673" w:rsidP="00E962AB">
            <w:pPr>
              <w:keepNext/>
              <w:keepLines/>
              <w:ind w:left="2"/>
            </w:pPr>
            <w:r>
              <w:rPr>
                <w:rFonts w:eastAsia="Verdana"/>
                <w:b/>
                <w:sz w:val="18"/>
              </w:rPr>
              <w:t xml:space="preserve">Acceptable (Yes/No) </w:t>
            </w:r>
          </w:p>
        </w:tc>
      </w:tr>
      <w:tr w:rsidR="0038115E" w14:paraId="28987208" w14:textId="77777777" w:rsidTr="006F7673">
        <w:trPr>
          <w:trHeight w:val="251"/>
        </w:trPr>
        <w:tc>
          <w:tcPr>
            <w:tcW w:w="1020" w:type="dxa"/>
            <w:vMerge w:val="restart"/>
            <w:tcBorders>
              <w:top w:val="single" w:sz="6" w:space="0" w:color="000000"/>
              <w:left w:val="single" w:sz="6" w:space="0" w:color="000000"/>
              <w:bottom w:val="single" w:sz="6" w:space="0" w:color="000000"/>
              <w:right w:val="single" w:sz="6" w:space="0" w:color="000000"/>
            </w:tcBorders>
          </w:tcPr>
          <w:p w14:paraId="7FD1497C" w14:textId="34237AC7" w:rsidR="0038115E" w:rsidRPr="00E962AB" w:rsidRDefault="0038115E" w:rsidP="00E962AB">
            <w:pPr>
              <w:keepNext/>
              <w:keepLines/>
              <w:ind w:left="2"/>
              <w:rPr>
                <w:rFonts w:eastAsia="Verdana"/>
                <w:sz w:val="18"/>
              </w:rPr>
            </w:pPr>
            <w:r>
              <w:rPr>
                <w:rFonts w:eastAsia="Verdana"/>
                <w:sz w:val="18"/>
              </w:rPr>
              <w:t xml:space="preserve">Scenario [1] </w:t>
            </w:r>
          </w:p>
          <w:p w14:paraId="1AFD0EDD" w14:textId="0DD54A14" w:rsidR="0038115E" w:rsidRPr="00E962AB" w:rsidRDefault="0038115E" w:rsidP="00E962AB">
            <w:pPr>
              <w:keepNext/>
              <w:keepLines/>
              <w:rPr>
                <w:rFonts w:eastAsia="Verdana"/>
                <w:sz w:val="18"/>
              </w:rPr>
            </w:pPr>
          </w:p>
        </w:tc>
        <w:tc>
          <w:tcPr>
            <w:tcW w:w="990" w:type="dxa"/>
            <w:tcBorders>
              <w:top w:val="single" w:sz="6" w:space="0" w:color="000000"/>
              <w:left w:val="single" w:sz="6" w:space="0" w:color="000000"/>
              <w:bottom w:val="single" w:sz="6" w:space="0" w:color="000000"/>
              <w:right w:val="single" w:sz="6" w:space="0" w:color="000000"/>
            </w:tcBorders>
          </w:tcPr>
          <w:p w14:paraId="792FEEA7" w14:textId="77777777" w:rsidR="0038115E" w:rsidRPr="00E962AB" w:rsidRDefault="0038115E" w:rsidP="00E962AB">
            <w:pPr>
              <w:keepNext/>
              <w:keepLines/>
              <w:ind w:left="2"/>
              <w:rPr>
                <w:rFonts w:eastAsia="Verdana"/>
                <w:sz w:val="18"/>
              </w:rPr>
            </w:pPr>
            <w:r>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3EE3699D" w14:textId="2F766D2B" w:rsidR="0038115E" w:rsidRPr="00E962AB" w:rsidRDefault="0038115E" w:rsidP="00E962AB">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35578A12" w14:textId="50312820" w:rsidR="0038115E" w:rsidRPr="00E962AB" w:rsidRDefault="0038115E" w:rsidP="00E962AB">
            <w:pPr>
              <w:keepNext/>
              <w:keepLines/>
              <w:ind w:left="2"/>
              <w:rPr>
                <w:rFonts w:eastAsia="Verdana"/>
                <w:sz w:val="18"/>
              </w:rPr>
            </w:pPr>
            <w:r w:rsidRPr="00E962AB">
              <w:rPr>
                <w:rFonts w:eastAsia="Verdana"/>
                <w:sz w:val="18"/>
              </w:rPr>
              <w:t xml:space="preserve">4.76E-05 </w:t>
            </w:r>
          </w:p>
        </w:tc>
        <w:tc>
          <w:tcPr>
            <w:tcW w:w="1129" w:type="dxa"/>
            <w:tcBorders>
              <w:top w:val="single" w:sz="6" w:space="0" w:color="000000"/>
              <w:left w:val="single" w:sz="6" w:space="0" w:color="000000"/>
              <w:bottom w:val="single" w:sz="6" w:space="0" w:color="000000"/>
              <w:right w:val="single" w:sz="6" w:space="0" w:color="000000"/>
            </w:tcBorders>
          </w:tcPr>
          <w:p w14:paraId="7A58ACCD" w14:textId="1C125D67" w:rsidR="0038115E" w:rsidRPr="00E962AB" w:rsidRDefault="0038115E" w:rsidP="00E962AB">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36EA33A0" w14:textId="11DA5BE9" w:rsidR="0038115E" w:rsidRPr="00E962AB" w:rsidRDefault="0038115E" w:rsidP="00E962AB">
            <w:pPr>
              <w:keepNext/>
              <w:keepLines/>
              <w:ind w:left="2"/>
              <w:rPr>
                <w:rFonts w:eastAsia="Verdana"/>
                <w:sz w:val="18"/>
              </w:rPr>
            </w:pPr>
            <w:r w:rsidRPr="00E962AB">
              <w:rPr>
                <w:rFonts w:eastAsia="Verdana"/>
                <w:sz w:val="18"/>
                <w:szCs w:val="20"/>
              </w:rPr>
              <w:t xml:space="preserve">4.76E-05 </w:t>
            </w:r>
          </w:p>
        </w:tc>
        <w:tc>
          <w:tcPr>
            <w:tcW w:w="1569" w:type="dxa"/>
            <w:tcBorders>
              <w:top w:val="single" w:sz="6" w:space="0" w:color="000000"/>
              <w:left w:val="single" w:sz="6" w:space="0" w:color="000000"/>
              <w:bottom w:val="single" w:sz="6" w:space="0" w:color="000000"/>
              <w:right w:val="single" w:sz="6" w:space="0" w:color="000000"/>
            </w:tcBorders>
          </w:tcPr>
          <w:p w14:paraId="51CB6467" w14:textId="2021FE5F" w:rsidR="0038115E" w:rsidRDefault="0038115E" w:rsidP="00E962AB">
            <w:pPr>
              <w:keepNext/>
              <w:keepLines/>
              <w:ind w:left="2"/>
            </w:pPr>
            <w:r>
              <w:rPr>
                <w:rFonts w:eastAsia="Verdana"/>
                <w:sz w:val="18"/>
              </w:rPr>
              <w:t>1451</w:t>
            </w:r>
          </w:p>
        </w:tc>
        <w:tc>
          <w:tcPr>
            <w:tcW w:w="1192" w:type="dxa"/>
            <w:tcBorders>
              <w:top w:val="single" w:sz="6" w:space="0" w:color="000000"/>
              <w:left w:val="single" w:sz="6" w:space="0" w:color="000000"/>
              <w:bottom w:val="single" w:sz="6" w:space="0" w:color="000000"/>
              <w:right w:val="single" w:sz="6" w:space="0" w:color="000000"/>
            </w:tcBorders>
          </w:tcPr>
          <w:p w14:paraId="02D7B71C" w14:textId="2BC08E36" w:rsidR="0038115E" w:rsidRDefault="0038115E" w:rsidP="00E962AB">
            <w:pPr>
              <w:keepNext/>
              <w:keepLines/>
              <w:ind w:left="2"/>
            </w:pPr>
            <w:r>
              <w:rPr>
                <w:rFonts w:eastAsia="Verdana"/>
                <w:sz w:val="18"/>
              </w:rPr>
              <w:t>No</w:t>
            </w:r>
          </w:p>
        </w:tc>
      </w:tr>
      <w:tr w:rsidR="0038115E" w:rsidRPr="009C28DD" w14:paraId="5EEE0666" w14:textId="77777777" w:rsidTr="00E962AB">
        <w:trPr>
          <w:trHeight w:val="29"/>
        </w:trPr>
        <w:tc>
          <w:tcPr>
            <w:tcW w:w="1020" w:type="dxa"/>
            <w:vMerge/>
            <w:tcBorders>
              <w:top w:val="nil"/>
              <w:left w:val="single" w:sz="6" w:space="0" w:color="000000"/>
              <w:bottom w:val="nil"/>
              <w:right w:val="single" w:sz="6" w:space="0" w:color="000000"/>
            </w:tcBorders>
          </w:tcPr>
          <w:p w14:paraId="7B5B73F9" w14:textId="77777777" w:rsidR="0038115E" w:rsidRPr="00E962AB" w:rsidRDefault="0038115E" w:rsidP="00E962AB">
            <w:pPr>
              <w:keepNext/>
              <w:keepLines/>
              <w:ind w:left="2"/>
              <w:rPr>
                <w:rFonts w:eastAsia="Verdana"/>
                <w:sz w:val="18"/>
              </w:rPr>
            </w:pPr>
          </w:p>
        </w:tc>
        <w:tc>
          <w:tcPr>
            <w:tcW w:w="990" w:type="dxa"/>
            <w:tcBorders>
              <w:top w:val="single" w:sz="6" w:space="0" w:color="000000"/>
              <w:left w:val="single" w:sz="6" w:space="0" w:color="000000"/>
              <w:bottom w:val="single" w:sz="6" w:space="0" w:color="000000"/>
              <w:right w:val="single" w:sz="6" w:space="0" w:color="000000"/>
            </w:tcBorders>
          </w:tcPr>
          <w:p w14:paraId="7E7D0AD8" w14:textId="781D3CA4" w:rsidR="0038115E" w:rsidRPr="00E962AB" w:rsidRDefault="0038115E" w:rsidP="00E962AB">
            <w:pPr>
              <w:keepNext/>
              <w:keepLines/>
              <w:ind w:left="2"/>
              <w:rPr>
                <w:rFonts w:eastAsia="Verdana"/>
                <w:sz w:val="18"/>
              </w:rPr>
            </w:pPr>
            <w:r w:rsidRPr="00E962AB">
              <w:rPr>
                <w:rFonts w:eastAsia="Verdana"/>
                <w:sz w:val="18"/>
              </w:rPr>
              <w:t>2/gloves</w:t>
            </w:r>
          </w:p>
        </w:tc>
        <w:tc>
          <w:tcPr>
            <w:tcW w:w="1123" w:type="dxa"/>
            <w:tcBorders>
              <w:top w:val="single" w:sz="6" w:space="0" w:color="000000"/>
              <w:left w:val="single" w:sz="6" w:space="0" w:color="000000"/>
              <w:bottom w:val="single" w:sz="6" w:space="0" w:color="000000"/>
              <w:right w:val="single" w:sz="6" w:space="0" w:color="000000"/>
            </w:tcBorders>
          </w:tcPr>
          <w:p w14:paraId="1E15F62F" w14:textId="7E6699F1" w:rsidR="0038115E" w:rsidRPr="00E962AB" w:rsidRDefault="0038115E" w:rsidP="00E962AB">
            <w:pPr>
              <w:keepNext/>
              <w:keepLines/>
              <w:ind w:left="2"/>
              <w:rPr>
                <w:rFonts w:eastAsia="Verdana"/>
                <w:sz w:val="18"/>
              </w:rPr>
            </w:pPr>
            <w:r>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4B922A56" w14:textId="4D3C84B3" w:rsidR="0038115E" w:rsidRPr="00E962AB" w:rsidRDefault="0038115E" w:rsidP="00E962AB">
            <w:pPr>
              <w:keepNext/>
              <w:keepLines/>
              <w:ind w:left="2"/>
              <w:rPr>
                <w:rFonts w:eastAsia="Verdana"/>
                <w:sz w:val="18"/>
              </w:rPr>
            </w:pPr>
            <w:r w:rsidRPr="00E962AB">
              <w:rPr>
                <w:rFonts w:eastAsia="Verdana"/>
                <w:sz w:val="18"/>
              </w:rPr>
              <w:t xml:space="preserve">2.38E-06 </w:t>
            </w:r>
          </w:p>
        </w:tc>
        <w:tc>
          <w:tcPr>
            <w:tcW w:w="1129" w:type="dxa"/>
            <w:tcBorders>
              <w:top w:val="single" w:sz="6" w:space="0" w:color="000000"/>
              <w:left w:val="single" w:sz="6" w:space="0" w:color="000000"/>
              <w:bottom w:val="single" w:sz="6" w:space="0" w:color="000000"/>
              <w:right w:val="single" w:sz="6" w:space="0" w:color="000000"/>
            </w:tcBorders>
          </w:tcPr>
          <w:p w14:paraId="416F0719" w14:textId="214796AC" w:rsidR="0038115E" w:rsidRPr="00E962AB" w:rsidRDefault="0038115E" w:rsidP="00E962AB">
            <w:pPr>
              <w:keepNext/>
              <w:keepLines/>
              <w:ind w:left="2"/>
              <w:rPr>
                <w:rFonts w:eastAsia="Verdana"/>
                <w:sz w:val="18"/>
              </w:rPr>
            </w:pPr>
            <w:r>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5B702C76" w14:textId="2AF6C0FF" w:rsidR="0038115E" w:rsidRPr="00E962AB" w:rsidRDefault="0038115E" w:rsidP="00E962AB">
            <w:pPr>
              <w:keepNext/>
              <w:keepLines/>
              <w:ind w:left="2"/>
              <w:rPr>
                <w:rFonts w:eastAsia="Verdana"/>
                <w:sz w:val="18"/>
              </w:rPr>
            </w:pPr>
            <w:r w:rsidRPr="00E962AB">
              <w:rPr>
                <w:rFonts w:eastAsia="Verdana"/>
                <w:sz w:val="18"/>
                <w:szCs w:val="20"/>
              </w:rPr>
              <w:t xml:space="preserve">2.38E-06 </w:t>
            </w:r>
          </w:p>
        </w:tc>
        <w:tc>
          <w:tcPr>
            <w:tcW w:w="1569" w:type="dxa"/>
            <w:tcBorders>
              <w:top w:val="single" w:sz="6" w:space="0" w:color="000000"/>
              <w:left w:val="single" w:sz="6" w:space="0" w:color="000000"/>
              <w:bottom w:val="single" w:sz="6" w:space="0" w:color="000000"/>
              <w:right w:val="single" w:sz="6" w:space="0" w:color="000000"/>
            </w:tcBorders>
          </w:tcPr>
          <w:p w14:paraId="796697A9" w14:textId="3409B5D2" w:rsidR="0038115E" w:rsidRPr="009C28DD" w:rsidRDefault="0038115E" w:rsidP="00E962AB">
            <w:pPr>
              <w:keepNext/>
              <w:keepLines/>
              <w:ind w:left="2"/>
              <w:rPr>
                <w:lang w:val="en-US"/>
              </w:rPr>
            </w:pPr>
            <w:r w:rsidRPr="00E962AB">
              <w:rPr>
                <w:rFonts w:eastAsia="Verdana"/>
                <w:sz w:val="18"/>
              </w:rPr>
              <w:t>72.5</w:t>
            </w:r>
          </w:p>
        </w:tc>
        <w:tc>
          <w:tcPr>
            <w:tcW w:w="1192" w:type="dxa"/>
            <w:tcBorders>
              <w:top w:val="single" w:sz="6" w:space="0" w:color="000000"/>
              <w:left w:val="single" w:sz="6" w:space="0" w:color="000000"/>
              <w:bottom w:val="single" w:sz="6" w:space="0" w:color="000000"/>
              <w:right w:val="single" w:sz="6" w:space="0" w:color="000000"/>
            </w:tcBorders>
          </w:tcPr>
          <w:p w14:paraId="6FD524B4" w14:textId="007B185B" w:rsidR="0038115E" w:rsidRPr="009C28DD" w:rsidRDefault="0038115E" w:rsidP="00E962AB">
            <w:pPr>
              <w:keepNext/>
              <w:keepLines/>
              <w:ind w:left="2"/>
              <w:rPr>
                <w:lang w:val="en-US"/>
              </w:rPr>
            </w:pPr>
            <w:r>
              <w:rPr>
                <w:rFonts w:eastAsia="Verdana"/>
                <w:sz w:val="18"/>
                <w:lang w:val="en-US"/>
              </w:rPr>
              <w:t>Yes</w:t>
            </w:r>
          </w:p>
        </w:tc>
      </w:tr>
    </w:tbl>
    <w:p w14:paraId="32487DED" w14:textId="77777777" w:rsidR="00FF4282" w:rsidRPr="008E7B91" w:rsidRDefault="00FF4282" w:rsidP="00FF4282">
      <w:pPr>
        <w:spacing w:after="229" w:line="250" w:lineRule="auto"/>
        <w:rPr>
          <w:iCs/>
          <w:lang w:eastAsia="en-US"/>
        </w:rPr>
      </w:pPr>
      <w:r w:rsidRPr="00784571">
        <w:rPr>
          <w:rFonts w:eastAsia="Verdana"/>
          <w:b/>
          <w:lang w:val="en-US"/>
        </w:rPr>
        <w:t xml:space="preserve">Conclusion </w:t>
      </w:r>
    </w:p>
    <w:p w14:paraId="0B55A2C3" w14:textId="2124CAB3" w:rsidR="00F9139F" w:rsidRDefault="0076733B" w:rsidP="00E962AB">
      <w:pPr>
        <w:keepNext/>
        <w:keepLines/>
        <w:spacing w:line="260" w:lineRule="atLeast"/>
        <w:rPr>
          <w:rFonts w:ascii="Times New Roman" w:eastAsia="Calibri" w:hAnsi="Times New Roman" w:cs="Times New Roman"/>
          <w:i/>
          <w:iCs/>
          <w:shd w:val="clear" w:color="auto" w:fill="00FFFF"/>
          <w:lang w:eastAsia="en-US"/>
        </w:rPr>
      </w:pPr>
      <w:r>
        <w:rPr>
          <w:iCs/>
          <w:lang w:eastAsia="en-US"/>
        </w:rPr>
        <w:t>The risk is acceptable for professionals when handling the product</w:t>
      </w:r>
      <w:r w:rsidR="00F9139F">
        <w:rPr>
          <w:rFonts w:eastAsia="Calibri"/>
          <w:lang w:eastAsia="en-US"/>
        </w:rPr>
        <w:t xml:space="preserve"> BRODITEC P-17F with gloves. </w:t>
      </w:r>
    </w:p>
    <w:p w14:paraId="66C29FC0" w14:textId="321EC142" w:rsidR="006735E8" w:rsidRPr="00E962AB" w:rsidRDefault="006735E8">
      <w:pPr>
        <w:spacing w:line="260" w:lineRule="atLeast"/>
        <w:rPr>
          <w:rFonts w:eastAsia="Calibri"/>
          <w:lang w:eastAsia="en-US"/>
        </w:rPr>
      </w:pPr>
    </w:p>
    <w:p w14:paraId="0D46341D"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594A05F7" w14:textId="3142277C" w:rsidR="009D0C0B" w:rsidRDefault="00FA480B">
      <w:pPr>
        <w:rPr>
          <w:rFonts w:eastAsia="Calibri"/>
          <w:b/>
          <w:i/>
          <w:sz w:val="22"/>
          <w:szCs w:val="22"/>
          <w:shd w:val="clear" w:color="auto" w:fill="00FFFF"/>
          <w:lang w:val="it-IT" w:eastAsia="en-US"/>
        </w:rPr>
      </w:pPr>
      <w:r>
        <w:rPr>
          <w:rFonts w:eastAsia="Calibri"/>
          <w:b/>
          <w:i/>
          <w:sz w:val="22"/>
          <w:szCs w:val="22"/>
          <w:lang w:val="it-IT" w:eastAsia="en-US"/>
        </w:rPr>
        <w:t xml:space="preserve">Non-professional </w:t>
      </w:r>
      <w:r w:rsidR="00FF4282">
        <w:rPr>
          <w:rFonts w:eastAsia="Calibri"/>
          <w:b/>
          <w:i/>
          <w:sz w:val="22"/>
          <w:szCs w:val="22"/>
          <w:lang w:val="it-IT" w:eastAsia="en-US"/>
        </w:rPr>
        <w:t>users</w:t>
      </w:r>
    </w:p>
    <w:p w14:paraId="07D3AEDF" w14:textId="77777777" w:rsidR="009D0C0B" w:rsidRDefault="009D0C0B">
      <w:pPr>
        <w:spacing w:line="260" w:lineRule="atLeast"/>
        <w:rPr>
          <w:rFonts w:eastAsia="Calibri"/>
          <w:b/>
          <w:i/>
          <w:sz w:val="22"/>
          <w:szCs w:val="22"/>
          <w:shd w:val="clear" w:color="auto" w:fill="00FFFF"/>
          <w:lang w:val="it-IT" w:eastAsia="en-US"/>
        </w:rPr>
      </w:pPr>
    </w:p>
    <w:p w14:paraId="5EE86831" w14:textId="6DFA3D37" w:rsidR="009D0C0B" w:rsidRPr="00E962AB" w:rsidRDefault="00FA480B">
      <w:pPr>
        <w:rPr>
          <w:rFonts w:ascii="Times New Roman" w:eastAsia="Calibri" w:hAnsi="Times New Roman" w:cs="Times New Roman"/>
          <w:b/>
          <w:i/>
          <w:iCs/>
          <w:lang w:val="fr-FR" w:eastAsia="en-US"/>
        </w:rPr>
      </w:pPr>
      <w:r w:rsidRPr="00E962AB">
        <w:rPr>
          <w:rFonts w:eastAsia="Calibri"/>
          <w:b/>
          <w:i/>
          <w:u w:val="single"/>
          <w:lang w:val="it-IT" w:eastAsia="en-US"/>
        </w:rPr>
        <w:t>Scenario [</w:t>
      </w:r>
      <w:r w:rsidR="00775C9B" w:rsidRPr="00E962AB">
        <w:rPr>
          <w:rFonts w:eastAsia="Calibri"/>
          <w:b/>
          <w:i/>
          <w:u w:val="single"/>
          <w:lang w:val="it-IT" w:eastAsia="en-US"/>
        </w:rPr>
        <w:t>2</w:t>
      </w:r>
      <w:r w:rsidRPr="00E962AB">
        <w:rPr>
          <w:rFonts w:eastAsia="Calibri"/>
          <w:b/>
          <w:i/>
          <w:u w:val="single"/>
          <w:lang w:val="it-IT" w:eastAsia="en-US"/>
        </w:rPr>
        <w:t>]</w:t>
      </w:r>
    </w:p>
    <w:p w14:paraId="2538F544" w14:textId="77777777" w:rsidR="009D0C0B" w:rsidRDefault="009D0C0B">
      <w:pPr>
        <w:spacing w:line="260" w:lineRule="atLeast"/>
        <w:rPr>
          <w:rFonts w:ascii="Times New Roman" w:eastAsia="Calibri" w:hAnsi="Times New Roman" w:cs="Times New Roman"/>
          <w:i/>
          <w:iCs/>
          <w:shd w:val="clear" w:color="auto" w:fill="00FFFF"/>
          <w:lang w:eastAsia="en-US"/>
        </w:rPr>
      </w:pPr>
    </w:p>
    <w:tbl>
      <w:tblPr>
        <w:tblStyle w:val="Grilledutableau"/>
        <w:tblW w:w="0" w:type="auto"/>
        <w:tblLayout w:type="fixed"/>
        <w:tblLook w:val="0000" w:firstRow="0" w:lastRow="0" w:firstColumn="0" w:lastColumn="0" w:noHBand="0" w:noVBand="0"/>
      </w:tblPr>
      <w:tblGrid>
        <w:gridCol w:w="1795"/>
        <w:gridCol w:w="2185"/>
        <w:gridCol w:w="2185"/>
        <w:gridCol w:w="1565"/>
        <w:gridCol w:w="1565"/>
      </w:tblGrid>
      <w:tr w:rsidR="009D0C0B" w14:paraId="6B5CD5CB" w14:textId="77777777" w:rsidTr="00E962AB">
        <w:tc>
          <w:tcPr>
            <w:tcW w:w="9295" w:type="dxa"/>
            <w:gridSpan w:val="5"/>
          </w:tcPr>
          <w:p w14:paraId="1525EF5F" w14:textId="06E13B2E" w:rsidR="009D0C0B" w:rsidRDefault="00FA480B">
            <w:pPr>
              <w:spacing w:line="260" w:lineRule="atLeast"/>
            </w:pPr>
            <w:r>
              <w:rPr>
                <w:rFonts w:eastAsia="Calibri"/>
                <w:b/>
                <w:lang w:eastAsia="en-US"/>
              </w:rPr>
              <w:t>Description of Scenario [</w:t>
            </w:r>
            <w:r w:rsidR="00775C9B">
              <w:rPr>
                <w:rFonts w:eastAsia="Calibri"/>
                <w:b/>
                <w:lang w:eastAsia="en-US"/>
              </w:rPr>
              <w:t>2</w:t>
            </w:r>
            <w:r>
              <w:rPr>
                <w:rFonts w:eastAsia="Calibri"/>
                <w:b/>
                <w:lang w:eastAsia="en-US"/>
              </w:rPr>
              <w:t>]</w:t>
            </w:r>
          </w:p>
        </w:tc>
      </w:tr>
      <w:tr w:rsidR="009D0C0B" w14:paraId="286B4127" w14:textId="77777777" w:rsidTr="00E962AB">
        <w:tc>
          <w:tcPr>
            <w:tcW w:w="9295" w:type="dxa"/>
            <w:gridSpan w:val="5"/>
          </w:tcPr>
          <w:p w14:paraId="45BB2A01" w14:textId="6F6995D2" w:rsidR="00775C9B" w:rsidRDefault="00775C9B" w:rsidP="00775C9B">
            <w:pPr>
              <w:rPr>
                <w:lang w:eastAsia="en-US"/>
              </w:rPr>
            </w:pPr>
            <w:r w:rsidRPr="00031D5F">
              <w:rPr>
                <w:lang w:eastAsia="en-US"/>
              </w:rPr>
              <w:t>The product is a ready</w:t>
            </w:r>
            <w:r>
              <w:rPr>
                <w:lang w:eastAsia="en-US"/>
              </w:rPr>
              <w:t>-</w:t>
            </w:r>
            <w:r w:rsidRPr="00031D5F">
              <w:rPr>
                <w:lang w:eastAsia="en-US"/>
              </w:rPr>
              <w:t>to</w:t>
            </w:r>
            <w:r>
              <w:rPr>
                <w:lang w:eastAsia="en-US"/>
              </w:rPr>
              <w:t>-</w:t>
            </w:r>
            <w:r w:rsidRPr="00031D5F">
              <w:rPr>
                <w:lang w:eastAsia="en-US"/>
              </w:rPr>
              <w:t>use paste bait in paper sachet (1</w:t>
            </w:r>
            <w:r>
              <w:rPr>
                <w:lang w:eastAsia="en-US"/>
              </w:rPr>
              <w:t>5</w:t>
            </w:r>
            <w:r w:rsidRPr="00031D5F">
              <w:rPr>
                <w:lang w:eastAsia="en-US"/>
              </w:rPr>
              <w:t xml:space="preserve">g). </w:t>
            </w:r>
          </w:p>
          <w:p w14:paraId="421F4FDF" w14:textId="77777777" w:rsidR="009A760A" w:rsidRPr="00031D5F" w:rsidRDefault="009A760A" w:rsidP="00775C9B">
            <w:pPr>
              <w:rPr>
                <w:rFonts w:eastAsia="Calibri"/>
                <w:bCs/>
                <w:sz w:val="16"/>
                <w:szCs w:val="18"/>
                <w:lang w:eastAsia="en-GB"/>
              </w:rPr>
            </w:pPr>
          </w:p>
          <w:p w14:paraId="38474221" w14:textId="796A6D2D" w:rsidR="00775C9B" w:rsidRDefault="00775C9B" w:rsidP="00775C9B">
            <w:pPr>
              <w:rPr>
                <w:rFonts w:eastAsia="Calibri"/>
                <w:lang w:eastAsia="en-GB"/>
              </w:rPr>
            </w:pPr>
            <w:r w:rsidRPr="00031D5F">
              <w:rPr>
                <w:rFonts w:eastAsia="Calibri"/>
                <w:lang w:eastAsia="en-GB"/>
              </w:rPr>
              <w:t>Application of sachets to bait stations and post-application consists of loading sachet in bait stations and cleaning of bait stations.</w:t>
            </w:r>
          </w:p>
          <w:p w14:paraId="02EB52AF" w14:textId="77777777" w:rsidR="009A760A" w:rsidRPr="00031D5F" w:rsidRDefault="009A760A" w:rsidP="00775C9B">
            <w:pPr>
              <w:rPr>
                <w:rFonts w:eastAsia="Calibri"/>
                <w:lang w:eastAsia="en-GB"/>
              </w:rPr>
            </w:pPr>
          </w:p>
          <w:p w14:paraId="20C0B6B2" w14:textId="6952D73D" w:rsidR="00775C9B" w:rsidRPr="00031D5F" w:rsidRDefault="00775C9B" w:rsidP="00775C9B">
            <w:pPr>
              <w:rPr>
                <w:rFonts w:eastAsia="Calibri"/>
                <w:lang w:eastAsia="en-GB"/>
              </w:rPr>
            </w:pPr>
            <w:r w:rsidRPr="00031D5F">
              <w:rPr>
                <w:rFonts w:eastAsia="Calibri"/>
                <w:lang w:eastAsia="en-GB"/>
              </w:rPr>
              <w:t>A</w:t>
            </w:r>
            <w:r>
              <w:rPr>
                <w:rFonts w:eastAsia="Calibri"/>
                <w:lang w:eastAsia="en-GB"/>
              </w:rPr>
              <w:t>ccording to the HEEG opinion 10</w:t>
            </w:r>
            <w:r w:rsidRPr="00031D5F">
              <w:rPr>
                <w:rFonts w:eastAsia="Calibri"/>
                <w:lang w:eastAsia="en-GB"/>
              </w:rPr>
              <w:t>, an exposure phase of 5 loadings and 5 cleanings is considered.</w:t>
            </w:r>
          </w:p>
          <w:p w14:paraId="1C2D81D0" w14:textId="77777777" w:rsidR="00775C9B" w:rsidRPr="00031D5F" w:rsidRDefault="00775C9B" w:rsidP="00775C9B">
            <w:pPr>
              <w:rPr>
                <w:rFonts w:eastAsia="Calibri"/>
                <w:lang w:eastAsia="en-GB"/>
              </w:rPr>
            </w:pPr>
            <w:r w:rsidRPr="00031D5F">
              <w:rPr>
                <w:rFonts w:eastAsia="Calibri"/>
                <w:lang w:eastAsia="en-GB"/>
              </w:rPr>
              <w:t>Dermal exposure is based on the HEEG opinion 12: Harmonised approach for the assessment of rodenticides.</w:t>
            </w:r>
          </w:p>
          <w:p w14:paraId="18D9D66A" w14:textId="77777777" w:rsidR="00775C9B" w:rsidRPr="00031D5F" w:rsidRDefault="00775C9B" w:rsidP="00775C9B">
            <w:pPr>
              <w:rPr>
                <w:rFonts w:eastAsia="Calibri"/>
                <w:lang w:eastAsia="en-GB"/>
              </w:rPr>
            </w:pPr>
          </w:p>
          <w:p w14:paraId="78036FC7" w14:textId="70F7F06C" w:rsidR="00775C9B" w:rsidRPr="00031D5F" w:rsidRDefault="00775C9B" w:rsidP="00775C9B">
            <w:pPr>
              <w:rPr>
                <w:rFonts w:eastAsia="Calibri"/>
                <w:lang w:eastAsia="en-GB"/>
              </w:rPr>
            </w:pPr>
            <w:r w:rsidRPr="00031D5F">
              <w:rPr>
                <w:rFonts w:eastAsia="Calibri"/>
                <w:lang w:eastAsia="en-GB"/>
              </w:rPr>
              <w:t xml:space="preserve">As a worst-case, the application dose of </w:t>
            </w:r>
            <w:r>
              <w:rPr>
                <w:rFonts w:eastAsia="Calibri"/>
                <w:lang w:eastAsia="en-GB"/>
              </w:rPr>
              <w:t>80</w:t>
            </w:r>
            <w:r w:rsidRPr="00031D5F">
              <w:rPr>
                <w:rFonts w:eastAsia="Calibri"/>
                <w:lang w:eastAsia="en-GB"/>
              </w:rPr>
              <w:t>g for the use against rat considering paste sachets of 10g is taken into account; the dose for the use against mice being lower, the exposure assessment is considered covered.</w:t>
            </w:r>
          </w:p>
          <w:p w14:paraId="36E42C3D" w14:textId="77777777" w:rsidR="00775C9B" w:rsidRPr="00031D5F" w:rsidRDefault="00775C9B" w:rsidP="00775C9B">
            <w:pPr>
              <w:rPr>
                <w:rFonts w:eastAsia="Calibri"/>
                <w:lang w:eastAsia="en-GB"/>
              </w:rPr>
            </w:pPr>
          </w:p>
          <w:p w14:paraId="6382B51F" w14:textId="6E46B42F" w:rsidR="009D0C0B" w:rsidRDefault="009D0C0B" w:rsidP="00775C9B">
            <w:pPr>
              <w:spacing w:line="260" w:lineRule="atLeast"/>
              <w:jc w:val="both"/>
            </w:pPr>
          </w:p>
        </w:tc>
      </w:tr>
      <w:tr w:rsidR="00F36D1D" w14:paraId="23B9E118" w14:textId="77777777" w:rsidTr="00E962AB">
        <w:tc>
          <w:tcPr>
            <w:tcW w:w="1795" w:type="dxa"/>
          </w:tcPr>
          <w:p w14:paraId="35AF354F" w14:textId="77777777" w:rsidR="00F36D1D" w:rsidRDefault="00F36D1D" w:rsidP="00F36D1D">
            <w:pPr>
              <w:snapToGrid w:val="0"/>
              <w:spacing w:line="260" w:lineRule="atLeast"/>
              <w:rPr>
                <w:rFonts w:eastAsia="Calibri"/>
                <w:lang w:eastAsia="en-US"/>
              </w:rPr>
            </w:pPr>
          </w:p>
        </w:tc>
        <w:tc>
          <w:tcPr>
            <w:tcW w:w="2185" w:type="dxa"/>
          </w:tcPr>
          <w:p w14:paraId="654F28FE" w14:textId="297B5AAC" w:rsidR="00F36D1D" w:rsidRDefault="00F36D1D" w:rsidP="00F36D1D">
            <w:pPr>
              <w:spacing w:line="260" w:lineRule="atLeast"/>
              <w:rPr>
                <w:rFonts w:eastAsia="Calibri"/>
                <w:lang w:eastAsia="en-US"/>
              </w:rPr>
            </w:pPr>
            <w:r>
              <w:rPr>
                <w:rFonts w:eastAsia="Calibri"/>
                <w:lang w:eastAsia="en-US"/>
              </w:rPr>
              <w:t>Parameters</w:t>
            </w:r>
          </w:p>
        </w:tc>
        <w:tc>
          <w:tcPr>
            <w:tcW w:w="2185" w:type="dxa"/>
          </w:tcPr>
          <w:p w14:paraId="1D9CDDC2" w14:textId="47D9AB2A" w:rsidR="00F36D1D" w:rsidRDefault="00F36D1D" w:rsidP="00F36D1D">
            <w:pPr>
              <w:spacing w:line="260" w:lineRule="atLeast"/>
              <w:rPr>
                <w:rFonts w:eastAsia="Calibri"/>
                <w:lang w:eastAsia="en-US"/>
              </w:rPr>
            </w:pPr>
            <w:r w:rsidRPr="00031D5F">
              <w:rPr>
                <w:lang w:eastAsia="en-US"/>
              </w:rPr>
              <w:t>Unit</w:t>
            </w:r>
          </w:p>
        </w:tc>
        <w:tc>
          <w:tcPr>
            <w:tcW w:w="1565" w:type="dxa"/>
          </w:tcPr>
          <w:p w14:paraId="56CFB830" w14:textId="7C524C07" w:rsidR="00F36D1D" w:rsidRDefault="00F36D1D" w:rsidP="00F36D1D">
            <w:pPr>
              <w:spacing w:line="260" w:lineRule="atLeast"/>
            </w:pPr>
            <w:r w:rsidRPr="00031D5F">
              <w:rPr>
                <w:lang w:eastAsia="en-US"/>
              </w:rPr>
              <w:t>Value</w:t>
            </w:r>
          </w:p>
        </w:tc>
        <w:tc>
          <w:tcPr>
            <w:tcW w:w="1565" w:type="dxa"/>
          </w:tcPr>
          <w:p w14:paraId="25F42EF3" w14:textId="1F7282D1" w:rsidR="00F36D1D" w:rsidRDefault="00F36D1D" w:rsidP="00F36D1D">
            <w:pPr>
              <w:spacing w:line="260" w:lineRule="atLeast"/>
            </w:pPr>
            <w:r w:rsidRPr="00031D5F">
              <w:rPr>
                <w:lang w:eastAsia="en-US"/>
              </w:rPr>
              <w:t xml:space="preserve">Source </w:t>
            </w:r>
          </w:p>
        </w:tc>
      </w:tr>
      <w:tr w:rsidR="00AB372B" w14:paraId="1BB295F3" w14:textId="77777777" w:rsidTr="00E67F12">
        <w:tc>
          <w:tcPr>
            <w:tcW w:w="1795" w:type="dxa"/>
            <w:vMerge w:val="restart"/>
          </w:tcPr>
          <w:p w14:paraId="2CFD0DC4" w14:textId="77777777" w:rsidR="00AB372B" w:rsidRDefault="00AB372B" w:rsidP="00F36D1D">
            <w:pPr>
              <w:spacing w:line="260" w:lineRule="atLeast"/>
              <w:rPr>
                <w:rFonts w:eastAsia="Calibri"/>
                <w:lang w:eastAsia="en-US"/>
              </w:rPr>
            </w:pPr>
            <w:r>
              <w:rPr>
                <w:rFonts w:eastAsia="Calibri"/>
                <w:lang w:eastAsia="en-US"/>
              </w:rPr>
              <w:t>Tier 1</w:t>
            </w:r>
          </w:p>
        </w:tc>
        <w:tc>
          <w:tcPr>
            <w:tcW w:w="2185" w:type="dxa"/>
          </w:tcPr>
          <w:p w14:paraId="01077063" w14:textId="7778AF99" w:rsidR="00AB372B" w:rsidRDefault="00AB372B" w:rsidP="00F36D1D">
            <w:pPr>
              <w:snapToGrid w:val="0"/>
              <w:spacing w:line="260" w:lineRule="atLeast"/>
              <w:rPr>
                <w:rFonts w:eastAsia="Calibri"/>
                <w:lang w:eastAsia="en-US"/>
              </w:rPr>
            </w:pPr>
            <w:r w:rsidRPr="00031D5F">
              <w:rPr>
                <w:lang w:eastAsia="en-US"/>
              </w:rPr>
              <w:t>Amount of exposure to product (75th percentile) during loading</w:t>
            </w:r>
          </w:p>
        </w:tc>
        <w:tc>
          <w:tcPr>
            <w:tcW w:w="2185" w:type="dxa"/>
          </w:tcPr>
          <w:p w14:paraId="0305ECF3" w14:textId="6BF577CA" w:rsidR="00AB372B" w:rsidRDefault="00AB372B" w:rsidP="00F36D1D">
            <w:pPr>
              <w:snapToGrid w:val="0"/>
              <w:spacing w:line="260" w:lineRule="atLeast"/>
              <w:rPr>
                <w:rFonts w:eastAsia="Calibri"/>
                <w:lang w:eastAsia="en-US"/>
              </w:rPr>
            </w:pPr>
            <w:r w:rsidRPr="00031D5F">
              <w:rPr>
                <w:lang w:eastAsia="en-US"/>
              </w:rPr>
              <w:t>mg</w:t>
            </w:r>
          </w:p>
        </w:tc>
        <w:tc>
          <w:tcPr>
            <w:tcW w:w="1565" w:type="dxa"/>
          </w:tcPr>
          <w:p w14:paraId="4044203D" w14:textId="43018049" w:rsidR="00AB372B" w:rsidRDefault="00AB372B" w:rsidP="00F36D1D">
            <w:pPr>
              <w:snapToGrid w:val="0"/>
              <w:spacing w:line="260" w:lineRule="atLeast"/>
              <w:rPr>
                <w:rFonts w:eastAsia="Calibri"/>
                <w:lang w:eastAsia="en-US"/>
              </w:rPr>
            </w:pPr>
            <w:r w:rsidRPr="00031D5F">
              <w:rPr>
                <w:lang w:eastAsia="en-US"/>
              </w:rPr>
              <w:t>27.79</w:t>
            </w:r>
          </w:p>
        </w:tc>
        <w:tc>
          <w:tcPr>
            <w:tcW w:w="1565" w:type="dxa"/>
          </w:tcPr>
          <w:p w14:paraId="2BA34CC2" w14:textId="77777777" w:rsidR="00AB372B" w:rsidRPr="00031D5F" w:rsidRDefault="00AB372B" w:rsidP="00F36D1D">
            <w:pPr>
              <w:rPr>
                <w:lang w:eastAsia="en-US"/>
              </w:rPr>
            </w:pPr>
            <w:r w:rsidRPr="00031D5F">
              <w:rPr>
                <w:lang w:eastAsia="en-US"/>
              </w:rPr>
              <w:t>HEEG opinion 12</w:t>
            </w:r>
          </w:p>
          <w:p w14:paraId="155FEA77" w14:textId="33863FA3" w:rsidR="00AB372B" w:rsidRDefault="00AB372B" w:rsidP="00F36D1D">
            <w:pPr>
              <w:snapToGrid w:val="0"/>
              <w:spacing w:line="260" w:lineRule="atLeast"/>
              <w:rPr>
                <w:rFonts w:eastAsia="Calibri"/>
                <w:lang w:eastAsia="en-US"/>
              </w:rPr>
            </w:pPr>
          </w:p>
        </w:tc>
      </w:tr>
      <w:tr w:rsidR="00AB372B" w14:paraId="12C8BF12" w14:textId="77777777" w:rsidTr="00E67F12">
        <w:tc>
          <w:tcPr>
            <w:tcW w:w="1795" w:type="dxa"/>
            <w:vMerge/>
          </w:tcPr>
          <w:p w14:paraId="2D2F5708" w14:textId="77777777" w:rsidR="00AB372B" w:rsidRDefault="00AB372B" w:rsidP="00F36D1D"/>
        </w:tc>
        <w:tc>
          <w:tcPr>
            <w:tcW w:w="2185" w:type="dxa"/>
          </w:tcPr>
          <w:p w14:paraId="6D28C048" w14:textId="32C478F5" w:rsidR="00AB372B" w:rsidRDefault="00AB372B" w:rsidP="00F36D1D">
            <w:pPr>
              <w:snapToGrid w:val="0"/>
              <w:spacing w:line="260" w:lineRule="atLeast"/>
              <w:rPr>
                <w:rFonts w:eastAsia="Calibri"/>
                <w:lang w:eastAsia="en-US"/>
              </w:rPr>
            </w:pPr>
            <w:r w:rsidRPr="00031D5F">
              <w:rPr>
                <w:lang w:eastAsia="en-US"/>
              </w:rPr>
              <w:t>Amount of exposure to product (75th percentile) during clean-up</w:t>
            </w:r>
          </w:p>
        </w:tc>
        <w:tc>
          <w:tcPr>
            <w:tcW w:w="2185" w:type="dxa"/>
          </w:tcPr>
          <w:p w14:paraId="0C2A99E3" w14:textId="3661179C" w:rsidR="00AB372B" w:rsidRDefault="00AB372B" w:rsidP="00F36D1D">
            <w:pPr>
              <w:snapToGrid w:val="0"/>
              <w:spacing w:line="260" w:lineRule="atLeast"/>
              <w:rPr>
                <w:rFonts w:eastAsia="Calibri"/>
                <w:lang w:eastAsia="en-US"/>
              </w:rPr>
            </w:pPr>
            <w:r w:rsidRPr="00031D5F">
              <w:rPr>
                <w:lang w:eastAsia="en-US"/>
              </w:rPr>
              <w:t>mg</w:t>
            </w:r>
          </w:p>
        </w:tc>
        <w:tc>
          <w:tcPr>
            <w:tcW w:w="1565" w:type="dxa"/>
          </w:tcPr>
          <w:p w14:paraId="4FC0D3B2" w14:textId="45D395E3" w:rsidR="00AB372B" w:rsidRDefault="00AB372B" w:rsidP="00F36D1D">
            <w:pPr>
              <w:snapToGrid w:val="0"/>
              <w:spacing w:line="260" w:lineRule="atLeast"/>
              <w:rPr>
                <w:rFonts w:eastAsia="Calibri"/>
                <w:lang w:eastAsia="en-US"/>
              </w:rPr>
            </w:pPr>
            <w:r w:rsidRPr="00031D5F">
              <w:rPr>
                <w:lang w:eastAsia="en-US"/>
              </w:rPr>
              <w:t>5.7</w:t>
            </w:r>
          </w:p>
        </w:tc>
        <w:tc>
          <w:tcPr>
            <w:tcW w:w="1565" w:type="dxa"/>
          </w:tcPr>
          <w:p w14:paraId="6129F39D" w14:textId="77777777" w:rsidR="00AB372B" w:rsidRPr="00031D5F" w:rsidRDefault="00AB372B" w:rsidP="00F36D1D">
            <w:pPr>
              <w:rPr>
                <w:lang w:eastAsia="en-US"/>
              </w:rPr>
            </w:pPr>
            <w:r w:rsidRPr="00031D5F">
              <w:rPr>
                <w:lang w:eastAsia="en-US"/>
              </w:rPr>
              <w:t>HEEG opinion 12</w:t>
            </w:r>
          </w:p>
          <w:p w14:paraId="595E53FC" w14:textId="7CC29451" w:rsidR="00AB372B" w:rsidRDefault="00AB372B" w:rsidP="00F36D1D">
            <w:pPr>
              <w:snapToGrid w:val="0"/>
              <w:spacing w:line="260" w:lineRule="atLeast"/>
              <w:rPr>
                <w:rFonts w:eastAsia="Calibri"/>
                <w:lang w:eastAsia="en-US"/>
              </w:rPr>
            </w:pPr>
          </w:p>
        </w:tc>
      </w:tr>
      <w:tr w:rsidR="00AB372B" w14:paraId="6C84BD52" w14:textId="77777777" w:rsidTr="00E67F12">
        <w:tc>
          <w:tcPr>
            <w:tcW w:w="1795" w:type="dxa"/>
            <w:vMerge/>
          </w:tcPr>
          <w:p w14:paraId="3A56C4D2" w14:textId="77777777" w:rsidR="00AB372B" w:rsidRDefault="00AB372B" w:rsidP="00F36D1D"/>
        </w:tc>
        <w:tc>
          <w:tcPr>
            <w:tcW w:w="2185" w:type="dxa"/>
          </w:tcPr>
          <w:p w14:paraId="575BD165" w14:textId="2173B92F" w:rsidR="00AB372B" w:rsidRDefault="00AB372B" w:rsidP="00F36D1D">
            <w:pPr>
              <w:snapToGrid w:val="0"/>
              <w:spacing w:line="260" w:lineRule="atLeast"/>
              <w:rPr>
                <w:rFonts w:eastAsia="Calibri"/>
                <w:lang w:eastAsia="en-US"/>
              </w:rPr>
            </w:pPr>
            <w:r w:rsidRPr="00031D5F">
              <w:rPr>
                <w:lang w:eastAsia="en-US"/>
              </w:rPr>
              <w:t>Manipulation per day</w:t>
            </w:r>
          </w:p>
        </w:tc>
        <w:tc>
          <w:tcPr>
            <w:tcW w:w="2185" w:type="dxa"/>
          </w:tcPr>
          <w:p w14:paraId="2DC9775E" w14:textId="6F94102C" w:rsidR="00AB372B" w:rsidRDefault="00AB372B" w:rsidP="00F36D1D">
            <w:pPr>
              <w:snapToGrid w:val="0"/>
              <w:spacing w:line="260" w:lineRule="atLeast"/>
              <w:rPr>
                <w:rFonts w:eastAsia="Calibri"/>
                <w:lang w:eastAsia="en-US"/>
              </w:rPr>
            </w:pPr>
            <w:r w:rsidRPr="00031D5F">
              <w:rPr>
                <w:lang w:eastAsia="en-US"/>
              </w:rPr>
              <w:t>-</w:t>
            </w:r>
          </w:p>
        </w:tc>
        <w:tc>
          <w:tcPr>
            <w:tcW w:w="1565" w:type="dxa"/>
          </w:tcPr>
          <w:p w14:paraId="1B49E428" w14:textId="1E3D487F" w:rsidR="00AB372B" w:rsidRDefault="00AB372B" w:rsidP="00F36D1D">
            <w:pPr>
              <w:snapToGrid w:val="0"/>
              <w:spacing w:line="260" w:lineRule="atLeast"/>
              <w:rPr>
                <w:rFonts w:eastAsia="Calibri"/>
                <w:lang w:eastAsia="en-US"/>
              </w:rPr>
            </w:pPr>
            <w:r w:rsidRPr="00031D5F">
              <w:rPr>
                <w:lang w:eastAsia="en-US"/>
              </w:rPr>
              <w:t>5 loading and 5 cleaning</w:t>
            </w:r>
          </w:p>
        </w:tc>
        <w:tc>
          <w:tcPr>
            <w:tcW w:w="1565" w:type="dxa"/>
          </w:tcPr>
          <w:p w14:paraId="3012E1D1" w14:textId="77777777" w:rsidR="00AB372B" w:rsidRPr="00031D5F" w:rsidRDefault="00AB372B" w:rsidP="00F36D1D">
            <w:pPr>
              <w:rPr>
                <w:lang w:eastAsia="en-US"/>
              </w:rPr>
            </w:pPr>
            <w:r w:rsidRPr="00031D5F">
              <w:rPr>
                <w:lang w:eastAsia="en-US"/>
              </w:rPr>
              <w:t>HEEG opinion 10</w:t>
            </w:r>
          </w:p>
          <w:p w14:paraId="24F52B24" w14:textId="21C8469E" w:rsidR="00AB372B" w:rsidRDefault="00AB372B" w:rsidP="00F36D1D">
            <w:pPr>
              <w:snapToGrid w:val="0"/>
              <w:spacing w:line="260" w:lineRule="atLeast"/>
              <w:rPr>
                <w:rFonts w:eastAsia="Calibri"/>
                <w:lang w:eastAsia="en-US"/>
              </w:rPr>
            </w:pPr>
          </w:p>
        </w:tc>
      </w:tr>
      <w:tr w:rsidR="00AB372B" w14:paraId="29C9F395" w14:textId="77777777" w:rsidTr="00F36D1D">
        <w:tc>
          <w:tcPr>
            <w:tcW w:w="1795" w:type="dxa"/>
            <w:vMerge/>
          </w:tcPr>
          <w:p w14:paraId="3736E7BC" w14:textId="77777777" w:rsidR="00AB372B" w:rsidRDefault="00AB372B" w:rsidP="00F36D1D"/>
        </w:tc>
        <w:tc>
          <w:tcPr>
            <w:tcW w:w="2185" w:type="dxa"/>
          </w:tcPr>
          <w:p w14:paraId="5064E66C" w14:textId="5F6DD2CF" w:rsidR="00AB372B" w:rsidRDefault="00AB372B" w:rsidP="00F36D1D">
            <w:pPr>
              <w:snapToGrid w:val="0"/>
              <w:spacing w:line="260" w:lineRule="atLeast"/>
              <w:rPr>
                <w:rFonts w:eastAsia="Calibri"/>
                <w:lang w:eastAsia="en-US"/>
              </w:rPr>
            </w:pPr>
            <w:r w:rsidRPr="00031D5F">
              <w:rPr>
                <w:lang w:eastAsia="en-US"/>
              </w:rPr>
              <w:t>Dermal absorption value</w:t>
            </w:r>
          </w:p>
        </w:tc>
        <w:tc>
          <w:tcPr>
            <w:tcW w:w="2185" w:type="dxa"/>
          </w:tcPr>
          <w:p w14:paraId="49E88FE1" w14:textId="133D3EC5" w:rsidR="00AB372B" w:rsidRDefault="00AB372B" w:rsidP="00F36D1D">
            <w:pPr>
              <w:snapToGrid w:val="0"/>
              <w:spacing w:line="260" w:lineRule="atLeast"/>
              <w:rPr>
                <w:rFonts w:eastAsia="Calibri"/>
                <w:lang w:eastAsia="en-US"/>
              </w:rPr>
            </w:pPr>
            <w:r w:rsidRPr="00031D5F">
              <w:rPr>
                <w:lang w:eastAsia="en-US"/>
              </w:rPr>
              <w:t>%</w:t>
            </w:r>
          </w:p>
        </w:tc>
        <w:tc>
          <w:tcPr>
            <w:tcW w:w="1565" w:type="dxa"/>
          </w:tcPr>
          <w:p w14:paraId="79E491FC" w14:textId="6AC69648" w:rsidR="00AB372B" w:rsidRDefault="00AB372B" w:rsidP="00F36D1D">
            <w:pPr>
              <w:snapToGrid w:val="0"/>
              <w:spacing w:line="260" w:lineRule="atLeast"/>
              <w:rPr>
                <w:rFonts w:eastAsia="Calibri"/>
                <w:lang w:eastAsia="en-US"/>
              </w:rPr>
            </w:pPr>
            <w:r>
              <w:rPr>
                <w:lang w:eastAsia="en-US"/>
              </w:rPr>
              <w:t>6.1</w:t>
            </w:r>
          </w:p>
        </w:tc>
        <w:tc>
          <w:tcPr>
            <w:tcW w:w="1565" w:type="dxa"/>
          </w:tcPr>
          <w:p w14:paraId="50C17C4A" w14:textId="483B8A52" w:rsidR="00AB372B" w:rsidRDefault="00AB372B" w:rsidP="00F36D1D">
            <w:pPr>
              <w:snapToGrid w:val="0"/>
              <w:spacing w:line="260" w:lineRule="atLeast"/>
              <w:rPr>
                <w:rFonts w:eastAsia="Calibri"/>
                <w:lang w:eastAsia="en-US"/>
              </w:rPr>
            </w:pPr>
            <w:r>
              <w:t>Dermal absorption study</w:t>
            </w:r>
          </w:p>
        </w:tc>
      </w:tr>
      <w:tr w:rsidR="00AB372B" w14:paraId="4A674DE4" w14:textId="77777777" w:rsidTr="00F36D1D">
        <w:tc>
          <w:tcPr>
            <w:tcW w:w="1795" w:type="dxa"/>
            <w:vMerge/>
          </w:tcPr>
          <w:p w14:paraId="1ACEFBA4" w14:textId="77777777" w:rsidR="00AB372B" w:rsidRDefault="00AB372B" w:rsidP="00F36D1D"/>
        </w:tc>
        <w:tc>
          <w:tcPr>
            <w:tcW w:w="2185" w:type="dxa"/>
          </w:tcPr>
          <w:p w14:paraId="119872C3" w14:textId="0939CEE0" w:rsidR="00AB372B" w:rsidRDefault="00AB372B" w:rsidP="00F36D1D">
            <w:pPr>
              <w:snapToGrid w:val="0"/>
              <w:spacing w:line="260" w:lineRule="atLeast"/>
              <w:rPr>
                <w:rFonts w:eastAsia="Calibri"/>
                <w:lang w:eastAsia="en-US"/>
              </w:rPr>
            </w:pPr>
            <w:r w:rsidRPr="00031D5F">
              <w:rPr>
                <w:lang w:eastAsia="en-US"/>
              </w:rPr>
              <w:t>Concentration of a.s in the product</w:t>
            </w:r>
          </w:p>
        </w:tc>
        <w:tc>
          <w:tcPr>
            <w:tcW w:w="2185" w:type="dxa"/>
          </w:tcPr>
          <w:p w14:paraId="20774E73" w14:textId="09C21622" w:rsidR="00AB372B" w:rsidRDefault="00AB372B" w:rsidP="00F36D1D">
            <w:pPr>
              <w:snapToGrid w:val="0"/>
              <w:spacing w:line="260" w:lineRule="atLeast"/>
              <w:rPr>
                <w:rFonts w:eastAsia="Calibri"/>
                <w:lang w:eastAsia="en-US"/>
              </w:rPr>
            </w:pPr>
            <w:r w:rsidRPr="00031D5F">
              <w:rPr>
                <w:lang w:eastAsia="en-US"/>
              </w:rPr>
              <w:t>%</w:t>
            </w:r>
          </w:p>
        </w:tc>
        <w:tc>
          <w:tcPr>
            <w:tcW w:w="1565" w:type="dxa"/>
          </w:tcPr>
          <w:p w14:paraId="1C0960AE" w14:textId="7F59AF80" w:rsidR="00AB372B" w:rsidRDefault="00AB372B" w:rsidP="00F36D1D">
            <w:pPr>
              <w:snapToGrid w:val="0"/>
              <w:spacing w:line="260" w:lineRule="atLeast"/>
              <w:rPr>
                <w:rFonts w:eastAsia="Calibri"/>
                <w:lang w:eastAsia="en-US"/>
              </w:rPr>
            </w:pPr>
            <w:r w:rsidRPr="00031D5F">
              <w:rPr>
                <w:lang w:eastAsia="en-US"/>
              </w:rPr>
              <w:t>0.00</w:t>
            </w:r>
            <w:r>
              <w:rPr>
                <w:lang w:eastAsia="en-US"/>
              </w:rPr>
              <w:t>17</w:t>
            </w:r>
          </w:p>
        </w:tc>
        <w:tc>
          <w:tcPr>
            <w:tcW w:w="1565" w:type="dxa"/>
          </w:tcPr>
          <w:p w14:paraId="2ECEB0F4" w14:textId="746084EC" w:rsidR="00AB372B" w:rsidRDefault="00AB372B" w:rsidP="00F36D1D">
            <w:pPr>
              <w:snapToGrid w:val="0"/>
              <w:spacing w:line="260" w:lineRule="atLeast"/>
              <w:rPr>
                <w:rFonts w:eastAsia="Calibri"/>
                <w:lang w:eastAsia="en-US"/>
              </w:rPr>
            </w:pPr>
            <w:r w:rsidRPr="00031D5F">
              <w:rPr>
                <w:lang w:eastAsia="en-US"/>
              </w:rPr>
              <w:t>-</w:t>
            </w:r>
          </w:p>
        </w:tc>
      </w:tr>
      <w:tr w:rsidR="00AB372B" w14:paraId="7DECE347" w14:textId="77777777" w:rsidTr="00F36D1D">
        <w:tc>
          <w:tcPr>
            <w:tcW w:w="1795" w:type="dxa"/>
            <w:vMerge/>
          </w:tcPr>
          <w:p w14:paraId="6A193369" w14:textId="77777777" w:rsidR="00AB372B" w:rsidRDefault="00AB372B" w:rsidP="00F36D1D"/>
        </w:tc>
        <w:tc>
          <w:tcPr>
            <w:tcW w:w="2185" w:type="dxa"/>
          </w:tcPr>
          <w:p w14:paraId="63D62B5E" w14:textId="35D8553C" w:rsidR="00AB372B" w:rsidRDefault="00AB372B" w:rsidP="00F36D1D">
            <w:pPr>
              <w:snapToGrid w:val="0"/>
              <w:spacing w:line="260" w:lineRule="atLeast"/>
              <w:rPr>
                <w:rFonts w:eastAsia="Calibri"/>
                <w:lang w:eastAsia="en-US"/>
              </w:rPr>
            </w:pPr>
            <w:r w:rsidRPr="00031D5F">
              <w:rPr>
                <w:lang w:eastAsia="en-US"/>
              </w:rPr>
              <w:t>Body weight</w:t>
            </w:r>
          </w:p>
        </w:tc>
        <w:tc>
          <w:tcPr>
            <w:tcW w:w="2185" w:type="dxa"/>
          </w:tcPr>
          <w:p w14:paraId="2A4AA864" w14:textId="474AB03E" w:rsidR="00AB372B" w:rsidRDefault="00AB372B" w:rsidP="00F36D1D">
            <w:pPr>
              <w:snapToGrid w:val="0"/>
              <w:spacing w:line="260" w:lineRule="atLeast"/>
              <w:rPr>
                <w:rFonts w:eastAsia="Calibri"/>
                <w:lang w:eastAsia="en-US"/>
              </w:rPr>
            </w:pPr>
            <w:r w:rsidRPr="00031D5F">
              <w:rPr>
                <w:lang w:eastAsia="en-US"/>
              </w:rPr>
              <w:t>kg</w:t>
            </w:r>
          </w:p>
        </w:tc>
        <w:tc>
          <w:tcPr>
            <w:tcW w:w="1565" w:type="dxa"/>
          </w:tcPr>
          <w:p w14:paraId="0D2AC5BE" w14:textId="17582560" w:rsidR="00AB372B" w:rsidRDefault="00AB372B" w:rsidP="00F36D1D">
            <w:pPr>
              <w:snapToGrid w:val="0"/>
              <w:spacing w:line="260" w:lineRule="atLeast"/>
              <w:rPr>
                <w:rFonts w:eastAsia="Calibri"/>
                <w:lang w:eastAsia="en-US"/>
              </w:rPr>
            </w:pPr>
            <w:r w:rsidRPr="00031D5F">
              <w:rPr>
                <w:lang w:eastAsia="en-US"/>
              </w:rPr>
              <w:t>60</w:t>
            </w:r>
          </w:p>
        </w:tc>
        <w:tc>
          <w:tcPr>
            <w:tcW w:w="1565" w:type="dxa"/>
          </w:tcPr>
          <w:p w14:paraId="3CF0D374" w14:textId="2B9E881A" w:rsidR="00AB372B" w:rsidRDefault="00AB372B" w:rsidP="00F36D1D">
            <w:pPr>
              <w:snapToGrid w:val="0"/>
              <w:spacing w:line="260" w:lineRule="atLeast"/>
              <w:rPr>
                <w:rFonts w:eastAsia="Calibri"/>
                <w:lang w:eastAsia="en-US"/>
              </w:rPr>
            </w:pPr>
            <w:r w:rsidRPr="00031D5F">
              <w:rPr>
                <w:lang w:eastAsia="en-US"/>
              </w:rPr>
              <w:t>-</w:t>
            </w:r>
          </w:p>
        </w:tc>
      </w:tr>
      <w:tr w:rsidR="00AB372B" w14:paraId="199F0A97" w14:textId="77777777" w:rsidTr="00F36D1D">
        <w:tc>
          <w:tcPr>
            <w:tcW w:w="1795" w:type="dxa"/>
            <w:vMerge/>
          </w:tcPr>
          <w:p w14:paraId="3B2E9867" w14:textId="77777777" w:rsidR="00AB372B" w:rsidRDefault="00AB372B" w:rsidP="00F36D1D"/>
        </w:tc>
        <w:tc>
          <w:tcPr>
            <w:tcW w:w="2185" w:type="dxa"/>
          </w:tcPr>
          <w:p w14:paraId="059988FA" w14:textId="7BD81812" w:rsidR="00AB372B" w:rsidRDefault="00AB372B" w:rsidP="00F36D1D">
            <w:pPr>
              <w:snapToGrid w:val="0"/>
              <w:spacing w:line="260" w:lineRule="atLeast"/>
              <w:rPr>
                <w:rFonts w:eastAsia="Calibri"/>
                <w:lang w:eastAsia="en-US"/>
              </w:rPr>
            </w:pPr>
            <w:r w:rsidRPr="00031D5F">
              <w:rPr>
                <w:lang w:eastAsia="en-US"/>
              </w:rPr>
              <w:t>Size of handled sachets (smallest size)</w:t>
            </w:r>
          </w:p>
        </w:tc>
        <w:tc>
          <w:tcPr>
            <w:tcW w:w="2185" w:type="dxa"/>
          </w:tcPr>
          <w:p w14:paraId="6E28A553" w14:textId="2C206772" w:rsidR="00AB372B" w:rsidRDefault="00AB372B" w:rsidP="00F36D1D">
            <w:pPr>
              <w:snapToGrid w:val="0"/>
              <w:spacing w:line="260" w:lineRule="atLeast"/>
              <w:rPr>
                <w:rFonts w:eastAsia="Calibri"/>
                <w:lang w:eastAsia="en-US"/>
              </w:rPr>
            </w:pPr>
            <w:r w:rsidRPr="00031D5F">
              <w:rPr>
                <w:lang w:eastAsia="en-US"/>
              </w:rPr>
              <w:t>g</w:t>
            </w:r>
          </w:p>
        </w:tc>
        <w:tc>
          <w:tcPr>
            <w:tcW w:w="1565" w:type="dxa"/>
          </w:tcPr>
          <w:p w14:paraId="285B5E6F" w14:textId="36276C11" w:rsidR="00AB372B" w:rsidRDefault="001C3CA5" w:rsidP="001C3CA5">
            <w:pPr>
              <w:snapToGrid w:val="0"/>
              <w:spacing w:line="260" w:lineRule="atLeast"/>
              <w:rPr>
                <w:rFonts w:eastAsia="Calibri"/>
                <w:lang w:eastAsia="en-US"/>
              </w:rPr>
            </w:pPr>
            <w:r w:rsidRPr="00031D5F">
              <w:rPr>
                <w:lang w:eastAsia="en-US"/>
              </w:rPr>
              <w:t>1</w:t>
            </w:r>
            <w:r>
              <w:rPr>
                <w:lang w:eastAsia="en-US"/>
              </w:rPr>
              <w:t>5</w:t>
            </w:r>
          </w:p>
        </w:tc>
        <w:tc>
          <w:tcPr>
            <w:tcW w:w="1565" w:type="dxa"/>
          </w:tcPr>
          <w:p w14:paraId="544296C6" w14:textId="612EC7FF" w:rsidR="00AB372B" w:rsidRDefault="00AB372B" w:rsidP="00F36D1D">
            <w:pPr>
              <w:snapToGrid w:val="0"/>
              <w:spacing w:line="260" w:lineRule="atLeast"/>
              <w:rPr>
                <w:rFonts w:eastAsia="Calibri"/>
                <w:lang w:eastAsia="en-US"/>
              </w:rPr>
            </w:pPr>
            <w:r>
              <w:rPr>
                <w:lang w:eastAsia="en-US"/>
              </w:rPr>
              <w:t>Applicant’s data</w:t>
            </w:r>
          </w:p>
        </w:tc>
      </w:tr>
    </w:tbl>
    <w:p w14:paraId="326A3723" w14:textId="77777777" w:rsidR="009D0C0B" w:rsidRDefault="009D0C0B">
      <w:pPr>
        <w:spacing w:line="260" w:lineRule="atLeast"/>
        <w:jc w:val="both"/>
        <w:rPr>
          <w:rFonts w:ascii="Times New Roman" w:eastAsia="Calibri" w:hAnsi="Times New Roman" w:cs="Times New Roman"/>
          <w:i/>
          <w:iCs/>
          <w:sz w:val="16"/>
          <w:lang w:eastAsia="en-US"/>
        </w:rPr>
      </w:pPr>
    </w:p>
    <w:p w14:paraId="043A83A7" w14:textId="0FC9D46E" w:rsidR="004161AF" w:rsidRPr="009C28DD" w:rsidRDefault="004161AF" w:rsidP="004161AF">
      <w:pPr>
        <w:spacing w:after="12" w:line="250" w:lineRule="auto"/>
        <w:ind w:left="-5" w:hanging="10"/>
        <w:rPr>
          <w:lang w:val="en-US"/>
        </w:rPr>
      </w:pPr>
      <w:r w:rsidRPr="009C28DD">
        <w:rPr>
          <w:rFonts w:eastAsia="Verdana"/>
          <w:b/>
          <w:lang w:val="en-US"/>
        </w:rPr>
        <w:t xml:space="preserve">Summary table: estimated systemic exposure and risk characterisation for </w:t>
      </w:r>
      <w:r>
        <w:rPr>
          <w:rFonts w:eastAsia="Verdana"/>
          <w:b/>
          <w:lang w:val="en-US"/>
        </w:rPr>
        <w:t>non-</w:t>
      </w:r>
      <w:r w:rsidRPr="009C28DD">
        <w:rPr>
          <w:rFonts w:eastAsia="Verdana"/>
          <w:b/>
          <w:lang w:val="en-US"/>
        </w:rPr>
        <w:t xml:space="preserve">professional users </w:t>
      </w:r>
    </w:p>
    <w:tbl>
      <w:tblPr>
        <w:tblStyle w:val="TableGrid"/>
        <w:tblW w:w="9242" w:type="dxa"/>
        <w:tblInd w:w="9" w:type="dxa"/>
        <w:tblCellMar>
          <w:top w:w="49" w:type="dxa"/>
          <w:left w:w="68" w:type="dxa"/>
          <w:right w:w="15" w:type="dxa"/>
        </w:tblCellMar>
        <w:tblLook w:val="04A0" w:firstRow="1" w:lastRow="0" w:firstColumn="1" w:lastColumn="0" w:noHBand="0" w:noVBand="1"/>
      </w:tblPr>
      <w:tblGrid>
        <w:gridCol w:w="1020"/>
        <w:gridCol w:w="990"/>
        <w:gridCol w:w="1123"/>
        <w:gridCol w:w="1097"/>
        <w:gridCol w:w="1129"/>
        <w:gridCol w:w="1122"/>
        <w:gridCol w:w="1569"/>
        <w:gridCol w:w="1192"/>
      </w:tblGrid>
      <w:tr w:rsidR="004161AF" w:rsidRPr="009C28DD" w14:paraId="5546D060" w14:textId="77777777" w:rsidTr="007B3F77">
        <w:trPr>
          <w:trHeight w:val="167"/>
        </w:trPr>
        <w:tc>
          <w:tcPr>
            <w:tcW w:w="9242" w:type="dxa"/>
            <w:gridSpan w:val="8"/>
            <w:tcBorders>
              <w:top w:val="single" w:sz="6" w:space="0" w:color="000000"/>
              <w:left w:val="single" w:sz="6" w:space="0" w:color="000000"/>
              <w:bottom w:val="single" w:sz="6" w:space="0" w:color="000000"/>
              <w:right w:val="single" w:sz="6" w:space="0" w:color="000000"/>
            </w:tcBorders>
            <w:shd w:val="clear" w:color="auto" w:fill="FFFFCC"/>
          </w:tcPr>
          <w:p w14:paraId="53D9600E" w14:textId="46BDB5F3" w:rsidR="004161AF" w:rsidRPr="009C28DD" w:rsidRDefault="004161AF" w:rsidP="007B3F77">
            <w:pPr>
              <w:ind w:right="53"/>
              <w:jc w:val="center"/>
              <w:rPr>
                <w:lang w:val="en-US"/>
              </w:rPr>
            </w:pPr>
            <w:r w:rsidRPr="009C28DD">
              <w:rPr>
                <w:rFonts w:eastAsia="Verdana"/>
                <w:b/>
                <w:sz w:val="18"/>
                <w:lang w:val="en-US"/>
              </w:rPr>
              <w:t xml:space="preserve">Summary table: estimated systemic exposure and risk characterisation for </w:t>
            </w:r>
            <w:r>
              <w:rPr>
                <w:rFonts w:eastAsia="Verdana"/>
                <w:b/>
                <w:sz w:val="18"/>
                <w:lang w:val="en-US"/>
              </w:rPr>
              <w:t>non-</w:t>
            </w:r>
            <w:r w:rsidRPr="009C28DD">
              <w:rPr>
                <w:rFonts w:eastAsia="Verdana"/>
                <w:b/>
                <w:sz w:val="18"/>
                <w:lang w:val="en-US"/>
              </w:rPr>
              <w:t xml:space="preserve">professional users </w:t>
            </w:r>
          </w:p>
        </w:tc>
      </w:tr>
      <w:tr w:rsidR="004161AF" w14:paraId="0B72B672" w14:textId="77777777" w:rsidTr="007B3F77">
        <w:trPr>
          <w:trHeight w:val="1209"/>
        </w:trPr>
        <w:tc>
          <w:tcPr>
            <w:tcW w:w="1020" w:type="dxa"/>
            <w:tcBorders>
              <w:top w:val="single" w:sz="6" w:space="0" w:color="000000"/>
              <w:left w:val="single" w:sz="6" w:space="0" w:color="000000"/>
              <w:bottom w:val="single" w:sz="6" w:space="0" w:color="000000"/>
              <w:right w:val="single" w:sz="6" w:space="0" w:color="000000"/>
            </w:tcBorders>
          </w:tcPr>
          <w:p w14:paraId="18B4E42B" w14:textId="77777777" w:rsidR="004161AF" w:rsidRDefault="004161AF" w:rsidP="007B3F77">
            <w:r>
              <w:rPr>
                <w:rFonts w:eastAsia="Verdana"/>
                <w:b/>
                <w:sz w:val="18"/>
              </w:rPr>
              <w:t xml:space="preserve">Exposure scenario </w:t>
            </w:r>
          </w:p>
        </w:tc>
        <w:tc>
          <w:tcPr>
            <w:tcW w:w="990" w:type="dxa"/>
            <w:tcBorders>
              <w:top w:val="single" w:sz="6" w:space="0" w:color="000000"/>
              <w:left w:val="single" w:sz="6" w:space="0" w:color="000000"/>
              <w:bottom w:val="single" w:sz="6" w:space="0" w:color="000000"/>
              <w:right w:val="single" w:sz="6" w:space="0" w:color="000000"/>
            </w:tcBorders>
          </w:tcPr>
          <w:p w14:paraId="6EA211AC" w14:textId="77777777" w:rsidR="004161AF" w:rsidRDefault="004161AF" w:rsidP="007B3F77">
            <w:pPr>
              <w:ind w:left="2"/>
            </w:pPr>
            <w:r>
              <w:rPr>
                <w:rFonts w:eastAsia="Verdana"/>
                <w:b/>
                <w:sz w:val="18"/>
              </w:rPr>
              <w:t xml:space="preserve">Tier/PPE </w:t>
            </w:r>
          </w:p>
        </w:tc>
        <w:tc>
          <w:tcPr>
            <w:tcW w:w="1123" w:type="dxa"/>
            <w:tcBorders>
              <w:top w:val="single" w:sz="6" w:space="0" w:color="000000"/>
              <w:left w:val="single" w:sz="6" w:space="0" w:color="000000"/>
              <w:bottom w:val="single" w:sz="6" w:space="0" w:color="000000"/>
              <w:right w:val="single" w:sz="6" w:space="0" w:color="000000"/>
            </w:tcBorders>
          </w:tcPr>
          <w:p w14:paraId="5A8CDB55" w14:textId="77777777" w:rsidR="004161AF" w:rsidRPr="009C28DD" w:rsidRDefault="004161AF" w:rsidP="007B3F77">
            <w:pPr>
              <w:ind w:left="2" w:right="26"/>
              <w:rPr>
                <w:lang w:val="en-US"/>
              </w:rPr>
            </w:pPr>
            <w:r w:rsidRPr="009C28DD">
              <w:rPr>
                <w:rFonts w:eastAsia="Verdana"/>
                <w:b/>
                <w:sz w:val="18"/>
                <w:lang w:val="en-US"/>
              </w:rPr>
              <w:t xml:space="preserve">Estimated oral uptake [mg/kg bw/day] </w:t>
            </w:r>
          </w:p>
        </w:tc>
        <w:tc>
          <w:tcPr>
            <w:tcW w:w="1097" w:type="dxa"/>
            <w:tcBorders>
              <w:top w:val="single" w:sz="6" w:space="0" w:color="000000"/>
              <w:left w:val="single" w:sz="6" w:space="0" w:color="000000"/>
              <w:bottom w:val="single" w:sz="6" w:space="0" w:color="000000"/>
              <w:right w:val="single" w:sz="6" w:space="0" w:color="000000"/>
            </w:tcBorders>
          </w:tcPr>
          <w:p w14:paraId="68C742CA" w14:textId="77777777" w:rsidR="004161AF" w:rsidRPr="009C28DD" w:rsidRDefault="004161AF" w:rsidP="007B3F77">
            <w:pPr>
              <w:ind w:left="2"/>
              <w:rPr>
                <w:lang w:val="en-US"/>
              </w:rPr>
            </w:pPr>
            <w:r w:rsidRPr="009C28DD">
              <w:rPr>
                <w:rFonts w:eastAsia="Verdana"/>
                <w:b/>
                <w:sz w:val="18"/>
                <w:lang w:val="en-US"/>
              </w:rPr>
              <w:t xml:space="preserve">Estimated dermal uptake [mg/kg bw/day] </w:t>
            </w:r>
          </w:p>
        </w:tc>
        <w:tc>
          <w:tcPr>
            <w:tcW w:w="1129" w:type="dxa"/>
            <w:tcBorders>
              <w:top w:val="single" w:sz="6" w:space="0" w:color="000000"/>
              <w:left w:val="single" w:sz="6" w:space="0" w:color="000000"/>
              <w:bottom w:val="single" w:sz="6" w:space="0" w:color="000000"/>
              <w:right w:val="single" w:sz="6" w:space="0" w:color="000000"/>
            </w:tcBorders>
          </w:tcPr>
          <w:p w14:paraId="3F5A2356" w14:textId="77777777" w:rsidR="004161AF" w:rsidRPr="009C28DD" w:rsidRDefault="004161AF" w:rsidP="007B3F77">
            <w:pPr>
              <w:ind w:left="2" w:right="28"/>
              <w:rPr>
                <w:lang w:val="en-US"/>
              </w:rPr>
            </w:pPr>
            <w:r w:rsidRPr="009C28DD">
              <w:rPr>
                <w:rFonts w:eastAsia="Verdana"/>
                <w:b/>
                <w:sz w:val="18"/>
                <w:lang w:val="en-US"/>
              </w:rPr>
              <w:t xml:space="preserve">Estimated inhalation uptake [mg/kg bw/day] </w:t>
            </w:r>
          </w:p>
        </w:tc>
        <w:tc>
          <w:tcPr>
            <w:tcW w:w="1122" w:type="dxa"/>
            <w:tcBorders>
              <w:top w:val="single" w:sz="6" w:space="0" w:color="000000"/>
              <w:left w:val="single" w:sz="6" w:space="0" w:color="000000"/>
              <w:bottom w:val="single" w:sz="6" w:space="0" w:color="000000"/>
              <w:right w:val="single" w:sz="6" w:space="0" w:color="000000"/>
            </w:tcBorders>
          </w:tcPr>
          <w:p w14:paraId="000A7FED" w14:textId="77777777" w:rsidR="004161AF" w:rsidRPr="009C28DD" w:rsidRDefault="004161AF" w:rsidP="007B3F77">
            <w:pPr>
              <w:ind w:left="2" w:right="25"/>
              <w:rPr>
                <w:lang w:val="en-US"/>
              </w:rPr>
            </w:pPr>
            <w:r w:rsidRPr="009C28DD">
              <w:rPr>
                <w:rFonts w:eastAsia="Verdana"/>
                <w:b/>
                <w:sz w:val="18"/>
                <w:lang w:val="en-US"/>
              </w:rPr>
              <w:t xml:space="preserve">Estimated total uptake [mg/kg bw/day] </w:t>
            </w:r>
          </w:p>
        </w:tc>
        <w:tc>
          <w:tcPr>
            <w:tcW w:w="1569" w:type="dxa"/>
            <w:tcBorders>
              <w:top w:val="single" w:sz="6" w:space="0" w:color="000000"/>
              <w:left w:val="single" w:sz="6" w:space="0" w:color="000000"/>
              <w:bottom w:val="single" w:sz="6" w:space="0" w:color="000000"/>
              <w:right w:val="single" w:sz="6" w:space="0" w:color="000000"/>
            </w:tcBorders>
          </w:tcPr>
          <w:p w14:paraId="2DDA46DE" w14:textId="77777777" w:rsidR="004161AF" w:rsidRPr="009C28DD" w:rsidRDefault="004161AF" w:rsidP="007B3F77">
            <w:pPr>
              <w:spacing w:line="239" w:lineRule="auto"/>
              <w:ind w:left="2"/>
              <w:rPr>
                <w:lang w:val="en-US"/>
              </w:rPr>
            </w:pPr>
            <w:r w:rsidRPr="009C28DD">
              <w:rPr>
                <w:rFonts w:eastAsia="Verdana"/>
                <w:b/>
                <w:sz w:val="18"/>
                <w:lang w:val="en-US"/>
              </w:rPr>
              <w:t xml:space="preserve">Estimated uptake/ AEL  </w:t>
            </w:r>
          </w:p>
          <w:p w14:paraId="29DD8D17" w14:textId="77777777" w:rsidR="004161AF" w:rsidRPr="009C28DD" w:rsidRDefault="004161AF" w:rsidP="007B3F77">
            <w:pPr>
              <w:ind w:left="2"/>
              <w:rPr>
                <w:lang w:val="en-US"/>
              </w:rPr>
            </w:pPr>
            <w:r w:rsidRPr="009C28DD">
              <w:rPr>
                <w:rFonts w:eastAsia="Verdana"/>
                <w:b/>
                <w:sz w:val="18"/>
                <w:lang w:val="en-US"/>
              </w:rPr>
              <w:t xml:space="preserve">(%) </w:t>
            </w:r>
          </w:p>
          <w:p w14:paraId="337A75AF" w14:textId="77777777" w:rsidR="004161AF" w:rsidRPr="009C28DD" w:rsidRDefault="004161AF" w:rsidP="007B3F77">
            <w:pPr>
              <w:ind w:left="2"/>
              <w:rPr>
                <w:lang w:val="en-US"/>
              </w:rPr>
            </w:pPr>
            <w:r w:rsidRPr="009C28DD">
              <w:rPr>
                <w:rFonts w:eastAsia="Verdana"/>
                <w:sz w:val="18"/>
                <w:lang w:val="en-US"/>
              </w:rPr>
              <w:t xml:space="preserve"> </w:t>
            </w:r>
          </w:p>
          <w:p w14:paraId="7C019B9A" w14:textId="54C8F528" w:rsidR="004161AF" w:rsidRPr="009C28DD" w:rsidRDefault="004161AF" w:rsidP="007B3F77">
            <w:pPr>
              <w:ind w:left="2"/>
              <w:rPr>
                <w:lang w:val="en-US"/>
              </w:rPr>
            </w:pPr>
            <w:r w:rsidRPr="009C28DD">
              <w:rPr>
                <w:rFonts w:eastAsia="Verdana"/>
                <w:sz w:val="18"/>
                <w:lang w:val="en-US"/>
              </w:rPr>
              <w:t xml:space="preserve">AEL = </w:t>
            </w:r>
            <w:r>
              <w:rPr>
                <w:sz w:val="18"/>
                <w:szCs w:val="18"/>
                <w:lang w:eastAsia="en-GB"/>
              </w:rPr>
              <w:t>6.7</w:t>
            </w:r>
            <w:r w:rsidRPr="001D3443">
              <w:rPr>
                <w:sz w:val="18"/>
                <w:szCs w:val="18"/>
                <w:lang w:eastAsia="en-GB"/>
              </w:rPr>
              <w:t xml:space="preserve">E-06 </w:t>
            </w:r>
            <w:r w:rsidRPr="009C28DD">
              <w:rPr>
                <w:rFonts w:eastAsia="Verdana"/>
                <w:sz w:val="18"/>
                <w:lang w:val="en-US"/>
              </w:rPr>
              <w:t xml:space="preserve"> </w:t>
            </w:r>
          </w:p>
          <w:p w14:paraId="64BB6BC3" w14:textId="77777777" w:rsidR="004161AF" w:rsidRPr="009C28DD" w:rsidRDefault="004161AF" w:rsidP="007B3F77">
            <w:pPr>
              <w:ind w:left="2"/>
              <w:rPr>
                <w:lang w:val="en-US"/>
              </w:rPr>
            </w:pPr>
            <w:r w:rsidRPr="009C28DD">
              <w:rPr>
                <w:rFonts w:eastAsia="Verdana"/>
                <w:sz w:val="18"/>
                <w:lang w:val="en-US"/>
              </w:rPr>
              <w:t xml:space="preserve">mg/kg bw/d </w:t>
            </w:r>
          </w:p>
          <w:p w14:paraId="05220BC2" w14:textId="77777777" w:rsidR="004161AF" w:rsidRPr="009C28DD" w:rsidRDefault="004161AF" w:rsidP="007B3F77">
            <w:pPr>
              <w:ind w:left="2"/>
              <w:rPr>
                <w:lang w:val="en-US"/>
              </w:rPr>
            </w:pPr>
            <w:r w:rsidRPr="009C28DD">
              <w:rPr>
                <w:rFonts w:eastAsia="Verdana"/>
                <w:b/>
                <w:sz w:val="18"/>
                <w:lang w:val="en-US"/>
              </w:rPr>
              <w:t xml:space="preserve"> </w:t>
            </w:r>
          </w:p>
        </w:tc>
        <w:tc>
          <w:tcPr>
            <w:tcW w:w="1192" w:type="dxa"/>
            <w:tcBorders>
              <w:top w:val="single" w:sz="6" w:space="0" w:color="000000"/>
              <w:left w:val="single" w:sz="6" w:space="0" w:color="000000"/>
              <w:bottom w:val="single" w:sz="6" w:space="0" w:color="000000"/>
              <w:right w:val="single" w:sz="6" w:space="0" w:color="000000"/>
            </w:tcBorders>
          </w:tcPr>
          <w:p w14:paraId="0629C4E2" w14:textId="77777777" w:rsidR="004161AF" w:rsidRDefault="004161AF" w:rsidP="007B3F77">
            <w:pPr>
              <w:ind w:left="2"/>
            </w:pPr>
            <w:r>
              <w:rPr>
                <w:rFonts w:eastAsia="Verdana"/>
                <w:b/>
                <w:sz w:val="18"/>
              </w:rPr>
              <w:t xml:space="preserve">Acceptable (Yes/No) </w:t>
            </w:r>
          </w:p>
        </w:tc>
      </w:tr>
      <w:tr w:rsidR="004161AF" w14:paraId="345F3DAC" w14:textId="77777777" w:rsidTr="007B3F77">
        <w:trPr>
          <w:trHeight w:val="251"/>
        </w:trPr>
        <w:tc>
          <w:tcPr>
            <w:tcW w:w="1020" w:type="dxa"/>
            <w:tcBorders>
              <w:top w:val="single" w:sz="6" w:space="0" w:color="000000"/>
              <w:left w:val="single" w:sz="6" w:space="0" w:color="000000"/>
              <w:bottom w:val="single" w:sz="6" w:space="0" w:color="000000"/>
              <w:right w:val="single" w:sz="6" w:space="0" w:color="000000"/>
            </w:tcBorders>
          </w:tcPr>
          <w:p w14:paraId="58AC6429" w14:textId="7B615AB6" w:rsidR="004161AF" w:rsidRPr="00027D78" w:rsidRDefault="004161AF" w:rsidP="00655707">
            <w:pPr>
              <w:ind w:left="2"/>
              <w:rPr>
                <w:rFonts w:eastAsia="Verdana"/>
                <w:sz w:val="18"/>
              </w:rPr>
            </w:pPr>
            <w:r w:rsidRPr="00027D78">
              <w:rPr>
                <w:rFonts w:eastAsia="Verdana"/>
                <w:sz w:val="18"/>
              </w:rPr>
              <w:t xml:space="preserve">Scenario [2] </w:t>
            </w:r>
          </w:p>
        </w:tc>
        <w:tc>
          <w:tcPr>
            <w:tcW w:w="990" w:type="dxa"/>
            <w:tcBorders>
              <w:top w:val="single" w:sz="6" w:space="0" w:color="000000"/>
              <w:left w:val="single" w:sz="6" w:space="0" w:color="000000"/>
              <w:bottom w:val="single" w:sz="6" w:space="0" w:color="000000"/>
              <w:right w:val="single" w:sz="6" w:space="0" w:color="000000"/>
            </w:tcBorders>
          </w:tcPr>
          <w:p w14:paraId="688B6E88" w14:textId="77777777" w:rsidR="004161AF" w:rsidRPr="00027D78" w:rsidRDefault="004161AF" w:rsidP="007B3F77">
            <w:pPr>
              <w:ind w:left="2"/>
              <w:rPr>
                <w:rFonts w:eastAsia="Verdana"/>
                <w:sz w:val="18"/>
              </w:rPr>
            </w:pPr>
            <w:r w:rsidRPr="00027D78">
              <w:rPr>
                <w:rFonts w:eastAsia="Verdana"/>
                <w:sz w:val="18"/>
              </w:rPr>
              <w:t xml:space="preserve">1/no PPE </w:t>
            </w:r>
          </w:p>
        </w:tc>
        <w:tc>
          <w:tcPr>
            <w:tcW w:w="1123" w:type="dxa"/>
            <w:tcBorders>
              <w:top w:val="single" w:sz="6" w:space="0" w:color="000000"/>
              <w:left w:val="single" w:sz="6" w:space="0" w:color="000000"/>
              <w:bottom w:val="single" w:sz="6" w:space="0" w:color="000000"/>
              <w:right w:val="single" w:sz="6" w:space="0" w:color="000000"/>
            </w:tcBorders>
          </w:tcPr>
          <w:p w14:paraId="481C37FD" w14:textId="77777777" w:rsidR="004161AF" w:rsidRPr="00027D78" w:rsidRDefault="004161AF" w:rsidP="007B3F77">
            <w:pPr>
              <w:ind w:left="2"/>
              <w:rPr>
                <w:rFonts w:eastAsia="Verdana"/>
                <w:sz w:val="18"/>
              </w:rPr>
            </w:pPr>
            <w:r w:rsidRPr="00027D78">
              <w:rPr>
                <w:rFonts w:eastAsia="Verdana"/>
                <w:sz w:val="18"/>
              </w:rPr>
              <w:t>n.a.</w:t>
            </w:r>
          </w:p>
        </w:tc>
        <w:tc>
          <w:tcPr>
            <w:tcW w:w="1097" w:type="dxa"/>
            <w:tcBorders>
              <w:top w:val="single" w:sz="6" w:space="0" w:color="000000"/>
              <w:left w:val="single" w:sz="6" w:space="0" w:color="000000"/>
              <w:bottom w:val="single" w:sz="6" w:space="0" w:color="000000"/>
              <w:right w:val="single" w:sz="6" w:space="0" w:color="000000"/>
            </w:tcBorders>
          </w:tcPr>
          <w:p w14:paraId="7D9CC3EA" w14:textId="2AC6FF23" w:rsidR="004161AF" w:rsidRPr="00027D78" w:rsidRDefault="004347CD" w:rsidP="007B3F77">
            <w:pPr>
              <w:ind w:left="2"/>
              <w:rPr>
                <w:rFonts w:eastAsia="Verdana"/>
                <w:sz w:val="18"/>
              </w:rPr>
            </w:pPr>
            <w:r w:rsidRPr="001325CE">
              <w:rPr>
                <w:rFonts w:eastAsia="Verdana"/>
                <w:sz w:val="18"/>
              </w:rPr>
              <w:t>3.39</w:t>
            </w:r>
            <w:r w:rsidR="004161AF" w:rsidRPr="00027D78">
              <w:rPr>
                <w:rFonts w:eastAsia="Verdana"/>
                <w:sz w:val="18"/>
              </w:rPr>
              <w:t>E-06</w:t>
            </w:r>
          </w:p>
        </w:tc>
        <w:tc>
          <w:tcPr>
            <w:tcW w:w="1129" w:type="dxa"/>
            <w:tcBorders>
              <w:top w:val="single" w:sz="6" w:space="0" w:color="000000"/>
              <w:left w:val="single" w:sz="6" w:space="0" w:color="000000"/>
              <w:bottom w:val="single" w:sz="6" w:space="0" w:color="000000"/>
              <w:right w:val="single" w:sz="6" w:space="0" w:color="000000"/>
            </w:tcBorders>
          </w:tcPr>
          <w:p w14:paraId="0214F481" w14:textId="77777777" w:rsidR="004161AF" w:rsidRPr="00027D78" w:rsidRDefault="004161AF" w:rsidP="007B3F77">
            <w:pPr>
              <w:ind w:left="2"/>
              <w:rPr>
                <w:rFonts w:eastAsia="Verdana"/>
                <w:sz w:val="18"/>
              </w:rPr>
            </w:pPr>
            <w:r w:rsidRPr="00027D78">
              <w:rPr>
                <w:rFonts w:eastAsia="Verdana"/>
                <w:sz w:val="18"/>
              </w:rPr>
              <w:t>n.a.</w:t>
            </w:r>
          </w:p>
        </w:tc>
        <w:tc>
          <w:tcPr>
            <w:tcW w:w="1122" w:type="dxa"/>
            <w:tcBorders>
              <w:top w:val="single" w:sz="6" w:space="0" w:color="000000"/>
              <w:left w:val="single" w:sz="6" w:space="0" w:color="000000"/>
              <w:bottom w:val="single" w:sz="6" w:space="0" w:color="000000"/>
              <w:right w:val="single" w:sz="6" w:space="0" w:color="000000"/>
            </w:tcBorders>
          </w:tcPr>
          <w:p w14:paraId="78F49C27" w14:textId="3677D69F" w:rsidR="004161AF" w:rsidRPr="00027D78" w:rsidRDefault="00027D78" w:rsidP="007B3F77">
            <w:pPr>
              <w:ind w:left="2"/>
              <w:rPr>
                <w:rFonts w:eastAsia="Verdana"/>
                <w:sz w:val="18"/>
              </w:rPr>
            </w:pPr>
            <w:r w:rsidRPr="001325CE">
              <w:rPr>
                <w:rFonts w:eastAsia="Verdana"/>
                <w:sz w:val="18"/>
              </w:rPr>
              <w:t>3.39</w:t>
            </w:r>
            <w:r w:rsidR="004161AF" w:rsidRPr="00027D78">
              <w:rPr>
                <w:rFonts w:eastAsia="Verdana"/>
                <w:sz w:val="18"/>
              </w:rPr>
              <w:t>E-06</w:t>
            </w:r>
          </w:p>
        </w:tc>
        <w:tc>
          <w:tcPr>
            <w:tcW w:w="1569" w:type="dxa"/>
            <w:tcBorders>
              <w:top w:val="single" w:sz="6" w:space="0" w:color="000000"/>
              <w:left w:val="single" w:sz="6" w:space="0" w:color="000000"/>
              <w:bottom w:val="single" w:sz="6" w:space="0" w:color="000000"/>
              <w:right w:val="single" w:sz="6" w:space="0" w:color="000000"/>
            </w:tcBorders>
          </w:tcPr>
          <w:p w14:paraId="5B177336" w14:textId="308BAD56" w:rsidR="004161AF" w:rsidRPr="00027D78" w:rsidRDefault="00027D78" w:rsidP="007B3F77">
            <w:pPr>
              <w:ind w:left="2"/>
            </w:pPr>
            <w:r w:rsidRPr="001325CE">
              <w:rPr>
                <w:rFonts w:eastAsia="Verdana"/>
                <w:sz w:val="18"/>
              </w:rPr>
              <w:t>50.7</w:t>
            </w:r>
          </w:p>
        </w:tc>
        <w:tc>
          <w:tcPr>
            <w:tcW w:w="1192" w:type="dxa"/>
            <w:tcBorders>
              <w:top w:val="single" w:sz="6" w:space="0" w:color="000000"/>
              <w:left w:val="single" w:sz="6" w:space="0" w:color="000000"/>
              <w:bottom w:val="single" w:sz="6" w:space="0" w:color="000000"/>
              <w:right w:val="single" w:sz="6" w:space="0" w:color="000000"/>
            </w:tcBorders>
          </w:tcPr>
          <w:p w14:paraId="2DABD6E1" w14:textId="78AE3301" w:rsidR="004161AF" w:rsidRDefault="0072371B" w:rsidP="007B3F77">
            <w:pPr>
              <w:ind w:left="2"/>
            </w:pPr>
            <w:r w:rsidRPr="00027D78">
              <w:rPr>
                <w:rFonts w:eastAsia="Verdana"/>
                <w:sz w:val="18"/>
              </w:rPr>
              <w:t>Yes</w:t>
            </w:r>
          </w:p>
        </w:tc>
      </w:tr>
    </w:tbl>
    <w:p w14:paraId="4FF7617D" w14:textId="7784FD11" w:rsidR="004161AF" w:rsidRDefault="004161AF">
      <w:pPr>
        <w:spacing w:line="260" w:lineRule="atLeast"/>
        <w:jc w:val="both"/>
        <w:rPr>
          <w:rFonts w:ascii="Times New Roman" w:eastAsia="Calibri" w:hAnsi="Times New Roman" w:cs="Times New Roman"/>
          <w:i/>
          <w:iCs/>
          <w:lang w:eastAsia="en-US"/>
        </w:rPr>
      </w:pPr>
    </w:p>
    <w:p w14:paraId="42FDDD3E" w14:textId="77777777" w:rsidR="00FF4282" w:rsidRPr="008E7B91" w:rsidRDefault="00FF4282" w:rsidP="00FF4282">
      <w:pPr>
        <w:spacing w:after="229" w:line="250" w:lineRule="auto"/>
        <w:rPr>
          <w:iCs/>
          <w:lang w:eastAsia="en-US"/>
        </w:rPr>
      </w:pPr>
      <w:r w:rsidRPr="00784571">
        <w:rPr>
          <w:rFonts w:eastAsia="Verdana"/>
          <w:b/>
          <w:lang w:val="en-US"/>
        </w:rPr>
        <w:t xml:space="preserve">Conclusion </w:t>
      </w:r>
    </w:p>
    <w:p w14:paraId="4BA452BF" w14:textId="677D847D" w:rsidR="00F9139F" w:rsidRDefault="0076733B" w:rsidP="00FF4282">
      <w:pPr>
        <w:keepNext/>
        <w:keepLines/>
        <w:spacing w:line="260" w:lineRule="atLeast"/>
        <w:rPr>
          <w:rFonts w:ascii="Times New Roman" w:eastAsia="Calibri" w:hAnsi="Times New Roman" w:cs="Times New Roman"/>
          <w:i/>
          <w:iCs/>
          <w:shd w:val="clear" w:color="auto" w:fill="00FFFF"/>
          <w:lang w:eastAsia="en-US"/>
        </w:rPr>
      </w:pPr>
      <w:r w:rsidRPr="007459EA">
        <w:rPr>
          <w:rFonts w:eastAsia="Calibri" w:cs="Times New Roman"/>
          <w:iCs/>
          <w:lang w:eastAsia="en-US"/>
        </w:rPr>
        <w:t>The risk is acceptable for non-professionals</w:t>
      </w:r>
      <w:r>
        <w:rPr>
          <w:rFonts w:eastAsia="Calibri" w:cs="Times New Roman"/>
          <w:iCs/>
          <w:lang w:eastAsia="en-US"/>
        </w:rPr>
        <w:t xml:space="preserve"> when handling </w:t>
      </w:r>
      <w:r w:rsidR="00F9139F">
        <w:rPr>
          <w:rFonts w:eastAsia="Calibri"/>
          <w:lang w:eastAsia="en-US"/>
        </w:rPr>
        <w:t xml:space="preserve">BRODITECH P-17F without PPE.  </w:t>
      </w:r>
    </w:p>
    <w:p w14:paraId="1301A8C4"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03EDD8C3" w14:textId="77777777" w:rsidR="009D0C0B" w:rsidRDefault="009D0C0B">
      <w:pPr>
        <w:spacing w:line="260" w:lineRule="atLeast"/>
        <w:rPr>
          <w:rFonts w:ascii="Times New Roman" w:eastAsia="Calibri" w:hAnsi="Times New Roman" w:cs="Times New Roman"/>
          <w:i/>
          <w:iCs/>
          <w:lang w:eastAsia="en-US"/>
        </w:rPr>
      </w:pPr>
    </w:p>
    <w:p w14:paraId="01A8C75B"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12C1451B" w14:textId="77777777" w:rsidR="001114D3" w:rsidRDefault="0072371B">
      <w:pPr>
        <w:spacing w:line="260" w:lineRule="atLeast"/>
        <w:rPr>
          <w:rFonts w:eastAsia="Verdana"/>
          <w:b/>
          <w:lang w:val="en-US"/>
        </w:rPr>
      </w:pPr>
      <w:r w:rsidRPr="00E962AB">
        <w:rPr>
          <w:rFonts w:eastAsia="Verdana"/>
          <w:b/>
          <w:i/>
          <w:sz w:val="22"/>
          <w:szCs w:val="22"/>
          <w:lang w:val="en-US"/>
        </w:rPr>
        <w:t>Secondary exposure to</w:t>
      </w:r>
      <w:r w:rsidRPr="00655707" w:rsidDel="0072371B">
        <w:rPr>
          <w:rFonts w:eastAsia="Calibri"/>
          <w:b/>
          <w:i/>
          <w:sz w:val="22"/>
          <w:szCs w:val="22"/>
          <w:lang w:eastAsia="en-US"/>
        </w:rPr>
        <w:t xml:space="preserve"> </w:t>
      </w:r>
      <w:r w:rsidRPr="00E962AB">
        <w:rPr>
          <w:rFonts w:eastAsia="Verdana"/>
          <w:b/>
          <w:i/>
          <w:sz w:val="22"/>
          <w:szCs w:val="22"/>
          <w:lang w:val="en-US"/>
        </w:rPr>
        <w:t>general public</w:t>
      </w:r>
      <w:r w:rsidRPr="009C28DD">
        <w:rPr>
          <w:rFonts w:eastAsia="Verdana"/>
          <w:b/>
          <w:lang w:val="en-US"/>
        </w:rPr>
        <w:t xml:space="preserve"> </w:t>
      </w:r>
    </w:p>
    <w:p w14:paraId="3AAFBB6E" w14:textId="77777777" w:rsidR="009D0C0B" w:rsidRDefault="009D0C0B">
      <w:pPr>
        <w:spacing w:line="260" w:lineRule="atLeast"/>
        <w:rPr>
          <w:rFonts w:eastAsia="Calibri"/>
          <w:b/>
          <w:i/>
          <w:sz w:val="22"/>
          <w:szCs w:val="22"/>
          <w:shd w:val="clear" w:color="auto" w:fill="00FFFF"/>
          <w:lang w:eastAsia="en-US"/>
        </w:rPr>
      </w:pPr>
    </w:p>
    <w:p w14:paraId="02B6452E" w14:textId="24A6D9AE" w:rsidR="009D0C0B" w:rsidRPr="00E962AB" w:rsidRDefault="00FA480B">
      <w:pPr>
        <w:rPr>
          <w:rFonts w:ascii="Times New Roman" w:eastAsia="Calibri" w:hAnsi="Times New Roman" w:cs="Times New Roman"/>
          <w:b/>
          <w:i/>
          <w:iCs/>
          <w:lang w:eastAsia="en-US"/>
        </w:rPr>
      </w:pPr>
      <w:r w:rsidRPr="00E962AB">
        <w:rPr>
          <w:rFonts w:eastAsia="Calibri"/>
          <w:b/>
          <w:i/>
          <w:u w:val="single"/>
          <w:lang w:eastAsia="en-US"/>
        </w:rPr>
        <w:t>Scenario [</w:t>
      </w:r>
      <w:r w:rsidR="001E119A" w:rsidRPr="00E962AB">
        <w:rPr>
          <w:rFonts w:eastAsia="Calibri"/>
          <w:b/>
          <w:i/>
          <w:u w:val="single"/>
          <w:lang w:eastAsia="en-US"/>
        </w:rPr>
        <w:t>3</w:t>
      </w:r>
      <w:r w:rsidRPr="00E962AB">
        <w:rPr>
          <w:rFonts w:eastAsia="Calibri"/>
          <w:b/>
          <w:i/>
          <w:u w:val="single"/>
          <w:lang w:eastAsia="en-US"/>
        </w:rPr>
        <w:t>]</w:t>
      </w:r>
    </w:p>
    <w:p w14:paraId="064DC040" w14:textId="77777777" w:rsidR="00E97C57" w:rsidRDefault="00E97C57" w:rsidP="00E97C57">
      <w:pPr>
        <w:rPr>
          <w:noProof/>
          <w:lang w:eastAsia="fr-FR"/>
        </w:rPr>
      </w:pPr>
    </w:p>
    <w:p w14:paraId="43CF041A" w14:textId="6EEDA30D" w:rsidR="00E97C57" w:rsidRDefault="00E97C57" w:rsidP="00E97C57">
      <w:pPr>
        <w:rPr>
          <w:noProof/>
          <w:lang w:eastAsia="fr-FR"/>
        </w:rPr>
      </w:pPr>
      <w:r w:rsidRPr="00031D5F">
        <w:rPr>
          <w:noProof/>
          <w:lang w:val="de-DE" w:eastAsia="fr-FR"/>
        </w:rPr>
        <w:t>Indirect e</w:t>
      </w:r>
      <w:r w:rsidRPr="00031D5F">
        <w:rPr>
          <w:noProof/>
          <w:lang w:eastAsia="fr-FR"/>
        </w:rPr>
        <w:t>xposure can occur during handling of dead rodents by professionnal and general public.</w:t>
      </w:r>
      <w:r>
        <w:rPr>
          <w:noProof/>
          <w:lang w:eastAsia="fr-FR"/>
        </w:rPr>
        <w:t xml:space="preserve"> </w:t>
      </w:r>
      <w:r w:rsidRPr="00031D5F">
        <w:rPr>
          <w:noProof/>
          <w:lang w:eastAsia="fr-FR"/>
        </w:rPr>
        <w:t>Due to unrealistic assumptions (TNsG on human exposure (2007)), this scenario is excluded and considered of low relevance</w:t>
      </w:r>
      <w:r>
        <w:rPr>
          <w:noProof/>
          <w:lang w:eastAsia="fr-FR"/>
        </w:rPr>
        <w:t xml:space="preserve">. </w:t>
      </w:r>
    </w:p>
    <w:p w14:paraId="77DD2EC9" w14:textId="77777777" w:rsidR="00E97C57" w:rsidRPr="00031D5F" w:rsidRDefault="00E97C57" w:rsidP="00E97C57">
      <w:pPr>
        <w:rPr>
          <w:noProof/>
          <w:lang w:eastAsia="fr-FR"/>
        </w:rPr>
      </w:pPr>
    </w:p>
    <w:p w14:paraId="7B58D0F3" w14:textId="526CA828" w:rsidR="00E97C57" w:rsidRDefault="00E97C57" w:rsidP="00E97C57">
      <w:pPr>
        <w:rPr>
          <w:noProof/>
          <w:lang w:eastAsia="fr-FR"/>
        </w:rPr>
      </w:pPr>
      <w:r w:rsidRPr="00031D5F">
        <w:rPr>
          <w:noProof/>
          <w:lang w:eastAsia="fr-FR"/>
        </w:rPr>
        <w:t xml:space="preserve">However, exposure of non users can occur during ingestion of poison baits (by a toddler). For the scenario “oral exposure by ingesting bait”, a </w:t>
      </w:r>
      <w:r>
        <w:rPr>
          <w:noProof/>
          <w:lang w:eastAsia="fr-FR"/>
        </w:rPr>
        <w:t xml:space="preserve">worst-case </w:t>
      </w:r>
      <w:r w:rsidRPr="00031D5F">
        <w:rPr>
          <w:noProof/>
          <w:lang w:eastAsia="fr-FR"/>
        </w:rPr>
        <w:t xml:space="preserve">reverse scenario was calculated. Based on the acute AEL of </w:t>
      </w:r>
      <w:r w:rsidR="00FE4706" w:rsidRPr="00E962AB">
        <w:rPr>
          <w:noProof/>
          <w:lang w:val="en-US" w:eastAsia="fr-FR"/>
        </w:rPr>
        <w:t>6.7 x 10</w:t>
      </w:r>
      <w:r w:rsidR="00FE4706" w:rsidRPr="00E962AB">
        <w:rPr>
          <w:noProof/>
          <w:vertAlign w:val="superscript"/>
          <w:lang w:val="en-US" w:eastAsia="fr-FR"/>
        </w:rPr>
        <w:t>-6</w:t>
      </w:r>
      <w:r w:rsidRPr="00031D5F">
        <w:rPr>
          <w:noProof/>
          <w:lang w:eastAsia="fr-FR"/>
        </w:rPr>
        <w:t xml:space="preserve"> mg a.s/kg bw/day, a body weight of 10 kg and an oral absorption of </w:t>
      </w:r>
      <w:r w:rsidR="00FE4706">
        <w:rPr>
          <w:noProof/>
          <w:lang w:eastAsia="fr-FR"/>
        </w:rPr>
        <w:t>100</w:t>
      </w:r>
      <w:r w:rsidRPr="00031D5F">
        <w:rPr>
          <w:noProof/>
          <w:lang w:eastAsia="fr-FR"/>
        </w:rPr>
        <w:t xml:space="preserve">%, ingestion of more than </w:t>
      </w:r>
      <w:r w:rsidR="003228EE">
        <w:rPr>
          <w:noProof/>
          <w:lang w:eastAsia="fr-FR"/>
        </w:rPr>
        <w:t>3.92</w:t>
      </w:r>
      <w:r>
        <w:rPr>
          <w:noProof/>
          <w:lang w:eastAsia="fr-FR"/>
        </w:rPr>
        <w:t xml:space="preserve"> </w:t>
      </w:r>
      <w:r w:rsidRPr="00031D5F">
        <w:rPr>
          <w:noProof/>
          <w:lang w:eastAsia="fr-FR"/>
        </w:rPr>
        <w:t>mg of product per day by a toddler is needed to exceed the AEL.</w:t>
      </w:r>
    </w:p>
    <w:p w14:paraId="1954E4E7" w14:textId="77777777" w:rsidR="00E97C57" w:rsidRDefault="00E97C57" w:rsidP="00E97C57">
      <w:pPr>
        <w:rPr>
          <w:noProof/>
          <w:lang w:eastAsia="fr-FR"/>
        </w:rPr>
      </w:pPr>
    </w:p>
    <w:p w14:paraId="26C75143" w14:textId="0DE0EBC0" w:rsidR="00365546" w:rsidRDefault="00E97C57" w:rsidP="00365546">
      <w:r w:rsidRPr="008434EA">
        <w:rPr>
          <w:noProof/>
          <w:lang w:eastAsia="fr-FR"/>
        </w:rPr>
        <w:t>The dermal exposure of non-users via dermal contact during bait transfer to the mouth is covered by the oral exposure scenario</w:t>
      </w:r>
      <w:r>
        <w:rPr>
          <w:noProof/>
          <w:lang w:eastAsia="fr-FR"/>
        </w:rPr>
        <w:t>.</w:t>
      </w:r>
      <w:r w:rsidR="00365546">
        <w:rPr>
          <w:noProof/>
          <w:lang w:eastAsia="fr-FR"/>
        </w:rPr>
        <w:t xml:space="preserve"> </w:t>
      </w:r>
      <w:r w:rsidR="00365546">
        <w:t xml:space="preserve">It should be noted that the secondary risk assessment for the toddler (worst case for human health) covers the risk for the animal. </w:t>
      </w:r>
      <w:r w:rsidR="00365546" w:rsidRPr="00031D5F">
        <w:t>Th</w:t>
      </w:r>
      <w:r w:rsidR="00365546">
        <w:t>e calculation</w:t>
      </w:r>
      <w:r w:rsidR="00365546" w:rsidRPr="00031D5F">
        <w:t xml:space="preserve"> indicates that toddlers are at significant risk of poisoning. </w:t>
      </w:r>
    </w:p>
    <w:p w14:paraId="04E51FBA" w14:textId="31FDFE64" w:rsidR="00365546" w:rsidRDefault="00365546">
      <w:pPr>
        <w:spacing w:line="260" w:lineRule="atLeast"/>
        <w:rPr>
          <w:rFonts w:eastAsia="Calibri"/>
          <w:shd w:val="clear" w:color="auto" w:fill="00FFFF"/>
          <w:lang w:eastAsia="en-US"/>
        </w:rPr>
      </w:pPr>
    </w:p>
    <w:p w14:paraId="59791475" w14:textId="24F31848" w:rsidR="00365546" w:rsidRDefault="00365546" w:rsidP="00365546">
      <w:r w:rsidRPr="00031D5F">
        <w:lastRenderedPageBreak/>
        <w:t>Therefore, even if products contain a bittering agent which reduces the likelihood of ingestion, the baits should be unattainable for children</w:t>
      </w:r>
      <w:r>
        <w:t xml:space="preserve"> (and non-target animals) triggering the following RMM: </w:t>
      </w:r>
      <w:r w:rsidR="0074650C">
        <w:t>“Place</w:t>
      </w:r>
      <w:r w:rsidR="0074650C" w:rsidRPr="00882074">
        <w:t xml:space="preserve"> bait stations out of the reach of children, birds, pets</w:t>
      </w:r>
      <w:r w:rsidR="0074650C">
        <w:t>,</w:t>
      </w:r>
      <w:r w:rsidR="0074650C" w:rsidRPr="00882074">
        <w:t xml:space="preserve"> farm animals</w:t>
      </w:r>
      <w:r w:rsidR="0074650C" w:rsidRPr="00785D46">
        <w:t xml:space="preserve"> </w:t>
      </w:r>
      <w:r w:rsidR="0074650C" w:rsidRPr="003E255B">
        <w:t>and other non-target animals</w:t>
      </w:r>
      <w:r w:rsidR="0074650C">
        <w:t>”.</w:t>
      </w:r>
    </w:p>
    <w:p w14:paraId="7815139F" w14:textId="36F5D058" w:rsidR="00365546" w:rsidRDefault="00365546" w:rsidP="00365546">
      <w:pPr>
        <w:spacing w:line="260" w:lineRule="atLeast"/>
        <w:rPr>
          <w:rFonts w:eastAsia="Calibri"/>
          <w:shd w:val="clear" w:color="auto" w:fill="00FFFF"/>
          <w:lang w:eastAsia="en-US"/>
        </w:rPr>
      </w:pPr>
      <w:r w:rsidRPr="00031D5F">
        <w:t>Product label (“do not open the sachet”) and good practices advise users to prevent access to bait by children</w:t>
      </w:r>
      <w:r w:rsidR="0074650C">
        <w:t>.</w:t>
      </w:r>
    </w:p>
    <w:p w14:paraId="32D5DE88" w14:textId="77777777" w:rsidR="00B92339" w:rsidRDefault="00B92339">
      <w:pPr>
        <w:spacing w:line="260" w:lineRule="atLeast"/>
        <w:rPr>
          <w:rFonts w:eastAsia="Calibri"/>
          <w:lang w:eastAsia="en-US"/>
        </w:rPr>
      </w:pPr>
    </w:p>
    <w:p w14:paraId="4F4EE91D"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2151DC2C"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5C784745" w14:textId="3EB400AD" w:rsidR="009D0C0B" w:rsidRDefault="003602D0">
      <w:pPr>
        <w:spacing w:line="260" w:lineRule="atLeast"/>
        <w:rPr>
          <w:rFonts w:ascii="Times New Roman" w:eastAsia="Calibri" w:hAnsi="Times New Roman" w:cs="Times New Roman"/>
          <w:i/>
          <w:iCs/>
          <w:lang w:eastAsia="en-US"/>
        </w:rPr>
      </w:pPr>
      <w:r>
        <w:rPr>
          <w:rFonts w:ascii="Arial" w:hAnsi="Arial" w:cs="Arial"/>
          <w:lang w:val="en-US" w:eastAsia="en-GB"/>
        </w:rPr>
        <w:t>N</w:t>
      </w:r>
      <w:r w:rsidRPr="00E962AB">
        <w:rPr>
          <w:rFonts w:ascii="Arial" w:hAnsi="Arial" w:cs="Arial"/>
          <w:lang w:val="en-US" w:eastAsia="en-GB"/>
        </w:rPr>
        <w:t>one</w:t>
      </w:r>
    </w:p>
    <w:p w14:paraId="0D530041" w14:textId="77777777" w:rsidR="009D0C0B" w:rsidRPr="00E962AB" w:rsidRDefault="009D0C0B">
      <w:pPr>
        <w:spacing w:line="260" w:lineRule="atLeast"/>
        <w:rPr>
          <w:rFonts w:eastAsia="Calibri" w:cs="Times New Roman"/>
          <w:i/>
          <w:iCs/>
          <w:lang w:eastAsia="en-US"/>
        </w:rPr>
      </w:pPr>
    </w:p>
    <w:p w14:paraId="443D7D74" w14:textId="77777777" w:rsidR="009D0C0B" w:rsidRPr="00E962AB" w:rsidRDefault="00FA480B" w:rsidP="001F4460">
      <w:pPr>
        <w:jc w:val="both"/>
        <w:rPr>
          <w:rFonts w:eastAsia="Calibri" w:cs="Times New Roman"/>
          <w:i/>
          <w:iCs/>
          <w:lang w:eastAsia="en-US"/>
        </w:rPr>
      </w:pPr>
      <w:r w:rsidRPr="00E962AB">
        <w:rPr>
          <w:rFonts w:eastAsia="Calibri"/>
          <w:b/>
          <w:i/>
          <w:sz w:val="22"/>
          <w:szCs w:val="22"/>
          <w:lang w:eastAsia="en-US"/>
        </w:rPr>
        <w:t>Dietary exposure</w:t>
      </w:r>
    </w:p>
    <w:p w14:paraId="3AB1F138" w14:textId="77777777" w:rsidR="003228EE" w:rsidRPr="00E962AB" w:rsidRDefault="003228EE" w:rsidP="001F4460">
      <w:pPr>
        <w:autoSpaceDE w:val="0"/>
        <w:autoSpaceDN w:val="0"/>
        <w:adjustRightInd w:val="0"/>
        <w:jc w:val="both"/>
        <w:rPr>
          <w:rFonts w:cs="Arial"/>
          <w:lang w:val="en-US" w:eastAsia="en-GB"/>
        </w:rPr>
      </w:pPr>
    </w:p>
    <w:p w14:paraId="5D3AA6A0" w14:textId="5E3F3A71" w:rsidR="002E1EC6" w:rsidRPr="00E962AB" w:rsidRDefault="002E1EC6" w:rsidP="001F4460">
      <w:pPr>
        <w:autoSpaceDE w:val="0"/>
        <w:autoSpaceDN w:val="0"/>
        <w:adjustRightInd w:val="0"/>
        <w:jc w:val="both"/>
        <w:rPr>
          <w:rFonts w:cs="Arial"/>
          <w:lang w:val="en-US" w:eastAsia="en-GB"/>
        </w:rPr>
      </w:pPr>
      <w:r w:rsidRPr="00E962AB">
        <w:rPr>
          <w:rFonts w:cs="Arial"/>
          <w:lang w:val="en-US" w:eastAsia="en-GB"/>
        </w:rPr>
        <w:t>Any exposure of food, drinking water or livestock exposure is not foreseeable. Thus, dietary exposure is considered as not relevant. Furthermore, the label needs to display the following risk mitigation measure:</w:t>
      </w:r>
    </w:p>
    <w:p w14:paraId="145C9259" w14:textId="1A8AB109" w:rsidR="002E1EC6" w:rsidRPr="00E962AB" w:rsidRDefault="002E1EC6" w:rsidP="001F4460">
      <w:pPr>
        <w:spacing w:line="260" w:lineRule="atLeast"/>
        <w:jc w:val="both"/>
        <w:rPr>
          <w:rFonts w:eastAsia="Calibri" w:cs="Times New Roman"/>
          <w:i/>
          <w:iCs/>
          <w:lang w:eastAsia="en-US"/>
        </w:rPr>
      </w:pPr>
      <w:r w:rsidRPr="00E962AB">
        <w:rPr>
          <w:rFonts w:cs="Arial"/>
          <w:lang w:val="en-US" w:eastAsia="en-GB"/>
        </w:rPr>
        <w:t>Place bait stations away from food, drink and animal feeding stuffs, as well as from utensils or surfaces that have contact with these.</w:t>
      </w:r>
    </w:p>
    <w:p w14:paraId="07D5AADD" w14:textId="77777777" w:rsidR="009D0C0B" w:rsidRPr="00E962AB" w:rsidRDefault="009D0C0B" w:rsidP="001F4460">
      <w:pPr>
        <w:spacing w:line="260" w:lineRule="atLeast"/>
        <w:jc w:val="both"/>
        <w:rPr>
          <w:rFonts w:eastAsia="Calibri"/>
          <w:lang w:eastAsia="en-US"/>
        </w:rPr>
      </w:pPr>
    </w:p>
    <w:p w14:paraId="262715B5" w14:textId="77777777" w:rsidR="009D0C0B" w:rsidRPr="00E962AB" w:rsidRDefault="009D0C0B" w:rsidP="001F4460">
      <w:pPr>
        <w:spacing w:line="260" w:lineRule="atLeast"/>
        <w:jc w:val="both"/>
        <w:rPr>
          <w:rFonts w:eastAsia="Calibri" w:cs="Times New Roman"/>
          <w:i/>
          <w:iCs/>
          <w:lang w:eastAsia="en-US"/>
        </w:rPr>
      </w:pPr>
    </w:p>
    <w:p w14:paraId="4478767A" w14:textId="77777777" w:rsidR="009D0C0B" w:rsidRPr="00E962AB" w:rsidRDefault="00FA480B" w:rsidP="001F4460">
      <w:pPr>
        <w:spacing w:line="260" w:lineRule="atLeast"/>
        <w:jc w:val="both"/>
        <w:rPr>
          <w:rFonts w:eastAsia="Calibri"/>
          <w:b/>
          <w:bCs/>
          <w:lang w:eastAsia="en-US"/>
        </w:rPr>
      </w:pPr>
      <w:r w:rsidRPr="00E962AB">
        <w:rPr>
          <w:rFonts w:eastAsia="Calibri"/>
          <w:b/>
          <w:bCs/>
          <w:lang w:eastAsia="en-US"/>
        </w:rPr>
        <w:t>Maximum residue limits or equivalent</w:t>
      </w:r>
    </w:p>
    <w:p w14:paraId="10A98260" w14:textId="77777777" w:rsidR="002E1EC6" w:rsidRPr="00E962AB" w:rsidRDefault="002E1EC6" w:rsidP="001F4460">
      <w:pPr>
        <w:spacing w:after="240" w:line="260" w:lineRule="atLeast"/>
        <w:jc w:val="both"/>
        <w:rPr>
          <w:rFonts w:eastAsia="Calibri" w:cs="Arial"/>
          <w:lang w:val="en-US" w:eastAsia="en-US"/>
        </w:rPr>
      </w:pPr>
      <w:bookmarkStart w:id="89" w:name="_Hlk37171162"/>
      <w:r w:rsidRPr="00E962AB">
        <w:rPr>
          <w:rFonts w:cs="Arial"/>
          <w:lang w:val="en-US"/>
        </w:rPr>
        <w:t xml:space="preserve">Product is not intended to come into contact with food or feeding stuffs, contamination of food and feeding stuff can be excluded. </w:t>
      </w:r>
    </w:p>
    <w:bookmarkEnd w:id="89"/>
    <w:p w14:paraId="6A9060C9" w14:textId="77777777" w:rsidR="009D0C0B" w:rsidRPr="00E962AB" w:rsidRDefault="009D0C0B">
      <w:pPr>
        <w:spacing w:line="260" w:lineRule="atLeast"/>
        <w:rPr>
          <w:rFonts w:eastAsia="Calibri" w:cs="Times New Roman"/>
          <w:i/>
          <w:iCs/>
          <w:lang w:eastAsia="en-US"/>
        </w:rPr>
      </w:pPr>
    </w:p>
    <w:p w14:paraId="3FDDF57B" w14:textId="77777777" w:rsidR="009D0C0B" w:rsidRPr="00E962AB" w:rsidRDefault="00FA480B">
      <w:pPr>
        <w:spacing w:line="260" w:lineRule="atLeast"/>
        <w:rPr>
          <w:rFonts w:eastAsia="Calibri"/>
          <w:i/>
          <w:lang w:eastAsia="en-US"/>
        </w:rPr>
      </w:pPr>
      <w:r w:rsidRPr="00E962AB">
        <w:rPr>
          <w:rFonts w:eastAsia="Calibri"/>
          <w:b/>
          <w:bCs/>
          <w:lang w:eastAsia="en-US"/>
        </w:rPr>
        <w:t>Specific reference value for groundwater</w:t>
      </w:r>
    </w:p>
    <w:p w14:paraId="411F5031" w14:textId="0B7C3066" w:rsidR="009D0C0B" w:rsidRPr="00E962AB" w:rsidRDefault="003E3955">
      <w:pPr>
        <w:jc w:val="both"/>
        <w:rPr>
          <w:rFonts w:eastAsia="Calibri"/>
          <w:lang w:eastAsia="en-US"/>
        </w:rPr>
      </w:pPr>
      <w:r w:rsidRPr="00E962AB">
        <w:rPr>
          <w:rFonts w:eastAsia="Calibri"/>
          <w:lang w:eastAsia="en-US"/>
        </w:rPr>
        <w:t>None</w:t>
      </w:r>
    </w:p>
    <w:p w14:paraId="204D1F0C" w14:textId="77777777" w:rsidR="009D0C0B" w:rsidRDefault="009D0C0B">
      <w:pPr>
        <w:spacing w:line="260" w:lineRule="atLeast"/>
        <w:rPr>
          <w:rFonts w:eastAsia="Calibri"/>
          <w:lang w:eastAsia="en-US"/>
        </w:rPr>
      </w:pPr>
    </w:p>
    <w:p w14:paraId="49ACC336" w14:textId="44B351CB" w:rsidR="009D0C0B" w:rsidRDefault="00FA480B">
      <w:pPr>
        <w:rPr>
          <w:rFonts w:eastAsia="Calibri"/>
          <w:b/>
          <w:i/>
          <w:sz w:val="22"/>
          <w:szCs w:val="22"/>
          <w:lang w:eastAsia="en-US"/>
        </w:rPr>
      </w:pPr>
      <w:r>
        <w:rPr>
          <w:rFonts w:eastAsia="Calibri"/>
          <w:b/>
          <w:i/>
          <w:sz w:val="22"/>
          <w:szCs w:val="22"/>
          <w:lang w:eastAsia="en-US"/>
        </w:rPr>
        <w:t>Risk for consumers via residues in food</w:t>
      </w:r>
    </w:p>
    <w:p w14:paraId="2E55B01D" w14:textId="77777777" w:rsidR="00053E4B" w:rsidRDefault="00053E4B">
      <w:pPr>
        <w:rPr>
          <w:rFonts w:eastAsia="Calibri"/>
          <w:b/>
          <w:i/>
          <w:sz w:val="22"/>
          <w:szCs w:val="22"/>
          <w:lang w:eastAsia="en-US"/>
        </w:rPr>
      </w:pPr>
    </w:p>
    <w:p w14:paraId="6A485406" w14:textId="32AB49C8" w:rsidR="002E1EC6" w:rsidRPr="00E962AB" w:rsidRDefault="002E1EC6" w:rsidP="002E1EC6">
      <w:pPr>
        <w:autoSpaceDE w:val="0"/>
        <w:autoSpaceDN w:val="0"/>
        <w:adjustRightInd w:val="0"/>
        <w:jc w:val="both"/>
        <w:rPr>
          <w:rFonts w:cs="Arial"/>
          <w:lang w:val="en-US" w:eastAsia="en-GB"/>
        </w:rPr>
      </w:pPr>
      <w:r w:rsidRPr="00E962AB">
        <w:rPr>
          <w:rFonts w:cs="Arial"/>
          <w:lang w:val="en-US" w:eastAsia="en-GB"/>
        </w:rPr>
        <w:t>The acute or chronic exposure to residues in food resulting from the intended uses is very unlikely since the product is not to be applied directly to food or feed but only at discrete sites in covered application and/or in bait boxes. Regarding consumer health protection, there are no objections against the intended uses. Furthermore, the label needs to display the following risk mitigation measure:</w:t>
      </w:r>
    </w:p>
    <w:p w14:paraId="73CC6762" w14:textId="77777777" w:rsidR="002E1EC6" w:rsidRPr="00E962AB" w:rsidRDefault="002E1EC6" w:rsidP="002E1EC6">
      <w:pPr>
        <w:numPr>
          <w:ilvl w:val="0"/>
          <w:numId w:val="12"/>
        </w:numPr>
        <w:suppressAutoHyphens w:val="0"/>
        <w:autoSpaceDE w:val="0"/>
        <w:autoSpaceDN w:val="0"/>
        <w:adjustRightInd w:val="0"/>
        <w:jc w:val="both"/>
        <w:rPr>
          <w:rFonts w:cs="Arial"/>
          <w:lang w:val="en-US" w:eastAsia="en-GB"/>
        </w:rPr>
      </w:pPr>
      <w:r w:rsidRPr="00E962AB">
        <w:rPr>
          <w:rFonts w:cs="Arial"/>
          <w:lang w:val="en-US" w:eastAsia="en-GB"/>
        </w:rPr>
        <w:t>Place bait stations away from food, drink and animal feeding stuffs, as well as from utensils or surfaces that have contact with these.</w:t>
      </w:r>
    </w:p>
    <w:p w14:paraId="03C9BCC5" w14:textId="77777777" w:rsidR="009D0C0B" w:rsidRPr="002E1EC6" w:rsidRDefault="009D0C0B">
      <w:pPr>
        <w:spacing w:line="260" w:lineRule="atLeast"/>
        <w:rPr>
          <w:rFonts w:eastAsia="Calibri"/>
          <w:b/>
          <w:i/>
          <w:sz w:val="22"/>
          <w:szCs w:val="22"/>
          <w:lang w:val="en-US" w:eastAsia="en-US"/>
        </w:rPr>
      </w:pPr>
    </w:p>
    <w:p w14:paraId="52DEF9AD" w14:textId="77777777" w:rsidR="009D0C0B" w:rsidRDefault="009D0C0B">
      <w:pPr>
        <w:spacing w:line="260" w:lineRule="atLeast"/>
        <w:rPr>
          <w:rFonts w:ascii="Times New Roman" w:eastAsia="Calibri" w:hAnsi="Times New Roman" w:cs="Times New Roman"/>
          <w:i/>
          <w:iCs/>
          <w:lang w:eastAsia="en-US"/>
        </w:rPr>
      </w:pPr>
    </w:p>
    <w:p w14:paraId="4F1D4DAB" w14:textId="77777777" w:rsidR="009D0C0B" w:rsidRDefault="009D0C0B">
      <w:pPr>
        <w:spacing w:line="260" w:lineRule="atLeast"/>
        <w:rPr>
          <w:rFonts w:ascii="Times New Roman" w:eastAsia="Calibri" w:hAnsi="Times New Roman" w:cs="Times New Roman"/>
          <w:i/>
          <w:iCs/>
          <w:lang w:eastAsia="en-US"/>
        </w:rPr>
      </w:pPr>
    </w:p>
    <w:p w14:paraId="32398193" w14:textId="54B8F772" w:rsidR="009D0C0B" w:rsidRDefault="00FA480B">
      <w:pPr>
        <w:pStyle w:val="Titre3"/>
        <w:rPr>
          <w:rFonts w:ascii="Times New Roman" w:eastAsia="Calibri" w:hAnsi="Times New Roman" w:cs="Times New Roman"/>
          <w:i/>
          <w:iCs/>
          <w:lang w:eastAsia="en-US"/>
        </w:rPr>
      </w:pPr>
      <w:bookmarkStart w:id="90" w:name="_Toc127276778"/>
      <w:r>
        <w:t>Risk assessment for animal health</w:t>
      </w:r>
      <w:bookmarkEnd w:id="90"/>
    </w:p>
    <w:p w14:paraId="3FC4FAD7" w14:textId="12C1BF81" w:rsidR="00C6582A" w:rsidRPr="00F87786" w:rsidRDefault="00C6582A" w:rsidP="00C6582A">
      <w:pPr>
        <w:spacing w:line="260" w:lineRule="atLeast"/>
        <w:jc w:val="both"/>
        <w:rPr>
          <w:rFonts w:eastAsia="Calibri" w:cs="Arial"/>
          <w:lang w:val="en-US" w:eastAsia="sv-SE"/>
        </w:rPr>
      </w:pPr>
      <w:r w:rsidRPr="00F87786">
        <w:rPr>
          <w:rFonts w:eastAsia="Calibri" w:cs="Arial"/>
          <w:lang w:val="en-US" w:eastAsia="sv-SE"/>
        </w:rPr>
        <w:t xml:space="preserve">The risk for the animal is covered by the risk for the </w:t>
      </w:r>
      <w:r>
        <w:rPr>
          <w:rFonts w:eastAsia="Calibri" w:cs="Arial"/>
          <w:lang w:val="en-US" w:eastAsia="sv-SE"/>
        </w:rPr>
        <w:t>general public</w:t>
      </w:r>
      <w:r w:rsidRPr="00F87786">
        <w:rPr>
          <w:rFonts w:eastAsia="Calibri" w:cs="Arial"/>
          <w:lang w:val="en-US" w:eastAsia="sv-SE"/>
        </w:rPr>
        <w:t xml:space="preserve"> and by the following RMM: “</w:t>
      </w:r>
      <w:r>
        <w:t>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r w:rsidRPr="00F87786">
        <w:rPr>
          <w:rFonts w:eastAsia="Calibri" w:cs="Arial"/>
          <w:lang w:val="en-US" w:eastAsia="sv-SE"/>
        </w:rPr>
        <w:t>”</w:t>
      </w:r>
    </w:p>
    <w:p w14:paraId="41FC16B4" w14:textId="1669C07D" w:rsidR="009D0C0B" w:rsidRDefault="00C6582A">
      <w:pPr>
        <w:spacing w:line="260" w:lineRule="atLeast"/>
        <w:ind w:left="360"/>
        <w:contextualSpacing/>
        <w:rPr>
          <w:rFonts w:ascii="Times New Roman" w:eastAsia="Calibri" w:hAnsi="Times New Roman" w:cs="Times New Roman"/>
          <w:i/>
          <w:iCs/>
          <w:lang w:eastAsia="en-US"/>
        </w:rPr>
      </w:pPr>
      <w:r w:rsidDel="00C6582A">
        <w:rPr>
          <w:rFonts w:ascii="Times New Roman" w:eastAsia="Calibri" w:hAnsi="Times New Roman" w:cs="Times New Roman"/>
          <w:i/>
          <w:iCs/>
          <w:lang w:eastAsia="en-US"/>
        </w:rPr>
        <w:t xml:space="preserve"> </w:t>
      </w:r>
    </w:p>
    <w:p w14:paraId="7EFFC1F1" w14:textId="77777777" w:rsidR="009D0C0B" w:rsidRDefault="009D0C0B">
      <w:pPr>
        <w:spacing w:line="260" w:lineRule="atLeast"/>
        <w:rPr>
          <w:rFonts w:ascii="Times New Roman" w:eastAsia="Calibri" w:hAnsi="Times New Roman" w:cs="Times New Roman"/>
          <w:i/>
          <w:iCs/>
          <w:lang w:eastAsia="en-US"/>
        </w:rPr>
      </w:pPr>
    </w:p>
    <w:p w14:paraId="34C0307D" w14:textId="4199D6C0" w:rsidR="009D0C0B" w:rsidRDefault="00FA480B">
      <w:pPr>
        <w:pStyle w:val="Titre3"/>
        <w:rPr>
          <w:rFonts w:ascii="Times New Roman" w:eastAsia="Calibri" w:hAnsi="Times New Roman" w:cs="Times New Roman"/>
          <w:i/>
          <w:iCs/>
          <w:lang w:eastAsia="en-US"/>
        </w:rPr>
      </w:pPr>
      <w:bookmarkStart w:id="91" w:name="_Toc127276779"/>
      <w:r>
        <w:t>Risk assessment for the environment</w:t>
      </w:r>
      <w:bookmarkEnd w:id="91"/>
    </w:p>
    <w:p w14:paraId="684F9BF9" w14:textId="2056A4D8" w:rsidR="00067392" w:rsidRDefault="00067392" w:rsidP="00067392">
      <w:pPr>
        <w:autoSpaceDE w:val="0"/>
        <w:autoSpaceDN w:val="0"/>
        <w:adjustRightInd w:val="0"/>
        <w:jc w:val="both"/>
        <w:rPr>
          <w:rFonts w:cs="Arial"/>
          <w:color w:val="000000"/>
          <w:lang w:val="en-US" w:eastAsia="fr-FR"/>
        </w:rPr>
      </w:pPr>
      <w:r w:rsidRPr="001217AB">
        <w:rPr>
          <w:rFonts w:cs="Arial"/>
          <w:color w:val="000000"/>
          <w:lang w:val="en-US" w:eastAsia="fr-FR"/>
        </w:rPr>
        <w:t xml:space="preserve">The </w:t>
      </w:r>
      <w:r w:rsidRPr="00EF099E">
        <w:rPr>
          <w:rFonts w:cs="Arial"/>
          <w:color w:val="000000"/>
          <w:lang w:val="en-US" w:eastAsia="fr-FR"/>
        </w:rPr>
        <w:t xml:space="preserve">product BRODITEC P-17F is a rodenticide </w:t>
      </w:r>
      <w:r w:rsidR="003B54A2" w:rsidRPr="00EF099E">
        <w:rPr>
          <w:rFonts w:cs="Arial"/>
          <w:color w:val="000000"/>
          <w:lang w:val="en-US" w:eastAsia="fr-FR"/>
        </w:rPr>
        <w:t>past</w:t>
      </w:r>
      <w:r w:rsidR="003B54A2">
        <w:rPr>
          <w:rFonts w:cs="Arial"/>
          <w:color w:val="000000"/>
          <w:lang w:val="en-US" w:eastAsia="fr-FR"/>
        </w:rPr>
        <w:t>e</w:t>
      </w:r>
      <w:r w:rsidR="003B54A2" w:rsidRPr="00EF099E">
        <w:rPr>
          <w:rFonts w:cs="Arial"/>
          <w:color w:val="000000"/>
          <w:lang w:val="en-US" w:eastAsia="fr-FR"/>
        </w:rPr>
        <w:t xml:space="preserve"> </w:t>
      </w:r>
      <w:r w:rsidR="004E4F11" w:rsidRPr="00EF099E">
        <w:rPr>
          <w:rFonts w:cs="Arial"/>
          <w:color w:val="000000"/>
          <w:lang w:val="en-US" w:eastAsia="fr-FR"/>
        </w:rPr>
        <w:t xml:space="preserve">formulation </w:t>
      </w:r>
      <w:r w:rsidRPr="00EF099E">
        <w:rPr>
          <w:rFonts w:cs="Arial"/>
          <w:color w:val="000000"/>
          <w:lang w:val="en-US" w:eastAsia="fr-FR"/>
        </w:rPr>
        <w:t>individu</w:t>
      </w:r>
      <w:r w:rsidR="004E4F11" w:rsidRPr="00EF099E">
        <w:rPr>
          <w:rFonts w:cs="Arial"/>
          <w:color w:val="000000"/>
          <w:lang w:val="en-US" w:eastAsia="fr-FR"/>
        </w:rPr>
        <w:t>ally packaged in sachet</w:t>
      </w:r>
      <w:r w:rsidRPr="00EF099E">
        <w:rPr>
          <w:rFonts w:cs="Arial"/>
          <w:color w:val="000000"/>
          <w:lang w:val="en-US" w:eastAsia="fr-FR"/>
        </w:rPr>
        <w:t xml:space="preserve"> containing 0.00171% w/w brodifacoum (0.0171 g/kg).</w:t>
      </w:r>
    </w:p>
    <w:p w14:paraId="1C9612C0" w14:textId="07D428E2" w:rsidR="00E73686" w:rsidRDefault="00E73686" w:rsidP="00067392">
      <w:pPr>
        <w:autoSpaceDE w:val="0"/>
        <w:autoSpaceDN w:val="0"/>
        <w:adjustRightInd w:val="0"/>
        <w:jc w:val="both"/>
        <w:rPr>
          <w:rFonts w:cs="Arial"/>
          <w:color w:val="000000"/>
          <w:lang w:val="en-US" w:eastAsia="fr-FR"/>
        </w:rPr>
      </w:pPr>
    </w:p>
    <w:p w14:paraId="1792EA7E" w14:textId="78B91AEB" w:rsidR="00E73686" w:rsidRPr="00E73686" w:rsidRDefault="00E73686" w:rsidP="00E73686">
      <w:pPr>
        <w:rPr>
          <w:color w:val="1F497D"/>
        </w:rPr>
      </w:pPr>
      <w:r>
        <w:rPr>
          <w:color w:val="1F497D"/>
          <w:lang w:val="en-US"/>
        </w:rPr>
        <w:lastRenderedPageBreak/>
        <w:t>Please note that during the assessment, the applicant informed of the change of the technical content (</w:t>
      </w:r>
      <w:r w:rsidRPr="00E73686">
        <w:rPr>
          <w:b/>
          <w:color w:val="1F497D"/>
          <w:lang w:val="en-US"/>
        </w:rPr>
        <w:t>0.0017%</w:t>
      </w:r>
      <w:r>
        <w:rPr>
          <w:color w:val="1F497D"/>
          <w:lang w:val="en-US"/>
        </w:rPr>
        <w:t xml:space="preserve"> instead of 0.00171%). </w:t>
      </w:r>
      <w:r>
        <w:rPr>
          <w:color w:val="1F497D"/>
        </w:rPr>
        <w:t>The amendment was made in the active substance composition tables (in the PAR and in the Confidential annex of the PAR).</w:t>
      </w:r>
    </w:p>
    <w:p w14:paraId="71310C2A" w14:textId="7A3AA675" w:rsidR="00E73686" w:rsidRPr="00EF099E" w:rsidRDefault="00E73686" w:rsidP="00E73686">
      <w:pPr>
        <w:autoSpaceDE w:val="0"/>
        <w:autoSpaceDN w:val="0"/>
        <w:adjustRightInd w:val="0"/>
        <w:jc w:val="both"/>
        <w:rPr>
          <w:rFonts w:cs="Arial"/>
          <w:color w:val="000000"/>
          <w:lang w:val="en-US" w:eastAsia="fr-FR"/>
        </w:rPr>
      </w:pPr>
      <w:r>
        <w:rPr>
          <w:color w:val="1F497D"/>
          <w:lang w:val="en-US"/>
        </w:rPr>
        <w:t>However, the technical value has not been changed in the assessment sections of the PAR, considering that the initial technical content is slightly worst case compared to the corrected value</w:t>
      </w:r>
    </w:p>
    <w:p w14:paraId="511F9984" w14:textId="77777777" w:rsidR="00067392" w:rsidRPr="00EF099E" w:rsidRDefault="00067392" w:rsidP="00067392">
      <w:pPr>
        <w:autoSpaceDE w:val="0"/>
        <w:autoSpaceDN w:val="0"/>
        <w:adjustRightInd w:val="0"/>
        <w:jc w:val="both"/>
        <w:rPr>
          <w:rFonts w:cs="Arial"/>
          <w:color w:val="000000"/>
          <w:lang w:val="en-US" w:eastAsia="fr-FR"/>
        </w:rPr>
      </w:pPr>
    </w:p>
    <w:p w14:paraId="445132AC" w14:textId="251D872B" w:rsidR="00067392" w:rsidRPr="00EF099E" w:rsidRDefault="00067392" w:rsidP="00067392">
      <w:pPr>
        <w:spacing w:line="260" w:lineRule="atLeast"/>
        <w:jc w:val="both"/>
        <w:rPr>
          <w:rFonts w:eastAsia="Calibri"/>
          <w:lang w:eastAsia="en-US"/>
        </w:rPr>
      </w:pPr>
      <w:r w:rsidRPr="00EF099E">
        <w:rPr>
          <w:rFonts w:eastAsia="Calibri"/>
          <w:lang w:eastAsia="en-US"/>
        </w:rPr>
        <w:t xml:space="preserve">No environmental </w:t>
      </w:r>
      <w:r w:rsidR="005A3B22" w:rsidRPr="00EF099E">
        <w:rPr>
          <w:rFonts w:eastAsia="Calibri"/>
          <w:lang w:eastAsia="en-US"/>
        </w:rPr>
        <w:t xml:space="preserve">substances of concern </w:t>
      </w:r>
      <w:r w:rsidRPr="00EF099E">
        <w:rPr>
          <w:rFonts w:eastAsia="Calibri"/>
          <w:lang w:eastAsia="en-US"/>
        </w:rPr>
        <w:t>were identified for the product (no substances that classify the product for the environment, no biocidal substances from other PTs with a draft final CAR available, no ED or PBT, see the confidential annex) and no metabolites are formed that would need to be addressed in a risk evaluation for the environment. The following risk assessment is therefore carried out for the active substance only (Brodifacoum Renewal of approval AR,</w:t>
      </w:r>
      <w:r w:rsidRPr="00EF099E">
        <w:rPr>
          <w:rFonts w:cs="Arial"/>
          <w:color w:val="000000"/>
          <w:lang w:val="en-US" w:eastAsia="fr-FR"/>
        </w:rPr>
        <w:t xml:space="preserve"> NL and IT, September 2016)</w:t>
      </w:r>
      <w:r w:rsidRPr="00EF099E">
        <w:rPr>
          <w:rFonts w:eastAsia="Calibri"/>
          <w:lang w:eastAsia="en-US"/>
        </w:rPr>
        <w:t xml:space="preserve">. </w:t>
      </w:r>
    </w:p>
    <w:p w14:paraId="7A11C287" w14:textId="77777777" w:rsidR="00067392" w:rsidRPr="00EF099E" w:rsidRDefault="00067392" w:rsidP="00067392">
      <w:pPr>
        <w:autoSpaceDE w:val="0"/>
        <w:autoSpaceDN w:val="0"/>
        <w:adjustRightInd w:val="0"/>
        <w:jc w:val="both"/>
        <w:rPr>
          <w:rFonts w:cs="Arial"/>
          <w:color w:val="000000"/>
          <w:lang w:eastAsia="fr-FR"/>
        </w:rPr>
      </w:pPr>
    </w:p>
    <w:p w14:paraId="1660B147" w14:textId="77777777" w:rsidR="00067392" w:rsidRPr="00EF099E" w:rsidRDefault="00067392" w:rsidP="00067392">
      <w:pPr>
        <w:pStyle w:val="Absatz"/>
        <w:ind w:left="0"/>
        <w:rPr>
          <w:rFonts w:ascii="Verdana" w:eastAsia="Calibri" w:hAnsi="Verdana"/>
          <w:lang w:val="de-DE"/>
        </w:rPr>
      </w:pPr>
    </w:p>
    <w:p w14:paraId="167DAA91" w14:textId="77777777" w:rsidR="00067392" w:rsidRPr="00EF099E" w:rsidRDefault="00067392" w:rsidP="00067392">
      <w:pPr>
        <w:pStyle w:val="Absatz"/>
        <w:ind w:left="0"/>
        <w:rPr>
          <w:rFonts w:ascii="Verdana" w:eastAsia="Calibri" w:hAnsi="Verdana"/>
          <w:lang w:val="de-DE"/>
        </w:rPr>
      </w:pPr>
    </w:p>
    <w:p w14:paraId="6E0531DF" w14:textId="77777777" w:rsidR="00067392" w:rsidRPr="00EF099E" w:rsidRDefault="00067392" w:rsidP="00067392">
      <w:pPr>
        <w:suppressAutoHyphens w:val="0"/>
        <w:rPr>
          <w:rFonts w:eastAsia="Calibri"/>
          <w:lang w:val="en-US" w:eastAsia="en-US"/>
        </w:rPr>
      </w:pPr>
      <w:r w:rsidRPr="00EF099E">
        <w:rPr>
          <w:rFonts w:eastAsia="Calibri"/>
          <w:lang w:val="en-US" w:eastAsia="en-US"/>
        </w:rPr>
        <w:br w:type="page"/>
      </w:r>
    </w:p>
    <w:p w14:paraId="585736DD" w14:textId="77777777" w:rsidR="00067392" w:rsidRPr="00EF099E" w:rsidRDefault="00067392" w:rsidP="00067392">
      <w:pPr>
        <w:pStyle w:val="Titre4"/>
        <w:rPr>
          <w:rFonts w:cs="Times New Roman"/>
          <w:i/>
          <w:iCs/>
          <w:lang w:eastAsia="en-US"/>
        </w:rPr>
      </w:pPr>
      <w:bookmarkStart w:id="92" w:name="_Toc2154605"/>
      <w:bookmarkStart w:id="93" w:name="_Toc127276780"/>
      <w:r w:rsidRPr="00EF099E">
        <w:lastRenderedPageBreak/>
        <w:t>Effects assessment on the environment</w:t>
      </w:r>
      <w:bookmarkEnd w:id="92"/>
      <w:bookmarkEnd w:id="93"/>
    </w:p>
    <w:p w14:paraId="24E0AA0F" w14:textId="306551F4" w:rsidR="00067392" w:rsidRPr="00EF099E" w:rsidRDefault="00067392" w:rsidP="00067392">
      <w:pPr>
        <w:suppressAutoHyphens w:val="0"/>
        <w:spacing w:before="100" w:beforeAutospacing="1" w:after="100" w:afterAutospacing="1"/>
        <w:jc w:val="both"/>
        <w:rPr>
          <w:rFonts w:eastAsia="Calibri"/>
          <w:lang w:eastAsia="en-US"/>
        </w:rPr>
      </w:pPr>
      <w:r w:rsidRPr="00EF099E">
        <w:rPr>
          <w:rFonts w:cs="Times New Roman"/>
          <w:szCs w:val="24"/>
          <w:lang w:val="en-US" w:eastAsia="fr-FR"/>
        </w:rPr>
        <w:t>No new environmental studies have been carried out with the product BRODITEC P-17F. All data pertaining to the active substance are therefore derived from the revised AR of brodifacoum</w:t>
      </w:r>
      <w:r w:rsidRPr="00EF099E">
        <w:rPr>
          <w:rFonts w:cs="Arial"/>
          <w:color w:val="000000"/>
          <w:lang w:val="en-US" w:eastAsia="fr-FR"/>
        </w:rPr>
        <w:t xml:space="preserve"> (Renewal of approval, NL and IT, September 2016) and AR of October 2010</w:t>
      </w:r>
      <w:r w:rsidRPr="00EF099E">
        <w:rPr>
          <w:rFonts w:eastAsia="Calibri"/>
          <w:lang w:eastAsia="en-US"/>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1246"/>
        <w:gridCol w:w="2073"/>
        <w:gridCol w:w="1247"/>
        <w:gridCol w:w="1384"/>
        <w:gridCol w:w="1935"/>
      </w:tblGrid>
      <w:tr w:rsidR="00067392" w:rsidRPr="00EF099E" w14:paraId="500A12EA" w14:textId="77777777" w:rsidTr="00067392">
        <w:trPr>
          <w:trHeight w:val="295"/>
        </w:trPr>
        <w:tc>
          <w:tcPr>
            <w:tcW w:w="9236" w:type="dxa"/>
            <w:gridSpan w:val="6"/>
            <w:tcBorders>
              <w:top w:val="single" w:sz="4" w:space="0" w:color="auto"/>
              <w:left w:val="single" w:sz="4" w:space="0" w:color="auto"/>
              <w:bottom w:val="single" w:sz="4" w:space="0" w:color="auto"/>
            </w:tcBorders>
            <w:shd w:val="clear" w:color="auto" w:fill="FFFFCC"/>
            <w:vAlign w:val="center"/>
          </w:tcPr>
          <w:p w14:paraId="59E8B8E5" w14:textId="77777777" w:rsidR="00067392" w:rsidRPr="00EF099E" w:rsidRDefault="00067392" w:rsidP="00067392">
            <w:pPr>
              <w:autoSpaceDE w:val="0"/>
              <w:spacing w:before="60" w:after="60" w:line="260" w:lineRule="atLeast"/>
              <w:jc w:val="center"/>
              <w:rPr>
                <w:rFonts w:eastAsia="Calibri" w:cs="Arial"/>
                <w:b/>
                <w:bCs/>
                <w:sz w:val="18"/>
                <w:szCs w:val="18"/>
                <w:lang w:eastAsia="en-GB"/>
              </w:rPr>
            </w:pPr>
            <w:r w:rsidRPr="00EF099E">
              <w:rPr>
                <w:rFonts w:eastAsia="Calibri" w:cs="Arial"/>
                <w:b/>
                <w:bCs/>
                <w:sz w:val="18"/>
                <w:szCs w:val="18"/>
                <w:lang w:eastAsia="en-GB"/>
              </w:rPr>
              <w:t>Summary table on PNEC values of Brodifacoum</w:t>
            </w:r>
          </w:p>
        </w:tc>
      </w:tr>
      <w:tr w:rsidR="00067392" w:rsidRPr="00EF099E" w14:paraId="7F9AF4C5" w14:textId="77777777" w:rsidTr="00067392">
        <w:trPr>
          <w:trHeight w:val="87"/>
        </w:trPr>
        <w:tc>
          <w:tcPr>
            <w:tcW w:w="2597" w:type="dxa"/>
            <w:gridSpan w:val="2"/>
            <w:shd w:val="clear" w:color="auto" w:fill="FFFFFF"/>
            <w:vAlign w:val="center"/>
          </w:tcPr>
          <w:p w14:paraId="2D84802A" w14:textId="77777777" w:rsidR="00067392" w:rsidRPr="00EF099E" w:rsidRDefault="00067392" w:rsidP="00067392">
            <w:pPr>
              <w:spacing w:before="60" w:after="60" w:line="276" w:lineRule="auto"/>
              <w:jc w:val="center"/>
              <w:rPr>
                <w:rFonts w:eastAsia="Calibri" w:cs="Arial"/>
                <w:b/>
                <w:bCs/>
                <w:color w:val="000000"/>
                <w:sz w:val="18"/>
                <w:szCs w:val="18"/>
                <w:lang w:eastAsia="en-GB"/>
              </w:rPr>
            </w:pPr>
            <w:r w:rsidRPr="00EF099E">
              <w:rPr>
                <w:rFonts w:eastAsia="Calibri" w:cs="Arial"/>
                <w:b/>
                <w:bCs/>
                <w:color w:val="000000"/>
                <w:sz w:val="18"/>
                <w:szCs w:val="18"/>
                <w:lang w:eastAsia="en-GB"/>
              </w:rPr>
              <w:t>Compartments</w:t>
            </w:r>
          </w:p>
        </w:tc>
        <w:tc>
          <w:tcPr>
            <w:tcW w:w="2073" w:type="dxa"/>
            <w:shd w:val="clear" w:color="auto" w:fill="FFFFFF"/>
            <w:vAlign w:val="center"/>
          </w:tcPr>
          <w:p w14:paraId="4F3586FA" w14:textId="77777777" w:rsidR="00067392" w:rsidRPr="00EF099E" w:rsidRDefault="00067392" w:rsidP="00067392">
            <w:pPr>
              <w:spacing w:before="60" w:after="60" w:line="276" w:lineRule="auto"/>
              <w:jc w:val="center"/>
              <w:rPr>
                <w:rFonts w:eastAsia="Calibri" w:cs="Arial"/>
                <w:b/>
                <w:bCs/>
                <w:color w:val="000000"/>
                <w:sz w:val="18"/>
                <w:szCs w:val="18"/>
                <w:lang w:eastAsia="en-GB"/>
              </w:rPr>
            </w:pPr>
            <w:r w:rsidRPr="00EF099E">
              <w:rPr>
                <w:rFonts w:eastAsia="Calibri" w:cs="Arial"/>
                <w:b/>
                <w:bCs/>
                <w:color w:val="000000"/>
                <w:sz w:val="18"/>
                <w:szCs w:val="18"/>
                <w:lang w:eastAsia="en-GB"/>
              </w:rPr>
              <w:t>Parameters</w:t>
            </w:r>
          </w:p>
        </w:tc>
        <w:tc>
          <w:tcPr>
            <w:tcW w:w="1247" w:type="dxa"/>
            <w:shd w:val="clear" w:color="auto" w:fill="FFFFFF"/>
            <w:vAlign w:val="center"/>
          </w:tcPr>
          <w:p w14:paraId="5387F5BE" w14:textId="77777777" w:rsidR="00067392" w:rsidRPr="00EF099E" w:rsidRDefault="00067392" w:rsidP="00067392">
            <w:pPr>
              <w:spacing w:before="60" w:after="60" w:line="276" w:lineRule="auto"/>
              <w:jc w:val="center"/>
              <w:rPr>
                <w:rFonts w:eastAsia="Calibri" w:cs="Arial"/>
                <w:b/>
                <w:bCs/>
                <w:color w:val="000000"/>
                <w:sz w:val="18"/>
                <w:szCs w:val="18"/>
                <w:lang w:eastAsia="en-GB"/>
              </w:rPr>
            </w:pPr>
            <w:r w:rsidRPr="00EF099E">
              <w:rPr>
                <w:rFonts w:eastAsia="Calibri" w:cs="Arial"/>
                <w:b/>
                <w:bCs/>
                <w:color w:val="000000"/>
                <w:sz w:val="18"/>
                <w:szCs w:val="18"/>
                <w:lang w:eastAsia="en-GB"/>
              </w:rPr>
              <w:t>Values</w:t>
            </w:r>
          </w:p>
        </w:tc>
        <w:tc>
          <w:tcPr>
            <w:tcW w:w="1384" w:type="dxa"/>
            <w:tcBorders>
              <w:bottom w:val="single" w:sz="4" w:space="0" w:color="auto"/>
            </w:tcBorders>
            <w:shd w:val="clear" w:color="auto" w:fill="FFFFFF"/>
            <w:vAlign w:val="center"/>
          </w:tcPr>
          <w:p w14:paraId="21EB5A75" w14:textId="77777777" w:rsidR="00067392" w:rsidRPr="00EF099E" w:rsidRDefault="00067392" w:rsidP="00067392">
            <w:pPr>
              <w:spacing w:before="60" w:after="60" w:line="276" w:lineRule="auto"/>
              <w:jc w:val="center"/>
              <w:rPr>
                <w:rFonts w:eastAsia="Calibri" w:cs="Arial"/>
                <w:b/>
                <w:bCs/>
                <w:color w:val="000000"/>
                <w:sz w:val="18"/>
                <w:szCs w:val="18"/>
                <w:lang w:eastAsia="en-GB"/>
              </w:rPr>
            </w:pPr>
            <w:r w:rsidRPr="00EF099E">
              <w:rPr>
                <w:rFonts w:eastAsia="Calibri" w:cs="Arial"/>
                <w:b/>
                <w:bCs/>
                <w:color w:val="000000"/>
                <w:sz w:val="18"/>
                <w:szCs w:val="18"/>
                <w:lang w:eastAsia="en-GB"/>
              </w:rPr>
              <w:t>Units</w:t>
            </w:r>
          </w:p>
        </w:tc>
        <w:tc>
          <w:tcPr>
            <w:tcW w:w="1935" w:type="dxa"/>
            <w:tcBorders>
              <w:bottom w:val="single" w:sz="4" w:space="0" w:color="auto"/>
            </w:tcBorders>
            <w:shd w:val="clear" w:color="auto" w:fill="FFFFFF"/>
            <w:vAlign w:val="center"/>
          </w:tcPr>
          <w:p w14:paraId="5CFA0B93" w14:textId="77777777" w:rsidR="00067392" w:rsidRPr="00EF099E" w:rsidRDefault="00067392" w:rsidP="00067392">
            <w:pPr>
              <w:spacing w:before="60" w:after="60" w:line="276" w:lineRule="auto"/>
              <w:jc w:val="center"/>
              <w:rPr>
                <w:rFonts w:eastAsia="Calibri" w:cs="Arial"/>
                <w:b/>
                <w:bCs/>
                <w:color w:val="000000"/>
                <w:sz w:val="18"/>
                <w:szCs w:val="18"/>
                <w:lang w:eastAsia="en-GB"/>
              </w:rPr>
            </w:pPr>
            <w:r w:rsidRPr="00EF099E">
              <w:rPr>
                <w:rFonts w:eastAsia="Calibri" w:cs="Arial"/>
                <w:b/>
                <w:bCs/>
                <w:color w:val="000000"/>
                <w:sz w:val="18"/>
                <w:szCs w:val="18"/>
                <w:lang w:eastAsia="en-GB"/>
              </w:rPr>
              <w:t>Reference</w:t>
            </w:r>
          </w:p>
        </w:tc>
      </w:tr>
      <w:tr w:rsidR="00067392" w:rsidRPr="00EF099E" w14:paraId="1FDD48D4" w14:textId="77777777" w:rsidTr="00067392">
        <w:trPr>
          <w:trHeight w:val="87"/>
        </w:trPr>
        <w:tc>
          <w:tcPr>
            <w:tcW w:w="2597" w:type="dxa"/>
            <w:gridSpan w:val="2"/>
            <w:vMerge w:val="restart"/>
            <w:shd w:val="clear" w:color="auto" w:fill="FFFFFF"/>
            <w:vAlign w:val="center"/>
          </w:tcPr>
          <w:p w14:paraId="76AD18C2" w14:textId="77777777" w:rsidR="00067392" w:rsidRPr="00EF099E" w:rsidRDefault="00067392" w:rsidP="00067392">
            <w:pPr>
              <w:spacing w:before="60" w:after="60" w:line="276" w:lineRule="auto"/>
              <w:jc w:val="center"/>
              <w:rPr>
                <w:rFonts w:eastAsia="Calibri" w:cs="Arial"/>
                <w:b/>
                <w:bCs/>
                <w:color w:val="000000"/>
                <w:sz w:val="18"/>
                <w:szCs w:val="18"/>
                <w:lang w:eastAsia="en-GB"/>
              </w:rPr>
            </w:pPr>
            <w:r w:rsidRPr="00EF099E">
              <w:rPr>
                <w:rFonts w:eastAsia="Calibri" w:cs="Arial"/>
                <w:b/>
                <w:bCs/>
                <w:color w:val="000000"/>
                <w:sz w:val="18"/>
                <w:szCs w:val="18"/>
                <w:lang w:eastAsia="en-GB"/>
              </w:rPr>
              <w:t>Aquatic</w:t>
            </w:r>
          </w:p>
        </w:tc>
        <w:tc>
          <w:tcPr>
            <w:tcW w:w="2073" w:type="dxa"/>
            <w:shd w:val="clear" w:color="auto" w:fill="FFFFFF"/>
            <w:vAlign w:val="center"/>
          </w:tcPr>
          <w:p w14:paraId="699BB998"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color w:val="000000"/>
                <w:sz w:val="18"/>
                <w:szCs w:val="18"/>
                <w:lang w:eastAsia="en-GB"/>
              </w:rPr>
              <w:t>PNEC</w:t>
            </w:r>
            <w:r w:rsidRPr="00EF099E">
              <w:rPr>
                <w:rFonts w:eastAsia="Calibri" w:cs="Arial"/>
                <w:bCs/>
                <w:color w:val="000000"/>
                <w:sz w:val="18"/>
                <w:szCs w:val="18"/>
                <w:vertAlign w:val="subscript"/>
                <w:lang w:eastAsia="en-GB"/>
              </w:rPr>
              <w:t>STP</w:t>
            </w:r>
          </w:p>
        </w:tc>
        <w:tc>
          <w:tcPr>
            <w:tcW w:w="1247" w:type="dxa"/>
            <w:shd w:val="clear" w:color="auto" w:fill="FFFFFF"/>
            <w:vAlign w:val="center"/>
          </w:tcPr>
          <w:p w14:paraId="162BE472"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color w:val="000000"/>
                <w:sz w:val="18"/>
                <w:szCs w:val="18"/>
                <w:lang w:eastAsia="en-GB"/>
              </w:rPr>
              <w:t>3.80E-03</w:t>
            </w:r>
          </w:p>
        </w:tc>
        <w:tc>
          <w:tcPr>
            <w:tcW w:w="1384" w:type="dxa"/>
            <w:tcBorders>
              <w:bottom w:val="single" w:sz="4" w:space="0" w:color="auto"/>
            </w:tcBorders>
            <w:shd w:val="clear" w:color="auto" w:fill="FFFFFF"/>
            <w:vAlign w:val="center"/>
          </w:tcPr>
          <w:p w14:paraId="2CE7B64B" w14:textId="77777777" w:rsidR="00067392" w:rsidRPr="00EF099E" w:rsidRDefault="00067392" w:rsidP="00067392">
            <w:pPr>
              <w:spacing w:before="60" w:after="60" w:line="276" w:lineRule="auto"/>
              <w:jc w:val="center"/>
              <w:rPr>
                <w:rFonts w:eastAsia="Calibri" w:cs="Arial"/>
                <w:bCs/>
                <w:color w:val="000000"/>
                <w:sz w:val="18"/>
                <w:szCs w:val="18"/>
                <w:lang w:eastAsia="en-GB"/>
              </w:rPr>
            </w:pPr>
            <w:r w:rsidRPr="00EF099E">
              <w:rPr>
                <w:rFonts w:eastAsia="Calibri" w:cs="Arial"/>
                <w:bCs/>
                <w:color w:val="000000"/>
                <w:sz w:val="18"/>
                <w:szCs w:val="18"/>
                <w:lang w:eastAsia="en-GB"/>
              </w:rPr>
              <w:t>[mg/L]</w:t>
            </w:r>
          </w:p>
        </w:tc>
        <w:tc>
          <w:tcPr>
            <w:tcW w:w="1935" w:type="dxa"/>
            <w:vMerge w:val="restart"/>
            <w:shd w:val="clear" w:color="auto" w:fill="FFFFFF"/>
            <w:vAlign w:val="center"/>
          </w:tcPr>
          <w:p w14:paraId="50491CA8" w14:textId="77777777" w:rsidR="00067392" w:rsidRPr="00EF099E" w:rsidRDefault="00067392" w:rsidP="00067392">
            <w:pPr>
              <w:spacing w:before="60" w:after="60" w:line="276" w:lineRule="auto"/>
              <w:jc w:val="center"/>
              <w:rPr>
                <w:rFonts w:eastAsia="Calibri" w:cs="Arial"/>
                <w:bCs/>
                <w:color w:val="000000"/>
                <w:sz w:val="18"/>
                <w:szCs w:val="18"/>
                <w:lang w:eastAsia="en-GB"/>
              </w:rPr>
            </w:pPr>
            <w:r w:rsidRPr="00EF099E">
              <w:rPr>
                <w:rFonts w:cs="Arial"/>
                <w:color w:val="000000"/>
                <w:sz w:val="18"/>
                <w:szCs w:val="18"/>
                <w:lang w:val="en-US" w:eastAsia="fr-FR"/>
              </w:rPr>
              <w:t>AR October 2010</w:t>
            </w:r>
          </w:p>
        </w:tc>
      </w:tr>
      <w:tr w:rsidR="00067392" w:rsidRPr="00EF099E" w14:paraId="025D1D5C" w14:textId="77777777" w:rsidTr="00067392">
        <w:trPr>
          <w:trHeight w:val="391"/>
        </w:trPr>
        <w:tc>
          <w:tcPr>
            <w:tcW w:w="2597" w:type="dxa"/>
            <w:gridSpan w:val="2"/>
            <w:vMerge/>
            <w:shd w:val="clear" w:color="auto" w:fill="FFFFFF"/>
            <w:vAlign w:val="center"/>
          </w:tcPr>
          <w:p w14:paraId="073FA0CB"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2F0852EE"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sz w:val="18"/>
                <w:szCs w:val="18"/>
                <w:lang w:eastAsia="en-GB"/>
              </w:rPr>
              <w:t>PNEC</w:t>
            </w:r>
            <w:r w:rsidRPr="00EF099E">
              <w:rPr>
                <w:rFonts w:eastAsia="Calibri" w:cs="Arial"/>
                <w:bCs/>
                <w:sz w:val="18"/>
                <w:szCs w:val="18"/>
                <w:vertAlign w:val="subscript"/>
                <w:lang w:eastAsia="en-GB"/>
              </w:rPr>
              <w:t>water</w:t>
            </w:r>
          </w:p>
        </w:tc>
        <w:tc>
          <w:tcPr>
            <w:tcW w:w="1247" w:type="dxa"/>
            <w:shd w:val="clear" w:color="auto" w:fill="FFFFFF"/>
            <w:vAlign w:val="center"/>
          </w:tcPr>
          <w:p w14:paraId="6D623D5D"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color w:val="000000"/>
                <w:sz w:val="18"/>
                <w:szCs w:val="18"/>
                <w:lang w:eastAsia="en-GB"/>
              </w:rPr>
              <w:t>4.00E-05</w:t>
            </w:r>
          </w:p>
        </w:tc>
        <w:tc>
          <w:tcPr>
            <w:tcW w:w="1384" w:type="dxa"/>
            <w:shd w:val="clear" w:color="auto" w:fill="auto"/>
            <w:vAlign w:val="center"/>
          </w:tcPr>
          <w:p w14:paraId="6CD90EDF" w14:textId="77777777" w:rsidR="00067392" w:rsidRPr="00EF099E" w:rsidRDefault="00067392" w:rsidP="00067392">
            <w:pPr>
              <w:spacing w:before="60" w:after="60" w:line="276" w:lineRule="auto"/>
              <w:jc w:val="center"/>
              <w:rPr>
                <w:rFonts w:eastAsia="Calibri" w:cs="Arial"/>
                <w:bCs/>
                <w:color w:val="000000"/>
                <w:sz w:val="18"/>
                <w:szCs w:val="18"/>
                <w:lang w:eastAsia="en-GB"/>
              </w:rPr>
            </w:pPr>
            <w:r w:rsidRPr="00EF099E">
              <w:rPr>
                <w:rFonts w:eastAsia="Calibri" w:cs="Arial"/>
                <w:bCs/>
                <w:color w:val="000000"/>
                <w:sz w:val="18"/>
                <w:szCs w:val="18"/>
                <w:lang w:eastAsia="en-GB"/>
              </w:rPr>
              <w:t>[mg/L]</w:t>
            </w:r>
          </w:p>
        </w:tc>
        <w:tc>
          <w:tcPr>
            <w:tcW w:w="1935" w:type="dxa"/>
            <w:vMerge/>
            <w:vAlign w:val="center"/>
          </w:tcPr>
          <w:p w14:paraId="5E1C650A" w14:textId="77777777" w:rsidR="00067392" w:rsidRPr="00EF099E" w:rsidRDefault="00067392" w:rsidP="00067392">
            <w:pPr>
              <w:spacing w:before="60" w:after="60" w:line="276" w:lineRule="auto"/>
              <w:jc w:val="center"/>
              <w:rPr>
                <w:rFonts w:eastAsia="Calibri" w:cs="Arial"/>
                <w:bCs/>
                <w:color w:val="000000"/>
                <w:sz w:val="18"/>
                <w:szCs w:val="18"/>
                <w:lang w:eastAsia="en-GB"/>
              </w:rPr>
            </w:pPr>
          </w:p>
        </w:tc>
      </w:tr>
      <w:tr w:rsidR="00067392" w:rsidRPr="00EF099E" w14:paraId="7939B34E" w14:textId="77777777" w:rsidTr="00067392">
        <w:trPr>
          <w:trHeight w:val="87"/>
        </w:trPr>
        <w:tc>
          <w:tcPr>
            <w:tcW w:w="2597" w:type="dxa"/>
            <w:gridSpan w:val="2"/>
            <w:shd w:val="clear" w:color="auto" w:fill="FFFFFF"/>
            <w:vAlign w:val="center"/>
          </w:tcPr>
          <w:p w14:paraId="493BF50A"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Terrestrial</w:t>
            </w:r>
          </w:p>
        </w:tc>
        <w:tc>
          <w:tcPr>
            <w:tcW w:w="2073" w:type="dxa"/>
            <w:shd w:val="clear" w:color="auto" w:fill="FFFFFF"/>
            <w:vAlign w:val="center"/>
          </w:tcPr>
          <w:p w14:paraId="1C345754"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sz w:val="18"/>
                <w:szCs w:val="18"/>
                <w:lang w:eastAsia="en-GB"/>
              </w:rPr>
              <w:t>PNEC</w:t>
            </w:r>
            <w:r w:rsidRPr="00EF099E">
              <w:rPr>
                <w:rFonts w:eastAsia="Calibri" w:cs="Arial"/>
                <w:bCs/>
                <w:sz w:val="18"/>
                <w:szCs w:val="18"/>
                <w:vertAlign w:val="subscript"/>
                <w:lang w:eastAsia="en-GB"/>
              </w:rPr>
              <w:t>soil</w:t>
            </w:r>
          </w:p>
        </w:tc>
        <w:tc>
          <w:tcPr>
            <w:tcW w:w="1247" w:type="dxa"/>
            <w:shd w:val="clear" w:color="auto" w:fill="FFFFFF"/>
            <w:vAlign w:val="center"/>
          </w:tcPr>
          <w:p w14:paraId="1F070211"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8.80E-01</w:t>
            </w:r>
          </w:p>
        </w:tc>
        <w:tc>
          <w:tcPr>
            <w:tcW w:w="1384" w:type="dxa"/>
            <w:shd w:val="clear" w:color="auto" w:fill="auto"/>
            <w:vAlign w:val="center"/>
          </w:tcPr>
          <w:p w14:paraId="6AE703C4" w14:textId="77777777" w:rsidR="00067392" w:rsidRPr="00EF099E" w:rsidRDefault="00067392" w:rsidP="00067392">
            <w:pPr>
              <w:spacing w:before="60" w:after="60" w:line="276" w:lineRule="auto"/>
              <w:jc w:val="center"/>
              <w:rPr>
                <w:rFonts w:cs="Arial"/>
                <w:sz w:val="18"/>
                <w:szCs w:val="18"/>
              </w:rPr>
            </w:pPr>
            <w:r w:rsidRPr="00EF099E">
              <w:rPr>
                <w:rFonts w:eastAsia="Calibri" w:cs="Arial"/>
                <w:bCs/>
                <w:color w:val="000000"/>
                <w:sz w:val="18"/>
                <w:szCs w:val="18"/>
                <w:lang w:eastAsia="en-GB"/>
              </w:rPr>
              <w:t>[mg/kg</w:t>
            </w:r>
            <w:r w:rsidRPr="00EF099E">
              <w:rPr>
                <w:rFonts w:eastAsia="Calibri" w:cs="Arial"/>
                <w:bCs/>
                <w:color w:val="000000"/>
                <w:sz w:val="18"/>
                <w:szCs w:val="18"/>
                <w:vertAlign w:val="subscript"/>
                <w:lang w:eastAsia="en-GB"/>
              </w:rPr>
              <w:t>ww</w:t>
            </w:r>
            <w:r w:rsidRPr="00EF099E">
              <w:rPr>
                <w:rFonts w:eastAsia="Calibri" w:cs="Arial"/>
                <w:bCs/>
                <w:color w:val="000000"/>
                <w:sz w:val="18"/>
                <w:szCs w:val="18"/>
                <w:lang w:eastAsia="en-GB"/>
              </w:rPr>
              <w:t>]</w:t>
            </w:r>
          </w:p>
        </w:tc>
        <w:tc>
          <w:tcPr>
            <w:tcW w:w="1935" w:type="dxa"/>
            <w:vMerge/>
            <w:vAlign w:val="center"/>
          </w:tcPr>
          <w:p w14:paraId="3B885BE2" w14:textId="77777777" w:rsidR="00067392" w:rsidRPr="00EF099E" w:rsidRDefault="00067392" w:rsidP="00067392">
            <w:pPr>
              <w:spacing w:before="60" w:after="60" w:line="276" w:lineRule="auto"/>
              <w:jc w:val="center"/>
              <w:rPr>
                <w:rFonts w:eastAsia="Calibri" w:cs="Arial"/>
                <w:bCs/>
                <w:color w:val="000000"/>
                <w:sz w:val="18"/>
                <w:szCs w:val="18"/>
                <w:lang w:eastAsia="en-GB"/>
              </w:rPr>
            </w:pPr>
          </w:p>
        </w:tc>
      </w:tr>
      <w:tr w:rsidR="00067392" w:rsidRPr="00EF099E" w14:paraId="66254478" w14:textId="77777777" w:rsidTr="00067392">
        <w:trPr>
          <w:trHeight w:val="87"/>
        </w:trPr>
        <w:tc>
          <w:tcPr>
            <w:tcW w:w="1351" w:type="dxa"/>
            <w:vMerge w:val="restart"/>
            <w:shd w:val="clear" w:color="auto" w:fill="FFFFFF"/>
            <w:vAlign w:val="center"/>
          </w:tcPr>
          <w:p w14:paraId="35A0BF1B"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Primary and secondary poisoning</w:t>
            </w:r>
          </w:p>
        </w:tc>
        <w:tc>
          <w:tcPr>
            <w:tcW w:w="1246" w:type="dxa"/>
            <w:vMerge w:val="restart"/>
            <w:shd w:val="clear" w:color="auto" w:fill="FFFFFF"/>
            <w:vAlign w:val="center"/>
          </w:tcPr>
          <w:p w14:paraId="72D04DBD"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Acute</w:t>
            </w:r>
          </w:p>
        </w:tc>
        <w:tc>
          <w:tcPr>
            <w:tcW w:w="2073" w:type="dxa"/>
            <w:shd w:val="clear" w:color="auto" w:fill="FFFFFF"/>
            <w:vAlign w:val="center"/>
          </w:tcPr>
          <w:p w14:paraId="3C43512F"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sz w:val="18"/>
                <w:szCs w:val="18"/>
                <w:lang w:eastAsia="en-GB"/>
              </w:rPr>
              <w:t>NAET</w:t>
            </w:r>
            <w:r w:rsidRPr="00EF099E">
              <w:rPr>
                <w:rFonts w:eastAsia="Calibri" w:cs="Arial"/>
                <w:bCs/>
                <w:sz w:val="18"/>
                <w:szCs w:val="18"/>
                <w:vertAlign w:val="subscript"/>
                <w:lang w:eastAsia="en-GB"/>
              </w:rPr>
              <w:t>birds, TIER I</w:t>
            </w:r>
          </w:p>
        </w:tc>
        <w:tc>
          <w:tcPr>
            <w:tcW w:w="1247" w:type="dxa"/>
            <w:shd w:val="clear" w:color="auto" w:fill="FFFFFF"/>
            <w:vAlign w:val="center"/>
          </w:tcPr>
          <w:p w14:paraId="7D8E45EC"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8.27E-03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561D645F" w14:textId="77777777" w:rsidR="00067392" w:rsidRPr="00EF099E" w:rsidRDefault="00067392" w:rsidP="00067392">
            <w:pPr>
              <w:spacing w:before="60" w:after="60" w:line="276" w:lineRule="auto"/>
              <w:jc w:val="center"/>
              <w:rPr>
                <w:rFonts w:cs="Arial"/>
                <w:sz w:val="18"/>
                <w:szCs w:val="18"/>
              </w:rPr>
            </w:pPr>
            <w:r w:rsidRPr="00EF099E">
              <w:rPr>
                <w:rFonts w:eastAsia="Calibri" w:cs="Arial"/>
                <w:sz w:val="18"/>
                <w:szCs w:val="18"/>
                <w:lang w:eastAsia="en-GB"/>
              </w:rPr>
              <w:t>[mg/kg food]</w:t>
            </w:r>
          </w:p>
        </w:tc>
        <w:tc>
          <w:tcPr>
            <w:tcW w:w="1935" w:type="dxa"/>
            <w:vMerge w:val="restart"/>
            <w:tcBorders>
              <w:top w:val="single" w:sz="4" w:space="0" w:color="auto"/>
              <w:left w:val="nil"/>
              <w:right w:val="single" w:sz="4" w:space="0" w:color="auto"/>
            </w:tcBorders>
            <w:vAlign w:val="center"/>
          </w:tcPr>
          <w:p w14:paraId="40A0713F"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sz w:val="18"/>
                <w:szCs w:val="18"/>
                <w:lang w:eastAsia="en-GB"/>
              </w:rPr>
              <w:t>Calculated according the revised ESD for PT14 (2018) – see explanations below</w:t>
            </w:r>
          </w:p>
        </w:tc>
      </w:tr>
      <w:tr w:rsidR="00067392" w:rsidRPr="00EF099E" w14:paraId="10A27CA2" w14:textId="77777777" w:rsidTr="00067392">
        <w:trPr>
          <w:trHeight w:val="87"/>
        </w:trPr>
        <w:tc>
          <w:tcPr>
            <w:tcW w:w="1351" w:type="dxa"/>
            <w:vMerge/>
            <w:shd w:val="clear" w:color="auto" w:fill="FFFFFF"/>
            <w:vAlign w:val="center"/>
          </w:tcPr>
          <w:p w14:paraId="3EC08D7B"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7C007202"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3822BE1F" w14:textId="77777777" w:rsidR="00067392" w:rsidRPr="00EF099E" w:rsidRDefault="00067392" w:rsidP="00067392">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NAET</w:t>
            </w:r>
            <w:r w:rsidRPr="00EF099E">
              <w:rPr>
                <w:rFonts w:eastAsia="Calibri" w:cs="Arial"/>
                <w:bCs/>
                <w:sz w:val="18"/>
                <w:szCs w:val="18"/>
                <w:vertAlign w:val="subscript"/>
                <w:lang w:eastAsia="en-GB"/>
              </w:rPr>
              <w:t>mammals, TIER I</w:t>
            </w:r>
          </w:p>
        </w:tc>
        <w:tc>
          <w:tcPr>
            <w:tcW w:w="1247" w:type="dxa"/>
            <w:shd w:val="clear" w:color="auto" w:fill="FFFFFF"/>
            <w:vAlign w:val="center"/>
          </w:tcPr>
          <w:p w14:paraId="27E48DCB"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2.67E-02</w:t>
            </w:r>
          </w:p>
        </w:tc>
        <w:tc>
          <w:tcPr>
            <w:tcW w:w="1384" w:type="dxa"/>
            <w:tcBorders>
              <w:top w:val="single" w:sz="4" w:space="0" w:color="auto"/>
              <w:left w:val="nil"/>
              <w:bottom w:val="single" w:sz="4" w:space="0" w:color="auto"/>
              <w:right w:val="single" w:sz="4" w:space="0" w:color="auto"/>
            </w:tcBorders>
            <w:shd w:val="clear" w:color="auto" w:fill="auto"/>
            <w:vAlign w:val="center"/>
          </w:tcPr>
          <w:p w14:paraId="0620791F" w14:textId="77777777" w:rsidR="00067392" w:rsidRPr="00EF099E" w:rsidRDefault="00067392" w:rsidP="00067392">
            <w:pPr>
              <w:spacing w:before="60" w:after="60" w:line="276" w:lineRule="auto"/>
              <w:jc w:val="center"/>
              <w:rPr>
                <w:rFonts w:cs="Arial"/>
                <w:sz w:val="18"/>
                <w:szCs w:val="18"/>
              </w:rPr>
            </w:pPr>
            <w:r w:rsidRPr="00EF099E">
              <w:rPr>
                <w:rFonts w:eastAsia="Calibri" w:cs="Arial"/>
                <w:sz w:val="18"/>
                <w:szCs w:val="18"/>
                <w:lang w:eastAsia="en-GB"/>
              </w:rPr>
              <w:t>[mg/kg food]</w:t>
            </w:r>
          </w:p>
        </w:tc>
        <w:tc>
          <w:tcPr>
            <w:tcW w:w="1935" w:type="dxa"/>
            <w:vMerge/>
            <w:tcBorders>
              <w:left w:val="nil"/>
              <w:right w:val="single" w:sz="4" w:space="0" w:color="auto"/>
            </w:tcBorders>
            <w:vAlign w:val="center"/>
          </w:tcPr>
          <w:p w14:paraId="26D33B9B" w14:textId="77777777" w:rsidR="00067392" w:rsidRPr="00EF099E" w:rsidRDefault="00067392" w:rsidP="00067392">
            <w:pPr>
              <w:spacing w:before="60" w:after="60" w:line="276" w:lineRule="auto"/>
              <w:jc w:val="center"/>
              <w:rPr>
                <w:rFonts w:eastAsia="Calibri" w:cs="Arial"/>
                <w:sz w:val="18"/>
                <w:szCs w:val="18"/>
                <w:lang w:eastAsia="en-GB"/>
              </w:rPr>
            </w:pPr>
          </w:p>
        </w:tc>
      </w:tr>
      <w:tr w:rsidR="00067392" w:rsidRPr="00EF099E" w14:paraId="07B6356B" w14:textId="77777777" w:rsidTr="00067392">
        <w:trPr>
          <w:trHeight w:val="87"/>
        </w:trPr>
        <w:tc>
          <w:tcPr>
            <w:tcW w:w="1351" w:type="dxa"/>
            <w:vMerge/>
            <w:shd w:val="clear" w:color="auto" w:fill="FFFFFF"/>
            <w:vAlign w:val="center"/>
          </w:tcPr>
          <w:p w14:paraId="449405BA"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7DAC9738"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613239B3" w14:textId="77777777" w:rsidR="00067392" w:rsidRPr="00EF099E" w:rsidRDefault="00067392" w:rsidP="00067392">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NAET</w:t>
            </w:r>
            <w:r w:rsidRPr="00EF099E">
              <w:rPr>
                <w:rFonts w:eastAsia="Calibri" w:cs="Arial"/>
                <w:bCs/>
                <w:sz w:val="18"/>
                <w:szCs w:val="18"/>
                <w:vertAlign w:val="subscript"/>
                <w:lang w:eastAsia="en-GB"/>
              </w:rPr>
              <w:t>birds, TIER II</w:t>
            </w:r>
          </w:p>
        </w:tc>
        <w:tc>
          <w:tcPr>
            <w:tcW w:w="1247" w:type="dxa"/>
            <w:shd w:val="clear" w:color="auto" w:fill="FFFFFF"/>
            <w:vAlign w:val="center"/>
          </w:tcPr>
          <w:p w14:paraId="5EDC79B1"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1.03E-03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4B356A32" w14:textId="77777777" w:rsidR="00067392" w:rsidRPr="00EF099E" w:rsidRDefault="00067392" w:rsidP="00067392">
            <w:pPr>
              <w:spacing w:before="60" w:after="60" w:line="276" w:lineRule="auto"/>
              <w:jc w:val="center"/>
              <w:rPr>
                <w:rFonts w:cs="Arial"/>
                <w:sz w:val="18"/>
                <w:szCs w:val="18"/>
              </w:rPr>
            </w:pPr>
            <w:r w:rsidRPr="00EF099E">
              <w:rPr>
                <w:rFonts w:eastAsia="Calibri" w:cs="Arial"/>
                <w:sz w:val="18"/>
                <w:szCs w:val="18"/>
                <w:lang w:eastAsia="en-GB"/>
              </w:rPr>
              <w:t>[mg/kg bw]</w:t>
            </w:r>
          </w:p>
        </w:tc>
        <w:tc>
          <w:tcPr>
            <w:tcW w:w="1935" w:type="dxa"/>
            <w:vMerge/>
            <w:tcBorders>
              <w:left w:val="nil"/>
              <w:right w:val="single" w:sz="4" w:space="0" w:color="auto"/>
            </w:tcBorders>
            <w:vAlign w:val="center"/>
          </w:tcPr>
          <w:p w14:paraId="5B37D368" w14:textId="77777777" w:rsidR="00067392" w:rsidRPr="00EF099E" w:rsidRDefault="00067392" w:rsidP="00067392">
            <w:pPr>
              <w:spacing w:before="60" w:after="60" w:line="276" w:lineRule="auto"/>
              <w:jc w:val="center"/>
              <w:rPr>
                <w:rFonts w:eastAsia="Calibri" w:cs="Arial"/>
                <w:sz w:val="18"/>
                <w:szCs w:val="18"/>
                <w:lang w:eastAsia="en-GB"/>
              </w:rPr>
            </w:pPr>
          </w:p>
        </w:tc>
      </w:tr>
      <w:tr w:rsidR="00067392" w:rsidRPr="00EF099E" w14:paraId="7585B8D7" w14:textId="77777777" w:rsidTr="00067392">
        <w:trPr>
          <w:trHeight w:val="87"/>
        </w:trPr>
        <w:tc>
          <w:tcPr>
            <w:tcW w:w="1351" w:type="dxa"/>
            <w:vMerge/>
            <w:shd w:val="clear" w:color="auto" w:fill="FFFFFF"/>
            <w:vAlign w:val="center"/>
          </w:tcPr>
          <w:p w14:paraId="742C0E47"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592CB3C6"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22F9A80B" w14:textId="77777777" w:rsidR="00067392" w:rsidRPr="00EF099E" w:rsidRDefault="00067392" w:rsidP="00067392">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NAET</w:t>
            </w:r>
            <w:r w:rsidRPr="00EF099E">
              <w:rPr>
                <w:rFonts w:eastAsia="Calibri" w:cs="Arial"/>
                <w:bCs/>
                <w:sz w:val="18"/>
                <w:szCs w:val="18"/>
                <w:vertAlign w:val="subscript"/>
                <w:lang w:eastAsia="en-GB"/>
              </w:rPr>
              <w:t>mammals, TIER II</w:t>
            </w:r>
          </w:p>
        </w:tc>
        <w:tc>
          <w:tcPr>
            <w:tcW w:w="1247" w:type="dxa"/>
            <w:shd w:val="clear" w:color="auto" w:fill="FFFFFF"/>
            <w:vAlign w:val="center"/>
          </w:tcPr>
          <w:p w14:paraId="5EB08429"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1.33E-03</w:t>
            </w:r>
          </w:p>
        </w:tc>
        <w:tc>
          <w:tcPr>
            <w:tcW w:w="1384" w:type="dxa"/>
            <w:tcBorders>
              <w:top w:val="single" w:sz="4" w:space="0" w:color="auto"/>
              <w:left w:val="nil"/>
              <w:bottom w:val="single" w:sz="4" w:space="0" w:color="auto"/>
              <w:right w:val="single" w:sz="4" w:space="0" w:color="auto"/>
            </w:tcBorders>
            <w:shd w:val="clear" w:color="auto" w:fill="auto"/>
            <w:vAlign w:val="center"/>
          </w:tcPr>
          <w:p w14:paraId="34CB14C1" w14:textId="77777777" w:rsidR="00067392" w:rsidRPr="00EF099E" w:rsidRDefault="00067392" w:rsidP="00067392">
            <w:pPr>
              <w:spacing w:before="60" w:after="60" w:line="276" w:lineRule="auto"/>
              <w:jc w:val="center"/>
              <w:rPr>
                <w:rFonts w:cs="Arial"/>
                <w:sz w:val="18"/>
                <w:szCs w:val="18"/>
              </w:rPr>
            </w:pPr>
            <w:r w:rsidRPr="00EF099E">
              <w:rPr>
                <w:rFonts w:eastAsia="Calibri" w:cs="Arial"/>
                <w:sz w:val="18"/>
                <w:szCs w:val="18"/>
                <w:lang w:eastAsia="en-GB"/>
              </w:rPr>
              <w:t>[mg/kg bw]</w:t>
            </w:r>
          </w:p>
        </w:tc>
        <w:tc>
          <w:tcPr>
            <w:tcW w:w="1935" w:type="dxa"/>
            <w:vMerge/>
            <w:tcBorders>
              <w:left w:val="nil"/>
              <w:bottom w:val="single" w:sz="4" w:space="0" w:color="auto"/>
              <w:right w:val="single" w:sz="4" w:space="0" w:color="auto"/>
            </w:tcBorders>
            <w:vAlign w:val="center"/>
          </w:tcPr>
          <w:p w14:paraId="6DE7ED41" w14:textId="77777777" w:rsidR="00067392" w:rsidRPr="00EF099E" w:rsidRDefault="00067392" w:rsidP="00067392">
            <w:pPr>
              <w:spacing w:before="60" w:after="60" w:line="276" w:lineRule="auto"/>
              <w:jc w:val="center"/>
              <w:rPr>
                <w:rFonts w:eastAsia="Calibri" w:cs="Arial"/>
                <w:sz w:val="18"/>
                <w:szCs w:val="18"/>
                <w:lang w:eastAsia="en-GB"/>
              </w:rPr>
            </w:pPr>
          </w:p>
        </w:tc>
      </w:tr>
      <w:tr w:rsidR="00067392" w:rsidRPr="00EF099E" w14:paraId="2E4ABDDA" w14:textId="77777777" w:rsidTr="00067392">
        <w:trPr>
          <w:trHeight w:val="87"/>
        </w:trPr>
        <w:tc>
          <w:tcPr>
            <w:tcW w:w="1351" w:type="dxa"/>
            <w:vMerge/>
            <w:shd w:val="clear" w:color="auto" w:fill="FFFFFF"/>
            <w:vAlign w:val="center"/>
          </w:tcPr>
          <w:p w14:paraId="26111568"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val="restart"/>
            <w:shd w:val="clear" w:color="auto" w:fill="FFFFFF"/>
            <w:vAlign w:val="center"/>
          </w:tcPr>
          <w:p w14:paraId="786EEFA6"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Chronic</w:t>
            </w:r>
          </w:p>
        </w:tc>
        <w:tc>
          <w:tcPr>
            <w:tcW w:w="2073" w:type="dxa"/>
            <w:shd w:val="clear" w:color="auto" w:fill="FFFFFF"/>
            <w:vAlign w:val="center"/>
          </w:tcPr>
          <w:p w14:paraId="52ECAE56" w14:textId="77777777" w:rsidR="00067392" w:rsidRPr="00EF099E" w:rsidRDefault="00067392" w:rsidP="00067392">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PNEC</w:t>
            </w:r>
            <w:r w:rsidRPr="00EF099E">
              <w:rPr>
                <w:rFonts w:eastAsia="Calibri" w:cs="Arial"/>
                <w:bCs/>
                <w:sz w:val="18"/>
                <w:szCs w:val="18"/>
                <w:vertAlign w:val="subscript"/>
                <w:lang w:eastAsia="en-GB"/>
              </w:rPr>
              <w:t>oral,birds, TIER I</w:t>
            </w:r>
          </w:p>
        </w:tc>
        <w:tc>
          <w:tcPr>
            <w:tcW w:w="1247" w:type="dxa"/>
            <w:shd w:val="clear" w:color="auto" w:fill="auto"/>
            <w:vAlign w:val="center"/>
          </w:tcPr>
          <w:p w14:paraId="5CE8FCF8"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1.27E-04</w:t>
            </w:r>
          </w:p>
        </w:tc>
        <w:tc>
          <w:tcPr>
            <w:tcW w:w="1384" w:type="dxa"/>
            <w:tcBorders>
              <w:top w:val="single" w:sz="4" w:space="0" w:color="auto"/>
              <w:left w:val="nil"/>
              <w:bottom w:val="single" w:sz="4" w:space="0" w:color="auto"/>
              <w:right w:val="single" w:sz="4" w:space="0" w:color="auto"/>
            </w:tcBorders>
            <w:shd w:val="clear" w:color="auto" w:fill="auto"/>
            <w:vAlign w:val="center"/>
          </w:tcPr>
          <w:p w14:paraId="713DAD3A" w14:textId="77777777" w:rsidR="00067392" w:rsidRPr="00EF099E" w:rsidRDefault="00067392" w:rsidP="00067392">
            <w:pPr>
              <w:spacing w:before="60" w:after="60" w:line="276" w:lineRule="auto"/>
              <w:jc w:val="center"/>
              <w:rPr>
                <w:rFonts w:cs="Arial"/>
                <w:sz w:val="18"/>
                <w:szCs w:val="18"/>
              </w:rPr>
            </w:pPr>
            <w:r w:rsidRPr="00EF099E">
              <w:rPr>
                <w:rFonts w:eastAsia="Calibri" w:cs="Arial"/>
                <w:sz w:val="18"/>
                <w:szCs w:val="18"/>
                <w:lang w:eastAsia="en-GB"/>
              </w:rPr>
              <w:t>[mg/kg food]</w:t>
            </w:r>
          </w:p>
        </w:tc>
        <w:tc>
          <w:tcPr>
            <w:tcW w:w="1935" w:type="dxa"/>
            <w:vMerge w:val="restart"/>
            <w:tcBorders>
              <w:top w:val="single" w:sz="4" w:space="0" w:color="auto"/>
              <w:left w:val="nil"/>
              <w:right w:val="single" w:sz="4" w:space="0" w:color="auto"/>
            </w:tcBorders>
            <w:vAlign w:val="center"/>
          </w:tcPr>
          <w:p w14:paraId="662B82ED"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color w:val="000000"/>
                <w:sz w:val="18"/>
                <w:szCs w:val="18"/>
                <w:lang w:val="en-US" w:eastAsia="fr-FR"/>
              </w:rPr>
              <w:t>AR October 2010</w:t>
            </w:r>
          </w:p>
        </w:tc>
      </w:tr>
      <w:tr w:rsidR="00067392" w:rsidRPr="00EF099E" w14:paraId="6FED7F2E" w14:textId="77777777" w:rsidTr="00067392">
        <w:trPr>
          <w:trHeight w:val="87"/>
        </w:trPr>
        <w:tc>
          <w:tcPr>
            <w:tcW w:w="1351" w:type="dxa"/>
            <w:vMerge/>
            <w:shd w:val="clear" w:color="auto" w:fill="FFFFFF"/>
            <w:vAlign w:val="center"/>
          </w:tcPr>
          <w:p w14:paraId="0462226D"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43CF54FD"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03FC39E4" w14:textId="77777777" w:rsidR="00067392" w:rsidRPr="00EF099E" w:rsidRDefault="00067392" w:rsidP="00067392">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PNEC</w:t>
            </w:r>
            <w:r w:rsidRPr="00EF099E">
              <w:rPr>
                <w:rFonts w:eastAsia="Calibri" w:cs="Arial"/>
                <w:bCs/>
                <w:sz w:val="18"/>
                <w:szCs w:val="18"/>
                <w:vertAlign w:val="subscript"/>
                <w:lang w:eastAsia="en-GB"/>
              </w:rPr>
              <w:t>oral,mammals, TIER I</w:t>
            </w:r>
          </w:p>
        </w:tc>
        <w:tc>
          <w:tcPr>
            <w:tcW w:w="1247" w:type="dxa"/>
            <w:shd w:val="clear" w:color="auto" w:fill="auto"/>
            <w:vAlign w:val="center"/>
          </w:tcPr>
          <w:p w14:paraId="7E459A58"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color w:val="000000"/>
                <w:sz w:val="18"/>
                <w:szCs w:val="18"/>
                <w:lang w:eastAsia="en-GB"/>
              </w:rPr>
              <w:t>2.22E-04</w:t>
            </w:r>
          </w:p>
        </w:tc>
        <w:tc>
          <w:tcPr>
            <w:tcW w:w="1384" w:type="dxa"/>
            <w:tcBorders>
              <w:top w:val="single" w:sz="4" w:space="0" w:color="auto"/>
              <w:left w:val="nil"/>
              <w:bottom w:val="single" w:sz="4" w:space="0" w:color="auto"/>
              <w:right w:val="single" w:sz="4" w:space="0" w:color="auto"/>
            </w:tcBorders>
            <w:shd w:val="clear" w:color="auto" w:fill="auto"/>
            <w:vAlign w:val="center"/>
          </w:tcPr>
          <w:p w14:paraId="4F3F1CDA" w14:textId="77777777" w:rsidR="00067392" w:rsidRPr="00EF099E" w:rsidRDefault="00067392" w:rsidP="00067392">
            <w:pPr>
              <w:spacing w:before="60" w:after="60" w:line="276" w:lineRule="auto"/>
              <w:jc w:val="center"/>
              <w:rPr>
                <w:rFonts w:eastAsia="Calibri" w:cs="Arial"/>
                <w:bCs/>
                <w:color w:val="000000"/>
                <w:sz w:val="18"/>
                <w:szCs w:val="18"/>
                <w:lang w:eastAsia="en-GB"/>
              </w:rPr>
            </w:pPr>
            <w:r w:rsidRPr="00EF099E">
              <w:rPr>
                <w:rFonts w:eastAsia="Calibri" w:cs="Arial"/>
                <w:sz w:val="18"/>
                <w:szCs w:val="18"/>
                <w:lang w:eastAsia="en-GB"/>
              </w:rPr>
              <w:t>[mg/kg food]</w:t>
            </w:r>
          </w:p>
        </w:tc>
        <w:tc>
          <w:tcPr>
            <w:tcW w:w="1935" w:type="dxa"/>
            <w:vMerge/>
            <w:tcBorders>
              <w:left w:val="nil"/>
              <w:right w:val="single" w:sz="4" w:space="0" w:color="auto"/>
            </w:tcBorders>
            <w:vAlign w:val="center"/>
          </w:tcPr>
          <w:p w14:paraId="4342ACD7" w14:textId="77777777" w:rsidR="00067392" w:rsidRPr="00EF099E" w:rsidRDefault="00067392" w:rsidP="00067392">
            <w:pPr>
              <w:spacing w:before="60" w:after="60" w:line="276" w:lineRule="auto"/>
              <w:jc w:val="center"/>
              <w:rPr>
                <w:rFonts w:eastAsia="Calibri" w:cs="Arial"/>
                <w:sz w:val="18"/>
                <w:szCs w:val="18"/>
                <w:lang w:eastAsia="en-GB"/>
              </w:rPr>
            </w:pPr>
          </w:p>
        </w:tc>
      </w:tr>
      <w:tr w:rsidR="00067392" w:rsidRPr="00EF099E" w14:paraId="1790B151" w14:textId="77777777" w:rsidTr="00067392">
        <w:trPr>
          <w:trHeight w:val="87"/>
        </w:trPr>
        <w:tc>
          <w:tcPr>
            <w:tcW w:w="1351" w:type="dxa"/>
            <w:vMerge/>
            <w:shd w:val="clear" w:color="auto" w:fill="FFFFFF"/>
            <w:vAlign w:val="center"/>
          </w:tcPr>
          <w:p w14:paraId="05350811"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5E832D7F"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69753940" w14:textId="77777777" w:rsidR="00067392" w:rsidRPr="00EF099E" w:rsidRDefault="00067392" w:rsidP="00067392">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PNEC</w:t>
            </w:r>
            <w:r w:rsidRPr="00EF099E">
              <w:rPr>
                <w:rFonts w:eastAsia="Calibri" w:cs="Arial"/>
                <w:bCs/>
                <w:sz w:val="18"/>
                <w:szCs w:val="18"/>
                <w:vertAlign w:val="subscript"/>
                <w:lang w:eastAsia="en-GB"/>
              </w:rPr>
              <w:t>oral,birds, TIER II</w:t>
            </w:r>
          </w:p>
        </w:tc>
        <w:tc>
          <w:tcPr>
            <w:tcW w:w="1247" w:type="dxa"/>
            <w:shd w:val="clear" w:color="auto" w:fill="auto"/>
            <w:vAlign w:val="center"/>
          </w:tcPr>
          <w:p w14:paraId="51223D77"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bCs/>
                <w:color w:val="000000"/>
                <w:sz w:val="18"/>
                <w:szCs w:val="18"/>
                <w:lang w:eastAsia="en-GB"/>
              </w:rPr>
              <w:t>1.28E-05</w:t>
            </w:r>
          </w:p>
        </w:tc>
        <w:tc>
          <w:tcPr>
            <w:tcW w:w="1384" w:type="dxa"/>
            <w:tcBorders>
              <w:top w:val="single" w:sz="4" w:space="0" w:color="auto"/>
              <w:left w:val="nil"/>
              <w:bottom w:val="single" w:sz="4" w:space="0" w:color="auto"/>
              <w:right w:val="single" w:sz="4" w:space="0" w:color="auto"/>
            </w:tcBorders>
            <w:shd w:val="clear" w:color="auto" w:fill="auto"/>
            <w:vAlign w:val="center"/>
          </w:tcPr>
          <w:p w14:paraId="299CE9AE" w14:textId="77777777" w:rsidR="00067392" w:rsidRPr="00EF099E" w:rsidRDefault="00067392" w:rsidP="00067392">
            <w:pPr>
              <w:spacing w:before="60" w:after="60" w:line="276" w:lineRule="auto"/>
              <w:jc w:val="center"/>
              <w:rPr>
                <w:rFonts w:eastAsia="Calibri" w:cs="Arial"/>
                <w:bCs/>
                <w:color w:val="000000"/>
                <w:sz w:val="18"/>
                <w:szCs w:val="18"/>
                <w:lang w:eastAsia="en-GB"/>
              </w:rPr>
            </w:pPr>
            <w:r w:rsidRPr="00EF099E">
              <w:rPr>
                <w:rFonts w:eastAsia="Calibri" w:cs="Arial"/>
                <w:sz w:val="18"/>
                <w:szCs w:val="18"/>
                <w:lang w:eastAsia="en-GB"/>
              </w:rPr>
              <w:t>[mg/kg bw]</w:t>
            </w:r>
          </w:p>
        </w:tc>
        <w:tc>
          <w:tcPr>
            <w:tcW w:w="1935" w:type="dxa"/>
            <w:vMerge/>
            <w:tcBorders>
              <w:left w:val="nil"/>
              <w:right w:val="single" w:sz="4" w:space="0" w:color="auto"/>
            </w:tcBorders>
            <w:vAlign w:val="center"/>
          </w:tcPr>
          <w:p w14:paraId="03BD7DD3" w14:textId="77777777" w:rsidR="00067392" w:rsidRPr="00EF099E" w:rsidRDefault="00067392" w:rsidP="00067392">
            <w:pPr>
              <w:spacing w:before="60" w:after="60" w:line="276" w:lineRule="auto"/>
              <w:jc w:val="center"/>
              <w:rPr>
                <w:rFonts w:eastAsia="Calibri" w:cs="Arial"/>
                <w:sz w:val="18"/>
                <w:szCs w:val="18"/>
                <w:lang w:eastAsia="en-GB"/>
              </w:rPr>
            </w:pPr>
          </w:p>
        </w:tc>
      </w:tr>
      <w:tr w:rsidR="00067392" w:rsidRPr="00EF099E" w14:paraId="63093956" w14:textId="77777777" w:rsidTr="00067392">
        <w:trPr>
          <w:trHeight w:val="87"/>
        </w:trPr>
        <w:tc>
          <w:tcPr>
            <w:tcW w:w="1351" w:type="dxa"/>
            <w:vMerge/>
            <w:shd w:val="clear" w:color="auto" w:fill="FFFFFF"/>
            <w:vAlign w:val="center"/>
          </w:tcPr>
          <w:p w14:paraId="24EF239B"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1246" w:type="dxa"/>
            <w:vMerge/>
            <w:shd w:val="clear" w:color="auto" w:fill="FFFFFF"/>
            <w:vAlign w:val="center"/>
          </w:tcPr>
          <w:p w14:paraId="0535A71C" w14:textId="77777777" w:rsidR="00067392" w:rsidRPr="00EF099E" w:rsidRDefault="00067392" w:rsidP="00067392">
            <w:pPr>
              <w:spacing w:before="60" w:after="60" w:line="276" w:lineRule="auto"/>
              <w:jc w:val="center"/>
              <w:rPr>
                <w:rFonts w:eastAsia="Calibri" w:cs="Arial"/>
                <w:b/>
                <w:bCs/>
                <w:sz w:val="18"/>
                <w:szCs w:val="18"/>
                <w:lang w:eastAsia="en-GB"/>
              </w:rPr>
            </w:pPr>
          </w:p>
        </w:tc>
        <w:tc>
          <w:tcPr>
            <w:tcW w:w="2073" w:type="dxa"/>
            <w:shd w:val="clear" w:color="auto" w:fill="FFFFFF"/>
            <w:vAlign w:val="center"/>
          </w:tcPr>
          <w:p w14:paraId="7658A0AE" w14:textId="77777777" w:rsidR="00067392" w:rsidRPr="00EF099E" w:rsidRDefault="00067392" w:rsidP="00067392">
            <w:pPr>
              <w:spacing w:before="60" w:after="60" w:line="276" w:lineRule="auto"/>
              <w:jc w:val="center"/>
              <w:rPr>
                <w:rFonts w:eastAsia="Calibri" w:cs="Arial"/>
                <w:bCs/>
                <w:sz w:val="18"/>
                <w:szCs w:val="18"/>
                <w:vertAlign w:val="subscript"/>
                <w:lang w:eastAsia="en-GB"/>
              </w:rPr>
            </w:pPr>
            <w:r w:rsidRPr="00EF099E">
              <w:rPr>
                <w:rFonts w:eastAsia="Calibri" w:cs="Arial"/>
                <w:bCs/>
                <w:sz w:val="18"/>
                <w:szCs w:val="18"/>
                <w:lang w:eastAsia="en-GB"/>
              </w:rPr>
              <w:t>PNEC</w:t>
            </w:r>
            <w:r w:rsidRPr="00EF099E">
              <w:rPr>
                <w:rFonts w:eastAsia="Calibri" w:cs="Arial"/>
                <w:bCs/>
                <w:sz w:val="18"/>
                <w:szCs w:val="18"/>
                <w:vertAlign w:val="subscript"/>
                <w:lang w:eastAsia="en-GB"/>
              </w:rPr>
              <w:t>oral,mammals, TIER II</w:t>
            </w:r>
          </w:p>
        </w:tc>
        <w:tc>
          <w:tcPr>
            <w:tcW w:w="1247" w:type="dxa"/>
            <w:shd w:val="clear" w:color="auto" w:fill="auto"/>
            <w:vAlign w:val="center"/>
          </w:tcPr>
          <w:p w14:paraId="4119264D"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cs="Arial"/>
                <w:sz w:val="18"/>
                <w:szCs w:val="18"/>
              </w:rPr>
              <w:t>1.10E-05</w:t>
            </w:r>
          </w:p>
        </w:tc>
        <w:tc>
          <w:tcPr>
            <w:tcW w:w="1384" w:type="dxa"/>
            <w:tcBorders>
              <w:top w:val="single" w:sz="4" w:space="0" w:color="auto"/>
              <w:left w:val="nil"/>
              <w:bottom w:val="single" w:sz="4" w:space="0" w:color="auto"/>
              <w:right w:val="single" w:sz="4" w:space="0" w:color="auto"/>
            </w:tcBorders>
            <w:shd w:val="clear" w:color="auto" w:fill="auto"/>
            <w:vAlign w:val="center"/>
          </w:tcPr>
          <w:p w14:paraId="7CDF31CF" w14:textId="77777777" w:rsidR="00067392" w:rsidRPr="00EF099E" w:rsidRDefault="00067392" w:rsidP="00067392">
            <w:pPr>
              <w:spacing w:before="60" w:after="60" w:line="276" w:lineRule="auto"/>
              <w:jc w:val="center"/>
              <w:rPr>
                <w:rFonts w:eastAsia="Calibri" w:cs="Arial"/>
                <w:sz w:val="18"/>
                <w:szCs w:val="18"/>
                <w:lang w:eastAsia="en-GB"/>
              </w:rPr>
            </w:pPr>
            <w:r w:rsidRPr="00EF099E">
              <w:rPr>
                <w:rFonts w:eastAsia="Calibri" w:cs="Arial"/>
                <w:sz w:val="18"/>
                <w:szCs w:val="18"/>
                <w:lang w:eastAsia="en-GB"/>
              </w:rPr>
              <w:t>[mg/kg bw]</w:t>
            </w:r>
          </w:p>
        </w:tc>
        <w:tc>
          <w:tcPr>
            <w:tcW w:w="1935" w:type="dxa"/>
            <w:vMerge/>
            <w:tcBorders>
              <w:left w:val="nil"/>
              <w:bottom w:val="single" w:sz="4" w:space="0" w:color="auto"/>
              <w:right w:val="single" w:sz="4" w:space="0" w:color="auto"/>
            </w:tcBorders>
            <w:vAlign w:val="center"/>
          </w:tcPr>
          <w:p w14:paraId="1986CA3D" w14:textId="77777777" w:rsidR="00067392" w:rsidRPr="00EF099E" w:rsidRDefault="00067392" w:rsidP="00067392">
            <w:pPr>
              <w:spacing w:before="60" w:after="60" w:line="276" w:lineRule="auto"/>
              <w:jc w:val="center"/>
              <w:rPr>
                <w:rFonts w:eastAsia="Calibri" w:cs="Arial"/>
                <w:sz w:val="18"/>
                <w:szCs w:val="18"/>
                <w:lang w:eastAsia="en-GB"/>
              </w:rPr>
            </w:pPr>
          </w:p>
        </w:tc>
      </w:tr>
    </w:tbl>
    <w:p w14:paraId="73E97467" w14:textId="77777777" w:rsidR="00067392" w:rsidRPr="00EF099E" w:rsidRDefault="00067392" w:rsidP="00067392">
      <w:pPr>
        <w:rPr>
          <w:rFonts w:eastAsia="Arial" w:cs="Arial"/>
          <w:i/>
          <w:spacing w:val="-8"/>
        </w:rPr>
      </w:pPr>
    </w:p>
    <w:p w14:paraId="5E237D4A" w14:textId="77777777" w:rsidR="00067392" w:rsidRPr="00EF099E" w:rsidRDefault="00067392" w:rsidP="00067392">
      <w:pPr>
        <w:rPr>
          <w:rFonts w:eastAsia="Arial" w:cs="Arial"/>
          <w:i/>
          <w:spacing w:val="-8"/>
        </w:rPr>
      </w:pPr>
      <w:r w:rsidRPr="00EF099E">
        <w:rPr>
          <w:rFonts w:eastAsia="Arial" w:cs="Arial"/>
          <w:i/>
          <w:spacing w:val="-8"/>
        </w:rPr>
        <w:t>PNEC</w:t>
      </w:r>
      <w:r w:rsidRPr="00EF099E">
        <w:rPr>
          <w:rFonts w:eastAsia="Arial" w:cs="Arial"/>
          <w:i/>
          <w:spacing w:val="-8"/>
          <w:vertAlign w:val="subscript"/>
        </w:rPr>
        <w:t>sediment</w:t>
      </w:r>
      <w:r w:rsidRPr="00EF099E">
        <w:rPr>
          <w:rFonts w:eastAsia="Arial" w:cs="Arial"/>
          <w:i/>
          <w:spacing w:val="-8"/>
        </w:rPr>
        <w:t>:</w:t>
      </w:r>
      <w:r w:rsidRPr="00EF099E">
        <w:rPr>
          <w:rFonts w:eastAsia="Arial" w:cs="Arial"/>
          <w:i/>
          <w:spacing w:val="-8"/>
        </w:rPr>
        <w:br/>
      </w:r>
    </w:p>
    <w:p w14:paraId="128A730D" w14:textId="77777777" w:rsidR="00067392" w:rsidRPr="00EF099E" w:rsidRDefault="00067392" w:rsidP="00067392">
      <w:pPr>
        <w:ind w:right="77"/>
        <w:jc w:val="both"/>
        <w:rPr>
          <w:rFonts w:eastAsia="Arial" w:cs="Arial"/>
        </w:rPr>
      </w:pPr>
      <w:r w:rsidRPr="00EF099E">
        <w:rPr>
          <w:rFonts w:eastAsia="Arial" w:cs="Arial"/>
        </w:rPr>
        <w:t>A</w:t>
      </w:r>
      <w:r w:rsidRPr="00EF099E">
        <w:rPr>
          <w:rFonts w:eastAsia="Arial" w:cs="Arial"/>
          <w:spacing w:val="50"/>
        </w:rPr>
        <w:t xml:space="preserve"> </w:t>
      </w:r>
      <w:r w:rsidRPr="00EF099E">
        <w:rPr>
          <w:rFonts w:eastAsia="Arial" w:cs="Arial"/>
          <w:spacing w:val="-1"/>
        </w:rPr>
        <w:t>P</w:t>
      </w:r>
      <w:r w:rsidRPr="00EF099E">
        <w:rPr>
          <w:rFonts w:eastAsia="Arial" w:cs="Arial"/>
          <w:spacing w:val="2"/>
        </w:rPr>
        <w:t>N</w:t>
      </w:r>
      <w:r w:rsidRPr="00EF099E">
        <w:rPr>
          <w:rFonts w:eastAsia="Arial" w:cs="Arial"/>
          <w:spacing w:val="-1"/>
        </w:rPr>
        <w:t>E</w:t>
      </w:r>
      <w:r w:rsidRPr="00EF099E">
        <w:rPr>
          <w:rFonts w:eastAsia="Arial" w:cs="Arial"/>
          <w:spacing w:val="8"/>
        </w:rPr>
        <w:t>C</w:t>
      </w:r>
      <w:r w:rsidRPr="00EF099E">
        <w:rPr>
          <w:rFonts w:eastAsia="Arial" w:cs="Arial"/>
          <w:position w:val="-3"/>
          <w:vertAlign w:val="subscript"/>
        </w:rPr>
        <w:t>sed</w:t>
      </w:r>
      <w:r w:rsidRPr="00EF099E">
        <w:rPr>
          <w:rFonts w:eastAsia="Arial" w:cs="Arial"/>
          <w:spacing w:val="2"/>
          <w:position w:val="-3"/>
          <w:vertAlign w:val="subscript"/>
        </w:rPr>
        <w:t>i</w:t>
      </w:r>
      <w:r w:rsidRPr="00EF099E">
        <w:rPr>
          <w:rFonts w:eastAsia="Arial" w:cs="Arial"/>
          <w:position w:val="-3"/>
          <w:vertAlign w:val="subscript"/>
        </w:rPr>
        <w:t>m</w:t>
      </w:r>
      <w:r w:rsidRPr="00EF099E">
        <w:rPr>
          <w:rFonts w:eastAsia="Arial" w:cs="Arial"/>
          <w:spacing w:val="2"/>
          <w:position w:val="-3"/>
          <w:vertAlign w:val="subscript"/>
        </w:rPr>
        <w:t>e</w:t>
      </w:r>
      <w:r w:rsidRPr="00EF099E">
        <w:rPr>
          <w:rFonts w:eastAsia="Arial" w:cs="Arial"/>
          <w:spacing w:val="-2"/>
          <w:position w:val="-3"/>
          <w:vertAlign w:val="subscript"/>
        </w:rPr>
        <w:t>n</w:t>
      </w:r>
      <w:r w:rsidRPr="00EF099E">
        <w:rPr>
          <w:rFonts w:eastAsia="Arial" w:cs="Arial"/>
          <w:position w:val="-3"/>
          <w:vertAlign w:val="subscript"/>
        </w:rPr>
        <w:t>t</w:t>
      </w:r>
      <w:r w:rsidRPr="00EF099E">
        <w:rPr>
          <w:rFonts w:eastAsia="Arial" w:cs="Arial"/>
          <w:spacing w:val="25"/>
          <w:position w:val="-3"/>
        </w:rPr>
        <w:t xml:space="preserve"> </w:t>
      </w:r>
      <w:r w:rsidRPr="00EF099E">
        <w:rPr>
          <w:rFonts w:eastAsia="Arial" w:cs="Arial"/>
          <w:spacing w:val="-1"/>
        </w:rPr>
        <w:t>wa</w:t>
      </w:r>
      <w:r w:rsidRPr="00EF099E">
        <w:rPr>
          <w:rFonts w:eastAsia="Arial" w:cs="Arial"/>
        </w:rPr>
        <w:t>s d</w:t>
      </w:r>
      <w:r w:rsidRPr="00EF099E">
        <w:rPr>
          <w:rFonts w:eastAsia="Arial" w:cs="Arial"/>
          <w:spacing w:val="-1"/>
        </w:rPr>
        <w:t>e</w:t>
      </w:r>
      <w:r w:rsidRPr="00EF099E">
        <w:rPr>
          <w:rFonts w:eastAsia="Arial" w:cs="Arial"/>
          <w:spacing w:val="1"/>
        </w:rPr>
        <w:t>ri</w:t>
      </w:r>
      <w:r w:rsidRPr="00EF099E">
        <w:rPr>
          <w:rFonts w:eastAsia="Arial" w:cs="Arial"/>
          <w:spacing w:val="-1"/>
        </w:rPr>
        <w:t>v</w:t>
      </w:r>
      <w:r w:rsidRPr="00EF099E">
        <w:rPr>
          <w:rFonts w:eastAsia="Arial" w:cs="Arial"/>
        </w:rPr>
        <w:t>ed</w:t>
      </w:r>
      <w:r w:rsidRPr="00EF099E">
        <w:rPr>
          <w:rFonts w:eastAsia="Arial" w:cs="Arial"/>
          <w:spacing w:val="4"/>
        </w:rPr>
        <w:t xml:space="preserve"> </w:t>
      </w:r>
      <w:r w:rsidRPr="00EF099E">
        <w:rPr>
          <w:rFonts w:eastAsia="Arial" w:cs="Arial"/>
        </w:rPr>
        <w:t>thro</w:t>
      </w:r>
      <w:r w:rsidRPr="00EF099E">
        <w:rPr>
          <w:rFonts w:eastAsia="Arial" w:cs="Arial"/>
          <w:spacing w:val="2"/>
        </w:rPr>
        <w:t>u</w:t>
      </w:r>
      <w:r w:rsidRPr="00EF099E">
        <w:rPr>
          <w:rFonts w:eastAsia="Arial" w:cs="Arial"/>
        </w:rPr>
        <w:t>gh</w:t>
      </w:r>
      <w:r w:rsidRPr="00EF099E">
        <w:rPr>
          <w:rFonts w:eastAsia="Arial" w:cs="Arial"/>
          <w:spacing w:val="2"/>
        </w:rPr>
        <w:t xml:space="preserve"> t</w:t>
      </w:r>
      <w:r w:rsidRPr="00EF099E">
        <w:rPr>
          <w:rFonts w:eastAsia="Arial" w:cs="Arial"/>
        </w:rPr>
        <w:t>he</w:t>
      </w:r>
      <w:r w:rsidRPr="00EF099E">
        <w:rPr>
          <w:rFonts w:eastAsia="Arial" w:cs="Arial"/>
          <w:spacing w:val="10"/>
        </w:rPr>
        <w:t xml:space="preserve"> </w:t>
      </w:r>
      <w:r w:rsidRPr="00EF099E">
        <w:rPr>
          <w:rFonts w:eastAsia="Arial" w:cs="Arial"/>
          <w:spacing w:val="-1"/>
        </w:rPr>
        <w:t>E</w:t>
      </w:r>
      <w:r w:rsidRPr="00EF099E">
        <w:rPr>
          <w:rFonts w:eastAsia="Arial" w:cs="Arial"/>
        </w:rPr>
        <w:t>q</w:t>
      </w:r>
      <w:r w:rsidRPr="00EF099E">
        <w:rPr>
          <w:rFonts w:eastAsia="Arial" w:cs="Arial"/>
          <w:spacing w:val="1"/>
        </w:rPr>
        <w:t>u</w:t>
      </w:r>
      <w:r w:rsidRPr="00EF099E">
        <w:rPr>
          <w:rFonts w:eastAsia="Arial" w:cs="Arial"/>
          <w:spacing w:val="-1"/>
        </w:rPr>
        <w:t>i</w:t>
      </w:r>
      <w:r w:rsidRPr="00EF099E">
        <w:rPr>
          <w:rFonts w:eastAsia="Arial" w:cs="Arial"/>
          <w:spacing w:val="1"/>
        </w:rPr>
        <w:t>l</w:t>
      </w:r>
      <w:r w:rsidRPr="00EF099E">
        <w:rPr>
          <w:rFonts w:eastAsia="Arial" w:cs="Arial"/>
          <w:spacing w:val="-1"/>
        </w:rPr>
        <w:t>i</w:t>
      </w:r>
      <w:r w:rsidRPr="00EF099E">
        <w:rPr>
          <w:rFonts w:eastAsia="Arial" w:cs="Arial"/>
          <w:spacing w:val="2"/>
        </w:rPr>
        <w:t>b</w:t>
      </w:r>
      <w:r w:rsidRPr="00EF099E">
        <w:rPr>
          <w:rFonts w:eastAsia="Arial" w:cs="Arial"/>
          <w:spacing w:val="1"/>
        </w:rPr>
        <w:t>r</w:t>
      </w:r>
      <w:r w:rsidRPr="00EF099E">
        <w:rPr>
          <w:rFonts w:eastAsia="Arial" w:cs="Arial"/>
          <w:spacing w:val="-1"/>
        </w:rPr>
        <w:t>i</w:t>
      </w:r>
      <w:r w:rsidRPr="00EF099E">
        <w:rPr>
          <w:rFonts w:eastAsia="Arial" w:cs="Arial"/>
        </w:rPr>
        <w:t>um</w:t>
      </w:r>
      <w:r w:rsidRPr="00EF099E">
        <w:rPr>
          <w:rFonts w:eastAsia="Arial" w:cs="Arial"/>
          <w:spacing w:val="3"/>
        </w:rPr>
        <w:t xml:space="preserve"> </w:t>
      </w:r>
      <w:r w:rsidRPr="00EF099E">
        <w:rPr>
          <w:rFonts w:eastAsia="Arial" w:cs="Arial"/>
          <w:spacing w:val="-1"/>
        </w:rPr>
        <w:t>P</w:t>
      </w:r>
      <w:r w:rsidRPr="00EF099E">
        <w:rPr>
          <w:rFonts w:eastAsia="Arial" w:cs="Arial"/>
        </w:rPr>
        <w:t>art</w:t>
      </w:r>
      <w:r w:rsidRPr="00EF099E">
        <w:rPr>
          <w:rFonts w:eastAsia="Arial" w:cs="Arial"/>
          <w:spacing w:val="-1"/>
        </w:rPr>
        <w:t>i</w:t>
      </w:r>
      <w:r w:rsidRPr="00EF099E">
        <w:rPr>
          <w:rFonts w:eastAsia="Arial" w:cs="Arial"/>
        </w:rPr>
        <w:t>t</w:t>
      </w:r>
      <w:r w:rsidRPr="00EF099E">
        <w:rPr>
          <w:rFonts w:eastAsia="Arial" w:cs="Arial"/>
          <w:spacing w:val="-1"/>
        </w:rPr>
        <w:t>i</w:t>
      </w:r>
      <w:r w:rsidRPr="00EF099E">
        <w:rPr>
          <w:rFonts w:eastAsia="Arial" w:cs="Arial"/>
          <w:spacing w:val="2"/>
        </w:rPr>
        <w:t>o</w:t>
      </w:r>
      <w:r w:rsidRPr="00EF099E">
        <w:rPr>
          <w:rFonts w:eastAsia="Arial" w:cs="Arial"/>
        </w:rPr>
        <w:t>n</w:t>
      </w:r>
      <w:r w:rsidRPr="00EF099E">
        <w:rPr>
          <w:rFonts w:eastAsia="Arial" w:cs="Arial"/>
          <w:spacing w:val="1"/>
        </w:rPr>
        <w:t>i</w:t>
      </w:r>
      <w:r w:rsidRPr="00EF099E">
        <w:rPr>
          <w:rFonts w:eastAsia="Arial" w:cs="Arial"/>
        </w:rPr>
        <w:t>ng</w:t>
      </w:r>
      <w:r w:rsidRPr="00EF099E">
        <w:rPr>
          <w:rFonts w:eastAsia="Arial" w:cs="Arial"/>
          <w:spacing w:val="1"/>
        </w:rPr>
        <w:t xml:space="preserve"> </w:t>
      </w:r>
      <w:r w:rsidRPr="00EF099E">
        <w:rPr>
          <w:rFonts w:eastAsia="Arial" w:cs="Arial"/>
        </w:rPr>
        <w:t>M</w:t>
      </w:r>
      <w:r w:rsidRPr="00EF099E">
        <w:rPr>
          <w:rFonts w:eastAsia="Arial" w:cs="Arial"/>
          <w:spacing w:val="-1"/>
        </w:rPr>
        <w:t>e</w:t>
      </w:r>
      <w:r w:rsidRPr="00EF099E">
        <w:rPr>
          <w:rFonts w:eastAsia="Arial" w:cs="Arial"/>
        </w:rPr>
        <w:t>t</w:t>
      </w:r>
      <w:r w:rsidRPr="00EF099E">
        <w:rPr>
          <w:rFonts w:eastAsia="Arial" w:cs="Arial"/>
          <w:spacing w:val="2"/>
        </w:rPr>
        <w:t>h</w:t>
      </w:r>
      <w:r w:rsidRPr="00EF099E">
        <w:rPr>
          <w:rFonts w:eastAsia="Arial" w:cs="Arial"/>
        </w:rPr>
        <w:t>o</w:t>
      </w:r>
      <w:r w:rsidRPr="00EF099E">
        <w:rPr>
          <w:rFonts w:eastAsia="Arial" w:cs="Arial"/>
          <w:spacing w:val="-1"/>
        </w:rPr>
        <w:t>d in the AR of Brodifacoum</w:t>
      </w:r>
      <w:r w:rsidRPr="00EF099E">
        <w:rPr>
          <w:rFonts w:eastAsia="Arial" w:cs="Arial"/>
        </w:rPr>
        <w:t xml:space="preserve">. </w:t>
      </w:r>
      <w:r w:rsidRPr="00EF099E">
        <w:rPr>
          <w:rFonts w:eastAsia="Arial" w:cs="Arial"/>
          <w:spacing w:val="-1"/>
        </w:rPr>
        <w:t>A</w:t>
      </w:r>
      <w:r w:rsidRPr="00EF099E">
        <w:rPr>
          <w:rFonts w:eastAsia="Arial" w:cs="Arial"/>
          <w:spacing w:val="1"/>
        </w:rPr>
        <w:t>cc</w:t>
      </w:r>
      <w:r w:rsidRPr="00EF099E">
        <w:rPr>
          <w:rFonts w:eastAsia="Arial" w:cs="Arial"/>
        </w:rPr>
        <w:t>ord</w:t>
      </w:r>
      <w:r w:rsidRPr="00EF099E">
        <w:rPr>
          <w:rFonts w:eastAsia="Arial" w:cs="Arial"/>
          <w:spacing w:val="-1"/>
        </w:rPr>
        <w:t>i</w:t>
      </w:r>
      <w:r w:rsidRPr="00EF099E">
        <w:rPr>
          <w:rFonts w:eastAsia="Arial" w:cs="Arial"/>
          <w:spacing w:val="2"/>
        </w:rPr>
        <w:t>n</w:t>
      </w:r>
      <w:r w:rsidRPr="00EF099E">
        <w:rPr>
          <w:rFonts w:eastAsia="Arial" w:cs="Arial"/>
        </w:rPr>
        <w:t>g</w:t>
      </w:r>
      <w:r w:rsidRPr="00EF099E">
        <w:rPr>
          <w:rFonts w:eastAsia="Arial" w:cs="Arial"/>
          <w:spacing w:val="-8"/>
        </w:rPr>
        <w:t xml:space="preserve"> </w:t>
      </w:r>
      <w:r w:rsidRPr="00EF099E">
        <w:rPr>
          <w:rFonts w:eastAsia="Arial" w:cs="Arial"/>
        </w:rPr>
        <w:t>to</w:t>
      </w:r>
      <w:r w:rsidRPr="00EF099E">
        <w:rPr>
          <w:rFonts w:eastAsia="Arial" w:cs="Arial"/>
          <w:spacing w:val="-1"/>
        </w:rPr>
        <w:t xml:space="preserve"> </w:t>
      </w:r>
      <w:r w:rsidRPr="00EF099E">
        <w:rPr>
          <w:rFonts w:eastAsia="Arial" w:cs="Arial"/>
        </w:rPr>
        <w:t>t</w:t>
      </w:r>
      <w:r w:rsidRPr="00EF099E">
        <w:rPr>
          <w:rFonts w:eastAsia="Arial" w:cs="Arial"/>
          <w:spacing w:val="2"/>
        </w:rPr>
        <w:t>h</w:t>
      </w:r>
      <w:r w:rsidRPr="00EF099E">
        <w:rPr>
          <w:rFonts w:eastAsia="Arial" w:cs="Arial"/>
        </w:rPr>
        <w:t xml:space="preserve">e </w:t>
      </w:r>
      <w:r w:rsidRPr="00EF099E">
        <w:rPr>
          <w:rFonts w:eastAsia="Arial" w:cs="Arial"/>
          <w:spacing w:val="1"/>
        </w:rPr>
        <w:t>G</w:t>
      </w:r>
      <w:r w:rsidRPr="00EF099E">
        <w:rPr>
          <w:rFonts w:eastAsia="Arial" w:cs="Arial"/>
        </w:rPr>
        <w:t>u</w:t>
      </w:r>
      <w:r w:rsidRPr="00EF099E">
        <w:rPr>
          <w:rFonts w:eastAsia="Arial" w:cs="Arial"/>
          <w:spacing w:val="1"/>
        </w:rPr>
        <w:t>i</w:t>
      </w:r>
      <w:r w:rsidRPr="00EF099E">
        <w:rPr>
          <w:rFonts w:eastAsia="Arial" w:cs="Arial"/>
        </w:rPr>
        <w:t>d</w:t>
      </w:r>
      <w:r w:rsidRPr="00EF099E">
        <w:rPr>
          <w:rFonts w:eastAsia="Arial" w:cs="Arial"/>
          <w:spacing w:val="-1"/>
        </w:rPr>
        <w:t>a</w:t>
      </w:r>
      <w:r w:rsidRPr="00EF099E">
        <w:rPr>
          <w:rFonts w:eastAsia="Arial" w:cs="Arial"/>
        </w:rPr>
        <w:t>n</w:t>
      </w:r>
      <w:r w:rsidRPr="00EF099E">
        <w:rPr>
          <w:rFonts w:eastAsia="Arial" w:cs="Arial"/>
          <w:spacing w:val="1"/>
        </w:rPr>
        <w:t>c</w:t>
      </w:r>
      <w:r w:rsidRPr="00EF099E">
        <w:rPr>
          <w:rFonts w:eastAsia="Arial" w:cs="Arial"/>
        </w:rPr>
        <w:t>e</w:t>
      </w:r>
      <w:r w:rsidRPr="00EF099E">
        <w:rPr>
          <w:rFonts w:eastAsia="Arial" w:cs="Arial"/>
          <w:spacing w:val="-5"/>
        </w:rPr>
        <w:t xml:space="preserve"> </w:t>
      </w:r>
      <w:r w:rsidRPr="00EF099E">
        <w:rPr>
          <w:rFonts w:eastAsia="Arial" w:cs="Arial"/>
        </w:rPr>
        <w:t>of</w:t>
      </w:r>
      <w:r w:rsidRPr="00EF099E">
        <w:rPr>
          <w:rFonts w:eastAsia="Arial" w:cs="Arial"/>
          <w:spacing w:val="1"/>
        </w:rPr>
        <w:t xml:space="preserve"> </w:t>
      </w:r>
      <w:r w:rsidRPr="00EF099E">
        <w:rPr>
          <w:rFonts w:eastAsia="Arial" w:cs="Arial"/>
          <w:spacing w:val="-1"/>
        </w:rPr>
        <w:t>BP</w:t>
      </w:r>
      <w:r w:rsidRPr="00EF099E">
        <w:rPr>
          <w:rFonts w:eastAsia="Arial" w:cs="Arial"/>
        </w:rPr>
        <w:t>R</w:t>
      </w:r>
      <w:r w:rsidRPr="00EF099E">
        <w:rPr>
          <w:rFonts w:eastAsia="Arial" w:cs="Arial"/>
          <w:spacing w:val="-2"/>
        </w:rPr>
        <w:t xml:space="preserve"> </w:t>
      </w:r>
      <w:r w:rsidRPr="00EF099E">
        <w:rPr>
          <w:rFonts w:eastAsia="Arial" w:cs="Arial"/>
          <w:spacing w:val="-1"/>
        </w:rPr>
        <w:t>V</w:t>
      </w:r>
      <w:r w:rsidRPr="00EF099E">
        <w:rPr>
          <w:rFonts w:eastAsia="Arial" w:cs="Arial"/>
          <w:spacing w:val="2"/>
        </w:rPr>
        <w:t>o</w:t>
      </w:r>
      <w:r w:rsidRPr="00EF099E">
        <w:rPr>
          <w:rFonts w:eastAsia="Arial" w:cs="Arial"/>
          <w:spacing w:val="-1"/>
        </w:rPr>
        <w:t>l</w:t>
      </w:r>
      <w:r w:rsidRPr="00EF099E">
        <w:rPr>
          <w:rFonts w:eastAsia="Arial" w:cs="Arial"/>
        </w:rPr>
        <w:t>ume</w:t>
      </w:r>
      <w:r w:rsidRPr="00EF099E">
        <w:rPr>
          <w:rFonts w:eastAsia="Arial" w:cs="Arial"/>
          <w:spacing w:val="-1"/>
        </w:rPr>
        <w:t xml:space="preserve"> </w:t>
      </w:r>
      <w:r w:rsidRPr="00EF099E">
        <w:rPr>
          <w:rFonts w:eastAsia="Arial" w:cs="Arial"/>
          <w:spacing w:val="2"/>
        </w:rPr>
        <w:t>I</w:t>
      </w:r>
      <w:r w:rsidRPr="00EF099E">
        <w:rPr>
          <w:rFonts w:eastAsia="Arial" w:cs="Arial"/>
        </w:rPr>
        <w:t>V</w:t>
      </w:r>
      <w:r w:rsidRPr="00EF099E">
        <w:rPr>
          <w:rFonts w:eastAsia="Arial" w:cs="Arial"/>
          <w:spacing w:val="-1"/>
        </w:rPr>
        <w:t xml:space="preserve"> </w:t>
      </w:r>
      <w:r w:rsidRPr="00EF099E">
        <w:rPr>
          <w:rFonts w:eastAsia="Arial" w:cs="Arial"/>
          <w:spacing w:val="1"/>
        </w:rPr>
        <w:t>P</w:t>
      </w:r>
      <w:r w:rsidRPr="00EF099E">
        <w:rPr>
          <w:rFonts w:eastAsia="Arial" w:cs="Arial"/>
        </w:rPr>
        <w:t>art</w:t>
      </w:r>
      <w:r w:rsidRPr="00EF099E">
        <w:rPr>
          <w:rFonts w:eastAsia="Arial" w:cs="Arial"/>
          <w:spacing w:val="-2"/>
        </w:rPr>
        <w:t xml:space="preserve"> </w:t>
      </w:r>
      <w:r w:rsidRPr="00EF099E">
        <w:rPr>
          <w:rFonts w:eastAsia="Arial" w:cs="Arial"/>
        </w:rPr>
        <w:t>B+C (2017)</w:t>
      </w:r>
      <w:r w:rsidRPr="00EF099E">
        <w:rPr>
          <w:rFonts w:eastAsia="Arial" w:cs="Arial"/>
          <w:spacing w:val="3"/>
        </w:rPr>
        <w:t xml:space="preserve"> </w:t>
      </w:r>
      <w:r w:rsidRPr="00EF099E">
        <w:rPr>
          <w:rFonts w:eastAsia="Arial" w:cs="Arial"/>
        </w:rPr>
        <w:t>a</w:t>
      </w:r>
      <w:r w:rsidRPr="00EF099E">
        <w:rPr>
          <w:rFonts w:eastAsia="Arial" w:cs="Arial"/>
          <w:spacing w:val="1"/>
        </w:rPr>
        <w:t>n</w:t>
      </w:r>
      <w:r w:rsidRPr="00EF099E">
        <w:rPr>
          <w:rFonts w:eastAsia="Arial" w:cs="Arial"/>
        </w:rPr>
        <w:t>d</w:t>
      </w:r>
      <w:r w:rsidRPr="00EF099E">
        <w:rPr>
          <w:rFonts w:eastAsia="Arial" w:cs="Arial"/>
          <w:spacing w:val="-2"/>
        </w:rPr>
        <w:t xml:space="preserve"> </w:t>
      </w:r>
      <w:r w:rsidRPr="00EF099E">
        <w:rPr>
          <w:rFonts w:eastAsia="Arial" w:cs="Arial"/>
          <w:spacing w:val="1"/>
        </w:rPr>
        <w:t>c</w:t>
      </w:r>
      <w:r w:rsidRPr="00EF099E">
        <w:rPr>
          <w:rFonts w:eastAsia="Arial" w:cs="Arial"/>
        </w:rPr>
        <w:t>o</w:t>
      </w:r>
      <w:r w:rsidRPr="00EF099E">
        <w:rPr>
          <w:rFonts w:eastAsia="Arial" w:cs="Arial"/>
          <w:spacing w:val="-1"/>
        </w:rPr>
        <w:t>n</w:t>
      </w:r>
      <w:r w:rsidRPr="00EF099E">
        <w:rPr>
          <w:rFonts w:eastAsia="Arial" w:cs="Arial"/>
          <w:spacing w:val="1"/>
        </w:rPr>
        <w:t>s</w:t>
      </w:r>
      <w:r w:rsidRPr="00EF099E">
        <w:rPr>
          <w:rFonts w:eastAsia="Arial" w:cs="Arial"/>
          <w:spacing w:val="-1"/>
        </w:rPr>
        <w:t>i</w:t>
      </w:r>
      <w:r w:rsidRPr="00EF099E">
        <w:rPr>
          <w:rFonts w:eastAsia="Arial" w:cs="Arial"/>
          <w:spacing w:val="2"/>
        </w:rPr>
        <w:t>d</w:t>
      </w:r>
      <w:r w:rsidRPr="00EF099E">
        <w:rPr>
          <w:rFonts w:eastAsia="Arial" w:cs="Arial"/>
        </w:rPr>
        <w:t>eri</w:t>
      </w:r>
      <w:r w:rsidRPr="00EF099E">
        <w:rPr>
          <w:rFonts w:eastAsia="Arial" w:cs="Arial"/>
          <w:spacing w:val="1"/>
        </w:rPr>
        <w:t>n</w:t>
      </w:r>
      <w:r w:rsidRPr="00EF099E">
        <w:rPr>
          <w:rFonts w:eastAsia="Arial" w:cs="Arial"/>
        </w:rPr>
        <w:t>g</w:t>
      </w:r>
      <w:r w:rsidRPr="00EF099E">
        <w:rPr>
          <w:rFonts w:eastAsia="Arial" w:cs="Arial"/>
          <w:spacing w:val="-9"/>
        </w:rPr>
        <w:t xml:space="preserve"> </w:t>
      </w:r>
      <w:r w:rsidRPr="00EF099E">
        <w:rPr>
          <w:rFonts w:eastAsia="Arial" w:cs="Arial"/>
        </w:rPr>
        <w:t xml:space="preserve">the </w:t>
      </w:r>
      <w:r w:rsidRPr="00EF099E">
        <w:rPr>
          <w:rFonts w:eastAsia="Arial" w:cs="Arial"/>
          <w:spacing w:val="-1"/>
        </w:rPr>
        <w:t>l</w:t>
      </w:r>
      <w:r w:rsidRPr="00EF099E">
        <w:rPr>
          <w:rFonts w:eastAsia="Arial" w:cs="Arial"/>
        </w:rPr>
        <w:t xml:space="preserve">og </w:t>
      </w:r>
      <w:r w:rsidRPr="00EF099E">
        <w:rPr>
          <w:rFonts w:eastAsia="Arial" w:cs="Arial"/>
          <w:spacing w:val="-1"/>
        </w:rPr>
        <w:t>K</w:t>
      </w:r>
      <w:r w:rsidRPr="00EF099E">
        <w:rPr>
          <w:rFonts w:eastAsia="Arial" w:cs="Arial"/>
          <w:spacing w:val="2"/>
        </w:rPr>
        <w:t>o</w:t>
      </w:r>
      <w:r w:rsidRPr="00EF099E">
        <w:rPr>
          <w:rFonts w:eastAsia="Arial" w:cs="Arial"/>
        </w:rPr>
        <w:t>w</w:t>
      </w:r>
      <w:r w:rsidRPr="00EF099E">
        <w:rPr>
          <w:rFonts w:eastAsia="Arial" w:cs="Arial"/>
          <w:spacing w:val="-2"/>
        </w:rPr>
        <w:t xml:space="preserve"> </w:t>
      </w:r>
      <w:r w:rsidRPr="00EF099E">
        <w:rPr>
          <w:rFonts w:eastAsia="Arial" w:cs="Arial"/>
        </w:rPr>
        <w:t>&gt; 5,</w:t>
      </w:r>
      <w:r w:rsidRPr="00EF099E">
        <w:rPr>
          <w:rFonts w:eastAsia="Arial" w:cs="Arial"/>
          <w:spacing w:val="1"/>
        </w:rPr>
        <w:t xml:space="preserve"> </w:t>
      </w:r>
      <w:r w:rsidRPr="00EF099E">
        <w:rPr>
          <w:rFonts w:eastAsia="Arial" w:cs="Arial"/>
        </w:rPr>
        <w:t>the</w:t>
      </w:r>
      <w:r w:rsidRPr="00EF099E">
        <w:rPr>
          <w:rFonts w:eastAsia="Arial" w:cs="Arial"/>
          <w:spacing w:val="-2"/>
        </w:rPr>
        <w:t xml:space="preserve"> </w:t>
      </w:r>
      <w:r w:rsidRPr="00EF099E">
        <w:rPr>
          <w:rFonts w:eastAsia="Arial" w:cs="Arial"/>
          <w:spacing w:val="1"/>
        </w:rPr>
        <w:t>P</w:t>
      </w:r>
      <w:r w:rsidRPr="00EF099E">
        <w:rPr>
          <w:rFonts w:eastAsia="Arial" w:cs="Arial"/>
          <w:spacing w:val="-1"/>
        </w:rPr>
        <w:t>E</w:t>
      </w:r>
      <w:r w:rsidRPr="00EF099E">
        <w:rPr>
          <w:rFonts w:eastAsia="Arial" w:cs="Arial"/>
        </w:rPr>
        <w:t>C</w:t>
      </w:r>
      <w:r w:rsidRPr="00EF099E">
        <w:rPr>
          <w:rFonts w:eastAsia="Arial" w:cs="Arial"/>
          <w:spacing w:val="2"/>
        </w:rPr>
        <w:t>/</w:t>
      </w:r>
      <w:r w:rsidRPr="00EF099E">
        <w:rPr>
          <w:rFonts w:eastAsia="Arial" w:cs="Arial"/>
          <w:spacing w:val="-1"/>
        </w:rPr>
        <w:t>P</w:t>
      </w:r>
      <w:r w:rsidRPr="00EF099E">
        <w:rPr>
          <w:rFonts w:eastAsia="Arial" w:cs="Arial"/>
        </w:rPr>
        <w:t>N</w:t>
      </w:r>
      <w:r w:rsidRPr="00EF099E">
        <w:rPr>
          <w:rFonts w:eastAsia="Arial" w:cs="Arial"/>
          <w:spacing w:val="2"/>
        </w:rPr>
        <w:t>E</w:t>
      </w:r>
      <w:r w:rsidRPr="00EF099E">
        <w:rPr>
          <w:rFonts w:eastAsia="Arial" w:cs="Arial"/>
        </w:rPr>
        <w:t>C</w:t>
      </w:r>
      <w:r w:rsidRPr="00EF099E">
        <w:rPr>
          <w:rFonts w:eastAsia="Arial" w:cs="Arial"/>
          <w:spacing w:val="-8"/>
        </w:rPr>
        <w:t xml:space="preserve"> </w:t>
      </w:r>
      <w:r w:rsidRPr="00EF099E">
        <w:rPr>
          <w:rFonts w:eastAsia="Arial" w:cs="Arial"/>
          <w:spacing w:val="1"/>
        </w:rPr>
        <w:t>r</w:t>
      </w:r>
      <w:r w:rsidRPr="00EF099E">
        <w:rPr>
          <w:rFonts w:eastAsia="Arial" w:cs="Arial"/>
        </w:rPr>
        <w:t>at</w:t>
      </w:r>
      <w:r w:rsidRPr="00EF099E">
        <w:rPr>
          <w:rFonts w:eastAsia="Arial" w:cs="Arial"/>
          <w:spacing w:val="1"/>
        </w:rPr>
        <w:t>i</w:t>
      </w:r>
      <w:r w:rsidRPr="00EF099E">
        <w:rPr>
          <w:rFonts w:eastAsia="Arial" w:cs="Arial"/>
        </w:rPr>
        <w:t>o</w:t>
      </w:r>
      <w:r w:rsidRPr="00EF099E">
        <w:rPr>
          <w:rFonts w:eastAsia="Arial" w:cs="Arial"/>
          <w:spacing w:val="-3"/>
        </w:rPr>
        <w:t xml:space="preserve"> </w:t>
      </w:r>
      <w:r w:rsidRPr="00EF099E">
        <w:rPr>
          <w:rFonts w:eastAsia="Arial" w:cs="Arial"/>
          <w:spacing w:val="2"/>
        </w:rPr>
        <w:t>f</w:t>
      </w:r>
      <w:r w:rsidRPr="00EF099E">
        <w:rPr>
          <w:rFonts w:eastAsia="Arial" w:cs="Arial"/>
        </w:rPr>
        <w:t>or the a</w:t>
      </w:r>
      <w:r w:rsidRPr="00EF099E">
        <w:rPr>
          <w:rFonts w:eastAsia="Arial" w:cs="Arial"/>
          <w:spacing w:val="-1"/>
        </w:rPr>
        <w:t>q</w:t>
      </w:r>
      <w:r w:rsidRPr="00EF099E">
        <w:rPr>
          <w:rFonts w:eastAsia="Arial" w:cs="Arial"/>
        </w:rPr>
        <w:t>u</w:t>
      </w:r>
      <w:r w:rsidRPr="00EF099E">
        <w:rPr>
          <w:rFonts w:eastAsia="Arial" w:cs="Arial"/>
          <w:spacing w:val="1"/>
        </w:rPr>
        <w:t>a</w:t>
      </w:r>
      <w:r w:rsidRPr="00EF099E">
        <w:rPr>
          <w:rFonts w:eastAsia="Arial" w:cs="Arial"/>
        </w:rPr>
        <w:t>t</w:t>
      </w:r>
      <w:r w:rsidRPr="00EF099E">
        <w:rPr>
          <w:rFonts w:eastAsia="Arial" w:cs="Arial"/>
          <w:spacing w:val="-1"/>
        </w:rPr>
        <w:t>i</w:t>
      </w:r>
      <w:r w:rsidRPr="00EF099E">
        <w:rPr>
          <w:rFonts w:eastAsia="Arial" w:cs="Arial"/>
        </w:rPr>
        <w:t>c</w:t>
      </w:r>
      <w:r w:rsidRPr="00EF099E">
        <w:rPr>
          <w:rFonts w:eastAsia="Arial" w:cs="Arial"/>
          <w:spacing w:val="25"/>
        </w:rPr>
        <w:t xml:space="preserve"> </w:t>
      </w:r>
      <w:r w:rsidRPr="00EF099E">
        <w:rPr>
          <w:rFonts w:eastAsia="Arial" w:cs="Arial"/>
          <w:spacing w:val="1"/>
        </w:rPr>
        <w:t>c</w:t>
      </w:r>
      <w:r w:rsidRPr="00EF099E">
        <w:rPr>
          <w:rFonts w:eastAsia="Arial" w:cs="Arial"/>
        </w:rPr>
        <w:t>o</w:t>
      </w:r>
      <w:r w:rsidRPr="00EF099E">
        <w:rPr>
          <w:rFonts w:eastAsia="Arial" w:cs="Arial"/>
          <w:spacing w:val="4"/>
        </w:rPr>
        <w:t>m</w:t>
      </w:r>
      <w:r w:rsidRPr="00EF099E">
        <w:rPr>
          <w:rFonts w:eastAsia="Arial" w:cs="Arial"/>
        </w:rPr>
        <w:t>p</w:t>
      </w:r>
      <w:r w:rsidRPr="00EF099E">
        <w:rPr>
          <w:rFonts w:eastAsia="Arial" w:cs="Arial"/>
          <w:spacing w:val="-1"/>
        </w:rPr>
        <w:t>a</w:t>
      </w:r>
      <w:r w:rsidRPr="00EF099E">
        <w:rPr>
          <w:rFonts w:eastAsia="Arial" w:cs="Arial"/>
          <w:spacing w:val="1"/>
        </w:rPr>
        <w:t>r</w:t>
      </w:r>
      <w:r w:rsidRPr="00EF099E">
        <w:rPr>
          <w:rFonts w:eastAsia="Arial" w:cs="Arial"/>
          <w:spacing w:val="-3"/>
        </w:rPr>
        <w:t>t</w:t>
      </w:r>
      <w:r w:rsidRPr="00EF099E">
        <w:rPr>
          <w:rFonts w:eastAsia="Arial" w:cs="Arial"/>
          <w:spacing w:val="4"/>
        </w:rPr>
        <w:t>m</w:t>
      </w:r>
      <w:r w:rsidRPr="00EF099E">
        <w:rPr>
          <w:rFonts w:eastAsia="Arial" w:cs="Arial"/>
        </w:rPr>
        <w:t>e</w:t>
      </w:r>
      <w:r w:rsidRPr="00EF099E">
        <w:rPr>
          <w:rFonts w:eastAsia="Arial" w:cs="Arial"/>
          <w:spacing w:val="-1"/>
        </w:rPr>
        <w:t>n</w:t>
      </w:r>
      <w:r w:rsidRPr="00EF099E">
        <w:rPr>
          <w:rFonts w:eastAsia="Arial" w:cs="Arial"/>
        </w:rPr>
        <w:t>t</w:t>
      </w:r>
      <w:r w:rsidRPr="00EF099E">
        <w:rPr>
          <w:rFonts w:eastAsia="Arial" w:cs="Arial"/>
          <w:spacing w:val="19"/>
        </w:rPr>
        <w:t xml:space="preserve"> </w:t>
      </w:r>
      <w:r w:rsidRPr="00EF099E">
        <w:rPr>
          <w:rFonts w:eastAsia="Arial" w:cs="Arial"/>
          <w:spacing w:val="-1"/>
        </w:rPr>
        <w:t>i</w:t>
      </w:r>
      <w:r w:rsidRPr="00EF099E">
        <w:rPr>
          <w:rFonts w:eastAsia="Arial" w:cs="Arial"/>
        </w:rPr>
        <w:t>s</w:t>
      </w:r>
      <w:r w:rsidRPr="00EF099E">
        <w:rPr>
          <w:rFonts w:eastAsia="Arial" w:cs="Arial"/>
          <w:spacing w:val="30"/>
        </w:rPr>
        <w:t xml:space="preserve"> </w:t>
      </w:r>
      <w:r w:rsidRPr="00EF099E">
        <w:rPr>
          <w:rFonts w:eastAsia="Arial" w:cs="Arial"/>
          <w:spacing w:val="-1"/>
        </w:rPr>
        <w:t>i</w:t>
      </w:r>
      <w:r w:rsidRPr="00EF099E">
        <w:rPr>
          <w:rFonts w:eastAsia="Arial" w:cs="Arial"/>
        </w:rPr>
        <w:t>n</w:t>
      </w:r>
      <w:r w:rsidRPr="00EF099E">
        <w:rPr>
          <w:rFonts w:eastAsia="Arial" w:cs="Arial"/>
          <w:spacing w:val="1"/>
        </w:rPr>
        <w:t>cr</w:t>
      </w:r>
      <w:r w:rsidRPr="00EF099E">
        <w:rPr>
          <w:rFonts w:eastAsia="Arial" w:cs="Arial"/>
        </w:rPr>
        <w:t>e</w:t>
      </w:r>
      <w:r w:rsidRPr="00EF099E">
        <w:rPr>
          <w:rFonts w:eastAsia="Arial" w:cs="Arial"/>
          <w:spacing w:val="-1"/>
        </w:rPr>
        <w:t>a</w:t>
      </w:r>
      <w:r w:rsidRPr="00EF099E">
        <w:rPr>
          <w:rFonts w:eastAsia="Arial" w:cs="Arial"/>
          <w:spacing w:val="1"/>
        </w:rPr>
        <w:t>s</w:t>
      </w:r>
      <w:r w:rsidRPr="00EF099E">
        <w:rPr>
          <w:rFonts w:eastAsia="Arial" w:cs="Arial"/>
        </w:rPr>
        <w:t>ed</w:t>
      </w:r>
      <w:r w:rsidRPr="00EF099E">
        <w:rPr>
          <w:rFonts w:eastAsia="Arial" w:cs="Arial"/>
          <w:spacing w:val="21"/>
        </w:rPr>
        <w:t xml:space="preserve"> </w:t>
      </w:r>
      <w:r w:rsidRPr="00EF099E">
        <w:rPr>
          <w:rFonts w:eastAsia="Arial" w:cs="Arial"/>
          <w:spacing w:val="2"/>
        </w:rPr>
        <w:t>b</w:t>
      </w:r>
      <w:r w:rsidRPr="00EF099E">
        <w:rPr>
          <w:rFonts w:eastAsia="Arial" w:cs="Arial"/>
        </w:rPr>
        <w:t>y</w:t>
      </w:r>
      <w:r w:rsidRPr="00EF099E">
        <w:rPr>
          <w:rFonts w:eastAsia="Arial" w:cs="Arial"/>
          <w:spacing w:val="25"/>
        </w:rPr>
        <w:t xml:space="preserve"> </w:t>
      </w:r>
      <w:r w:rsidRPr="00EF099E">
        <w:rPr>
          <w:rFonts w:eastAsia="Arial" w:cs="Arial"/>
        </w:rPr>
        <w:t>a</w:t>
      </w:r>
      <w:r w:rsidRPr="00EF099E">
        <w:rPr>
          <w:rFonts w:eastAsia="Arial" w:cs="Arial"/>
          <w:spacing w:val="29"/>
        </w:rPr>
        <w:t xml:space="preserve"> </w:t>
      </w:r>
      <w:r w:rsidRPr="00EF099E">
        <w:rPr>
          <w:rFonts w:eastAsia="Arial" w:cs="Arial"/>
          <w:spacing w:val="2"/>
        </w:rPr>
        <w:t>f</w:t>
      </w:r>
      <w:r w:rsidRPr="00EF099E">
        <w:rPr>
          <w:rFonts w:eastAsia="Arial" w:cs="Arial"/>
        </w:rPr>
        <w:t>a</w:t>
      </w:r>
      <w:r w:rsidRPr="00EF099E">
        <w:rPr>
          <w:rFonts w:eastAsia="Arial" w:cs="Arial"/>
          <w:spacing w:val="1"/>
        </w:rPr>
        <w:t>c</w:t>
      </w:r>
      <w:r w:rsidRPr="00EF099E">
        <w:rPr>
          <w:rFonts w:eastAsia="Arial" w:cs="Arial"/>
        </w:rPr>
        <w:t>tor</w:t>
      </w:r>
      <w:r w:rsidRPr="00EF099E">
        <w:rPr>
          <w:rFonts w:eastAsia="Arial" w:cs="Arial"/>
          <w:spacing w:val="26"/>
        </w:rPr>
        <w:t xml:space="preserve"> </w:t>
      </w:r>
      <w:r w:rsidRPr="00EF099E">
        <w:rPr>
          <w:rFonts w:eastAsia="Arial" w:cs="Arial"/>
        </w:rPr>
        <w:t>of</w:t>
      </w:r>
      <w:r w:rsidRPr="00EF099E">
        <w:rPr>
          <w:rFonts w:eastAsia="Arial" w:cs="Arial"/>
          <w:spacing w:val="31"/>
        </w:rPr>
        <w:t xml:space="preserve"> </w:t>
      </w:r>
      <w:r w:rsidRPr="00EF099E">
        <w:rPr>
          <w:rFonts w:eastAsia="Arial" w:cs="Arial"/>
        </w:rPr>
        <w:t>10</w:t>
      </w:r>
      <w:r w:rsidRPr="00EF099E">
        <w:rPr>
          <w:rFonts w:eastAsia="Arial" w:cs="Arial"/>
          <w:spacing w:val="25"/>
        </w:rPr>
        <w:t xml:space="preserve"> </w:t>
      </w:r>
      <w:r w:rsidRPr="00EF099E">
        <w:rPr>
          <w:rFonts w:eastAsia="Arial" w:cs="Arial"/>
        </w:rPr>
        <w:t>to</w:t>
      </w:r>
      <w:r w:rsidRPr="00EF099E">
        <w:rPr>
          <w:rFonts w:eastAsia="Arial" w:cs="Arial"/>
          <w:spacing w:val="28"/>
        </w:rPr>
        <w:t xml:space="preserve"> </w:t>
      </w:r>
      <w:r w:rsidRPr="00EF099E">
        <w:rPr>
          <w:rFonts w:eastAsia="Arial" w:cs="Arial"/>
        </w:rPr>
        <w:t>ta</w:t>
      </w:r>
      <w:r w:rsidRPr="00EF099E">
        <w:rPr>
          <w:rFonts w:eastAsia="Arial" w:cs="Arial"/>
          <w:spacing w:val="3"/>
        </w:rPr>
        <w:t>k</w:t>
      </w:r>
      <w:r w:rsidRPr="00EF099E">
        <w:rPr>
          <w:rFonts w:eastAsia="Arial" w:cs="Arial"/>
        </w:rPr>
        <w:t>e</w:t>
      </w:r>
      <w:r w:rsidRPr="00EF099E">
        <w:rPr>
          <w:rFonts w:eastAsia="Arial" w:cs="Arial"/>
          <w:spacing w:val="27"/>
        </w:rPr>
        <w:t xml:space="preserve"> </w:t>
      </w:r>
      <w:r w:rsidRPr="00EF099E">
        <w:rPr>
          <w:rFonts w:eastAsia="Arial" w:cs="Arial"/>
          <w:spacing w:val="-1"/>
        </w:rPr>
        <w:t>i</w:t>
      </w:r>
      <w:r w:rsidRPr="00EF099E">
        <w:rPr>
          <w:rFonts w:eastAsia="Arial" w:cs="Arial"/>
        </w:rPr>
        <w:t>nto</w:t>
      </w:r>
      <w:r w:rsidRPr="00EF099E">
        <w:rPr>
          <w:rFonts w:eastAsia="Arial" w:cs="Arial"/>
          <w:spacing w:val="26"/>
        </w:rPr>
        <w:t xml:space="preserve"> </w:t>
      </w:r>
      <w:r w:rsidRPr="00EF099E">
        <w:rPr>
          <w:rFonts w:eastAsia="Arial" w:cs="Arial"/>
        </w:rPr>
        <w:t>a</w:t>
      </w:r>
      <w:r w:rsidRPr="00EF099E">
        <w:rPr>
          <w:rFonts w:eastAsia="Arial" w:cs="Arial"/>
          <w:spacing w:val="1"/>
        </w:rPr>
        <w:t>cc</w:t>
      </w:r>
      <w:r w:rsidRPr="00EF099E">
        <w:rPr>
          <w:rFonts w:eastAsia="Arial" w:cs="Arial"/>
        </w:rPr>
        <w:t>o</w:t>
      </w:r>
      <w:r w:rsidRPr="00EF099E">
        <w:rPr>
          <w:rFonts w:eastAsia="Arial" w:cs="Arial"/>
          <w:spacing w:val="-1"/>
        </w:rPr>
        <w:t>u</w:t>
      </w:r>
      <w:r w:rsidRPr="00EF099E">
        <w:rPr>
          <w:rFonts w:eastAsia="Arial" w:cs="Arial"/>
          <w:spacing w:val="7"/>
        </w:rPr>
        <w:t>n</w:t>
      </w:r>
      <w:r w:rsidRPr="00EF099E">
        <w:rPr>
          <w:rFonts w:eastAsia="Arial" w:cs="Arial"/>
        </w:rPr>
        <w:t>t</w:t>
      </w:r>
      <w:r w:rsidRPr="00EF099E">
        <w:rPr>
          <w:rFonts w:eastAsia="Arial" w:cs="Arial"/>
          <w:spacing w:val="24"/>
        </w:rPr>
        <w:t xml:space="preserve"> </w:t>
      </w:r>
      <w:r w:rsidRPr="00EF099E">
        <w:rPr>
          <w:rFonts w:eastAsia="Arial" w:cs="Arial"/>
        </w:rPr>
        <w:t>the</w:t>
      </w:r>
      <w:r w:rsidRPr="00EF099E">
        <w:rPr>
          <w:rFonts w:eastAsia="Arial" w:cs="Arial"/>
          <w:spacing w:val="27"/>
        </w:rPr>
        <w:t xml:space="preserve"> </w:t>
      </w:r>
      <w:r w:rsidRPr="00EF099E">
        <w:rPr>
          <w:rFonts w:eastAsia="Arial" w:cs="Arial"/>
          <w:spacing w:val="2"/>
        </w:rPr>
        <w:t>p</w:t>
      </w:r>
      <w:r w:rsidRPr="00EF099E">
        <w:rPr>
          <w:rFonts w:eastAsia="Arial" w:cs="Arial"/>
        </w:rPr>
        <w:t>o</w:t>
      </w:r>
      <w:r w:rsidRPr="00EF099E">
        <w:rPr>
          <w:rFonts w:eastAsia="Arial" w:cs="Arial"/>
          <w:spacing w:val="1"/>
        </w:rPr>
        <w:t>ss</w:t>
      </w:r>
      <w:r w:rsidRPr="00EF099E">
        <w:rPr>
          <w:rFonts w:eastAsia="Arial" w:cs="Arial"/>
          <w:spacing w:val="-1"/>
        </w:rPr>
        <w:t>i</w:t>
      </w:r>
      <w:r w:rsidRPr="00EF099E">
        <w:rPr>
          <w:rFonts w:eastAsia="Arial" w:cs="Arial"/>
        </w:rPr>
        <w:t>b</w:t>
      </w:r>
      <w:r w:rsidRPr="00EF099E">
        <w:rPr>
          <w:rFonts w:eastAsia="Arial" w:cs="Arial"/>
          <w:spacing w:val="-1"/>
        </w:rPr>
        <w:t>l</w:t>
      </w:r>
      <w:r w:rsidRPr="00EF099E">
        <w:rPr>
          <w:rFonts w:eastAsia="Arial" w:cs="Arial"/>
        </w:rPr>
        <w:t>e</w:t>
      </w:r>
      <w:r w:rsidRPr="00EF099E">
        <w:rPr>
          <w:rFonts w:eastAsia="Arial" w:cs="Arial"/>
          <w:spacing w:val="23"/>
        </w:rPr>
        <w:t xml:space="preserve"> </w:t>
      </w:r>
      <w:r w:rsidRPr="00EF099E">
        <w:rPr>
          <w:rFonts w:eastAsia="Arial" w:cs="Arial"/>
          <w:spacing w:val="2"/>
        </w:rPr>
        <w:t>a</w:t>
      </w:r>
      <w:r w:rsidRPr="00EF099E">
        <w:rPr>
          <w:rFonts w:eastAsia="Arial" w:cs="Arial"/>
        </w:rPr>
        <w:t>d</w:t>
      </w:r>
      <w:r w:rsidRPr="00EF099E">
        <w:rPr>
          <w:rFonts w:eastAsia="Arial" w:cs="Arial"/>
          <w:spacing w:val="1"/>
        </w:rPr>
        <w:t>d</w:t>
      </w:r>
      <w:r w:rsidRPr="00EF099E">
        <w:rPr>
          <w:rFonts w:eastAsia="Arial" w:cs="Arial"/>
          <w:spacing w:val="-1"/>
        </w:rPr>
        <w:t>i</w:t>
      </w:r>
      <w:r w:rsidRPr="00EF099E">
        <w:rPr>
          <w:rFonts w:eastAsia="Arial" w:cs="Arial"/>
        </w:rPr>
        <w:t>t</w:t>
      </w:r>
      <w:r w:rsidRPr="00EF099E">
        <w:rPr>
          <w:rFonts w:eastAsia="Arial" w:cs="Arial"/>
          <w:spacing w:val="1"/>
        </w:rPr>
        <w:t>i</w:t>
      </w:r>
      <w:r w:rsidRPr="00EF099E">
        <w:rPr>
          <w:rFonts w:eastAsia="Arial" w:cs="Arial"/>
        </w:rPr>
        <w:t>o</w:t>
      </w:r>
      <w:r w:rsidRPr="00EF099E">
        <w:rPr>
          <w:rFonts w:eastAsia="Arial" w:cs="Arial"/>
          <w:spacing w:val="-1"/>
        </w:rPr>
        <w:t>n</w:t>
      </w:r>
      <w:r w:rsidRPr="00EF099E">
        <w:rPr>
          <w:rFonts w:eastAsia="Arial" w:cs="Arial"/>
          <w:spacing w:val="2"/>
        </w:rPr>
        <w:t>a</w:t>
      </w:r>
      <w:r w:rsidRPr="00EF099E">
        <w:rPr>
          <w:rFonts w:eastAsia="Arial" w:cs="Arial"/>
        </w:rPr>
        <w:t>l</w:t>
      </w:r>
      <w:r w:rsidRPr="00EF099E">
        <w:rPr>
          <w:rFonts w:eastAsia="Arial" w:cs="Arial"/>
          <w:spacing w:val="21"/>
        </w:rPr>
        <w:t xml:space="preserve"> </w:t>
      </w:r>
      <w:r w:rsidRPr="00EF099E">
        <w:rPr>
          <w:rFonts w:eastAsia="Arial" w:cs="Arial"/>
        </w:rPr>
        <w:t>u</w:t>
      </w:r>
      <w:r w:rsidRPr="00EF099E">
        <w:rPr>
          <w:rFonts w:eastAsia="Arial" w:cs="Arial"/>
          <w:spacing w:val="-1"/>
        </w:rPr>
        <w:t>p</w:t>
      </w:r>
      <w:r w:rsidRPr="00EF099E">
        <w:rPr>
          <w:rFonts w:eastAsia="Arial" w:cs="Arial"/>
          <w:spacing w:val="2"/>
        </w:rPr>
        <w:t>t</w:t>
      </w:r>
      <w:r w:rsidRPr="00EF099E">
        <w:rPr>
          <w:rFonts w:eastAsia="Arial" w:cs="Arial"/>
        </w:rPr>
        <w:t>a</w:t>
      </w:r>
      <w:r w:rsidRPr="00EF099E">
        <w:rPr>
          <w:rFonts w:eastAsia="Arial" w:cs="Arial"/>
          <w:spacing w:val="3"/>
        </w:rPr>
        <w:t>k</w:t>
      </w:r>
      <w:r w:rsidRPr="00EF099E">
        <w:rPr>
          <w:rFonts w:eastAsia="Arial" w:cs="Arial"/>
        </w:rPr>
        <w:t>e</w:t>
      </w:r>
      <w:r w:rsidRPr="00EF099E">
        <w:rPr>
          <w:rFonts w:eastAsia="Arial" w:cs="Arial"/>
          <w:spacing w:val="25"/>
        </w:rPr>
        <w:t xml:space="preserve"> </w:t>
      </w:r>
      <w:r w:rsidRPr="00EF099E">
        <w:rPr>
          <w:rFonts w:eastAsia="Arial" w:cs="Arial"/>
          <w:spacing w:val="-1"/>
        </w:rPr>
        <w:t>vi</w:t>
      </w:r>
      <w:r w:rsidRPr="00EF099E">
        <w:rPr>
          <w:rFonts w:eastAsia="Arial" w:cs="Arial"/>
        </w:rPr>
        <w:t xml:space="preserve">a </w:t>
      </w:r>
      <w:r w:rsidRPr="00EF099E">
        <w:rPr>
          <w:rFonts w:eastAsia="Arial" w:cs="Arial"/>
          <w:spacing w:val="1"/>
        </w:rPr>
        <w:t>s</w:t>
      </w:r>
      <w:r w:rsidRPr="00EF099E">
        <w:rPr>
          <w:rFonts w:eastAsia="Arial" w:cs="Arial"/>
        </w:rPr>
        <w:t>e</w:t>
      </w:r>
      <w:r w:rsidRPr="00EF099E">
        <w:rPr>
          <w:rFonts w:eastAsia="Arial" w:cs="Arial"/>
          <w:spacing w:val="-1"/>
        </w:rPr>
        <w:t>di</w:t>
      </w:r>
      <w:r w:rsidRPr="00EF099E">
        <w:rPr>
          <w:rFonts w:eastAsia="Arial" w:cs="Arial"/>
          <w:spacing w:val="4"/>
        </w:rPr>
        <w:t>m</w:t>
      </w:r>
      <w:r w:rsidRPr="00EF099E">
        <w:rPr>
          <w:rFonts w:eastAsia="Arial" w:cs="Arial"/>
        </w:rPr>
        <w:t>e</w:t>
      </w:r>
      <w:r w:rsidRPr="00EF099E">
        <w:rPr>
          <w:rFonts w:eastAsia="Arial" w:cs="Arial"/>
          <w:spacing w:val="-1"/>
        </w:rPr>
        <w:t>n</w:t>
      </w:r>
      <w:r w:rsidRPr="00EF099E">
        <w:rPr>
          <w:rFonts w:eastAsia="Arial" w:cs="Arial"/>
        </w:rPr>
        <w:t>t</w:t>
      </w:r>
      <w:r w:rsidRPr="00EF099E">
        <w:rPr>
          <w:rFonts w:eastAsia="Arial" w:cs="Arial"/>
          <w:spacing w:val="-8"/>
        </w:rPr>
        <w:t xml:space="preserve"> </w:t>
      </w:r>
      <w:r w:rsidRPr="00EF099E">
        <w:rPr>
          <w:rFonts w:eastAsia="Arial" w:cs="Arial"/>
          <w:spacing w:val="-1"/>
        </w:rPr>
        <w:t>i</w:t>
      </w:r>
      <w:r w:rsidRPr="00EF099E">
        <w:rPr>
          <w:rFonts w:eastAsia="Arial" w:cs="Arial"/>
          <w:spacing w:val="2"/>
        </w:rPr>
        <w:t>n</w:t>
      </w:r>
      <w:r w:rsidRPr="00EF099E">
        <w:rPr>
          <w:rFonts w:eastAsia="Arial" w:cs="Arial"/>
        </w:rPr>
        <w:t>g</w:t>
      </w:r>
      <w:r w:rsidRPr="00EF099E">
        <w:rPr>
          <w:rFonts w:eastAsia="Arial" w:cs="Arial"/>
          <w:spacing w:val="-1"/>
        </w:rPr>
        <w:t>e</w:t>
      </w:r>
      <w:r w:rsidRPr="00EF099E">
        <w:rPr>
          <w:rFonts w:eastAsia="Arial" w:cs="Arial"/>
          <w:spacing w:val="1"/>
        </w:rPr>
        <w:t>s</w:t>
      </w:r>
      <w:r w:rsidRPr="00EF099E">
        <w:rPr>
          <w:rFonts w:eastAsia="Arial" w:cs="Arial"/>
        </w:rPr>
        <w:t>t</w:t>
      </w:r>
      <w:r w:rsidRPr="00EF099E">
        <w:rPr>
          <w:rFonts w:eastAsia="Arial" w:cs="Arial"/>
          <w:spacing w:val="1"/>
        </w:rPr>
        <w:t>i</w:t>
      </w:r>
      <w:r w:rsidRPr="00EF099E">
        <w:rPr>
          <w:rFonts w:eastAsia="Arial" w:cs="Arial"/>
        </w:rPr>
        <w:t>o</w:t>
      </w:r>
      <w:r w:rsidRPr="00EF099E">
        <w:rPr>
          <w:rFonts w:eastAsia="Arial" w:cs="Arial"/>
          <w:spacing w:val="-1"/>
        </w:rPr>
        <w:t>n</w:t>
      </w:r>
      <w:r w:rsidRPr="00EF099E">
        <w:rPr>
          <w:rFonts w:eastAsia="Arial" w:cs="Arial"/>
        </w:rPr>
        <w:t>. Therefore, the PEC values are not calculated and the risk ratios for surface water are used to derive the risk for sediment using a factor of 10.</w:t>
      </w:r>
    </w:p>
    <w:p w14:paraId="646C742A" w14:textId="77777777" w:rsidR="00067392" w:rsidRPr="00EF099E" w:rsidRDefault="00067392" w:rsidP="00067392">
      <w:pPr>
        <w:rPr>
          <w:color w:val="FF0000"/>
        </w:rPr>
      </w:pPr>
    </w:p>
    <w:p w14:paraId="2FB1632C" w14:textId="77777777" w:rsidR="00067392" w:rsidRPr="00EF099E" w:rsidRDefault="00067392" w:rsidP="00067392">
      <w:pPr>
        <w:rPr>
          <w:rFonts w:eastAsia="Arial" w:cs="Arial"/>
          <w:i/>
          <w:spacing w:val="-8"/>
        </w:rPr>
      </w:pPr>
      <w:r w:rsidRPr="00EF099E">
        <w:rPr>
          <w:rFonts w:eastAsia="Arial" w:cs="Arial"/>
          <w:i/>
          <w:spacing w:val="-8"/>
        </w:rPr>
        <w:t>Primary and secondary poisoning:</w:t>
      </w:r>
    </w:p>
    <w:p w14:paraId="433668C0" w14:textId="77777777" w:rsidR="00067392" w:rsidRPr="00EF099E" w:rsidRDefault="00067392" w:rsidP="00067392">
      <w:pPr>
        <w:rPr>
          <w:rFonts w:eastAsia="Arial" w:cs="Arial"/>
          <w:i/>
          <w:spacing w:val="-8"/>
        </w:rPr>
      </w:pPr>
    </w:p>
    <w:p w14:paraId="195D5875" w14:textId="77777777" w:rsidR="00067392" w:rsidRPr="00EF099E" w:rsidRDefault="00067392" w:rsidP="00067392">
      <w:pPr>
        <w:rPr>
          <w:rFonts w:eastAsia="Arial" w:cs="Arial"/>
          <w:spacing w:val="-8"/>
          <w:u w:val="single"/>
        </w:rPr>
      </w:pPr>
      <w:r w:rsidRPr="00EF099E">
        <w:rPr>
          <w:rFonts w:eastAsia="Arial" w:cs="Arial"/>
          <w:spacing w:val="-8"/>
          <w:u w:val="single"/>
        </w:rPr>
        <w:t>Acute/chronic poisoning:</w:t>
      </w:r>
    </w:p>
    <w:p w14:paraId="2D1737A7" w14:textId="77777777" w:rsidR="00067392" w:rsidRPr="00EF099E" w:rsidRDefault="00067392" w:rsidP="00067392">
      <w:pPr>
        <w:pStyle w:val="Commentaire"/>
        <w:rPr>
          <w:rFonts w:eastAsia="Arial" w:cs="Arial"/>
        </w:rPr>
      </w:pPr>
      <w:r w:rsidRPr="00EF099E">
        <w:rPr>
          <w:rFonts w:eastAsia="Arial" w:cs="Arial"/>
        </w:rPr>
        <w:t>In the revised ESD for PT14 (2018), a quantitative approach is proposed for acute and chronic exposure of non-target organisms. Since the PNEC</w:t>
      </w:r>
      <w:r w:rsidRPr="00EF099E">
        <w:rPr>
          <w:rFonts w:eastAsia="Arial" w:cs="Arial"/>
          <w:vertAlign w:val="subscript"/>
        </w:rPr>
        <w:t>oral</w:t>
      </w:r>
      <w:r w:rsidRPr="00EF099E">
        <w:rPr>
          <w:rFonts w:eastAsia="Arial" w:cs="Arial"/>
        </w:rPr>
        <w:t xml:space="preserve"> is generally based on chronic effect concentrations, another threshold values were defined for the acute poisoning situation, named “NAET”, or “No acute Effect Threshold”. It was proposed to derive NAET values for birds and mammals:</w:t>
      </w:r>
    </w:p>
    <w:p w14:paraId="6EBECF84" w14:textId="77777777" w:rsidR="00067392" w:rsidRPr="00EF099E" w:rsidRDefault="00067392" w:rsidP="00067392">
      <w:pPr>
        <w:pStyle w:val="Commentaire"/>
        <w:numPr>
          <w:ilvl w:val="0"/>
          <w:numId w:val="19"/>
        </w:numPr>
        <w:rPr>
          <w:rFonts w:eastAsia="Arial" w:cs="Arial"/>
        </w:rPr>
      </w:pPr>
      <w:r w:rsidRPr="00EF099E">
        <w:rPr>
          <w:rFonts w:eastAsia="Arial" w:cs="Arial"/>
        </w:rPr>
        <w:t>A LD</w:t>
      </w:r>
      <w:r w:rsidRPr="00EF099E">
        <w:rPr>
          <w:rFonts w:eastAsia="Arial" w:cs="Arial"/>
          <w:vertAlign w:val="subscript"/>
        </w:rPr>
        <w:t>50</w:t>
      </w:r>
      <w:r w:rsidRPr="00EF099E">
        <w:rPr>
          <w:rFonts w:eastAsia="Arial" w:cs="Arial"/>
        </w:rPr>
        <w:t xml:space="preserve"> of 0.31 mg/</w:t>
      </w:r>
      <w:r w:rsidRPr="00EF099E">
        <w:rPr>
          <w:rFonts w:eastAsia="Calibri" w:cs="Arial"/>
          <w:lang w:eastAsia="en-GB"/>
        </w:rPr>
        <w:t xml:space="preserve">kg bw </w:t>
      </w:r>
      <w:r w:rsidRPr="00EF099E">
        <w:rPr>
          <w:rFonts w:eastAsia="Arial" w:cs="Arial"/>
        </w:rPr>
        <w:t xml:space="preserve">is available on duck and thus, a </w:t>
      </w:r>
      <w:r w:rsidRPr="00EF099E">
        <w:rPr>
          <w:rFonts w:eastAsia="Arial" w:cs="Arial"/>
          <w:b/>
        </w:rPr>
        <w:t>NAET</w:t>
      </w:r>
      <w:r w:rsidRPr="00EF099E">
        <w:rPr>
          <w:rFonts w:eastAsia="Arial" w:cs="Arial"/>
          <w:b/>
          <w:vertAlign w:val="subscript"/>
        </w:rPr>
        <w:t>birds</w:t>
      </w:r>
      <w:r w:rsidRPr="00EF099E">
        <w:rPr>
          <w:rFonts w:eastAsia="Arial" w:cs="Arial"/>
          <w:b/>
        </w:rPr>
        <w:t xml:space="preserve"> of 1.03E-03</w:t>
      </w:r>
      <w:r w:rsidRPr="00EF099E">
        <w:rPr>
          <w:rFonts w:eastAsia="Arial" w:cs="Arial"/>
        </w:rPr>
        <w:t xml:space="preserve"> (=0.31/300) </w:t>
      </w:r>
      <w:r w:rsidRPr="00EF099E">
        <w:rPr>
          <w:rFonts w:eastAsia="Calibri" w:cs="Arial"/>
          <w:b/>
          <w:lang w:eastAsia="en-GB"/>
        </w:rPr>
        <w:t>mg/kg bw</w:t>
      </w:r>
      <w:r w:rsidRPr="00EF099E">
        <w:rPr>
          <w:rFonts w:eastAsia="Arial" w:cs="Arial"/>
          <w:vertAlign w:val="subscript"/>
        </w:rPr>
        <w:t xml:space="preserve"> </w:t>
      </w:r>
      <w:r w:rsidRPr="00EF099E">
        <w:rPr>
          <w:rFonts w:eastAsia="Calibri" w:cs="Arial"/>
          <w:lang w:eastAsia="en-GB"/>
        </w:rPr>
        <w:t>is calculated.</w:t>
      </w:r>
    </w:p>
    <w:p w14:paraId="292BF098" w14:textId="77777777" w:rsidR="00067392" w:rsidRPr="00EF099E" w:rsidRDefault="00067392" w:rsidP="00067392">
      <w:pPr>
        <w:pStyle w:val="Commentaire"/>
        <w:numPr>
          <w:ilvl w:val="0"/>
          <w:numId w:val="19"/>
        </w:numPr>
        <w:rPr>
          <w:rFonts w:eastAsia="Arial" w:cs="Arial"/>
        </w:rPr>
      </w:pPr>
      <w:r w:rsidRPr="00EF099E">
        <w:rPr>
          <w:rFonts w:eastAsia="Arial" w:cs="Arial"/>
        </w:rPr>
        <w:t>A LD</w:t>
      </w:r>
      <w:r w:rsidRPr="00EF099E">
        <w:rPr>
          <w:rFonts w:eastAsia="Arial" w:cs="Arial"/>
          <w:vertAlign w:val="subscript"/>
        </w:rPr>
        <w:t>50</w:t>
      </w:r>
      <w:r w:rsidRPr="00EF099E">
        <w:rPr>
          <w:rFonts w:eastAsia="Arial" w:cs="Arial"/>
        </w:rPr>
        <w:t xml:space="preserve"> of 0.4 mg/</w:t>
      </w:r>
      <w:r w:rsidRPr="00EF099E">
        <w:rPr>
          <w:rFonts w:eastAsia="Calibri" w:cs="Arial"/>
          <w:lang w:eastAsia="en-GB"/>
        </w:rPr>
        <w:t>kg bw</w:t>
      </w:r>
      <w:r w:rsidRPr="00EF099E">
        <w:rPr>
          <w:rFonts w:eastAsia="Arial" w:cs="Arial"/>
        </w:rPr>
        <w:t xml:space="preserve"> is available on rat and therefore, a </w:t>
      </w:r>
      <w:r w:rsidRPr="00EF099E">
        <w:rPr>
          <w:rFonts w:eastAsia="Arial" w:cs="Arial"/>
          <w:b/>
        </w:rPr>
        <w:t>NAET</w:t>
      </w:r>
      <w:r w:rsidRPr="00EF099E">
        <w:rPr>
          <w:rFonts w:eastAsia="Arial" w:cs="Arial"/>
          <w:b/>
          <w:vertAlign w:val="subscript"/>
        </w:rPr>
        <w:t>mammals</w:t>
      </w:r>
      <w:r w:rsidRPr="00EF099E">
        <w:rPr>
          <w:rFonts w:eastAsia="Arial" w:cs="Arial"/>
          <w:b/>
        </w:rPr>
        <w:t xml:space="preserve"> of 1.33E-03</w:t>
      </w:r>
      <w:r w:rsidRPr="00EF099E">
        <w:rPr>
          <w:rFonts w:eastAsia="Arial" w:cs="Arial"/>
        </w:rPr>
        <w:t xml:space="preserve"> (=0.4/300) </w:t>
      </w:r>
      <w:r w:rsidRPr="00EF099E">
        <w:rPr>
          <w:rFonts w:eastAsia="Arial" w:cs="Arial"/>
          <w:b/>
        </w:rPr>
        <w:t xml:space="preserve">mg/kg </w:t>
      </w:r>
      <w:r w:rsidRPr="00EF099E">
        <w:rPr>
          <w:rFonts w:eastAsia="Calibri" w:cs="Arial"/>
          <w:b/>
          <w:lang w:eastAsia="en-GB"/>
        </w:rPr>
        <w:t>bw</w:t>
      </w:r>
      <w:r w:rsidRPr="00EF099E">
        <w:rPr>
          <w:rFonts w:eastAsia="Arial" w:cs="Arial"/>
        </w:rPr>
        <w:t xml:space="preserve"> is calculated.</w:t>
      </w:r>
    </w:p>
    <w:p w14:paraId="15B9B197" w14:textId="77777777" w:rsidR="00067392" w:rsidRPr="00EF099E" w:rsidRDefault="00067392" w:rsidP="00067392">
      <w:pPr>
        <w:pStyle w:val="Commentaire"/>
        <w:rPr>
          <w:rFonts w:eastAsia="Arial" w:cs="Arial"/>
        </w:rPr>
      </w:pPr>
    </w:p>
    <w:p w14:paraId="0FDEB471" w14:textId="77777777" w:rsidR="00067392" w:rsidRPr="00EF099E" w:rsidRDefault="00067392" w:rsidP="00067392">
      <w:pPr>
        <w:rPr>
          <w:rFonts w:eastAsia="Arial" w:cs="Arial"/>
          <w:spacing w:val="-8"/>
          <w:u w:val="single"/>
        </w:rPr>
      </w:pPr>
      <w:r w:rsidRPr="00EF099E">
        <w:rPr>
          <w:rFonts w:eastAsia="Arial" w:cs="Arial"/>
          <w:spacing w:val="-8"/>
          <w:u w:val="single"/>
        </w:rPr>
        <w:t>Tier I calculations:</w:t>
      </w:r>
    </w:p>
    <w:p w14:paraId="6DBD0A92" w14:textId="77777777" w:rsidR="00067392" w:rsidRPr="00EF099E" w:rsidRDefault="00067392" w:rsidP="00067392">
      <w:pPr>
        <w:jc w:val="both"/>
        <w:rPr>
          <w:rFonts w:eastAsia="Arial" w:cs="Arial"/>
          <w:spacing w:val="-8"/>
        </w:rPr>
      </w:pPr>
      <w:r w:rsidRPr="00EF099E">
        <w:rPr>
          <w:rFonts w:eastAsia="Arial" w:cs="Arial"/>
          <w:spacing w:val="-8"/>
        </w:rPr>
        <w:t>In Tier I, the PEC</w:t>
      </w:r>
      <w:r w:rsidRPr="00EF099E">
        <w:rPr>
          <w:rFonts w:eastAsia="Arial" w:cs="Arial"/>
          <w:spacing w:val="-8"/>
          <w:vertAlign w:val="subscript"/>
        </w:rPr>
        <w:t xml:space="preserve">oral </w:t>
      </w:r>
      <w:r w:rsidRPr="00EF099E">
        <w:rPr>
          <w:rFonts w:eastAsia="Arial" w:cs="Arial"/>
          <w:spacing w:val="-8"/>
        </w:rPr>
        <w:t>represents the concentration of the active substance in bait (for primary poisoning) or the concentration in the rodent/slug eaten by the predator/scavenger (for secondary poisoning) in mg/kg food.</w:t>
      </w:r>
    </w:p>
    <w:p w14:paraId="084B73BC" w14:textId="77777777" w:rsidR="00067392" w:rsidRPr="00EF099E" w:rsidRDefault="00067392" w:rsidP="00067392">
      <w:pPr>
        <w:jc w:val="both"/>
        <w:rPr>
          <w:rFonts w:eastAsia="Arial" w:cs="Arial"/>
          <w:spacing w:val="-8"/>
        </w:rPr>
      </w:pPr>
      <w:r w:rsidRPr="00EF099E">
        <w:rPr>
          <w:rFonts w:eastAsia="Arial" w:cs="Arial"/>
          <w:spacing w:val="-8"/>
        </w:rPr>
        <w:t>Therefore, this value should be compared with a NAET (for acute poisoning) or PNEC</w:t>
      </w:r>
      <w:r w:rsidRPr="00EF099E">
        <w:rPr>
          <w:rFonts w:eastAsia="Arial" w:cs="Arial"/>
          <w:spacing w:val="-8"/>
          <w:vertAlign w:val="subscript"/>
        </w:rPr>
        <w:t xml:space="preserve">oral </w:t>
      </w:r>
      <w:r w:rsidRPr="00EF099E">
        <w:rPr>
          <w:rFonts w:eastAsia="Arial" w:cs="Arial"/>
          <w:spacing w:val="-8"/>
        </w:rPr>
        <w:t>(for chronic poisoning) converted in</w:t>
      </w:r>
      <w:r w:rsidRPr="00EF099E">
        <w:rPr>
          <w:rFonts w:eastAsia="Arial" w:cs="Arial"/>
          <w:spacing w:val="-8"/>
          <w:vertAlign w:val="subscript"/>
        </w:rPr>
        <w:t xml:space="preserve"> </w:t>
      </w:r>
      <w:r w:rsidRPr="00EF099E">
        <w:rPr>
          <w:rFonts w:eastAsia="Arial" w:cs="Arial"/>
          <w:spacing w:val="-8"/>
        </w:rPr>
        <w:t>mg/kg food. In the Volume IV Part B+C (2017), such conversion is possible for birds and mammals according to equations 96 and 97:</w:t>
      </w:r>
    </w:p>
    <w:p w14:paraId="51A3ADF7" w14:textId="77777777" w:rsidR="00067392" w:rsidRPr="00EF099E" w:rsidRDefault="00067392" w:rsidP="00067392">
      <w:pPr>
        <w:rPr>
          <w:rFonts w:eastAsia="Arial" w:cs="Arial"/>
          <w:spacing w:val="-8"/>
        </w:rPr>
      </w:pPr>
    </w:p>
    <w:tbl>
      <w:tblPr>
        <w:tblW w:w="0" w:type="auto"/>
        <w:tblLook w:val="04A0" w:firstRow="1" w:lastRow="0" w:firstColumn="1" w:lastColumn="0" w:noHBand="0" w:noVBand="1"/>
      </w:tblPr>
      <w:tblGrid>
        <w:gridCol w:w="9213"/>
      </w:tblGrid>
      <w:tr w:rsidR="00067392" w:rsidRPr="00EF099E" w14:paraId="679461D6" w14:textId="77777777" w:rsidTr="00067392">
        <w:trPr>
          <w:trHeight w:val="415"/>
        </w:trPr>
        <w:tc>
          <w:tcPr>
            <w:tcW w:w="9353" w:type="dxa"/>
            <w:vAlign w:val="center"/>
          </w:tcPr>
          <w:p w14:paraId="0F55BF31" w14:textId="77777777" w:rsidR="00067392" w:rsidRPr="00EF099E" w:rsidRDefault="00067392" w:rsidP="00067392">
            <w:pPr>
              <w:jc w:val="center"/>
              <w:rPr>
                <w:rFonts w:eastAsia="Arial" w:cs="Arial"/>
                <w:spacing w:val="-8"/>
              </w:rPr>
            </w:pPr>
            <w:r w:rsidRPr="00EF099E">
              <w:rPr>
                <w:rFonts w:eastAsia="Arial" w:cs="Arial"/>
                <w:spacing w:val="-8"/>
              </w:rPr>
              <w:t>NOEC</w:t>
            </w:r>
            <w:r w:rsidRPr="00EF099E">
              <w:rPr>
                <w:rFonts w:eastAsia="Arial" w:cs="Arial"/>
                <w:spacing w:val="-8"/>
                <w:vertAlign w:val="subscript"/>
              </w:rPr>
              <w:t xml:space="preserve">birds/mammals </w:t>
            </w:r>
            <w:r w:rsidRPr="00EF099E">
              <w:rPr>
                <w:rFonts w:eastAsia="Arial" w:cs="Arial"/>
                <w:spacing w:val="-8"/>
              </w:rPr>
              <w:t>(in mg/kg food) = NOAEL</w:t>
            </w:r>
            <w:r w:rsidRPr="00EF099E">
              <w:rPr>
                <w:rFonts w:eastAsia="Arial" w:cs="Arial"/>
                <w:spacing w:val="-8"/>
                <w:vertAlign w:val="subscript"/>
              </w:rPr>
              <w:t>birds/mammals</w:t>
            </w:r>
            <w:r w:rsidRPr="00EF099E">
              <w:rPr>
                <w:rFonts w:eastAsia="Arial" w:cs="Arial"/>
                <w:spacing w:val="-8"/>
              </w:rPr>
              <w:t xml:space="preserve"> (in mg/kg bw/d) x CONV</w:t>
            </w:r>
            <w:r w:rsidRPr="00EF099E">
              <w:rPr>
                <w:rFonts w:eastAsia="Arial" w:cs="Arial"/>
                <w:spacing w:val="-8"/>
                <w:vertAlign w:val="subscript"/>
              </w:rPr>
              <w:t>bird/mammals</w:t>
            </w:r>
          </w:p>
        </w:tc>
      </w:tr>
    </w:tbl>
    <w:p w14:paraId="427A40EF" w14:textId="77777777" w:rsidR="00067392" w:rsidRPr="00EF099E" w:rsidRDefault="00067392" w:rsidP="00067392">
      <w:pPr>
        <w:rPr>
          <w:rFonts w:eastAsia="Calibri"/>
          <w:b/>
          <w:i/>
          <w:sz w:val="22"/>
          <w:szCs w:val="22"/>
          <w:lang w:eastAsia="en-US"/>
        </w:rPr>
      </w:pPr>
    </w:p>
    <w:p w14:paraId="6719E3C5" w14:textId="77777777" w:rsidR="00067392" w:rsidRPr="00EF099E" w:rsidRDefault="00067392" w:rsidP="00067392">
      <w:pPr>
        <w:pStyle w:val="Commentaire"/>
        <w:rPr>
          <w:rFonts w:eastAsia="Arial" w:cs="Arial"/>
        </w:rPr>
      </w:pPr>
      <w:r w:rsidRPr="00EF099E">
        <w:rPr>
          <w:rFonts w:eastAsia="Arial" w:cs="Arial"/>
        </w:rPr>
        <w:t>Therefore, for Brodifacoum:</w:t>
      </w:r>
    </w:p>
    <w:p w14:paraId="6743D953" w14:textId="77777777" w:rsidR="00067392" w:rsidRPr="00EF099E" w:rsidRDefault="00067392" w:rsidP="00067392">
      <w:pPr>
        <w:pStyle w:val="Commentaire"/>
        <w:rPr>
          <w:rFonts w:eastAsia="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511"/>
      </w:tblGrid>
      <w:tr w:rsidR="00067392" w:rsidRPr="00EF099E" w14:paraId="7259E389" w14:textId="77777777" w:rsidTr="00067392">
        <w:trPr>
          <w:trHeight w:val="220"/>
          <w:jc w:val="center"/>
        </w:trPr>
        <w:tc>
          <w:tcPr>
            <w:tcW w:w="3719" w:type="dxa"/>
            <w:vAlign w:val="center"/>
          </w:tcPr>
          <w:p w14:paraId="30F54069" w14:textId="77777777" w:rsidR="00067392" w:rsidRPr="00EF099E" w:rsidRDefault="00067392" w:rsidP="00067392">
            <w:pPr>
              <w:pStyle w:val="Commentaire"/>
              <w:rPr>
                <w:rFonts w:eastAsia="Arial" w:cs="Arial"/>
                <w:b/>
                <w:spacing w:val="-8"/>
              </w:rPr>
            </w:pPr>
            <w:r w:rsidRPr="00EF099E">
              <w:rPr>
                <w:rFonts w:eastAsia="Arial" w:cs="Arial"/>
                <w:b/>
                <w:spacing w:val="-8"/>
              </w:rPr>
              <w:t>Parameters</w:t>
            </w:r>
          </w:p>
        </w:tc>
        <w:tc>
          <w:tcPr>
            <w:tcW w:w="5559" w:type="dxa"/>
            <w:vAlign w:val="center"/>
          </w:tcPr>
          <w:p w14:paraId="4BB4CE44" w14:textId="77777777" w:rsidR="00067392" w:rsidRPr="00EF099E" w:rsidRDefault="00067392" w:rsidP="00067392">
            <w:pPr>
              <w:pStyle w:val="Commentaire"/>
              <w:rPr>
                <w:rFonts w:eastAsia="Arial" w:cs="Arial"/>
                <w:b/>
              </w:rPr>
            </w:pPr>
            <w:r w:rsidRPr="00EF099E">
              <w:rPr>
                <w:rFonts w:eastAsia="Arial" w:cs="Arial"/>
                <w:b/>
              </w:rPr>
              <w:t>Values</w:t>
            </w:r>
          </w:p>
        </w:tc>
      </w:tr>
      <w:tr w:rsidR="00067392" w:rsidRPr="00EF099E" w14:paraId="72E204C9" w14:textId="77777777" w:rsidTr="00067392">
        <w:trPr>
          <w:trHeight w:val="220"/>
          <w:jc w:val="center"/>
        </w:trPr>
        <w:tc>
          <w:tcPr>
            <w:tcW w:w="9278" w:type="dxa"/>
            <w:gridSpan w:val="2"/>
            <w:vAlign w:val="center"/>
          </w:tcPr>
          <w:p w14:paraId="7D7B00FE" w14:textId="77777777" w:rsidR="00067392" w:rsidRPr="00EF099E" w:rsidRDefault="00067392" w:rsidP="00067392">
            <w:pPr>
              <w:pStyle w:val="Commentaire"/>
              <w:rPr>
                <w:rFonts w:eastAsia="Arial" w:cs="Arial"/>
              </w:rPr>
            </w:pPr>
          </w:p>
        </w:tc>
      </w:tr>
      <w:tr w:rsidR="00067392" w:rsidRPr="00EF099E" w14:paraId="69CD481C" w14:textId="77777777" w:rsidTr="00067392">
        <w:trPr>
          <w:trHeight w:val="220"/>
          <w:jc w:val="center"/>
        </w:trPr>
        <w:tc>
          <w:tcPr>
            <w:tcW w:w="3719" w:type="dxa"/>
            <w:vAlign w:val="center"/>
          </w:tcPr>
          <w:p w14:paraId="63DE7E3D" w14:textId="77777777" w:rsidR="00067392" w:rsidRPr="00EF099E" w:rsidRDefault="00067392" w:rsidP="00067392">
            <w:pPr>
              <w:pStyle w:val="Commentaire"/>
              <w:rPr>
                <w:rFonts w:eastAsia="Arial" w:cs="Arial"/>
              </w:rPr>
            </w:pPr>
            <w:r w:rsidRPr="00EF099E">
              <w:rPr>
                <w:rFonts w:eastAsia="Arial" w:cs="Arial"/>
                <w:spacing w:val="-8"/>
              </w:rPr>
              <w:t>NAET</w:t>
            </w:r>
            <w:r w:rsidRPr="00EF099E">
              <w:rPr>
                <w:rFonts w:eastAsia="Arial" w:cs="Arial"/>
                <w:spacing w:val="-8"/>
                <w:vertAlign w:val="subscript"/>
              </w:rPr>
              <w:t>birds</w:t>
            </w:r>
            <w:r w:rsidRPr="00EF099E">
              <w:rPr>
                <w:rFonts w:eastAsia="Calibri"/>
                <w:b/>
                <w:i/>
                <w:sz w:val="22"/>
                <w:szCs w:val="22"/>
                <w:lang w:eastAsia="en-US"/>
              </w:rPr>
              <w:t xml:space="preserve"> </w:t>
            </w:r>
            <w:r w:rsidRPr="00EF099E">
              <w:rPr>
                <w:rFonts w:eastAsia="Arial" w:cs="Arial"/>
                <w:spacing w:val="-8"/>
              </w:rPr>
              <w:t>(in mg/kg bw/d)</w:t>
            </w:r>
          </w:p>
        </w:tc>
        <w:tc>
          <w:tcPr>
            <w:tcW w:w="5559" w:type="dxa"/>
            <w:vAlign w:val="center"/>
          </w:tcPr>
          <w:p w14:paraId="699DE7AA" w14:textId="77777777" w:rsidR="00067392" w:rsidRPr="00EF099E" w:rsidRDefault="00067392" w:rsidP="00067392">
            <w:pPr>
              <w:pStyle w:val="Commentaire"/>
              <w:rPr>
                <w:rFonts w:eastAsia="Arial" w:cs="Arial"/>
              </w:rPr>
            </w:pPr>
            <w:r w:rsidRPr="00EF099E">
              <w:rPr>
                <w:rFonts w:eastAsia="Arial" w:cs="Arial"/>
              </w:rPr>
              <w:t>1.03E-03</w:t>
            </w:r>
          </w:p>
        </w:tc>
      </w:tr>
      <w:tr w:rsidR="00067392" w:rsidRPr="00EF099E" w14:paraId="270DC658" w14:textId="77777777" w:rsidTr="00067392">
        <w:trPr>
          <w:trHeight w:val="314"/>
          <w:jc w:val="center"/>
        </w:trPr>
        <w:tc>
          <w:tcPr>
            <w:tcW w:w="3719" w:type="dxa"/>
            <w:vAlign w:val="center"/>
          </w:tcPr>
          <w:p w14:paraId="035454D5" w14:textId="77777777" w:rsidR="00067392" w:rsidRPr="00EF099E" w:rsidRDefault="00067392" w:rsidP="00067392">
            <w:pPr>
              <w:pStyle w:val="Commentaire"/>
              <w:rPr>
                <w:rFonts w:eastAsia="Arial" w:cs="Arial"/>
              </w:rPr>
            </w:pPr>
            <w:r w:rsidRPr="00EF099E">
              <w:rPr>
                <w:rFonts w:eastAsia="Arial" w:cs="Arial"/>
                <w:spacing w:val="-8"/>
              </w:rPr>
              <w:t>CONV</w:t>
            </w:r>
            <w:r w:rsidRPr="00EF099E">
              <w:rPr>
                <w:rFonts w:eastAsia="Arial" w:cs="Arial"/>
                <w:spacing w:val="-8"/>
                <w:vertAlign w:val="subscript"/>
              </w:rPr>
              <w:t>birds</w:t>
            </w:r>
          </w:p>
        </w:tc>
        <w:tc>
          <w:tcPr>
            <w:tcW w:w="5559" w:type="dxa"/>
            <w:vAlign w:val="center"/>
          </w:tcPr>
          <w:p w14:paraId="5547301E" w14:textId="77777777" w:rsidR="00067392" w:rsidRPr="00EF099E" w:rsidRDefault="00067392" w:rsidP="00067392">
            <w:pPr>
              <w:pStyle w:val="Commentaire"/>
              <w:rPr>
                <w:rFonts w:eastAsia="Arial" w:cs="Arial"/>
              </w:rPr>
            </w:pPr>
            <w:r w:rsidRPr="00EF099E">
              <w:rPr>
                <w:rFonts w:eastAsia="Arial" w:cs="Arial"/>
                <w:spacing w:val="-8"/>
              </w:rPr>
              <w:t xml:space="preserve">8 (reference for </w:t>
            </w:r>
            <w:r w:rsidRPr="00EF099E">
              <w:rPr>
                <w:rFonts w:eastAsia="Arial" w:cs="Arial"/>
                <w:i/>
                <w:spacing w:val="-8"/>
              </w:rPr>
              <w:t xml:space="preserve">Gallus domesticus, </w:t>
            </w:r>
            <w:r w:rsidRPr="00EF099E">
              <w:rPr>
                <w:rFonts w:eastAsia="Arial" w:cs="Arial"/>
                <w:spacing w:val="-8"/>
              </w:rPr>
              <w:t>as no value is available for mallard duck)</w:t>
            </w:r>
          </w:p>
        </w:tc>
      </w:tr>
      <w:tr w:rsidR="00067392" w:rsidRPr="00EF099E" w14:paraId="02F3C53E" w14:textId="77777777" w:rsidTr="00067392">
        <w:trPr>
          <w:trHeight w:val="220"/>
          <w:jc w:val="center"/>
        </w:trPr>
        <w:tc>
          <w:tcPr>
            <w:tcW w:w="3719" w:type="dxa"/>
            <w:vAlign w:val="center"/>
          </w:tcPr>
          <w:p w14:paraId="567EE779" w14:textId="77777777" w:rsidR="00067392" w:rsidRPr="00EF099E" w:rsidRDefault="00067392" w:rsidP="00067392">
            <w:pPr>
              <w:pStyle w:val="Commentaire"/>
              <w:rPr>
                <w:rFonts w:eastAsia="Arial" w:cs="Arial"/>
                <w:b/>
              </w:rPr>
            </w:pPr>
            <w:r w:rsidRPr="00EF099E">
              <w:rPr>
                <w:rFonts w:eastAsia="Arial" w:cs="Arial"/>
                <w:b/>
                <w:spacing w:val="-8"/>
              </w:rPr>
              <w:t>NAET</w:t>
            </w:r>
            <w:r w:rsidRPr="00EF099E">
              <w:rPr>
                <w:rFonts w:eastAsia="Arial" w:cs="Arial"/>
                <w:b/>
                <w:spacing w:val="-8"/>
                <w:vertAlign w:val="subscript"/>
              </w:rPr>
              <w:t>birds</w:t>
            </w:r>
            <w:r w:rsidRPr="00EF099E">
              <w:rPr>
                <w:rFonts w:eastAsia="Calibri"/>
                <w:b/>
                <w:i/>
                <w:sz w:val="22"/>
                <w:szCs w:val="22"/>
                <w:lang w:eastAsia="en-US"/>
              </w:rPr>
              <w:t xml:space="preserve"> </w:t>
            </w:r>
            <w:r w:rsidRPr="00EF099E">
              <w:rPr>
                <w:rFonts w:eastAsia="Arial" w:cs="Arial"/>
                <w:b/>
                <w:spacing w:val="-8"/>
              </w:rPr>
              <w:t>(in mg/kg food)</w:t>
            </w:r>
          </w:p>
        </w:tc>
        <w:tc>
          <w:tcPr>
            <w:tcW w:w="5559" w:type="dxa"/>
            <w:vAlign w:val="center"/>
          </w:tcPr>
          <w:p w14:paraId="5D82EE10" w14:textId="77777777" w:rsidR="00067392" w:rsidRPr="00EF099E" w:rsidRDefault="00067392" w:rsidP="00067392">
            <w:pPr>
              <w:pStyle w:val="Commentaire"/>
              <w:rPr>
                <w:rFonts w:eastAsia="Arial" w:cs="Arial"/>
                <w:b/>
              </w:rPr>
            </w:pPr>
            <w:r w:rsidRPr="00EF099E">
              <w:rPr>
                <w:rFonts w:eastAsia="Arial" w:cs="Arial"/>
                <w:b/>
              </w:rPr>
              <w:t>8.27E-03</w:t>
            </w:r>
            <w:r w:rsidRPr="00EF099E">
              <w:rPr>
                <w:rFonts w:eastAsia="Arial" w:cs="Arial"/>
                <w:b/>
                <w:spacing w:val="-8"/>
              </w:rPr>
              <w:t xml:space="preserve"> mg/kg food</w:t>
            </w:r>
          </w:p>
        </w:tc>
      </w:tr>
      <w:tr w:rsidR="00067392" w:rsidRPr="00EF099E" w14:paraId="78198141" w14:textId="77777777" w:rsidTr="00067392">
        <w:trPr>
          <w:trHeight w:val="220"/>
          <w:jc w:val="center"/>
        </w:trPr>
        <w:tc>
          <w:tcPr>
            <w:tcW w:w="9278" w:type="dxa"/>
            <w:gridSpan w:val="2"/>
            <w:vAlign w:val="center"/>
          </w:tcPr>
          <w:p w14:paraId="5CE27E70" w14:textId="77777777" w:rsidR="00067392" w:rsidRPr="00EF099E" w:rsidRDefault="00067392" w:rsidP="00067392">
            <w:pPr>
              <w:pStyle w:val="Commentaire"/>
              <w:rPr>
                <w:rFonts w:eastAsia="Arial" w:cs="Arial"/>
              </w:rPr>
            </w:pPr>
          </w:p>
        </w:tc>
      </w:tr>
      <w:tr w:rsidR="00067392" w:rsidRPr="00EF099E" w14:paraId="026DFD75" w14:textId="77777777" w:rsidTr="00067392">
        <w:trPr>
          <w:trHeight w:val="220"/>
          <w:jc w:val="center"/>
        </w:trPr>
        <w:tc>
          <w:tcPr>
            <w:tcW w:w="3719" w:type="dxa"/>
            <w:vAlign w:val="center"/>
          </w:tcPr>
          <w:p w14:paraId="0580810B" w14:textId="77777777" w:rsidR="00067392" w:rsidRPr="00EF099E" w:rsidRDefault="00067392" w:rsidP="00067392">
            <w:pPr>
              <w:pStyle w:val="Commentaire"/>
              <w:rPr>
                <w:rFonts w:eastAsia="Arial" w:cs="Arial"/>
                <w:spacing w:val="-8"/>
              </w:rPr>
            </w:pPr>
            <w:r w:rsidRPr="00EF099E">
              <w:rPr>
                <w:rFonts w:eastAsia="Arial" w:cs="Arial"/>
                <w:spacing w:val="-8"/>
              </w:rPr>
              <w:t>NAET</w:t>
            </w:r>
            <w:r w:rsidRPr="00EF099E">
              <w:rPr>
                <w:rFonts w:eastAsia="Arial" w:cs="Arial"/>
                <w:spacing w:val="-8"/>
                <w:vertAlign w:val="subscript"/>
              </w:rPr>
              <w:t>mammals</w:t>
            </w:r>
            <w:r w:rsidRPr="00EF099E">
              <w:rPr>
                <w:rFonts w:eastAsia="Calibri"/>
                <w:b/>
                <w:i/>
                <w:sz w:val="22"/>
                <w:szCs w:val="22"/>
                <w:lang w:eastAsia="en-US"/>
              </w:rPr>
              <w:t xml:space="preserve"> </w:t>
            </w:r>
            <w:r w:rsidRPr="00EF099E">
              <w:rPr>
                <w:rFonts w:eastAsia="Arial" w:cs="Arial"/>
                <w:spacing w:val="-8"/>
              </w:rPr>
              <w:t>(in mg/kg bw/d)</w:t>
            </w:r>
          </w:p>
        </w:tc>
        <w:tc>
          <w:tcPr>
            <w:tcW w:w="5559" w:type="dxa"/>
            <w:vAlign w:val="center"/>
          </w:tcPr>
          <w:p w14:paraId="2DE34229" w14:textId="77777777" w:rsidR="00067392" w:rsidRPr="00EF099E" w:rsidRDefault="00067392" w:rsidP="00067392">
            <w:pPr>
              <w:pStyle w:val="Commentaire"/>
              <w:rPr>
                <w:rFonts w:eastAsia="Arial" w:cs="Arial"/>
              </w:rPr>
            </w:pPr>
            <w:r w:rsidRPr="00EF099E">
              <w:rPr>
                <w:rFonts w:eastAsia="Arial" w:cs="Arial"/>
              </w:rPr>
              <w:t>1.33E-03</w:t>
            </w:r>
          </w:p>
        </w:tc>
      </w:tr>
      <w:tr w:rsidR="00067392" w:rsidRPr="00EF099E" w14:paraId="6F61CB0C" w14:textId="77777777" w:rsidTr="00067392">
        <w:trPr>
          <w:trHeight w:val="220"/>
          <w:jc w:val="center"/>
        </w:trPr>
        <w:tc>
          <w:tcPr>
            <w:tcW w:w="3719" w:type="dxa"/>
            <w:vAlign w:val="center"/>
          </w:tcPr>
          <w:p w14:paraId="50A12DD2" w14:textId="77777777" w:rsidR="00067392" w:rsidRPr="00EF099E" w:rsidRDefault="00067392" w:rsidP="00067392">
            <w:pPr>
              <w:pStyle w:val="Commentaire"/>
              <w:rPr>
                <w:rFonts w:eastAsia="Arial" w:cs="Arial"/>
                <w:spacing w:val="-8"/>
              </w:rPr>
            </w:pPr>
            <w:r w:rsidRPr="00EF099E">
              <w:rPr>
                <w:rFonts w:eastAsia="Arial" w:cs="Arial"/>
                <w:spacing w:val="-8"/>
              </w:rPr>
              <w:t>CONV</w:t>
            </w:r>
            <w:r w:rsidRPr="00EF099E">
              <w:rPr>
                <w:rFonts w:eastAsia="Arial" w:cs="Arial"/>
                <w:spacing w:val="-8"/>
                <w:vertAlign w:val="subscript"/>
              </w:rPr>
              <w:t>mammals</w:t>
            </w:r>
          </w:p>
        </w:tc>
        <w:tc>
          <w:tcPr>
            <w:tcW w:w="5559" w:type="dxa"/>
            <w:vAlign w:val="center"/>
          </w:tcPr>
          <w:p w14:paraId="5267B399" w14:textId="77777777" w:rsidR="00067392" w:rsidRPr="00EF099E" w:rsidRDefault="00067392" w:rsidP="00067392">
            <w:pPr>
              <w:pStyle w:val="Commentaire"/>
              <w:rPr>
                <w:rFonts w:eastAsia="Arial" w:cs="Arial"/>
              </w:rPr>
            </w:pPr>
            <w:r w:rsidRPr="00EF099E">
              <w:rPr>
                <w:rFonts w:eastAsia="Arial" w:cs="Arial"/>
                <w:spacing w:val="-8"/>
              </w:rPr>
              <w:t>20 (</w:t>
            </w:r>
            <w:r w:rsidRPr="00EF099E">
              <w:rPr>
                <w:rFonts w:eastAsia="Arial" w:cs="Arial"/>
                <w:i/>
                <w:spacing w:val="-8"/>
              </w:rPr>
              <w:t>Ratus norvegicus</w:t>
            </w:r>
            <w:r w:rsidRPr="00EF099E">
              <w:rPr>
                <w:rFonts w:eastAsia="Arial" w:cs="Arial"/>
                <w:spacing w:val="-8"/>
              </w:rPr>
              <w:t xml:space="preserve"> &gt; 6 weeks)</w:t>
            </w:r>
          </w:p>
        </w:tc>
      </w:tr>
      <w:tr w:rsidR="00067392" w:rsidRPr="00EF099E" w14:paraId="0AF76A76" w14:textId="77777777" w:rsidTr="00067392">
        <w:trPr>
          <w:trHeight w:val="220"/>
          <w:jc w:val="center"/>
        </w:trPr>
        <w:tc>
          <w:tcPr>
            <w:tcW w:w="3719" w:type="dxa"/>
            <w:vAlign w:val="center"/>
          </w:tcPr>
          <w:p w14:paraId="15B77CBB" w14:textId="77777777" w:rsidR="00067392" w:rsidRPr="00EF099E" w:rsidRDefault="00067392" w:rsidP="00067392">
            <w:pPr>
              <w:pStyle w:val="Commentaire"/>
              <w:rPr>
                <w:rFonts w:eastAsia="Arial" w:cs="Arial"/>
                <w:b/>
                <w:spacing w:val="-8"/>
              </w:rPr>
            </w:pPr>
            <w:r w:rsidRPr="00EF099E">
              <w:rPr>
                <w:rFonts w:eastAsia="Arial" w:cs="Arial"/>
                <w:b/>
                <w:spacing w:val="-8"/>
              </w:rPr>
              <w:t>NAET</w:t>
            </w:r>
            <w:r w:rsidRPr="00EF099E">
              <w:rPr>
                <w:rFonts w:eastAsia="Arial" w:cs="Arial"/>
                <w:b/>
                <w:spacing w:val="-8"/>
                <w:vertAlign w:val="subscript"/>
              </w:rPr>
              <w:t>mammals</w:t>
            </w:r>
            <w:r w:rsidRPr="00EF099E">
              <w:rPr>
                <w:rFonts w:eastAsia="Calibri"/>
                <w:b/>
                <w:i/>
                <w:sz w:val="22"/>
                <w:szCs w:val="22"/>
                <w:lang w:eastAsia="en-US"/>
              </w:rPr>
              <w:t xml:space="preserve"> </w:t>
            </w:r>
            <w:r w:rsidRPr="00EF099E">
              <w:rPr>
                <w:rFonts w:eastAsia="Arial" w:cs="Arial"/>
                <w:b/>
                <w:spacing w:val="-8"/>
              </w:rPr>
              <w:t>(in mg/kg food)</w:t>
            </w:r>
          </w:p>
        </w:tc>
        <w:tc>
          <w:tcPr>
            <w:tcW w:w="5559" w:type="dxa"/>
            <w:vAlign w:val="center"/>
          </w:tcPr>
          <w:p w14:paraId="3B38BEAB" w14:textId="77777777" w:rsidR="00067392" w:rsidRPr="00EF099E" w:rsidRDefault="00067392" w:rsidP="00067392">
            <w:pPr>
              <w:pStyle w:val="Commentaire"/>
              <w:rPr>
                <w:rFonts w:eastAsia="Arial" w:cs="Arial"/>
                <w:b/>
              </w:rPr>
            </w:pPr>
            <w:r w:rsidRPr="00EF099E">
              <w:rPr>
                <w:rFonts w:eastAsia="Arial" w:cs="Arial"/>
                <w:b/>
                <w:spacing w:val="-8"/>
              </w:rPr>
              <w:t>2.67E-02 mg/kg food</w:t>
            </w:r>
          </w:p>
        </w:tc>
      </w:tr>
    </w:tbl>
    <w:p w14:paraId="50BBD728" w14:textId="77777777" w:rsidR="00067392" w:rsidRPr="00EF099E" w:rsidRDefault="00067392" w:rsidP="00067392">
      <w:pPr>
        <w:rPr>
          <w:rFonts w:eastAsia="Arial" w:cs="Arial"/>
          <w:spacing w:val="-8"/>
        </w:rPr>
      </w:pPr>
    </w:p>
    <w:p w14:paraId="5139EC67" w14:textId="77777777" w:rsidR="00067392" w:rsidRPr="00EF099E" w:rsidRDefault="00067392" w:rsidP="00067392">
      <w:pPr>
        <w:rPr>
          <w:rFonts w:eastAsia="Arial" w:cs="Arial"/>
          <w:spacing w:val="-8"/>
          <w:u w:val="single"/>
        </w:rPr>
      </w:pPr>
      <w:r w:rsidRPr="00EF099E">
        <w:rPr>
          <w:rFonts w:eastAsia="Arial" w:cs="Arial"/>
          <w:spacing w:val="-8"/>
          <w:u w:val="single"/>
        </w:rPr>
        <w:t>Tier II calculations:</w:t>
      </w:r>
    </w:p>
    <w:p w14:paraId="362F0136" w14:textId="77777777" w:rsidR="00067392" w:rsidRPr="00EF099E" w:rsidRDefault="00067392" w:rsidP="00067392">
      <w:pPr>
        <w:rPr>
          <w:rFonts w:eastAsia="Arial" w:cs="Arial"/>
          <w:spacing w:val="-8"/>
        </w:rPr>
      </w:pPr>
      <w:r w:rsidRPr="00EF099E">
        <w:rPr>
          <w:rFonts w:eastAsia="Arial" w:cs="Arial"/>
          <w:spacing w:val="-8"/>
        </w:rPr>
        <w:t>In Tier II, the PEC</w:t>
      </w:r>
      <w:r w:rsidRPr="00EF099E">
        <w:rPr>
          <w:rFonts w:eastAsia="Arial" w:cs="Arial"/>
          <w:spacing w:val="-8"/>
          <w:vertAlign w:val="subscript"/>
        </w:rPr>
        <w:t xml:space="preserve">oral </w:t>
      </w:r>
      <w:r w:rsidRPr="00EF099E">
        <w:rPr>
          <w:rFonts w:eastAsia="Arial" w:cs="Arial"/>
          <w:spacing w:val="-8"/>
        </w:rPr>
        <w:t xml:space="preserve">are in mg/kg bw, therefore, they can be compared with NAET/PNECoral calculated in mg/kg bw. </w:t>
      </w:r>
    </w:p>
    <w:p w14:paraId="444E4DA2" w14:textId="77777777" w:rsidR="00067392" w:rsidRPr="00EF099E" w:rsidRDefault="00067392" w:rsidP="00067392">
      <w:pPr>
        <w:rPr>
          <w:rFonts w:eastAsia="Calibri"/>
          <w:b/>
          <w:i/>
          <w:sz w:val="22"/>
          <w:szCs w:val="22"/>
          <w:lang w:eastAsia="en-US"/>
        </w:rPr>
      </w:pPr>
    </w:p>
    <w:p w14:paraId="0B05119A"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5C80FAF0" w14:textId="77777777" w:rsidR="00067392" w:rsidRPr="00EF099E" w:rsidRDefault="00067392" w:rsidP="00067392">
      <w:pPr>
        <w:rPr>
          <w:rFonts w:eastAsia="Calibri"/>
          <w:b/>
          <w:i/>
          <w:sz w:val="22"/>
          <w:szCs w:val="22"/>
          <w:lang w:eastAsia="en-US"/>
        </w:rPr>
      </w:pPr>
    </w:p>
    <w:p w14:paraId="5B27B9A7" w14:textId="0873F18C" w:rsidR="00067392" w:rsidRPr="00EF099E" w:rsidRDefault="00067392" w:rsidP="00067392">
      <w:pPr>
        <w:spacing w:after="240"/>
        <w:ind w:right="-1"/>
        <w:jc w:val="both"/>
        <w:rPr>
          <w:rFonts w:cs="Arial"/>
          <w:lang w:eastAsia="de-DE"/>
        </w:rPr>
      </w:pPr>
      <w:r w:rsidRPr="00EF099E">
        <w:rPr>
          <w:rFonts w:cs="Arial"/>
          <w:lang w:eastAsia="de-DE"/>
        </w:rPr>
        <w:t>Brodifacoum is classified H400/H410, with M factors of 10 for acute and chronic classifications (</w:t>
      </w:r>
      <w:r w:rsidRPr="00EF099E">
        <w:rPr>
          <w:rFonts w:cs="Arial"/>
          <w:color w:val="000000"/>
          <w:lang w:val="en-US" w:eastAsia="fr-FR"/>
        </w:rPr>
        <w:t>Renewal of approval, NL and IT, September 2016)</w:t>
      </w:r>
      <w:r w:rsidRPr="00EF099E">
        <w:rPr>
          <w:rFonts w:cs="Arial"/>
          <w:lang w:eastAsia="de-DE"/>
        </w:rPr>
        <w:t xml:space="preserve"> and no substance of concern has been identified for the environment (see confidential annex). Considering the concentration of the active substance (0.00171%) and its classification, the product BRODITEC P-17F is not classified </w:t>
      </w:r>
      <w:r w:rsidRPr="00EF099E">
        <w:rPr>
          <w:rFonts w:cs="Arial"/>
          <w:lang w:eastAsia="en-GB"/>
        </w:rPr>
        <w:t>for the environment according to Regulation (EC) No.1272/2008 (CLP)</w:t>
      </w:r>
      <w:r w:rsidRPr="00EF099E">
        <w:rPr>
          <w:rFonts w:cs="Arial"/>
          <w:lang w:eastAsia="de-DE"/>
        </w:rPr>
        <w:t xml:space="preserve">. </w:t>
      </w:r>
    </w:p>
    <w:p w14:paraId="1E0A2E29" w14:textId="77777777" w:rsidR="00067392" w:rsidRPr="00EF099E" w:rsidRDefault="00067392" w:rsidP="00067392">
      <w:pPr>
        <w:rPr>
          <w:rFonts w:eastAsia="Calibri" w:cs="Times New Roman"/>
          <w:b/>
          <w:i/>
          <w:iCs/>
          <w:sz w:val="22"/>
          <w:szCs w:val="22"/>
          <w:lang w:eastAsia="en-US"/>
        </w:rPr>
      </w:pPr>
      <w:r w:rsidRPr="00EF099E">
        <w:rPr>
          <w:rFonts w:eastAsia="Calibri"/>
          <w:b/>
          <w:i/>
          <w:sz w:val="22"/>
          <w:szCs w:val="22"/>
          <w:lang w:eastAsia="en-US"/>
        </w:rPr>
        <w:t>Further Ecotoxicological studies</w:t>
      </w:r>
    </w:p>
    <w:p w14:paraId="0799A35B" w14:textId="77777777" w:rsidR="00067392" w:rsidRPr="00EF099E" w:rsidRDefault="00067392" w:rsidP="00067392">
      <w:pPr>
        <w:spacing w:line="260" w:lineRule="atLeast"/>
        <w:rPr>
          <w:rFonts w:eastAsia="Calibri" w:cs="Times New Roman"/>
          <w:b/>
          <w:i/>
          <w:iCs/>
          <w:sz w:val="22"/>
          <w:szCs w:val="22"/>
          <w:lang w:eastAsia="en-US"/>
        </w:rPr>
      </w:pPr>
    </w:p>
    <w:p w14:paraId="2C1C7FF9" w14:textId="011C440C" w:rsidR="00067392" w:rsidRPr="00EF099E" w:rsidRDefault="00067392" w:rsidP="00067392">
      <w:pPr>
        <w:spacing w:line="276" w:lineRule="auto"/>
        <w:rPr>
          <w:rFonts w:eastAsia="Calibri" w:cs="Times New Roman"/>
          <w:b/>
          <w:bCs/>
          <w:i/>
          <w:iCs/>
          <w:sz w:val="18"/>
          <w:szCs w:val="18"/>
          <w:lang w:eastAsia="en-US"/>
        </w:rPr>
      </w:pPr>
      <w:r w:rsidRPr="00EF099E">
        <w:rPr>
          <w:rFonts w:cs="Times New Roman"/>
          <w:szCs w:val="24"/>
          <w:lang w:val="en-US" w:eastAsia="fr-FR"/>
        </w:rPr>
        <w:t>No new ecotoxicological studies have been carried out with the product BRODITEC P-17F.</w:t>
      </w:r>
    </w:p>
    <w:p w14:paraId="5C6649D9" w14:textId="77777777" w:rsidR="00067392" w:rsidRPr="00EF099E" w:rsidRDefault="00067392" w:rsidP="00067392">
      <w:pPr>
        <w:spacing w:line="260" w:lineRule="atLeast"/>
        <w:rPr>
          <w:rFonts w:eastAsia="Calibri" w:cs="Times New Roman"/>
          <w:i/>
          <w:iCs/>
          <w:lang w:eastAsia="en-US"/>
        </w:rPr>
      </w:pPr>
    </w:p>
    <w:p w14:paraId="5B2BF43B" w14:textId="77777777" w:rsidR="00067392" w:rsidRPr="00EF099E" w:rsidRDefault="00067392" w:rsidP="00067392">
      <w:pPr>
        <w:rPr>
          <w:rFonts w:eastAsia="Calibri" w:cs="Times New Roman"/>
          <w:b/>
          <w:i/>
          <w:iCs/>
          <w:sz w:val="22"/>
          <w:szCs w:val="22"/>
          <w:lang w:eastAsia="en-US"/>
        </w:rPr>
      </w:pPr>
      <w:r w:rsidRPr="00EF099E">
        <w:rPr>
          <w:rFonts w:eastAsia="Calibri"/>
          <w:b/>
          <w:i/>
          <w:sz w:val="22"/>
          <w:szCs w:val="22"/>
          <w:lang w:eastAsia="en-US"/>
        </w:rPr>
        <w:t>Effects on any other specific, non-target organisms (flora and fauna) believed to be at risk (ADS)</w:t>
      </w:r>
    </w:p>
    <w:p w14:paraId="40455293" w14:textId="77777777" w:rsidR="00067392" w:rsidRPr="00EF099E" w:rsidRDefault="00067392" w:rsidP="00067392">
      <w:pPr>
        <w:spacing w:line="260" w:lineRule="atLeast"/>
        <w:rPr>
          <w:rFonts w:eastAsia="Calibri" w:cs="Times New Roman"/>
          <w:i/>
          <w:iCs/>
          <w:lang w:eastAsia="en-US"/>
        </w:rPr>
      </w:pPr>
    </w:p>
    <w:tbl>
      <w:tblPr>
        <w:tblW w:w="0" w:type="auto"/>
        <w:tblInd w:w="-9" w:type="dxa"/>
        <w:tblLayout w:type="fixed"/>
        <w:tblLook w:val="0000" w:firstRow="0" w:lastRow="0" w:firstColumn="0" w:lastColumn="0" w:noHBand="0" w:noVBand="0"/>
      </w:tblPr>
      <w:tblGrid>
        <w:gridCol w:w="2238"/>
        <w:gridCol w:w="7103"/>
      </w:tblGrid>
      <w:tr w:rsidR="00067392" w:rsidRPr="00EF099E" w14:paraId="778C4AC5" w14:textId="77777777" w:rsidTr="00067392">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3E7DB4C2" w14:textId="77777777" w:rsidR="00067392" w:rsidRPr="00EF099E" w:rsidRDefault="00067392" w:rsidP="00067392">
            <w:pPr>
              <w:spacing w:line="260" w:lineRule="atLeast"/>
            </w:pPr>
            <w:r w:rsidRPr="00EF099E">
              <w:rPr>
                <w:rFonts w:eastAsia="Calibri"/>
                <w:b/>
                <w:lang w:eastAsia="en-US"/>
              </w:rPr>
              <w:t>Data waiving</w:t>
            </w:r>
          </w:p>
        </w:tc>
      </w:tr>
      <w:tr w:rsidR="00067392" w:rsidRPr="00EF099E" w14:paraId="555DE62D" w14:textId="77777777" w:rsidTr="00067392">
        <w:tc>
          <w:tcPr>
            <w:tcW w:w="2238" w:type="dxa"/>
            <w:tcBorders>
              <w:top w:val="single" w:sz="4" w:space="0" w:color="000000"/>
              <w:left w:val="single" w:sz="4" w:space="0" w:color="000000"/>
              <w:bottom w:val="single" w:sz="4" w:space="0" w:color="000000"/>
            </w:tcBorders>
            <w:shd w:val="clear" w:color="auto" w:fill="auto"/>
          </w:tcPr>
          <w:p w14:paraId="5C1D4EAB" w14:textId="77777777" w:rsidR="00067392" w:rsidRPr="00EF099E" w:rsidRDefault="00067392" w:rsidP="00067392">
            <w:pPr>
              <w:spacing w:line="260" w:lineRule="atLeast"/>
              <w:rPr>
                <w:rFonts w:eastAsia="Calibri"/>
                <w:lang w:eastAsia="en-US"/>
              </w:rPr>
            </w:pPr>
            <w:r w:rsidRPr="00EF099E">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6B5FCD8F" w14:textId="77777777" w:rsidR="00067392" w:rsidRPr="00EF099E" w:rsidRDefault="00067392" w:rsidP="00067392">
            <w:pPr>
              <w:snapToGrid w:val="0"/>
              <w:spacing w:line="260" w:lineRule="atLeast"/>
              <w:rPr>
                <w:rFonts w:eastAsia="Calibri"/>
                <w:lang w:eastAsia="en-US"/>
              </w:rPr>
            </w:pPr>
            <w:r w:rsidRPr="00EF099E">
              <w:rPr>
                <w:rFonts w:eastAsia="Calibri" w:cs="Arial"/>
              </w:rPr>
              <w:t>Effects on any other specific, non-target organisms (flora and fauna) believed to be at risk.</w:t>
            </w:r>
          </w:p>
        </w:tc>
      </w:tr>
      <w:tr w:rsidR="00067392" w:rsidRPr="00EF099E" w14:paraId="3E9DE111" w14:textId="77777777" w:rsidTr="00067392">
        <w:tc>
          <w:tcPr>
            <w:tcW w:w="2238" w:type="dxa"/>
            <w:tcBorders>
              <w:top w:val="single" w:sz="4" w:space="0" w:color="000000"/>
              <w:left w:val="single" w:sz="4" w:space="0" w:color="000000"/>
              <w:bottom w:val="single" w:sz="4" w:space="0" w:color="000000"/>
            </w:tcBorders>
            <w:shd w:val="clear" w:color="auto" w:fill="auto"/>
          </w:tcPr>
          <w:p w14:paraId="0E5436AD" w14:textId="77777777" w:rsidR="00067392" w:rsidRPr="00EF099E" w:rsidRDefault="00067392" w:rsidP="00067392">
            <w:pPr>
              <w:spacing w:line="260" w:lineRule="atLeast"/>
              <w:rPr>
                <w:rFonts w:eastAsia="Calibri"/>
                <w:lang w:eastAsia="en-US"/>
              </w:rPr>
            </w:pPr>
            <w:r w:rsidRPr="00EF099E">
              <w:rPr>
                <w:rFonts w:eastAsia="Calibri"/>
                <w:lang w:eastAsia="en-US"/>
              </w:rPr>
              <w:lastRenderedPageBreak/>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FC234A8" w14:textId="36FEC7D0" w:rsidR="00067392" w:rsidRPr="00EF099E" w:rsidRDefault="00067392" w:rsidP="00067392">
            <w:pPr>
              <w:keepNext/>
              <w:autoSpaceDE w:val="0"/>
              <w:autoSpaceDN w:val="0"/>
              <w:adjustRightInd w:val="0"/>
              <w:rPr>
                <w:rFonts w:cs="Arial"/>
                <w:color w:val="000000"/>
              </w:rPr>
            </w:pPr>
            <w:r w:rsidRPr="00EF099E">
              <w:rPr>
                <w:rFonts w:cs="Arial"/>
                <w:color w:val="000000"/>
              </w:rPr>
              <w:t>Available ecotoxicity data on the active substance and the co-formulant are considered sufficient to assess the toxicity of the product.</w:t>
            </w:r>
          </w:p>
          <w:p w14:paraId="686AF881" w14:textId="77777777" w:rsidR="00067392" w:rsidRPr="00EF099E" w:rsidRDefault="00067392" w:rsidP="00067392">
            <w:pPr>
              <w:keepNext/>
              <w:autoSpaceDE w:val="0"/>
              <w:autoSpaceDN w:val="0"/>
              <w:adjustRightInd w:val="0"/>
              <w:rPr>
                <w:rFonts w:cs="Arial"/>
                <w:color w:val="000000"/>
              </w:rPr>
            </w:pPr>
          </w:p>
          <w:p w14:paraId="6ACC6725" w14:textId="77777777" w:rsidR="00067392" w:rsidRPr="00EF099E" w:rsidRDefault="00067392" w:rsidP="00067392">
            <w:pPr>
              <w:pStyle w:val="Paragraphedeliste"/>
              <w:numPr>
                <w:ilvl w:val="4"/>
                <w:numId w:val="20"/>
              </w:numPr>
              <w:snapToGrid w:val="0"/>
              <w:spacing w:line="260" w:lineRule="atLeast"/>
              <w:ind w:left="641" w:hanging="357"/>
              <w:rPr>
                <w:rFonts w:eastAsia="Calibri"/>
                <w:lang w:eastAsia="en-US"/>
              </w:rPr>
            </w:pPr>
            <w:r w:rsidRPr="00EF099E">
              <w:rPr>
                <w:rFonts w:cs="Arial"/>
                <w:color w:val="000000"/>
              </w:rPr>
              <w:t>Based on this assessment, no additional ecotoxicological study with the product was conducted to address this point.</w:t>
            </w:r>
          </w:p>
        </w:tc>
      </w:tr>
    </w:tbl>
    <w:p w14:paraId="49D00EEF" w14:textId="77777777" w:rsidR="00067392" w:rsidRPr="00EF099E" w:rsidRDefault="00067392" w:rsidP="00067392">
      <w:pPr>
        <w:spacing w:line="276" w:lineRule="auto"/>
        <w:rPr>
          <w:rFonts w:eastAsia="Calibri" w:cs="Times New Roman"/>
          <w:i/>
          <w:lang w:eastAsia="en-US"/>
        </w:rPr>
      </w:pPr>
    </w:p>
    <w:p w14:paraId="4DD9C4C9" w14:textId="77777777" w:rsidR="00067392" w:rsidRPr="00EF099E" w:rsidRDefault="00067392" w:rsidP="00067392">
      <w:pPr>
        <w:spacing w:line="260" w:lineRule="atLeast"/>
        <w:rPr>
          <w:rFonts w:eastAsia="Calibri" w:cs="Times New Roman"/>
          <w:i/>
          <w:iCs/>
          <w:lang w:eastAsia="en-US"/>
        </w:rPr>
      </w:pPr>
    </w:p>
    <w:p w14:paraId="365F2451" w14:textId="77777777" w:rsidR="00067392" w:rsidRPr="00EF099E" w:rsidRDefault="00067392" w:rsidP="00067392">
      <w:pPr>
        <w:jc w:val="both"/>
        <w:rPr>
          <w:rFonts w:eastAsia="Calibri" w:cs="Times New Roman"/>
          <w:b/>
          <w:i/>
          <w:iCs/>
          <w:sz w:val="22"/>
          <w:szCs w:val="22"/>
          <w:lang w:eastAsia="en-US"/>
        </w:rPr>
      </w:pPr>
      <w:r w:rsidRPr="00EF099E">
        <w:rPr>
          <w:rFonts w:eastAsia="Calibri"/>
          <w:b/>
          <w:i/>
          <w:sz w:val="22"/>
          <w:szCs w:val="22"/>
          <w:lang w:eastAsia="en-US"/>
        </w:rPr>
        <w:t>Supervised trials to assess risks to non-target organisms under field conditions</w:t>
      </w:r>
    </w:p>
    <w:p w14:paraId="7B011455" w14:textId="77777777" w:rsidR="00067392" w:rsidRPr="00EF099E" w:rsidRDefault="00067392" w:rsidP="00067392">
      <w:pPr>
        <w:spacing w:line="260" w:lineRule="atLeast"/>
        <w:rPr>
          <w:rFonts w:eastAsia="Calibri" w:cs="Times New Roman"/>
          <w:b/>
          <w:i/>
          <w:iCs/>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067392" w:rsidRPr="00EF099E" w14:paraId="126D44DC" w14:textId="77777777" w:rsidTr="00067392">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73760A12" w14:textId="77777777" w:rsidR="00067392" w:rsidRPr="00EF099E" w:rsidRDefault="00067392" w:rsidP="00067392">
            <w:pPr>
              <w:spacing w:line="260" w:lineRule="atLeast"/>
            </w:pPr>
            <w:r w:rsidRPr="00EF099E">
              <w:rPr>
                <w:rFonts w:eastAsia="Calibri"/>
                <w:b/>
                <w:lang w:eastAsia="en-US"/>
              </w:rPr>
              <w:t>Data waiving</w:t>
            </w:r>
          </w:p>
        </w:tc>
      </w:tr>
      <w:tr w:rsidR="00067392" w:rsidRPr="00EF099E" w14:paraId="10325238" w14:textId="77777777" w:rsidTr="00067392">
        <w:tc>
          <w:tcPr>
            <w:tcW w:w="2238" w:type="dxa"/>
            <w:tcBorders>
              <w:top w:val="single" w:sz="4" w:space="0" w:color="000000"/>
              <w:left w:val="single" w:sz="4" w:space="0" w:color="000000"/>
              <w:bottom w:val="single" w:sz="4" w:space="0" w:color="000000"/>
            </w:tcBorders>
            <w:shd w:val="clear" w:color="auto" w:fill="auto"/>
          </w:tcPr>
          <w:p w14:paraId="04F76A31" w14:textId="77777777" w:rsidR="00067392" w:rsidRPr="00EF099E" w:rsidRDefault="00067392" w:rsidP="00067392">
            <w:pPr>
              <w:spacing w:line="260" w:lineRule="atLeast"/>
              <w:rPr>
                <w:rFonts w:eastAsia="Calibri"/>
                <w:lang w:eastAsia="en-US"/>
              </w:rPr>
            </w:pPr>
            <w:r w:rsidRPr="00EF099E">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18B1B" w14:textId="77777777" w:rsidR="00067392" w:rsidRPr="00EF099E" w:rsidRDefault="00067392" w:rsidP="00067392">
            <w:pPr>
              <w:snapToGrid w:val="0"/>
              <w:spacing w:line="260" w:lineRule="atLeast"/>
              <w:rPr>
                <w:rFonts w:eastAsia="Calibri"/>
                <w:lang w:eastAsia="en-US"/>
              </w:rPr>
            </w:pPr>
            <w:r w:rsidRPr="00EF099E">
              <w:rPr>
                <w:rFonts w:eastAsia="Calibri" w:cs="Arial"/>
              </w:rPr>
              <w:t>Supervised trials to assess risks to non-target organisms under field conditions.</w:t>
            </w:r>
          </w:p>
        </w:tc>
      </w:tr>
      <w:tr w:rsidR="00067392" w:rsidRPr="00EF099E" w14:paraId="48C32997" w14:textId="77777777" w:rsidTr="00067392">
        <w:tc>
          <w:tcPr>
            <w:tcW w:w="2238" w:type="dxa"/>
            <w:tcBorders>
              <w:top w:val="single" w:sz="4" w:space="0" w:color="000000"/>
              <w:left w:val="single" w:sz="4" w:space="0" w:color="000000"/>
              <w:bottom w:val="single" w:sz="4" w:space="0" w:color="000000"/>
            </w:tcBorders>
            <w:shd w:val="clear" w:color="auto" w:fill="auto"/>
          </w:tcPr>
          <w:p w14:paraId="7588E5CA" w14:textId="77777777" w:rsidR="00067392" w:rsidRPr="00EF099E" w:rsidRDefault="00067392" w:rsidP="00067392">
            <w:pPr>
              <w:spacing w:line="260" w:lineRule="atLeast"/>
              <w:rPr>
                <w:rFonts w:eastAsia="Calibri"/>
                <w:lang w:eastAsia="en-US"/>
              </w:rPr>
            </w:pPr>
            <w:r w:rsidRPr="00EF099E">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FE4601C" w14:textId="67444C21" w:rsidR="00067392" w:rsidRPr="00EF099E" w:rsidRDefault="00067392" w:rsidP="00067392">
            <w:pPr>
              <w:keepNext/>
              <w:autoSpaceDE w:val="0"/>
              <w:autoSpaceDN w:val="0"/>
              <w:adjustRightInd w:val="0"/>
              <w:rPr>
                <w:rFonts w:cs="Arial"/>
                <w:color w:val="000000"/>
              </w:rPr>
            </w:pPr>
            <w:r w:rsidRPr="00EF099E">
              <w:rPr>
                <w:rFonts w:cs="Arial"/>
              </w:rPr>
              <w:t>This endpoint relevant as the product is in the form of baits. However, a</w:t>
            </w:r>
            <w:r w:rsidRPr="00EF099E">
              <w:rPr>
                <w:rFonts w:cs="Arial"/>
                <w:color w:val="000000"/>
              </w:rPr>
              <w:t>vailable ecotoxicity data on the active substance are considered sufficient to assess the toxicity of the product.</w:t>
            </w:r>
          </w:p>
          <w:p w14:paraId="1747D10A" w14:textId="77777777" w:rsidR="00067392" w:rsidRPr="00EF099E" w:rsidRDefault="00067392" w:rsidP="00067392">
            <w:pPr>
              <w:keepNext/>
              <w:autoSpaceDE w:val="0"/>
              <w:autoSpaceDN w:val="0"/>
              <w:adjustRightInd w:val="0"/>
              <w:rPr>
                <w:rFonts w:cs="Arial"/>
              </w:rPr>
            </w:pPr>
          </w:p>
          <w:p w14:paraId="392B2F52" w14:textId="77777777" w:rsidR="00067392" w:rsidRPr="00EF099E" w:rsidRDefault="00067392" w:rsidP="00067392">
            <w:pPr>
              <w:pStyle w:val="Paragraphedeliste"/>
              <w:numPr>
                <w:ilvl w:val="4"/>
                <w:numId w:val="20"/>
              </w:numPr>
              <w:snapToGrid w:val="0"/>
              <w:spacing w:line="260" w:lineRule="atLeast"/>
              <w:ind w:left="641" w:hanging="357"/>
              <w:rPr>
                <w:rFonts w:eastAsia="Calibri"/>
                <w:lang w:eastAsia="en-US"/>
              </w:rPr>
            </w:pPr>
            <w:r w:rsidRPr="00EF099E">
              <w:rPr>
                <w:rFonts w:cs="Arial"/>
              </w:rPr>
              <w:t>Therefore, no additional study is deemed necessary to address this point.</w:t>
            </w:r>
          </w:p>
        </w:tc>
      </w:tr>
    </w:tbl>
    <w:p w14:paraId="021F66AB" w14:textId="77777777" w:rsidR="00067392" w:rsidRPr="00EF099E" w:rsidRDefault="00067392" w:rsidP="00067392">
      <w:pPr>
        <w:spacing w:line="260" w:lineRule="atLeast"/>
        <w:rPr>
          <w:rFonts w:eastAsia="Calibri" w:cs="Times New Roman"/>
          <w:i/>
          <w:iCs/>
          <w:lang w:eastAsia="en-US"/>
        </w:rPr>
      </w:pPr>
    </w:p>
    <w:p w14:paraId="09B25550" w14:textId="77777777" w:rsidR="00067392" w:rsidRPr="00EF099E" w:rsidRDefault="00067392" w:rsidP="00067392">
      <w:pPr>
        <w:jc w:val="both"/>
        <w:rPr>
          <w:rFonts w:eastAsia="Calibri"/>
          <w:b/>
          <w:i/>
          <w:sz w:val="22"/>
          <w:szCs w:val="22"/>
          <w:lang w:eastAsia="en-US"/>
        </w:rPr>
      </w:pPr>
      <w:r w:rsidRPr="00EF099E">
        <w:rPr>
          <w:rFonts w:eastAsia="Calibri"/>
          <w:b/>
          <w:i/>
          <w:sz w:val="22"/>
          <w:szCs w:val="22"/>
          <w:lang w:eastAsia="en-US"/>
        </w:rPr>
        <w:t>Studies on acceptance by ingestion of the biocidal product by any non-target organisms thought to be at risk</w:t>
      </w:r>
    </w:p>
    <w:p w14:paraId="197F9178" w14:textId="77777777" w:rsidR="00067392" w:rsidRPr="00EF099E" w:rsidRDefault="00067392" w:rsidP="00067392">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067392" w:rsidRPr="00EF099E" w14:paraId="669266A8" w14:textId="77777777" w:rsidTr="00067392">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4DFC63ED" w14:textId="77777777" w:rsidR="00067392" w:rsidRPr="00EF099E" w:rsidRDefault="00067392" w:rsidP="00067392">
            <w:pPr>
              <w:spacing w:line="260" w:lineRule="atLeast"/>
            </w:pPr>
            <w:r w:rsidRPr="00EF099E">
              <w:rPr>
                <w:rFonts w:eastAsia="Calibri"/>
                <w:b/>
                <w:lang w:eastAsia="en-US"/>
              </w:rPr>
              <w:t>Data waiving</w:t>
            </w:r>
          </w:p>
        </w:tc>
      </w:tr>
      <w:tr w:rsidR="00067392" w:rsidRPr="00EF099E" w14:paraId="0011474D" w14:textId="77777777" w:rsidTr="00067392">
        <w:tc>
          <w:tcPr>
            <w:tcW w:w="2238" w:type="dxa"/>
            <w:tcBorders>
              <w:top w:val="single" w:sz="4" w:space="0" w:color="000000"/>
              <w:left w:val="single" w:sz="4" w:space="0" w:color="000000"/>
              <w:bottom w:val="single" w:sz="4" w:space="0" w:color="000000"/>
            </w:tcBorders>
            <w:shd w:val="clear" w:color="auto" w:fill="auto"/>
          </w:tcPr>
          <w:p w14:paraId="19791E3D" w14:textId="77777777" w:rsidR="00067392" w:rsidRPr="00EF099E" w:rsidRDefault="00067392" w:rsidP="00067392">
            <w:pPr>
              <w:spacing w:line="260" w:lineRule="atLeast"/>
              <w:rPr>
                <w:rFonts w:eastAsia="Calibri"/>
                <w:lang w:eastAsia="en-US"/>
              </w:rPr>
            </w:pPr>
            <w:r w:rsidRPr="00EF099E">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689D084" w14:textId="77777777" w:rsidR="00067392" w:rsidRPr="00EF099E" w:rsidRDefault="00067392" w:rsidP="00067392">
            <w:pPr>
              <w:snapToGrid w:val="0"/>
              <w:spacing w:line="260" w:lineRule="atLeast"/>
              <w:rPr>
                <w:rFonts w:eastAsia="Calibri"/>
                <w:lang w:eastAsia="en-US"/>
              </w:rPr>
            </w:pPr>
            <w:r w:rsidRPr="00EF099E">
              <w:rPr>
                <w:rFonts w:eastAsia="Calibri" w:cs="Arial"/>
              </w:rPr>
              <w:t>Studies on acceptance by ingestion of the biocidal product by any non-target organisms thought to be at risk.</w:t>
            </w:r>
          </w:p>
        </w:tc>
      </w:tr>
      <w:tr w:rsidR="00067392" w:rsidRPr="00EF099E" w14:paraId="01866C31" w14:textId="77777777" w:rsidTr="00067392">
        <w:tc>
          <w:tcPr>
            <w:tcW w:w="2238" w:type="dxa"/>
            <w:tcBorders>
              <w:top w:val="single" w:sz="4" w:space="0" w:color="000000"/>
              <w:left w:val="single" w:sz="4" w:space="0" w:color="000000"/>
              <w:bottom w:val="single" w:sz="4" w:space="0" w:color="000000"/>
            </w:tcBorders>
            <w:shd w:val="clear" w:color="auto" w:fill="auto"/>
          </w:tcPr>
          <w:p w14:paraId="31E9054D" w14:textId="77777777" w:rsidR="00067392" w:rsidRPr="00EF099E" w:rsidRDefault="00067392" w:rsidP="00067392">
            <w:pPr>
              <w:spacing w:line="260" w:lineRule="atLeast"/>
              <w:rPr>
                <w:rFonts w:eastAsia="Calibri"/>
                <w:lang w:eastAsia="en-US"/>
              </w:rPr>
            </w:pPr>
            <w:r w:rsidRPr="00EF099E">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537D3AE2" w14:textId="42297876" w:rsidR="00067392" w:rsidRPr="00EF099E" w:rsidRDefault="00067392" w:rsidP="00067392">
            <w:pPr>
              <w:keepNext/>
              <w:autoSpaceDE w:val="0"/>
              <w:autoSpaceDN w:val="0"/>
              <w:adjustRightInd w:val="0"/>
              <w:rPr>
                <w:rFonts w:cs="Arial"/>
                <w:color w:val="000000"/>
              </w:rPr>
            </w:pPr>
            <w:r w:rsidRPr="00EF099E">
              <w:rPr>
                <w:rFonts w:cs="Arial"/>
              </w:rPr>
              <w:t>This endpoint relevant as the product is in the form of baits. However, a</w:t>
            </w:r>
            <w:r w:rsidRPr="00EF099E">
              <w:rPr>
                <w:rFonts w:cs="Arial"/>
                <w:color w:val="000000"/>
              </w:rPr>
              <w:t>vailable ecotoxicity data on the active substance are considered sufficient to assess the toxicity of the product.</w:t>
            </w:r>
          </w:p>
          <w:p w14:paraId="0648C466" w14:textId="77777777" w:rsidR="00067392" w:rsidRPr="00EF099E" w:rsidRDefault="00067392" w:rsidP="00067392">
            <w:pPr>
              <w:keepNext/>
              <w:autoSpaceDE w:val="0"/>
              <w:autoSpaceDN w:val="0"/>
              <w:adjustRightInd w:val="0"/>
              <w:rPr>
                <w:rFonts w:cs="Arial"/>
              </w:rPr>
            </w:pPr>
          </w:p>
          <w:p w14:paraId="30A33DCB" w14:textId="77777777" w:rsidR="00067392" w:rsidRPr="00EF099E" w:rsidRDefault="00067392" w:rsidP="00067392">
            <w:pPr>
              <w:pStyle w:val="Paragraphedeliste"/>
              <w:numPr>
                <w:ilvl w:val="4"/>
                <w:numId w:val="20"/>
              </w:numPr>
              <w:snapToGrid w:val="0"/>
              <w:spacing w:line="260" w:lineRule="atLeast"/>
              <w:ind w:left="641" w:hanging="357"/>
              <w:rPr>
                <w:rFonts w:eastAsia="Calibri"/>
                <w:lang w:eastAsia="en-US"/>
              </w:rPr>
            </w:pPr>
            <w:r w:rsidRPr="00EF099E">
              <w:rPr>
                <w:rFonts w:cs="Arial"/>
              </w:rPr>
              <w:t>Therefore, no additional study is deemed necessary to address this point.</w:t>
            </w:r>
          </w:p>
        </w:tc>
      </w:tr>
    </w:tbl>
    <w:p w14:paraId="1CF1464E" w14:textId="77777777" w:rsidR="00067392" w:rsidRPr="00EF099E" w:rsidRDefault="00067392" w:rsidP="00067392">
      <w:pPr>
        <w:spacing w:line="260" w:lineRule="atLeast"/>
        <w:rPr>
          <w:rFonts w:eastAsia="Calibri" w:cs="Times New Roman"/>
          <w:i/>
          <w:iCs/>
          <w:lang w:eastAsia="en-US"/>
        </w:rPr>
      </w:pPr>
    </w:p>
    <w:p w14:paraId="6F22E225" w14:textId="77777777" w:rsidR="00067392" w:rsidRPr="00EF099E" w:rsidRDefault="00067392" w:rsidP="00067392">
      <w:pPr>
        <w:spacing w:line="260" w:lineRule="atLeast"/>
        <w:rPr>
          <w:rFonts w:eastAsia="Calibri" w:cs="Times New Roman"/>
          <w:i/>
          <w:iCs/>
          <w:lang w:eastAsia="en-US"/>
        </w:rPr>
      </w:pPr>
    </w:p>
    <w:p w14:paraId="284A998B" w14:textId="77777777" w:rsidR="00067392" w:rsidRPr="00EF099E" w:rsidRDefault="00067392" w:rsidP="00067392">
      <w:pPr>
        <w:jc w:val="both"/>
        <w:rPr>
          <w:rFonts w:eastAsia="Calibri"/>
          <w:b/>
          <w:i/>
          <w:sz w:val="22"/>
          <w:szCs w:val="22"/>
          <w:lang w:eastAsia="en-US"/>
        </w:rPr>
      </w:pPr>
      <w:r w:rsidRPr="00EF099E">
        <w:rPr>
          <w:rFonts w:eastAsia="Calibri"/>
          <w:b/>
          <w:i/>
          <w:sz w:val="22"/>
          <w:szCs w:val="22"/>
          <w:lang w:eastAsia="en-US"/>
        </w:rPr>
        <w:t>Secondary ecological effect e.g. when a large proportion of a specific habitat type is treated (ADS)</w:t>
      </w:r>
    </w:p>
    <w:p w14:paraId="50F14189" w14:textId="77777777" w:rsidR="00067392" w:rsidRPr="00EF099E" w:rsidRDefault="00067392" w:rsidP="00067392">
      <w:pPr>
        <w:spacing w:line="260" w:lineRule="atLeast"/>
        <w:rPr>
          <w:rFonts w:eastAsia="Calibri"/>
          <w:b/>
          <w:i/>
          <w:sz w:val="22"/>
          <w:szCs w:val="22"/>
          <w:lang w:eastAsia="en-US"/>
        </w:rPr>
      </w:pPr>
    </w:p>
    <w:p w14:paraId="526C0F04" w14:textId="77777777" w:rsidR="00067392" w:rsidRPr="00EF099E" w:rsidRDefault="00067392" w:rsidP="00067392">
      <w:pPr>
        <w:spacing w:line="260" w:lineRule="atLeast"/>
        <w:rPr>
          <w:rFonts w:cs="Times New Roman"/>
          <w:szCs w:val="24"/>
          <w:lang w:val="en-US" w:eastAsia="fr-FR"/>
        </w:rPr>
      </w:pPr>
      <w:r w:rsidRPr="00EF099E">
        <w:rPr>
          <w:rFonts w:cs="Times New Roman"/>
          <w:szCs w:val="24"/>
          <w:lang w:val="en-US" w:eastAsia="fr-FR"/>
        </w:rPr>
        <w:t>No data available.</w:t>
      </w:r>
    </w:p>
    <w:p w14:paraId="1688FC06" w14:textId="77777777" w:rsidR="00067392" w:rsidRPr="00EF099E" w:rsidRDefault="00067392" w:rsidP="00067392">
      <w:pPr>
        <w:spacing w:line="260" w:lineRule="atLeast"/>
        <w:rPr>
          <w:rFonts w:eastAsia="Calibri"/>
          <w:lang w:eastAsia="en-US"/>
        </w:rPr>
      </w:pPr>
    </w:p>
    <w:p w14:paraId="2039376A" w14:textId="77777777" w:rsidR="00067392" w:rsidRPr="00EF099E" w:rsidRDefault="00067392" w:rsidP="00067392">
      <w:pPr>
        <w:jc w:val="both"/>
        <w:rPr>
          <w:rFonts w:eastAsia="Calibri" w:cs="Times New Roman"/>
          <w:b/>
          <w:i/>
          <w:iCs/>
          <w:sz w:val="22"/>
          <w:szCs w:val="22"/>
          <w:lang w:eastAsia="en-US"/>
        </w:rPr>
      </w:pPr>
      <w:r w:rsidRPr="00EF099E">
        <w:rPr>
          <w:rFonts w:eastAsia="Calibri"/>
          <w:b/>
          <w:i/>
          <w:sz w:val="22"/>
          <w:szCs w:val="22"/>
          <w:lang w:eastAsia="en-US"/>
        </w:rPr>
        <w:t>Foreseeable routes of entry into the environment on the basis of the use envisaged</w:t>
      </w:r>
    </w:p>
    <w:p w14:paraId="4E0FB10D" w14:textId="77777777" w:rsidR="00067392" w:rsidRPr="00EF099E" w:rsidRDefault="00067392" w:rsidP="00067392">
      <w:pPr>
        <w:spacing w:line="260" w:lineRule="atLeast"/>
        <w:rPr>
          <w:rFonts w:eastAsia="Calibri" w:cs="Times New Roman"/>
          <w:b/>
          <w:i/>
          <w:iCs/>
          <w:sz w:val="22"/>
          <w:szCs w:val="22"/>
          <w:lang w:eastAsia="en-US"/>
        </w:rPr>
      </w:pPr>
    </w:p>
    <w:p w14:paraId="4B082DDE" w14:textId="67201D30" w:rsidR="00067392" w:rsidRPr="00EF099E" w:rsidRDefault="00067392" w:rsidP="00067392">
      <w:pPr>
        <w:ind w:right="-1"/>
        <w:rPr>
          <w:rFonts w:cs="Arial"/>
          <w:color w:val="000000"/>
        </w:rPr>
      </w:pPr>
      <w:r w:rsidRPr="00EF099E">
        <w:rPr>
          <w:rFonts w:cs="Arial"/>
          <w:color w:val="000000"/>
        </w:rPr>
        <w:t>According to the intended uses (application against mice a</w:t>
      </w:r>
      <w:r w:rsidR="00FD4C9D" w:rsidRPr="00EF099E">
        <w:rPr>
          <w:rFonts w:cs="Arial"/>
          <w:color w:val="000000"/>
        </w:rPr>
        <w:t>nd rats in and around buildings</w:t>
      </w:r>
      <w:r w:rsidRPr="00EF099E">
        <w:rPr>
          <w:rFonts w:cs="Arial"/>
          <w:color w:val="000000"/>
        </w:rPr>
        <w:t>), two types of releases are taken into account:</w:t>
      </w:r>
    </w:p>
    <w:p w14:paraId="13D477F1" w14:textId="77777777" w:rsidR="00067392" w:rsidRPr="00EF099E" w:rsidRDefault="00067392" w:rsidP="00067392">
      <w:pPr>
        <w:ind w:right="-1"/>
        <w:jc w:val="both"/>
        <w:rPr>
          <w:rFonts w:cs="Arial"/>
          <w:color w:val="000000"/>
        </w:rPr>
      </w:pPr>
    </w:p>
    <w:p w14:paraId="5AC2331C" w14:textId="6473860D" w:rsidR="00067392" w:rsidRPr="00EF099E" w:rsidRDefault="00067392" w:rsidP="00067392">
      <w:pPr>
        <w:numPr>
          <w:ilvl w:val="0"/>
          <w:numId w:val="21"/>
        </w:numPr>
        <w:suppressAutoHyphens w:val="0"/>
        <w:ind w:right="-1"/>
        <w:jc w:val="both"/>
        <w:rPr>
          <w:rFonts w:cs="Arial"/>
          <w:color w:val="000000"/>
        </w:rPr>
      </w:pPr>
      <w:r w:rsidRPr="00EF099E">
        <w:rPr>
          <w:rFonts w:cs="Arial"/>
          <w:color w:val="000000"/>
        </w:rPr>
        <w:t xml:space="preserve">Direct releases to soil (including </w:t>
      </w:r>
      <w:r w:rsidR="00FD4C9D" w:rsidRPr="00EF099E">
        <w:rPr>
          <w:rFonts w:cs="Arial"/>
          <w:color w:val="000000"/>
        </w:rPr>
        <w:t>groundwater),</w:t>
      </w:r>
    </w:p>
    <w:p w14:paraId="2BA2982A" w14:textId="74DEDD2E" w:rsidR="00067392" w:rsidRPr="00EF099E" w:rsidRDefault="00067392" w:rsidP="00FD4C9D">
      <w:pPr>
        <w:pStyle w:val="Paragraphedeliste"/>
        <w:numPr>
          <w:ilvl w:val="0"/>
          <w:numId w:val="21"/>
        </w:numPr>
        <w:suppressAutoHyphens w:val="0"/>
        <w:ind w:right="-1"/>
        <w:jc w:val="both"/>
        <w:rPr>
          <w:rFonts w:cs="Arial"/>
          <w:color w:val="000000"/>
        </w:rPr>
      </w:pPr>
      <w:r w:rsidRPr="00EF099E">
        <w:rPr>
          <w:rFonts w:cs="Arial"/>
          <w:color w:val="000000"/>
        </w:rPr>
        <w:t>Direct releases to surface water (in</w:t>
      </w:r>
      <w:r w:rsidR="00FD4C9D" w:rsidRPr="00EF099E">
        <w:rPr>
          <w:rFonts w:cs="Arial"/>
          <w:color w:val="000000"/>
        </w:rPr>
        <w:t>cluding sediments)</w:t>
      </w:r>
    </w:p>
    <w:p w14:paraId="785F738F" w14:textId="77777777" w:rsidR="00067392" w:rsidRPr="00EF099E" w:rsidRDefault="00067392" w:rsidP="00067392">
      <w:pPr>
        <w:suppressAutoHyphens w:val="0"/>
        <w:rPr>
          <w:rFonts w:cs="Arial"/>
          <w:color w:val="000000"/>
        </w:rPr>
      </w:pPr>
    </w:p>
    <w:p w14:paraId="00E13561"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Further studies on fate and behaviour in the environment (ADS)</w:t>
      </w:r>
    </w:p>
    <w:p w14:paraId="5AC98A9A" w14:textId="77777777" w:rsidR="00067392" w:rsidRPr="00EF099E" w:rsidRDefault="00067392" w:rsidP="00067392">
      <w:pPr>
        <w:rPr>
          <w:rFonts w:eastAsia="Calibri"/>
          <w:b/>
          <w:i/>
          <w:sz w:val="22"/>
          <w:szCs w:val="22"/>
          <w:lang w:eastAsia="en-US"/>
        </w:rPr>
      </w:pPr>
    </w:p>
    <w:p w14:paraId="00D710EA" w14:textId="77777777" w:rsidR="00067392" w:rsidRPr="00EF099E" w:rsidRDefault="00067392" w:rsidP="00067392">
      <w:pPr>
        <w:spacing w:line="260" w:lineRule="atLeast"/>
        <w:rPr>
          <w:rFonts w:cs="Times New Roman"/>
          <w:szCs w:val="24"/>
          <w:lang w:val="en-US" w:eastAsia="fr-FR"/>
        </w:rPr>
      </w:pPr>
      <w:r w:rsidRPr="00EF099E">
        <w:rPr>
          <w:rFonts w:cs="Times New Roman"/>
          <w:szCs w:val="24"/>
          <w:lang w:val="en-US" w:eastAsia="fr-FR"/>
        </w:rPr>
        <w:lastRenderedPageBreak/>
        <w:t>No data available.</w:t>
      </w:r>
    </w:p>
    <w:p w14:paraId="55B08D37" w14:textId="77777777" w:rsidR="00067392" w:rsidRPr="00EF099E" w:rsidRDefault="00067392" w:rsidP="00067392">
      <w:pPr>
        <w:spacing w:line="260" w:lineRule="atLeast"/>
        <w:rPr>
          <w:rFonts w:eastAsia="Calibri" w:cs="Times New Roman"/>
          <w:i/>
          <w:iCs/>
          <w:lang w:eastAsia="en-US"/>
        </w:rPr>
      </w:pPr>
    </w:p>
    <w:p w14:paraId="71265743"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Leaching behaviour (ADS)</w:t>
      </w:r>
    </w:p>
    <w:p w14:paraId="66EE9A4D" w14:textId="77777777" w:rsidR="00067392" w:rsidRPr="00EF099E" w:rsidRDefault="00067392" w:rsidP="00067392">
      <w:pPr>
        <w:rPr>
          <w:rFonts w:eastAsia="Calibri"/>
          <w:b/>
          <w:i/>
          <w:sz w:val="22"/>
          <w:szCs w:val="22"/>
          <w:lang w:eastAsia="en-US"/>
        </w:rPr>
      </w:pPr>
    </w:p>
    <w:p w14:paraId="6AA26AA4" w14:textId="77777777" w:rsidR="00067392" w:rsidRPr="00EF099E" w:rsidRDefault="00067392" w:rsidP="00067392">
      <w:pPr>
        <w:spacing w:line="260" w:lineRule="atLeast"/>
        <w:rPr>
          <w:rFonts w:cs="Times New Roman"/>
          <w:szCs w:val="24"/>
          <w:lang w:val="en-US" w:eastAsia="fr-FR"/>
        </w:rPr>
      </w:pPr>
      <w:r w:rsidRPr="00EF099E">
        <w:rPr>
          <w:rFonts w:cs="Times New Roman"/>
          <w:szCs w:val="24"/>
          <w:lang w:val="en-US" w:eastAsia="fr-FR"/>
        </w:rPr>
        <w:t>No data available.</w:t>
      </w:r>
    </w:p>
    <w:p w14:paraId="73E1FA47" w14:textId="77777777" w:rsidR="00067392" w:rsidRPr="00EF099E" w:rsidRDefault="00067392" w:rsidP="00067392">
      <w:pPr>
        <w:spacing w:line="260" w:lineRule="atLeast"/>
        <w:rPr>
          <w:rFonts w:eastAsia="Calibri" w:cs="Times New Roman"/>
          <w:i/>
          <w:lang w:eastAsia="en-US"/>
        </w:rPr>
      </w:pPr>
    </w:p>
    <w:p w14:paraId="3F4B7ACB"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Testing for distribution and dissipation in soil (ADS)</w:t>
      </w:r>
    </w:p>
    <w:p w14:paraId="4DB2811B" w14:textId="77777777" w:rsidR="00067392" w:rsidRPr="00EF099E" w:rsidRDefault="00067392" w:rsidP="00067392">
      <w:pPr>
        <w:rPr>
          <w:rFonts w:eastAsia="Calibri"/>
          <w:b/>
          <w:i/>
          <w:sz w:val="22"/>
          <w:szCs w:val="22"/>
          <w:lang w:eastAsia="en-US"/>
        </w:rPr>
      </w:pPr>
    </w:p>
    <w:p w14:paraId="540FCDF6" w14:textId="77777777" w:rsidR="00067392" w:rsidRPr="00EF099E" w:rsidRDefault="00067392" w:rsidP="00067392">
      <w:pPr>
        <w:spacing w:line="260" w:lineRule="atLeast"/>
        <w:rPr>
          <w:rFonts w:cs="Times New Roman"/>
          <w:szCs w:val="24"/>
          <w:lang w:val="en-US" w:eastAsia="fr-FR"/>
        </w:rPr>
      </w:pPr>
      <w:r w:rsidRPr="00EF099E">
        <w:rPr>
          <w:rFonts w:cs="Times New Roman"/>
          <w:szCs w:val="24"/>
          <w:lang w:val="en-US" w:eastAsia="fr-FR"/>
        </w:rPr>
        <w:t>No data available.</w:t>
      </w:r>
    </w:p>
    <w:p w14:paraId="7D5D3872" w14:textId="77777777" w:rsidR="00067392" w:rsidRPr="00EF099E" w:rsidRDefault="00067392" w:rsidP="00067392">
      <w:pPr>
        <w:rPr>
          <w:rFonts w:eastAsia="Calibri"/>
          <w:b/>
          <w:i/>
          <w:sz w:val="22"/>
          <w:szCs w:val="22"/>
          <w:lang w:eastAsia="en-US"/>
        </w:rPr>
      </w:pPr>
    </w:p>
    <w:p w14:paraId="7C4B64B2"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Testing for distribution and dissipation in water and sediment (ADS)</w:t>
      </w:r>
    </w:p>
    <w:p w14:paraId="73630775" w14:textId="77777777" w:rsidR="00067392" w:rsidRPr="00EF099E" w:rsidRDefault="00067392" w:rsidP="00067392">
      <w:pPr>
        <w:spacing w:line="260" w:lineRule="atLeast"/>
        <w:ind w:left="360"/>
        <w:contextualSpacing/>
        <w:rPr>
          <w:rFonts w:eastAsia="Calibri"/>
          <w:b/>
          <w:i/>
          <w:sz w:val="22"/>
          <w:szCs w:val="22"/>
          <w:lang w:eastAsia="en-US"/>
        </w:rPr>
      </w:pPr>
    </w:p>
    <w:p w14:paraId="39220B04" w14:textId="77777777" w:rsidR="00067392" w:rsidRPr="00EF099E" w:rsidRDefault="00067392" w:rsidP="00067392">
      <w:pPr>
        <w:spacing w:line="260" w:lineRule="atLeast"/>
        <w:rPr>
          <w:rFonts w:cs="Times New Roman"/>
          <w:szCs w:val="24"/>
          <w:lang w:val="en-US" w:eastAsia="fr-FR"/>
        </w:rPr>
      </w:pPr>
      <w:r w:rsidRPr="00EF099E">
        <w:rPr>
          <w:rFonts w:cs="Times New Roman"/>
          <w:szCs w:val="24"/>
          <w:lang w:val="en-US" w:eastAsia="fr-FR"/>
        </w:rPr>
        <w:t>No data available.</w:t>
      </w:r>
    </w:p>
    <w:p w14:paraId="6A0D6780" w14:textId="77777777" w:rsidR="00067392" w:rsidRPr="00EF099E" w:rsidRDefault="00067392" w:rsidP="00067392">
      <w:pPr>
        <w:rPr>
          <w:rFonts w:eastAsia="Calibri"/>
          <w:b/>
          <w:i/>
          <w:sz w:val="22"/>
          <w:szCs w:val="22"/>
          <w:lang w:eastAsia="en-US"/>
        </w:rPr>
      </w:pPr>
    </w:p>
    <w:p w14:paraId="1F488B8B"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Testing for distribution and dissipation in air (ADS)</w:t>
      </w:r>
    </w:p>
    <w:p w14:paraId="3D1E1881" w14:textId="77777777" w:rsidR="00067392" w:rsidRPr="00EF099E" w:rsidRDefault="00067392" w:rsidP="00067392">
      <w:pPr>
        <w:rPr>
          <w:rFonts w:eastAsia="Calibri"/>
          <w:b/>
          <w:i/>
          <w:sz w:val="22"/>
          <w:szCs w:val="22"/>
          <w:lang w:eastAsia="en-US"/>
        </w:rPr>
      </w:pPr>
    </w:p>
    <w:p w14:paraId="469EF1DE" w14:textId="77777777" w:rsidR="00067392" w:rsidRPr="00EF099E" w:rsidRDefault="00067392" w:rsidP="00067392">
      <w:pPr>
        <w:spacing w:line="260" w:lineRule="atLeast"/>
        <w:rPr>
          <w:rFonts w:cs="Times New Roman"/>
          <w:szCs w:val="24"/>
          <w:lang w:val="en-US" w:eastAsia="fr-FR"/>
        </w:rPr>
      </w:pPr>
      <w:r w:rsidRPr="00EF099E">
        <w:rPr>
          <w:rFonts w:cs="Times New Roman"/>
          <w:szCs w:val="24"/>
          <w:lang w:val="en-US" w:eastAsia="fr-FR"/>
        </w:rPr>
        <w:t>No data available.</w:t>
      </w:r>
    </w:p>
    <w:p w14:paraId="5AB1A5CB" w14:textId="77777777" w:rsidR="00067392" w:rsidRPr="00EF099E" w:rsidRDefault="00067392" w:rsidP="00067392">
      <w:pPr>
        <w:rPr>
          <w:rFonts w:eastAsia="Calibri"/>
          <w:b/>
          <w:i/>
          <w:sz w:val="22"/>
          <w:szCs w:val="22"/>
          <w:lang w:eastAsia="en-US"/>
        </w:rPr>
      </w:pPr>
    </w:p>
    <w:p w14:paraId="6C3235E9"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5D4B0B54" w14:textId="77777777" w:rsidR="00067392" w:rsidRPr="00EF099E" w:rsidRDefault="00067392" w:rsidP="00067392">
      <w:pPr>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1955"/>
        <w:gridCol w:w="7386"/>
      </w:tblGrid>
      <w:tr w:rsidR="00067392" w:rsidRPr="00EF099E" w14:paraId="15C38A94" w14:textId="77777777" w:rsidTr="00067392">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2FE6DB5" w14:textId="77777777" w:rsidR="00067392" w:rsidRPr="00EF099E" w:rsidRDefault="00067392" w:rsidP="00067392">
            <w:pPr>
              <w:keepNext/>
              <w:keepLines/>
              <w:spacing w:before="54" w:after="54" w:line="260" w:lineRule="atLeast"/>
            </w:pPr>
            <w:r w:rsidRPr="00EF099E">
              <w:rPr>
                <w:rFonts w:eastAsia="Calibri"/>
                <w:b/>
                <w:bCs/>
                <w:lang w:eastAsia="en-US"/>
              </w:rPr>
              <w:t>Data waiving</w:t>
            </w:r>
          </w:p>
        </w:tc>
      </w:tr>
      <w:tr w:rsidR="00067392" w:rsidRPr="00EF099E" w14:paraId="1FE852E0" w14:textId="77777777" w:rsidTr="00067392">
        <w:tc>
          <w:tcPr>
            <w:tcW w:w="1955" w:type="dxa"/>
            <w:tcBorders>
              <w:top w:val="single" w:sz="4" w:space="0" w:color="000000"/>
              <w:left w:val="single" w:sz="4" w:space="0" w:color="000000"/>
              <w:bottom w:val="single" w:sz="4" w:space="0" w:color="000000"/>
            </w:tcBorders>
            <w:shd w:val="clear" w:color="auto" w:fill="auto"/>
          </w:tcPr>
          <w:p w14:paraId="09A810BB" w14:textId="77777777" w:rsidR="00067392" w:rsidRPr="00EF099E" w:rsidRDefault="00067392" w:rsidP="00067392">
            <w:pPr>
              <w:keepNext/>
              <w:keepLines/>
              <w:spacing w:before="54" w:after="54" w:line="260" w:lineRule="atLeast"/>
              <w:rPr>
                <w:rFonts w:eastAsia="Calibri"/>
                <w:bCs/>
                <w:lang w:eastAsia="en-US"/>
              </w:rPr>
            </w:pPr>
            <w:r w:rsidRPr="00EF099E">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0F969BEB" w14:textId="77777777" w:rsidR="00067392" w:rsidRPr="00EF099E" w:rsidRDefault="00067392" w:rsidP="00067392">
            <w:pPr>
              <w:snapToGrid w:val="0"/>
              <w:spacing w:line="260" w:lineRule="atLeast"/>
              <w:rPr>
                <w:rFonts w:eastAsia="Calibri"/>
                <w:bCs/>
                <w:lang w:eastAsia="en-US"/>
              </w:rPr>
            </w:pPr>
            <w:r w:rsidRPr="00EF099E">
              <w:rPr>
                <w:rFonts w:eastAsia="Calibri" w:cs="Arial"/>
              </w:rPr>
              <w:t>Overspray study to assess risks to aquatic organisms or plants under field conditions.</w:t>
            </w:r>
          </w:p>
        </w:tc>
      </w:tr>
      <w:tr w:rsidR="00067392" w:rsidRPr="00EF099E" w14:paraId="51BE29A6" w14:textId="77777777" w:rsidTr="00067392">
        <w:tc>
          <w:tcPr>
            <w:tcW w:w="1955" w:type="dxa"/>
            <w:tcBorders>
              <w:top w:val="single" w:sz="4" w:space="0" w:color="000000"/>
              <w:left w:val="single" w:sz="4" w:space="0" w:color="000000"/>
              <w:bottom w:val="single" w:sz="4" w:space="0" w:color="000000"/>
            </w:tcBorders>
            <w:shd w:val="clear" w:color="auto" w:fill="auto"/>
          </w:tcPr>
          <w:p w14:paraId="2EC0204F" w14:textId="77777777" w:rsidR="00067392" w:rsidRPr="00EF099E" w:rsidRDefault="00067392" w:rsidP="00067392">
            <w:pPr>
              <w:keepNext/>
              <w:keepLines/>
              <w:spacing w:before="54" w:after="54" w:line="260" w:lineRule="atLeast"/>
              <w:rPr>
                <w:rFonts w:eastAsia="Calibri"/>
                <w:bCs/>
                <w:lang w:eastAsia="en-US"/>
              </w:rPr>
            </w:pPr>
            <w:r w:rsidRPr="00EF099E">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454BD" w14:textId="103D4415" w:rsidR="00067392" w:rsidRPr="00EF099E" w:rsidRDefault="00067392" w:rsidP="00067392">
            <w:pPr>
              <w:keepNext/>
              <w:autoSpaceDE w:val="0"/>
              <w:autoSpaceDN w:val="0"/>
              <w:adjustRightInd w:val="0"/>
              <w:rPr>
                <w:rFonts w:cs="Arial"/>
              </w:rPr>
            </w:pPr>
            <w:r w:rsidRPr="00EF099E">
              <w:rPr>
                <w:rFonts w:cs="Arial"/>
              </w:rPr>
              <w:t xml:space="preserve">The product </w:t>
            </w:r>
            <w:r w:rsidRPr="00EF099E">
              <w:rPr>
                <w:rFonts w:cs="Arial"/>
                <w:lang w:eastAsia="de-DE"/>
              </w:rPr>
              <w:t>BRODITEC P-17F</w:t>
            </w:r>
            <w:r w:rsidRPr="00EF099E">
              <w:rPr>
                <w:rFonts w:cs="Arial"/>
              </w:rPr>
              <w:t xml:space="preserve"> is a solid bait and will not be sprayed.</w:t>
            </w:r>
          </w:p>
          <w:p w14:paraId="0A538891" w14:textId="77777777" w:rsidR="00067392" w:rsidRPr="00EF099E" w:rsidRDefault="00067392" w:rsidP="00067392">
            <w:pPr>
              <w:keepNext/>
              <w:autoSpaceDE w:val="0"/>
              <w:autoSpaceDN w:val="0"/>
              <w:adjustRightInd w:val="0"/>
              <w:rPr>
                <w:rFonts w:cs="Arial"/>
              </w:rPr>
            </w:pPr>
          </w:p>
          <w:p w14:paraId="41AAD51A" w14:textId="77777777" w:rsidR="00067392" w:rsidRPr="00EF099E" w:rsidRDefault="00067392" w:rsidP="00067392">
            <w:pPr>
              <w:pStyle w:val="Paragraphedeliste"/>
              <w:keepNext/>
              <w:keepLines/>
              <w:numPr>
                <w:ilvl w:val="4"/>
                <w:numId w:val="20"/>
              </w:numPr>
              <w:snapToGrid w:val="0"/>
              <w:spacing w:before="54" w:after="54" w:line="260" w:lineRule="atLeast"/>
              <w:ind w:left="641" w:hanging="357"/>
              <w:rPr>
                <w:rFonts w:eastAsia="Calibri"/>
                <w:bCs/>
                <w:lang w:eastAsia="en-US"/>
              </w:rPr>
            </w:pPr>
            <w:r w:rsidRPr="00EF099E">
              <w:rPr>
                <w:rFonts w:cs="Arial"/>
                <w:color w:val="000000"/>
              </w:rPr>
              <w:t>Based on this assessment, no additional study with the product was conducted to address this point.</w:t>
            </w:r>
          </w:p>
        </w:tc>
      </w:tr>
    </w:tbl>
    <w:p w14:paraId="0750B208" w14:textId="77777777" w:rsidR="00067392" w:rsidRPr="00EF099E" w:rsidRDefault="00067392" w:rsidP="00067392">
      <w:pPr>
        <w:spacing w:line="260" w:lineRule="atLeast"/>
        <w:rPr>
          <w:rFonts w:eastAsia="Calibri" w:cs="Times New Roman"/>
          <w:i/>
          <w:iCs/>
          <w:lang w:eastAsia="en-US"/>
        </w:rPr>
      </w:pPr>
    </w:p>
    <w:p w14:paraId="3DCA7F86" w14:textId="77777777" w:rsidR="00067392" w:rsidRPr="00EF099E" w:rsidRDefault="00067392" w:rsidP="00067392">
      <w:pPr>
        <w:jc w:val="both"/>
        <w:rPr>
          <w:rFonts w:eastAsia="Calibri" w:cs="Times New Roman"/>
          <w:i/>
          <w:iCs/>
          <w:lang w:eastAsia="en-US"/>
        </w:rPr>
      </w:pPr>
      <w:r w:rsidRPr="00EF099E">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1C8B0E60" w14:textId="77777777" w:rsidR="00067392" w:rsidRPr="00EF099E" w:rsidRDefault="00067392" w:rsidP="00067392">
      <w:pPr>
        <w:spacing w:line="260" w:lineRule="atLeast"/>
        <w:rPr>
          <w:rFonts w:eastAsia="Calibri" w:cs="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01"/>
        <w:gridCol w:w="7513"/>
      </w:tblGrid>
      <w:tr w:rsidR="00067392" w:rsidRPr="00EF099E" w14:paraId="7EA21FE3" w14:textId="77777777" w:rsidTr="00067392">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1DB3326C" w14:textId="77777777" w:rsidR="00067392" w:rsidRPr="00EF099E" w:rsidRDefault="00067392" w:rsidP="00067392">
            <w:pPr>
              <w:keepNext/>
              <w:keepLines/>
              <w:ind w:right="-1"/>
              <w:rPr>
                <w:rFonts w:eastAsia="Calibri" w:cs="Arial"/>
                <w:b/>
                <w:bCs/>
              </w:rPr>
            </w:pPr>
            <w:r w:rsidRPr="00EF099E">
              <w:rPr>
                <w:rFonts w:eastAsia="Calibri" w:cs="Arial"/>
                <w:b/>
                <w:bCs/>
              </w:rPr>
              <w:t>Data waiving</w:t>
            </w:r>
          </w:p>
        </w:tc>
      </w:tr>
      <w:tr w:rsidR="00067392" w:rsidRPr="00EF099E" w14:paraId="379D9ECE" w14:textId="77777777" w:rsidTr="00067392">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2CAE52AF" w14:textId="77777777" w:rsidR="00067392" w:rsidRPr="00EF099E" w:rsidRDefault="00067392" w:rsidP="00067392">
            <w:pPr>
              <w:spacing w:before="120" w:after="120"/>
              <w:rPr>
                <w:rFonts w:eastAsia="Calibri" w:cs="Arial"/>
              </w:rPr>
            </w:pPr>
            <w:r w:rsidRPr="00EF099E">
              <w:rPr>
                <w:rFonts w:eastAsia="Calibri" w:cs="Arial"/>
              </w:rPr>
              <w:t>Information requirement</w:t>
            </w:r>
          </w:p>
        </w:tc>
        <w:tc>
          <w:tcPr>
            <w:tcW w:w="4077" w:type="pct"/>
            <w:tcBorders>
              <w:top w:val="single" w:sz="4" w:space="0" w:color="auto"/>
              <w:left w:val="single" w:sz="4" w:space="0" w:color="auto"/>
              <w:bottom w:val="single" w:sz="4" w:space="0" w:color="auto"/>
              <w:right w:val="single" w:sz="4" w:space="0" w:color="auto"/>
            </w:tcBorders>
          </w:tcPr>
          <w:p w14:paraId="36A6C9EF" w14:textId="77777777" w:rsidR="00067392" w:rsidRPr="00EF099E" w:rsidRDefault="00067392" w:rsidP="00067392">
            <w:pPr>
              <w:snapToGrid w:val="0"/>
              <w:spacing w:line="260" w:lineRule="atLeast"/>
              <w:rPr>
                <w:rFonts w:eastAsia="Calibri" w:cs="Arial"/>
              </w:rPr>
            </w:pPr>
            <w:r w:rsidRPr="00EF099E">
              <w:rPr>
                <w:rFonts w:eastAsia="Calibri" w:cs="Arial"/>
              </w:rPr>
              <w:t>Overspray study to assess risks to bees and non-target arthropods under field conditions.</w:t>
            </w:r>
          </w:p>
        </w:tc>
      </w:tr>
      <w:tr w:rsidR="00067392" w:rsidRPr="00EF099E" w14:paraId="15039F97" w14:textId="77777777" w:rsidTr="00067392">
        <w:trPr>
          <w:trHeight w:val="1125"/>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tcPr>
          <w:p w14:paraId="34E21B87" w14:textId="77777777" w:rsidR="00067392" w:rsidRPr="00EF099E" w:rsidRDefault="00067392" w:rsidP="00067392">
            <w:pPr>
              <w:spacing w:before="240" w:after="240"/>
              <w:ind w:right="-1"/>
              <w:rPr>
                <w:rFonts w:eastAsia="Calibri" w:cs="Arial"/>
              </w:rPr>
            </w:pPr>
            <w:r w:rsidRPr="00EF099E">
              <w:rPr>
                <w:rFonts w:eastAsia="Calibri" w:cs="Arial"/>
              </w:rPr>
              <w:t>Justification</w:t>
            </w:r>
          </w:p>
        </w:tc>
        <w:tc>
          <w:tcPr>
            <w:tcW w:w="4077" w:type="pct"/>
            <w:tcBorders>
              <w:top w:val="single" w:sz="4" w:space="0" w:color="auto"/>
              <w:left w:val="single" w:sz="4" w:space="0" w:color="auto"/>
              <w:bottom w:val="single" w:sz="4" w:space="0" w:color="auto"/>
              <w:right w:val="single" w:sz="4" w:space="0" w:color="auto"/>
            </w:tcBorders>
            <w:vAlign w:val="center"/>
          </w:tcPr>
          <w:p w14:paraId="6146E9F3" w14:textId="017B04DE" w:rsidR="00067392" w:rsidRPr="00EF099E" w:rsidRDefault="00067392" w:rsidP="00067392">
            <w:pPr>
              <w:keepNext/>
              <w:autoSpaceDE w:val="0"/>
              <w:autoSpaceDN w:val="0"/>
              <w:adjustRightInd w:val="0"/>
              <w:rPr>
                <w:rFonts w:cs="Arial"/>
              </w:rPr>
            </w:pPr>
            <w:r w:rsidRPr="00EF099E">
              <w:rPr>
                <w:rFonts w:cs="Arial"/>
              </w:rPr>
              <w:t xml:space="preserve">The product </w:t>
            </w:r>
            <w:r w:rsidRPr="00EF099E">
              <w:rPr>
                <w:rFonts w:cs="Arial"/>
                <w:lang w:eastAsia="de-DE"/>
              </w:rPr>
              <w:t>BRODITEC P-17F</w:t>
            </w:r>
            <w:r w:rsidRPr="00EF099E">
              <w:rPr>
                <w:rFonts w:cs="Arial"/>
              </w:rPr>
              <w:t xml:space="preserve"> is a solid bait and will not be sprayed.</w:t>
            </w:r>
          </w:p>
          <w:p w14:paraId="7889FC4B" w14:textId="77777777" w:rsidR="00067392" w:rsidRPr="00EF099E" w:rsidRDefault="00067392" w:rsidP="00067392">
            <w:pPr>
              <w:keepNext/>
              <w:autoSpaceDE w:val="0"/>
              <w:autoSpaceDN w:val="0"/>
              <w:adjustRightInd w:val="0"/>
              <w:rPr>
                <w:rFonts w:cs="Arial"/>
              </w:rPr>
            </w:pPr>
          </w:p>
          <w:p w14:paraId="60A0D476" w14:textId="77777777" w:rsidR="00067392" w:rsidRPr="00EF099E" w:rsidRDefault="00067392" w:rsidP="00067392">
            <w:pPr>
              <w:pStyle w:val="Paragraphedeliste"/>
              <w:keepNext/>
              <w:numPr>
                <w:ilvl w:val="4"/>
                <w:numId w:val="20"/>
              </w:numPr>
              <w:autoSpaceDE w:val="0"/>
              <w:autoSpaceDN w:val="0"/>
              <w:adjustRightInd w:val="0"/>
              <w:ind w:left="641" w:hanging="357"/>
              <w:rPr>
                <w:rFonts w:cs="Arial"/>
              </w:rPr>
            </w:pPr>
            <w:r w:rsidRPr="00EF099E">
              <w:rPr>
                <w:rFonts w:cs="Arial"/>
                <w:color w:val="000000"/>
              </w:rPr>
              <w:t>Based on this assessment, no additional study with the product was conducted to address this point.</w:t>
            </w:r>
          </w:p>
        </w:tc>
      </w:tr>
    </w:tbl>
    <w:p w14:paraId="470E2CD6" w14:textId="77777777" w:rsidR="00067392" w:rsidRPr="00EF099E" w:rsidRDefault="00067392" w:rsidP="00067392">
      <w:pPr>
        <w:spacing w:line="260" w:lineRule="atLeast"/>
        <w:rPr>
          <w:rFonts w:eastAsia="Calibri" w:cs="Times New Roman"/>
          <w:i/>
          <w:iCs/>
          <w:lang w:eastAsia="en-US"/>
        </w:rPr>
      </w:pPr>
    </w:p>
    <w:p w14:paraId="05DAE470" w14:textId="77777777" w:rsidR="00067392" w:rsidRPr="00EF099E" w:rsidRDefault="00067392" w:rsidP="00067392">
      <w:pPr>
        <w:pStyle w:val="Titre4"/>
        <w:rPr>
          <w:rFonts w:cs="Times New Roman"/>
          <w:lang w:eastAsia="en-US"/>
        </w:rPr>
      </w:pPr>
      <w:bookmarkStart w:id="94" w:name="_Toc2154606"/>
      <w:bookmarkStart w:id="95" w:name="_Toc127276781"/>
      <w:r w:rsidRPr="00EF099E">
        <w:t>Exposure assessment</w:t>
      </w:r>
      <w:bookmarkEnd w:id="94"/>
      <w:bookmarkEnd w:id="95"/>
    </w:p>
    <w:p w14:paraId="397A563C" w14:textId="77777777" w:rsidR="00067392" w:rsidRPr="00EF099E" w:rsidRDefault="00067392" w:rsidP="00067392">
      <w:pPr>
        <w:spacing w:line="276" w:lineRule="auto"/>
        <w:rPr>
          <w:rFonts w:eastAsia="Calibri" w:cs="Times New Roman"/>
          <w:lang w:eastAsia="en-US"/>
        </w:rPr>
      </w:pPr>
    </w:p>
    <w:p w14:paraId="254B0275" w14:textId="4BFF24FA" w:rsidR="00067392" w:rsidRPr="00EF099E" w:rsidRDefault="00067392" w:rsidP="00067392">
      <w:pPr>
        <w:autoSpaceDE w:val="0"/>
        <w:autoSpaceDN w:val="0"/>
        <w:adjustRightInd w:val="0"/>
        <w:jc w:val="both"/>
        <w:rPr>
          <w:rFonts w:cs="Arial"/>
          <w:color w:val="000000"/>
          <w:lang w:val="en-US" w:eastAsia="fr-FR"/>
        </w:rPr>
      </w:pPr>
      <w:r w:rsidRPr="00EF099E">
        <w:rPr>
          <w:rFonts w:cs="Arial"/>
          <w:color w:val="000000"/>
          <w:lang w:val="en-US" w:eastAsia="fr-FR"/>
        </w:rPr>
        <w:lastRenderedPageBreak/>
        <w:t>The product BRODITEC P-17F</w:t>
      </w:r>
      <w:r w:rsidR="004E4F11" w:rsidRPr="00EF099E">
        <w:rPr>
          <w:rFonts w:cs="Arial"/>
          <w:color w:val="000000"/>
          <w:lang w:val="en-US" w:eastAsia="fr-FR"/>
        </w:rPr>
        <w:t xml:space="preserve"> is a rodenticide </w:t>
      </w:r>
      <w:r w:rsidR="003B54A2" w:rsidRPr="00EF099E">
        <w:rPr>
          <w:rFonts w:cs="Arial"/>
          <w:color w:val="000000"/>
          <w:lang w:val="en-US" w:eastAsia="fr-FR"/>
        </w:rPr>
        <w:t>past</w:t>
      </w:r>
      <w:r w:rsidR="003B54A2">
        <w:rPr>
          <w:rFonts w:cs="Arial"/>
          <w:color w:val="000000"/>
          <w:lang w:val="en-US" w:eastAsia="fr-FR"/>
        </w:rPr>
        <w:t>e</w:t>
      </w:r>
      <w:r w:rsidR="003B54A2" w:rsidRPr="00EF099E">
        <w:rPr>
          <w:rFonts w:cs="Arial"/>
          <w:color w:val="000000"/>
          <w:lang w:val="en-US" w:eastAsia="fr-FR"/>
        </w:rPr>
        <w:t xml:space="preserve"> </w:t>
      </w:r>
      <w:r w:rsidR="004E4F11" w:rsidRPr="00EF099E">
        <w:rPr>
          <w:rFonts w:cs="Arial"/>
          <w:color w:val="000000"/>
          <w:lang w:val="en-US" w:eastAsia="fr-FR"/>
        </w:rPr>
        <w:t xml:space="preserve">formulation </w:t>
      </w:r>
      <w:r w:rsidRPr="00EF099E">
        <w:rPr>
          <w:rFonts w:cs="Arial"/>
          <w:color w:val="000000"/>
          <w:lang w:val="en-US" w:eastAsia="fr-FR"/>
        </w:rPr>
        <w:t>individually packaged in sachet containing 0.00171% w/w brodifacoum (CAS n°</w:t>
      </w:r>
      <w:r w:rsidRPr="00EF099E">
        <w:t xml:space="preserve"> </w:t>
      </w:r>
      <w:r w:rsidRPr="00EF099E">
        <w:rPr>
          <w:rFonts w:cs="Arial"/>
          <w:color w:val="000000"/>
          <w:lang w:val="en-US" w:eastAsia="fr-FR"/>
        </w:rPr>
        <w:t>56073-10-0) and placed in secured bait box</w:t>
      </w:r>
      <w:r w:rsidR="00C70A74">
        <w:rPr>
          <w:rFonts w:cs="Arial"/>
          <w:color w:val="000000"/>
          <w:lang w:val="en-US" w:eastAsia="fr-FR"/>
        </w:rPr>
        <w:t xml:space="preserve">, </w:t>
      </w:r>
      <w:r w:rsidR="00C70A74" w:rsidRPr="000E1787">
        <w:rPr>
          <w:rFonts w:cs="Arial"/>
          <w:color w:val="000000"/>
          <w:lang w:val="en-US" w:eastAsia="fr-FR"/>
        </w:rPr>
        <w:t>in covered and protected baiting points</w:t>
      </w:r>
      <w:r w:rsidRPr="00EF099E">
        <w:rPr>
          <w:rFonts w:cs="Arial"/>
          <w:color w:val="000000"/>
          <w:lang w:val="en-US" w:eastAsia="fr-FR"/>
        </w:rPr>
        <w:t xml:space="preserve"> or directly in burrows. The product is used at a</w:t>
      </w:r>
      <w:r w:rsidR="004E4F11" w:rsidRPr="00EF099E">
        <w:rPr>
          <w:rFonts w:cs="Arial"/>
          <w:color w:val="000000"/>
          <w:lang w:val="en-US" w:eastAsia="fr-FR"/>
        </w:rPr>
        <w:t xml:space="preserve"> maximum of 50 g for mouse and 80</w:t>
      </w:r>
      <w:r w:rsidRPr="00EF099E">
        <w:rPr>
          <w:rFonts w:cs="Arial"/>
          <w:color w:val="000000"/>
          <w:lang w:val="en-US" w:eastAsia="fr-FR"/>
        </w:rPr>
        <w:t xml:space="preserve"> g for rat / bait point. The following table is a summary of the claimed uses.</w:t>
      </w:r>
    </w:p>
    <w:p w14:paraId="49AA00FE" w14:textId="77777777" w:rsidR="00067392" w:rsidRPr="00EF099E" w:rsidRDefault="00067392" w:rsidP="00067392">
      <w:pPr>
        <w:autoSpaceDE w:val="0"/>
        <w:autoSpaceDN w:val="0"/>
        <w:adjustRightInd w:val="0"/>
        <w:jc w:val="both"/>
        <w:rPr>
          <w:rFonts w:cs="Arial"/>
          <w:color w:val="000000"/>
          <w:lang w:val="en-US" w:eastAsia="fr-FR"/>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3285"/>
        <w:gridCol w:w="1685"/>
        <w:gridCol w:w="2983"/>
      </w:tblGrid>
      <w:tr w:rsidR="00067392" w:rsidRPr="00EF099E" w14:paraId="5EAB6DC5" w14:textId="77777777" w:rsidTr="00067392">
        <w:trPr>
          <w:trHeight w:val="486"/>
        </w:trPr>
        <w:tc>
          <w:tcPr>
            <w:tcW w:w="1202" w:type="dxa"/>
            <w:vAlign w:val="center"/>
          </w:tcPr>
          <w:p w14:paraId="19F4FCD9"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Claimed uses</w:t>
            </w:r>
          </w:p>
        </w:tc>
        <w:tc>
          <w:tcPr>
            <w:tcW w:w="3285" w:type="dxa"/>
            <w:vAlign w:val="center"/>
          </w:tcPr>
          <w:p w14:paraId="6694CBE0"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 xml:space="preserve">Field of use </w:t>
            </w:r>
          </w:p>
        </w:tc>
        <w:tc>
          <w:tcPr>
            <w:tcW w:w="1685" w:type="dxa"/>
            <w:vAlign w:val="center"/>
          </w:tcPr>
          <w:p w14:paraId="755E2F4E"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Targets</w:t>
            </w:r>
          </w:p>
        </w:tc>
        <w:tc>
          <w:tcPr>
            <w:tcW w:w="2983" w:type="dxa"/>
            <w:vAlign w:val="center"/>
          </w:tcPr>
          <w:p w14:paraId="3949C8DC"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Covered by</w:t>
            </w:r>
          </w:p>
        </w:tc>
      </w:tr>
      <w:tr w:rsidR="00067392" w:rsidRPr="00EF099E" w14:paraId="63705B43" w14:textId="77777777" w:rsidTr="00067392">
        <w:trPr>
          <w:trHeight w:val="141"/>
        </w:trPr>
        <w:tc>
          <w:tcPr>
            <w:tcW w:w="1202" w:type="dxa"/>
            <w:vAlign w:val="center"/>
          </w:tcPr>
          <w:p w14:paraId="719F1433"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Use 1</w:t>
            </w:r>
          </w:p>
        </w:tc>
        <w:tc>
          <w:tcPr>
            <w:tcW w:w="3285" w:type="dxa"/>
            <w:vAlign w:val="center"/>
          </w:tcPr>
          <w:p w14:paraId="7ED6EF78" w14:textId="64C50474"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Indoor</w:t>
            </w:r>
            <w:r w:rsidR="005A3B22" w:rsidRPr="00EF099E">
              <w:rPr>
                <w:rFonts w:eastAsia="Calibri"/>
                <w:sz w:val="18"/>
                <w:szCs w:val="18"/>
                <w:lang w:eastAsia="en-US"/>
              </w:rPr>
              <w:t xml:space="preserve"> (general public)</w:t>
            </w:r>
          </w:p>
        </w:tc>
        <w:tc>
          <w:tcPr>
            <w:tcW w:w="1685" w:type="dxa"/>
            <w:vAlign w:val="center"/>
          </w:tcPr>
          <w:p w14:paraId="16ADD40B" w14:textId="77777777"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Mice</w:t>
            </w:r>
          </w:p>
        </w:tc>
        <w:tc>
          <w:tcPr>
            <w:tcW w:w="2983" w:type="dxa"/>
            <w:vAlign w:val="center"/>
          </w:tcPr>
          <w:p w14:paraId="25AC70CE" w14:textId="77777777"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Use 2</w:t>
            </w:r>
          </w:p>
        </w:tc>
      </w:tr>
      <w:tr w:rsidR="00067392" w:rsidRPr="00EF099E" w14:paraId="6C6120E9" w14:textId="77777777" w:rsidTr="00067392">
        <w:trPr>
          <w:trHeight w:val="107"/>
        </w:trPr>
        <w:tc>
          <w:tcPr>
            <w:tcW w:w="1202" w:type="dxa"/>
            <w:vAlign w:val="center"/>
          </w:tcPr>
          <w:p w14:paraId="6869FDAB"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Use 2</w:t>
            </w:r>
          </w:p>
        </w:tc>
        <w:tc>
          <w:tcPr>
            <w:tcW w:w="3285" w:type="dxa"/>
            <w:vAlign w:val="center"/>
          </w:tcPr>
          <w:p w14:paraId="45356B47" w14:textId="5F02D6F0"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Indoor</w:t>
            </w:r>
            <w:r w:rsidR="005A3B22" w:rsidRPr="00EF099E">
              <w:rPr>
                <w:rFonts w:eastAsia="Calibri"/>
                <w:sz w:val="18"/>
                <w:szCs w:val="18"/>
                <w:lang w:eastAsia="en-US"/>
              </w:rPr>
              <w:t xml:space="preserve"> (general public)</w:t>
            </w:r>
          </w:p>
        </w:tc>
        <w:tc>
          <w:tcPr>
            <w:tcW w:w="1685" w:type="dxa"/>
            <w:vAlign w:val="center"/>
          </w:tcPr>
          <w:p w14:paraId="2D615AAF" w14:textId="77777777"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Rats</w:t>
            </w:r>
          </w:p>
        </w:tc>
        <w:tc>
          <w:tcPr>
            <w:tcW w:w="2983" w:type="dxa"/>
            <w:vAlign w:val="center"/>
          </w:tcPr>
          <w:p w14:paraId="0AE0C7E4" w14:textId="77777777"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Scenario 1.b (on rats)</w:t>
            </w:r>
          </w:p>
        </w:tc>
      </w:tr>
      <w:tr w:rsidR="00067392" w:rsidRPr="00EF099E" w14:paraId="4883D519" w14:textId="77777777" w:rsidTr="00067392">
        <w:trPr>
          <w:trHeight w:val="175"/>
        </w:trPr>
        <w:tc>
          <w:tcPr>
            <w:tcW w:w="1202" w:type="dxa"/>
            <w:vAlign w:val="center"/>
          </w:tcPr>
          <w:p w14:paraId="6538757E"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Use 3</w:t>
            </w:r>
          </w:p>
        </w:tc>
        <w:tc>
          <w:tcPr>
            <w:tcW w:w="3285" w:type="dxa"/>
            <w:vAlign w:val="center"/>
          </w:tcPr>
          <w:p w14:paraId="42003D83" w14:textId="56D5AD14"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Outdoor - Around building</w:t>
            </w:r>
            <w:r w:rsidR="005A3B22" w:rsidRPr="00EF099E">
              <w:rPr>
                <w:rFonts w:eastAsia="Calibri"/>
                <w:sz w:val="18"/>
                <w:szCs w:val="18"/>
                <w:lang w:eastAsia="en-US"/>
              </w:rPr>
              <w:t xml:space="preserve"> (general public)</w:t>
            </w:r>
          </w:p>
        </w:tc>
        <w:tc>
          <w:tcPr>
            <w:tcW w:w="1685" w:type="dxa"/>
            <w:vAlign w:val="center"/>
          </w:tcPr>
          <w:p w14:paraId="1E44A328" w14:textId="77777777"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Rats</w:t>
            </w:r>
          </w:p>
        </w:tc>
        <w:tc>
          <w:tcPr>
            <w:tcW w:w="2983" w:type="dxa"/>
            <w:vAlign w:val="center"/>
          </w:tcPr>
          <w:p w14:paraId="4A3403D5" w14:textId="2BD1FCF1" w:rsidR="00067392" w:rsidRPr="00EF099E" w:rsidRDefault="007F3D6B" w:rsidP="00067392">
            <w:pPr>
              <w:spacing w:line="276" w:lineRule="auto"/>
              <w:rPr>
                <w:rFonts w:eastAsia="Calibri"/>
                <w:sz w:val="18"/>
                <w:szCs w:val="18"/>
                <w:lang w:eastAsia="en-US"/>
              </w:rPr>
            </w:pPr>
            <w:r w:rsidRPr="00EF099E">
              <w:rPr>
                <w:rFonts w:eastAsia="Calibri"/>
                <w:sz w:val="18"/>
                <w:szCs w:val="18"/>
                <w:lang w:eastAsia="en-US"/>
              </w:rPr>
              <w:t>Use 7</w:t>
            </w:r>
          </w:p>
        </w:tc>
      </w:tr>
      <w:tr w:rsidR="00067392" w:rsidRPr="00EF099E" w14:paraId="5D4520BC" w14:textId="77777777" w:rsidTr="00067392">
        <w:trPr>
          <w:trHeight w:val="62"/>
        </w:trPr>
        <w:tc>
          <w:tcPr>
            <w:tcW w:w="1202" w:type="dxa"/>
            <w:vAlign w:val="center"/>
          </w:tcPr>
          <w:p w14:paraId="04930E4E" w14:textId="77777777" w:rsidR="00067392" w:rsidRPr="00EF099E" w:rsidRDefault="00067392" w:rsidP="00067392">
            <w:pPr>
              <w:spacing w:line="276" w:lineRule="auto"/>
              <w:jc w:val="center"/>
              <w:rPr>
                <w:rFonts w:eastAsia="Calibri"/>
                <w:sz w:val="18"/>
                <w:szCs w:val="18"/>
                <w:lang w:eastAsia="en-US"/>
              </w:rPr>
            </w:pPr>
            <w:r w:rsidRPr="00EF099E">
              <w:rPr>
                <w:rFonts w:eastAsia="Calibri"/>
                <w:sz w:val="18"/>
                <w:szCs w:val="18"/>
                <w:lang w:eastAsia="en-US"/>
              </w:rPr>
              <w:t>Use 4</w:t>
            </w:r>
          </w:p>
        </w:tc>
        <w:tc>
          <w:tcPr>
            <w:tcW w:w="3285" w:type="dxa"/>
            <w:vAlign w:val="center"/>
          </w:tcPr>
          <w:p w14:paraId="1898813B" w14:textId="55057BBE"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Indoor</w:t>
            </w:r>
            <w:r w:rsidR="005A3B22" w:rsidRPr="00EF099E">
              <w:rPr>
                <w:rFonts w:eastAsia="Calibri"/>
                <w:sz w:val="18"/>
                <w:szCs w:val="18"/>
                <w:lang w:eastAsia="en-US"/>
              </w:rPr>
              <w:t xml:space="preserve"> (professional)</w:t>
            </w:r>
          </w:p>
        </w:tc>
        <w:tc>
          <w:tcPr>
            <w:tcW w:w="1685" w:type="dxa"/>
            <w:vAlign w:val="center"/>
          </w:tcPr>
          <w:p w14:paraId="2DA2856F" w14:textId="0BBBA26F" w:rsidR="00067392" w:rsidRPr="00EF099E" w:rsidRDefault="00067392" w:rsidP="00EC08C7">
            <w:pPr>
              <w:spacing w:line="276" w:lineRule="auto"/>
              <w:rPr>
                <w:rFonts w:eastAsia="Calibri"/>
                <w:sz w:val="18"/>
                <w:szCs w:val="18"/>
                <w:lang w:eastAsia="en-US"/>
              </w:rPr>
            </w:pPr>
            <w:r w:rsidRPr="00EF099E">
              <w:rPr>
                <w:rFonts w:eastAsia="Calibri"/>
                <w:sz w:val="18"/>
                <w:szCs w:val="18"/>
                <w:lang w:eastAsia="en-US"/>
              </w:rPr>
              <w:t>Mice</w:t>
            </w:r>
          </w:p>
        </w:tc>
        <w:tc>
          <w:tcPr>
            <w:tcW w:w="2983" w:type="dxa"/>
            <w:vAlign w:val="center"/>
          </w:tcPr>
          <w:p w14:paraId="4EE5B45D" w14:textId="77777777" w:rsidR="00067392" w:rsidRPr="00EF099E" w:rsidRDefault="00067392" w:rsidP="00067392">
            <w:pPr>
              <w:spacing w:line="276" w:lineRule="auto"/>
              <w:rPr>
                <w:rFonts w:eastAsia="Calibri"/>
                <w:sz w:val="18"/>
                <w:szCs w:val="18"/>
                <w:lang w:eastAsia="en-US"/>
              </w:rPr>
            </w:pPr>
            <w:r w:rsidRPr="00EF099E">
              <w:rPr>
                <w:rFonts w:eastAsia="Calibri"/>
                <w:sz w:val="18"/>
                <w:szCs w:val="18"/>
                <w:lang w:eastAsia="en-US"/>
              </w:rPr>
              <w:t>Use 2</w:t>
            </w:r>
          </w:p>
        </w:tc>
      </w:tr>
      <w:tr w:rsidR="00EC08C7" w:rsidRPr="00EF099E" w14:paraId="5E854C96" w14:textId="77777777" w:rsidTr="00067392">
        <w:trPr>
          <w:trHeight w:val="62"/>
        </w:trPr>
        <w:tc>
          <w:tcPr>
            <w:tcW w:w="1202" w:type="dxa"/>
            <w:vAlign w:val="center"/>
          </w:tcPr>
          <w:p w14:paraId="19891A64" w14:textId="0E79A707"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t xml:space="preserve">Use </w:t>
            </w:r>
            <w:r>
              <w:rPr>
                <w:rFonts w:eastAsia="Calibri"/>
                <w:sz w:val="18"/>
                <w:szCs w:val="18"/>
                <w:lang w:eastAsia="en-US"/>
              </w:rPr>
              <w:t>5</w:t>
            </w:r>
          </w:p>
        </w:tc>
        <w:tc>
          <w:tcPr>
            <w:tcW w:w="3285" w:type="dxa"/>
            <w:vAlign w:val="center"/>
          </w:tcPr>
          <w:p w14:paraId="3BC6367C" w14:textId="39AB0F6E"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Indoor (professional)</w:t>
            </w:r>
          </w:p>
        </w:tc>
        <w:tc>
          <w:tcPr>
            <w:tcW w:w="1685" w:type="dxa"/>
            <w:vAlign w:val="center"/>
          </w:tcPr>
          <w:p w14:paraId="3E2509D0" w14:textId="2C54173B" w:rsidR="00EC08C7" w:rsidRPr="00EF099E" w:rsidRDefault="00EC08C7" w:rsidP="00EC08C7">
            <w:pPr>
              <w:spacing w:line="276" w:lineRule="auto"/>
              <w:rPr>
                <w:rFonts w:eastAsia="Calibri"/>
                <w:sz w:val="18"/>
                <w:szCs w:val="18"/>
                <w:lang w:eastAsia="en-US"/>
              </w:rPr>
            </w:pPr>
            <w:r>
              <w:rPr>
                <w:rFonts w:eastAsia="Calibri"/>
                <w:sz w:val="18"/>
                <w:szCs w:val="18"/>
                <w:lang w:eastAsia="en-US"/>
              </w:rPr>
              <w:t>R</w:t>
            </w:r>
            <w:r w:rsidRPr="00EF099E">
              <w:rPr>
                <w:rFonts w:eastAsia="Calibri"/>
                <w:sz w:val="18"/>
                <w:szCs w:val="18"/>
                <w:lang w:eastAsia="en-US"/>
              </w:rPr>
              <w:t>ats</w:t>
            </w:r>
          </w:p>
        </w:tc>
        <w:tc>
          <w:tcPr>
            <w:tcW w:w="2983" w:type="dxa"/>
            <w:vAlign w:val="center"/>
          </w:tcPr>
          <w:p w14:paraId="2DF65771" w14:textId="0729DDE6"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Use 2</w:t>
            </w:r>
          </w:p>
        </w:tc>
      </w:tr>
      <w:tr w:rsidR="00EC08C7" w:rsidRPr="00EF099E" w14:paraId="01F3BE3A" w14:textId="77777777" w:rsidTr="00067392">
        <w:trPr>
          <w:trHeight w:val="62"/>
        </w:trPr>
        <w:tc>
          <w:tcPr>
            <w:tcW w:w="1202" w:type="dxa"/>
            <w:vAlign w:val="center"/>
          </w:tcPr>
          <w:p w14:paraId="4005BB0B" w14:textId="4EB4D0CD"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t xml:space="preserve">Use </w:t>
            </w:r>
            <w:r>
              <w:rPr>
                <w:rFonts w:eastAsia="Calibri"/>
                <w:sz w:val="18"/>
                <w:szCs w:val="18"/>
                <w:lang w:eastAsia="en-US"/>
              </w:rPr>
              <w:t>6</w:t>
            </w:r>
          </w:p>
        </w:tc>
        <w:tc>
          <w:tcPr>
            <w:tcW w:w="3285" w:type="dxa"/>
            <w:vAlign w:val="center"/>
          </w:tcPr>
          <w:p w14:paraId="36E55A4E" w14:textId="0AD6770F"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Outdoor - Around building (professional)</w:t>
            </w:r>
          </w:p>
        </w:tc>
        <w:tc>
          <w:tcPr>
            <w:tcW w:w="1685" w:type="dxa"/>
            <w:vAlign w:val="center"/>
          </w:tcPr>
          <w:p w14:paraId="17C63CDA"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Mice/rats</w:t>
            </w:r>
          </w:p>
        </w:tc>
        <w:tc>
          <w:tcPr>
            <w:tcW w:w="2983" w:type="dxa"/>
            <w:vAlign w:val="center"/>
          </w:tcPr>
          <w:p w14:paraId="2B193ADB" w14:textId="794EC604"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Use 7</w:t>
            </w:r>
          </w:p>
        </w:tc>
      </w:tr>
      <w:tr w:rsidR="00EC08C7" w:rsidRPr="00EF099E" w14:paraId="15897ABB" w14:textId="77777777" w:rsidTr="00067392">
        <w:trPr>
          <w:trHeight w:val="62"/>
        </w:trPr>
        <w:tc>
          <w:tcPr>
            <w:tcW w:w="1202" w:type="dxa"/>
            <w:vAlign w:val="center"/>
          </w:tcPr>
          <w:p w14:paraId="7ED5624D" w14:textId="326A4793"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t xml:space="preserve">Use </w:t>
            </w:r>
            <w:r>
              <w:rPr>
                <w:rFonts w:eastAsia="Calibri"/>
                <w:sz w:val="18"/>
                <w:szCs w:val="18"/>
                <w:lang w:eastAsia="en-US"/>
              </w:rPr>
              <w:t>7</w:t>
            </w:r>
          </w:p>
        </w:tc>
        <w:tc>
          <w:tcPr>
            <w:tcW w:w="3285" w:type="dxa"/>
            <w:vAlign w:val="center"/>
          </w:tcPr>
          <w:p w14:paraId="5B291CC2" w14:textId="7CE5F67B"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Indoor (trained professional)</w:t>
            </w:r>
          </w:p>
        </w:tc>
        <w:tc>
          <w:tcPr>
            <w:tcW w:w="1685" w:type="dxa"/>
            <w:vAlign w:val="center"/>
          </w:tcPr>
          <w:p w14:paraId="534127E6"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Mice/rats</w:t>
            </w:r>
          </w:p>
        </w:tc>
        <w:tc>
          <w:tcPr>
            <w:tcW w:w="2983" w:type="dxa"/>
            <w:vAlign w:val="center"/>
          </w:tcPr>
          <w:p w14:paraId="05A49234"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Use 2</w:t>
            </w:r>
          </w:p>
        </w:tc>
      </w:tr>
      <w:tr w:rsidR="00EC08C7" w:rsidRPr="00EF099E" w14:paraId="630A6ACC" w14:textId="77777777" w:rsidTr="00067392">
        <w:trPr>
          <w:trHeight w:val="62"/>
        </w:trPr>
        <w:tc>
          <w:tcPr>
            <w:tcW w:w="1202" w:type="dxa"/>
            <w:vAlign w:val="center"/>
          </w:tcPr>
          <w:p w14:paraId="5636275B" w14:textId="35D367B9"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t xml:space="preserve">Use </w:t>
            </w:r>
            <w:r>
              <w:rPr>
                <w:rFonts w:eastAsia="Calibri"/>
                <w:sz w:val="18"/>
                <w:szCs w:val="18"/>
                <w:lang w:eastAsia="en-US"/>
              </w:rPr>
              <w:t>8</w:t>
            </w:r>
          </w:p>
        </w:tc>
        <w:tc>
          <w:tcPr>
            <w:tcW w:w="3285" w:type="dxa"/>
            <w:vAlign w:val="center"/>
          </w:tcPr>
          <w:p w14:paraId="7690BC93" w14:textId="079B7BC3"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Outdoor - Around building (trained professional)</w:t>
            </w:r>
          </w:p>
        </w:tc>
        <w:tc>
          <w:tcPr>
            <w:tcW w:w="1685" w:type="dxa"/>
            <w:vAlign w:val="center"/>
          </w:tcPr>
          <w:p w14:paraId="299F5089"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Mice/rats</w:t>
            </w:r>
          </w:p>
        </w:tc>
        <w:tc>
          <w:tcPr>
            <w:tcW w:w="2983" w:type="dxa"/>
            <w:vAlign w:val="center"/>
          </w:tcPr>
          <w:p w14:paraId="5FE1586E" w14:textId="6EC1974A"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Scenario 1.a (on rats) / Scenario 2 / Scenario 3</w:t>
            </w:r>
          </w:p>
        </w:tc>
      </w:tr>
    </w:tbl>
    <w:p w14:paraId="7E278EC7" w14:textId="77777777" w:rsidR="00067392" w:rsidRPr="00EF099E" w:rsidRDefault="00067392" w:rsidP="00067392">
      <w:pPr>
        <w:autoSpaceDE w:val="0"/>
        <w:autoSpaceDN w:val="0"/>
        <w:adjustRightInd w:val="0"/>
        <w:jc w:val="both"/>
        <w:rPr>
          <w:rFonts w:cs="Arial"/>
          <w:color w:val="000000"/>
          <w:lang w:eastAsia="fr-FR"/>
        </w:rPr>
      </w:pPr>
    </w:p>
    <w:p w14:paraId="4E9D7083" w14:textId="77777777" w:rsidR="00067392" w:rsidRPr="00EF099E" w:rsidRDefault="00067392" w:rsidP="00067392">
      <w:pPr>
        <w:autoSpaceDE w:val="0"/>
        <w:autoSpaceDN w:val="0"/>
        <w:adjustRightInd w:val="0"/>
        <w:spacing w:after="30"/>
        <w:jc w:val="both"/>
        <w:rPr>
          <w:rFonts w:eastAsia="Calibri"/>
          <w:lang w:eastAsia="en-US"/>
        </w:rPr>
      </w:pPr>
      <w:r w:rsidRPr="00EF099E">
        <w:rPr>
          <w:rFonts w:eastAsia="Calibri"/>
          <w:u w:val="single"/>
          <w:lang w:eastAsia="en-US"/>
        </w:rPr>
        <w:t>Scenario 1.a:</w:t>
      </w:r>
      <w:r w:rsidRPr="00EF099E">
        <w:rPr>
          <w:rFonts w:eastAsia="Calibri"/>
          <w:lang w:eastAsia="en-US"/>
        </w:rPr>
        <w:t xml:space="preserve"> Around buildings - Emission to soil due to use around building on unpaved ground,</w:t>
      </w:r>
    </w:p>
    <w:p w14:paraId="08F23420" w14:textId="77777777" w:rsidR="00067392" w:rsidRPr="00EF099E" w:rsidRDefault="00067392" w:rsidP="00067392">
      <w:pPr>
        <w:spacing w:line="276" w:lineRule="auto"/>
        <w:rPr>
          <w:rFonts w:eastAsia="Calibri"/>
          <w:lang w:eastAsia="en-US"/>
        </w:rPr>
      </w:pPr>
      <w:r w:rsidRPr="00EF099E">
        <w:rPr>
          <w:rFonts w:cs="Calibri"/>
          <w:color w:val="000000"/>
          <w:u w:val="single"/>
          <w:lang w:val="en-US" w:eastAsia="fr-FR"/>
        </w:rPr>
        <w:t>Scenario 1.b</w:t>
      </w:r>
      <w:r w:rsidRPr="00EF099E">
        <w:rPr>
          <w:rFonts w:cs="Calibri"/>
          <w:color w:val="000000"/>
          <w:lang w:val="en-US" w:eastAsia="fr-FR"/>
        </w:rPr>
        <w:t xml:space="preserve">: </w:t>
      </w:r>
      <w:r w:rsidRPr="00EF099E">
        <w:rPr>
          <w:rFonts w:eastAsia="Calibri"/>
          <w:lang w:eastAsia="en-US"/>
        </w:rPr>
        <w:t>Indoor - Emission to soil due to the use in building and emission to soil via rat carcasses, urine and faeces,</w:t>
      </w:r>
    </w:p>
    <w:p w14:paraId="4EC65DA1" w14:textId="1F021C66" w:rsidR="00067392" w:rsidRPr="00EF099E" w:rsidRDefault="00067392" w:rsidP="00067392">
      <w:pPr>
        <w:spacing w:line="276" w:lineRule="auto"/>
        <w:rPr>
          <w:rFonts w:eastAsia="Calibri"/>
          <w:lang w:eastAsia="en-US"/>
        </w:rPr>
      </w:pPr>
      <w:r w:rsidRPr="00EF099E">
        <w:rPr>
          <w:rFonts w:eastAsia="Calibri"/>
          <w:u w:val="single"/>
          <w:lang w:eastAsia="en-US"/>
        </w:rPr>
        <w:t>Scenario 2:</w:t>
      </w:r>
      <w:r w:rsidRPr="00EF099E">
        <w:rPr>
          <w:rFonts w:eastAsia="Calibri"/>
          <w:lang w:eastAsia="en-US"/>
        </w:rPr>
        <w:t xml:space="preserve"> Open area</w:t>
      </w:r>
      <w:r w:rsidR="004E4F11" w:rsidRPr="00EF099E">
        <w:rPr>
          <w:rFonts w:eastAsia="Calibri"/>
          <w:lang w:eastAsia="en-US"/>
        </w:rPr>
        <w:t>,</w:t>
      </w:r>
    </w:p>
    <w:p w14:paraId="27145C45" w14:textId="7F040BBA" w:rsidR="00067392" w:rsidRPr="00EF099E" w:rsidRDefault="004E4F11" w:rsidP="00067392">
      <w:pPr>
        <w:spacing w:line="276" w:lineRule="auto"/>
        <w:rPr>
          <w:rStyle w:val="Marquedecommentaire"/>
        </w:rPr>
      </w:pPr>
      <w:r w:rsidRPr="00EF099E">
        <w:rPr>
          <w:rFonts w:eastAsia="Calibri"/>
          <w:u w:val="single"/>
          <w:lang w:eastAsia="en-US"/>
        </w:rPr>
        <w:t>Scenario 3</w:t>
      </w:r>
      <w:r w:rsidR="00067392" w:rsidRPr="00EF099E">
        <w:rPr>
          <w:rFonts w:eastAsia="Calibri"/>
          <w:u w:val="single"/>
          <w:lang w:eastAsia="en-US"/>
        </w:rPr>
        <w:t>:</w:t>
      </w:r>
      <w:r w:rsidR="00067392" w:rsidRPr="00EF099E">
        <w:rPr>
          <w:rFonts w:eastAsia="Calibri"/>
          <w:lang w:eastAsia="en-US"/>
        </w:rPr>
        <w:t xml:space="preserve"> Bank slopes.</w:t>
      </w:r>
    </w:p>
    <w:p w14:paraId="53249C4E" w14:textId="77777777" w:rsidR="00067392" w:rsidRPr="00EF099E" w:rsidRDefault="00067392" w:rsidP="00067392">
      <w:pPr>
        <w:suppressAutoHyphens w:val="0"/>
        <w:rPr>
          <w:sz w:val="16"/>
          <w:szCs w:val="16"/>
        </w:rPr>
      </w:pPr>
    </w:p>
    <w:p w14:paraId="3E8D42FD" w14:textId="77777777" w:rsidR="00067392" w:rsidRPr="00EF099E" w:rsidRDefault="00067392" w:rsidP="00067392">
      <w:pPr>
        <w:suppressAutoHyphens w:val="0"/>
        <w:rPr>
          <w:b/>
        </w:rPr>
      </w:pPr>
      <w:r w:rsidRPr="00EF099E">
        <w:rPr>
          <w:b/>
        </w:rPr>
        <w:br w:type="page"/>
      </w:r>
    </w:p>
    <w:p w14:paraId="4C4FB7E8" w14:textId="77777777" w:rsidR="00067392" w:rsidRPr="00EF099E" w:rsidRDefault="00067392" w:rsidP="00067392">
      <w:pPr>
        <w:spacing w:line="276" w:lineRule="auto"/>
        <w:rPr>
          <w:b/>
        </w:rPr>
      </w:pPr>
      <w:r w:rsidRPr="00EF099E">
        <w:rPr>
          <w:b/>
        </w:rPr>
        <w:lastRenderedPageBreak/>
        <w:t>General information</w:t>
      </w:r>
    </w:p>
    <w:p w14:paraId="294F0A83" w14:textId="77777777" w:rsidR="00067392" w:rsidRPr="00EF099E" w:rsidRDefault="00067392" w:rsidP="00067392">
      <w:pPr>
        <w:spacing w:line="276" w:lineRule="auto"/>
        <w:rPr>
          <w:rFonts w:eastAsia="Calibri"/>
          <w:b/>
          <w:lang w:eastAsia="en-US"/>
        </w:rPr>
      </w:pPr>
    </w:p>
    <w:tbl>
      <w:tblPr>
        <w:tblW w:w="0" w:type="auto"/>
        <w:tblInd w:w="108" w:type="dxa"/>
        <w:tblLayout w:type="fixed"/>
        <w:tblLook w:val="0000" w:firstRow="0" w:lastRow="0" w:firstColumn="0" w:lastColumn="0" w:noHBand="0" w:noVBand="0"/>
      </w:tblPr>
      <w:tblGrid>
        <w:gridCol w:w="2943"/>
        <w:gridCol w:w="6423"/>
      </w:tblGrid>
      <w:tr w:rsidR="00067392" w:rsidRPr="00EF099E" w14:paraId="15C4D9AB"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58530527" w14:textId="77777777" w:rsidR="00067392" w:rsidRPr="00EF099E" w:rsidRDefault="00067392" w:rsidP="00067392">
            <w:pPr>
              <w:spacing w:line="276" w:lineRule="auto"/>
              <w:rPr>
                <w:rFonts w:eastAsia="Calibri" w:cs="Times New Roman"/>
                <w:i/>
                <w:color w:val="FF0000"/>
                <w:lang w:eastAsia="en-US"/>
              </w:rPr>
            </w:pPr>
            <w:r w:rsidRPr="00EF099E">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9808A" w14:textId="77777777" w:rsidR="00067392" w:rsidRPr="00EF099E" w:rsidRDefault="00067392" w:rsidP="00067392">
            <w:pPr>
              <w:spacing w:line="276" w:lineRule="auto"/>
              <w:rPr>
                <w:rFonts w:eastAsia="Calibri"/>
                <w:lang w:eastAsia="en-US"/>
              </w:rPr>
            </w:pPr>
            <w:r w:rsidRPr="00EF099E">
              <w:rPr>
                <w:rFonts w:eastAsia="Calibri"/>
                <w:lang w:eastAsia="en-US"/>
              </w:rPr>
              <w:t>PT 14</w:t>
            </w:r>
          </w:p>
        </w:tc>
      </w:tr>
      <w:tr w:rsidR="00067392" w:rsidRPr="00EF099E" w14:paraId="78D189CB"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3BDF3D0E" w14:textId="77777777" w:rsidR="00067392" w:rsidRPr="00EF099E" w:rsidRDefault="00067392" w:rsidP="00067392">
            <w:pPr>
              <w:spacing w:line="276" w:lineRule="auto"/>
              <w:rPr>
                <w:rFonts w:eastAsia="Calibri" w:cs="Times New Roman"/>
                <w:i/>
                <w:color w:val="FF0000"/>
                <w:lang w:eastAsia="en-US"/>
              </w:rPr>
            </w:pPr>
            <w:r w:rsidRPr="00EF099E">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603F2" w14:textId="77777777" w:rsidR="00067392" w:rsidRPr="00EF099E" w:rsidRDefault="00067392" w:rsidP="00067392">
            <w:pPr>
              <w:spacing w:line="276" w:lineRule="auto"/>
              <w:rPr>
                <w:rFonts w:eastAsia="Calibri"/>
                <w:lang w:eastAsia="en-US"/>
              </w:rPr>
            </w:pPr>
            <w:r w:rsidRPr="00EF099E">
              <w:rPr>
                <w:rFonts w:eastAsia="Calibri"/>
                <w:u w:val="single"/>
                <w:lang w:eastAsia="en-US"/>
              </w:rPr>
              <w:t>Scenario 1:</w:t>
            </w:r>
            <w:r w:rsidRPr="00EF099E">
              <w:rPr>
                <w:rFonts w:eastAsia="Calibri"/>
                <w:lang w:eastAsia="en-US"/>
              </w:rPr>
              <w:t xml:space="preserve"> In and around building,</w:t>
            </w:r>
          </w:p>
          <w:p w14:paraId="79424E27" w14:textId="77777777" w:rsidR="00067392" w:rsidRPr="00EF099E" w:rsidRDefault="00067392" w:rsidP="00067392">
            <w:pPr>
              <w:spacing w:line="276" w:lineRule="auto"/>
              <w:rPr>
                <w:rFonts w:eastAsia="Calibri"/>
                <w:lang w:eastAsia="en-US"/>
              </w:rPr>
            </w:pPr>
            <w:r w:rsidRPr="00EF099E">
              <w:rPr>
                <w:rFonts w:eastAsia="Calibri"/>
                <w:lang w:eastAsia="en-US"/>
              </w:rPr>
              <w:tab/>
            </w:r>
            <w:r w:rsidRPr="00EF099E">
              <w:rPr>
                <w:rFonts w:eastAsia="Calibri"/>
                <w:u w:val="single"/>
                <w:lang w:eastAsia="en-US"/>
              </w:rPr>
              <w:t>Scenario 1.a:</w:t>
            </w:r>
            <w:r w:rsidRPr="00EF099E">
              <w:rPr>
                <w:rFonts w:eastAsia="Calibri"/>
                <w:lang w:eastAsia="en-US"/>
              </w:rPr>
              <w:t xml:space="preserve"> Around buildings - Emission to soil due to use around building on unpaved ground,</w:t>
            </w:r>
          </w:p>
          <w:p w14:paraId="7FBD1617" w14:textId="77777777" w:rsidR="00067392" w:rsidRPr="00EF099E" w:rsidRDefault="00067392" w:rsidP="00067392">
            <w:pPr>
              <w:spacing w:line="276" w:lineRule="auto"/>
              <w:rPr>
                <w:rFonts w:eastAsia="Calibri"/>
                <w:lang w:eastAsia="en-US"/>
              </w:rPr>
            </w:pPr>
            <w:r w:rsidRPr="00EF099E">
              <w:rPr>
                <w:rFonts w:eastAsia="Calibri"/>
                <w:lang w:eastAsia="en-US"/>
              </w:rPr>
              <w:tab/>
            </w:r>
            <w:r w:rsidRPr="00EF099E">
              <w:rPr>
                <w:rFonts w:eastAsia="Calibri"/>
                <w:u w:val="single"/>
                <w:lang w:eastAsia="en-US"/>
              </w:rPr>
              <w:t>Scenario 1.b:</w:t>
            </w:r>
            <w:r w:rsidRPr="00EF099E">
              <w:rPr>
                <w:rFonts w:eastAsia="Calibri"/>
                <w:lang w:eastAsia="en-US"/>
              </w:rPr>
              <w:t xml:space="preserve"> Indoor - Emission to soil due to the use in building and emission to soil via rat carcasses, urine and faeces,</w:t>
            </w:r>
          </w:p>
          <w:p w14:paraId="14056E2A" w14:textId="77777777" w:rsidR="00067392" w:rsidRPr="00EF099E" w:rsidRDefault="00067392" w:rsidP="00067392">
            <w:pPr>
              <w:spacing w:line="276" w:lineRule="auto"/>
              <w:rPr>
                <w:rFonts w:eastAsia="Calibri"/>
                <w:lang w:eastAsia="en-US"/>
              </w:rPr>
            </w:pPr>
            <w:r w:rsidRPr="00EF099E">
              <w:rPr>
                <w:rFonts w:eastAsia="Calibri"/>
                <w:u w:val="single"/>
                <w:lang w:eastAsia="en-US"/>
              </w:rPr>
              <w:t>Scenario 2:</w:t>
            </w:r>
            <w:r w:rsidRPr="00EF099E">
              <w:rPr>
                <w:rFonts w:eastAsia="Calibri"/>
                <w:lang w:eastAsia="en-US"/>
              </w:rPr>
              <w:t xml:space="preserve"> Open area,</w:t>
            </w:r>
          </w:p>
          <w:p w14:paraId="0F1A2386" w14:textId="0ADAA4DD" w:rsidR="00067392" w:rsidRPr="00EF099E" w:rsidRDefault="00067392" w:rsidP="00067392">
            <w:pPr>
              <w:spacing w:line="276" w:lineRule="auto"/>
              <w:rPr>
                <w:rFonts w:eastAsia="Calibri"/>
                <w:lang w:eastAsia="en-US"/>
              </w:rPr>
            </w:pPr>
            <w:r w:rsidRPr="00EF099E">
              <w:rPr>
                <w:rFonts w:eastAsia="Calibri"/>
                <w:u w:val="single"/>
                <w:lang w:eastAsia="en-US"/>
              </w:rPr>
              <w:t>S</w:t>
            </w:r>
            <w:r w:rsidR="004E4F11" w:rsidRPr="00EF099E">
              <w:rPr>
                <w:rFonts w:eastAsia="Calibri"/>
                <w:u w:val="single"/>
                <w:lang w:eastAsia="en-US"/>
              </w:rPr>
              <w:t>cenario 3</w:t>
            </w:r>
            <w:r w:rsidRPr="00EF099E">
              <w:rPr>
                <w:rFonts w:eastAsia="Calibri"/>
                <w:lang w:eastAsia="en-US"/>
              </w:rPr>
              <w:t>: Bank slopes.</w:t>
            </w:r>
          </w:p>
        </w:tc>
      </w:tr>
      <w:tr w:rsidR="00067392" w:rsidRPr="00EF099E" w14:paraId="5FE8742C"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19A020D7" w14:textId="77777777" w:rsidR="00067392" w:rsidRPr="00EF099E" w:rsidRDefault="00067392" w:rsidP="00067392">
            <w:pPr>
              <w:spacing w:line="276" w:lineRule="auto"/>
              <w:rPr>
                <w:rFonts w:eastAsia="Calibri" w:cs="Times New Roman"/>
                <w:i/>
                <w:color w:val="FF0000"/>
                <w:lang w:eastAsia="en-US"/>
              </w:rPr>
            </w:pPr>
            <w:r w:rsidRPr="00EF099E">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8A7C1" w14:textId="77777777" w:rsidR="00067392" w:rsidRPr="00EF099E" w:rsidRDefault="00067392" w:rsidP="00067392">
            <w:pPr>
              <w:spacing w:line="276" w:lineRule="auto"/>
            </w:pPr>
            <w:r w:rsidRPr="00EF099E">
              <w:rPr>
                <w:rFonts w:eastAsia="Calibri" w:cs="Times New Roman"/>
                <w:lang w:eastAsia="en-US"/>
              </w:rPr>
              <w:t>Revised Emission Scenario Document for Product Type 14: Rodenticides, August 2018</w:t>
            </w:r>
          </w:p>
        </w:tc>
      </w:tr>
      <w:tr w:rsidR="00067392" w:rsidRPr="00EF099E" w14:paraId="308C96B7"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73BDACC0" w14:textId="77777777" w:rsidR="00067392" w:rsidRPr="00EF099E" w:rsidRDefault="00067392" w:rsidP="00067392">
            <w:pPr>
              <w:spacing w:line="276" w:lineRule="auto"/>
              <w:rPr>
                <w:rFonts w:eastAsia="Calibri" w:cs="Times New Roman"/>
                <w:i/>
                <w:lang w:eastAsia="en-US"/>
              </w:rPr>
            </w:pPr>
            <w:r w:rsidRPr="00EF099E">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929C0" w14:textId="77777777" w:rsidR="00067392" w:rsidRPr="00EF099E" w:rsidRDefault="00067392" w:rsidP="00067392">
            <w:pPr>
              <w:spacing w:line="276" w:lineRule="auto"/>
              <w:rPr>
                <w:rFonts w:eastAsia="Calibri"/>
                <w:u w:val="single"/>
                <w:lang w:eastAsia="en-US"/>
              </w:rPr>
            </w:pPr>
            <w:r w:rsidRPr="00EF099E">
              <w:rPr>
                <w:rFonts w:eastAsia="Calibri"/>
                <w:u w:val="single"/>
                <w:lang w:eastAsia="en-US"/>
              </w:rPr>
              <w:t>Scenario 1:</w:t>
            </w:r>
            <w:r w:rsidRPr="00EF099E">
              <w:rPr>
                <w:rFonts w:eastAsia="Calibri"/>
                <w:lang w:eastAsia="en-US"/>
              </w:rPr>
              <w:t xml:space="preserve"> Consumption based</w:t>
            </w:r>
          </w:p>
          <w:p w14:paraId="64E38915" w14:textId="77777777" w:rsidR="00067392" w:rsidRPr="00EF099E" w:rsidRDefault="00067392" w:rsidP="00067392">
            <w:pPr>
              <w:spacing w:line="276" w:lineRule="auto"/>
              <w:rPr>
                <w:rFonts w:eastAsia="Calibri"/>
                <w:u w:val="single"/>
                <w:lang w:eastAsia="en-US"/>
              </w:rPr>
            </w:pPr>
            <w:r w:rsidRPr="00EF099E">
              <w:rPr>
                <w:rFonts w:eastAsia="Calibri"/>
                <w:u w:val="single"/>
                <w:lang w:eastAsia="en-US"/>
              </w:rPr>
              <w:t>Scenario 2:</w:t>
            </w:r>
            <w:r w:rsidRPr="00EF099E">
              <w:rPr>
                <w:rFonts w:eastAsia="Calibri"/>
                <w:lang w:eastAsia="en-US"/>
              </w:rPr>
              <w:t xml:space="preserve"> Consumption based</w:t>
            </w:r>
          </w:p>
          <w:p w14:paraId="3D84F3DF" w14:textId="76BBE405" w:rsidR="00067392" w:rsidRPr="00EF099E" w:rsidRDefault="00067392" w:rsidP="00067392">
            <w:pPr>
              <w:spacing w:line="276" w:lineRule="auto"/>
              <w:rPr>
                <w:rFonts w:eastAsia="Calibri"/>
                <w:u w:val="single"/>
                <w:lang w:eastAsia="en-US"/>
              </w:rPr>
            </w:pPr>
            <w:r w:rsidRPr="00EF099E">
              <w:rPr>
                <w:rFonts w:eastAsia="Calibri"/>
                <w:u w:val="single"/>
                <w:lang w:eastAsia="en-US"/>
              </w:rPr>
              <w:t>Scenario 3:</w:t>
            </w:r>
            <w:r w:rsidRPr="00EF099E">
              <w:rPr>
                <w:rFonts w:eastAsia="Calibri"/>
                <w:lang w:eastAsia="en-US"/>
              </w:rPr>
              <w:t xml:space="preserve"> Consumption based</w:t>
            </w:r>
          </w:p>
        </w:tc>
      </w:tr>
      <w:tr w:rsidR="00067392" w:rsidRPr="00EF099E" w14:paraId="0F80DE4B"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1C7EC91E" w14:textId="77777777" w:rsidR="00067392" w:rsidRPr="00EF099E" w:rsidRDefault="00067392" w:rsidP="00067392">
            <w:pPr>
              <w:spacing w:line="276" w:lineRule="auto"/>
              <w:rPr>
                <w:rFonts w:eastAsia="Calibri" w:cs="Times New Roman"/>
                <w:i/>
                <w:color w:val="FF0000"/>
                <w:lang w:eastAsia="en-US"/>
              </w:rPr>
            </w:pPr>
            <w:r w:rsidRPr="00EF099E">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6472F" w14:textId="77777777" w:rsidR="00067392" w:rsidRPr="00EF099E" w:rsidRDefault="00067392" w:rsidP="00067392">
            <w:pPr>
              <w:spacing w:line="276" w:lineRule="auto"/>
            </w:pPr>
            <w:r w:rsidRPr="00EF099E">
              <w:t>Calculated based on Guidance for BPR IV Part B+C (2017).</w:t>
            </w:r>
          </w:p>
          <w:p w14:paraId="7115B442" w14:textId="77777777" w:rsidR="00067392" w:rsidRPr="00EF099E" w:rsidRDefault="00067392" w:rsidP="00067392">
            <w:pPr>
              <w:spacing w:line="276" w:lineRule="auto"/>
            </w:pPr>
          </w:p>
          <w:p w14:paraId="68B12E2D" w14:textId="77777777" w:rsidR="00067392" w:rsidRPr="00EF099E" w:rsidRDefault="00067392" w:rsidP="00067392">
            <w:pPr>
              <w:spacing w:line="276" w:lineRule="auto"/>
            </w:pPr>
            <w:r w:rsidRPr="00EF099E">
              <w:t xml:space="preserve">Assessment report: </w:t>
            </w:r>
            <w:r w:rsidRPr="00EF099E">
              <w:rPr>
                <w:rFonts w:eastAsia="Calibri"/>
                <w:lang w:eastAsia="en-US"/>
              </w:rPr>
              <w:t xml:space="preserve">Brodifacoum (Renewal of approval, </w:t>
            </w:r>
            <w:r w:rsidRPr="00EF099E">
              <w:rPr>
                <w:rFonts w:cs="Arial"/>
                <w:color w:val="000000"/>
                <w:lang w:val="en-US" w:eastAsia="fr-FR"/>
              </w:rPr>
              <w:t>NL and IT, September 2016)</w:t>
            </w:r>
          </w:p>
          <w:p w14:paraId="70456B42" w14:textId="77777777" w:rsidR="00067392" w:rsidRPr="00EF099E" w:rsidRDefault="00067392" w:rsidP="00067392">
            <w:pPr>
              <w:spacing w:line="276" w:lineRule="auto"/>
            </w:pPr>
          </w:p>
          <w:p w14:paraId="3230A6EF" w14:textId="77777777" w:rsidR="00067392" w:rsidRPr="00EF099E" w:rsidRDefault="00067392" w:rsidP="00067392">
            <w:pPr>
              <w:spacing w:line="276" w:lineRule="auto"/>
              <w:rPr>
                <w:lang w:val="en-US"/>
              </w:rPr>
            </w:pPr>
            <w:r w:rsidRPr="00EF099E">
              <w:t>Technical Agreements for Biocides of February, 2021</w:t>
            </w:r>
          </w:p>
        </w:tc>
      </w:tr>
      <w:tr w:rsidR="00067392" w:rsidRPr="00EF099E" w14:paraId="49269F8C"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5DDC90F3" w14:textId="77777777" w:rsidR="00067392" w:rsidRPr="00EF099E" w:rsidRDefault="00067392" w:rsidP="00067392">
            <w:pPr>
              <w:spacing w:line="276" w:lineRule="auto"/>
              <w:rPr>
                <w:rFonts w:eastAsia="Calibri" w:cs="Times New Roman"/>
                <w:i/>
                <w:lang w:eastAsia="en-US"/>
              </w:rPr>
            </w:pPr>
            <w:r w:rsidRPr="00EF099E">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1B2D6" w14:textId="77777777" w:rsidR="00067392" w:rsidRPr="00EF099E" w:rsidRDefault="00067392" w:rsidP="00067392">
            <w:pPr>
              <w:spacing w:line="276" w:lineRule="auto"/>
            </w:pPr>
            <w:r w:rsidRPr="00EF099E">
              <w:rPr>
                <w:rFonts w:eastAsia="Calibri" w:cs="Times New Roman"/>
                <w:lang w:eastAsia="en-US"/>
              </w:rPr>
              <w:t>Yes (FOCUS v4.4.4)</w:t>
            </w:r>
          </w:p>
        </w:tc>
      </w:tr>
      <w:tr w:rsidR="00067392" w:rsidRPr="00EF099E" w14:paraId="653F3A7A"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69C39599" w14:textId="77777777" w:rsidR="00067392" w:rsidRPr="00EF099E" w:rsidRDefault="00067392" w:rsidP="00067392">
            <w:pPr>
              <w:spacing w:line="276" w:lineRule="auto"/>
              <w:rPr>
                <w:rFonts w:eastAsia="Calibri" w:cs="Times New Roman"/>
                <w:i/>
                <w:color w:val="FF0000"/>
                <w:lang w:eastAsia="en-US"/>
              </w:rPr>
            </w:pPr>
            <w:r w:rsidRPr="00EF099E">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F0353" w14:textId="77777777" w:rsidR="00067392" w:rsidRPr="00EF099E" w:rsidRDefault="00067392" w:rsidP="00067392">
            <w:pPr>
              <w:spacing w:before="60" w:after="60" w:line="276" w:lineRule="auto"/>
            </w:pPr>
            <w:r w:rsidRPr="00EF099E">
              <w:rPr>
                <w:rFonts w:eastAsia="Calibri"/>
                <w:lang w:eastAsia="en-US"/>
              </w:rPr>
              <w:t>No</w:t>
            </w:r>
          </w:p>
        </w:tc>
      </w:tr>
      <w:tr w:rsidR="00067392" w:rsidRPr="00EF099E" w14:paraId="2E9851C5"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45B3446B" w14:textId="77777777" w:rsidR="00067392" w:rsidRPr="00EF099E" w:rsidRDefault="00067392" w:rsidP="00067392">
            <w:pPr>
              <w:spacing w:line="276" w:lineRule="auto"/>
              <w:rPr>
                <w:rFonts w:eastAsia="Calibri" w:cs="Times New Roman"/>
                <w:i/>
                <w:color w:val="000000"/>
                <w:sz w:val="18"/>
                <w:szCs w:val="18"/>
                <w:lang w:eastAsia="en-US"/>
              </w:rPr>
            </w:pPr>
            <w:r w:rsidRPr="00EF099E">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49E82" w14:textId="0FB06836" w:rsidR="00067392" w:rsidRPr="00EF099E" w:rsidRDefault="00067392" w:rsidP="00067392">
            <w:pPr>
              <w:spacing w:before="60" w:after="60" w:line="276" w:lineRule="auto"/>
              <w:rPr>
                <w:rFonts w:eastAsia="Calibri"/>
                <w:lang w:eastAsia="en-US"/>
              </w:rPr>
            </w:pPr>
            <w:r w:rsidRPr="00EF099E">
              <w:rPr>
                <w:rFonts w:eastAsia="Calibri"/>
                <w:lang w:eastAsia="en-US"/>
              </w:rPr>
              <w:t>Scenarios 1/2/</w:t>
            </w:r>
            <w:r w:rsidR="004E4F11" w:rsidRPr="00EF099E">
              <w:rPr>
                <w:rFonts w:eastAsia="Calibri"/>
                <w:lang w:eastAsia="en-US"/>
              </w:rPr>
              <w:t>3</w:t>
            </w:r>
            <w:r w:rsidRPr="00EF099E">
              <w:rPr>
                <w:rFonts w:eastAsia="Calibri"/>
                <w:lang w:eastAsia="en-US"/>
              </w:rPr>
              <w:t>:</w:t>
            </w:r>
          </w:p>
          <w:p w14:paraId="0E518858" w14:textId="77777777" w:rsidR="00067392" w:rsidRPr="00EF099E" w:rsidRDefault="00067392" w:rsidP="00067392">
            <w:pPr>
              <w:spacing w:before="60" w:after="60" w:line="276" w:lineRule="auto"/>
              <w:rPr>
                <w:rFonts w:eastAsia="Calibri"/>
                <w:lang w:eastAsia="en-US"/>
              </w:rPr>
            </w:pPr>
            <w:r w:rsidRPr="00EF099E">
              <w:rPr>
                <w:rFonts w:eastAsia="Calibri"/>
                <w:lang w:eastAsia="en-US"/>
              </w:rPr>
              <w:t>Production: No</w:t>
            </w:r>
          </w:p>
          <w:p w14:paraId="68E84466" w14:textId="77777777" w:rsidR="00067392" w:rsidRPr="00EF099E" w:rsidRDefault="00067392" w:rsidP="00067392">
            <w:pPr>
              <w:spacing w:before="60" w:after="60" w:line="276" w:lineRule="auto"/>
              <w:rPr>
                <w:rFonts w:eastAsia="Calibri"/>
                <w:lang w:eastAsia="en-US"/>
              </w:rPr>
            </w:pPr>
            <w:r w:rsidRPr="00EF099E">
              <w:rPr>
                <w:rFonts w:eastAsia="Calibri"/>
                <w:lang w:eastAsia="en-US"/>
              </w:rPr>
              <w:t>Formulation No</w:t>
            </w:r>
          </w:p>
          <w:p w14:paraId="3194F23E" w14:textId="77777777" w:rsidR="00067392" w:rsidRPr="00EF099E" w:rsidRDefault="00067392" w:rsidP="00067392">
            <w:pPr>
              <w:spacing w:before="60" w:after="60" w:line="276" w:lineRule="auto"/>
              <w:rPr>
                <w:rFonts w:eastAsia="Calibri"/>
                <w:lang w:eastAsia="en-US"/>
              </w:rPr>
            </w:pPr>
            <w:r w:rsidRPr="00EF099E">
              <w:rPr>
                <w:rFonts w:eastAsia="Calibri"/>
                <w:lang w:eastAsia="en-US"/>
              </w:rPr>
              <w:t>Use: Yes</w:t>
            </w:r>
          </w:p>
          <w:p w14:paraId="3A1E11A9" w14:textId="77777777" w:rsidR="00067392" w:rsidRPr="00EF099E" w:rsidRDefault="00067392" w:rsidP="00067392">
            <w:pPr>
              <w:spacing w:line="276" w:lineRule="auto"/>
            </w:pPr>
            <w:r w:rsidRPr="00EF099E">
              <w:rPr>
                <w:rFonts w:eastAsia="Calibri"/>
                <w:lang w:eastAsia="en-US"/>
              </w:rPr>
              <w:t>Service life: No</w:t>
            </w:r>
          </w:p>
        </w:tc>
      </w:tr>
      <w:tr w:rsidR="00067392" w:rsidRPr="00EF099E" w14:paraId="7E50061F" w14:textId="77777777" w:rsidTr="00067392">
        <w:tc>
          <w:tcPr>
            <w:tcW w:w="2943" w:type="dxa"/>
            <w:tcBorders>
              <w:top w:val="single" w:sz="4" w:space="0" w:color="000000"/>
              <w:left w:val="single" w:sz="4" w:space="0" w:color="000000"/>
              <w:bottom w:val="single" w:sz="4" w:space="0" w:color="000000"/>
            </w:tcBorders>
            <w:shd w:val="clear" w:color="auto" w:fill="FFFFCC"/>
            <w:vAlign w:val="center"/>
          </w:tcPr>
          <w:p w14:paraId="2485B016" w14:textId="77777777" w:rsidR="00067392" w:rsidRPr="00EF099E" w:rsidRDefault="00067392" w:rsidP="00067392">
            <w:pPr>
              <w:spacing w:line="276" w:lineRule="auto"/>
              <w:rPr>
                <w:rFonts w:eastAsia="Calibri"/>
                <w:i/>
                <w:color w:val="000000"/>
                <w:lang w:eastAsia="en-US"/>
              </w:rPr>
            </w:pPr>
            <w:r w:rsidRPr="00EF099E">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0F457" w14:textId="77777777" w:rsidR="00067392" w:rsidRPr="00EF099E" w:rsidRDefault="00067392" w:rsidP="00067392">
            <w:pPr>
              <w:snapToGrid w:val="0"/>
              <w:spacing w:line="276" w:lineRule="auto"/>
              <w:rPr>
                <w:rFonts w:eastAsia="Calibri"/>
                <w:i/>
                <w:color w:val="000000"/>
                <w:lang w:eastAsia="en-US"/>
              </w:rPr>
            </w:pPr>
          </w:p>
          <w:p w14:paraId="006A77DD" w14:textId="77777777" w:rsidR="00067392" w:rsidRPr="00EF099E" w:rsidRDefault="00067392" w:rsidP="00067392">
            <w:pPr>
              <w:spacing w:line="276" w:lineRule="auto"/>
              <w:rPr>
                <w:rFonts w:eastAsia="Calibri"/>
                <w:i/>
                <w:color w:val="000000"/>
                <w:lang w:eastAsia="en-US"/>
              </w:rPr>
            </w:pPr>
          </w:p>
          <w:p w14:paraId="0F850CFD" w14:textId="77777777" w:rsidR="00067392" w:rsidRPr="00EF099E" w:rsidRDefault="00067392" w:rsidP="00067392">
            <w:pPr>
              <w:spacing w:line="276" w:lineRule="auto"/>
              <w:rPr>
                <w:rFonts w:eastAsia="Calibri"/>
                <w:i/>
                <w:color w:val="000000"/>
                <w:lang w:eastAsia="en-US"/>
              </w:rPr>
            </w:pPr>
          </w:p>
        </w:tc>
      </w:tr>
    </w:tbl>
    <w:p w14:paraId="5F07D227" w14:textId="77777777" w:rsidR="00067392" w:rsidRPr="00EF099E" w:rsidRDefault="00067392" w:rsidP="00067392">
      <w:pPr>
        <w:spacing w:line="260" w:lineRule="atLeast"/>
        <w:rPr>
          <w:rFonts w:eastAsia="Calibri" w:cs="Times New Roman"/>
          <w:i/>
          <w:iCs/>
          <w:lang w:eastAsia="en-US"/>
        </w:rPr>
      </w:pPr>
    </w:p>
    <w:p w14:paraId="4A160034" w14:textId="77777777" w:rsidR="00067392" w:rsidRPr="00EF099E" w:rsidRDefault="00067392" w:rsidP="00067392">
      <w:pPr>
        <w:pageBreakBefore/>
        <w:rPr>
          <w:rFonts w:eastAsia="Calibri"/>
          <w:b/>
          <w:bCs/>
          <w:i/>
          <w:sz w:val="22"/>
          <w:szCs w:val="22"/>
          <w:lang w:eastAsia="en-US"/>
        </w:rPr>
      </w:pPr>
      <w:r w:rsidRPr="00EF099E">
        <w:rPr>
          <w:rFonts w:eastAsia="Calibri"/>
          <w:b/>
          <w:i/>
          <w:sz w:val="22"/>
          <w:szCs w:val="22"/>
          <w:lang w:eastAsia="en-US"/>
        </w:rPr>
        <w:lastRenderedPageBreak/>
        <w:t>Emission estimation</w:t>
      </w:r>
    </w:p>
    <w:p w14:paraId="4912A328" w14:textId="77777777" w:rsidR="00067392" w:rsidRPr="00EF099E" w:rsidRDefault="00067392" w:rsidP="00067392">
      <w:pPr>
        <w:rPr>
          <w:rFonts w:eastAsia="Calibri"/>
          <w:lang w:eastAsia="en-US"/>
        </w:rPr>
      </w:pPr>
    </w:p>
    <w:p w14:paraId="6B0A0E52" w14:textId="77777777" w:rsidR="00067392" w:rsidRPr="00EF099E" w:rsidRDefault="00067392" w:rsidP="00067392">
      <w:pPr>
        <w:jc w:val="both"/>
      </w:pPr>
      <w:r w:rsidRPr="00EF099E">
        <w:rPr>
          <w:rFonts w:eastAsia="Calibri"/>
          <w:bCs/>
          <w:lang w:eastAsia="en-US"/>
        </w:rPr>
        <w:t>The local emissions for e</w:t>
      </w:r>
      <w:r w:rsidRPr="00EF099E">
        <w:t>ach scenario were assessed according to the</w:t>
      </w:r>
      <w:r w:rsidRPr="00EF099E">
        <w:rPr>
          <w:rFonts w:eastAsia="Calibri" w:cs="Times New Roman"/>
          <w:lang w:eastAsia="en-US"/>
        </w:rPr>
        <w:t xml:space="preserve"> Revised Emission Scenario Document for Product Type 14: Rodenticides, August 2018</w:t>
      </w:r>
      <w:r w:rsidRPr="00EF099E">
        <w:t>. Updates of the Technical agreement for Biocides (February, 2021) were also taken into account.</w:t>
      </w:r>
    </w:p>
    <w:p w14:paraId="7BD442FE" w14:textId="77777777" w:rsidR="00067392" w:rsidRPr="00EF099E" w:rsidRDefault="00067392" w:rsidP="00067392">
      <w:pPr>
        <w:spacing w:line="260" w:lineRule="atLeast"/>
        <w:jc w:val="both"/>
        <w:rPr>
          <w:rFonts w:eastAsia="Calibri"/>
          <w:lang w:eastAsia="en-US"/>
        </w:rPr>
      </w:pPr>
    </w:p>
    <w:p w14:paraId="191AF6FF" w14:textId="77777777" w:rsidR="00067392" w:rsidRPr="00EF099E" w:rsidRDefault="00067392" w:rsidP="00067392">
      <w:pPr>
        <w:spacing w:line="260" w:lineRule="atLeast"/>
        <w:jc w:val="both"/>
        <w:rPr>
          <w:rFonts w:eastAsia="Calibri"/>
          <w:i/>
          <w:lang w:eastAsia="en-US"/>
        </w:rPr>
      </w:pPr>
      <w:r w:rsidRPr="00EF099E">
        <w:rPr>
          <w:rFonts w:eastAsia="Calibri"/>
          <w:i/>
          <w:lang w:eastAsia="en-US"/>
        </w:rPr>
        <w:t>Worst-case target and packaging of product:</w:t>
      </w:r>
    </w:p>
    <w:p w14:paraId="3A825DB1" w14:textId="67A14277" w:rsidR="00067392" w:rsidRPr="00EF099E" w:rsidRDefault="00067392" w:rsidP="00067392">
      <w:pPr>
        <w:suppressAutoHyphens w:val="0"/>
        <w:jc w:val="both"/>
        <w:rPr>
          <w:rFonts w:eastAsia="Calibri"/>
          <w:lang w:eastAsia="en-US"/>
        </w:rPr>
      </w:pPr>
      <w:r w:rsidRPr="00EF099E">
        <w:rPr>
          <w:rFonts w:eastAsia="Calibri"/>
          <w:lang w:eastAsia="en-US"/>
        </w:rPr>
        <w:t>For the product</w:t>
      </w:r>
      <w:r w:rsidRPr="00EF099E">
        <w:rPr>
          <w:rFonts w:cs="Arial"/>
          <w:lang w:val="en-US" w:eastAsia="fr-FR"/>
        </w:rPr>
        <w:t xml:space="preserve"> BRODITEC P-17F, </w:t>
      </w:r>
      <w:r w:rsidR="00B43885" w:rsidRPr="00EF099E">
        <w:rPr>
          <w:rFonts w:eastAsia="Calibri"/>
          <w:lang w:eastAsia="en-US"/>
        </w:rPr>
        <w:t xml:space="preserve">the highest emissions to the environment is due to the treatment of rats with bulk solid baits. Therefore, for every scenario, </w:t>
      </w:r>
      <w:r w:rsidR="005A3B22" w:rsidRPr="00EF099E">
        <w:rPr>
          <w:rFonts w:eastAsia="Calibri"/>
          <w:lang w:eastAsia="en-US"/>
        </w:rPr>
        <w:t xml:space="preserve">only </w:t>
      </w:r>
      <w:r w:rsidR="00B43885" w:rsidRPr="00EF099E">
        <w:rPr>
          <w:rFonts w:eastAsia="Calibri"/>
          <w:lang w:eastAsia="en-US"/>
        </w:rPr>
        <w:t xml:space="preserve">these </w:t>
      </w:r>
      <w:r w:rsidR="005A3B22" w:rsidRPr="00EF099E">
        <w:rPr>
          <w:rFonts w:eastAsia="Calibri"/>
          <w:lang w:eastAsia="en-US"/>
        </w:rPr>
        <w:t xml:space="preserve">worst-case </w:t>
      </w:r>
      <w:r w:rsidR="00B43885" w:rsidRPr="00EF099E">
        <w:rPr>
          <w:rFonts w:eastAsia="Calibri"/>
          <w:lang w:eastAsia="en-US"/>
        </w:rPr>
        <w:t>situations are assessed.</w:t>
      </w:r>
    </w:p>
    <w:p w14:paraId="36512CF6" w14:textId="77777777" w:rsidR="00067392" w:rsidRPr="00EF099E" w:rsidRDefault="00067392" w:rsidP="00067392"/>
    <w:p w14:paraId="6336B527" w14:textId="77777777" w:rsidR="00067392" w:rsidRPr="00EF099E" w:rsidRDefault="00067392" w:rsidP="00067392">
      <w:pPr>
        <w:pStyle w:val="Titre5"/>
        <w:numPr>
          <w:ilvl w:val="0"/>
          <w:numId w:val="0"/>
        </w:numPr>
        <w:ind w:left="1008" w:hanging="1008"/>
        <w:rPr>
          <w:rFonts w:eastAsia="Calibri"/>
          <w:b/>
          <w:sz w:val="20"/>
          <w:u w:val="single"/>
          <w:lang w:val="en-GB" w:eastAsia="en-US"/>
        </w:rPr>
      </w:pPr>
      <w:r w:rsidRPr="00EF099E">
        <w:rPr>
          <w:rFonts w:eastAsia="Calibri"/>
          <w:b/>
          <w:sz w:val="20"/>
          <w:u w:val="single"/>
          <w:lang w:val="en-GB" w:eastAsia="en-US"/>
        </w:rPr>
        <w:t>Scenario 1: In and around building</w:t>
      </w:r>
    </w:p>
    <w:p w14:paraId="0EC723A6" w14:textId="77777777" w:rsidR="00067392" w:rsidRPr="00EF099E" w:rsidRDefault="00067392" w:rsidP="00067392">
      <w:pPr>
        <w:pStyle w:val="Titre6"/>
        <w:numPr>
          <w:ilvl w:val="0"/>
          <w:numId w:val="0"/>
        </w:numPr>
        <w:ind w:left="1152" w:hanging="1152"/>
        <w:rPr>
          <w:rFonts w:eastAsia="Calibri"/>
          <w:b/>
          <w:bCs/>
          <w:caps w:val="0"/>
          <w:sz w:val="20"/>
          <w:lang w:val="en-GB" w:eastAsia="en-US"/>
        </w:rPr>
      </w:pPr>
      <w:r w:rsidRPr="00EF099E">
        <w:rPr>
          <w:rFonts w:eastAsia="Calibri"/>
          <w:b/>
          <w:bCs/>
          <w:caps w:val="0"/>
          <w:sz w:val="20"/>
          <w:lang w:val="en-GB" w:eastAsia="en-US"/>
        </w:rPr>
        <w:t>Scenario 1.a: Around building - Emission to soil due to use around building on unpaved ground</w:t>
      </w:r>
    </w:p>
    <w:p w14:paraId="08AF48E9" w14:textId="77777777" w:rsidR="00067392" w:rsidRPr="00EF099E" w:rsidRDefault="00067392" w:rsidP="00067392">
      <w:pPr>
        <w:tabs>
          <w:tab w:val="left" w:pos="2091"/>
        </w:tabs>
        <w:jc w:val="both"/>
      </w:pPr>
      <w:r w:rsidRPr="00EF099E">
        <w:t>The following input parameters are used to calculate the local emissions to soil.</w:t>
      </w:r>
    </w:p>
    <w:p w14:paraId="478CCF90" w14:textId="77777777" w:rsidR="00067392" w:rsidRPr="00EF099E" w:rsidRDefault="00067392" w:rsidP="00067392">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686"/>
        <w:gridCol w:w="1701"/>
        <w:gridCol w:w="1417"/>
        <w:gridCol w:w="1276"/>
        <w:gridCol w:w="1312"/>
      </w:tblGrid>
      <w:tr w:rsidR="00067392" w:rsidRPr="00EF099E" w14:paraId="246A1C70" w14:textId="77777777" w:rsidTr="000673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000394A5" w14:textId="77777777" w:rsidR="00067392" w:rsidRPr="00EF099E" w:rsidRDefault="00067392" w:rsidP="00067392">
            <w:pPr>
              <w:spacing w:before="60" w:after="60" w:line="260" w:lineRule="atLeast"/>
              <w:rPr>
                <w:sz w:val="18"/>
                <w:szCs w:val="18"/>
              </w:rPr>
            </w:pPr>
            <w:r w:rsidRPr="00EF099E">
              <w:rPr>
                <w:rFonts w:eastAsia="Calibri"/>
                <w:b/>
                <w:sz w:val="18"/>
                <w:szCs w:val="18"/>
                <w:lang w:eastAsia="en-US"/>
              </w:rPr>
              <w:t>Input parameters for calculating the local emission</w:t>
            </w:r>
          </w:p>
        </w:tc>
      </w:tr>
      <w:tr w:rsidR="00067392" w:rsidRPr="00EF099E" w14:paraId="1B28D811" w14:textId="77777777" w:rsidTr="00067392">
        <w:trPr>
          <w:trHeight w:val="75"/>
        </w:trPr>
        <w:tc>
          <w:tcPr>
            <w:tcW w:w="3686" w:type="dxa"/>
            <w:tcBorders>
              <w:top w:val="single" w:sz="4" w:space="0" w:color="000000"/>
              <w:left w:val="single" w:sz="4" w:space="0" w:color="000000"/>
              <w:bottom w:val="single" w:sz="4" w:space="0" w:color="000000"/>
            </w:tcBorders>
            <w:shd w:val="clear" w:color="auto" w:fill="auto"/>
            <w:vAlign w:val="center"/>
          </w:tcPr>
          <w:p w14:paraId="15D1CBC2"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Input </w:t>
            </w:r>
          </w:p>
        </w:tc>
        <w:tc>
          <w:tcPr>
            <w:tcW w:w="1701" w:type="dxa"/>
            <w:tcBorders>
              <w:top w:val="single" w:sz="4" w:space="0" w:color="000000"/>
              <w:left w:val="single" w:sz="4" w:space="0" w:color="000000"/>
              <w:bottom w:val="single" w:sz="4" w:space="0" w:color="000000"/>
              <w:right w:val="single" w:sz="4" w:space="0" w:color="000000"/>
            </w:tcBorders>
            <w:vAlign w:val="center"/>
          </w:tcPr>
          <w:p w14:paraId="2C829553"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417" w:type="dxa"/>
            <w:tcBorders>
              <w:top w:val="single" w:sz="4" w:space="0" w:color="000000"/>
              <w:left w:val="single" w:sz="4" w:space="0" w:color="000000"/>
              <w:bottom w:val="single" w:sz="4" w:space="0" w:color="000000"/>
            </w:tcBorders>
            <w:shd w:val="clear" w:color="auto" w:fill="auto"/>
            <w:vAlign w:val="center"/>
          </w:tcPr>
          <w:p w14:paraId="28A76A0E"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1276" w:type="dxa"/>
            <w:tcBorders>
              <w:top w:val="single" w:sz="4" w:space="0" w:color="000000"/>
              <w:left w:val="single" w:sz="4" w:space="0" w:color="000000"/>
              <w:bottom w:val="single" w:sz="4" w:space="0" w:color="000000"/>
            </w:tcBorders>
            <w:shd w:val="clear" w:color="auto" w:fill="auto"/>
            <w:vAlign w:val="center"/>
          </w:tcPr>
          <w:p w14:paraId="399C7590"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6E8AC" w14:textId="77777777" w:rsidR="00067392" w:rsidRPr="00EF099E" w:rsidRDefault="00067392" w:rsidP="00067392">
            <w:pPr>
              <w:spacing w:before="60" w:after="60" w:line="260" w:lineRule="atLeast"/>
              <w:rPr>
                <w:sz w:val="18"/>
                <w:szCs w:val="18"/>
              </w:rPr>
            </w:pPr>
            <w:r w:rsidRPr="00EF099E">
              <w:rPr>
                <w:rFonts w:eastAsia="Calibri" w:cs="Arial"/>
                <w:b/>
                <w:bCs/>
                <w:color w:val="000000"/>
                <w:sz w:val="18"/>
                <w:szCs w:val="18"/>
                <w:lang w:eastAsia="en-GB"/>
              </w:rPr>
              <w:t>Remarks</w:t>
            </w:r>
          </w:p>
        </w:tc>
      </w:tr>
      <w:tr w:rsidR="00067392" w:rsidRPr="00EF099E" w14:paraId="57B57AC4"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08F5C5E4" w14:textId="77777777" w:rsidR="00067392" w:rsidRPr="00EF099E" w:rsidRDefault="00067392" w:rsidP="00067392">
            <w:pPr>
              <w:pStyle w:val="Titre5"/>
              <w:numPr>
                <w:ilvl w:val="0"/>
                <w:numId w:val="0"/>
              </w:numPr>
              <w:spacing w:after="0"/>
              <w:rPr>
                <w:rFonts w:eastAsia="Calibri"/>
                <w:sz w:val="18"/>
                <w:u w:val="single"/>
                <w:lang w:val="en-GB" w:eastAsia="en-US"/>
              </w:rPr>
            </w:pPr>
            <w:r w:rsidRPr="00EF099E">
              <w:rPr>
                <w:rFonts w:eastAsia="Calibri"/>
                <w:sz w:val="18"/>
                <w:u w:val="single"/>
                <w:lang w:val="en-GB" w:eastAsia="en-US"/>
              </w:rPr>
              <w:t>Scenario 1.a: Exposure scenario in and around building - Emission to soil due to use around building on unpaved ground</w:t>
            </w:r>
          </w:p>
        </w:tc>
      </w:tr>
      <w:tr w:rsidR="00067392" w:rsidRPr="00EF099E" w14:paraId="31E71E7F" w14:textId="77777777" w:rsidTr="00067392">
        <w:trPr>
          <w:trHeight w:val="75"/>
        </w:trPr>
        <w:tc>
          <w:tcPr>
            <w:tcW w:w="3686" w:type="dxa"/>
            <w:tcBorders>
              <w:top w:val="single" w:sz="4" w:space="0" w:color="000000"/>
              <w:left w:val="single" w:sz="4" w:space="0" w:color="000000"/>
              <w:bottom w:val="single" w:sz="4" w:space="0" w:color="000000"/>
            </w:tcBorders>
            <w:shd w:val="clear" w:color="auto" w:fill="auto"/>
            <w:vAlign w:val="center"/>
          </w:tcPr>
          <w:p w14:paraId="6833A138"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1701" w:type="dxa"/>
            <w:tcBorders>
              <w:top w:val="single" w:sz="4" w:space="0" w:color="000000"/>
              <w:left w:val="single" w:sz="4" w:space="0" w:color="000000"/>
              <w:bottom w:val="single" w:sz="4" w:space="0" w:color="auto"/>
              <w:right w:val="single" w:sz="4" w:space="0" w:color="000000"/>
            </w:tcBorders>
            <w:vAlign w:val="center"/>
          </w:tcPr>
          <w:p w14:paraId="1FBCD064"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1417" w:type="dxa"/>
            <w:tcBorders>
              <w:top w:val="single" w:sz="4" w:space="0" w:color="000000"/>
              <w:left w:val="single" w:sz="4" w:space="0" w:color="000000"/>
              <w:bottom w:val="single" w:sz="4" w:space="0" w:color="000000"/>
            </w:tcBorders>
            <w:shd w:val="clear" w:color="auto" w:fill="auto"/>
            <w:vAlign w:val="center"/>
          </w:tcPr>
          <w:p w14:paraId="29934726"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1276" w:type="dxa"/>
            <w:tcBorders>
              <w:top w:val="single" w:sz="4" w:space="0" w:color="000000"/>
              <w:left w:val="single" w:sz="4" w:space="0" w:color="000000"/>
              <w:bottom w:val="single" w:sz="4" w:space="0" w:color="000000"/>
            </w:tcBorders>
            <w:shd w:val="clear" w:color="auto" w:fill="auto"/>
            <w:vAlign w:val="center"/>
          </w:tcPr>
          <w:p w14:paraId="121D46D6"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344E8"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r>
      <w:tr w:rsidR="00067392" w:rsidRPr="00EF099E" w14:paraId="196512DB" w14:textId="77777777" w:rsidTr="000673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A89BA0B"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Worst-case rodent to be controlled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B2EB8C"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eastAsia="Calibri" w:cs="Arial"/>
                <w:i/>
                <w:color w:val="000000"/>
                <w:sz w:val="18"/>
                <w:szCs w:val="18"/>
                <w:lang w:eastAsia="en-GB"/>
              </w:rPr>
              <w:t>-</w:t>
            </w:r>
          </w:p>
        </w:tc>
        <w:tc>
          <w:tcPr>
            <w:tcW w:w="1417" w:type="dxa"/>
            <w:tcBorders>
              <w:top w:val="single" w:sz="4" w:space="0" w:color="000000"/>
              <w:left w:val="single" w:sz="4" w:space="0" w:color="auto"/>
              <w:bottom w:val="single" w:sz="4" w:space="0" w:color="000000"/>
            </w:tcBorders>
            <w:shd w:val="clear" w:color="auto" w:fill="auto"/>
            <w:vAlign w:val="center"/>
          </w:tcPr>
          <w:p w14:paraId="4B03328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Rats</w:t>
            </w:r>
          </w:p>
        </w:tc>
        <w:tc>
          <w:tcPr>
            <w:tcW w:w="1276" w:type="dxa"/>
            <w:tcBorders>
              <w:top w:val="single" w:sz="4" w:space="0" w:color="000000"/>
              <w:left w:val="single" w:sz="4" w:space="0" w:color="000000"/>
              <w:bottom w:val="single" w:sz="4" w:space="0" w:color="000000"/>
            </w:tcBorders>
            <w:shd w:val="clear" w:color="auto" w:fill="auto"/>
            <w:vAlign w:val="center"/>
          </w:tcPr>
          <w:p w14:paraId="54B52DC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9AD2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51951379" w14:textId="77777777" w:rsidTr="000673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559112EE"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Type of bait formulation (worst-case)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901738"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w:t>
            </w:r>
          </w:p>
        </w:tc>
        <w:tc>
          <w:tcPr>
            <w:tcW w:w="1417" w:type="dxa"/>
            <w:tcBorders>
              <w:top w:val="single" w:sz="4" w:space="0" w:color="000000"/>
              <w:left w:val="single" w:sz="4" w:space="0" w:color="auto"/>
              <w:bottom w:val="single" w:sz="4" w:space="0" w:color="000000"/>
            </w:tcBorders>
            <w:shd w:val="clear" w:color="auto" w:fill="auto"/>
            <w:vAlign w:val="center"/>
          </w:tcPr>
          <w:p w14:paraId="67D78241" w14:textId="2350BA57" w:rsidR="00067392" w:rsidRPr="00EF099E" w:rsidRDefault="004B5A01"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Bagged</w:t>
            </w:r>
            <w:r w:rsidR="00067392" w:rsidRPr="00EF099E">
              <w:rPr>
                <w:rFonts w:eastAsia="Calibri" w:cs="Arial"/>
                <w:color w:val="000000"/>
                <w:sz w:val="18"/>
                <w:szCs w:val="18"/>
                <w:lang w:eastAsia="en-GB"/>
              </w:rPr>
              <w:t xml:space="preserve"> baits</w:t>
            </w:r>
          </w:p>
        </w:tc>
        <w:tc>
          <w:tcPr>
            <w:tcW w:w="1276" w:type="dxa"/>
            <w:tcBorders>
              <w:top w:val="single" w:sz="4" w:space="0" w:color="000000"/>
              <w:left w:val="single" w:sz="4" w:space="0" w:color="000000"/>
              <w:bottom w:val="single" w:sz="4" w:space="0" w:color="000000"/>
            </w:tcBorders>
            <w:shd w:val="clear" w:color="auto" w:fill="auto"/>
            <w:vAlign w:val="center"/>
          </w:tcPr>
          <w:p w14:paraId="51ACD95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F33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S</w:t>
            </w:r>
          </w:p>
        </w:tc>
      </w:tr>
      <w:tr w:rsidR="00067392" w:rsidRPr="00EF099E" w14:paraId="08AF24F7" w14:textId="77777777" w:rsidTr="000673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5F18D84E"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Amount of product used at each refill for one bait station/box</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2F0FE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Q</w:t>
            </w:r>
            <w:r w:rsidRPr="00EF099E">
              <w:rPr>
                <w:rFonts w:cs="Arial"/>
                <w:color w:val="000000"/>
                <w:sz w:val="18"/>
                <w:szCs w:val="18"/>
                <w:vertAlign w:val="subscript"/>
              </w:rPr>
              <w:t>prod</w:t>
            </w:r>
          </w:p>
        </w:tc>
        <w:tc>
          <w:tcPr>
            <w:tcW w:w="1417" w:type="dxa"/>
            <w:tcBorders>
              <w:top w:val="single" w:sz="4" w:space="0" w:color="000000"/>
              <w:left w:val="single" w:sz="4" w:space="0" w:color="auto"/>
              <w:bottom w:val="single" w:sz="4" w:space="0" w:color="000000"/>
            </w:tcBorders>
            <w:shd w:val="clear" w:color="auto" w:fill="auto"/>
            <w:vAlign w:val="center"/>
          </w:tcPr>
          <w:p w14:paraId="4381525A" w14:textId="30CE1355" w:rsidR="00067392" w:rsidRPr="00EF099E" w:rsidRDefault="004B5A01"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80</w:t>
            </w:r>
          </w:p>
        </w:tc>
        <w:tc>
          <w:tcPr>
            <w:tcW w:w="1276" w:type="dxa"/>
            <w:tcBorders>
              <w:top w:val="single" w:sz="4" w:space="0" w:color="000000"/>
              <w:left w:val="single" w:sz="4" w:space="0" w:color="000000"/>
              <w:bottom w:val="single" w:sz="4" w:space="0" w:color="000000"/>
            </w:tcBorders>
            <w:shd w:val="clear" w:color="auto" w:fill="auto"/>
            <w:vAlign w:val="center"/>
          </w:tcPr>
          <w:p w14:paraId="53412D3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FC397" w14:textId="77777777" w:rsidR="00067392" w:rsidRPr="00EF099E" w:rsidRDefault="00067392" w:rsidP="00067392">
            <w:pPr>
              <w:spacing w:before="60" w:after="60" w:line="260" w:lineRule="atLeast"/>
              <w:jc w:val="center"/>
              <w:rPr>
                <w:rFonts w:cs="Arial"/>
                <w:color w:val="000000"/>
                <w:sz w:val="18"/>
                <w:szCs w:val="18"/>
              </w:rPr>
            </w:pPr>
            <w:r w:rsidRPr="00EF099E">
              <w:rPr>
                <w:rFonts w:cs="Arial"/>
                <w:color w:val="000000"/>
                <w:sz w:val="18"/>
                <w:szCs w:val="18"/>
              </w:rPr>
              <w:t>S</w:t>
            </w:r>
          </w:p>
        </w:tc>
      </w:tr>
      <w:tr w:rsidR="00067392" w:rsidRPr="00EF099E" w14:paraId="396E4629" w14:textId="77777777" w:rsidTr="000673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4229D88B"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Fraction of substance in product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652AE8"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Fc</w:t>
            </w:r>
            <w:r w:rsidRPr="00EF099E">
              <w:rPr>
                <w:rFonts w:cs="Arial"/>
                <w:color w:val="000000"/>
                <w:sz w:val="18"/>
                <w:szCs w:val="18"/>
                <w:vertAlign w:val="subscript"/>
              </w:rPr>
              <w:t>product</w:t>
            </w:r>
          </w:p>
        </w:tc>
        <w:tc>
          <w:tcPr>
            <w:tcW w:w="1417" w:type="dxa"/>
            <w:tcBorders>
              <w:top w:val="single" w:sz="4" w:space="0" w:color="000000"/>
              <w:left w:val="single" w:sz="4" w:space="0" w:color="auto"/>
              <w:bottom w:val="single" w:sz="4" w:space="0" w:color="000000"/>
            </w:tcBorders>
            <w:shd w:val="clear" w:color="auto" w:fill="auto"/>
            <w:vAlign w:val="center"/>
          </w:tcPr>
          <w:p w14:paraId="762BDB0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1.71E-05</w:t>
            </w:r>
          </w:p>
        </w:tc>
        <w:tc>
          <w:tcPr>
            <w:tcW w:w="1276" w:type="dxa"/>
            <w:tcBorders>
              <w:top w:val="single" w:sz="4" w:space="0" w:color="000000"/>
              <w:left w:val="single" w:sz="4" w:space="0" w:color="000000"/>
              <w:bottom w:val="single" w:sz="4" w:space="0" w:color="000000"/>
            </w:tcBorders>
            <w:shd w:val="clear" w:color="auto" w:fill="auto"/>
            <w:vAlign w:val="center"/>
          </w:tcPr>
          <w:p w14:paraId="0B7E5FB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B47C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0C359F3A" w14:textId="77777777" w:rsidTr="00067392">
        <w:trPr>
          <w:trHeight w:val="75"/>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56865FB2"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Number of application sites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121078"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sites</w:t>
            </w:r>
          </w:p>
        </w:tc>
        <w:tc>
          <w:tcPr>
            <w:tcW w:w="1417" w:type="dxa"/>
            <w:tcBorders>
              <w:top w:val="single" w:sz="4" w:space="0" w:color="000000"/>
              <w:left w:val="single" w:sz="4" w:space="0" w:color="auto"/>
              <w:bottom w:val="single" w:sz="4" w:space="0" w:color="000000"/>
            </w:tcBorders>
            <w:shd w:val="clear" w:color="auto" w:fill="auto"/>
            <w:vAlign w:val="center"/>
          </w:tcPr>
          <w:p w14:paraId="5C0EBF8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10</w:t>
            </w:r>
          </w:p>
        </w:tc>
        <w:tc>
          <w:tcPr>
            <w:tcW w:w="1276" w:type="dxa"/>
            <w:tcBorders>
              <w:top w:val="single" w:sz="4" w:space="0" w:color="000000"/>
              <w:left w:val="single" w:sz="4" w:space="0" w:color="000000"/>
              <w:bottom w:val="single" w:sz="4" w:space="0" w:color="000000"/>
            </w:tcBorders>
            <w:shd w:val="clear" w:color="auto" w:fill="auto"/>
            <w:vAlign w:val="center"/>
          </w:tcPr>
          <w:p w14:paraId="3CD5B81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335D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0DE64CD9"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02A1C03"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cs="Arial"/>
                <w:color w:val="000000"/>
                <w:sz w:val="18"/>
                <w:szCs w:val="18"/>
              </w:rPr>
              <w:t>Number of applications (initial baiting+refillings)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814B72"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appl</w:t>
            </w:r>
          </w:p>
        </w:tc>
        <w:tc>
          <w:tcPr>
            <w:tcW w:w="1417" w:type="dxa"/>
            <w:tcBorders>
              <w:top w:val="single" w:sz="4" w:space="0" w:color="000000"/>
              <w:left w:val="single" w:sz="4" w:space="0" w:color="auto"/>
              <w:bottom w:val="single" w:sz="4" w:space="0" w:color="000000"/>
            </w:tcBorders>
            <w:shd w:val="clear" w:color="auto" w:fill="auto"/>
            <w:vAlign w:val="center"/>
          </w:tcPr>
          <w:p w14:paraId="7D3842A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5</w:t>
            </w:r>
          </w:p>
        </w:tc>
        <w:tc>
          <w:tcPr>
            <w:tcW w:w="1276" w:type="dxa"/>
            <w:tcBorders>
              <w:top w:val="single" w:sz="4" w:space="0" w:color="000000"/>
              <w:left w:val="single" w:sz="4" w:space="0" w:color="000000"/>
              <w:bottom w:val="single" w:sz="4" w:space="0" w:color="000000"/>
            </w:tcBorders>
            <w:shd w:val="clear" w:color="auto" w:fill="auto"/>
            <w:vAlign w:val="center"/>
          </w:tcPr>
          <w:p w14:paraId="7261307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E447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44F84DEA"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571EE7B7"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Fraction of substance released directly to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AC2AE0"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release-D,soil</w:t>
            </w:r>
          </w:p>
        </w:tc>
        <w:tc>
          <w:tcPr>
            <w:tcW w:w="1417" w:type="dxa"/>
            <w:tcBorders>
              <w:top w:val="single" w:sz="4" w:space="0" w:color="000000"/>
              <w:left w:val="single" w:sz="4" w:space="0" w:color="auto"/>
              <w:bottom w:val="single" w:sz="4" w:space="0" w:color="000000"/>
            </w:tcBorders>
            <w:shd w:val="clear" w:color="auto" w:fill="auto"/>
            <w:vAlign w:val="center"/>
          </w:tcPr>
          <w:p w14:paraId="02F5B396" w14:textId="076D7C1E" w:rsidR="00067392" w:rsidRPr="00EF099E" w:rsidRDefault="004B5A01"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0.01</w:t>
            </w:r>
          </w:p>
        </w:tc>
        <w:tc>
          <w:tcPr>
            <w:tcW w:w="1276" w:type="dxa"/>
            <w:tcBorders>
              <w:top w:val="single" w:sz="4" w:space="0" w:color="000000"/>
              <w:left w:val="single" w:sz="4" w:space="0" w:color="000000"/>
              <w:bottom w:val="single" w:sz="4" w:space="0" w:color="000000"/>
            </w:tcBorders>
            <w:shd w:val="clear" w:color="auto" w:fill="auto"/>
            <w:vAlign w:val="center"/>
          </w:tcPr>
          <w:p w14:paraId="26F73DA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550C3" w14:textId="336908BB" w:rsidR="00067392" w:rsidRPr="00EF099E" w:rsidRDefault="00067392" w:rsidP="004B5A01">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 xml:space="preserve">D – </w:t>
            </w:r>
            <w:r w:rsidR="004B5A01" w:rsidRPr="00EF099E">
              <w:rPr>
                <w:rFonts w:eastAsia="Calibri" w:cs="Arial"/>
                <w:color w:val="000000"/>
                <w:sz w:val="18"/>
                <w:szCs w:val="18"/>
                <w:lang w:eastAsia="en-GB"/>
              </w:rPr>
              <w:t xml:space="preserve">bagged </w:t>
            </w:r>
            <w:r w:rsidRPr="00EF099E">
              <w:rPr>
                <w:rFonts w:eastAsia="Calibri" w:cs="Arial"/>
                <w:color w:val="000000"/>
                <w:sz w:val="18"/>
                <w:szCs w:val="18"/>
                <w:lang w:eastAsia="en-GB"/>
              </w:rPr>
              <w:t>bait</w:t>
            </w:r>
          </w:p>
        </w:tc>
      </w:tr>
      <w:tr w:rsidR="00067392" w:rsidRPr="00EF099E" w14:paraId="1C1EB093"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4D1D444"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Fraction of substance metabolised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C8E868"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metab</w:t>
            </w:r>
          </w:p>
        </w:tc>
        <w:tc>
          <w:tcPr>
            <w:tcW w:w="1417" w:type="dxa"/>
            <w:tcBorders>
              <w:top w:val="single" w:sz="4" w:space="0" w:color="000000"/>
              <w:left w:val="single" w:sz="4" w:space="0" w:color="auto"/>
              <w:bottom w:val="single" w:sz="4" w:space="0" w:color="000000"/>
            </w:tcBorders>
            <w:shd w:val="clear" w:color="auto" w:fill="auto"/>
            <w:vAlign w:val="center"/>
          </w:tcPr>
          <w:p w14:paraId="36889DF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w:t>
            </w:r>
          </w:p>
        </w:tc>
        <w:tc>
          <w:tcPr>
            <w:tcW w:w="1276" w:type="dxa"/>
            <w:tcBorders>
              <w:top w:val="single" w:sz="4" w:space="0" w:color="000000"/>
              <w:left w:val="single" w:sz="4" w:space="0" w:color="000000"/>
              <w:bottom w:val="single" w:sz="4" w:space="0" w:color="000000"/>
            </w:tcBorders>
            <w:shd w:val="clear" w:color="auto" w:fill="auto"/>
            <w:vAlign w:val="center"/>
          </w:tcPr>
          <w:p w14:paraId="32220CA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B09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72B693F4"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6068C194"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Fraction of substance released indirectly to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D7443A"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released-ID,soil</w:t>
            </w:r>
          </w:p>
        </w:tc>
        <w:tc>
          <w:tcPr>
            <w:tcW w:w="1417" w:type="dxa"/>
            <w:tcBorders>
              <w:top w:val="single" w:sz="4" w:space="0" w:color="000000"/>
              <w:left w:val="single" w:sz="4" w:space="0" w:color="auto"/>
              <w:bottom w:val="single" w:sz="4" w:space="0" w:color="000000"/>
            </w:tcBorders>
            <w:shd w:val="clear" w:color="auto" w:fill="auto"/>
            <w:vAlign w:val="center"/>
          </w:tcPr>
          <w:p w14:paraId="3661296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0.9</w:t>
            </w:r>
          </w:p>
        </w:tc>
        <w:tc>
          <w:tcPr>
            <w:tcW w:w="1276" w:type="dxa"/>
            <w:tcBorders>
              <w:top w:val="single" w:sz="4" w:space="0" w:color="000000"/>
              <w:left w:val="single" w:sz="4" w:space="0" w:color="000000"/>
              <w:bottom w:val="single" w:sz="4" w:space="0" w:color="000000"/>
            </w:tcBorders>
            <w:shd w:val="clear" w:color="auto" w:fill="auto"/>
            <w:vAlign w:val="center"/>
          </w:tcPr>
          <w:p w14:paraId="487E476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403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094D2802"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6156F704" w14:textId="77777777" w:rsidR="00067392" w:rsidRPr="00EF099E" w:rsidRDefault="00067392" w:rsidP="00067392">
            <w:pPr>
              <w:snapToGrid w:val="0"/>
              <w:spacing w:before="60" w:after="60" w:line="260" w:lineRule="atLeast"/>
              <w:rPr>
                <w:rFonts w:cs="Arial"/>
                <w:color w:val="000000"/>
                <w:sz w:val="18"/>
                <w:szCs w:val="18"/>
              </w:rPr>
            </w:pPr>
            <w:r w:rsidRPr="00EF099E">
              <w:rPr>
                <w:rFonts w:cs="Arial"/>
                <w:color w:val="000000"/>
                <w:sz w:val="18"/>
                <w:szCs w:val="18"/>
              </w:rPr>
              <w:t>Soil area exposed directly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4F4C90"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AREA</w:t>
            </w:r>
            <w:r w:rsidRPr="00EF099E">
              <w:rPr>
                <w:rFonts w:cs="Arial"/>
                <w:color w:val="000000"/>
                <w:sz w:val="18"/>
                <w:szCs w:val="18"/>
                <w:vertAlign w:val="subscript"/>
              </w:rPr>
              <w:t>exposed-D</w:t>
            </w:r>
          </w:p>
        </w:tc>
        <w:tc>
          <w:tcPr>
            <w:tcW w:w="1417" w:type="dxa"/>
            <w:tcBorders>
              <w:top w:val="single" w:sz="4" w:space="0" w:color="000000"/>
              <w:left w:val="single" w:sz="4" w:space="0" w:color="auto"/>
              <w:bottom w:val="single" w:sz="4" w:space="0" w:color="000000"/>
            </w:tcBorders>
            <w:shd w:val="clear" w:color="auto" w:fill="auto"/>
            <w:vAlign w:val="center"/>
          </w:tcPr>
          <w:p w14:paraId="5D3910A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0.09</w:t>
            </w:r>
          </w:p>
        </w:tc>
        <w:tc>
          <w:tcPr>
            <w:tcW w:w="1276" w:type="dxa"/>
            <w:tcBorders>
              <w:top w:val="single" w:sz="4" w:space="0" w:color="000000"/>
              <w:left w:val="single" w:sz="4" w:space="0" w:color="000000"/>
              <w:bottom w:val="single" w:sz="4" w:space="0" w:color="000000"/>
            </w:tcBorders>
            <w:shd w:val="clear" w:color="auto" w:fill="auto"/>
            <w:vAlign w:val="center"/>
          </w:tcPr>
          <w:p w14:paraId="7141609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4CF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9E43C6F"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70047AB6" w14:textId="77777777" w:rsidR="00067392" w:rsidRPr="00EF099E" w:rsidRDefault="00067392" w:rsidP="00067392">
            <w:pPr>
              <w:snapToGrid w:val="0"/>
              <w:spacing w:before="60" w:after="60" w:line="260" w:lineRule="atLeast"/>
              <w:rPr>
                <w:rFonts w:cs="Arial"/>
                <w:color w:val="000000"/>
                <w:sz w:val="18"/>
                <w:szCs w:val="18"/>
              </w:rPr>
            </w:pPr>
            <w:r w:rsidRPr="00EF099E">
              <w:rPr>
                <w:rFonts w:cs="Arial"/>
                <w:color w:val="000000"/>
                <w:sz w:val="18"/>
                <w:szCs w:val="18"/>
              </w:rPr>
              <w:t>Soil area exposed indirectly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E49BD7"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AREA</w:t>
            </w:r>
            <w:r w:rsidRPr="00EF099E">
              <w:rPr>
                <w:rFonts w:cs="Arial"/>
                <w:color w:val="000000"/>
                <w:sz w:val="18"/>
                <w:szCs w:val="18"/>
                <w:vertAlign w:val="subscript"/>
              </w:rPr>
              <w:t>exposed-ID</w:t>
            </w:r>
          </w:p>
        </w:tc>
        <w:tc>
          <w:tcPr>
            <w:tcW w:w="1417" w:type="dxa"/>
            <w:tcBorders>
              <w:top w:val="single" w:sz="4" w:space="0" w:color="000000"/>
              <w:left w:val="single" w:sz="4" w:space="0" w:color="auto"/>
              <w:bottom w:val="single" w:sz="4" w:space="0" w:color="000000"/>
            </w:tcBorders>
            <w:shd w:val="clear" w:color="auto" w:fill="auto"/>
            <w:vAlign w:val="center"/>
          </w:tcPr>
          <w:p w14:paraId="3B3B6D8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550</w:t>
            </w:r>
          </w:p>
        </w:tc>
        <w:tc>
          <w:tcPr>
            <w:tcW w:w="1276" w:type="dxa"/>
            <w:tcBorders>
              <w:top w:val="single" w:sz="4" w:space="0" w:color="000000"/>
              <w:left w:val="single" w:sz="4" w:space="0" w:color="000000"/>
              <w:bottom w:val="single" w:sz="4" w:space="0" w:color="000000"/>
            </w:tcBorders>
            <w:shd w:val="clear" w:color="auto" w:fill="auto"/>
            <w:vAlign w:val="center"/>
          </w:tcPr>
          <w:p w14:paraId="71E5DFE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B26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459D0B0"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F3835" w14:textId="77777777" w:rsidR="00067392" w:rsidRPr="00EF099E" w:rsidRDefault="00067392" w:rsidP="00067392">
            <w:pPr>
              <w:snapToGrid w:val="0"/>
              <w:spacing w:before="60" w:after="60" w:line="260" w:lineRule="atLeast"/>
              <w:rPr>
                <w:rFonts w:cs="Arial"/>
                <w:color w:val="000000"/>
                <w:sz w:val="18"/>
                <w:szCs w:val="18"/>
              </w:rPr>
            </w:pPr>
            <w:r w:rsidRPr="00EF099E">
              <w:rPr>
                <w:rFonts w:cs="Arial"/>
                <w:color w:val="000000"/>
                <w:sz w:val="18"/>
                <w:szCs w:val="18"/>
              </w:rPr>
              <w:t>Depth of exposed soil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4C007B"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DEPTH</w:t>
            </w:r>
            <w:r w:rsidRPr="00EF099E">
              <w:rPr>
                <w:rFonts w:cs="Arial"/>
                <w:color w:val="000000"/>
                <w:sz w:val="18"/>
                <w:szCs w:val="18"/>
                <w:vertAlign w:val="subscript"/>
              </w:rPr>
              <w:t>soil</w:t>
            </w:r>
          </w:p>
        </w:tc>
        <w:tc>
          <w:tcPr>
            <w:tcW w:w="1417" w:type="dxa"/>
            <w:tcBorders>
              <w:top w:val="single" w:sz="4" w:space="0" w:color="000000"/>
              <w:left w:val="single" w:sz="4" w:space="0" w:color="auto"/>
              <w:bottom w:val="single" w:sz="4" w:space="0" w:color="000000"/>
            </w:tcBorders>
            <w:shd w:val="clear" w:color="auto" w:fill="auto"/>
            <w:vAlign w:val="center"/>
          </w:tcPr>
          <w:p w14:paraId="7DBB1D2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0.1</w:t>
            </w:r>
          </w:p>
        </w:tc>
        <w:tc>
          <w:tcPr>
            <w:tcW w:w="1276" w:type="dxa"/>
            <w:tcBorders>
              <w:top w:val="single" w:sz="4" w:space="0" w:color="000000"/>
              <w:left w:val="single" w:sz="4" w:space="0" w:color="000000"/>
              <w:bottom w:val="single" w:sz="4" w:space="0" w:color="000000"/>
            </w:tcBorders>
            <w:shd w:val="clear" w:color="auto" w:fill="auto"/>
            <w:vAlign w:val="center"/>
          </w:tcPr>
          <w:p w14:paraId="0E59B93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3ED7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2177E6E"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A7BD56" w14:textId="77777777" w:rsidR="00067392" w:rsidRPr="00EF099E" w:rsidRDefault="00067392" w:rsidP="00067392">
            <w:pPr>
              <w:spacing w:before="60" w:after="60" w:line="260" w:lineRule="atLeast"/>
              <w:rPr>
                <w:rFonts w:cs="Arial"/>
                <w:color w:val="000000"/>
                <w:sz w:val="18"/>
                <w:szCs w:val="18"/>
              </w:rPr>
            </w:pPr>
            <w:r w:rsidRPr="00EF099E">
              <w:rPr>
                <w:rFonts w:eastAsia="Calibri" w:cs="Arial"/>
                <w:b/>
                <w:bCs/>
                <w:color w:val="000000"/>
                <w:sz w:val="18"/>
                <w:szCs w:val="18"/>
                <w:lang w:eastAsia="en-GB"/>
              </w:rPr>
              <w:t>Output</w:t>
            </w:r>
          </w:p>
        </w:tc>
      </w:tr>
      <w:tr w:rsidR="00067392" w:rsidRPr="00EF099E" w14:paraId="494E027F"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3A5A3B45" w14:textId="77777777" w:rsidR="00067392" w:rsidRPr="00EF099E" w:rsidRDefault="00067392" w:rsidP="00067392">
            <w:pPr>
              <w:snapToGrid w:val="0"/>
              <w:spacing w:before="60" w:after="60" w:line="260" w:lineRule="atLeast"/>
              <w:rPr>
                <w:rFonts w:cs="Arial"/>
                <w:b/>
                <w:color w:val="000000"/>
                <w:sz w:val="18"/>
                <w:szCs w:val="18"/>
              </w:rPr>
            </w:pPr>
            <w:r w:rsidRPr="00EF099E">
              <w:rPr>
                <w:rFonts w:cs="Arial"/>
                <w:b/>
                <w:color w:val="000000"/>
                <w:sz w:val="18"/>
                <w:szCs w:val="18"/>
              </w:rPr>
              <w:t>Local 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A0A2D4" w14:textId="77777777" w:rsidR="00067392" w:rsidRPr="00EF099E" w:rsidRDefault="00067392" w:rsidP="00067392">
            <w:pPr>
              <w:snapToGrid w:val="0"/>
              <w:spacing w:before="60" w:after="60" w:line="260" w:lineRule="atLeast"/>
              <w:jc w:val="center"/>
              <w:rPr>
                <w:rFonts w:cs="Arial"/>
                <w:b/>
                <w:color w:val="000000"/>
                <w:sz w:val="18"/>
                <w:szCs w:val="18"/>
              </w:rPr>
            </w:pPr>
            <w:r w:rsidRPr="00EF099E">
              <w:rPr>
                <w:rFonts w:cs="Arial"/>
                <w:b/>
                <w:color w:val="000000"/>
                <w:sz w:val="18"/>
                <w:szCs w:val="18"/>
              </w:rPr>
              <w:t>Elocal</w:t>
            </w:r>
            <w:r w:rsidRPr="00EF099E">
              <w:rPr>
                <w:rFonts w:cs="Arial"/>
                <w:b/>
                <w:color w:val="000000"/>
                <w:sz w:val="18"/>
                <w:szCs w:val="18"/>
                <w:vertAlign w:val="subscript"/>
              </w:rPr>
              <w:t>soil-D-campaign</w:t>
            </w:r>
          </w:p>
        </w:tc>
        <w:tc>
          <w:tcPr>
            <w:tcW w:w="1417" w:type="dxa"/>
            <w:tcBorders>
              <w:top w:val="single" w:sz="4" w:space="0" w:color="000000"/>
              <w:left w:val="single" w:sz="4" w:space="0" w:color="auto"/>
              <w:bottom w:val="single" w:sz="4" w:space="0" w:color="000000"/>
            </w:tcBorders>
            <w:shd w:val="clear" w:color="auto" w:fill="auto"/>
            <w:vAlign w:val="center"/>
          </w:tcPr>
          <w:p w14:paraId="579373E9" w14:textId="2910002E" w:rsidR="00067392" w:rsidRPr="00EF099E" w:rsidRDefault="004B5A01" w:rsidP="00067392">
            <w:pPr>
              <w:snapToGrid w:val="0"/>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6.8</w:t>
            </w:r>
            <w:r w:rsidR="00DD31AD" w:rsidRPr="00EF099E">
              <w:rPr>
                <w:rFonts w:eastAsia="Calibri" w:cs="Arial"/>
                <w:b/>
                <w:color w:val="000000"/>
                <w:sz w:val="18"/>
                <w:szCs w:val="18"/>
                <w:lang w:eastAsia="en-GB"/>
              </w:rPr>
              <w:t>4</w:t>
            </w:r>
            <w:r w:rsidRPr="00EF099E">
              <w:rPr>
                <w:rFonts w:eastAsia="Calibri" w:cs="Arial"/>
                <w:b/>
                <w:color w:val="000000"/>
                <w:sz w:val="18"/>
                <w:szCs w:val="18"/>
                <w:lang w:eastAsia="en-GB"/>
              </w:rPr>
              <w:t>E-05</w:t>
            </w:r>
          </w:p>
        </w:tc>
        <w:tc>
          <w:tcPr>
            <w:tcW w:w="1276" w:type="dxa"/>
            <w:tcBorders>
              <w:top w:val="single" w:sz="4" w:space="0" w:color="000000"/>
              <w:left w:val="single" w:sz="4" w:space="0" w:color="000000"/>
              <w:bottom w:val="single" w:sz="4" w:space="0" w:color="000000"/>
            </w:tcBorders>
            <w:shd w:val="clear" w:color="auto" w:fill="auto"/>
            <w:vAlign w:val="center"/>
          </w:tcPr>
          <w:p w14:paraId="4ED283C4"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D309"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6BAD2E0B"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50C29049" w14:textId="77777777" w:rsidR="00067392" w:rsidRPr="00EF099E" w:rsidRDefault="00067392" w:rsidP="00067392">
            <w:pPr>
              <w:snapToGrid w:val="0"/>
              <w:spacing w:before="60" w:after="60" w:line="260" w:lineRule="atLeast"/>
              <w:rPr>
                <w:rFonts w:cs="Arial"/>
                <w:b/>
                <w:color w:val="000000"/>
                <w:sz w:val="18"/>
                <w:szCs w:val="18"/>
              </w:rPr>
            </w:pPr>
            <w:r w:rsidRPr="00EF099E">
              <w:rPr>
                <w:rFonts w:cs="Arial"/>
                <w:b/>
                <w:color w:val="000000"/>
                <w:sz w:val="18"/>
                <w:szCs w:val="18"/>
              </w:rPr>
              <w:lastRenderedPageBreak/>
              <w:t>Local indirect emission of substance to soil from a campaign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262BAB" w14:textId="77777777" w:rsidR="00067392" w:rsidRPr="00EF099E" w:rsidRDefault="00067392" w:rsidP="00067392">
            <w:pPr>
              <w:snapToGrid w:val="0"/>
              <w:spacing w:before="60" w:after="60" w:line="260" w:lineRule="atLeast"/>
              <w:jc w:val="center"/>
              <w:rPr>
                <w:rFonts w:cs="Arial"/>
                <w:b/>
                <w:color w:val="000000"/>
                <w:sz w:val="18"/>
                <w:szCs w:val="18"/>
              </w:rPr>
            </w:pPr>
            <w:r w:rsidRPr="00EF099E">
              <w:rPr>
                <w:rFonts w:cs="Arial"/>
                <w:b/>
                <w:color w:val="000000"/>
                <w:sz w:val="18"/>
                <w:szCs w:val="18"/>
              </w:rPr>
              <w:t>Elocal</w:t>
            </w:r>
            <w:r w:rsidRPr="00EF099E">
              <w:rPr>
                <w:rFonts w:cs="Arial"/>
                <w:b/>
                <w:color w:val="000000"/>
                <w:sz w:val="18"/>
                <w:szCs w:val="18"/>
                <w:vertAlign w:val="subscript"/>
              </w:rPr>
              <w:t>soil-ID-campaign</w:t>
            </w:r>
          </w:p>
        </w:tc>
        <w:tc>
          <w:tcPr>
            <w:tcW w:w="1417" w:type="dxa"/>
            <w:tcBorders>
              <w:top w:val="single" w:sz="4" w:space="0" w:color="000000"/>
              <w:left w:val="single" w:sz="4" w:space="0" w:color="auto"/>
              <w:bottom w:val="single" w:sz="4" w:space="0" w:color="000000"/>
            </w:tcBorders>
            <w:shd w:val="clear" w:color="auto" w:fill="auto"/>
            <w:vAlign w:val="center"/>
          </w:tcPr>
          <w:p w14:paraId="7A660F37" w14:textId="0819CC09" w:rsidR="00067392" w:rsidRPr="00EF099E" w:rsidRDefault="00311CE4" w:rsidP="00067392">
            <w:pPr>
              <w:snapToGrid w:val="0"/>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6.16</w:t>
            </w:r>
            <w:r w:rsidR="00067392" w:rsidRPr="00EF099E">
              <w:rPr>
                <w:rFonts w:eastAsia="Calibri" w:cs="Arial"/>
                <w:b/>
                <w:color w:val="000000"/>
                <w:sz w:val="18"/>
                <w:szCs w:val="18"/>
                <w:lang w:eastAsia="en-GB"/>
              </w:rPr>
              <w:t>E-02</w:t>
            </w:r>
          </w:p>
        </w:tc>
        <w:tc>
          <w:tcPr>
            <w:tcW w:w="1276" w:type="dxa"/>
            <w:tcBorders>
              <w:top w:val="single" w:sz="4" w:space="0" w:color="000000"/>
              <w:left w:val="single" w:sz="4" w:space="0" w:color="000000"/>
              <w:bottom w:val="single" w:sz="4" w:space="0" w:color="000000"/>
            </w:tcBorders>
            <w:shd w:val="clear" w:color="auto" w:fill="auto"/>
            <w:vAlign w:val="center"/>
          </w:tcPr>
          <w:p w14:paraId="3862B7DA"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3FE3D"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762BE68F" w14:textId="77777777" w:rsidTr="00067392">
        <w:trPr>
          <w:trHeight w:val="93"/>
        </w:trPr>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14:paraId="6DCC4B90" w14:textId="77777777" w:rsidR="00067392" w:rsidRPr="00EF099E" w:rsidRDefault="00067392" w:rsidP="00067392">
            <w:pPr>
              <w:snapToGrid w:val="0"/>
              <w:spacing w:before="60" w:after="60" w:line="260" w:lineRule="atLeast"/>
              <w:rPr>
                <w:rFonts w:cs="Arial"/>
                <w:b/>
                <w:color w:val="000000"/>
                <w:sz w:val="18"/>
                <w:szCs w:val="18"/>
              </w:rPr>
            </w:pPr>
            <w:r w:rsidRPr="00EF099E">
              <w:rPr>
                <w:rFonts w:cs="Arial"/>
                <w:b/>
                <w:color w:val="000000"/>
                <w:sz w:val="18"/>
                <w:szCs w:val="18"/>
              </w:rPr>
              <w:t>Elocal total (Tier II)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7BBEFC" w14:textId="77777777" w:rsidR="00067392" w:rsidRPr="00EF099E" w:rsidRDefault="00067392" w:rsidP="00067392">
            <w:pPr>
              <w:snapToGrid w:val="0"/>
              <w:spacing w:before="60" w:after="60" w:line="260" w:lineRule="atLeast"/>
              <w:jc w:val="center"/>
              <w:rPr>
                <w:rFonts w:cs="Arial"/>
                <w:b/>
                <w:color w:val="000000"/>
                <w:sz w:val="18"/>
                <w:szCs w:val="18"/>
              </w:rPr>
            </w:pPr>
            <w:r w:rsidRPr="00EF099E">
              <w:rPr>
                <w:rFonts w:cs="Arial"/>
                <w:b/>
                <w:color w:val="000000"/>
                <w:sz w:val="18"/>
                <w:szCs w:val="18"/>
              </w:rPr>
              <w:t>Elocal</w:t>
            </w:r>
            <w:r w:rsidRPr="00EF099E">
              <w:rPr>
                <w:rFonts w:cs="Arial"/>
                <w:b/>
                <w:color w:val="000000"/>
                <w:sz w:val="18"/>
                <w:szCs w:val="18"/>
                <w:vertAlign w:val="subscript"/>
              </w:rPr>
              <w:t>total Tier II</w:t>
            </w:r>
          </w:p>
        </w:tc>
        <w:tc>
          <w:tcPr>
            <w:tcW w:w="1417" w:type="dxa"/>
            <w:tcBorders>
              <w:top w:val="single" w:sz="4" w:space="0" w:color="000000"/>
              <w:left w:val="single" w:sz="4" w:space="0" w:color="auto"/>
              <w:bottom w:val="single" w:sz="4" w:space="0" w:color="000000"/>
            </w:tcBorders>
            <w:shd w:val="clear" w:color="auto" w:fill="auto"/>
            <w:vAlign w:val="center"/>
          </w:tcPr>
          <w:p w14:paraId="135AA423" w14:textId="6F56DE9C" w:rsidR="00067392" w:rsidRPr="00EF099E" w:rsidRDefault="004B5A01" w:rsidP="00311CE4">
            <w:pPr>
              <w:snapToGrid w:val="0"/>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6.</w:t>
            </w:r>
            <w:r w:rsidR="00311CE4" w:rsidRPr="00EF099E">
              <w:rPr>
                <w:rFonts w:eastAsia="Calibri" w:cs="Arial"/>
                <w:b/>
                <w:color w:val="000000"/>
                <w:sz w:val="18"/>
                <w:szCs w:val="18"/>
                <w:lang w:eastAsia="en-GB"/>
              </w:rPr>
              <w:t>22E</w:t>
            </w:r>
            <w:r w:rsidR="00067392" w:rsidRPr="00EF099E">
              <w:rPr>
                <w:rFonts w:eastAsia="Calibri" w:cs="Arial"/>
                <w:b/>
                <w:color w:val="000000"/>
                <w:sz w:val="18"/>
                <w:szCs w:val="18"/>
                <w:lang w:eastAsia="en-GB"/>
              </w:rPr>
              <w:t>-02</w:t>
            </w:r>
          </w:p>
        </w:tc>
        <w:tc>
          <w:tcPr>
            <w:tcW w:w="1276" w:type="dxa"/>
            <w:tcBorders>
              <w:top w:val="single" w:sz="4" w:space="0" w:color="000000"/>
              <w:left w:val="single" w:sz="4" w:space="0" w:color="000000"/>
              <w:bottom w:val="single" w:sz="4" w:space="0" w:color="000000"/>
            </w:tcBorders>
            <w:shd w:val="clear" w:color="auto" w:fill="auto"/>
            <w:vAlign w:val="center"/>
          </w:tcPr>
          <w:p w14:paraId="17579D59"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0F84"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b/>
                <w:color w:val="000000"/>
                <w:sz w:val="18"/>
                <w:szCs w:val="18"/>
              </w:rPr>
              <w:t>Nsites x Elocal</w:t>
            </w:r>
            <w:r w:rsidRPr="00EF099E">
              <w:rPr>
                <w:rFonts w:cs="Arial"/>
                <w:b/>
                <w:color w:val="000000"/>
                <w:sz w:val="18"/>
                <w:szCs w:val="18"/>
                <w:vertAlign w:val="subscript"/>
              </w:rPr>
              <w:t>soil-D +</w:t>
            </w:r>
            <w:r w:rsidRPr="00EF099E">
              <w:rPr>
                <w:rFonts w:cs="Arial"/>
                <w:b/>
                <w:color w:val="000000"/>
                <w:sz w:val="18"/>
                <w:szCs w:val="18"/>
              </w:rPr>
              <w:t xml:space="preserve"> Elocal</w:t>
            </w:r>
            <w:r w:rsidRPr="00EF099E">
              <w:rPr>
                <w:rFonts w:cs="Arial"/>
                <w:b/>
                <w:color w:val="000000"/>
                <w:sz w:val="18"/>
                <w:szCs w:val="18"/>
                <w:vertAlign w:val="subscript"/>
              </w:rPr>
              <w:t xml:space="preserve">soil-ID </w:t>
            </w:r>
          </w:p>
        </w:tc>
      </w:tr>
    </w:tbl>
    <w:p w14:paraId="0D38F137" w14:textId="77777777" w:rsidR="00067392" w:rsidRPr="00EF099E" w:rsidRDefault="00067392" w:rsidP="00067392">
      <w:pPr>
        <w:pStyle w:val="Absatz"/>
        <w:ind w:left="0"/>
        <w:rPr>
          <w:rFonts w:ascii="Verdana" w:eastAsia="Calibri" w:hAnsi="Verdana"/>
          <w:lang w:eastAsia="en-US"/>
        </w:rPr>
      </w:pPr>
    </w:p>
    <w:p w14:paraId="5C8A88CB" w14:textId="5A3CC920" w:rsidR="00067392" w:rsidRPr="00EF099E" w:rsidRDefault="00067392" w:rsidP="00067392">
      <w:pPr>
        <w:tabs>
          <w:tab w:val="left" w:pos="2091"/>
        </w:tabs>
        <w:jc w:val="both"/>
      </w:pPr>
      <w:r w:rsidRPr="00EF099E">
        <w:t xml:space="preserve">The </w:t>
      </w:r>
      <w:r w:rsidR="00DD31AD" w:rsidRPr="00EF099E">
        <w:t>t</w:t>
      </w:r>
      <w:r w:rsidRPr="00EF099E">
        <w:t xml:space="preserve">otal concentration resulting from Indirect + Direct emissions will be presented as it is proposed in the ESD (Tier I). The refined </w:t>
      </w:r>
      <w:r w:rsidR="00DD31AD" w:rsidRPr="00EF099E">
        <w:t>t</w:t>
      </w:r>
      <w:r w:rsidRPr="00EF099E">
        <w:t>otal concentration (Tier II), resulting from Indirect and Direct emissions emitted to the entire zone indirectly exposed (550 m²) will be also presented as this seems more relevant for groundwater and secondary poisoning via the terrestrial compartment.</w:t>
      </w:r>
    </w:p>
    <w:p w14:paraId="49AECE54" w14:textId="77777777" w:rsidR="00067392" w:rsidRPr="00EF099E" w:rsidRDefault="00067392" w:rsidP="00067392">
      <w:pPr>
        <w:pStyle w:val="Absatz"/>
        <w:ind w:left="0"/>
        <w:rPr>
          <w:rFonts w:ascii="Verdana" w:eastAsia="Calibri" w:hAnsi="Verdana"/>
          <w:lang w:eastAsia="en-US"/>
        </w:rPr>
      </w:pPr>
    </w:p>
    <w:p w14:paraId="522E4CA6" w14:textId="77777777" w:rsidR="00067392" w:rsidRPr="00EF099E" w:rsidRDefault="00067392" w:rsidP="00067392">
      <w:pPr>
        <w:pStyle w:val="Titre6"/>
        <w:numPr>
          <w:ilvl w:val="0"/>
          <w:numId w:val="0"/>
        </w:numPr>
        <w:ind w:left="1152" w:hanging="1152"/>
        <w:rPr>
          <w:rFonts w:eastAsia="Calibri"/>
          <w:b/>
          <w:bCs/>
          <w:caps w:val="0"/>
          <w:sz w:val="20"/>
          <w:lang w:val="en-GB" w:eastAsia="en-US"/>
        </w:rPr>
      </w:pPr>
      <w:r w:rsidRPr="00EF099E">
        <w:rPr>
          <w:rFonts w:eastAsia="Calibri"/>
          <w:b/>
          <w:bCs/>
          <w:caps w:val="0"/>
          <w:sz w:val="20"/>
          <w:lang w:val="en-GB" w:eastAsia="en-US"/>
        </w:rPr>
        <w:t>Scenario 1.b: Indoor - Emission to soil due to the use in building and emission to soil via rat carcasses, urine and faeces</w:t>
      </w:r>
    </w:p>
    <w:p w14:paraId="553F57DE" w14:textId="77777777" w:rsidR="00067392" w:rsidRPr="00EF099E" w:rsidRDefault="00067392" w:rsidP="00067392">
      <w:pPr>
        <w:tabs>
          <w:tab w:val="left" w:pos="2091"/>
        </w:tabs>
        <w:jc w:val="both"/>
      </w:pPr>
      <w:r w:rsidRPr="00EF099E">
        <w:t>The following input parameters are used to calculate the local emissions to soil.</w:t>
      </w:r>
    </w:p>
    <w:p w14:paraId="7A1AB823" w14:textId="77777777" w:rsidR="00067392" w:rsidRPr="00EF099E" w:rsidRDefault="00067392" w:rsidP="00067392">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434"/>
        <w:gridCol w:w="851"/>
        <w:gridCol w:w="2304"/>
      </w:tblGrid>
      <w:tr w:rsidR="00067392" w:rsidRPr="00EF099E" w14:paraId="041106FE" w14:textId="77777777" w:rsidTr="000673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6E170468" w14:textId="77777777" w:rsidR="00067392" w:rsidRPr="00EF099E" w:rsidRDefault="00067392" w:rsidP="00067392">
            <w:pPr>
              <w:spacing w:before="60" w:after="60" w:line="260" w:lineRule="atLeast"/>
              <w:rPr>
                <w:sz w:val="18"/>
                <w:szCs w:val="18"/>
              </w:rPr>
            </w:pPr>
            <w:r w:rsidRPr="00EF099E">
              <w:rPr>
                <w:rFonts w:eastAsia="Calibri"/>
                <w:b/>
                <w:sz w:val="18"/>
                <w:szCs w:val="18"/>
                <w:lang w:eastAsia="en-US"/>
              </w:rPr>
              <w:t>Input parameters for calculating the local emission</w:t>
            </w:r>
          </w:p>
        </w:tc>
      </w:tr>
      <w:tr w:rsidR="00067392" w:rsidRPr="00EF099E" w14:paraId="76ADFE95"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1C45DF78"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3F9AC3FA"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434" w:type="dxa"/>
            <w:tcBorders>
              <w:top w:val="single" w:sz="4" w:space="0" w:color="000000"/>
              <w:left w:val="single" w:sz="4" w:space="0" w:color="000000"/>
              <w:bottom w:val="single" w:sz="4" w:space="0" w:color="000000"/>
            </w:tcBorders>
            <w:shd w:val="clear" w:color="auto" w:fill="auto"/>
            <w:vAlign w:val="center"/>
          </w:tcPr>
          <w:p w14:paraId="2F5D2F4E"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851" w:type="dxa"/>
            <w:tcBorders>
              <w:top w:val="single" w:sz="4" w:space="0" w:color="000000"/>
              <w:left w:val="single" w:sz="4" w:space="0" w:color="000000"/>
              <w:bottom w:val="single" w:sz="4" w:space="0" w:color="000000"/>
            </w:tcBorders>
            <w:shd w:val="clear" w:color="auto" w:fill="auto"/>
            <w:vAlign w:val="center"/>
          </w:tcPr>
          <w:p w14:paraId="24EC82E1"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5A66A" w14:textId="77777777" w:rsidR="00067392" w:rsidRPr="00EF099E" w:rsidRDefault="00067392" w:rsidP="00067392">
            <w:pPr>
              <w:spacing w:before="60" w:after="60" w:line="260" w:lineRule="atLeast"/>
              <w:rPr>
                <w:sz w:val="18"/>
                <w:szCs w:val="18"/>
              </w:rPr>
            </w:pPr>
            <w:r w:rsidRPr="00EF099E">
              <w:rPr>
                <w:rFonts w:eastAsia="Calibri" w:cs="Arial"/>
                <w:b/>
                <w:bCs/>
                <w:color w:val="000000"/>
                <w:sz w:val="18"/>
                <w:szCs w:val="18"/>
                <w:lang w:eastAsia="en-GB"/>
              </w:rPr>
              <w:t>Remarks</w:t>
            </w:r>
          </w:p>
        </w:tc>
      </w:tr>
      <w:tr w:rsidR="00067392" w:rsidRPr="00EF099E" w14:paraId="565670FE"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0C0C7E50" w14:textId="77777777" w:rsidR="00067392" w:rsidRPr="00EF099E" w:rsidRDefault="00067392" w:rsidP="00067392">
            <w:pPr>
              <w:spacing w:before="60" w:after="60" w:line="260" w:lineRule="atLeast"/>
              <w:rPr>
                <w:sz w:val="18"/>
                <w:szCs w:val="18"/>
              </w:rPr>
            </w:pPr>
            <w:r w:rsidRPr="00EF099E">
              <w:rPr>
                <w:rFonts w:eastAsia="Calibri"/>
                <w:color w:val="000000"/>
                <w:sz w:val="18"/>
                <w:szCs w:val="18"/>
                <w:u w:val="single"/>
                <w:lang w:eastAsia="en-GB"/>
              </w:rPr>
              <w:t>Scenario 1.b: Emission to soil due to the use in building and emission to soil via rat carcasses, urine and faeces</w:t>
            </w:r>
          </w:p>
        </w:tc>
      </w:tr>
      <w:tr w:rsidR="00067392" w:rsidRPr="00EF099E" w14:paraId="5447304B"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4D39A760"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37D6E551"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1434" w:type="dxa"/>
            <w:tcBorders>
              <w:top w:val="single" w:sz="4" w:space="0" w:color="000000"/>
              <w:left w:val="single" w:sz="4" w:space="0" w:color="000000"/>
              <w:bottom w:val="single" w:sz="4" w:space="0" w:color="000000"/>
            </w:tcBorders>
            <w:shd w:val="clear" w:color="auto" w:fill="auto"/>
            <w:vAlign w:val="center"/>
          </w:tcPr>
          <w:p w14:paraId="4A282D4A"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851" w:type="dxa"/>
            <w:tcBorders>
              <w:top w:val="single" w:sz="4" w:space="0" w:color="000000"/>
              <w:left w:val="single" w:sz="4" w:space="0" w:color="000000"/>
              <w:bottom w:val="single" w:sz="4" w:space="0" w:color="000000"/>
            </w:tcBorders>
            <w:shd w:val="clear" w:color="auto" w:fill="auto"/>
            <w:vAlign w:val="center"/>
          </w:tcPr>
          <w:p w14:paraId="025E5A0F"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1B3AF"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r>
      <w:tr w:rsidR="00067392" w:rsidRPr="00EF099E" w14:paraId="139A25FB"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A14976B"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Type of bait formulation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301CC79"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w:t>
            </w:r>
          </w:p>
        </w:tc>
        <w:tc>
          <w:tcPr>
            <w:tcW w:w="1434" w:type="dxa"/>
            <w:tcBorders>
              <w:top w:val="single" w:sz="4" w:space="0" w:color="000000"/>
              <w:left w:val="single" w:sz="4" w:space="0" w:color="auto"/>
              <w:bottom w:val="single" w:sz="4" w:space="0" w:color="000000"/>
            </w:tcBorders>
            <w:shd w:val="clear" w:color="auto" w:fill="auto"/>
            <w:vAlign w:val="center"/>
          </w:tcPr>
          <w:p w14:paraId="470E075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Solid baits</w:t>
            </w:r>
          </w:p>
        </w:tc>
        <w:tc>
          <w:tcPr>
            <w:tcW w:w="851" w:type="dxa"/>
            <w:tcBorders>
              <w:top w:val="single" w:sz="4" w:space="0" w:color="000000"/>
              <w:left w:val="single" w:sz="4" w:space="0" w:color="000000"/>
              <w:bottom w:val="single" w:sz="4" w:space="0" w:color="000000"/>
            </w:tcBorders>
            <w:shd w:val="clear" w:color="auto" w:fill="auto"/>
            <w:vAlign w:val="center"/>
          </w:tcPr>
          <w:p w14:paraId="003B5B3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D81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2DB3177E"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BAFC971"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Amount of product used at each refill for one bait station/box (solid bait)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1CFBBE3"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Q</w:t>
            </w:r>
            <w:r w:rsidRPr="00EF099E">
              <w:rPr>
                <w:rFonts w:cs="Arial"/>
                <w:color w:val="000000"/>
                <w:sz w:val="18"/>
                <w:szCs w:val="18"/>
                <w:vertAlign w:val="subscript"/>
              </w:rPr>
              <w:t>prod</w:t>
            </w:r>
          </w:p>
        </w:tc>
        <w:tc>
          <w:tcPr>
            <w:tcW w:w="1434" w:type="dxa"/>
            <w:tcBorders>
              <w:top w:val="single" w:sz="4" w:space="0" w:color="000000"/>
              <w:left w:val="single" w:sz="4" w:space="0" w:color="auto"/>
              <w:bottom w:val="single" w:sz="4" w:space="0" w:color="000000"/>
            </w:tcBorders>
            <w:shd w:val="clear" w:color="auto" w:fill="auto"/>
            <w:vAlign w:val="center"/>
          </w:tcPr>
          <w:p w14:paraId="5967DC97" w14:textId="780F0F4A" w:rsidR="00067392" w:rsidRPr="00EF099E" w:rsidRDefault="004B5A01"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80</w:t>
            </w:r>
          </w:p>
        </w:tc>
        <w:tc>
          <w:tcPr>
            <w:tcW w:w="851" w:type="dxa"/>
            <w:tcBorders>
              <w:top w:val="single" w:sz="4" w:space="0" w:color="000000"/>
              <w:left w:val="single" w:sz="4" w:space="0" w:color="000000"/>
              <w:bottom w:val="single" w:sz="4" w:space="0" w:color="000000"/>
            </w:tcBorders>
            <w:shd w:val="clear" w:color="auto" w:fill="auto"/>
            <w:vAlign w:val="center"/>
          </w:tcPr>
          <w:p w14:paraId="008660A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5B6D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7AD2D16D"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A98F81E"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9736B57"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Fc</w:t>
            </w:r>
            <w:r w:rsidRPr="00EF099E">
              <w:rPr>
                <w:rFonts w:cs="Arial"/>
                <w:color w:val="000000"/>
                <w:sz w:val="18"/>
                <w:szCs w:val="18"/>
                <w:vertAlign w:val="subscript"/>
              </w:rPr>
              <w:t>product</w:t>
            </w:r>
          </w:p>
        </w:tc>
        <w:tc>
          <w:tcPr>
            <w:tcW w:w="1434" w:type="dxa"/>
            <w:tcBorders>
              <w:top w:val="single" w:sz="4" w:space="0" w:color="000000"/>
              <w:left w:val="single" w:sz="4" w:space="0" w:color="auto"/>
              <w:bottom w:val="single" w:sz="4" w:space="0" w:color="000000"/>
            </w:tcBorders>
            <w:shd w:val="clear" w:color="auto" w:fill="auto"/>
            <w:vAlign w:val="center"/>
          </w:tcPr>
          <w:p w14:paraId="0BE9DDA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1.71E-05</w:t>
            </w:r>
          </w:p>
        </w:tc>
        <w:tc>
          <w:tcPr>
            <w:tcW w:w="851" w:type="dxa"/>
            <w:tcBorders>
              <w:top w:val="single" w:sz="4" w:space="0" w:color="000000"/>
              <w:left w:val="single" w:sz="4" w:space="0" w:color="000000"/>
              <w:bottom w:val="single" w:sz="4" w:space="0" w:color="000000"/>
            </w:tcBorders>
            <w:shd w:val="clear" w:color="auto" w:fill="auto"/>
            <w:vAlign w:val="center"/>
          </w:tcPr>
          <w:p w14:paraId="25E8D22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288B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04CE0131"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B94ECB"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4106F87"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sites</w:t>
            </w:r>
          </w:p>
        </w:tc>
        <w:tc>
          <w:tcPr>
            <w:tcW w:w="1434" w:type="dxa"/>
            <w:tcBorders>
              <w:top w:val="single" w:sz="4" w:space="0" w:color="000000"/>
              <w:left w:val="single" w:sz="4" w:space="0" w:color="auto"/>
              <w:bottom w:val="single" w:sz="4" w:space="0" w:color="000000"/>
            </w:tcBorders>
            <w:shd w:val="clear" w:color="auto" w:fill="auto"/>
            <w:vAlign w:val="center"/>
          </w:tcPr>
          <w:p w14:paraId="15936736" w14:textId="204C1064"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44</w:t>
            </w:r>
            <w:r w:rsidR="005612EB" w:rsidRPr="00EF099E">
              <w:rPr>
                <w:rFonts w:eastAsia="Calibri" w:cs="Arial"/>
                <w:color w:val="000000"/>
                <w:sz w:val="18"/>
                <w:szCs w:val="18"/>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52EB3BF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73E4E" w14:textId="4D9B3B34" w:rsidR="00067392" w:rsidRPr="00EF099E" w:rsidRDefault="005A3B2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 - considering an interval of 5 m</w:t>
            </w:r>
          </w:p>
        </w:tc>
      </w:tr>
      <w:tr w:rsidR="00067392" w:rsidRPr="00EF099E" w14:paraId="2F8E5DF4"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E1079E2"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Number of applications (initial baiting+refillings)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920BF14"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appl</w:t>
            </w:r>
          </w:p>
        </w:tc>
        <w:tc>
          <w:tcPr>
            <w:tcW w:w="1434" w:type="dxa"/>
            <w:tcBorders>
              <w:top w:val="single" w:sz="4" w:space="0" w:color="000000"/>
              <w:left w:val="single" w:sz="4" w:space="0" w:color="auto"/>
              <w:bottom w:val="single" w:sz="4" w:space="0" w:color="000000"/>
            </w:tcBorders>
            <w:shd w:val="clear" w:color="auto" w:fill="auto"/>
            <w:vAlign w:val="center"/>
          </w:tcPr>
          <w:p w14:paraId="484F0C0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5</w:t>
            </w:r>
          </w:p>
        </w:tc>
        <w:tc>
          <w:tcPr>
            <w:tcW w:w="851" w:type="dxa"/>
            <w:tcBorders>
              <w:top w:val="single" w:sz="4" w:space="0" w:color="000000"/>
              <w:left w:val="single" w:sz="4" w:space="0" w:color="000000"/>
              <w:bottom w:val="single" w:sz="4" w:space="0" w:color="000000"/>
            </w:tcBorders>
            <w:shd w:val="clear" w:color="auto" w:fill="auto"/>
            <w:vAlign w:val="center"/>
          </w:tcPr>
          <w:p w14:paraId="1B8C3C8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A1F4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587D7275"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3B72300"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cs="Arial"/>
                <w:color w:val="000000"/>
                <w:sz w:val="18"/>
                <w:szCs w:val="18"/>
              </w:rPr>
              <w:t>Fraction of substance metabolised</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3C663CF"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metab</w:t>
            </w:r>
          </w:p>
        </w:tc>
        <w:tc>
          <w:tcPr>
            <w:tcW w:w="1434" w:type="dxa"/>
            <w:tcBorders>
              <w:top w:val="single" w:sz="4" w:space="0" w:color="000000"/>
              <w:left w:val="single" w:sz="4" w:space="0" w:color="auto"/>
              <w:bottom w:val="single" w:sz="4" w:space="0" w:color="000000"/>
            </w:tcBorders>
            <w:shd w:val="clear" w:color="auto" w:fill="auto"/>
            <w:vAlign w:val="center"/>
          </w:tcPr>
          <w:p w14:paraId="0CEFC78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w:t>
            </w:r>
          </w:p>
        </w:tc>
        <w:tc>
          <w:tcPr>
            <w:tcW w:w="851" w:type="dxa"/>
            <w:tcBorders>
              <w:top w:val="single" w:sz="4" w:space="0" w:color="000000"/>
              <w:left w:val="single" w:sz="4" w:space="0" w:color="000000"/>
              <w:bottom w:val="single" w:sz="4" w:space="0" w:color="000000"/>
            </w:tcBorders>
            <w:shd w:val="clear" w:color="auto" w:fill="auto"/>
            <w:vAlign w:val="center"/>
          </w:tcPr>
          <w:p w14:paraId="65C5686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2BDE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2DACD355"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F9CDD46"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Fraction of substance released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FE1C06A"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release-ID,soil</w:t>
            </w:r>
          </w:p>
        </w:tc>
        <w:tc>
          <w:tcPr>
            <w:tcW w:w="1434" w:type="dxa"/>
            <w:tcBorders>
              <w:top w:val="single" w:sz="4" w:space="0" w:color="000000"/>
              <w:left w:val="single" w:sz="4" w:space="0" w:color="auto"/>
              <w:bottom w:val="single" w:sz="4" w:space="0" w:color="000000"/>
            </w:tcBorders>
            <w:shd w:val="clear" w:color="auto" w:fill="auto"/>
            <w:vAlign w:val="center"/>
          </w:tcPr>
          <w:p w14:paraId="329F714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0.5</w:t>
            </w:r>
          </w:p>
        </w:tc>
        <w:tc>
          <w:tcPr>
            <w:tcW w:w="851" w:type="dxa"/>
            <w:tcBorders>
              <w:top w:val="single" w:sz="4" w:space="0" w:color="000000"/>
              <w:left w:val="single" w:sz="4" w:space="0" w:color="000000"/>
              <w:bottom w:val="single" w:sz="4" w:space="0" w:color="000000"/>
            </w:tcBorders>
            <w:shd w:val="clear" w:color="auto" w:fill="auto"/>
            <w:vAlign w:val="center"/>
          </w:tcPr>
          <w:p w14:paraId="29C8C72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CABF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4853ADC6"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341FBF"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Soil area exposed indirectly to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CB2C140"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AREA</w:t>
            </w:r>
            <w:r w:rsidRPr="00EF099E">
              <w:rPr>
                <w:rFonts w:cs="Arial"/>
                <w:color w:val="000000"/>
                <w:sz w:val="18"/>
                <w:szCs w:val="18"/>
                <w:vertAlign w:val="subscript"/>
              </w:rPr>
              <w:t>exposed-ID,soil</w:t>
            </w:r>
          </w:p>
        </w:tc>
        <w:tc>
          <w:tcPr>
            <w:tcW w:w="1434" w:type="dxa"/>
            <w:tcBorders>
              <w:top w:val="single" w:sz="4" w:space="0" w:color="000000"/>
              <w:left w:val="single" w:sz="4" w:space="0" w:color="auto"/>
              <w:bottom w:val="single" w:sz="4" w:space="0" w:color="000000"/>
            </w:tcBorders>
            <w:shd w:val="clear" w:color="auto" w:fill="auto"/>
            <w:vAlign w:val="center"/>
          </w:tcPr>
          <w:p w14:paraId="10AC661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1800</w:t>
            </w:r>
          </w:p>
        </w:tc>
        <w:tc>
          <w:tcPr>
            <w:tcW w:w="851" w:type="dxa"/>
            <w:tcBorders>
              <w:top w:val="single" w:sz="4" w:space="0" w:color="000000"/>
              <w:left w:val="single" w:sz="4" w:space="0" w:color="000000"/>
              <w:bottom w:val="single" w:sz="4" w:space="0" w:color="000000"/>
            </w:tcBorders>
            <w:shd w:val="clear" w:color="auto" w:fill="auto"/>
            <w:vAlign w:val="center"/>
          </w:tcPr>
          <w:p w14:paraId="40D4DF1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[m²]</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F365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3C441EE"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D3E516E"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Depth of exposed soil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AC6D442"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DEPTH</w:t>
            </w:r>
            <w:r w:rsidRPr="00EF099E">
              <w:rPr>
                <w:rFonts w:cs="Arial"/>
                <w:color w:val="000000"/>
                <w:sz w:val="18"/>
                <w:szCs w:val="18"/>
                <w:vertAlign w:val="subscript"/>
              </w:rPr>
              <w:t>soil</w:t>
            </w:r>
          </w:p>
        </w:tc>
        <w:tc>
          <w:tcPr>
            <w:tcW w:w="1434" w:type="dxa"/>
            <w:tcBorders>
              <w:top w:val="single" w:sz="4" w:space="0" w:color="000000"/>
              <w:left w:val="single" w:sz="4" w:space="0" w:color="auto"/>
              <w:bottom w:val="single" w:sz="4" w:space="0" w:color="000000"/>
            </w:tcBorders>
            <w:shd w:val="clear" w:color="auto" w:fill="auto"/>
            <w:vAlign w:val="center"/>
          </w:tcPr>
          <w:p w14:paraId="68C9C60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0.1</w:t>
            </w:r>
          </w:p>
        </w:tc>
        <w:tc>
          <w:tcPr>
            <w:tcW w:w="851" w:type="dxa"/>
            <w:tcBorders>
              <w:top w:val="single" w:sz="4" w:space="0" w:color="000000"/>
              <w:left w:val="single" w:sz="4" w:space="0" w:color="000000"/>
              <w:bottom w:val="single" w:sz="4" w:space="0" w:color="000000"/>
            </w:tcBorders>
            <w:shd w:val="clear" w:color="auto" w:fill="auto"/>
            <w:vAlign w:val="center"/>
          </w:tcPr>
          <w:p w14:paraId="1FBE396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E10B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48759A0"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B220E32" w14:textId="77777777" w:rsidR="00067392" w:rsidRPr="00EF099E" w:rsidRDefault="00067392" w:rsidP="00067392">
            <w:pPr>
              <w:spacing w:before="60" w:after="60" w:line="260" w:lineRule="atLeast"/>
              <w:rPr>
                <w:rFonts w:cs="Arial"/>
                <w:color w:val="000000"/>
                <w:sz w:val="18"/>
                <w:szCs w:val="18"/>
              </w:rPr>
            </w:pPr>
            <w:r w:rsidRPr="00EF099E">
              <w:rPr>
                <w:rFonts w:eastAsia="Calibri" w:cs="Arial"/>
                <w:b/>
                <w:bCs/>
                <w:color w:val="000000"/>
                <w:sz w:val="18"/>
                <w:szCs w:val="18"/>
                <w:lang w:eastAsia="en-GB"/>
              </w:rPr>
              <w:t>Output</w:t>
            </w:r>
          </w:p>
        </w:tc>
      </w:tr>
      <w:tr w:rsidR="00067392" w:rsidRPr="00EF099E" w14:paraId="02E66C56"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7861136" w14:textId="77777777" w:rsidR="00067392" w:rsidRPr="00EF099E" w:rsidRDefault="00067392" w:rsidP="00067392">
            <w:pPr>
              <w:snapToGrid w:val="0"/>
              <w:spacing w:before="60" w:after="60" w:line="260" w:lineRule="atLeast"/>
              <w:rPr>
                <w:rFonts w:cs="Arial"/>
                <w:b/>
                <w:color w:val="000000"/>
                <w:sz w:val="18"/>
                <w:szCs w:val="18"/>
              </w:rPr>
            </w:pPr>
            <w:r w:rsidRPr="00EF099E">
              <w:rPr>
                <w:rFonts w:cs="Arial"/>
                <w:b/>
                <w:color w:val="000000"/>
                <w:sz w:val="18"/>
                <w:szCs w:val="18"/>
              </w:rPr>
              <w:t>Local indirect emission of substance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D4F2665"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b/>
                <w:color w:val="000000"/>
                <w:sz w:val="18"/>
                <w:szCs w:val="18"/>
              </w:rPr>
              <w:t>Elocal</w:t>
            </w:r>
            <w:r w:rsidRPr="00EF099E">
              <w:rPr>
                <w:rFonts w:cs="Arial"/>
                <w:b/>
                <w:color w:val="000000"/>
                <w:sz w:val="18"/>
                <w:szCs w:val="18"/>
                <w:vertAlign w:val="subscript"/>
              </w:rPr>
              <w:t>soil-ID-campaign</w:t>
            </w:r>
          </w:p>
        </w:tc>
        <w:tc>
          <w:tcPr>
            <w:tcW w:w="1434" w:type="dxa"/>
            <w:tcBorders>
              <w:top w:val="single" w:sz="4" w:space="0" w:color="000000"/>
              <w:left w:val="single" w:sz="4" w:space="0" w:color="auto"/>
              <w:bottom w:val="single" w:sz="4" w:space="0" w:color="000000"/>
            </w:tcBorders>
            <w:shd w:val="clear" w:color="auto" w:fill="auto"/>
            <w:vAlign w:val="center"/>
          </w:tcPr>
          <w:p w14:paraId="6080F277" w14:textId="0728402A" w:rsidR="00067392" w:rsidRPr="00EF099E" w:rsidRDefault="004B5A01" w:rsidP="00067392">
            <w:pPr>
              <w:snapToGrid w:val="0"/>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1.50</w:t>
            </w:r>
            <w:r w:rsidR="00067392" w:rsidRPr="00EF099E">
              <w:rPr>
                <w:rFonts w:eastAsia="Calibri" w:cs="Arial"/>
                <w:b/>
                <w:color w:val="000000"/>
                <w:sz w:val="18"/>
                <w:szCs w:val="18"/>
                <w:lang w:eastAsia="en-GB"/>
              </w:rPr>
              <w:t>E-01</w:t>
            </w:r>
          </w:p>
        </w:tc>
        <w:tc>
          <w:tcPr>
            <w:tcW w:w="851" w:type="dxa"/>
            <w:tcBorders>
              <w:top w:val="single" w:sz="4" w:space="0" w:color="000000"/>
              <w:left w:val="single" w:sz="4" w:space="0" w:color="000000"/>
              <w:bottom w:val="single" w:sz="4" w:space="0" w:color="000000"/>
            </w:tcBorders>
            <w:shd w:val="clear" w:color="auto" w:fill="auto"/>
            <w:vAlign w:val="center"/>
          </w:tcPr>
          <w:p w14:paraId="4DE2B026"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7162"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bl>
    <w:p w14:paraId="0116705A" w14:textId="7B34BE93" w:rsidR="005612EB" w:rsidRPr="00EF099E" w:rsidRDefault="005612EB" w:rsidP="00411210">
      <w:r w:rsidRPr="00EF099E">
        <w:t>*Nsite value for an application of baits every 5</w:t>
      </w:r>
      <w:r w:rsidR="005A3B22" w:rsidRPr="00EF099E">
        <w:t xml:space="preserve"> </w:t>
      </w:r>
      <w:r w:rsidRPr="00EF099E">
        <w:t>m</w:t>
      </w:r>
      <w:r w:rsidR="005A3B22" w:rsidRPr="00EF099E">
        <w:t>: 220 m / 5.</w:t>
      </w:r>
    </w:p>
    <w:p w14:paraId="5CD6C767" w14:textId="1B5A808B" w:rsidR="00067392" w:rsidRPr="00EF099E" w:rsidRDefault="00067392" w:rsidP="00067392">
      <w:pPr>
        <w:pStyle w:val="Titre5"/>
        <w:numPr>
          <w:ilvl w:val="0"/>
          <w:numId w:val="0"/>
        </w:numPr>
        <w:rPr>
          <w:rFonts w:eastAsia="Calibri"/>
          <w:b/>
          <w:sz w:val="20"/>
          <w:u w:val="single"/>
          <w:lang w:val="en-GB" w:eastAsia="en-US"/>
        </w:rPr>
      </w:pPr>
      <w:r w:rsidRPr="00EF099E">
        <w:rPr>
          <w:rFonts w:eastAsia="Calibri"/>
          <w:b/>
          <w:sz w:val="20"/>
          <w:u w:val="single"/>
          <w:lang w:val="en-GB" w:eastAsia="en-US"/>
        </w:rPr>
        <w:lastRenderedPageBreak/>
        <w:t>Scenario 2: Open area</w:t>
      </w:r>
    </w:p>
    <w:p w14:paraId="2D2094A8" w14:textId="1615BC5E" w:rsidR="006E44E7" w:rsidRPr="00EF099E" w:rsidRDefault="006E44E7" w:rsidP="006E44E7">
      <w:pPr>
        <w:pStyle w:val="Absatz"/>
        <w:ind w:left="0"/>
        <w:rPr>
          <w:rFonts w:ascii="Verdana" w:hAnsi="Verdana" w:cs="Verdana"/>
        </w:rPr>
      </w:pPr>
      <w:r w:rsidRPr="00EF099E">
        <w:rPr>
          <w:rFonts w:ascii="Verdana" w:hAnsi="Verdana" w:cs="Verdana"/>
        </w:rPr>
        <w:t>The ESD scenario for open areas calculates emissions from rodenticide application into rat burrows or secured bait box. Only application in burrow is presented as the application in bait stations is covered by the use around building (scenario 1.a).</w:t>
      </w:r>
    </w:p>
    <w:p w14:paraId="17D178DC" w14:textId="77777777" w:rsidR="00067392" w:rsidRPr="00EF099E" w:rsidRDefault="00067392" w:rsidP="00067392">
      <w:pPr>
        <w:pStyle w:val="Absatz"/>
        <w:ind w:left="0"/>
        <w:rPr>
          <w:rFonts w:ascii="Verdana" w:hAnsi="Verdana" w:cs="Verdana"/>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067392" w:rsidRPr="00EF099E" w14:paraId="231052A2" w14:textId="77777777" w:rsidTr="000673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A1642DF" w14:textId="77777777" w:rsidR="00067392" w:rsidRPr="00EF099E" w:rsidRDefault="00067392" w:rsidP="00067392">
            <w:pPr>
              <w:spacing w:before="60" w:after="60" w:line="260" w:lineRule="atLeast"/>
              <w:rPr>
                <w:sz w:val="18"/>
                <w:szCs w:val="18"/>
              </w:rPr>
            </w:pPr>
            <w:r w:rsidRPr="00EF099E">
              <w:rPr>
                <w:rFonts w:eastAsia="Calibri"/>
                <w:b/>
                <w:sz w:val="18"/>
                <w:szCs w:val="18"/>
                <w:lang w:eastAsia="en-US"/>
              </w:rPr>
              <w:t>Input parameters for calculating the local emission</w:t>
            </w:r>
          </w:p>
        </w:tc>
      </w:tr>
      <w:tr w:rsidR="00067392" w:rsidRPr="00EF099E" w14:paraId="18227450"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443EE0BA"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3B400B2C"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22F97B64"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57FF6E17"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F3C1F" w14:textId="77777777" w:rsidR="00067392" w:rsidRPr="00EF099E" w:rsidRDefault="00067392" w:rsidP="00067392">
            <w:pPr>
              <w:spacing w:before="60" w:after="60" w:line="260" w:lineRule="atLeast"/>
              <w:rPr>
                <w:sz w:val="18"/>
                <w:szCs w:val="18"/>
              </w:rPr>
            </w:pPr>
            <w:r w:rsidRPr="00EF099E">
              <w:rPr>
                <w:rFonts w:eastAsia="Calibri" w:cs="Arial"/>
                <w:b/>
                <w:bCs/>
                <w:color w:val="000000"/>
                <w:sz w:val="18"/>
                <w:szCs w:val="18"/>
                <w:lang w:eastAsia="en-GB"/>
              </w:rPr>
              <w:t>Remarks</w:t>
            </w:r>
          </w:p>
        </w:tc>
      </w:tr>
      <w:tr w:rsidR="00067392" w:rsidRPr="00EF099E" w14:paraId="0FE41607"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7CD4EF0F" w14:textId="77777777" w:rsidR="00067392" w:rsidRPr="00EF099E" w:rsidRDefault="00067392" w:rsidP="00067392">
            <w:pPr>
              <w:pStyle w:val="Titre5"/>
              <w:numPr>
                <w:ilvl w:val="0"/>
                <w:numId w:val="0"/>
              </w:numPr>
              <w:spacing w:after="0"/>
              <w:rPr>
                <w:rFonts w:eastAsia="Calibri"/>
                <w:b/>
                <w:u w:val="single"/>
                <w:lang w:eastAsia="en-US"/>
              </w:rPr>
            </w:pPr>
            <w:r w:rsidRPr="00EF099E">
              <w:rPr>
                <w:rFonts w:eastAsia="Calibri"/>
                <w:color w:val="000000"/>
                <w:sz w:val="18"/>
                <w:szCs w:val="18"/>
                <w:u w:val="single"/>
                <w:lang w:eastAsia="en-GB"/>
              </w:rPr>
              <w:t>Scenario 2: Exposure scenario for open area</w:t>
            </w:r>
          </w:p>
        </w:tc>
      </w:tr>
      <w:tr w:rsidR="00067392" w:rsidRPr="00EF099E" w14:paraId="6FA95181"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3C2DBC85"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41A61A13"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1C4329FD"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57AE95A4"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FA066"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r>
      <w:tr w:rsidR="00067392" w:rsidRPr="00EF099E" w14:paraId="1E1CD619"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DA8A3A5"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Type of bait formulation (worst-case)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99ACC6D"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w:t>
            </w:r>
          </w:p>
        </w:tc>
        <w:tc>
          <w:tcPr>
            <w:tcW w:w="1293" w:type="dxa"/>
            <w:tcBorders>
              <w:top w:val="single" w:sz="4" w:space="0" w:color="000000"/>
              <w:left w:val="single" w:sz="4" w:space="0" w:color="auto"/>
              <w:bottom w:val="single" w:sz="4" w:space="0" w:color="000000"/>
            </w:tcBorders>
            <w:shd w:val="clear" w:color="auto" w:fill="auto"/>
            <w:vAlign w:val="center"/>
          </w:tcPr>
          <w:p w14:paraId="22A1697C" w14:textId="527EA45F" w:rsidR="00067392" w:rsidRPr="00EF099E" w:rsidRDefault="00C57BF9"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Loose</w:t>
            </w:r>
            <w:r w:rsidR="00067392" w:rsidRPr="00EF099E">
              <w:rPr>
                <w:rFonts w:eastAsia="Calibri" w:cs="Arial"/>
                <w:color w:val="000000"/>
                <w:sz w:val="18"/>
                <w:szCs w:val="18"/>
                <w:lang w:eastAsia="en-GB"/>
              </w:rPr>
              <w:t xml:space="preserve"> solid baits applied in rodent burrow</w:t>
            </w:r>
            <w:r w:rsidRPr="00EF099E">
              <w:rPr>
                <w:rFonts w:eastAsia="Calibri" w:cs="Arial"/>
                <w:color w:val="000000"/>
                <w:sz w:val="18"/>
                <w:szCs w:val="18"/>
                <w:lang w:eastAsia="en-GB"/>
              </w:rPr>
              <w:t>*</w:t>
            </w:r>
          </w:p>
        </w:tc>
        <w:tc>
          <w:tcPr>
            <w:tcW w:w="992" w:type="dxa"/>
            <w:tcBorders>
              <w:top w:val="single" w:sz="4" w:space="0" w:color="000000"/>
              <w:left w:val="single" w:sz="4" w:space="0" w:color="000000"/>
              <w:bottom w:val="single" w:sz="4" w:space="0" w:color="000000"/>
            </w:tcBorders>
            <w:shd w:val="clear" w:color="auto" w:fill="auto"/>
            <w:vAlign w:val="center"/>
          </w:tcPr>
          <w:p w14:paraId="2558858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655F7"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2552C8C9"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34E501A"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Amount of product applied in one cesspool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E63D92C"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Q</w:t>
            </w:r>
            <w:r w:rsidRPr="00EF099E">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578F641F" w14:textId="1196ADEA" w:rsidR="00067392" w:rsidRPr="00EF099E" w:rsidRDefault="003561FA"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80</w:t>
            </w:r>
          </w:p>
        </w:tc>
        <w:tc>
          <w:tcPr>
            <w:tcW w:w="992" w:type="dxa"/>
            <w:tcBorders>
              <w:top w:val="single" w:sz="4" w:space="0" w:color="000000"/>
              <w:left w:val="single" w:sz="4" w:space="0" w:color="000000"/>
              <w:bottom w:val="single" w:sz="4" w:space="0" w:color="000000"/>
            </w:tcBorders>
            <w:shd w:val="clear" w:color="auto" w:fill="auto"/>
            <w:vAlign w:val="center"/>
          </w:tcPr>
          <w:p w14:paraId="3300CBE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B6A8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0C740548"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3ED97A4"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CDF597F"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Fc</w:t>
            </w:r>
            <w:r w:rsidRPr="00EF099E">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1F79652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1.71E-05</w:t>
            </w:r>
          </w:p>
        </w:tc>
        <w:tc>
          <w:tcPr>
            <w:tcW w:w="992" w:type="dxa"/>
            <w:tcBorders>
              <w:top w:val="single" w:sz="4" w:space="0" w:color="000000"/>
              <w:left w:val="single" w:sz="4" w:space="0" w:color="000000"/>
              <w:bottom w:val="single" w:sz="4" w:space="0" w:color="000000"/>
            </w:tcBorders>
            <w:shd w:val="clear" w:color="auto" w:fill="auto"/>
            <w:vAlign w:val="center"/>
          </w:tcPr>
          <w:p w14:paraId="0F2996E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EF5A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28746758"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9FB524D"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9914830"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N</w:t>
            </w:r>
            <w:r w:rsidRPr="00EF099E">
              <w:rPr>
                <w:rFonts w:cs="Arial"/>
                <w:color w:val="000000"/>
                <w:sz w:val="18"/>
                <w:szCs w:val="18"/>
                <w:vertAlign w:val="subscript"/>
              </w:rPr>
              <w:t>site</w:t>
            </w:r>
          </w:p>
        </w:tc>
        <w:tc>
          <w:tcPr>
            <w:tcW w:w="1293" w:type="dxa"/>
            <w:tcBorders>
              <w:top w:val="single" w:sz="4" w:space="0" w:color="000000"/>
              <w:left w:val="single" w:sz="4" w:space="0" w:color="auto"/>
              <w:bottom w:val="single" w:sz="4" w:space="0" w:color="000000"/>
            </w:tcBorders>
            <w:shd w:val="clear" w:color="auto" w:fill="auto"/>
            <w:vAlign w:val="center"/>
          </w:tcPr>
          <w:p w14:paraId="758B28B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76A5AEB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BE81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7EA5464"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4AD6766"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B647205"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37770BF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3</w:t>
            </w:r>
          </w:p>
        </w:tc>
        <w:tc>
          <w:tcPr>
            <w:tcW w:w="992" w:type="dxa"/>
            <w:tcBorders>
              <w:top w:val="single" w:sz="4" w:space="0" w:color="000000"/>
              <w:left w:val="single" w:sz="4" w:space="0" w:color="000000"/>
              <w:bottom w:val="single" w:sz="4" w:space="0" w:color="000000"/>
            </w:tcBorders>
            <w:shd w:val="clear" w:color="auto" w:fill="auto"/>
            <w:vAlign w:val="center"/>
          </w:tcPr>
          <w:p w14:paraId="6D13275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95DA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47EF6659"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3B444D0"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Fraction of active ingredient released directly</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5C0BA27"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release-D,soil</w:t>
            </w:r>
          </w:p>
        </w:tc>
        <w:tc>
          <w:tcPr>
            <w:tcW w:w="1293" w:type="dxa"/>
            <w:tcBorders>
              <w:top w:val="single" w:sz="4" w:space="0" w:color="000000"/>
              <w:left w:val="single" w:sz="4" w:space="0" w:color="auto"/>
              <w:bottom w:val="single" w:sz="4" w:space="0" w:color="auto"/>
            </w:tcBorders>
            <w:shd w:val="clear" w:color="auto" w:fill="auto"/>
            <w:vAlign w:val="center"/>
          </w:tcPr>
          <w:p w14:paraId="6DB234C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0.05</w:t>
            </w:r>
          </w:p>
        </w:tc>
        <w:tc>
          <w:tcPr>
            <w:tcW w:w="992" w:type="dxa"/>
            <w:tcBorders>
              <w:top w:val="single" w:sz="4" w:space="0" w:color="000000"/>
              <w:left w:val="single" w:sz="4" w:space="0" w:color="000000"/>
              <w:bottom w:val="single" w:sz="4" w:space="0" w:color="000000"/>
            </w:tcBorders>
            <w:shd w:val="clear" w:color="auto" w:fill="auto"/>
            <w:vAlign w:val="center"/>
          </w:tcPr>
          <w:p w14:paraId="68A04CA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974B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51E54224"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6364451" w14:textId="77777777" w:rsidR="00067392" w:rsidRPr="00EF099E" w:rsidRDefault="00067392" w:rsidP="00067392">
            <w:pPr>
              <w:snapToGrid w:val="0"/>
              <w:spacing w:before="60" w:after="60" w:line="260" w:lineRule="atLeast"/>
              <w:rPr>
                <w:rFonts w:cs="Arial"/>
                <w:color w:val="000000"/>
                <w:sz w:val="18"/>
                <w:szCs w:val="18"/>
              </w:rPr>
            </w:pPr>
            <w:r w:rsidRPr="00EF099E">
              <w:rPr>
                <w:rFonts w:cs="Arial"/>
                <w:color w:val="000000"/>
                <w:sz w:val="18"/>
                <w:szCs w:val="18"/>
              </w:rPr>
              <w:t>Fraction of substance released directly to soil during use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AE7A50E"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F</w:t>
            </w:r>
            <w:r w:rsidRPr="00EF099E">
              <w:rPr>
                <w:rFonts w:cs="Arial"/>
                <w:color w:val="000000"/>
                <w:sz w:val="18"/>
                <w:szCs w:val="18"/>
                <w:vertAlign w:val="subscript"/>
              </w:rPr>
              <w:t>release-D, soil, use</w:t>
            </w:r>
          </w:p>
        </w:tc>
        <w:tc>
          <w:tcPr>
            <w:tcW w:w="1293" w:type="dxa"/>
            <w:tcBorders>
              <w:top w:val="single" w:sz="4" w:space="0" w:color="000000"/>
              <w:left w:val="single" w:sz="4" w:space="0" w:color="auto"/>
              <w:bottom w:val="single" w:sz="4" w:space="0" w:color="auto"/>
            </w:tcBorders>
            <w:shd w:val="clear" w:color="auto" w:fill="auto"/>
            <w:vAlign w:val="center"/>
          </w:tcPr>
          <w:p w14:paraId="13B3C47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0.2</w:t>
            </w:r>
          </w:p>
        </w:tc>
        <w:tc>
          <w:tcPr>
            <w:tcW w:w="992" w:type="dxa"/>
            <w:tcBorders>
              <w:top w:val="single" w:sz="4" w:space="0" w:color="000000"/>
              <w:left w:val="single" w:sz="4" w:space="0" w:color="000000"/>
              <w:bottom w:val="single" w:sz="4" w:space="0" w:color="000000"/>
            </w:tcBorders>
            <w:shd w:val="clear" w:color="auto" w:fill="auto"/>
            <w:vAlign w:val="center"/>
          </w:tcPr>
          <w:p w14:paraId="7284831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5C0E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213E73AA"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3274714"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eastAsia="Calibri" w:cs="Arial"/>
                <w:color w:val="000000"/>
                <w:sz w:val="18"/>
                <w:szCs w:val="18"/>
                <w:lang w:eastAsia="en-GB"/>
              </w:rPr>
              <w:t>Radius of exposed soil around the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4DEA899"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R</w:t>
            </w:r>
          </w:p>
        </w:tc>
        <w:tc>
          <w:tcPr>
            <w:tcW w:w="1293" w:type="dxa"/>
            <w:tcBorders>
              <w:top w:val="single" w:sz="4" w:space="0" w:color="auto"/>
              <w:left w:val="nil"/>
              <w:bottom w:val="single" w:sz="4" w:space="0" w:color="auto"/>
              <w:right w:val="single" w:sz="4" w:space="0" w:color="auto"/>
            </w:tcBorders>
            <w:shd w:val="clear" w:color="auto" w:fill="auto"/>
            <w:vAlign w:val="center"/>
          </w:tcPr>
          <w:p w14:paraId="1CF6E9B9" w14:textId="77777777" w:rsidR="00067392" w:rsidRPr="00EF099E" w:rsidRDefault="00067392" w:rsidP="00067392">
            <w:pPr>
              <w:spacing w:before="60" w:after="60" w:line="260" w:lineRule="atLeast"/>
              <w:jc w:val="center"/>
              <w:rPr>
                <w:rFonts w:eastAsia="Calibri" w:cs="Arial"/>
                <w:color w:val="000000"/>
                <w:sz w:val="18"/>
                <w:szCs w:val="18"/>
                <w:lang w:eastAsia="en-GB"/>
              </w:rPr>
            </w:pPr>
            <w:bookmarkStart w:id="96" w:name="RANGE!F46"/>
            <w:r w:rsidRPr="00EF099E">
              <w:rPr>
                <w:rFonts w:eastAsia="Calibri" w:cs="Arial"/>
                <w:color w:val="000000"/>
                <w:sz w:val="18"/>
                <w:szCs w:val="18"/>
                <w:lang w:eastAsia="en-GB"/>
              </w:rPr>
              <w:t>0.14</w:t>
            </w:r>
            <w:bookmarkEnd w:id="96"/>
          </w:p>
        </w:tc>
        <w:tc>
          <w:tcPr>
            <w:tcW w:w="992" w:type="dxa"/>
            <w:tcBorders>
              <w:top w:val="single" w:sz="4" w:space="0" w:color="000000"/>
              <w:left w:val="single" w:sz="4" w:space="0" w:color="auto"/>
              <w:bottom w:val="single" w:sz="4" w:space="0" w:color="000000"/>
            </w:tcBorders>
            <w:shd w:val="clear" w:color="auto" w:fill="auto"/>
            <w:vAlign w:val="center"/>
          </w:tcPr>
          <w:p w14:paraId="477126A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5140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42D13314"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3E804CA" w14:textId="77777777" w:rsidR="00067392" w:rsidRPr="00EF099E" w:rsidRDefault="00067392" w:rsidP="00067392">
            <w:pPr>
              <w:snapToGrid w:val="0"/>
              <w:spacing w:before="60" w:after="60" w:line="260" w:lineRule="atLeast"/>
              <w:rPr>
                <w:rFonts w:cs="Arial"/>
                <w:color w:val="000000"/>
                <w:sz w:val="18"/>
                <w:szCs w:val="18"/>
              </w:rPr>
            </w:pPr>
            <w:r w:rsidRPr="00EF099E">
              <w:rPr>
                <w:rFonts w:eastAsia="Calibri" w:cs="Arial"/>
                <w:color w:val="000000"/>
                <w:sz w:val="18"/>
                <w:szCs w:val="18"/>
                <w:lang w:eastAsia="en-GB"/>
              </w:rPr>
              <w:t>Radius of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70CB6E4"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r</w:t>
            </w:r>
          </w:p>
        </w:tc>
        <w:tc>
          <w:tcPr>
            <w:tcW w:w="1293" w:type="dxa"/>
            <w:tcBorders>
              <w:top w:val="single" w:sz="4" w:space="0" w:color="auto"/>
              <w:left w:val="nil"/>
              <w:bottom w:val="single" w:sz="4" w:space="0" w:color="auto"/>
              <w:right w:val="single" w:sz="4" w:space="0" w:color="auto"/>
            </w:tcBorders>
            <w:shd w:val="clear" w:color="auto" w:fill="auto"/>
            <w:vAlign w:val="center"/>
          </w:tcPr>
          <w:p w14:paraId="2DD105E5" w14:textId="77777777" w:rsidR="00067392" w:rsidRPr="00EF099E" w:rsidRDefault="00067392" w:rsidP="00067392">
            <w:pPr>
              <w:spacing w:before="60" w:after="60" w:line="260" w:lineRule="atLeast"/>
              <w:jc w:val="center"/>
              <w:rPr>
                <w:rFonts w:eastAsia="Calibri" w:cs="Arial"/>
                <w:color w:val="000000"/>
                <w:sz w:val="18"/>
                <w:szCs w:val="18"/>
                <w:lang w:eastAsia="en-GB"/>
              </w:rPr>
            </w:pPr>
            <w:bookmarkStart w:id="97" w:name="RANGE!F48"/>
            <w:r w:rsidRPr="00EF099E">
              <w:rPr>
                <w:rFonts w:eastAsia="Calibri" w:cs="Arial"/>
                <w:color w:val="000000"/>
                <w:sz w:val="18"/>
                <w:szCs w:val="18"/>
                <w:lang w:eastAsia="en-GB"/>
              </w:rPr>
              <w:t>0.04</w:t>
            </w:r>
            <w:bookmarkEnd w:id="97"/>
            <w:r w:rsidRPr="00EF099E">
              <w:rPr>
                <w:rFonts w:eastAsia="Calibri" w:cs="Arial"/>
                <w:color w:val="000000"/>
                <w:sz w:val="18"/>
                <w:szCs w:val="18"/>
                <w:lang w:eastAsia="en-GB"/>
              </w:rPr>
              <w:t> </w:t>
            </w:r>
          </w:p>
        </w:tc>
        <w:tc>
          <w:tcPr>
            <w:tcW w:w="992" w:type="dxa"/>
            <w:tcBorders>
              <w:top w:val="single" w:sz="4" w:space="0" w:color="000000"/>
              <w:left w:val="single" w:sz="4" w:space="0" w:color="auto"/>
              <w:bottom w:val="single" w:sz="4" w:space="0" w:color="000000"/>
            </w:tcBorders>
            <w:shd w:val="clear" w:color="auto" w:fill="auto"/>
            <w:vAlign w:val="center"/>
          </w:tcPr>
          <w:p w14:paraId="46DBFD7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72E2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7A251B45"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EA15B9C" w14:textId="77777777" w:rsidR="00067392" w:rsidRPr="00EF099E" w:rsidRDefault="00067392" w:rsidP="00067392">
            <w:pPr>
              <w:snapToGrid w:val="0"/>
              <w:spacing w:before="60" w:after="60" w:line="260" w:lineRule="atLeast"/>
              <w:rPr>
                <w:rFonts w:cs="Arial"/>
                <w:color w:val="000000"/>
                <w:sz w:val="18"/>
                <w:szCs w:val="18"/>
              </w:rPr>
            </w:pPr>
            <w:r w:rsidRPr="00EF099E">
              <w:rPr>
                <w:rFonts w:eastAsia="Calibri" w:cs="Arial"/>
                <w:color w:val="000000"/>
                <w:sz w:val="18"/>
                <w:szCs w:val="18"/>
                <w:lang w:eastAsia="en-GB"/>
              </w:rPr>
              <w:t>Length of exposed hole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3F4450B4"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l</w:t>
            </w:r>
          </w:p>
        </w:tc>
        <w:tc>
          <w:tcPr>
            <w:tcW w:w="1293" w:type="dxa"/>
            <w:tcBorders>
              <w:top w:val="single" w:sz="4" w:space="0" w:color="auto"/>
              <w:left w:val="nil"/>
              <w:bottom w:val="single" w:sz="4" w:space="0" w:color="auto"/>
              <w:right w:val="single" w:sz="4" w:space="0" w:color="auto"/>
            </w:tcBorders>
            <w:shd w:val="clear" w:color="auto" w:fill="auto"/>
            <w:vAlign w:val="center"/>
          </w:tcPr>
          <w:p w14:paraId="3AD8EBE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0.3</w:t>
            </w:r>
          </w:p>
        </w:tc>
        <w:tc>
          <w:tcPr>
            <w:tcW w:w="992" w:type="dxa"/>
            <w:tcBorders>
              <w:top w:val="single" w:sz="4" w:space="0" w:color="000000"/>
              <w:left w:val="single" w:sz="4" w:space="0" w:color="auto"/>
              <w:bottom w:val="single" w:sz="4" w:space="0" w:color="000000"/>
            </w:tcBorders>
            <w:shd w:val="clear" w:color="auto" w:fill="auto"/>
            <w:vAlign w:val="center"/>
          </w:tcPr>
          <w:p w14:paraId="2EDF911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E808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629C1CE" w14:textId="77777777" w:rsidTr="00067392">
        <w:trPr>
          <w:trHeight w:val="2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C9425AA"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eastAsia="Calibri" w:cs="Arial"/>
                <w:color w:val="000000"/>
                <w:sz w:val="18"/>
                <w:szCs w:val="18"/>
                <w:lang w:eastAsia="en-GB"/>
              </w:rPr>
              <w:t>Soil volume exposed to rodenticide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5A75F7D9"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V</w:t>
            </w:r>
            <w:r w:rsidRPr="00EF099E">
              <w:rPr>
                <w:rFonts w:eastAsia="Calibri" w:cs="Arial"/>
                <w:color w:val="000000"/>
                <w:sz w:val="18"/>
                <w:szCs w:val="18"/>
                <w:vertAlign w:val="subscript"/>
                <w:lang w:eastAsia="en-GB"/>
              </w:rPr>
              <w:t>soilexposed</w:t>
            </w:r>
          </w:p>
        </w:tc>
        <w:tc>
          <w:tcPr>
            <w:tcW w:w="1293" w:type="dxa"/>
            <w:tcBorders>
              <w:top w:val="single" w:sz="4" w:space="0" w:color="auto"/>
              <w:left w:val="nil"/>
              <w:bottom w:val="single" w:sz="4" w:space="0" w:color="auto"/>
              <w:right w:val="single" w:sz="4" w:space="0" w:color="auto"/>
            </w:tcBorders>
            <w:shd w:val="clear" w:color="auto" w:fill="auto"/>
            <w:vAlign w:val="center"/>
          </w:tcPr>
          <w:p w14:paraId="7AB21AD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 8.48E-03</w:t>
            </w:r>
          </w:p>
        </w:tc>
        <w:tc>
          <w:tcPr>
            <w:tcW w:w="992" w:type="dxa"/>
            <w:tcBorders>
              <w:top w:val="single" w:sz="4" w:space="0" w:color="000000"/>
              <w:left w:val="single" w:sz="4" w:space="0" w:color="auto"/>
              <w:bottom w:val="single" w:sz="4" w:space="0" w:color="000000"/>
            </w:tcBorders>
            <w:shd w:val="clear" w:color="auto" w:fill="auto"/>
            <w:vAlign w:val="center"/>
          </w:tcPr>
          <w:p w14:paraId="1DBDAB17"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w:t>
            </w:r>
            <w:r w:rsidRPr="00EF099E">
              <w:rPr>
                <w:rFonts w:eastAsia="Calibri" w:cs="Arial"/>
                <w:color w:val="000000"/>
                <w:sz w:val="18"/>
                <w:szCs w:val="18"/>
                <w:vertAlign w:val="superscript"/>
                <w:lang w:eastAsia="en-GB"/>
              </w:rPr>
              <w:t>3</w:t>
            </w: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94F5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 xml:space="preserve">O </w:t>
            </w:r>
          </w:p>
          <w:p w14:paraId="4D44DEF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V</w:t>
            </w:r>
            <w:r w:rsidRPr="00EF099E">
              <w:rPr>
                <w:rFonts w:eastAsia="Calibri" w:cs="Arial"/>
                <w:color w:val="000000"/>
                <w:sz w:val="18"/>
                <w:szCs w:val="18"/>
                <w:vertAlign w:val="subscript"/>
                <w:lang w:eastAsia="en-GB"/>
              </w:rPr>
              <w:t>soilexposed</w:t>
            </w:r>
            <w:r w:rsidRPr="00EF099E">
              <w:rPr>
                <w:rFonts w:eastAsia="Calibri" w:cs="Arial"/>
                <w:color w:val="000000"/>
                <w:sz w:val="18"/>
                <w:szCs w:val="18"/>
                <w:lang w:eastAsia="en-GB"/>
              </w:rPr>
              <w:t xml:space="preserve"> = (R² - r²) x ∏ x l / 2</w:t>
            </w:r>
          </w:p>
        </w:tc>
      </w:tr>
      <w:tr w:rsidR="00067392" w:rsidRPr="00EF099E" w14:paraId="00FCFB42"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FCD825" w14:textId="77777777" w:rsidR="00067392" w:rsidRPr="00EF099E" w:rsidRDefault="00067392" w:rsidP="00067392">
            <w:pPr>
              <w:spacing w:before="60" w:after="60" w:line="260" w:lineRule="atLeast"/>
              <w:rPr>
                <w:rFonts w:cs="Arial"/>
                <w:color w:val="000000"/>
                <w:sz w:val="18"/>
                <w:szCs w:val="18"/>
              </w:rPr>
            </w:pPr>
            <w:r w:rsidRPr="00EF099E">
              <w:rPr>
                <w:rFonts w:eastAsia="Calibri" w:cs="Arial"/>
                <w:b/>
                <w:bCs/>
                <w:color w:val="000000"/>
                <w:sz w:val="18"/>
                <w:szCs w:val="18"/>
                <w:lang w:eastAsia="en-GB"/>
              </w:rPr>
              <w:t>Output</w:t>
            </w:r>
          </w:p>
        </w:tc>
      </w:tr>
      <w:tr w:rsidR="00067392" w:rsidRPr="00EF099E" w14:paraId="007C15AB"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3FB12D" w14:textId="77777777" w:rsidR="00067392" w:rsidRPr="00EF099E" w:rsidRDefault="00067392" w:rsidP="00067392">
            <w:pPr>
              <w:snapToGrid w:val="0"/>
              <w:spacing w:before="60" w:after="60" w:line="260" w:lineRule="atLeast"/>
              <w:rPr>
                <w:rFonts w:cs="Arial"/>
                <w:b/>
                <w:color w:val="000000"/>
                <w:sz w:val="18"/>
                <w:szCs w:val="18"/>
              </w:rPr>
            </w:pPr>
            <w:r w:rsidRPr="00EF099E">
              <w:rPr>
                <w:rFonts w:eastAsia="Calibri" w:cs="Arial"/>
                <w:b/>
                <w:bCs/>
                <w:color w:val="000000"/>
                <w:sz w:val="18"/>
                <w:szCs w:val="18"/>
                <w:lang w:eastAsia="en-GB"/>
              </w:rPr>
              <w:t>Local direct emission rate to soil from a campaign</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1A7CC68B" w14:textId="77777777" w:rsidR="00067392" w:rsidRPr="00EF099E" w:rsidRDefault="00067392" w:rsidP="00067392">
            <w:pPr>
              <w:snapToGrid w:val="0"/>
              <w:spacing w:before="60" w:after="60" w:line="260" w:lineRule="atLeast"/>
              <w:jc w:val="center"/>
              <w:rPr>
                <w:rFonts w:cs="Arial"/>
                <w:b/>
                <w:color w:val="000000"/>
                <w:sz w:val="18"/>
                <w:szCs w:val="18"/>
              </w:rPr>
            </w:pPr>
            <w:r w:rsidRPr="00EF099E">
              <w:rPr>
                <w:rFonts w:cs="Arial"/>
                <w:b/>
                <w:color w:val="000000"/>
                <w:sz w:val="18"/>
                <w:szCs w:val="18"/>
              </w:rPr>
              <w:t>Elocal</w:t>
            </w:r>
            <w:r w:rsidRPr="00EF099E">
              <w:rPr>
                <w:rFonts w:cs="Arial"/>
                <w:b/>
                <w:color w:val="000000"/>
                <w:sz w:val="18"/>
                <w:szCs w:val="18"/>
                <w:vertAlign w:val="subscript"/>
              </w:rPr>
              <w:t>soil-D</w:t>
            </w:r>
          </w:p>
        </w:tc>
        <w:tc>
          <w:tcPr>
            <w:tcW w:w="1293" w:type="dxa"/>
            <w:tcBorders>
              <w:top w:val="single" w:sz="4" w:space="0" w:color="000000"/>
              <w:left w:val="single" w:sz="4" w:space="0" w:color="auto"/>
              <w:bottom w:val="single" w:sz="4" w:space="0" w:color="000000"/>
            </w:tcBorders>
            <w:shd w:val="clear" w:color="auto" w:fill="auto"/>
            <w:vAlign w:val="center"/>
          </w:tcPr>
          <w:p w14:paraId="3FD99480" w14:textId="3A5224DC" w:rsidR="00067392" w:rsidRPr="00EF099E" w:rsidRDefault="00067392" w:rsidP="00C57BF9">
            <w:pPr>
              <w:snapToGrid w:val="0"/>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1.</w:t>
            </w:r>
            <w:r w:rsidR="00C57BF9" w:rsidRPr="00EF099E">
              <w:rPr>
                <w:rFonts w:eastAsia="Calibri" w:cs="Arial"/>
                <w:b/>
                <w:color w:val="000000"/>
                <w:sz w:val="18"/>
                <w:szCs w:val="18"/>
                <w:lang w:eastAsia="en-GB"/>
              </w:rPr>
              <w:t>03</w:t>
            </w:r>
            <w:r w:rsidRPr="00EF099E">
              <w:rPr>
                <w:rFonts w:eastAsia="Calibri" w:cs="Arial"/>
                <w:b/>
                <w:color w:val="000000"/>
                <w:sz w:val="18"/>
                <w:szCs w:val="18"/>
                <w:lang w:eastAsia="en-GB"/>
              </w:rPr>
              <w:t>E-03</w:t>
            </w:r>
          </w:p>
        </w:tc>
        <w:tc>
          <w:tcPr>
            <w:tcW w:w="992" w:type="dxa"/>
            <w:tcBorders>
              <w:top w:val="single" w:sz="4" w:space="0" w:color="000000"/>
              <w:left w:val="single" w:sz="4" w:space="0" w:color="000000"/>
              <w:bottom w:val="single" w:sz="4" w:space="0" w:color="000000"/>
            </w:tcBorders>
            <w:shd w:val="clear" w:color="auto" w:fill="auto"/>
            <w:vAlign w:val="center"/>
          </w:tcPr>
          <w:p w14:paraId="1922D072"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35837"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bl>
    <w:p w14:paraId="47E653DE" w14:textId="3C5D4821" w:rsidR="00067392" w:rsidRPr="00EF099E" w:rsidRDefault="00C57BF9" w:rsidP="008513FA">
      <w:pPr>
        <w:pStyle w:val="Absatz"/>
        <w:ind w:left="0"/>
        <w:rPr>
          <w:rFonts w:ascii="Verdana" w:hAnsi="Verdana" w:cs="Verdana"/>
        </w:rPr>
      </w:pPr>
      <w:r w:rsidRPr="00EF099E">
        <w:rPr>
          <w:rFonts w:ascii="Verdana" w:hAnsi="Verdana" w:cs="Verdana"/>
        </w:rPr>
        <w:t xml:space="preserve">*As the scenario for </w:t>
      </w:r>
      <w:r w:rsidR="005A3B22" w:rsidRPr="00EF099E">
        <w:rPr>
          <w:rFonts w:ascii="Verdana" w:hAnsi="Verdana" w:cs="Verdana"/>
        </w:rPr>
        <w:t>b</w:t>
      </w:r>
      <w:r w:rsidRPr="00EF099E">
        <w:rPr>
          <w:rFonts w:ascii="Verdana" w:hAnsi="Verdana" w:cs="Verdana"/>
        </w:rPr>
        <w:t xml:space="preserve">agged solid baits applied in rodent burrow does not exist in the ESD, the worst case scenario for the application of </w:t>
      </w:r>
      <w:r w:rsidR="005A3B22" w:rsidRPr="00EF099E">
        <w:rPr>
          <w:rFonts w:ascii="Verdana" w:hAnsi="Verdana" w:cs="Verdana"/>
        </w:rPr>
        <w:t>l</w:t>
      </w:r>
      <w:r w:rsidRPr="00EF099E">
        <w:rPr>
          <w:rFonts w:ascii="Verdana" w:hAnsi="Verdana" w:cs="Verdana"/>
        </w:rPr>
        <w:t xml:space="preserve">oose bait is applied. </w:t>
      </w:r>
    </w:p>
    <w:p w14:paraId="6A2C3EE4" w14:textId="77777777" w:rsidR="00067392" w:rsidRPr="00EF099E" w:rsidRDefault="00067392" w:rsidP="00067392">
      <w:pPr>
        <w:pStyle w:val="Absatz"/>
        <w:ind w:left="0"/>
        <w:rPr>
          <w:rFonts w:ascii="Verdana" w:eastAsia="Calibri" w:hAnsi="Verdana"/>
          <w:lang w:eastAsia="en-US"/>
        </w:rPr>
      </w:pPr>
    </w:p>
    <w:p w14:paraId="3E75A977" w14:textId="349595CD" w:rsidR="00067392" w:rsidRPr="00EF099E" w:rsidRDefault="00067392" w:rsidP="00067392">
      <w:pPr>
        <w:pStyle w:val="Titre5"/>
        <w:numPr>
          <w:ilvl w:val="0"/>
          <w:numId w:val="0"/>
        </w:numPr>
        <w:rPr>
          <w:rFonts w:eastAsia="Calibri"/>
          <w:b/>
          <w:sz w:val="20"/>
          <w:u w:val="single"/>
          <w:lang w:val="en-GB" w:eastAsia="en-US"/>
        </w:rPr>
      </w:pPr>
      <w:r w:rsidRPr="00EF099E">
        <w:rPr>
          <w:rFonts w:eastAsia="Calibri"/>
          <w:b/>
          <w:sz w:val="20"/>
          <w:u w:val="single"/>
          <w:lang w:val="en-GB" w:eastAsia="en-US"/>
        </w:rPr>
        <w:t xml:space="preserve">Scenario </w:t>
      </w:r>
      <w:r w:rsidR="008513FA" w:rsidRPr="00EF099E">
        <w:rPr>
          <w:rFonts w:eastAsia="Calibri"/>
          <w:b/>
          <w:sz w:val="20"/>
          <w:u w:val="single"/>
          <w:lang w:val="en-GB" w:eastAsia="en-US"/>
        </w:rPr>
        <w:t>3</w:t>
      </w:r>
      <w:r w:rsidRPr="00EF099E">
        <w:rPr>
          <w:rFonts w:eastAsia="Calibri"/>
          <w:b/>
          <w:sz w:val="20"/>
          <w:u w:val="single"/>
          <w:lang w:val="en-GB" w:eastAsia="en-US"/>
        </w:rPr>
        <w:t>: Bank slopes</w:t>
      </w:r>
    </w:p>
    <w:p w14:paraId="42F2FEA4" w14:textId="58145F25" w:rsidR="00067392" w:rsidRPr="00EF099E" w:rsidRDefault="008513FA" w:rsidP="00067392">
      <w:pPr>
        <w:pStyle w:val="Absatz"/>
        <w:ind w:left="0"/>
        <w:rPr>
          <w:rFonts w:ascii="Verdana" w:hAnsi="Verdana" w:cs="Verdana"/>
        </w:rPr>
      </w:pPr>
      <w:r w:rsidRPr="00EF099E">
        <w:rPr>
          <w:rFonts w:ascii="Verdana" w:hAnsi="Verdana" w:cs="Verdana"/>
        </w:rPr>
        <w:t xml:space="preserve">As the use </w:t>
      </w:r>
      <w:r w:rsidR="00067392" w:rsidRPr="00EF099E">
        <w:rPr>
          <w:rFonts w:ascii="Verdana" w:hAnsi="Verdana" w:cs="Verdana"/>
        </w:rPr>
        <w:t xml:space="preserve">“in and around buildings” </w:t>
      </w:r>
      <w:r w:rsidRPr="00EF099E">
        <w:rPr>
          <w:rFonts w:ascii="Verdana" w:hAnsi="Verdana" w:cs="Verdana"/>
        </w:rPr>
        <w:t>is</w:t>
      </w:r>
      <w:r w:rsidR="00067392" w:rsidRPr="00EF099E">
        <w:rPr>
          <w:rFonts w:ascii="Verdana" w:hAnsi="Verdana" w:cs="Verdana"/>
        </w:rPr>
        <w:t xml:space="preserve"> claimed, the scenario “Bank slope” is also evaluated (TAB, February, 2021, ENV180).</w:t>
      </w:r>
    </w:p>
    <w:p w14:paraId="7F1FAD32" w14:textId="77777777" w:rsidR="00067392" w:rsidRPr="00EF099E" w:rsidRDefault="00067392" w:rsidP="00067392">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413"/>
        <w:gridCol w:w="1390"/>
        <w:gridCol w:w="1293"/>
        <w:gridCol w:w="992"/>
        <w:gridCol w:w="2304"/>
      </w:tblGrid>
      <w:tr w:rsidR="00067392" w:rsidRPr="00EF099E" w14:paraId="402F1609" w14:textId="77777777" w:rsidTr="000673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7D444C46" w14:textId="77777777" w:rsidR="00067392" w:rsidRPr="00EF099E" w:rsidRDefault="00067392" w:rsidP="00067392">
            <w:pPr>
              <w:spacing w:before="60" w:after="60" w:line="260" w:lineRule="atLeast"/>
              <w:rPr>
                <w:sz w:val="18"/>
                <w:szCs w:val="18"/>
              </w:rPr>
            </w:pPr>
            <w:r w:rsidRPr="00EF099E">
              <w:rPr>
                <w:rFonts w:eastAsia="Calibri"/>
                <w:b/>
                <w:sz w:val="18"/>
                <w:szCs w:val="18"/>
                <w:lang w:eastAsia="en-US"/>
              </w:rPr>
              <w:t>Input parameters for calculating the local emission</w:t>
            </w:r>
          </w:p>
        </w:tc>
      </w:tr>
      <w:tr w:rsidR="00067392" w:rsidRPr="00EF099E" w14:paraId="52EC64A2"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696D33CE"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lastRenderedPageBreak/>
              <w:t xml:space="preserve">Input </w:t>
            </w:r>
          </w:p>
        </w:tc>
        <w:tc>
          <w:tcPr>
            <w:tcW w:w="1390" w:type="dxa"/>
            <w:tcBorders>
              <w:top w:val="single" w:sz="4" w:space="0" w:color="000000"/>
              <w:left w:val="single" w:sz="4" w:space="0" w:color="000000"/>
              <w:bottom w:val="single" w:sz="4" w:space="0" w:color="000000"/>
              <w:right w:val="single" w:sz="4" w:space="0" w:color="000000"/>
            </w:tcBorders>
            <w:vAlign w:val="center"/>
          </w:tcPr>
          <w:p w14:paraId="1D694C31"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293" w:type="dxa"/>
            <w:tcBorders>
              <w:top w:val="single" w:sz="4" w:space="0" w:color="000000"/>
              <w:left w:val="single" w:sz="4" w:space="0" w:color="000000"/>
              <w:bottom w:val="single" w:sz="4" w:space="0" w:color="000000"/>
            </w:tcBorders>
            <w:shd w:val="clear" w:color="auto" w:fill="auto"/>
            <w:vAlign w:val="center"/>
          </w:tcPr>
          <w:p w14:paraId="6B9CABEB"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992" w:type="dxa"/>
            <w:tcBorders>
              <w:top w:val="single" w:sz="4" w:space="0" w:color="000000"/>
              <w:left w:val="single" w:sz="4" w:space="0" w:color="000000"/>
              <w:bottom w:val="single" w:sz="4" w:space="0" w:color="000000"/>
            </w:tcBorders>
            <w:shd w:val="clear" w:color="auto" w:fill="auto"/>
            <w:vAlign w:val="center"/>
          </w:tcPr>
          <w:p w14:paraId="747C5872"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9F3D7" w14:textId="77777777" w:rsidR="00067392" w:rsidRPr="00EF099E" w:rsidRDefault="00067392" w:rsidP="00067392">
            <w:pPr>
              <w:spacing w:before="60" w:after="60" w:line="260" w:lineRule="atLeast"/>
              <w:rPr>
                <w:sz w:val="18"/>
                <w:szCs w:val="18"/>
              </w:rPr>
            </w:pPr>
            <w:r w:rsidRPr="00EF099E">
              <w:rPr>
                <w:rFonts w:eastAsia="Calibri" w:cs="Arial"/>
                <w:b/>
                <w:bCs/>
                <w:color w:val="000000"/>
                <w:sz w:val="18"/>
                <w:szCs w:val="18"/>
                <w:lang w:eastAsia="en-GB"/>
              </w:rPr>
              <w:t>Remarks</w:t>
            </w:r>
          </w:p>
        </w:tc>
      </w:tr>
      <w:tr w:rsidR="00067392" w:rsidRPr="00EF099E" w14:paraId="388793D3"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51DD7969" w14:textId="7CC9D256" w:rsidR="00067392" w:rsidRPr="00EF099E" w:rsidRDefault="00067392" w:rsidP="008513FA">
            <w:pPr>
              <w:spacing w:before="60" w:after="60" w:line="260" w:lineRule="atLeast"/>
              <w:rPr>
                <w:sz w:val="18"/>
                <w:szCs w:val="18"/>
              </w:rPr>
            </w:pPr>
            <w:r w:rsidRPr="00EF099E">
              <w:rPr>
                <w:rFonts w:eastAsia="Calibri"/>
                <w:color w:val="000000"/>
                <w:sz w:val="18"/>
                <w:szCs w:val="18"/>
                <w:u w:val="single"/>
                <w:lang w:eastAsia="en-GB"/>
              </w:rPr>
              <w:t xml:space="preserve">Scenario </w:t>
            </w:r>
            <w:r w:rsidR="008513FA" w:rsidRPr="00EF099E">
              <w:rPr>
                <w:rFonts w:eastAsia="Calibri"/>
                <w:sz w:val="18"/>
                <w:szCs w:val="18"/>
                <w:u w:val="single"/>
                <w:lang w:eastAsia="en-GB"/>
              </w:rPr>
              <w:t>3</w:t>
            </w:r>
            <w:r w:rsidRPr="00EF099E">
              <w:rPr>
                <w:rFonts w:eastAsia="Calibri"/>
                <w:sz w:val="18"/>
                <w:szCs w:val="18"/>
                <w:u w:val="single"/>
                <w:lang w:eastAsia="en-GB"/>
              </w:rPr>
              <w:t>:</w:t>
            </w:r>
            <w:r w:rsidRPr="00EF099E">
              <w:rPr>
                <w:rFonts w:eastAsia="Calibri"/>
                <w:sz w:val="18"/>
                <w:szCs w:val="18"/>
                <w:lang w:eastAsia="en-GB"/>
              </w:rPr>
              <w:t xml:space="preserve"> Exposure scenario for bank slopes:</w:t>
            </w:r>
          </w:p>
        </w:tc>
      </w:tr>
      <w:tr w:rsidR="00067392" w:rsidRPr="00EF099E" w14:paraId="1278ED15"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443EE7F5"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1390" w:type="dxa"/>
            <w:tcBorders>
              <w:top w:val="single" w:sz="4" w:space="0" w:color="000000"/>
              <w:left w:val="single" w:sz="4" w:space="0" w:color="000000"/>
              <w:bottom w:val="single" w:sz="4" w:space="0" w:color="auto"/>
              <w:right w:val="single" w:sz="4" w:space="0" w:color="000000"/>
            </w:tcBorders>
            <w:vAlign w:val="center"/>
          </w:tcPr>
          <w:p w14:paraId="3C5587D5"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1293" w:type="dxa"/>
            <w:tcBorders>
              <w:top w:val="single" w:sz="4" w:space="0" w:color="000000"/>
              <w:left w:val="single" w:sz="4" w:space="0" w:color="000000"/>
              <w:bottom w:val="single" w:sz="4" w:space="0" w:color="000000"/>
            </w:tcBorders>
            <w:shd w:val="clear" w:color="auto" w:fill="auto"/>
            <w:vAlign w:val="center"/>
          </w:tcPr>
          <w:p w14:paraId="3848CA73"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c>
          <w:tcPr>
            <w:tcW w:w="992" w:type="dxa"/>
            <w:tcBorders>
              <w:top w:val="single" w:sz="4" w:space="0" w:color="000000"/>
              <w:left w:val="single" w:sz="4" w:space="0" w:color="000000"/>
              <w:bottom w:val="single" w:sz="4" w:space="0" w:color="000000"/>
            </w:tcBorders>
            <w:shd w:val="clear" w:color="auto" w:fill="auto"/>
            <w:vAlign w:val="center"/>
          </w:tcPr>
          <w:p w14:paraId="5B8B6FF9" w14:textId="77777777" w:rsidR="00067392" w:rsidRPr="00EF099E" w:rsidRDefault="00067392" w:rsidP="00067392">
            <w:pPr>
              <w:spacing w:before="60" w:after="60" w:line="260" w:lineRule="atLeast"/>
              <w:rPr>
                <w:rFonts w:eastAsia="Calibri" w:cs="Arial"/>
                <w:i/>
                <w:color w:val="000000"/>
                <w:sz w:val="18"/>
                <w:szCs w:val="18"/>
                <w:lang w:eastAsia="en-GB"/>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38744"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r>
      <w:tr w:rsidR="00067392" w:rsidRPr="00EF099E" w14:paraId="3098BF90"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42C0D01"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Amount of product used at each application for one bait station/box</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68FBB90D"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Q</w:t>
            </w:r>
            <w:r w:rsidRPr="00EF099E">
              <w:rPr>
                <w:rFonts w:cs="Arial"/>
                <w:color w:val="000000"/>
                <w:sz w:val="18"/>
                <w:szCs w:val="18"/>
                <w:vertAlign w:val="subscript"/>
              </w:rPr>
              <w:t>prod</w:t>
            </w:r>
          </w:p>
        </w:tc>
        <w:tc>
          <w:tcPr>
            <w:tcW w:w="1293" w:type="dxa"/>
            <w:tcBorders>
              <w:top w:val="single" w:sz="4" w:space="0" w:color="000000"/>
              <w:left w:val="single" w:sz="4" w:space="0" w:color="auto"/>
              <w:bottom w:val="single" w:sz="4" w:space="0" w:color="000000"/>
            </w:tcBorders>
            <w:shd w:val="clear" w:color="auto" w:fill="auto"/>
            <w:vAlign w:val="center"/>
          </w:tcPr>
          <w:p w14:paraId="1BF711D3" w14:textId="755A75AC" w:rsidR="00067392" w:rsidRPr="00EF099E" w:rsidRDefault="008513FA"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80</w:t>
            </w:r>
          </w:p>
        </w:tc>
        <w:tc>
          <w:tcPr>
            <w:tcW w:w="992" w:type="dxa"/>
            <w:tcBorders>
              <w:top w:val="single" w:sz="4" w:space="0" w:color="000000"/>
              <w:left w:val="single" w:sz="4" w:space="0" w:color="000000"/>
              <w:bottom w:val="single" w:sz="4" w:space="0" w:color="000000"/>
            </w:tcBorders>
            <w:shd w:val="clear" w:color="auto" w:fill="auto"/>
            <w:vAlign w:val="center"/>
          </w:tcPr>
          <w:p w14:paraId="707386E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D93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2C56E0D9"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EF9D412"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Fraction of substance in product</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149B1CD"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Fc</w:t>
            </w:r>
            <w:r w:rsidRPr="00EF099E">
              <w:rPr>
                <w:rFonts w:cs="Arial"/>
                <w:color w:val="000000"/>
                <w:sz w:val="18"/>
                <w:szCs w:val="18"/>
                <w:vertAlign w:val="subscript"/>
              </w:rPr>
              <w:t>product</w:t>
            </w:r>
          </w:p>
        </w:tc>
        <w:tc>
          <w:tcPr>
            <w:tcW w:w="1293" w:type="dxa"/>
            <w:tcBorders>
              <w:top w:val="single" w:sz="4" w:space="0" w:color="000000"/>
              <w:left w:val="single" w:sz="4" w:space="0" w:color="auto"/>
              <w:bottom w:val="single" w:sz="4" w:space="0" w:color="000000"/>
            </w:tcBorders>
            <w:shd w:val="clear" w:color="auto" w:fill="auto"/>
            <w:vAlign w:val="center"/>
          </w:tcPr>
          <w:p w14:paraId="0336B14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1.71E-05</w:t>
            </w:r>
          </w:p>
        </w:tc>
        <w:tc>
          <w:tcPr>
            <w:tcW w:w="992" w:type="dxa"/>
            <w:tcBorders>
              <w:top w:val="single" w:sz="4" w:space="0" w:color="000000"/>
              <w:left w:val="single" w:sz="4" w:space="0" w:color="000000"/>
              <w:bottom w:val="single" w:sz="4" w:space="0" w:color="000000"/>
            </w:tcBorders>
            <w:shd w:val="clear" w:color="auto" w:fill="auto"/>
            <w:vAlign w:val="center"/>
          </w:tcPr>
          <w:p w14:paraId="643CE12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6055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1D529358"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BFCB84E"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Number of application sites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9374926"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sites</w:t>
            </w:r>
          </w:p>
        </w:tc>
        <w:tc>
          <w:tcPr>
            <w:tcW w:w="1293" w:type="dxa"/>
            <w:tcBorders>
              <w:top w:val="single" w:sz="4" w:space="0" w:color="000000"/>
              <w:left w:val="single" w:sz="4" w:space="0" w:color="auto"/>
              <w:bottom w:val="single" w:sz="4" w:space="0" w:color="000000"/>
            </w:tcBorders>
            <w:shd w:val="clear" w:color="auto" w:fill="auto"/>
            <w:vAlign w:val="center"/>
          </w:tcPr>
          <w:p w14:paraId="68FE1536" w14:textId="04C34DA6"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2</w:t>
            </w:r>
            <w:r w:rsidR="008C6113" w:rsidRPr="00EF099E">
              <w:rPr>
                <w:rFonts w:eastAsia="Calibri" w:cs="Arial"/>
                <w:color w:val="000000"/>
                <w:sz w:val="18"/>
                <w:szCs w:val="18"/>
                <w:lang w:eastAsia="en-GB"/>
              </w:rPr>
              <w:t>02</w:t>
            </w:r>
            <w:r w:rsidRPr="00EF099E">
              <w:rPr>
                <w:rFonts w:eastAsia="Calibri" w:cs="Arial"/>
                <w:color w:val="000000"/>
                <w:sz w:val="18"/>
                <w:szCs w:val="18"/>
                <w:lang w:eastAsia="en-GB"/>
              </w:rPr>
              <w:t>*</w:t>
            </w:r>
          </w:p>
        </w:tc>
        <w:tc>
          <w:tcPr>
            <w:tcW w:w="992" w:type="dxa"/>
            <w:tcBorders>
              <w:top w:val="single" w:sz="4" w:space="0" w:color="000000"/>
              <w:left w:val="single" w:sz="4" w:space="0" w:color="000000"/>
              <w:bottom w:val="single" w:sz="4" w:space="0" w:color="000000"/>
            </w:tcBorders>
            <w:shd w:val="clear" w:color="auto" w:fill="auto"/>
            <w:vAlign w:val="center"/>
          </w:tcPr>
          <w:p w14:paraId="7680B3B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BAAC1" w14:textId="25FA5673" w:rsidR="00067392" w:rsidRPr="00EF099E" w:rsidRDefault="008C6113"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3D6EA68D"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B59A9"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cs="Arial"/>
                <w:color w:val="000000"/>
                <w:sz w:val="18"/>
                <w:szCs w:val="18"/>
              </w:rPr>
              <w:t>Number of applications</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6DB4ED4"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N</w:t>
            </w:r>
            <w:r w:rsidRPr="00EF099E">
              <w:rPr>
                <w:rFonts w:cs="Arial"/>
                <w:color w:val="000000"/>
                <w:sz w:val="18"/>
                <w:szCs w:val="18"/>
                <w:vertAlign w:val="subscript"/>
              </w:rPr>
              <w:t>appl</w:t>
            </w:r>
          </w:p>
        </w:tc>
        <w:tc>
          <w:tcPr>
            <w:tcW w:w="1293" w:type="dxa"/>
            <w:tcBorders>
              <w:top w:val="single" w:sz="4" w:space="0" w:color="000000"/>
              <w:left w:val="single" w:sz="4" w:space="0" w:color="auto"/>
              <w:bottom w:val="single" w:sz="4" w:space="0" w:color="000000"/>
            </w:tcBorders>
            <w:shd w:val="clear" w:color="auto" w:fill="auto"/>
            <w:vAlign w:val="center"/>
          </w:tcPr>
          <w:p w14:paraId="566C222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992" w:type="dxa"/>
            <w:tcBorders>
              <w:top w:val="single" w:sz="4" w:space="0" w:color="000000"/>
              <w:left w:val="single" w:sz="4" w:space="0" w:color="000000"/>
              <w:bottom w:val="single" w:sz="4" w:space="0" w:color="000000"/>
            </w:tcBorders>
            <w:shd w:val="clear" w:color="auto" w:fill="auto"/>
            <w:vAlign w:val="center"/>
          </w:tcPr>
          <w:p w14:paraId="0D6858F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BBA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DB86A23"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8F84CCF" w14:textId="77777777" w:rsidR="00067392" w:rsidRPr="00EF099E" w:rsidRDefault="00067392" w:rsidP="00067392">
            <w:pPr>
              <w:snapToGrid w:val="0"/>
              <w:spacing w:before="60" w:after="60" w:line="260" w:lineRule="atLeast"/>
              <w:rPr>
                <w:rFonts w:eastAsia="Calibri" w:cs="Arial"/>
                <w:color w:val="000000"/>
                <w:sz w:val="18"/>
                <w:szCs w:val="18"/>
                <w:lang w:eastAsia="en-GB"/>
              </w:rPr>
            </w:pPr>
            <w:r w:rsidRPr="00EF099E">
              <w:rPr>
                <w:rFonts w:cs="Arial"/>
                <w:color w:val="000000"/>
                <w:sz w:val="18"/>
                <w:szCs w:val="18"/>
              </w:rPr>
              <w:t>Fraction of substance released directly to water</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48A77605"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release-D,water</w:t>
            </w:r>
          </w:p>
        </w:tc>
        <w:tc>
          <w:tcPr>
            <w:tcW w:w="1293" w:type="dxa"/>
            <w:tcBorders>
              <w:top w:val="single" w:sz="4" w:space="0" w:color="000000"/>
              <w:left w:val="single" w:sz="4" w:space="0" w:color="auto"/>
              <w:bottom w:val="single" w:sz="4" w:space="0" w:color="000000"/>
            </w:tcBorders>
            <w:shd w:val="clear" w:color="auto" w:fill="auto"/>
            <w:vAlign w:val="center"/>
          </w:tcPr>
          <w:p w14:paraId="5B6768F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0.4</w:t>
            </w:r>
          </w:p>
        </w:tc>
        <w:tc>
          <w:tcPr>
            <w:tcW w:w="992" w:type="dxa"/>
            <w:tcBorders>
              <w:top w:val="single" w:sz="4" w:space="0" w:color="000000"/>
              <w:left w:val="single" w:sz="4" w:space="0" w:color="000000"/>
              <w:bottom w:val="single" w:sz="4" w:space="0" w:color="000000"/>
            </w:tcBorders>
            <w:shd w:val="clear" w:color="auto" w:fill="auto"/>
            <w:vAlign w:val="center"/>
          </w:tcPr>
          <w:p w14:paraId="2932D30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7753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1B42ABD8"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6CCB288" w14:textId="77777777" w:rsidR="00067392" w:rsidRPr="00EF099E" w:rsidRDefault="00067392" w:rsidP="00067392">
            <w:pPr>
              <w:snapToGrid w:val="0"/>
              <w:spacing w:before="60" w:after="60" w:line="260" w:lineRule="atLeast"/>
              <w:rPr>
                <w:rFonts w:cs="Arial"/>
                <w:color w:val="000000"/>
                <w:sz w:val="18"/>
                <w:szCs w:val="18"/>
              </w:rPr>
            </w:pPr>
            <w:r w:rsidRPr="00EF099E">
              <w:rPr>
                <w:rFonts w:cs="Arial"/>
                <w:color w:val="000000"/>
                <w:sz w:val="18"/>
                <w:szCs w:val="18"/>
              </w:rPr>
              <w:t>Water volume of channel</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05E9E1F4" w14:textId="77777777" w:rsidR="00067392" w:rsidRPr="00EF099E" w:rsidRDefault="00067392" w:rsidP="00067392">
            <w:pPr>
              <w:snapToGrid w:val="0"/>
              <w:spacing w:before="60" w:after="60" w:line="260" w:lineRule="atLeast"/>
              <w:jc w:val="center"/>
              <w:rPr>
                <w:rFonts w:cs="Arial"/>
                <w:color w:val="000000"/>
                <w:sz w:val="18"/>
                <w:szCs w:val="18"/>
                <w:vertAlign w:val="subscript"/>
              </w:rPr>
            </w:pPr>
            <w:r w:rsidRPr="00EF099E">
              <w:rPr>
                <w:rFonts w:cs="Arial"/>
                <w:color w:val="000000"/>
                <w:sz w:val="18"/>
                <w:szCs w:val="18"/>
              </w:rPr>
              <w:t>V</w:t>
            </w:r>
            <w:r w:rsidRPr="00EF099E">
              <w:rPr>
                <w:rFonts w:cs="Arial"/>
                <w:color w:val="000000"/>
                <w:sz w:val="18"/>
                <w:szCs w:val="18"/>
                <w:vertAlign w:val="subscript"/>
              </w:rPr>
              <w:t>channel</w:t>
            </w:r>
          </w:p>
        </w:tc>
        <w:tc>
          <w:tcPr>
            <w:tcW w:w="1293" w:type="dxa"/>
            <w:tcBorders>
              <w:top w:val="single" w:sz="4" w:space="0" w:color="000000"/>
              <w:left w:val="single" w:sz="4" w:space="0" w:color="auto"/>
              <w:bottom w:val="single" w:sz="4" w:space="0" w:color="000000"/>
            </w:tcBorders>
            <w:shd w:val="clear" w:color="auto" w:fill="auto"/>
            <w:vAlign w:val="center"/>
          </w:tcPr>
          <w:p w14:paraId="788DF93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450000</w:t>
            </w:r>
          </w:p>
        </w:tc>
        <w:tc>
          <w:tcPr>
            <w:tcW w:w="992" w:type="dxa"/>
            <w:tcBorders>
              <w:top w:val="single" w:sz="4" w:space="0" w:color="000000"/>
              <w:left w:val="single" w:sz="4" w:space="0" w:color="000000"/>
              <w:bottom w:val="single" w:sz="4" w:space="0" w:color="000000"/>
            </w:tcBorders>
            <w:shd w:val="clear" w:color="auto" w:fill="auto"/>
            <w:vAlign w:val="center"/>
          </w:tcPr>
          <w:p w14:paraId="799FDB25" w14:textId="77777777" w:rsidR="00067392" w:rsidRPr="00EF099E" w:rsidRDefault="00067392" w:rsidP="00067392">
            <w:pPr>
              <w:spacing w:before="60" w:after="60" w:line="360" w:lineRule="auto"/>
              <w:jc w:val="center"/>
              <w:rPr>
                <w:rFonts w:eastAsia="Calibri" w:cs="Arial"/>
                <w:color w:val="000000"/>
                <w:sz w:val="18"/>
                <w:szCs w:val="18"/>
                <w:lang w:eastAsia="en-GB"/>
              </w:rPr>
            </w:pPr>
            <w:r w:rsidRPr="00EF099E">
              <w:rPr>
                <w:rFonts w:eastAsia="Calibri" w:cs="Arial"/>
                <w:color w:val="000000"/>
                <w:sz w:val="18"/>
                <w:szCs w:val="18"/>
                <w:lang w:eastAsia="en-GB"/>
              </w:rPr>
              <w:t>[L]</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24F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1AA4EB2"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7C73E34" w14:textId="77777777" w:rsidR="00067392" w:rsidRPr="00EF099E" w:rsidRDefault="00067392" w:rsidP="00067392">
            <w:pPr>
              <w:spacing w:before="60" w:after="60" w:line="260" w:lineRule="atLeast"/>
              <w:rPr>
                <w:rFonts w:cs="Arial"/>
                <w:color w:val="000000"/>
                <w:sz w:val="18"/>
                <w:szCs w:val="18"/>
              </w:rPr>
            </w:pPr>
            <w:r w:rsidRPr="00EF099E">
              <w:rPr>
                <w:rFonts w:eastAsia="Calibri" w:cs="Arial"/>
                <w:b/>
                <w:bCs/>
                <w:color w:val="000000"/>
                <w:sz w:val="18"/>
                <w:szCs w:val="18"/>
                <w:lang w:eastAsia="en-GB"/>
              </w:rPr>
              <w:t>Output</w:t>
            </w:r>
          </w:p>
        </w:tc>
      </w:tr>
      <w:tr w:rsidR="00067392" w:rsidRPr="00EF099E" w14:paraId="76386ECB" w14:textId="77777777" w:rsidTr="00067392">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D99DB87" w14:textId="77777777" w:rsidR="00067392" w:rsidRPr="00EF099E" w:rsidRDefault="00067392" w:rsidP="00067392">
            <w:pPr>
              <w:snapToGrid w:val="0"/>
              <w:spacing w:before="60" w:after="60" w:line="260" w:lineRule="atLeast"/>
              <w:rPr>
                <w:rFonts w:cs="Arial"/>
                <w:b/>
                <w:color w:val="000000"/>
                <w:sz w:val="18"/>
                <w:szCs w:val="18"/>
              </w:rPr>
            </w:pPr>
            <w:r w:rsidRPr="00EF099E">
              <w:rPr>
                <w:rFonts w:cs="Arial"/>
                <w:b/>
                <w:color w:val="000000"/>
                <w:sz w:val="18"/>
                <w:szCs w:val="18"/>
              </w:rPr>
              <w:t>Local direct emission of substance to water</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7287B437"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b/>
                <w:color w:val="000000"/>
                <w:sz w:val="18"/>
                <w:szCs w:val="18"/>
              </w:rPr>
              <w:t>Elocal</w:t>
            </w:r>
            <w:r w:rsidRPr="00EF099E">
              <w:rPr>
                <w:rFonts w:cs="Arial"/>
                <w:b/>
                <w:color w:val="000000"/>
                <w:sz w:val="18"/>
                <w:szCs w:val="18"/>
                <w:vertAlign w:val="subscript"/>
              </w:rPr>
              <w:t>water-D-</w:t>
            </w:r>
          </w:p>
        </w:tc>
        <w:tc>
          <w:tcPr>
            <w:tcW w:w="1293" w:type="dxa"/>
            <w:tcBorders>
              <w:top w:val="single" w:sz="4" w:space="0" w:color="000000"/>
              <w:left w:val="single" w:sz="4" w:space="0" w:color="auto"/>
              <w:bottom w:val="single" w:sz="4" w:space="0" w:color="000000"/>
            </w:tcBorders>
            <w:shd w:val="clear" w:color="auto" w:fill="auto"/>
            <w:vAlign w:val="center"/>
          </w:tcPr>
          <w:p w14:paraId="5B198A94" w14:textId="7864E75F" w:rsidR="00067392" w:rsidRPr="00EF099E" w:rsidRDefault="008513FA" w:rsidP="00067392">
            <w:pPr>
              <w:snapToGrid w:val="0"/>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1.</w:t>
            </w:r>
            <w:r w:rsidR="005967FC" w:rsidRPr="00EF099E">
              <w:rPr>
                <w:rFonts w:eastAsia="Calibri" w:cs="Arial"/>
                <w:b/>
                <w:color w:val="000000"/>
                <w:sz w:val="18"/>
                <w:szCs w:val="18"/>
                <w:lang w:eastAsia="en-GB"/>
              </w:rPr>
              <w:t>1</w:t>
            </w:r>
            <w:r w:rsidR="00067392" w:rsidRPr="00EF099E">
              <w:rPr>
                <w:rFonts w:eastAsia="Calibri" w:cs="Arial"/>
                <w:b/>
                <w:color w:val="000000"/>
                <w:sz w:val="18"/>
                <w:szCs w:val="18"/>
                <w:lang w:eastAsia="en-GB"/>
              </w:rPr>
              <w:t>1E-01</w:t>
            </w:r>
          </w:p>
        </w:tc>
        <w:tc>
          <w:tcPr>
            <w:tcW w:w="992" w:type="dxa"/>
            <w:tcBorders>
              <w:top w:val="single" w:sz="4" w:space="0" w:color="000000"/>
              <w:left w:val="single" w:sz="4" w:space="0" w:color="000000"/>
              <w:bottom w:val="single" w:sz="4" w:space="0" w:color="000000"/>
            </w:tcBorders>
            <w:shd w:val="clear" w:color="auto" w:fill="auto"/>
            <w:vAlign w:val="center"/>
          </w:tcPr>
          <w:p w14:paraId="7DE63F7B"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w:t>
            </w:r>
          </w:p>
        </w:tc>
        <w:tc>
          <w:tcPr>
            <w:tcW w:w="2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4B39"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bl>
    <w:p w14:paraId="6DFF5E93" w14:textId="5E725FE2" w:rsidR="00067392" w:rsidRPr="00EF099E" w:rsidRDefault="00067392" w:rsidP="00067392">
      <w:pPr>
        <w:spacing w:line="260" w:lineRule="atLeast"/>
        <w:rPr>
          <w:rFonts w:eastAsia="Calibri" w:cs="Times New Roman"/>
          <w:iCs/>
          <w:sz w:val="18"/>
          <w:lang w:eastAsia="en-US"/>
        </w:rPr>
      </w:pPr>
      <w:r w:rsidRPr="00EF099E">
        <w:rPr>
          <w:rFonts w:eastAsia="Calibri" w:cs="Times New Roman"/>
          <w:iCs/>
          <w:sz w:val="18"/>
          <w:lang w:eastAsia="en-US"/>
        </w:rPr>
        <w:t xml:space="preserve">*Considering a bait </w:t>
      </w:r>
      <w:r w:rsidR="00964892" w:rsidRPr="00EF099E">
        <w:rPr>
          <w:rFonts w:eastAsia="Calibri" w:cs="Times New Roman"/>
          <w:iCs/>
          <w:sz w:val="18"/>
          <w:lang w:eastAsia="en-US"/>
        </w:rPr>
        <w:t xml:space="preserve">point </w:t>
      </w:r>
      <w:r w:rsidRPr="00EF099E">
        <w:rPr>
          <w:rFonts w:eastAsia="Calibri" w:cs="Times New Roman"/>
          <w:iCs/>
          <w:sz w:val="18"/>
          <w:lang w:eastAsia="en-US"/>
        </w:rPr>
        <w:t>every 5</w:t>
      </w:r>
      <w:r w:rsidR="00964892" w:rsidRPr="00EF099E">
        <w:rPr>
          <w:rFonts w:eastAsia="Calibri" w:cs="Times New Roman"/>
          <w:iCs/>
          <w:sz w:val="18"/>
          <w:lang w:eastAsia="en-US"/>
        </w:rPr>
        <w:t xml:space="preserve"> </w:t>
      </w:r>
      <w:r w:rsidRPr="00EF099E">
        <w:rPr>
          <w:rFonts w:eastAsia="Calibri" w:cs="Times New Roman"/>
          <w:iCs/>
          <w:sz w:val="18"/>
          <w:lang w:eastAsia="en-US"/>
        </w:rPr>
        <w:t xml:space="preserve">m, on both side of a channel </w:t>
      </w:r>
      <w:r w:rsidR="008C6113" w:rsidRPr="00EF099E">
        <w:rPr>
          <w:rFonts w:eastAsia="Calibri" w:cs="Times New Roman"/>
          <w:iCs/>
          <w:sz w:val="18"/>
          <w:lang w:eastAsia="en-US"/>
        </w:rPr>
        <w:t xml:space="preserve">segment of 500 m, </w:t>
      </w:r>
      <w:r w:rsidRPr="00EF099E">
        <w:rPr>
          <w:rFonts w:eastAsia="Calibri" w:cs="Times New Roman"/>
          <w:iCs/>
          <w:sz w:val="18"/>
          <w:lang w:eastAsia="en-US"/>
        </w:rPr>
        <w:t>with a distance of 100m (ESDPT14, 2018)</w:t>
      </w:r>
    </w:p>
    <w:p w14:paraId="78DC1EEA" w14:textId="77777777" w:rsidR="00067392" w:rsidRPr="00EF099E" w:rsidRDefault="00067392" w:rsidP="00067392">
      <w:pPr>
        <w:rPr>
          <w:rFonts w:eastAsia="Calibri"/>
          <w:b/>
          <w:i/>
          <w:sz w:val="22"/>
          <w:szCs w:val="22"/>
          <w:lang w:eastAsia="en-US"/>
        </w:rPr>
      </w:pPr>
    </w:p>
    <w:p w14:paraId="2F9AFE68" w14:textId="77777777" w:rsidR="00067392" w:rsidRPr="00EF099E" w:rsidRDefault="00067392" w:rsidP="00067392">
      <w:pPr>
        <w:rPr>
          <w:rFonts w:eastAsia="Calibri" w:cs="Times New Roman"/>
          <w:i/>
          <w:iCs/>
          <w:lang w:eastAsia="en-US"/>
        </w:rPr>
      </w:pPr>
      <w:r w:rsidRPr="00EF099E">
        <w:rPr>
          <w:rFonts w:eastAsia="Calibri"/>
          <w:b/>
          <w:i/>
          <w:sz w:val="22"/>
          <w:szCs w:val="22"/>
          <w:lang w:eastAsia="en-US"/>
        </w:rPr>
        <w:t>Fate and distribution in exposed environmental compartments</w:t>
      </w:r>
    </w:p>
    <w:p w14:paraId="681E97F2" w14:textId="77777777" w:rsidR="00067392" w:rsidRPr="00EF099E" w:rsidRDefault="00067392" w:rsidP="00067392">
      <w:pPr>
        <w:spacing w:line="260" w:lineRule="atLeast"/>
        <w:rPr>
          <w:rFonts w:eastAsia="Calibri" w:cs="Times New Roman"/>
          <w:i/>
          <w:iCs/>
          <w:lang w:eastAsia="en-US"/>
        </w:rPr>
      </w:pPr>
    </w:p>
    <w:tbl>
      <w:tblPr>
        <w:tblW w:w="498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8"/>
        <w:gridCol w:w="864"/>
        <w:gridCol w:w="1188"/>
        <w:gridCol w:w="633"/>
        <w:gridCol w:w="655"/>
        <w:gridCol w:w="1099"/>
        <w:gridCol w:w="1250"/>
      </w:tblGrid>
      <w:tr w:rsidR="00067392" w:rsidRPr="00EF099E" w14:paraId="5092F076" w14:textId="77777777" w:rsidTr="00067392">
        <w:trPr>
          <w:trHeight w:val="535"/>
          <w:tblHeader/>
        </w:trPr>
        <w:tc>
          <w:tcPr>
            <w:tcW w:w="1900" w:type="pct"/>
            <w:shd w:val="clear" w:color="auto" w:fill="auto"/>
            <w:vAlign w:val="center"/>
          </w:tcPr>
          <w:p w14:paraId="78B819A5" w14:textId="77777777" w:rsidR="00067392" w:rsidRPr="00EF099E" w:rsidRDefault="00067392" w:rsidP="00067392">
            <w:pPr>
              <w:widowControl w:val="0"/>
              <w:spacing w:line="260" w:lineRule="atLeast"/>
              <w:jc w:val="center"/>
              <w:rPr>
                <w:rFonts w:eastAsia="Calibri"/>
                <w:bCs/>
                <w:color w:val="000000"/>
                <w:sz w:val="18"/>
                <w:szCs w:val="18"/>
                <w:lang w:eastAsia="en-GB"/>
              </w:rPr>
            </w:pPr>
          </w:p>
        </w:tc>
        <w:tc>
          <w:tcPr>
            <w:tcW w:w="471" w:type="pct"/>
            <w:shd w:val="clear" w:color="auto" w:fill="auto"/>
            <w:tcMar>
              <w:top w:w="57" w:type="dxa"/>
              <w:left w:w="70" w:type="dxa"/>
              <w:bottom w:w="57" w:type="dxa"/>
              <w:right w:w="70" w:type="dxa"/>
            </w:tcMar>
            <w:vAlign w:val="center"/>
          </w:tcPr>
          <w:p w14:paraId="49BCBD03" w14:textId="77777777" w:rsidR="00067392" w:rsidRPr="00EF099E" w:rsidRDefault="00067392" w:rsidP="00067392">
            <w:pPr>
              <w:widowControl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STP</w:t>
            </w:r>
          </w:p>
        </w:tc>
        <w:tc>
          <w:tcPr>
            <w:tcW w:w="647" w:type="pct"/>
            <w:shd w:val="clear" w:color="auto" w:fill="auto"/>
            <w:tcMar>
              <w:top w:w="57" w:type="dxa"/>
              <w:left w:w="70" w:type="dxa"/>
              <w:bottom w:w="57" w:type="dxa"/>
              <w:right w:w="70" w:type="dxa"/>
            </w:tcMar>
            <w:vAlign w:val="center"/>
          </w:tcPr>
          <w:p w14:paraId="68ABEF7C" w14:textId="77777777" w:rsidR="00067392" w:rsidRPr="00EF099E" w:rsidRDefault="00067392" w:rsidP="00067392">
            <w:pPr>
              <w:widowControl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Freshwater</w:t>
            </w:r>
          </w:p>
        </w:tc>
        <w:tc>
          <w:tcPr>
            <w:tcW w:w="345" w:type="pct"/>
            <w:vAlign w:val="center"/>
          </w:tcPr>
          <w:p w14:paraId="270F4842" w14:textId="77777777" w:rsidR="00067392" w:rsidRPr="00EF099E" w:rsidRDefault="00067392" w:rsidP="00067392">
            <w:pPr>
              <w:jc w:val="center"/>
              <w:rPr>
                <w:rFonts w:eastAsia="Calibri" w:cs="Arial"/>
                <w:color w:val="000000"/>
                <w:sz w:val="18"/>
                <w:szCs w:val="18"/>
                <w:lang w:eastAsia="en-GB"/>
              </w:rPr>
            </w:pPr>
            <w:r w:rsidRPr="00EF099E">
              <w:rPr>
                <w:rFonts w:eastAsia="Calibri" w:cs="Arial"/>
                <w:color w:val="000000"/>
                <w:sz w:val="18"/>
                <w:szCs w:val="18"/>
                <w:lang w:eastAsia="en-GB"/>
              </w:rPr>
              <w:t>Sediment</w:t>
            </w:r>
          </w:p>
        </w:tc>
        <w:tc>
          <w:tcPr>
            <w:tcW w:w="357" w:type="pct"/>
            <w:vAlign w:val="center"/>
          </w:tcPr>
          <w:p w14:paraId="1053C826" w14:textId="77777777" w:rsidR="00067392" w:rsidRPr="00EF099E" w:rsidRDefault="00067392" w:rsidP="00067392">
            <w:pPr>
              <w:widowControl w:val="0"/>
              <w:tabs>
                <w:tab w:val="center" w:pos="4536"/>
                <w:tab w:val="right" w:pos="9072"/>
              </w:tabs>
              <w:spacing w:line="260" w:lineRule="atLeast"/>
              <w:jc w:val="center"/>
              <w:rPr>
                <w:rFonts w:eastAsia="Calibri"/>
                <w:bCs/>
                <w:color w:val="000000"/>
                <w:sz w:val="18"/>
                <w:szCs w:val="18"/>
                <w:lang w:eastAsia="en-GB"/>
              </w:rPr>
            </w:pPr>
            <w:r w:rsidRPr="00EF099E">
              <w:rPr>
                <w:rFonts w:eastAsia="Calibri"/>
                <w:bCs/>
                <w:color w:val="000000"/>
                <w:sz w:val="18"/>
                <w:szCs w:val="18"/>
                <w:lang w:eastAsia="en-GB"/>
              </w:rPr>
              <w:t>Soil</w:t>
            </w:r>
          </w:p>
        </w:tc>
        <w:tc>
          <w:tcPr>
            <w:tcW w:w="599" w:type="pct"/>
            <w:vAlign w:val="center"/>
          </w:tcPr>
          <w:p w14:paraId="793207CF" w14:textId="77777777" w:rsidR="00067392" w:rsidRPr="00EF099E" w:rsidRDefault="00067392" w:rsidP="00067392">
            <w:pPr>
              <w:widowControl w:val="0"/>
              <w:tabs>
                <w:tab w:val="center" w:pos="4536"/>
                <w:tab w:val="right" w:pos="9072"/>
              </w:tabs>
              <w:spacing w:line="260" w:lineRule="atLeast"/>
              <w:jc w:val="center"/>
              <w:rPr>
                <w:rFonts w:eastAsia="Calibri"/>
                <w:bCs/>
                <w:color w:val="000000"/>
                <w:sz w:val="18"/>
                <w:szCs w:val="18"/>
                <w:lang w:eastAsia="en-GB"/>
              </w:rPr>
            </w:pPr>
            <w:r w:rsidRPr="00EF099E">
              <w:rPr>
                <w:rFonts w:eastAsia="Calibri"/>
                <w:bCs/>
                <w:color w:val="000000"/>
                <w:sz w:val="18"/>
                <w:szCs w:val="18"/>
                <w:lang w:eastAsia="en-GB"/>
              </w:rPr>
              <w:t>Ground-water</w:t>
            </w:r>
          </w:p>
        </w:tc>
        <w:tc>
          <w:tcPr>
            <w:tcW w:w="681" w:type="pct"/>
            <w:shd w:val="clear" w:color="auto" w:fill="auto"/>
            <w:tcMar>
              <w:top w:w="57" w:type="dxa"/>
              <w:left w:w="70" w:type="dxa"/>
              <w:bottom w:w="57" w:type="dxa"/>
              <w:right w:w="70" w:type="dxa"/>
            </w:tcMar>
            <w:vAlign w:val="center"/>
          </w:tcPr>
          <w:p w14:paraId="0F627E46" w14:textId="77777777" w:rsidR="00067392" w:rsidRPr="00EF099E" w:rsidRDefault="00067392" w:rsidP="00067392">
            <w:pPr>
              <w:widowControl w:val="0"/>
              <w:tabs>
                <w:tab w:val="center" w:pos="4536"/>
                <w:tab w:val="right" w:pos="9072"/>
              </w:tabs>
              <w:spacing w:line="260" w:lineRule="atLeast"/>
              <w:jc w:val="center"/>
              <w:rPr>
                <w:rFonts w:eastAsia="Calibri"/>
                <w:bCs/>
                <w:color w:val="000000"/>
                <w:sz w:val="18"/>
                <w:szCs w:val="18"/>
                <w:lang w:eastAsia="en-GB"/>
              </w:rPr>
            </w:pPr>
            <w:r w:rsidRPr="00EF099E">
              <w:rPr>
                <w:rFonts w:eastAsia="Calibri"/>
                <w:bCs/>
                <w:color w:val="000000"/>
                <w:sz w:val="18"/>
                <w:szCs w:val="18"/>
                <w:lang w:eastAsia="en-GB"/>
              </w:rPr>
              <w:t>Secondary poisoning</w:t>
            </w:r>
          </w:p>
        </w:tc>
      </w:tr>
      <w:tr w:rsidR="00067392" w:rsidRPr="00EF099E" w14:paraId="5D8AE9EB" w14:textId="77777777" w:rsidTr="00067392">
        <w:trPr>
          <w:trHeight w:val="535"/>
          <w:tblHeader/>
        </w:trPr>
        <w:tc>
          <w:tcPr>
            <w:tcW w:w="1900" w:type="pct"/>
            <w:shd w:val="clear" w:color="auto" w:fill="auto"/>
            <w:tcMar>
              <w:top w:w="57" w:type="dxa"/>
              <w:left w:w="70" w:type="dxa"/>
              <w:bottom w:w="57" w:type="dxa"/>
              <w:right w:w="70" w:type="dxa"/>
            </w:tcMar>
            <w:vAlign w:val="center"/>
          </w:tcPr>
          <w:p w14:paraId="301FBF14" w14:textId="77777777" w:rsidR="00067392" w:rsidRPr="00EF099E" w:rsidRDefault="00067392" w:rsidP="00067392">
            <w:pPr>
              <w:widowControl w:val="0"/>
              <w:tabs>
                <w:tab w:val="center" w:pos="4536"/>
                <w:tab w:val="right" w:pos="9072"/>
              </w:tabs>
              <w:spacing w:line="260" w:lineRule="atLeast"/>
              <w:rPr>
                <w:rFonts w:eastAsia="Calibri"/>
                <w:color w:val="000000"/>
                <w:sz w:val="18"/>
                <w:szCs w:val="18"/>
                <w:lang w:eastAsia="en-GB"/>
              </w:rPr>
            </w:pPr>
            <w:r w:rsidRPr="00EF099E">
              <w:rPr>
                <w:color w:val="000000"/>
                <w:sz w:val="18"/>
                <w:szCs w:val="18"/>
                <w:lang w:eastAsia="en-GB"/>
              </w:rPr>
              <w:t>Scenario 1.a: In and around building (Outdoor application)</w:t>
            </w:r>
          </w:p>
        </w:tc>
        <w:tc>
          <w:tcPr>
            <w:tcW w:w="471" w:type="pct"/>
            <w:shd w:val="clear" w:color="auto" w:fill="auto"/>
            <w:tcMar>
              <w:top w:w="57" w:type="dxa"/>
              <w:left w:w="70" w:type="dxa"/>
              <w:bottom w:w="57" w:type="dxa"/>
              <w:right w:w="70" w:type="dxa"/>
            </w:tcMar>
            <w:vAlign w:val="center"/>
          </w:tcPr>
          <w:p w14:paraId="4CF21E6F"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7F865CB1"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345" w:type="pct"/>
            <w:vAlign w:val="center"/>
          </w:tcPr>
          <w:p w14:paraId="609EE05E"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357" w:type="pct"/>
            <w:vAlign w:val="center"/>
          </w:tcPr>
          <w:p w14:paraId="4A126FE8"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599" w:type="pct"/>
            <w:vAlign w:val="center"/>
          </w:tcPr>
          <w:p w14:paraId="405BF77D"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233258F1"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r>
      <w:tr w:rsidR="00067392" w:rsidRPr="00EF099E" w14:paraId="42DEB618" w14:textId="77777777" w:rsidTr="00067392">
        <w:trPr>
          <w:trHeight w:val="535"/>
          <w:tblHeader/>
        </w:trPr>
        <w:tc>
          <w:tcPr>
            <w:tcW w:w="1900" w:type="pct"/>
            <w:shd w:val="clear" w:color="auto" w:fill="auto"/>
            <w:tcMar>
              <w:top w:w="57" w:type="dxa"/>
              <w:left w:w="70" w:type="dxa"/>
              <w:bottom w:w="57" w:type="dxa"/>
              <w:right w:w="70" w:type="dxa"/>
            </w:tcMar>
            <w:vAlign w:val="center"/>
          </w:tcPr>
          <w:p w14:paraId="353CCA71" w14:textId="77777777" w:rsidR="00067392" w:rsidRPr="00EF099E" w:rsidRDefault="00067392" w:rsidP="00067392">
            <w:pPr>
              <w:widowControl w:val="0"/>
              <w:tabs>
                <w:tab w:val="center" w:pos="4536"/>
                <w:tab w:val="right" w:pos="9072"/>
              </w:tabs>
              <w:spacing w:line="260" w:lineRule="atLeast"/>
              <w:rPr>
                <w:color w:val="000000"/>
                <w:sz w:val="18"/>
                <w:szCs w:val="18"/>
                <w:lang w:eastAsia="en-GB"/>
              </w:rPr>
            </w:pPr>
            <w:r w:rsidRPr="00EF099E">
              <w:rPr>
                <w:color w:val="000000"/>
                <w:sz w:val="18"/>
                <w:szCs w:val="18"/>
                <w:lang w:eastAsia="en-GB"/>
              </w:rPr>
              <w:t>Scenario 1.b: In and around building (Indoor application)</w:t>
            </w:r>
          </w:p>
        </w:tc>
        <w:tc>
          <w:tcPr>
            <w:tcW w:w="471" w:type="pct"/>
            <w:shd w:val="clear" w:color="auto" w:fill="auto"/>
            <w:tcMar>
              <w:top w:w="57" w:type="dxa"/>
              <w:left w:w="70" w:type="dxa"/>
              <w:bottom w:w="57" w:type="dxa"/>
              <w:right w:w="70" w:type="dxa"/>
            </w:tcMar>
            <w:vAlign w:val="center"/>
          </w:tcPr>
          <w:p w14:paraId="782F245E"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439329C0"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345" w:type="pct"/>
            <w:vAlign w:val="center"/>
          </w:tcPr>
          <w:p w14:paraId="7FB59179"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357" w:type="pct"/>
            <w:vAlign w:val="center"/>
          </w:tcPr>
          <w:p w14:paraId="739AD048"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599" w:type="pct"/>
            <w:vAlign w:val="center"/>
          </w:tcPr>
          <w:p w14:paraId="153547C7"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380F6D3E"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r>
      <w:tr w:rsidR="00067392" w:rsidRPr="00EF099E" w14:paraId="49084186" w14:textId="77777777" w:rsidTr="00067392">
        <w:trPr>
          <w:trHeight w:val="220"/>
          <w:tblHeader/>
        </w:trPr>
        <w:tc>
          <w:tcPr>
            <w:tcW w:w="1900" w:type="pct"/>
            <w:shd w:val="clear" w:color="auto" w:fill="auto"/>
            <w:tcMar>
              <w:top w:w="57" w:type="dxa"/>
              <w:left w:w="70" w:type="dxa"/>
              <w:bottom w:w="57" w:type="dxa"/>
              <w:right w:w="70" w:type="dxa"/>
            </w:tcMar>
            <w:vAlign w:val="center"/>
          </w:tcPr>
          <w:p w14:paraId="74FC9700" w14:textId="77777777" w:rsidR="00067392" w:rsidRPr="00EF099E" w:rsidRDefault="00067392" w:rsidP="00067392">
            <w:pPr>
              <w:widowControl w:val="0"/>
              <w:tabs>
                <w:tab w:val="center" w:pos="4536"/>
                <w:tab w:val="right" w:pos="9072"/>
              </w:tabs>
              <w:spacing w:line="260" w:lineRule="atLeast"/>
              <w:rPr>
                <w:color w:val="000000"/>
                <w:sz w:val="18"/>
                <w:szCs w:val="18"/>
                <w:lang w:eastAsia="en-GB"/>
              </w:rPr>
            </w:pPr>
            <w:r w:rsidRPr="00EF099E">
              <w:rPr>
                <w:color w:val="000000"/>
                <w:sz w:val="18"/>
                <w:szCs w:val="18"/>
                <w:lang w:eastAsia="en-GB"/>
              </w:rPr>
              <w:t>Scenario 2: Open areas</w:t>
            </w:r>
          </w:p>
        </w:tc>
        <w:tc>
          <w:tcPr>
            <w:tcW w:w="471" w:type="pct"/>
            <w:shd w:val="clear" w:color="auto" w:fill="auto"/>
            <w:tcMar>
              <w:top w:w="57" w:type="dxa"/>
              <w:left w:w="70" w:type="dxa"/>
              <w:bottom w:w="57" w:type="dxa"/>
              <w:right w:w="70" w:type="dxa"/>
            </w:tcMar>
            <w:vAlign w:val="center"/>
          </w:tcPr>
          <w:p w14:paraId="1939C480"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p>
        </w:tc>
        <w:tc>
          <w:tcPr>
            <w:tcW w:w="647" w:type="pct"/>
            <w:shd w:val="clear" w:color="auto" w:fill="auto"/>
            <w:tcMar>
              <w:top w:w="57" w:type="dxa"/>
              <w:left w:w="70" w:type="dxa"/>
              <w:bottom w:w="57" w:type="dxa"/>
              <w:right w:w="70" w:type="dxa"/>
            </w:tcMar>
            <w:vAlign w:val="center"/>
          </w:tcPr>
          <w:p w14:paraId="583432BF"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p>
        </w:tc>
        <w:tc>
          <w:tcPr>
            <w:tcW w:w="345" w:type="pct"/>
            <w:vAlign w:val="center"/>
          </w:tcPr>
          <w:p w14:paraId="658BB7D4"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p>
        </w:tc>
        <w:tc>
          <w:tcPr>
            <w:tcW w:w="357" w:type="pct"/>
            <w:vAlign w:val="center"/>
          </w:tcPr>
          <w:p w14:paraId="3C18362E"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599" w:type="pct"/>
            <w:vAlign w:val="center"/>
          </w:tcPr>
          <w:p w14:paraId="07E34759"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3534E37F"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r>
      <w:tr w:rsidR="00067392" w:rsidRPr="00EF099E" w14:paraId="1C0FA2E2" w14:textId="77777777" w:rsidTr="00067392">
        <w:trPr>
          <w:trHeight w:val="545"/>
          <w:tblHeader/>
        </w:trPr>
        <w:tc>
          <w:tcPr>
            <w:tcW w:w="1900" w:type="pct"/>
            <w:shd w:val="clear" w:color="auto" w:fill="auto"/>
            <w:tcMar>
              <w:top w:w="57" w:type="dxa"/>
              <w:left w:w="70" w:type="dxa"/>
              <w:bottom w:w="57" w:type="dxa"/>
              <w:right w:w="70" w:type="dxa"/>
            </w:tcMar>
            <w:vAlign w:val="center"/>
          </w:tcPr>
          <w:p w14:paraId="2C8735F2" w14:textId="0390548F" w:rsidR="00067392" w:rsidRPr="00EF099E" w:rsidRDefault="00067392" w:rsidP="008513FA">
            <w:pPr>
              <w:widowControl w:val="0"/>
              <w:tabs>
                <w:tab w:val="center" w:pos="4536"/>
                <w:tab w:val="right" w:pos="9072"/>
              </w:tabs>
              <w:spacing w:line="260" w:lineRule="atLeast"/>
              <w:rPr>
                <w:color w:val="000000"/>
                <w:sz w:val="18"/>
                <w:szCs w:val="18"/>
                <w:lang w:eastAsia="en-GB"/>
              </w:rPr>
            </w:pPr>
            <w:r w:rsidRPr="00EF099E">
              <w:rPr>
                <w:color w:val="000000"/>
                <w:sz w:val="18"/>
                <w:szCs w:val="18"/>
                <w:lang w:eastAsia="en-GB"/>
              </w:rPr>
              <w:t xml:space="preserve">Scenario </w:t>
            </w:r>
            <w:r w:rsidR="008513FA" w:rsidRPr="00EF099E">
              <w:rPr>
                <w:color w:val="000000"/>
                <w:sz w:val="18"/>
                <w:szCs w:val="18"/>
                <w:lang w:eastAsia="en-GB"/>
              </w:rPr>
              <w:t>3</w:t>
            </w:r>
            <w:r w:rsidRPr="00EF099E">
              <w:rPr>
                <w:color w:val="000000"/>
                <w:sz w:val="18"/>
                <w:szCs w:val="18"/>
                <w:lang w:eastAsia="en-GB"/>
              </w:rPr>
              <w:t>: Bank slopes</w:t>
            </w:r>
          </w:p>
        </w:tc>
        <w:tc>
          <w:tcPr>
            <w:tcW w:w="471" w:type="pct"/>
            <w:shd w:val="clear" w:color="auto" w:fill="auto"/>
            <w:tcMar>
              <w:top w:w="57" w:type="dxa"/>
              <w:left w:w="70" w:type="dxa"/>
              <w:bottom w:w="57" w:type="dxa"/>
              <w:right w:w="70" w:type="dxa"/>
            </w:tcMar>
            <w:vAlign w:val="center"/>
          </w:tcPr>
          <w:p w14:paraId="5A2D4474"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47" w:type="pct"/>
            <w:shd w:val="clear" w:color="auto" w:fill="auto"/>
            <w:tcMar>
              <w:top w:w="57" w:type="dxa"/>
              <w:left w:w="70" w:type="dxa"/>
              <w:bottom w:w="57" w:type="dxa"/>
              <w:right w:w="70" w:type="dxa"/>
            </w:tcMar>
            <w:vAlign w:val="center"/>
          </w:tcPr>
          <w:p w14:paraId="15A7F12E"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345" w:type="pct"/>
            <w:vAlign w:val="center"/>
          </w:tcPr>
          <w:p w14:paraId="66DC3FC9"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357" w:type="pct"/>
            <w:vAlign w:val="center"/>
          </w:tcPr>
          <w:p w14:paraId="2A87E633"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599" w:type="pct"/>
            <w:vAlign w:val="center"/>
          </w:tcPr>
          <w:p w14:paraId="3A9706BF"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c>
          <w:tcPr>
            <w:tcW w:w="681" w:type="pct"/>
            <w:shd w:val="clear" w:color="auto" w:fill="auto"/>
            <w:tcMar>
              <w:top w:w="57" w:type="dxa"/>
              <w:left w:w="70" w:type="dxa"/>
              <w:bottom w:w="57" w:type="dxa"/>
              <w:right w:w="70" w:type="dxa"/>
            </w:tcMar>
            <w:vAlign w:val="center"/>
          </w:tcPr>
          <w:p w14:paraId="4EEAAD85" w14:textId="77777777" w:rsidR="00067392" w:rsidRPr="00EF099E" w:rsidRDefault="00067392" w:rsidP="00067392">
            <w:pPr>
              <w:widowControl w:val="0"/>
              <w:tabs>
                <w:tab w:val="center" w:pos="4536"/>
                <w:tab w:val="right" w:pos="9072"/>
              </w:tabs>
              <w:spacing w:line="260" w:lineRule="atLeast"/>
              <w:jc w:val="center"/>
              <w:rPr>
                <w:rFonts w:eastAsia="Calibri"/>
                <w:color w:val="000000"/>
                <w:sz w:val="18"/>
                <w:szCs w:val="18"/>
                <w:lang w:eastAsia="en-GB"/>
              </w:rPr>
            </w:pPr>
            <w:r w:rsidRPr="00EF099E">
              <w:rPr>
                <w:rFonts w:eastAsia="Calibri"/>
                <w:color w:val="000000"/>
                <w:sz w:val="18"/>
                <w:szCs w:val="18"/>
                <w:lang w:eastAsia="en-GB"/>
              </w:rPr>
              <w:t>+</w:t>
            </w:r>
          </w:p>
        </w:tc>
      </w:tr>
    </w:tbl>
    <w:p w14:paraId="1EE86A3B" w14:textId="77777777" w:rsidR="00067392" w:rsidRPr="00EF099E" w:rsidRDefault="00067392" w:rsidP="00067392">
      <w:pPr>
        <w:spacing w:line="260" w:lineRule="atLeast"/>
        <w:jc w:val="center"/>
        <w:rPr>
          <w:rFonts w:eastAsia="Calibri"/>
          <w:i/>
          <w:sz w:val="18"/>
          <w:szCs w:val="18"/>
          <w:lang w:eastAsia="en-US"/>
        </w:rPr>
      </w:pPr>
      <w:r w:rsidRPr="00EF099E">
        <w:rPr>
          <w:rFonts w:eastAsia="Calibri"/>
          <w:i/>
          <w:sz w:val="18"/>
          <w:szCs w:val="18"/>
          <w:lang w:eastAsia="en-US"/>
        </w:rPr>
        <w:t>++: direct exposure</w:t>
      </w:r>
      <w:r w:rsidRPr="00EF099E">
        <w:rPr>
          <w:rFonts w:eastAsia="Calibri"/>
          <w:i/>
          <w:sz w:val="18"/>
          <w:szCs w:val="18"/>
          <w:lang w:eastAsia="en-US"/>
        </w:rPr>
        <w:tab/>
        <w:t>+: indirect exposure</w:t>
      </w:r>
      <w:r w:rsidRPr="00EF099E">
        <w:rPr>
          <w:rFonts w:eastAsia="Calibri"/>
          <w:i/>
          <w:sz w:val="18"/>
          <w:szCs w:val="18"/>
          <w:lang w:eastAsia="en-US"/>
        </w:rPr>
        <w:tab/>
        <w:t>-: no exposure</w:t>
      </w:r>
    </w:p>
    <w:p w14:paraId="554020C4" w14:textId="77777777" w:rsidR="00067392" w:rsidRPr="00EF099E" w:rsidRDefault="00067392" w:rsidP="00067392">
      <w:pPr>
        <w:rPr>
          <w:rFonts w:eastAsia="Calibri" w:cs="Times New Roman"/>
          <w:i/>
          <w:iCs/>
          <w:lang w:eastAsia="en-US"/>
        </w:rPr>
      </w:pPr>
    </w:p>
    <w:p w14:paraId="1835D60C" w14:textId="77777777" w:rsidR="00067392" w:rsidRPr="00EF099E" w:rsidRDefault="00067392" w:rsidP="00067392">
      <w:pPr>
        <w:spacing w:line="260" w:lineRule="atLeast"/>
        <w:jc w:val="both"/>
        <w:rPr>
          <w:rFonts w:eastAsia="Calibri"/>
          <w:lang w:eastAsia="en-US"/>
        </w:rPr>
      </w:pPr>
      <w:r w:rsidRPr="00EF099E">
        <w:rPr>
          <w:rFonts w:eastAsia="Calibri"/>
          <w:lang w:eastAsia="en-US"/>
        </w:rPr>
        <w:t xml:space="preserve">Input parameters for calculating the fate and distribution of the active substance in the environment were selected from the revised Brodifacoum assessment report (2016). </w:t>
      </w:r>
    </w:p>
    <w:p w14:paraId="646151D7" w14:textId="77777777" w:rsidR="00067392" w:rsidRPr="00EF099E" w:rsidRDefault="00067392" w:rsidP="00067392">
      <w:pPr>
        <w:spacing w:line="260" w:lineRule="atLeast"/>
        <w:rPr>
          <w:rFonts w:eastAsia="Calibri" w:cs="Times New Roman"/>
          <w:i/>
          <w:lang w:eastAsia="en-US"/>
        </w:rPr>
      </w:pPr>
    </w:p>
    <w:tbl>
      <w:tblPr>
        <w:tblW w:w="9284" w:type="dxa"/>
        <w:tblInd w:w="108" w:type="dxa"/>
        <w:tblLayout w:type="fixed"/>
        <w:tblLook w:val="0000" w:firstRow="0" w:lastRow="0" w:firstColumn="0" w:lastColumn="0" w:noHBand="0" w:noVBand="0"/>
      </w:tblPr>
      <w:tblGrid>
        <w:gridCol w:w="3794"/>
        <w:gridCol w:w="1686"/>
        <w:gridCol w:w="1183"/>
        <w:gridCol w:w="2621"/>
      </w:tblGrid>
      <w:tr w:rsidR="00067392" w:rsidRPr="00EF099E" w14:paraId="44EF88B4" w14:textId="77777777" w:rsidTr="00067392">
        <w:trPr>
          <w:trHeight w:val="257"/>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048D89E3" w14:textId="77777777" w:rsidR="00067392" w:rsidRPr="00EF099E" w:rsidRDefault="00067392" w:rsidP="00067392">
            <w:pPr>
              <w:autoSpaceDE w:val="0"/>
              <w:spacing w:line="260" w:lineRule="atLeast"/>
              <w:jc w:val="center"/>
              <w:rPr>
                <w:sz w:val="18"/>
                <w:szCs w:val="18"/>
              </w:rPr>
            </w:pPr>
            <w:r w:rsidRPr="00EF099E">
              <w:rPr>
                <w:rFonts w:eastAsia="Calibri" w:cs="Arial"/>
                <w:b/>
                <w:color w:val="000000"/>
                <w:sz w:val="18"/>
                <w:szCs w:val="18"/>
                <w:lang w:eastAsia="en-GB"/>
              </w:rPr>
              <w:t>Input parameters (only set values) for calculating the fate and distribution in the environment</w:t>
            </w:r>
          </w:p>
        </w:tc>
      </w:tr>
      <w:tr w:rsidR="00067392" w:rsidRPr="00EF099E" w14:paraId="1258A46F" w14:textId="77777777" w:rsidTr="00067392">
        <w:trPr>
          <w:trHeight w:val="257"/>
        </w:trPr>
        <w:tc>
          <w:tcPr>
            <w:tcW w:w="3794" w:type="dxa"/>
            <w:tcBorders>
              <w:top w:val="single" w:sz="4" w:space="0" w:color="000000"/>
              <w:left w:val="single" w:sz="4" w:space="0" w:color="000000"/>
              <w:bottom w:val="single" w:sz="4" w:space="0" w:color="000000"/>
            </w:tcBorders>
            <w:shd w:val="clear" w:color="auto" w:fill="FFFFFF"/>
            <w:vAlign w:val="center"/>
          </w:tcPr>
          <w:p w14:paraId="345C46EB" w14:textId="77777777" w:rsidR="00067392" w:rsidRPr="00EF099E" w:rsidRDefault="00067392" w:rsidP="00067392">
            <w:pPr>
              <w:autoSpaceDE w:val="0"/>
              <w:spacing w:line="260" w:lineRule="atLeast"/>
              <w:rPr>
                <w:rFonts w:eastAsia="Calibri" w:cs="Arial"/>
                <w:bCs/>
                <w:color w:val="000000"/>
                <w:sz w:val="18"/>
                <w:szCs w:val="18"/>
                <w:lang w:eastAsia="en-GB"/>
              </w:rPr>
            </w:pPr>
            <w:r w:rsidRPr="00EF099E">
              <w:rPr>
                <w:rFonts w:eastAsia="Calibri" w:cs="Arial"/>
                <w:bCs/>
                <w:color w:val="000000"/>
                <w:sz w:val="18"/>
                <w:szCs w:val="18"/>
                <w:lang w:eastAsia="en-GB"/>
              </w:rPr>
              <w:t xml:space="preserve">Input </w:t>
            </w:r>
          </w:p>
        </w:tc>
        <w:tc>
          <w:tcPr>
            <w:tcW w:w="1686" w:type="dxa"/>
            <w:tcBorders>
              <w:top w:val="single" w:sz="4" w:space="0" w:color="000000"/>
              <w:left w:val="single" w:sz="4" w:space="0" w:color="000000"/>
              <w:bottom w:val="single" w:sz="4" w:space="0" w:color="000000"/>
            </w:tcBorders>
            <w:shd w:val="clear" w:color="auto" w:fill="FFFFFF"/>
            <w:vAlign w:val="center"/>
          </w:tcPr>
          <w:p w14:paraId="531983EE" w14:textId="77777777" w:rsidR="00067392" w:rsidRPr="00EF099E" w:rsidRDefault="00067392" w:rsidP="00067392">
            <w:pPr>
              <w:autoSpaceDE w:val="0"/>
              <w:spacing w:line="260" w:lineRule="atLeast"/>
              <w:rPr>
                <w:rFonts w:eastAsia="Calibri" w:cs="Arial"/>
                <w:bCs/>
                <w:color w:val="000000"/>
                <w:sz w:val="18"/>
                <w:szCs w:val="18"/>
                <w:lang w:eastAsia="en-GB"/>
              </w:rPr>
            </w:pPr>
            <w:r w:rsidRPr="00EF099E">
              <w:rPr>
                <w:rFonts w:eastAsia="Calibri" w:cs="Arial"/>
                <w:bCs/>
                <w:color w:val="000000"/>
                <w:sz w:val="18"/>
                <w:szCs w:val="18"/>
                <w:lang w:eastAsia="en-GB"/>
              </w:rPr>
              <w:t xml:space="preserve">Value </w:t>
            </w:r>
          </w:p>
        </w:tc>
        <w:tc>
          <w:tcPr>
            <w:tcW w:w="1183" w:type="dxa"/>
            <w:tcBorders>
              <w:top w:val="single" w:sz="4" w:space="0" w:color="000000"/>
              <w:left w:val="single" w:sz="4" w:space="0" w:color="000000"/>
              <w:bottom w:val="single" w:sz="4" w:space="0" w:color="000000"/>
            </w:tcBorders>
            <w:shd w:val="clear" w:color="auto" w:fill="FFFFFF"/>
            <w:vAlign w:val="center"/>
          </w:tcPr>
          <w:p w14:paraId="14E72425" w14:textId="77777777" w:rsidR="00067392" w:rsidRPr="00EF099E" w:rsidRDefault="00067392" w:rsidP="00067392">
            <w:pPr>
              <w:autoSpaceDE w:val="0"/>
              <w:spacing w:line="260" w:lineRule="atLeast"/>
              <w:rPr>
                <w:rFonts w:eastAsia="Calibri" w:cs="Arial"/>
                <w:bCs/>
                <w:color w:val="000000"/>
                <w:sz w:val="18"/>
                <w:szCs w:val="18"/>
                <w:lang w:eastAsia="en-GB"/>
              </w:rPr>
            </w:pPr>
            <w:r w:rsidRPr="00EF099E">
              <w:rPr>
                <w:rFonts w:eastAsia="Calibri" w:cs="Arial"/>
                <w:bCs/>
                <w:color w:val="000000"/>
                <w:sz w:val="18"/>
                <w:szCs w:val="18"/>
                <w:lang w:eastAsia="en-GB"/>
              </w:rPr>
              <w:t>Unit</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25B63" w14:textId="77777777" w:rsidR="00067392" w:rsidRPr="00EF099E" w:rsidRDefault="00067392" w:rsidP="00067392">
            <w:pPr>
              <w:autoSpaceDE w:val="0"/>
              <w:spacing w:line="260" w:lineRule="atLeast"/>
              <w:rPr>
                <w:sz w:val="18"/>
                <w:szCs w:val="18"/>
              </w:rPr>
            </w:pPr>
            <w:r w:rsidRPr="00EF099E">
              <w:rPr>
                <w:rFonts w:eastAsia="Calibri" w:cs="Arial"/>
                <w:bCs/>
                <w:color w:val="000000"/>
                <w:sz w:val="18"/>
                <w:szCs w:val="18"/>
                <w:lang w:eastAsia="en-GB"/>
              </w:rPr>
              <w:t>Remarks</w:t>
            </w:r>
          </w:p>
        </w:tc>
      </w:tr>
      <w:tr w:rsidR="00067392" w:rsidRPr="00EF099E" w14:paraId="6B9027F9" w14:textId="77777777" w:rsidTr="00067392">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6DA8E408"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Molecular weight</w:t>
            </w:r>
          </w:p>
        </w:tc>
        <w:tc>
          <w:tcPr>
            <w:tcW w:w="1686" w:type="dxa"/>
            <w:tcBorders>
              <w:top w:val="single" w:sz="4" w:space="0" w:color="000000"/>
              <w:left w:val="single" w:sz="4" w:space="0" w:color="000000"/>
              <w:bottom w:val="single" w:sz="4" w:space="0" w:color="000000"/>
            </w:tcBorders>
            <w:shd w:val="clear" w:color="auto" w:fill="FFFFFF"/>
            <w:vAlign w:val="center"/>
          </w:tcPr>
          <w:p w14:paraId="0340F01C"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523.4</w:t>
            </w:r>
          </w:p>
        </w:tc>
        <w:tc>
          <w:tcPr>
            <w:tcW w:w="1183" w:type="dxa"/>
            <w:tcBorders>
              <w:top w:val="single" w:sz="4" w:space="0" w:color="000000"/>
              <w:left w:val="single" w:sz="4" w:space="0" w:color="000000"/>
              <w:bottom w:val="single" w:sz="4" w:space="0" w:color="000000"/>
            </w:tcBorders>
            <w:shd w:val="clear" w:color="auto" w:fill="FFFFFF"/>
            <w:vAlign w:val="center"/>
          </w:tcPr>
          <w:p w14:paraId="6D48168B"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g/mol</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5D16E"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14350783" w14:textId="77777777" w:rsidTr="00067392">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145A7273"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Vapour pressure (at 20°C)</w:t>
            </w:r>
          </w:p>
        </w:tc>
        <w:tc>
          <w:tcPr>
            <w:tcW w:w="1686" w:type="dxa"/>
            <w:tcBorders>
              <w:top w:val="single" w:sz="4" w:space="0" w:color="000000"/>
              <w:left w:val="single" w:sz="4" w:space="0" w:color="000000"/>
              <w:bottom w:val="single" w:sz="4" w:space="0" w:color="000000"/>
            </w:tcBorders>
            <w:shd w:val="clear" w:color="auto" w:fill="FFFFFF"/>
            <w:vAlign w:val="center"/>
          </w:tcPr>
          <w:p w14:paraId="6CE54F83"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1E-06</w:t>
            </w:r>
          </w:p>
        </w:tc>
        <w:tc>
          <w:tcPr>
            <w:tcW w:w="1183" w:type="dxa"/>
            <w:tcBorders>
              <w:top w:val="single" w:sz="4" w:space="0" w:color="000000"/>
              <w:left w:val="single" w:sz="4" w:space="0" w:color="000000"/>
              <w:bottom w:val="single" w:sz="4" w:space="0" w:color="000000"/>
            </w:tcBorders>
            <w:shd w:val="clear" w:color="auto" w:fill="FFFFFF"/>
            <w:vAlign w:val="center"/>
          </w:tcPr>
          <w:p w14:paraId="34283519"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Pa</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9D820"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75032396" w14:textId="77777777" w:rsidTr="00067392">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516DF5CB"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Water solubility (at 20°C)</w:t>
            </w:r>
          </w:p>
        </w:tc>
        <w:tc>
          <w:tcPr>
            <w:tcW w:w="1686" w:type="dxa"/>
            <w:tcBorders>
              <w:top w:val="single" w:sz="4" w:space="0" w:color="000000"/>
              <w:left w:val="single" w:sz="4" w:space="0" w:color="000000"/>
              <w:bottom w:val="single" w:sz="4" w:space="0" w:color="000000"/>
            </w:tcBorders>
            <w:shd w:val="clear" w:color="auto" w:fill="FFFFFF"/>
            <w:vAlign w:val="center"/>
          </w:tcPr>
          <w:p w14:paraId="027B5859" w14:textId="77777777" w:rsidR="00067392" w:rsidRPr="00EF099E" w:rsidRDefault="00067392" w:rsidP="00067392">
            <w:pPr>
              <w:autoSpaceDE w:val="0"/>
              <w:snapToGrid w:val="0"/>
              <w:spacing w:line="260" w:lineRule="atLeast"/>
              <w:ind w:right="175"/>
              <w:rPr>
                <w:rFonts w:eastAsia="Calibri" w:cs="Arial"/>
                <w:color w:val="000000"/>
                <w:sz w:val="18"/>
                <w:szCs w:val="18"/>
                <w:lang w:eastAsia="en-GB"/>
              </w:rPr>
            </w:pPr>
            <w:r w:rsidRPr="00EF099E">
              <w:rPr>
                <w:rFonts w:eastAsia="Calibri" w:cs="Arial"/>
                <w:color w:val="000000"/>
                <w:sz w:val="18"/>
                <w:szCs w:val="18"/>
                <w:lang w:eastAsia="en-GB"/>
              </w:rPr>
              <w:t>5.80E-02</w:t>
            </w:r>
          </w:p>
        </w:tc>
        <w:tc>
          <w:tcPr>
            <w:tcW w:w="1183" w:type="dxa"/>
            <w:tcBorders>
              <w:top w:val="single" w:sz="4" w:space="0" w:color="000000"/>
              <w:left w:val="single" w:sz="4" w:space="0" w:color="000000"/>
              <w:bottom w:val="single" w:sz="4" w:space="0" w:color="000000"/>
            </w:tcBorders>
            <w:shd w:val="clear" w:color="auto" w:fill="FFFFFF"/>
            <w:vAlign w:val="center"/>
          </w:tcPr>
          <w:p w14:paraId="50F8FB83"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mg/L</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5BEBC"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19360354" w14:textId="77777777" w:rsidTr="00067392">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147923E9" w14:textId="77777777" w:rsidR="00067392" w:rsidRPr="00EF099E" w:rsidRDefault="00067392" w:rsidP="00067392">
            <w:pPr>
              <w:autoSpaceDE w:val="0"/>
              <w:spacing w:line="260" w:lineRule="atLeast"/>
              <w:rPr>
                <w:rFonts w:eastAsia="Calibri" w:cs="Arial"/>
                <w:color w:val="000000"/>
                <w:sz w:val="18"/>
                <w:szCs w:val="18"/>
                <w:lang w:val="fr-BE" w:eastAsia="en-GB"/>
              </w:rPr>
            </w:pPr>
            <w:r w:rsidRPr="00EF099E">
              <w:rPr>
                <w:rFonts w:eastAsia="Calibri" w:cs="Arial"/>
                <w:color w:val="000000"/>
                <w:sz w:val="18"/>
                <w:szCs w:val="18"/>
                <w:lang w:val="fr-BE" w:eastAsia="en-GB"/>
              </w:rPr>
              <w:t>Log Octanol/water partition coefficient</w:t>
            </w:r>
          </w:p>
        </w:tc>
        <w:tc>
          <w:tcPr>
            <w:tcW w:w="1686" w:type="dxa"/>
            <w:tcBorders>
              <w:top w:val="single" w:sz="4" w:space="0" w:color="000000"/>
              <w:left w:val="single" w:sz="4" w:space="0" w:color="000000"/>
              <w:bottom w:val="single" w:sz="4" w:space="0" w:color="000000"/>
            </w:tcBorders>
            <w:shd w:val="clear" w:color="auto" w:fill="FFFFFF"/>
            <w:vAlign w:val="center"/>
          </w:tcPr>
          <w:p w14:paraId="06636336" w14:textId="77777777" w:rsidR="00067392" w:rsidRPr="00EF099E" w:rsidRDefault="00067392" w:rsidP="00067392">
            <w:pPr>
              <w:autoSpaceDE w:val="0"/>
              <w:snapToGrid w:val="0"/>
              <w:spacing w:line="260" w:lineRule="atLeast"/>
              <w:rPr>
                <w:rFonts w:eastAsia="Calibri" w:cs="Arial"/>
                <w:color w:val="000000"/>
                <w:sz w:val="18"/>
                <w:szCs w:val="18"/>
                <w:lang w:val="fr-BE" w:eastAsia="en-GB"/>
              </w:rPr>
            </w:pPr>
            <w:r w:rsidRPr="00EF099E">
              <w:rPr>
                <w:rFonts w:eastAsia="Calibri" w:cs="Arial"/>
                <w:color w:val="000000"/>
                <w:sz w:val="18"/>
                <w:szCs w:val="18"/>
                <w:lang w:val="fr-BE" w:eastAsia="en-GB"/>
              </w:rPr>
              <w:t>6.12</w:t>
            </w:r>
          </w:p>
        </w:tc>
        <w:tc>
          <w:tcPr>
            <w:tcW w:w="1183" w:type="dxa"/>
            <w:tcBorders>
              <w:top w:val="single" w:sz="4" w:space="0" w:color="000000"/>
              <w:left w:val="single" w:sz="4" w:space="0" w:color="000000"/>
              <w:bottom w:val="single" w:sz="4" w:space="0" w:color="000000"/>
            </w:tcBorders>
            <w:shd w:val="clear" w:color="auto" w:fill="FFFFFF"/>
            <w:vAlign w:val="center"/>
          </w:tcPr>
          <w:p w14:paraId="2DE1BF9F"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val="fr-BE" w:eastAsia="en-GB"/>
              </w:rPr>
              <w:t>Log 10</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108A8"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7F5536E9" w14:textId="77777777" w:rsidTr="00067392">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482A6F61"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Organic carbon/water partition coefficient (Koc)</w:t>
            </w:r>
          </w:p>
        </w:tc>
        <w:tc>
          <w:tcPr>
            <w:tcW w:w="1686" w:type="dxa"/>
            <w:tcBorders>
              <w:top w:val="single" w:sz="4" w:space="0" w:color="000000"/>
              <w:left w:val="single" w:sz="4" w:space="0" w:color="000000"/>
              <w:bottom w:val="single" w:sz="4" w:space="0" w:color="000000"/>
            </w:tcBorders>
            <w:shd w:val="clear" w:color="auto" w:fill="FFFFFF"/>
            <w:vAlign w:val="center"/>
          </w:tcPr>
          <w:p w14:paraId="1EFFA91E"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9155</w:t>
            </w:r>
          </w:p>
        </w:tc>
        <w:tc>
          <w:tcPr>
            <w:tcW w:w="1183" w:type="dxa"/>
            <w:tcBorders>
              <w:top w:val="single" w:sz="4" w:space="0" w:color="000000"/>
              <w:left w:val="single" w:sz="4" w:space="0" w:color="000000"/>
              <w:bottom w:val="single" w:sz="4" w:space="0" w:color="000000"/>
            </w:tcBorders>
            <w:shd w:val="clear" w:color="auto" w:fill="FFFFFF"/>
            <w:vAlign w:val="center"/>
          </w:tcPr>
          <w:p w14:paraId="5107A54F"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L/kg</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DB77E"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7AB4F4AD" w14:textId="77777777" w:rsidTr="00067392">
        <w:trPr>
          <w:trHeight w:val="61"/>
        </w:trPr>
        <w:tc>
          <w:tcPr>
            <w:tcW w:w="3794" w:type="dxa"/>
            <w:tcBorders>
              <w:top w:val="single" w:sz="4" w:space="0" w:color="000000"/>
              <w:left w:val="single" w:sz="4" w:space="0" w:color="000000"/>
              <w:bottom w:val="single" w:sz="4" w:space="0" w:color="000000"/>
            </w:tcBorders>
            <w:shd w:val="clear" w:color="auto" w:fill="FFFFFF"/>
            <w:vAlign w:val="center"/>
          </w:tcPr>
          <w:p w14:paraId="03287632" w14:textId="77777777" w:rsidR="00067392" w:rsidRPr="00EF099E" w:rsidRDefault="00067392" w:rsidP="00067392">
            <w:pPr>
              <w:autoSpaceDE w:val="0"/>
              <w:spacing w:line="260" w:lineRule="atLeast"/>
              <w:rPr>
                <w:rFonts w:eastAsia="Calibri" w:cs="Times New Roman"/>
                <w:i/>
                <w:color w:val="FF0000"/>
                <w:sz w:val="18"/>
                <w:szCs w:val="18"/>
                <w:lang w:eastAsia="en-GB"/>
              </w:rPr>
            </w:pPr>
            <w:r w:rsidRPr="00EF099E">
              <w:rPr>
                <w:rFonts w:eastAsia="Calibri" w:cs="Arial"/>
                <w:color w:val="000000"/>
                <w:sz w:val="18"/>
                <w:szCs w:val="18"/>
                <w:lang w:eastAsia="en-GB"/>
              </w:rPr>
              <w:lastRenderedPageBreak/>
              <w:t>Biodegradability</w:t>
            </w:r>
          </w:p>
        </w:tc>
        <w:tc>
          <w:tcPr>
            <w:tcW w:w="1686" w:type="dxa"/>
            <w:tcBorders>
              <w:top w:val="single" w:sz="4" w:space="0" w:color="000000"/>
              <w:left w:val="single" w:sz="4" w:space="0" w:color="000000"/>
              <w:bottom w:val="single" w:sz="4" w:space="0" w:color="000000"/>
            </w:tcBorders>
            <w:shd w:val="clear" w:color="auto" w:fill="FFFFFF"/>
            <w:vAlign w:val="center"/>
          </w:tcPr>
          <w:p w14:paraId="424AFEDB" w14:textId="77777777" w:rsidR="00067392" w:rsidRPr="00EF099E" w:rsidRDefault="00067392" w:rsidP="00067392">
            <w:pPr>
              <w:autoSpaceDE w:val="0"/>
              <w:spacing w:line="260" w:lineRule="atLeast"/>
              <w:rPr>
                <w:rFonts w:eastAsia="Calibri" w:cs="Arial"/>
                <w:i/>
                <w:color w:val="000000"/>
                <w:sz w:val="18"/>
                <w:szCs w:val="18"/>
                <w:lang w:eastAsia="en-GB"/>
              </w:rPr>
            </w:pPr>
            <w:r w:rsidRPr="00EF099E">
              <w:rPr>
                <w:rFonts w:eastAsia="Calibri" w:cs="Arial"/>
                <w:color w:val="000000"/>
                <w:sz w:val="18"/>
                <w:szCs w:val="18"/>
                <w:lang w:eastAsia="en-GB"/>
              </w:rPr>
              <w:t>Not readily biodegradable</w:t>
            </w:r>
            <w:r w:rsidRPr="00EF099E">
              <w:rPr>
                <w:rFonts w:eastAsia="Calibri" w:cs="Times New Roman"/>
                <w:i/>
                <w:color w:val="FF0000"/>
                <w:sz w:val="18"/>
                <w:szCs w:val="18"/>
                <w:lang w:eastAsia="en-GB"/>
              </w:rPr>
              <w:t xml:space="preserve"> </w:t>
            </w:r>
          </w:p>
        </w:tc>
        <w:tc>
          <w:tcPr>
            <w:tcW w:w="1183" w:type="dxa"/>
            <w:tcBorders>
              <w:top w:val="single" w:sz="4" w:space="0" w:color="000000"/>
              <w:left w:val="single" w:sz="4" w:space="0" w:color="000000"/>
              <w:bottom w:val="single" w:sz="4" w:space="0" w:color="000000"/>
            </w:tcBorders>
            <w:shd w:val="clear" w:color="auto" w:fill="FFFFFF"/>
            <w:vAlign w:val="center"/>
          </w:tcPr>
          <w:p w14:paraId="521FF538" w14:textId="77777777" w:rsidR="00067392" w:rsidRPr="00EF099E" w:rsidRDefault="00067392" w:rsidP="00067392">
            <w:pPr>
              <w:autoSpaceDE w:val="0"/>
              <w:snapToGrid w:val="0"/>
              <w:spacing w:line="260" w:lineRule="atLeast"/>
              <w:rPr>
                <w:rFonts w:eastAsia="Calibri" w:cs="Arial"/>
                <w:i/>
                <w:color w:val="000000"/>
                <w:sz w:val="18"/>
                <w:szCs w:val="18"/>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F5823"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0FA7F7AE" w14:textId="77777777" w:rsidTr="00067392">
        <w:trPr>
          <w:trHeight w:val="76"/>
        </w:trPr>
        <w:tc>
          <w:tcPr>
            <w:tcW w:w="3794" w:type="dxa"/>
            <w:tcBorders>
              <w:top w:val="single" w:sz="4" w:space="0" w:color="000000"/>
              <w:left w:val="single" w:sz="4" w:space="0" w:color="000000"/>
              <w:bottom w:val="single" w:sz="4" w:space="0" w:color="000000"/>
            </w:tcBorders>
            <w:shd w:val="clear" w:color="auto" w:fill="FFFFFF"/>
            <w:vAlign w:val="center"/>
          </w:tcPr>
          <w:p w14:paraId="0B1B995F"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DT</w:t>
            </w:r>
            <w:r w:rsidRPr="00EF099E">
              <w:rPr>
                <w:rFonts w:eastAsia="Calibri" w:cs="Arial"/>
                <w:color w:val="000000"/>
                <w:sz w:val="18"/>
                <w:szCs w:val="18"/>
                <w:vertAlign w:val="subscript"/>
                <w:lang w:eastAsia="en-GB"/>
              </w:rPr>
              <w:t>50</w:t>
            </w:r>
            <w:r w:rsidRPr="00EF099E">
              <w:rPr>
                <w:rFonts w:eastAsia="Calibri" w:cs="Arial"/>
                <w:color w:val="000000"/>
                <w:sz w:val="18"/>
                <w:szCs w:val="18"/>
                <w:lang w:eastAsia="en-GB"/>
              </w:rPr>
              <w:t xml:space="preserve"> for degradation in soil</w:t>
            </w:r>
          </w:p>
        </w:tc>
        <w:tc>
          <w:tcPr>
            <w:tcW w:w="1686" w:type="dxa"/>
            <w:tcBorders>
              <w:top w:val="single" w:sz="4" w:space="0" w:color="000000"/>
              <w:left w:val="single" w:sz="4" w:space="0" w:color="000000"/>
              <w:bottom w:val="single" w:sz="4" w:space="0" w:color="000000"/>
            </w:tcBorders>
            <w:shd w:val="clear" w:color="auto" w:fill="FFFFFF"/>
            <w:vAlign w:val="center"/>
          </w:tcPr>
          <w:p w14:paraId="3CD78331"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sz w:val="18"/>
                <w:szCs w:val="18"/>
                <w:lang w:eastAsia="en-GB"/>
              </w:rPr>
              <w:t>298</w:t>
            </w:r>
          </w:p>
        </w:tc>
        <w:tc>
          <w:tcPr>
            <w:tcW w:w="1183" w:type="dxa"/>
            <w:tcBorders>
              <w:top w:val="single" w:sz="4" w:space="0" w:color="000000"/>
              <w:left w:val="single" w:sz="4" w:space="0" w:color="000000"/>
              <w:bottom w:val="single" w:sz="4" w:space="0" w:color="000000"/>
            </w:tcBorders>
            <w:shd w:val="clear" w:color="auto" w:fill="FFFFFF"/>
            <w:vAlign w:val="center"/>
          </w:tcPr>
          <w:p w14:paraId="32D0B2B0" w14:textId="77777777" w:rsidR="00067392" w:rsidRPr="00EF099E" w:rsidRDefault="00067392" w:rsidP="00067392">
            <w:pPr>
              <w:autoSpaceDE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d (at 12ºC)</w:t>
            </w:r>
          </w:p>
        </w:tc>
        <w:tc>
          <w:tcPr>
            <w:tcW w:w="26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3D325"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508DFB30" w14:textId="77777777" w:rsidTr="00067392">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42E438F1" w14:textId="77777777" w:rsidR="00067392" w:rsidRPr="00EF099E" w:rsidRDefault="00067392" w:rsidP="00067392">
            <w:pPr>
              <w:rPr>
                <w:rFonts w:eastAsia="Calibri" w:cs="Arial"/>
                <w:sz w:val="18"/>
                <w:szCs w:val="18"/>
                <w:lang w:eastAsia="en-GB"/>
              </w:rPr>
            </w:pPr>
            <w:r w:rsidRPr="00EF099E">
              <w:rPr>
                <w:rFonts w:eastAsia="Calibri" w:cs="Arial"/>
                <w:sz w:val="18"/>
                <w:szCs w:val="18"/>
                <w:lang w:eastAsia="en-GB"/>
              </w:rPr>
              <w:t>BCF</w:t>
            </w:r>
            <w:r w:rsidRPr="00EF099E">
              <w:rPr>
                <w:rFonts w:eastAsia="Calibri" w:cs="Arial"/>
                <w:sz w:val="18"/>
                <w:szCs w:val="18"/>
                <w:vertAlign w:val="subscript"/>
                <w:lang w:eastAsia="en-GB"/>
              </w:rPr>
              <w:t>fish</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869505D" w14:textId="77777777" w:rsidR="00067392" w:rsidRPr="00EF099E" w:rsidRDefault="00067392" w:rsidP="00CF15BB">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35645</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0B3CDF53"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L/kg</w:t>
            </w:r>
            <w:r w:rsidRPr="00EF099E">
              <w:rPr>
                <w:rFonts w:eastAsia="Calibri" w:cs="Arial"/>
                <w:color w:val="000000"/>
                <w:sz w:val="18"/>
                <w:szCs w:val="18"/>
                <w:vertAlign w:val="subscript"/>
                <w:lang w:eastAsia="en-GB"/>
              </w:rPr>
              <w:t>ww</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395016F8"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340427BA" w14:textId="77777777" w:rsidTr="00067392">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71EA4B22" w14:textId="77777777" w:rsidR="00067392" w:rsidRPr="00EF099E" w:rsidRDefault="00067392" w:rsidP="00067392">
            <w:pPr>
              <w:rPr>
                <w:rFonts w:eastAsia="Calibri" w:cs="Arial"/>
                <w:sz w:val="18"/>
                <w:szCs w:val="18"/>
                <w:lang w:eastAsia="en-GB"/>
              </w:rPr>
            </w:pPr>
            <w:r w:rsidRPr="00EF099E">
              <w:rPr>
                <w:rFonts w:eastAsia="Calibri" w:cs="Arial"/>
                <w:sz w:val="18"/>
                <w:szCs w:val="18"/>
                <w:lang w:eastAsia="en-GB"/>
              </w:rPr>
              <w:t>BCF</w:t>
            </w:r>
            <w:r w:rsidRPr="00EF099E">
              <w:rPr>
                <w:rFonts w:eastAsia="Calibri" w:cs="Arial"/>
                <w:sz w:val="18"/>
                <w:szCs w:val="18"/>
                <w:vertAlign w:val="subscript"/>
                <w:lang w:eastAsia="en-GB"/>
              </w:rPr>
              <w:t>earthworms</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44514A5E" w14:textId="77777777" w:rsidR="00067392" w:rsidRPr="00EF099E" w:rsidRDefault="00067392" w:rsidP="00CF15BB">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15820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7D9ECB17"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L/kg</w:t>
            </w:r>
            <w:r w:rsidRPr="00EF099E">
              <w:rPr>
                <w:rFonts w:eastAsia="Calibri" w:cs="Arial"/>
                <w:color w:val="000000"/>
                <w:sz w:val="18"/>
                <w:szCs w:val="18"/>
                <w:vertAlign w:val="subscript"/>
                <w:lang w:eastAsia="en-GB"/>
              </w:rPr>
              <w:t>ww</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4FE2347B"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r w:rsidR="00067392" w:rsidRPr="00EF099E" w14:paraId="456EDB0C" w14:textId="77777777" w:rsidTr="00067392">
        <w:trPr>
          <w:trHeight w:val="557"/>
        </w:trPr>
        <w:tc>
          <w:tcPr>
            <w:tcW w:w="3794" w:type="dxa"/>
            <w:tcBorders>
              <w:top w:val="single" w:sz="4" w:space="0" w:color="auto"/>
              <w:left w:val="single" w:sz="4" w:space="0" w:color="auto"/>
              <w:bottom w:val="single" w:sz="4" w:space="0" w:color="auto"/>
              <w:right w:val="single" w:sz="4" w:space="0" w:color="auto"/>
            </w:tcBorders>
            <w:shd w:val="clear" w:color="auto" w:fill="FFFFFF"/>
            <w:vAlign w:val="center"/>
          </w:tcPr>
          <w:p w14:paraId="1E74EAA1" w14:textId="77777777" w:rsidR="00067392" w:rsidRPr="00EF099E" w:rsidRDefault="00067392" w:rsidP="00067392">
            <w:pPr>
              <w:rPr>
                <w:rFonts w:eastAsia="Calibri" w:cs="Arial"/>
                <w:sz w:val="18"/>
                <w:szCs w:val="18"/>
                <w:lang w:eastAsia="en-GB"/>
              </w:rPr>
            </w:pPr>
            <w:r w:rsidRPr="00EF099E">
              <w:rPr>
                <w:rFonts w:eastAsia="Calibri" w:cs="Arial"/>
                <w:sz w:val="18"/>
                <w:szCs w:val="18"/>
                <w:lang w:eastAsia="en-GB"/>
              </w:rPr>
              <w:t>BMF</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0659F716" w14:textId="77777777" w:rsidR="00067392" w:rsidRPr="00EF099E" w:rsidRDefault="00067392" w:rsidP="00CF15BB">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10</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4468BD3E"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w:t>
            </w:r>
          </w:p>
        </w:tc>
        <w:tc>
          <w:tcPr>
            <w:tcW w:w="2621" w:type="dxa"/>
            <w:tcBorders>
              <w:top w:val="single" w:sz="4" w:space="0" w:color="auto"/>
              <w:left w:val="single" w:sz="4" w:space="0" w:color="auto"/>
              <w:bottom w:val="single" w:sz="4" w:space="0" w:color="auto"/>
              <w:right w:val="single" w:sz="4" w:space="0" w:color="auto"/>
            </w:tcBorders>
            <w:shd w:val="clear" w:color="auto" w:fill="FFFFFF"/>
            <w:vAlign w:val="center"/>
          </w:tcPr>
          <w:p w14:paraId="0130BA7C" w14:textId="77777777" w:rsidR="00067392" w:rsidRPr="00EF099E" w:rsidRDefault="00067392" w:rsidP="00067392">
            <w:pPr>
              <w:autoSpaceDE w:val="0"/>
              <w:snapToGri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AR Brodifacoum (2016)</w:t>
            </w:r>
          </w:p>
        </w:tc>
      </w:tr>
    </w:tbl>
    <w:p w14:paraId="48D63772" w14:textId="77777777" w:rsidR="00067392" w:rsidRPr="00EF099E" w:rsidRDefault="00067392" w:rsidP="00067392">
      <w:pPr>
        <w:spacing w:line="260" w:lineRule="atLeast"/>
        <w:rPr>
          <w:rFonts w:eastAsia="Calibri" w:cs="Times New Roman"/>
          <w:i/>
          <w:lang w:eastAsia="en-US"/>
        </w:rPr>
      </w:pPr>
    </w:p>
    <w:p w14:paraId="5D19FEC8" w14:textId="77777777" w:rsidR="00067392" w:rsidRPr="00EF099E" w:rsidRDefault="00067392" w:rsidP="00067392">
      <w:pPr>
        <w:spacing w:line="260" w:lineRule="atLeast"/>
        <w:jc w:val="both"/>
        <w:rPr>
          <w:rFonts w:eastAsia="Calibri"/>
          <w:lang w:eastAsia="en-US"/>
        </w:rPr>
      </w:pPr>
      <w:r w:rsidRPr="00EF099E">
        <w:rPr>
          <w:rFonts w:eastAsia="Calibri"/>
          <w:lang w:eastAsia="en-US"/>
        </w:rPr>
        <w:t xml:space="preserve">The fractioning of the actives substance between air, water, sludge and degradation is indicated in the following table. </w:t>
      </w:r>
    </w:p>
    <w:p w14:paraId="49502DD9" w14:textId="77777777" w:rsidR="00067392" w:rsidRPr="00EF099E" w:rsidRDefault="00067392" w:rsidP="00067392">
      <w:pPr>
        <w:spacing w:line="260" w:lineRule="atLeast"/>
        <w:rPr>
          <w:rFonts w:eastAsia="Calibri" w:cs="Times New Roman"/>
          <w:i/>
          <w:lang w:eastAsia="en-US"/>
        </w:rPr>
      </w:pP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2838"/>
        <w:gridCol w:w="3787"/>
      </w:tblGrid>
      <w:tr w:rsidR="00067392" w:rsidRPr="00EF099E" w14:paraId="0DF26E6E" w14:textId="77777777" w:rsidTr="00067392">
        <w:trPr>
          <w:trHeight w:val="311"/>
        </w:trPr>
        <w:tc>
          <w:tcPr>
            <w:tcW w:w="9303" w:type="dxa"/>
            <w:gridSpan w:val="3"/>
            <w:shd w:val="clear" w:color="auto" w:fill="FFFFCC"/>
            <w:vAlign w:val="center"/>
          </w:tcPr>
          <w:p w14:paraId="23FBCCF4" w14:textId="77777777" w:rsidR="00067392" w:rsidRPr="00EF099E" w:rsidRDefault="00067392" w:rsidP="00067392">
            <w:pPr>
              <w:keepNext/>
              <w:autoSpaceDE w:val="0"/>
              <w:autoSpaceDN w:val="0"/>
              <w:adjustRightInd w:val="0"/>
              <w:spacing w:line="260" w:lineRule="atLeast"/>
              <w:jc w:val="center"/>
              <w:rPr>
                <w:rFonts w:eastAsia="Calibri"/>
                <w:b/>
                <w:sz w:val="18"/>
                <w:szCs w:val="18"/>
                <w:lang w:eastAsia="en-US"/>
              </w:rPr>
            </w:pPr>
            <w:r w:rsidRPr="00EF099E">
              <w:rPr>
                <w:rFonts w:eastAsia="Calibri"/>
                <w:b/>
                <w:sz w:val="18"/>
                <w:szCs w:val="18"/>
                <w:lang w:eastAsia="en-US"/>
              </w:rPr>
              <w:t xml:space="preserve">Calculated fate and distribution in the STP </w:t>
            </w:r>
          </w:p>
        </w:tc>
      </w:tr>
      <w:tr w:rsidR="00067392" w:rsidRPr="00EF099E" w14:paraId="5CA188AB" w14:textId="77777777" w:rsidTr="00067392">
        <w:trPr>
          <w:trHeight w:val="215"/>
        </w:trPr>
        <w:tc>
          <w:tcPr>
            <w:tcW w:w="2678" w:type="dxa"/>
            <w:shd w:val="clear" w:color="auto" w:fill="FFFFFF"/>
            <w:vAlign w:val="center"/>
          </w:tcPr>
          <w:p w14:paraId="288337DF" w14:textId="77777777" w:rsidR="00067392" w:rsidRPr="00EF099E" w:rsidRDefault="00067392" w:rsidP="00067392">
            <w:pPr>
              <w:autoSpaceDE w:val="0"/>
              <w:autoSpaceDN w:val="0"/>
              <w:adjustRightInd w:val="0"/>
              <w:spacing w:line="260" w:lineRule="atLeast"/>
              <w:jc w:val="center"/>
              <w:rPr>
                <w:rFonts w:eastAsia="Calibri" w:cs="Arial"/>
                <w:b/>
                <w:color w:val="000000"/>
                <w:sz w:val="18"/>
                <w:szCs w:val="18"/>
                <w:lang w:eastAsia="en-GB"/>
              </w:rPr>
            </w:pPr>
            <w:r w:rsidRPr="00EF099E">
              <w:rPr>
                <w:rFonts w:eastAsia="Calibri" w:cs="Arial"/>
                <w:b/>
                <w:bCs/>
                <w:color w:val="000000"/>
                <w:sz w:val="18"/>
                <w:szCs w:val="18"/>
                <w:lang w:eastAsia="en-GB"/>
              </w:rPr>
              <w:t>Compartment</w:t>
            </w:r>
          </w:p>
        </w:tc>
        <w:tc>
          <w:tcPr>
            <w:tcW w:w="2838" w:type="dxa"/>
            <w:shd w:val="clear" w:color="auto" w:fill="FFFFFF"/>
            <w:vAlign w:val="center"/>
          </w:tcPr>
          <w:p w14:paraId="4D032B8B" w14:textId="77777777" w:rsidR="00067392" w:rsidRPr="00EF099E" w:rsidRDefault="00067392" w:rsidP="00067392">
            <w:pPr>
              <w:autoSpaceDE w:val="0"/>
              <w:autoSpaceDN w:val="0"/>
              <w:adjustRightInd w:val="0"/>
              <w:spacing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Percentage [%]</w:t>
            </w:r>
          </w:p>
        </w:tc>
        <w:tc>
          <w:tcPr>
            <w:tcW w:w="3785" w:type="dxa"/>
            <w:shd w:val="clear" w:color="auto" w:fill="FFFFFF"/>
            <w:vAlign w:val="center"/>
          </w:tcPr>
          <w:p w14:paraId="0DAA62EB" w14:textId="77777777" w:rsidR="00067392" w:rsidRPr="00EF099E" w:rsidRDefault="00067392" w:rsidP="00067392">
            <w:pPr>
              <w:autoSpaceDE w:val="0"/>
              <w:autoSpaceDN w:val="0"/>
              <w:adjustRightInd w:val="0"/>
              <w:spacing w:line="260" w:lineRule="atLeast"/>
              <w:jc w:val="center"/>
              <w:rPr>
                <w:rFonts w:eastAsia="Calibri" w:cs="Arial"/>
                <w:b/>
                <w:color w:val="000000"/>
                <w:sz w:val="18"/>
                <w:szCs w:val="18"/>
                <w:lang w:eastAsia="en-GB"/>
              </w:rPr>
            </w:pPr>
            <w:r w:rsidRPr="00EF099E">
              <w:rPr>
                <w:rFonts w:eastAsia="Calibri" w:cs="Arial"/>
                <w:b/>
                <w:bCs/>
                <w:color w:val="000000"/>
                <w:sz w:val="18"/>
                <w:szCs w:val="18"/>
                <w:lang w:eastAsia="en-GB"/>
              </w:rPr>
              <w:t>Remarks</w:t>
            </w:r>
          </w:p>
        </w:tc>
      </w:tr>
      <w:tr w:rsidR="00067392" w:rsidRPr="00EF099E" w14:paraId="6E4FFAAD" w14:textId="77777777" w:rsidTr="00067392">
        <w:trPr>
          <w:trHeight w:val="85"/>
        </w:trPr>
        <w:tc>
          <w:tcPr>
            <w:tcW w:w="2678" w:type="dxa"/>
            <w:shd w:val="clear" w:color="auto" w:fill="FFFFFF"/>
            <w:vAlign w:val="center"/>
          </w:tcPr>
          <w:p w14:paraId="3C04E3E9"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Air</w:t>
            </w:r>
          </w:p>
        </w:tc>
        <w:tc>
          <w:tcPr>
            <w:tcW w:w="2838" w:type="dxa"/>
            <w:shd w:val="clear" w:color="auto" w:fill="FFFFFF"/>
            <w:vAlign w:val="center"/>
          </w:tcPr>
          <w:p w14:paraId="22A828AE" w14:textId="77777777" w:rsidR="00067392" w:rsidRPr="00EF099E" w:rsidRDefault="00067392" w:rsidP="00067392">
            <w:pPr>
              <w:autoSpaceDE w:val="0"/>
              <w:autoSpaceDN w:val="0"/>
              <w:adjustRightInd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0.04282</w:t>
            </w:r>
          </w:p>
        </w:tc>
        <w:tc>
          <w:tcPr>
            <w:tcW w:w="3785" w:type="dxa"/>
            <w:vMerge w:val="restart"/>
            <w:shd w:val="clear" w:color="auto" w:fill="FFFFFF"/>
            <w:vAlign w:val="center"/>
          </w:tcPr>
          <w:p w14:paraId="282D562E" w14:textId="77777777" w:rsidR="00067392" w:rsidRPr="00EF099E" w:rsidRDefault="00067392" w:rsidP="00067392">
            <w:pPr>
              <w:autoSpaceDE w:val="0"/>
              <w:autoSpaceDN w:val="0"/>
              <w:adjustRightInd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Simple Treat v4.0, considering a concentration suspended solids effluents (Css) of 30 mg/L or 0.03 kg/m</w:t>
            </w:r>
            <w:r w:rsidRPr="00EF099E">
              <w:rPr>
                <w:rFonts w:eastAsia="Calibri" w:cs="Arial"/>
                <w:color w:val="000000"/>
                <w:sz w:val="18"/>
                <w:szCs w:val="18"/>
                <w:vertAlign w:val="superscript"/>
                <w:lang w:eastAsia="en-GB"/>
              </w:rPr>
              <w:t>3</w:t>
            </w:r>
            <w:r w:rsidRPr="00EF099E">
              <w:rPr>
                <w:rFonts w:eastAsia="Calibri" w:cs="Arial"/>
                <w:color w:val="000000"/>
                <w:sz w:val="18"/>
                <w:szCs w:val="18"/>
                <w:lang w:eastAsia="en-GB"/>
              </w:rPr>
              <w:t xml:space="preserve"> (TAB 2019, ENV9)</w:t>
            </w:r>
          </w:p>
        </w:tc>
      </w:tr>
      <w:tr w:rsidR="00067392" w:rsidRPr="00EF099E" w14:paraId="36EF9A7A" w14:textId="77777777" w:rsidTr="00067392">
        <w:trPr>
          <w:trHeight w:val="85"/>
        </w:trPr>
        <w:tc>
          <w:tcPr>
            <w:tcW w:w="2678" w:type="dxa"/>
            <w:shd w:val="clear" w:color="auto" w:fill="FFFFFF"/>
            <w:vAlign w:val="center"/>
          </w:tcPr>
          <w:p w14:paraId="0D50A222"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Water</w:t>
            </w:r>
          </w:p>
        </w:tc>
        <w:tc>
          <w:tcPr>
            <w:tcW w:w="2838" w:type="dxa"/>
            <w:shd w:val="clear" w:color="auto" w:fill="FFFFFF"/>
            <w:vAlign w:val="center"/>
          </w:tcPr>
          <w:p w14:paraId="69689963" w14:textId="77777777" w:rsidR="00067392" w:rsidRPr="00EF099E" w:rsidRDefault="00067392" w:rsidP="00067392">
            <w:pPr>
              <w:autoSpaceDE w:val="0"/>
              <w:autoSpaceDN w:val="0"/>
              <w:adjustRightInd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47.50</w:t>
            </w:r>
          </w:p>
        </w:tc>
        <w:tc>
          <w:tcPr>
            <w:tcW w:w="3785" w:type="dxa"/>
            <w:vMerge/>
            <w:shd w:val="clear" w:color="auto" w:fill="FFFFFF"/>
            <w:vAlign w:val="center"/>
          </w:tcPr>
          <w:p w14:paraId="6CD15D27"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p>
        </w:tc>
      </w:tr>
      <w:tr w:rsidR="00067392" w:rsidRPr="00EF099E" w14:paraId="48C33084" w14:textId="77777777" w:rsidTr="00067392">
        <w:trPr>
          <w:trHeight w:val="85"/>
        </w:trPr>
        <w:tc>
          <w:tcPr>
            <w:tcW w:w="2678" w:type="dxa"/>
            <w:shd w:val="clear" w:color="auto" w:fill="FFFFFF"/>
            <w:vAlign w:val="center"/>
          </w:tcPr>
          <w:p w14:paraId="21061729"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Sludge</w:t>
            </w:r>
          </w:p>
        </w:tc>
        <w:tc>
          <w:tcPr>
            <w:tcW w:w="2838" w:type="dxa"/>
            <w:shd w:val="clear" w:color="auto" w:fill="FFFFFF"/>
            <w:vAlign w:val="center"/>
          </w:tcPr>
          <w:p w14:paraId="01B33566" w14:textId="77777777" w:rsidR="00067392" w:rsidRPr="00EF099E" w:rsidRDefault="00067392" w:rsidP="00067392">
            <w:pPr>
              <w:autoSpaceDE w:val="0"/>
              <w:autoSpaceDN w:val="0"/>
              <w:adjustRightInd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52.49</w:t>
            </w:r>
          </w:p>
        </w:tc>
        <w:tc>
          <w:tcPr>
            <w:tcW w:w="3785" w:type="dxa"/>
            <w:vMerge/>
            <w:shd w:val="clear" w:color="auto" w:fill="FFFFFF"/>
            <w:vAlign w:val="center"/>
          </w:tcPr>
          <w:p w14:paraId="531431B1"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p>
        </w:tc>
      </w:tr>
      <w:tr w:rsidR="00067392" w:rsidRPr="00EF099E" w14:paraId="441FC5F2" w14:textId="77777777" w:rsidTr="00067392">
        <w:trPr>
          <w:trHeight w:val="85"/>
        </w:trPr>
        <w:tc>
          <w:tcPr>
            <w:tcW w:w="2678" w:type="dxa"/>
            <w:shd w:val="clear" w:color="auto" w:fill="FFFFFF"/>
            <w:vAlign w:val="center"/>
          </w:tcPr>
          <w:p w14:paraId="032900F0"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r w:rsidRPr="00EF099E">
              <w:rPr>
                <w:rFonts w:eastAsia="Calibri" w:cs="Arial"/>
                <w:color w:val="000000"/>
                <w:sz w:val="18"/>
                <w:szCs w:val="18"/>
                <w:lang w:eastAsia="en-GB"/>
              </w:rPr>
              <w:t>Degraded in STP</w:t>
            </w:r>
          </w:p>
        </w:tc>
        <w:tc>
          <w:tcPr>
            <w:tcW w:w="2838" w:type="dxa"/>
            <w:shd w:val="clear" w:color="auto" w:fill="FFFFFF"/>
            <w:vAlign w:val="center"/>
          </w:tcPr>
          <w:p w14:paraId="5715A784" w14:textId="77777777" w:rsidR="00067392" w:rsidRPr="00EF099E" w:rsidRDefault="00067392" w:rsidP="00067392">
            <w:pPr>
              <w:autoSpaceDE w:val="0"/>
              <w:autoSpaceDN w:val="0"/>
              <w:adjustRightInd w:val="0"/>
              <w:spacing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w:t>
            </w:r>
          </w:p>
        </w:tc>
        <w:tc>
          <w:tcPr>
            <w:tcW w:w="3785" w:type="dxa"/>
            <w:vMerge/>
            <w:shd w:val="clear" w:color="auto" w:fill="FFFFFF"/>
            <w:vAlign w:val="center"/>
          </w:tcPr>
          <w:p w14:paraId="74C852DC" w14:textId="77777777" w:rsidR="00067392" w:rsidRPr="00EF099E" w:rsidRDefault="00067392" w:rsidP="00067392">
            <w:pPr>
              <w:autoSpaceDE w:val="0"/>
              <w:autoSpaceDN w:val="0"/>
              <w:adjustRightInd w:val="0"/>
              <w:spacing w:line="260" w:lineRule="atLeast"/>
              <w:rPr>
                <w:rFonts w:eastAsia="Calibri" w:cs="Arial"/>
                <w:color w:val="000000"/>
                <w:sz w:val="18"/>
                <w:szCs w:val="18"/>
                <w:lang w:eastAsia="en-GB"/>
              </w:rPr>
            </w:pPr>
          </w:p>
        </w:tc>
      </w:tr>
    </w:tbl>
    <w:p w14:paraId="11F9B0DB" w14:textId="77777777" w:rsidR="00067392" w:rsidRPr="00EF099E" w:rsidRDefault="00067392" w:rsidP="00067392">
      <w:pPr>
        <w:pStyle w:val="Titre4"/>
      </w:pPr>
      <w:bookmarkStart w:id="98" w:name="_Toc127276782"/>
      <w:r w:rsidRPr="00EF099E">
        <w:t>Calculated PEC values</w:t>
      </w:r>
      <w:bookmarkEnd w:id="98"/>
    </w:p>
    <w:p w14:paraId="3302702A" w14:textId="77777777" w:rsidR="00067392" w:rsidRPr="00EF099E" w:rsidRDefault="00067392" w:rsidP="00067392">
      <w:pPr>
        <w:rPr>
          <w:rFonts w:eastAsia="Calibri"/>
          <w:b/>
          <w:i/>
          <w:sz w:val="22"/>
          <w:szCs w:val="22"/>
          <w:lang w:eastAsia="en-US"/>
        </w:rPr>
      </w:pPr>
    </w:p>
    <w:p w14:paraId="7F95D458" w14:textId="77777777" w:rsidR="00067392" w:rsidRPr="00EF099E" w:rsidRDefault="00067392" w:rsidP="00067392">
      <w:pPr>
        <w:jc w:val="both"/>
        <w:rPr>
          <w:rFonts w:eastAsia="Calibri"/>
          <w:lang w:eastAsia="en-US"/>
        </w:rPr>
      </w:pPr>
      <w:r w:rsidRPr="00EF099E">
        <w:rPr>
          <w:rFonts w:eastAsia="Calibri"/>
          <w:lang w:eastAsia="en-US"/>
        </w:rPr>
        <w:t>A summary of the calculated PEC values for each scenario and each environmental compartment is indicated in the following table.</w:t>
      </w:r>
    </w:p>
    <w:p w14:paraId="3200330C" w14:textId="7E66FEEE" w:rsidR="00067392" w:rsidRPr="00EF099E" w:rsidRDefault="00A50011" w:rsidP="00067392">
      <w:pPr>
        <w:jc w:val="both"/>
      </w:pPr>
      <w:r w:rsidRPr="00EF099E">
        <w:rPr>
          <w:rFonts w:eastAsia="Calibri"/>
          <w:lang w:eastAsia="en-US"/>
        </w:rPr>
        <w:t>For scenario</w:t>
      </w:r>
      <w:r w:rsidR="00067392" w:rsidRPr="00EF099E">
        <w:rPr>
          <w:rFonts w:eastAsia="Calibri"/>
          <w:lang w:eastAsia="en-US"/>
        </w:rPr>
        <w:t xml:space="preserve"> 1.a</w:t>
      </w:r>
      <w:r w:rsidRPr="00EF099E">
        <w:rPr>
          <w:rFonts w:eastAsia="Calibri"/>
          <w:lang w:eastAsia="en-US"/>
        </w:rPr>
        <w:t>,</w:t>
      </w:r>
      <w:r w:rsidR="00067392" w:rsidRPr="00EF099E">
        <w:rPr>
          <w:rFonts w:eastAsia="Calibri"/>
          <w:lang w:eastAsia="en-US"/>
        </w:rPr>
        <w:t xml:space="preserve"> the Total concentration resulting from Indirect + Direct emissions is presented as it is proposed in the ESD (Tier I). The refined Total concentration (Tier II), resulting from Indirect and Direct emissions emitted to the entire zone indirectly exposed (550 m²) is also presented as this seems more relevant for groundwater and secondary poisoning via the terrestrial compartment.</w:t>
      </w:r>
    </w:p>
    <w:p w14:paraId="4CB32F98" w14:textId="77777777" w:rsidR="00067392" w:rsidRPr="00EF099E" w:rsidRDefault="00067392" w:rsidP="00067392">
      <w:pPr>
        <w:spacing w:line="260" w:lineRule="atLeast"/>
        <w:rPr>
          <w:rFonts w:eastAsia="Calibri"/>
          <w:b/>
          <w:i/>
          <w:sz w:val="22"/>
          <w:szCs w:val="22"/>
          <w:lang w:eastAsia="en-US"/>
        </w:rPr>
      </w:pPr>
    </w:p>
    <w:tbl>
      <w:tblPr>
        <w:tblW w:w="11230" w:type="dxa"/>
        <w:jc w:val="center"/>
        <w:tblLayout w:type="fixed"/>
        <w:tblLook w:val="0000" w:firstRow="0" w:lastRow="0" w:firstColumn="0" w:lastColumn="0" w:noHBand="0" w:noVBand="0"/>
      </w:tblPr>
      <w:tblGrid>
        <w:gridCol w:w="2830"/>
        <w:gridCol w:w="2127"/>
        <w:gridCol w:w="1559"/>
        <w:gridCol w:w="1134"/>
        <w:gridCol w:w="1134"/>
        <w:gridCol w:w="1276"/>
        <w:gridCol w:w="1170"/>
      </w:tblGrid>
      <w:tr w:rsidR="00067392" w:rsidRPr="00EF099E" w14:paraId="57BBED6B" w14:textId="77777777" w:rsidTr="00A50011">
        <w:trPr>
          <w:trHeight w:val="271"/>
          <w:jc w:val="center"/>
        </w:trPr>
        <w:tc>
          <w:tcPr>
            <w:tcW w:w="11230" w:type="dxa"/>
            <w:gridSpan w:val="7"/>
            <w:tcBorders>
              <w:top w:val="single" w:sz="4" w:space="0" w:color="auto"/>
              <w:left w:val="single" w:sz="4" w:space="0" w:color="auto"/>
              <w:right w:val="single" w:sz="4" w:space="0" w:color="000000"/>
            </w:tcBorders>
            <w:shd w:val="clear" w:color="auto" w:fill="FFFFCC"/>
            <w:vAlign w:val="center"/>
          </w:tcPr>
          <w:p w14:paraId="1135CB10" w14:textId="77777777" w:rsidR="00067392" w:rsidRPr="00EF099E" w:rsidRDefault="00067392" w:rsidP="00067392">
            <w:pPr>
              <w:spacing w:before="60" w:after="60" w:line="276" w:lineRule="auto"/>
              <w:rPr>
                <w:rFonts w:eastAsia="Calibri" w:cs="Arial"/>
                <w:b/>
                <w:bCs/>
                <w:sz w:val="18"/>
                <w:szCs w:val="18"/>
                <w:lang w:eastAsia="en-GB"/>
              </w:rPr>
            </w:pPr>
            <w:r w:rsidRPr="00EF099E">
              <w:rPr>
                <w:rFonts w:eastAsia="Calibri" w:cs="Arial"/>
                <w:b/>
                <w:bCs/>
                <w:sz w:val="18"/>
                <w:szCs w:val="18"/>
                <w:lang w:eastAsia="en-GB"/>
              </w:rPr>
              <w:t>Elocal and PEC values summary</w:t>
            </w:r>
          </w:p>
        </w:tc>
      </w:tr>
      <w:tr w:rsidR="00067392" w:rsidRPr="00EF099E" w14:paraId="325C3DCB" w14:textId="77777777" w:rsidTr="00A50011">
        <w:trPr>
          <w:trHeight w:val="271"/>
          <w:jc w:val="center"/>
        </w:trPr>
        <w:tc>
          <w:tcPr>
            <w:tcW w:w="4957" w:type="dxa"/>
            <w:gridSpan w:val="2"/>
            <w:vMerge w:val="restart"/>
            <w:tcBorders>
              <w:top w:val="single" w:sz="4" w:space="0" w:color="auto"/>
              <w:left w:val="single" w:sz="4" w:space="0" w:color="auto"/>
              <w:right w:val="single" w:sz="4" w:space="0" w:color="000000"/>
            </w:tcBorders>
            <w:shd w:val="clear" w:color="auto" w:fill="FFFFFF"/>
            <w:vAlign w:val="center"/>
          </w:tcPr>
          <w:p w14:paraId="5F8FFC15" w14:textId="77777777" w:rsidR="00067392" w:rsidRPr="00EF099E" w:rsidRDefault="00067392" w:rsidP="00067392">
            <w:pPr>
              <w:autoSpaceDE w:val="0"/>
              <w:spacing w:before="60" w:after="60" w:line="260" w:lineRule="atLeast"/>
              <w:jc w:val="center"/>
              <w:rPr>
                <w:rFonts w:eastAsia="Calibri" w:cs="Arial"/>
                <w:b/>
                <w:bCs/>
                <w:sz w:val="18"/>
                <w:szCs w:val="18"/>
                <w:lang w:eastAsia="en-GB"/>
              </w:rPr>
            </w:pPr>
          </w:p>
        </w:tc>
        <w:tc>
          <w:tcPr>
            <w:tcW w:w="1559" w:type="dxa"/>
            <w:vMerge w:val="restart"/>
            <w:tcBorders>
              <w:top w:val="single" w:sz="4" w:space="0" w:color="000000"/>
              <w:left w:val="single" w:sz="4" w:space="0" w:color="000000"/>
            </w:tcBorders>
            <w:shd w:val="clear" w:color="auto" w:fill="FFFFFF"/>
            <w:vAlign w:val="center"/>
          </w:tcPr>
          <w:p w14:paraId="1A42E5EB" w14:textId="77777777" w:rsidR="00067392" w:rsidRPr="00EF099E" w:rsidRDefault="00067392" w:rsidP="00067392">
            <w:pPr>
              <w:spacing w:before="60" w:after="60" w:line="276" w:lineRule="auto"/>
              <w:jc w:val="center"/>
              <w:rPr>
                <w:rFonts w:eastAsia="Calibri" w:cs="Arial"/>
                <w:b/>
                <w:sz w:val="18"/>
                <w:szCs w:val="18"/>
                <w:lang w:eastAsia="en-GB"/>
              </w:rPr>
            </w:pPr>
            <w:r w:rsidRPr="00EF099E">
              <w:rPr>
                <w:rFonts w:eastAsia="Calibri" w:cs="Arial"/>
                <w:b/>
                <w:sz w:val="18"/>
                <w:szCs w:val="18"/>
                <w:lang w:eastAsia="en-GB"/>
              </w:rPr>
              <w:t>Elocal</w:t>
            </w:r>
          </w:p>
          <w:p w14:paraId="31C6A625" w14:textId="45D7F553" w:rsidR="00964892" w:rsidRPr="00EF099E" w:rsidRDefault="00964892" w:rsidP="00067392">
            <w:pPr>
              <w:spacing w:before="60" w:after="60" w:line="276" w:lineRule="auto"/>
              <w:jc w:val="center"/>
              <w:rPr>
                <w:rFonts w:eastAsia="Calibri" w:cs="Arial"/>
                <w:b/>
                <w:sz w:val="18"/>
                <w:szCs w:val="18"/>
                <w:lang w:eastAsia="en-GB"/>
              </w:rPr>
            </w:pPr>
            <w:r w:rsidRPr="00EF099E">
              <w:rPr>
                <w:sz w:val="18"/>
                <w:szCs w:val="18"/>
                <w:lang w:eastAsia="en-GB"/>
              </w:rPr>
              <w:t>[g/campaign]</w:t>
            </w:r>
          </w:p>
        </w:tc>
        <w:tc>
          <w:tcPr>
            <w:tcW w:w="1134" w:type="dxa"/>
            <w:tcBorders>
              <w:top w:val="single" w:sz="4" w:space="0" w:color="000000"/>
              <w:left w:val="single" w:sz="4" w:space="0" w:color="000000"/>
              <w:bottom w:val="single" w:sz="4" w:space="0" w:color="000000"/>
            </w:tcBorders>
            <w:shd w:val="clear" w:color="auto" w:fill="FFFFFF"/>
            <w:vAlign w:val="center"/>
          </w:tcPr>
          <w:p w14:paraId="2CE09E3A"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color w:val="000000"/>
                <w:sz w:val="18"/>
                <w:szCs w:val="18"/>
                <w:lang w:eastAsia="en-GB"/>
              </w:rPr>
              <w:t>PEC</w:t>
            </w:r>
            <w:r w:rsidRPr="00EF099E">
              <w:rPr>
                <w:rFonts w:eastAsia="Calibri" w:cs="Arial"/>
                <w:b/>
                <w:bCs/>
                <w:color w:val="000000"/>
                <w:sz w:val="18"/>
                <w:szCs w:val="18"/>
                <w:vertAlign w:val="subscript"/>
                <w:lang w:eastAsia="en-GB"/>
              </w:rPr>
              <w:t>STP</w:t>
            </w:r>
          </w:p>
        </w:tc>
        <w:tc>
          <w:tcPr>
            <w:tcW w:w="1134" w:type="dxa"/>
            <w:tcBorders>
              <w:top w:val="single" w:sz="4" w:space="0" w:color="000000"/>
              <w:left w:val="single" w:sz="4" w:space="0" w:color="000000"/>
              <w:bottom w:val="single" w:sz="4" w:space="0" w:color="000000"/>
            </w:tcBorders>
            <w:shd w:val="clear" w:color="auto" w:fill="FFFFFF"/>
            <w:vAlign w:val="center"/>
          </w:tcPr>
          <w:p w14:paraId="4022E72B"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PEC</w:t>
            </w:r>
            <w:r w:rsidRPr="00EF099E">
              <w:rPr>
                <w:rFonts w:eastAsia="Calibri" w:cs="Arial"/>
                <w:b/>
                <w:bCs/>
                <w:sz w:val="18"/>
                <w:szCs w:val="18"/>
                <w:vertAlign w:val="subscript"/>
                <w:lang w:eastAsia="en-GB"/>
              </w:rPr>
              <w:t>water*</w:t>
            </w:r>
          </w:p>
        </w:tc>
        <w:tc>
          <w:tcPr>
            <w:tcW w:w="1276" w:type="dxa"/>
            <w:tcBorders>
              <w:top w:val="single" w:sz="4" w:space="0" w:color="000000"/>
              <w:left w:val="single" w:sz="4" w:space="0" w:color="000000"/>
              <w:bottom w:val="single" w:sz="4" w:space="0" w:color="000000"/>
            </w:tcBorders>
            <w:vAlign w:val="center"/>
          </w:tcPr>
          <w:p w14:paraId="160B3D22" w14:textId="77777777" w:rsidR="00067392" w:rsidRPr="00EF099E" w:rsidRDefault="00067392" w:rsidP="00067392">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PEC</w:t>
            </w:r>
            <w:r w:rsidRPr="00EF099E">
              <w:rPr>
                <w:rFonts w:eastAsia="Calibri" w:cs="Arial"/>
                <w:b/>
                <w:bCs/>
                <w:sz w:val="18"/>
                <w:szCs w:val="18"/>
                <w:vertAlign w:val="subscript"/>
                <w:lang w:eastAsia="en-GB"/>
              </w:rPr>
              <w:t>soil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F307" w14:textId="77777777" w:rsidR="00067392" w:rsidRPr="00EF099E" w:rsidRDefault="00067392" w:rsidP="00067392">
            <w:pPr>
              <w:spacing w:before="60" w:after="60" w:line="276" w:lineRule="auto"/>
              <w:jc w:val="center"/>
              <w:rPr>
                <w:rFonts w:eastAsia="Calibri" w:cs="Arial"/>
                <w:b/>
                <w:bCs/>
                <w:sz w:val="18"/>
                <w:szCs w:val="18"/>
                <w:vertAlign w:val="subscript"/>
                <w:lang w:eastAsia="en-GB"/>
              </w:rPr>
            </w:pPr>
            <w:r w:rsidRPr="00EF099E">
              <w:rPr>
                <w:rFonts w:eastAsia="Calibri" w:cs="Arial"/>
                <w:b/>
                <w:bCs/>
                <w:sz w:val="18"/>
                <w:szCs w:val="18"/>
                <w:lang w:eastAsia="en-GB"/>
              </w:rPr>
              <w:t>PEC</w:t>
            </w:r>
            <w:r w:rsidRPr="00EF099E">
              <w:rPr>
                <w:rFonts w:eastAsia="Calibri" w:cs="Arial"/>
                <w:b/>
                <w:bCs/>
                <w:sz w:val="18"/>
                <w:szCs w:val="18"/>
                <w:vertAlign w:val="subscript"/>
                <w:lang w:eastAsia="en-GB"/>
              </w:rPr>
              <w:t>GW**</w:t>
            </w:r>
          </w:p>
        </w:tc>
      </w:tr>
      <w:tr w:rsidR="00067392" w:rsidRPr="00EF099E" w14:paraId="06EA129C" w14:textId="77777777" w:rsidTr="00A50011">
        <w:trPr>
          <w:trHeight w:val="271"/>
          <w:jc w:val="center"/>
        </w:trPr>
        <w:tc>
          <w:tcPr>
            <w:tcW w:w="4957" w:type="dxa"/>
            <w:gridSpan w:val="2"/>
            <w:vMerge/>
            <w:tcBorders>
              <w:left w:val="single" w:sz="4" w:space="0" w:color="auto"/>
              <w:bottom w:val="single" w:sz="4" w:space="0" w:color="auto"/>
              <w:right w:val="single" w:sz="4" w:space="0" w:color="000000"/>
            </w:tcBorders>
            <w:shd w:val="clear" w:color="auto" w:fill="FFFFFF"/>
            <w:vAlign w:val="center"/>
          </w:tcPr>
          <w:p w14:paraId="17BB5DF4" w14:textId="77777777" w:rsidR="00067392" w:rsidRPr="00EF099E" w:rsidRDefault="00067392" w:rsidP="00067392">
            <w:pPr>
              <w:autoSpaceDE w:val="0"/>
              <w:spacing w:before="60" w:after="60" w:line="260" w:lineRule="atLeast"/>
              <w:jc w:val="center"/>
              <w:rPr>
                <w:rFonts w:eastAsia="Calibri" w:cs="Arial"/>
                <w:bCs/>
                <w:color w:val="000000"/>
                <w:sz w:val="18"/>
                <w:szCs w:val="18"/>
                <w:lang w:eastAsia="en-GB"/>
              </w:rPr>
            </w:pPr>
          </w:p>
        </w:tc>
        <w:tc>
          <w:tcPr>
            <w:tcW w:w="1559" w:type="dxa"/>
            <w:vMerge/>
            <w:tcBorders>
              <w:left w:val="single" w:sz="4" w:space="0" w:color="000000"/>
              <w:bottom w:val="single" w:sz="4" w:space="0" w:color="000000"/>
            </w:tcBorders>
            <w:shd w:val="clear" w:color="auto" w:fill="FFFFFF"/>
            <w:vAlign w:val="center"/>
          </w:tcPr>
          <w:p w14:paraId="0A101EE1" w14:textId="77777777" w:rsidR="00067392" w:rsidRPr="00EF099E" w:rsidRDefault="00067392" w:rsidP="00067392">
            <w:pPr>
              <w:autoSpaceDE w:val="0"/>
              <w:spacing w:before="60" w:after="60" w:line="260" w:lineRule="atLeast"/>
              <w:jc w:val="center"/>
              <w:rPr>
                <w:rFonts w:eastAsia="Calibri" w:cs="Arial"/>
                <w:bCs/>
                <w:color w:val="000000"/>
                <w:sz w:val="18"/>
                <w:szCs w:val="18"/>
                <w:lang w:eastAsia="en-GB"/>
              </w:rPr>
            </w:pPr>
          </w:p>
        </w:tc>
        <w:tc>
          <w:tcPr>
            <w:tcW w:w="1134" w:type="dxa"/>
            <w:tcBorders>
              <w:top w:val="single" w:sz="4" w:space="0" w:color="000000"/>
              <w:left w:val="single" w:sz="4" w:space="0" w:color="000000"/>
              <w:bottom w:val="single" w:sz="4" w:space="0" w:color="000000"/>
            </w:tcBorders>
            <w:shd w:val="clear" w:color="auto" w:fill="FFFFFF"/>
            <w:vAlign w:val="center"/>
          </w:tcPr>
          <w:p w14:paraId="277D4AEC" w14:textId="77777777" w:rsidR="00067392" w:rsidRPr="00EF099E" w:rsidRDefault="00067392" w:rsidP="00067392">
            <w:pPr>
              <w:autoSpaceDE w:val="0"/>
              <w:spacing w:before="60" w:after="60" w:line="260" w:lineRule="atLeast"/>
              <w:jc w:val="center"/>
              <w:rPr>
                <w:rFonts w:eastAsia="Calibri" w:cs="Arial"/>
                <w:bCs/>
                <w:color w:val="000000"/>
                <w:sz w:val="18"/>
                <w:szCs w:val="18"/>
                <w:lang w:eastAsia="en-GB"/>
              </w:rPr>
            </w:pPr>
            <w:r w:rsidRPr="00EF099E">
              <w:rPr>
                <w:rFonts w:eastAsia="Calibri" w:cs="Arial"/>
                <w:bCs/>
                <w:color w:val="000000"/>
                <w:sz w:val="18"/>
                <w:szCs w:val="18"/>
                <w:lang w:eastAsia="en-GB"/>
              </w:rPr>
              <w:t>[mg/L]</w:t>
            </w:r>
          </w:p>
        </w:tc>
        <w:tc>
          <w:tcPr>
            <w:tcW w:w="1134" w:type="dxa"/>
            <w:tcBorders>
              <w:top w:val="single" w:sz="4" w:space="0" w:color="000000"/>
              <w:left w:val="single" w:sz="4" w:space="0" w:color="000000"/>
              <w:bottom w:val="single" w:sz="4" w:space="0" w:color="000000"/>
            </w:tcBorders>
            <w:shd w:val="clear" w:color="auto" w:fill="FFFFFF"/>
            <w:vAlign w:val="center"/>
          </w:tcPr>
          <w:p w14:paraId="0CB00785" w14:textId="77777777" w:rsidR="00067392" w:rsidRPr="00EF099E" w:rsidRDefault="00067392" w:rsidP="00067392">
            <w:pPr>
              <w:autoSpaceDE w:val="0"/>
              <w:spacing w:before="60" w:after="60" w:line="260" w:lineRule="atLeast"/>
              <w:jc w:val="center"/>
              <w:rPr>
                <w:rFonts w:eastAsia="Calibri" w:cs="Arial"/>
                <w:bCs/>
                <w:color w:val="000000"/>
                <w:sz w:val="18"/>
                <w:szCs w:val="18"/>
                <w:lang w:eastAsia="en-GB"/>
              </w:rPr>
            </w:pPr>
            <w:r w:rsidRPr="00EF099E">
              <w:rPr>
                <w:rFonts w:eastAsia="Calibri" w:cs="Arial"/>
                <w:bCs/>
                <w:color w:val="000000"/>
                <w:sz w:val="18"/>
                <w:szCs w:val="18"/>
                <w:lang w:eastAsia="en-GB"/>
              </w:rPr>
              <w:t>[mg/l]</w:t>
            </w:r>
          </w:p>
        </w:tc>
        <w:tc>
          <w:tcPr>
            <w:tcW w:w="1276" w:type="dxa"/>
            <w:tcBorders>
              <w:top w:val="single" w:sz="4" w:space="0" w:color="000000"/>
              <w:left w:val="single" w:sz="4" w:space="0" w:color="000000"/>
              <w:bottom w:val="single" w:sz="4" w:space="0" w:color="000000"/>
            </w:tcBorders>
            <w:vAlign w:val="center"/>
          </w:tcPr>
          <w:p w14:paraId="581D2D3E" w14:textId="77777777" w:rsidR="00067392" w:rsidRPr="00EF099E" w:rsidRDefault="00067392" w:rsidP="00067392">
            <w:pPr>
              <w:autoSpaceDE w:val="0"/>
              <w:spacing w:before="60" w:after="60" w:line="260" w:lineRule="atLeast"/>
              <w:jc w:val="center"/>
              <w:rPr>
                <w:rFonts w:eastAsia="Calibri" w:cs="Arial"/>
                <w:bCs/>
                <w:color w:val="000000"/>
                <w:sz w:val="18"/>
                <w:szCs w:val="18"/>
                <w:lang w:eastAsia="en-GB"/>
              </w:rPr>
            </w:pPr>
            <w:r w:rsidRPr="00EF099E">
              <w:rPr>
                <w:rFonts w:eastAsia="Calibri" w:cs="Arial"/>
                <w:bCs/>
                <w:color w:val="000000"/>
                <w:sz w:val="18"/>
                <w:szCs w:val="18"/>
                <w:lang w:eastAsia="en-GB"/>
              </w:rPr>
              <w:t xml:space="preserve">[mg/kg </w:t>
            </w:r>
            <w:r w:rsidRPr="00EF099E">
              <w:rPr>
                <w:rFonts w:eastAsia="Calibri" w:cs="Arial"/>
                <w:bCs/>
                <w:color w:val="000000"/>
                <w:sz w:val="18"/>
                <w:szCs w:val="18"/>
                <w:vertAlign w:val="subscript"/>
                <w:lang w:eastAsia="en-GB"/>
              </w:rPr>
              <w:t>ww]</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D78A4" w14:textId="77777777" w:rsidR="00067392" w:rsidRPr="00EF099E" w:rsidRDefault="00067392" w:rsidP="00067392">
            <w:pPr>
              <w:spacing w:before="60" w:after="60" w:line="276" w:lineRule="auto"/>
              <w:jc w:val="center"/>
              <w:rPr>
                <w:rFonts w:eastAsia="Calibri" w:cs="Arial"/>
                <w:bCs/>
                <w:color w:val="000000"/>
                <w:sz w:val="18"/>
                <w:szCs w:val="18"/>
                <w:lang w:eastAsia="en-GB"/>
              </w:rPr>
            </w:pPr>
            <w:r w:rsidRPr="00EF099E">
              <w:rPr>
                <w:rFonts w:eastAsia="Calibri" w:cs="Arial"/>
                <w:bCs/>
                <w:color w:val="000000"/>
                <w:sz w:val="18"/>
                <w:szCs w:val="18"/>
                <w:lang w:eastAsia="en-GB"/>
              </w:rPr>
              <w:t>[μg/l]</w:t>
            </w:r>
          </w:p>
        </w:tc>
      </w:tr>
      <w:tr w:rsidR="00A50011" w:rsidRPr="00EF099E" w14:paraId="77989EEE" w14:textId="77777777" w:rsidTr="00A50011">
        <w:trPr>
          <w:trHeight w:val="81"/>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D845A2" w14:textId="77777777" w:rsidR="00A50011" w:rsidRPr="00EF099E" w:rsidRDefault="00A50011" w:rsidP="00A50011">
            <w:pPr>
              <w:snapToGrid w:val="0"/>
              <w:spacing w:before="60" w:after="60" w:line="276" w:lineRule="auto"/>
              <w:rPr>
                <w:color w:val="00B050"/>
                <w:sz w:val="18"/>
                <w:szCs w:val="18"/>
                <w:lang w:eastAsia="en-GB"/>
              </w:rPr>
            </w:pPr>
            <w:r w:rsidRPr="00EF099E">
              <w:rPr>
                <w:color w:val="000000"/>
                <w:sz w:val="18"/>
                <w:szCs w:val="18"/>
                <w:lang w:eastAsia="en-GB"/>
              </w:rPr>
              <w:t>Scenario 1.a: In and around building (Outdoor application)</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EF415AC" w14:textId="77777777" w:rsidR="00A50011" w:rsidRPr="00EF099E" w:rsidRDefault="00A50011" w:rsidP="00A50011">
            <w:pPr>
              <w:snapToGrid w:val="0"/>
              <w:spacing w:before="60" w:after="60" w:line="276" w:lineRule="auto"/>
              <w:rPr>
                <w:sz w:val="18"/>
                <w:szCs w:val="18"/>
                <w:lang w:eastAsia="en-GB"/>
              </w:rPr>
            </w:pPr>
            <w:r w:rsidRPr="00EF099E">
              <w:rPr>
                <w:sz w:val="18"/>
                <w:szCs w:val="18"/>
                <w:lang w:eastAsia="en-GB"/>
              </w:rPr>
              <w:t>Direct emissions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F02C57" w14:textId="38CA4CD9" w:rsidR="00A50011" w:rsidRPr="00EF099E" w:rsidRDefault="00A50011" w:rsidP="00964892">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 xml:space="preserve">6.84E-05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E20308"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9B4CA8"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D8A186" w14:textId="323F1743" w:rsidR="00A50011" w:rsidRPr="00EF099E" w:rsidRDefault="00A50011" w:rsidP="00A50011">
            <w:pPr>
              <w:suppressAutoHyphens w:val="0"/>
              <w:jc w:val="center"/>
              <w:rPr>
                <w:rFonts w:cs="Arial"/>
                <w:sz w:val="18"/>
                <w:szCs w:val="18"/>
                <w:lang w:val="fr-FR" w:eastAsia="fr-FR"/>
              </w:rPr>
            </w:pPr>
            <w:r w:rsidRPr="00EF099E">
              <w:rPr>
                <w:rFonts w:cs="Arial"/>
                <w:color w:val="000000"/>
                <w:sz w:val="18"/>
                <w:szCs w:val="18"/>
              </w:rPr>
              <w:t>4.47E-03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EB95904" w14:textId="7338C7AD" w:rsidR="00A50011" w:rsidRPr="00EF099E" w:rsidRDefault="00A50011" w:rsidP="00A50011">
            <w:pPr>
              <w:suppressAutoHyphens w:val="0"/>
              <w:jc w:val="center"/>
              <w:rPr>
                <w:rFonts w:cs="Arial"/>
                <w:color w:val="000000"/>
                <w:sz w:val="18"/>
                <w:szCs w:val="18"/>
              </w:rPr>
            </w:pPr>
            <w:r w:rsidRPr="00EF099E">
              <w:rPr>
                <w:rFonts w:cs="Arial"/>
                <w:color w:val="000000"/>
                <w:sz w:val="18"/>
                <w:szCs w:val="18"/>
              </w:rPr>
              <w:t>2.77E-02</w:t>
            </w:r>
          </w:p>
        </w:tc>
      </w:tr>
      <w:tr w:rsidR="00A50011" w:rsidRPr="00EF099E" w14:paraId="1551DC76" w14:textId="77777777" w:rsidTr="00A50011">
        <w:trPr>
          <w:trHeight w:val="81"/>
          <w:jc w:val="center"/>
        </w:trPr>
        <w:tc>
          <w:tcPr>
            <w:tcW w:w="2830" w:type="dxa"/>
            <w:vMerge/>
            <w:tcBorders>
              <w:top w:val="single" w:sz="4" w:space="0" w:color="auto"/>
              <w:left w:val="single" w:sz="4" w:space="0" w:color="auto"/>
              <w:right w:val="single" w:sz="4" w:space="0" w:color="auto"/>
            </w:tcBorders>
            <w:shd w:val="clear" w:color="auto" w:fill="FFFFFF"/>
            <w:vAlign w:val="center"/>
          </w:tcPr>
          <w:p w14:paraId="3515FE4F" w14:textId="77777777" w:rsidR="00A50011" w:rsidRPr="00EF099E" w:rsidRDefault="00A50011" w:rsidP="00A50011">
            <w:pPr>
              <w:snapToGrid w:val="0"/>
              <w:spacing w:before="60" w:after="60" w:line="276" w:lineRule="auto"/>
              <w:rPr>
                <w:color w:val="000000"/>
                <w:sz w:val="18"/>
                <w:szCs w:val="18"/>
                <w:lang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27C9DB44" w14:textId="77777777" w:rsidR="00A50011" w:rsidRPr="00EF099E" w:rsidRDefault="00A50011" w:rsidP="00A50011">
            <w:pPr>
              <w:snapToGrid w:val="0"/>
              <w:spacing w:before="60" w:after="60" w:line="276" w:lineRule="auto"/>
              <w:rPr>
                <w:sz w:val="18"/>
                <w:szCs w:val="18"/>
                <w:lang w:eastAsia="en-GB"/>
              </w:rPr>
            </w:pPr>
            <w:r w:rsidRPr="00EF099E">
              <w:rPr>
                <w:sz w:val="18"/>
                <w:szCs w:val="18"/>
                <w:lang w:eastAsia="en-GB"/>
              </w:rPr>
              <w:t>Indirect emissions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427107" w14:textId="0CFAF261" w:rsidR="00A50011" w:rsidRPr="00EF099E" w:rsidRDefault="00A50011" w:rsidP="00CF15BB">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6.16E-02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F6D27D"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F5E10B"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C768D2" w14:textId="0CC5A464" w:rsidR="00A50011" w:rsidRPr="00EF099E" w:rsidRDefault="00A50011" w:rsidP="00A50011">
            <w:pPr>
              <w:suppressAutoHyphens w:val="0"/>
              <w:jc w:val="center"/>
              <w:rPr>
                <w:rFonts w:cs="Arial"/>
                <w:color w:val="000000"/>
                <w:sz w:val="18"/>
                <w:szCs w:val="18"/>
                <w:lang w:val="en-US" w:eastAsia="fr-FR"/>
              </w:rPr>
            </w:pPr>
            <w:r w:rsidRPr="00EF099E">
              <w:rPr>
                <w:rFonts w:cs="Arial"/>
                <w:color w:val="000000"/>
                <w:sz w:val="18"/>
                <w:szCs w:val="18"/>
              </w:rPr>
              <w:t>6.58E-04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30D03A7" w14:textId="1BD1919C" w:rsidR="00A50011" w:rsidRPr="00EF099E" w:rsidRDefault="00A50011" w:rsidP="00A50011">
            <w:pPr>
              <w:suppressAutoHyphens w:val="0"/>
              <w:jc w:val="center"/>
              <w:rPr>
                <w:rFonts w:cs="Arial"/>
                <w:color w:val="000000"/>
                <w:sz w:val="18"/>
                <w:szCs w:val="18"/>
              </w:rPr>
            </w:pPr>
            <w:r w:rsidRPr="00EF099E">
              <w:rPr>
                <w:rFonts w:cs="Arial"/>
                <w:color w:val="000000"/>
                <w:sz w:val="18"/>
                <w:szCs w:val="18"/>
              </w:rPr>
              <w:t>4.07E-03</w:t>
            </w:r>
          </w:p>
        </w:tc>
      </w:tr>
      <w:tr w:rsidR="00A50011" w:rsidRPr="00EF099E" w14:paraId="64C2A77E" w14:textId="77777777" w:rsidTr="00A50011">
        <w:trPr>
          <w:trHeight w:val="81"/>
          <w:jc w:val="center"/>
        </w:trPr>
        <w:tc>
          <w:tcPr>
            <w:tcW w:w="2830" w:type="dxa"/>
            <w:vMerge/>
            <w:tcBorders>
              <w:left w:val="single" w:sz="4" w:space="0" w:color="auto"/>
              <w:right w:val="single" w:sz="4" w:space="0" w:color="auto"/>
            </w:tcBorders>
            <w:shd w:val="clear" w:color="auto" w:fill="FFFFFF"/>
            <w:vAlign w:val="center"/>
          </w:tcPr>
          <w:p w14:paraId="00835697" w14:textId="77777777" w:rsidR="00A50011" w:rsidRPr="00EF099E" w:rsidRDefault="00A50011" w:rsidP="00A50011">
            <w:pPr>
              <w:snapToGrid w:val="0"/>
              <w:spacing w:before="60" w:after="60" w:line="276" w:lineRule="auto"/>
              <w:rPr>
                <w:color w:val="000000"/>
                <w:sz w:val="18"/>
                <w:szCs w:val="18"/>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99D896A" w14:textId="77777777" w:rsidR="00A50011" w:rsidRPr="00EF099E" w:rsidRDefault="00A50011" w:rsidP="00A50011">
            <w:pPr>
              <w:snapToGrid w:val="0"/>
              <w:spacing w:before="60" w:after="60" w:line="276" w:lineRule="auto"/>
              <w:rPr>
                <w:sz w:val="18"/>
                <w:szCs w:val="18"/>
                <w:lang w:eastAsia="en-GB"/>
              </w:rPr>
            </w:pPr>
            <w:r w:rsidRPr="00EF099E">
              <w:rPr>
                <w:sz w:val="18"/>
                <w:szCs w:val="18"/>
                <w:lang w:eastAsia="en-GB"/>
              </w:rPr>
              <w:t>Total Tier I</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3BAD87F1"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450517"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E10357"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4A2574" w14:textId="7758E43B" w:rsidR="00A50011" w:rsidRPr="00EF099E" w:rsidRDefault="00A50011" w:rsidP="00A50011">
            <w:pPr>
              <w:suppressAutoHyphens w:val="0"/>
              <w:jc w:val="center"/>
              <w:rPr>
                <w:rFonts w:cs="Arial"/>
                <w:color w:val="000000"/>
                <w:sz w:val="18"/>
                <w:szCs w:val="18"/>
                <w:lang w:val="en-US" w:eastAsia="fr-FR"/>
              </w:rPr>
            </w:pPr>
            <w:r w:rsidRPr="00EF099E">
              <w:rPr>
                <w:rFonts w:cs="Arial"/>
                <w:color w:val="000000"/>
                <w:sz w:val="18"/>
                <w:szCs w:val="18"/>
              </w:rPr>
              <w:t>5.13E-03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78BAEEE" w14:textId="119536C8" w:rsidR="00A50011" w:rsidRPr="00EF099E" w:rsidRDefault="00A50011" w:rsidP="00A50011">
            <w:pPr>
              <w:suppressAutoHyphens w:val="0"/>
              <w:jc w:val="center"/>
              <w:rPr>
                <w:rFonts w:cs="Arial"/>
                <w:b/>
                <w:color w:val="000000"/>
                <w:sz w:val="18"/>
                <w:szCs w:val="18"/>
              </w:rPr>
            </w:pPr>
            <w:r w:rsidRPr="00EF099E">
              <w:rPr>
                <w:rFonts w:cs="Arial"/>
                <w:b/>
                <w:color w:val="000000"/>
                <w:sz w:val="18"/>
                <w:szCs w:val="18"/>
              </w:rPr>
              <w:t>3.17E-02</w:t>
            </w:r>
          </w:p>
        </w:tc>
      </w:tr>
      <w:tr w:rsidR="00A50011" w:rsidRPr="00EF099E" w14:paraId="375E88F2" w14:textId="77777777" w:rsidTr="00A50011">
        <w:trPr>
          <w:trHeight w:val="81"/>
          <w:jc w:val="center"/>
        </w:trPr>
        <w:tc>
          <w:tcPr>
            <w:tcW w:w="2830" w:type="dxa"/>
            <w:vMerge/>
            <w:tcBorders>
              <w:left w:val="single" w:sz="4" w:space="0" w:color="auto"/>
              <w:right w:val="single" w:sz="4" w:space="0" w:color="auto"/>
            </w:tcBorders>
            <w:shd w:val="clear" w:color="auto" w:fill="FFFFFF"/>
            <w:vAlign w:val="center"/>
          </w:tcPr>
          <w:p w14:paraId="1AA06E1C" w14:textId="77777777" w:rsidR="00A50011" w:rsidRPr="00EF099E" w:rsidRDefault="00A50011" w:rsidP="00A50011">
            <w:pPr>
              <w:snapToGrid w:val="0"/>
              <w:spacing w:before="60" w:after="60" w:line="276" w:lineRule="auto"/>
              <w:rPr>
                <w:color w:val="000000"/>
                <w:sz w:val="18"/>
                <w:szCs w:val="18"/>
                <w:lang w:eastAsia="en-GB"/>
              </w:rPr>
            </w:pPr>
          </w:p>
        </w:tc>
        <w:tc>
          <w:tcPr>
            <w:tcW w:w="2127"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7ACD9C7" w14:textId="77777777" w:rsidR="00A50011" w:rsidRPr="00EF099E" w:rsidRDefault="00A50011" w:rsidP="00A50011">
            <w:pPr>
              <w:snapToGrid w:val="0"/>
              <w:spacing w:before="60" w:after="60" w:line="276" w:lineRule="auto"/>
              <w:rPr>
                <w:sz w:val="18"/>
                <w:szCs w:val="18"/>
                <w:lang w:eastAsia="en-GB"/>
              </w:rPr>
            </w:pPr>
            <w:r w:rsidRPr="00EF099E">
              <w:rPr>
                <w:sz w:val="18"/>
                <w:szCs w:val="18"/>
                <w:lang w:eastAsia="en-GB"/>
              </w:rPr>
              <w:t xml:space="preserve">Total Tier II </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5D2B6435" w14:textId="7562B37F"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6.22E-02</w:t>
            </w:r>
          </w:p>
          <w:p w14:paraId="64B038F1" w14:textId="70A50B9A" w:rsidR="00A50011" w:rsidRPr="00EF099E" w:rsidRDefault="00A50011" w:rsidP="00A50011">
            <w:pPr>
              <w:snapToGrid w:val="0"/>
              <w:spacing w:before="60" w:after="60" w:line="276" w:lineRule="auto"/>
              <w:jc w:val="center"/>
              <w:rPr>
                <w:rFonts w:eastAsia="Calibri" w:cs="Arial"/>
                <w:sz w:val="18"/>
                <w:szCs w:val="18"/>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8560C6"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DE62FF"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88AD07" w14:textId="09D2DC64" w:rsidR="00A50011" w:rsidRPr="00EF099E" w:rsidRDefault="00A50011" w:rsidP="00A50011">
            <w:pPr>
              <w:suppressAutoHyphens w:val="0"/>
              <w:jc w:val="center"/>
              <w:rPr>
                <w:rFonts w:cs="Arial"/>
                <w:color w:val="000000"/>
                <w:sz w:val="18"/>
                <w:szCs w:val="18"/>
              </w:rPr>
            </w:pPr>
            <w:r w:rsidRPr="00EF099E">
              <w:rPr>
                <w:rFonts w:cs="Arial"/>
                <w:color w:val="000000"/>
                <w:sz w:val="18"/>
                <w:szCs w:val="18"/>
              </w:rPr>
              <w:t>6.66E-04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629798" w14:textId="0FBB308E" w:rsidR="00A50011" w:rsidRPr="00EF099E" w:rsidRDefault="00A50011" w:rsidP="00A50011">
            <w:pPr>
              <w:suppressAutoHyphens w:val="0"/>
              <w:jc w:val="center"/>
              <w:rPr>
                <w:rFonts w:cs="Arial"/>
                <w:color w:val="000000"/>
                <w:sz w:val="18"/>
                <w:szCs w:val="18"/>
              </w:rPr>
            </w:pPr>
            <w:r w:rsidRPr="00EF099E">
              <w:rPr>
                <w:rFonts w:cs="Arial"/>
                <w:color w:val="000000"/>
                <w:sz w:val="18"/>
                <w:szCs w:val="18"/>
              </w:rPr>
              <w:t>4.12E-03</w:t>
            </w:r>
          </w:p>
        </w:tc>
      </w:tr>
      <w:tr w:rsidR="00A50011" w:rsidRPr="00EF099E" w14:paraId="287226D8" w14:textId="77777777" w:rsidTr="00A50011">
        <w:trPr>
          <w:trHeight w:val="81"/>
          <w:jc w:val="center"/>
        </w:trPr>
        <w:tc>
          <w:tcPr>
            <w:tcW w:w="495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40B886E1" w14:textId="77777777" w:rsidR="00A50011" w:rsidRPr="00EF099E" w:rsidRDefault="00A50011" w:rsidP="00A50011">
            <w:pPr>
              <w:snapToGrid w:val="0"/>
              <w:spacing w:before="60" w:after="60" w:line="276" w:lineRule="auto"/>
              <w:rPr>
                <w:sz w:val="18"/>
                <w:szCs w:val="18"/>
                <w:lang w:eastAsia="en-GB"/>
              </w:rPr>
            </w:pPr>
            <w:r w:rsidRPr="00EF099E">
              <w:rPr>
                <w:color w:val="000000"/>
                <w:sz w:val="18"/>
                <w:szCs w:val="18"/>
                <w:lang w:eastAsia="en-GB"/>
              </w:rPr>
              <w:t>Scenario 1.b: In and around building (Indoor applications)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021B2CD9" w14:textId="7AC09B81" w:rsidR="00A50011" w:rsidRPr="00EF099E" w:rsidRDefault="00A50011" w:rsidP="00964892">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 xml:space="preserve">1.50E-01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9442C4"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D2536A"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D6DDCD" w14:textId="75FB352A" w:rsidR="00A50011" w:rsidRPr="00EF099E" w:rsidRDefault="00A50011" w:rsidP="00A50011">
            <w:pPr>
              <w:suppressAutoHyphens w:val="0"/>
              <w:jc w:val="center"/>
              <w:rPr>
                <w:rFonts w:cs="Arial"/>
                <w:color w:val="000000"/>
                <w:sz w:val="18"/>
                <w:szCs w:val="18"/>
                <w:lang w:val="fr-FR" w:eastAsia="fr-FR"/>
              </w:rPr>
            </w:pPr>
            <w:r w:rsidRPr="00EF099E">
              <w:rPr>
                <w:rFonts w:cs="Arial"/>
                <w:color w:val="000000"/>
                <w:sz w:val="18"/>
                <w:szCs w:val="18"/>
              </w:rPr>
              <w:t>4.92E-04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607E892" w14:textId="1D2C8EE6" w:rsidR="00A50011" w:rsidRPr="00EF099E" w:rsidRDefault="00A50011" w:rsidP="00A50011">
            <w:pPr>
              <w:suppressAutoHyphens w:val="0"/>
              <w:jc w:val="center"/>
              <w:rPr>
                <w:rFonts w:cs="Arial"/>
                <w:color w:val="000000"/>
                <w:sz w:val="18"/>
                <w:szCs w:val="18"/>
              </w:rPr>
            </w:pPr>
            <w:r w:rsidRPr="00EF099E">
              <w:rPr>
                <w:rFonts w:cs="Arial"/>
                <w:color w:val="000000"/>
                <w:sz w:val="18"/>
                <w:szCs w:val="18"/>
              </w:rPr>
              <w:t>3.04E-03</w:t>
            </w:r>
          </w:p>
        </w:tc>
      </w:tr>
      <w:tr w:rsidR="00A50011" w:rsidRPr="00EF099E" w14:paraId="0C26D41C" w14:textId="77777777" w:rsidTr="00A50011">
        <w:trPr>
          <w:trHeight w:val="81"/>
          <w:jc w:val="center"/>
        </w:trPr>
        <w:tc>
          <w:tcPr>
            <w:tcW w:w="495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3E490569" w14:textId="77777777" w:rsidR="00A50011" w:rsidRPr="00EF099E" w:rsidRDefault="00A50011" w:rsidP="00A50011">
            <w:pPr>
              <w:snapToGrid w:val="0"/>
              <w:spacing w:before="60" w:after="60" w:line="276" w:lineRule="auto"/>
              <w:rPr>
                <w:color w:val="000000"/>
                <w:sz w:val="18"/>
                <w:szCs w:val="18"/>
                <w:lang w:eastAsia="en-GB"/>
              </w:rPr>
            </w:pPr>
            <w:r w:rsidRPr="00EF099E">
              <w:rPr>
                <w:color w:val="000000"/>
                <w:sz w:val="18"/>
                <w:szCs w:val="18"/>
                <w:lang w:eastAsia="en-GB"/>
              </w:rPr>
              <w:t>Scenario 2: Open areas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126157ED" w14:textId="29DB8CA3" w:rsidR="00A50011" w:rsidRPr="00EF099E" w:rsidRDefault="00A50011" w:rsidP="00964892">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 xml:space="preserve">1.03E-03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76DD37"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150B5" w14:textId="77777777" w:rsidR="00A50011" w:rsidRPr="00EF099E" w:rsidRDefault="00A50011" w:rsidP="00A50011">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5225C4" w14:textId="08075C76" w:rsidR="00A50011" w:rsidRPr="00EF099E" w:rsidRDefault="00A50011" w:rsidP="00A50011">
            <w:pPr>
              <w:suppressAutoHyphens w:val="0"/>
              <w:jc w:val="center"/>
              <w:rPr>
                <w:rFonts w:cs="Arial"/>
                <w:color w:val="000000"/>
                <w:sz w:val="18"/>
                <w:szCs w:val="18"/>
              </w:rPr>
            </w:pPr>
            <w:r w:rsidRPr="00EF099E">
              <w:rPr>
                <w:rFonts w:cs="Arial"/>
                <w:color w:val="000000"/>
                <w:sz w:val="18"/>
                <w:szCs w:val="18"/>
              </w:rPr>
              <w:t>7.12E-02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7FAD44" w14:textId="1B2A1D51" w:rsidR="00A50011" w:rsidRPr="00EF099E" w:rsidRDefault="00A50011" w:rsidP="00A50011">
            <w:pPr>
              <w:suppressAutoHyphens w:val="0"/>
              <w:jc w:val="center"/>
              <w:rPr>
                <w:rFonts w:cs="Arial"/>
                <w:b/>
                <w:color w:val="000000"/>
                <w:sz w:val="18"/>
                <w:szCs w:val="18"/>
              </w:rPr>
            </w:pPr>
            <w:r w:rsidRPr="00EF099E">
              <w:rPr>
                <w:rFonts w:cs="Arial"/>
                <w:b/>
                <w:color w:val="000000"/>
                <w:sz w:val="18"/>
                <w:szCs w:val="18"/>
              </w:rPr>
              <w:t>4.40E-01</w:t>
            </w:r>
          </w:p>
        </w:tc>
      </w:tr>
      <w:tr w:rsidR="005967FC" w:rsidRPr="00EF099E" w14:paraId="40E1DEA1" w14:textId="77777777" w:rsidTr="00A50011">
        <w:trPr>
          <w:trHeight w:val="81"/>
          <w:jc w:val="center"/>
        </w:trPr>
        <w:tc>
          <w:tcPr>
            <w:tcW w:w="495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14:paraId="772B6335" w14:textId="3C3AAB92" w:rsidR="005967FC" w:rsidRPr="00EF099E" w:rsidRDefault="005967FC" w:rsidP="005967FC">
            <w:pPr>
              <w:snapToGrid w:val="0"/>
              <w:spacing w:before="60" w:after="60" w:line="276" w:lineRule="auto"/>
              <w:rPr>
                <w:color w:val="000000"/>
                <w:sz w:val="18"/>
                <w:szCs w:val="18"/>
                <w:lang w:eastAsia="en-GB"/>
              </w:rPr>
            </w:pPr>
            <w:r w:rsidRPr="00EF099E">
              <w:rPr>
                <w:rFonts w:eastAsia="Calibri" w:cs="Arial"/>
                <w:sz w:val="18"/>
                <w:szCs w:val="18"/>
                <w:lang w:eastAsia="en-GB"/>
              </w:rPr>
              <w:t>Scenario 3: Bank slopes</w:t>
            </w:r>
          </w:p>
        </w:tc>
        <w:tc>
          <w:tcPr>
            <w:tcW w:w="1559" w:type="dxa"/>
            <w:tcBorders>
              <w:top w:val="single" w:sz="4" w:space="0" w:color="000000"/>
              <w:left w:val="single" w:sz="4" w:space="0" w:color="000000"/>
              <w:bottom w:val="single" w:sz="4" w:space="0" w:color="000000"/>
              <w:right w:val="inset" w:sz="6" w:space="0" w:color="000000"/>
            </w:tcBorders>
            <w:shd w:val="clear" w:color="auto" w:fill="FFFFFF"/>
            <w:vAlign w:val="center"/>
          </w:tcPr>
          <w:p w14:paraId="5689D08E" w14:textId="60C90671" w:rsidR="005967FC" w:rsidRPr="00EF099E" w:rsidRDefault="005967FC" w:rsidP="005967FC">
            <w:pPr>
              <w:snapToGrid w:val="0"/>
              <w:spacing w:before="60" w:after="60" w:line="276" w:lineRule="auto"/>
              <w:jc w:val="center"/>
              <w:rPr>
                <w:rFonts w:eastAsia="Calibri" w:cs="Arial"/>
                <w:sz w:val="18"/>
                <w:szCs w:val="18"/>
                <w:lang w:eastAsia="en-GB"/>
              </w:rPr>
            </w:pPr>
            <w:r w:rsidRPr="00EF099E">
              <w:rPr>
                <w:sz w:val="18"/>
                <w:szCs w:val="18"/>
                <w:lang w:eastAsia="en-GB"/>
              </w:rPr>
              <w:t xml:space="preserve">1.11E-01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12AB6F" w14:textId="5480F934" w:rsidR="005967FC" w:rsidRPr="00EF099E" w:rsidRDefault="005967FC" w:rsidP="005967FC">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77E9D" w14:textId="48459082" w:rsidR="005967FC" w:rsidRPr="00EF099E" w:rsidRDefault="005967FC" w:rsidP="005967FC">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2.46E-04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D13D34" w14:textId="5B609DDC" w:rsidR="005967FC" w:rsidRPr="00EF099E" w:rsidRDefault="005967FC" w:rsidP="005967FC">
            <w:pPr>
              <w:suppressAutoHyphens w:val="0"/>
              <w:jc w:val="center"/>
              <w:rPr>
                <w:rFonts w:cs="Arial"/>
                <w:color w:val="000000"/>
                <w:sz w:val="18"/>
                <w:szCs w:val="18"/>
              </w:rPr>
            </w:pPr>
            <w:r w:rsidRPr="00EF099E">
              <w:rPr>
                <w:rFonts w:eastAsia="Calibri" w:cs="Arial"/>
                <w:sz w:val="18"/>
                <w:szCs w:val="18"/>
                <w:lang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25D825" w14:textId="5D37AED3" w:rsidR="005967FC" w:rsidRPr="00EF099E" w:rsidRDefault="005967FC" w:rsidP="005967FC">
            <w:pPr>
              <w:suppressAutoHyphens w:val="0"/>
              <w:jc w:val="center"/>
              <w:rPr>
                <w:rFonts w:cs="Arial"/>
                <w:b/>
                <w:color w:val="000000"/>
                <w:sz w:val="18"/>
                <w:szCs w:val="18"/>
              </w:rPr>
            </w:pPr>
            <w:r w:rsidRPr="00EF099E">
              <w:rPr>
                <w:rFonts w:eastAsia="Calibri" w:cs="Arial"/>
                <w:sz w:val="18"/>
                <w:szCs w:val="18"/>
                <w:lang w:eastAsia="en-GB"/>
              </w:rPr>
              <w:t>-</w:t>
            </w:r>
          </w:p>
        </w:tc>
      </w:tr>
    </w:tbl>
    <w:p w14:paraId="43232DC3" w14:textId="4760BEB0" w:rsidR="00067392" w:rsidRPr="00EF099E" w:rsidRDefault="00067392">
      <w:pPr>
        <w:ind w:right="77"/>
        <w:jc w:val="both"/>
        <w:rPr>
          <w:sz w:val="18"/>
          <w:szCs w:val="18"/>
        </w:rPr>
      </w:pPr>
      <w:r w:rsidRPr="00EF099E">
        <w:rPr>
          <w:i/>
          <w:sz w:val="18"/>
          <w:szCs w:val="18"/>
        </w:rPr>
        <w:t>*PEC</w:t>
      </w:r>
      <w:r w:rsidRPr="00EF099E">
        <w:rPr>
          <w:i/>
          <w:sz w:val="18"/>
          <w:szCs w:val="18"/>
          <w:vertAlign w:val="subscript"/>
        </w:rPr>
        <w:t>sediment</w:t>
      </w:r>
      <w:r w:rsidRPr="00EF099E">
        <w:rPr>
          <w:i/>
          <w:sz w:val="18"/>
          <w:szCs w:val="18"/>
        </w:rPr>
        <w:t xml:space="preserve">: </w:t>
      </w:r>
      <w:r w:rsidRPr="00EF099E">
        <w:rPr>
          <w:rFonts w:eastAsia="Arial" w:cs="Arial"/>
          <w:sz w:val="18"/>
          <w:szCs w:val="18"/>
        </w:rPr>
        <w:t>A</w:t>
      </w:r>
      <w:r w:rsidRPr="00EF099E">
        <w:rPr>
          <w:rFonts w:eastAsia="Arial" w:cs="Arial"/>
          <w:spacing w:val="50"/>
          <w:sz w:val="18"/>
          <w:szCs w:val="18"/>
        </w:rPr>
        <w:t xml:space="preserve"> </w:t>
      </w:r>
      <w:r w:rsidRPr="00EF099E">
        <w:rPr>
          <w:rFonts w:eastAsia="Arial" w:cs="Arial"/>
          <w:spacing w:val="-1"/>
          <w:sz w:val="18"/>
          <w:szCs w:val="18"/>
        </w:rPr>
        <w:t>P</w:t>
      </w:r>
      <w:r w:rsidRPr="00EF099E">
        <w:rPr>
          <w:rFonts w:eastAsia="Arial" w:cs="Arial"/>
          <w:spacing w:val="2"/>
          <w:sz w:val="18"/>
          <w:szCs w:val="18"/>
        </w:rPr>
        <w:t>N</w:t>
      </w:r>
      <w:r w:rsidRPr="00EF099E">
        <w:rPr>
          <w:rFonts w:eastAsia="Arial" w:cs="Arial"/>
          <w:spacing w:val="-1"/>
          <w:sz w:val="18"/>
          <w:szCs w:val="18"/>
        </w:rPr>
        <w:t>E</w:t>
      </w:r>
      <w:r w:rsidRPr="00EF099E">
        <w:rPr>
          <w:rFonts w:eastAsia="Arial" w:cs="Arial"/>
          <w:spacing w:val="8"/>
          <w:sz w:val="18"/>
          <w:szCs w:val="18"/>
        </w:rPr>
        <w:t>C</w:t>
      </w:r>
      <w:r w:rsidRPr="00EF099E">
        <w:rPr>
          <w:rFonts w:eastAsia="Arial" w:cs="Arial"/>
          <w:position w:val="-3"/>
          <w:sz w:val="18"/>
          <w:szCs w:val="18"/>
          <w:vertAlign w:val="subscript"/>
        </w:rPr>
        <w:t>sed</w:t>
      </w:r>
      <w:r w:rsidRPr="00EF099E">
        <w:rPr>
          <w:rFonts w:eastAsia="Arial" w:cs="Arial"/>
          <w:spacing w:val="2"/>
          <w:position w:val="-3"/>
          <w:sz w:val="18"/>
          <w:szCs w:val="18"/>
          <w:vertAlign w:val="subscript"/>
        </w:rPr>
        <w:t>i</w:t>
      </w:r>
      <w:r w:rsidRPr="00EF099E">
        <w:rPr>
          <w:rFonts w:eastAsia="Arial" w:cs="Arial"/>
          <w:position w:val="-3"/>
          <w:sz w:val="18"/>
          <w:szCs w:val="18"/>
          <w:vertAlign w:val="subscript"/>
        </w:rPr>
        <w:t>m</w:t>
      </w:r>
      <w:r w:rsidRPr="00EF099E">
        <w:rPr>
          <w:rFonts w:eastAsia="Arial" w:cs="Arial"/>
          <w:spacing w:val="2"/>
          <w:position w:val="-3"/>
          <w:sz w:val="18"/>
          <w:szCs w:val="18"/>
          <w:vertAlign w:val="subscript"/>
        </w:rPr>
        <w:t>e</w:t>
      </w:r>
      <w:r w:rsidRPr="00EF099E">
        <w:rPr>
          <w:rFonts w:eastAsia="Arial" w:cs="Arial"/>
          <w:spacing w:val="-2"/>
          <w:position w:val="-3"/>
          <w:sz w:val="18"/>
          <w:szCs w:val="18"/>
          <w:vertAlign w:val="subscript"/>
        </w:rPr>
        <w:t>n</w:t>
      </w:r>
      <w:r w:rsidRPr="00EF099E">
        <w:rPr>
          <w:rFonts w:eastAsia="Arial" w:cs="Arial"/>
          <w:position w:val="-3"/>
          <w:sz w:val="18"/>
          <w:szCs w:val="18"/>
          <w:vertAlign w:val="subscript"/>
        </w:rPr>
        <w:t>t</w:t>
      </w:r>
      <w:r w:rsidRPr="00EF099E">
        <w:rPr>
          <w:rFonts w:eastAsia="Arial" w:cs="Arial"/>
          <w:spacing w:val="25"/>
          <w:position w:val="-3"/>
          <w:sz w:val="18"/>
          <w:szCs w:val="18"/>
        </w:rPr>
        <w:t xml:space="preserve"> </w:t>
      </w:r>
      <w:r w:rsidRPr="00EF099E">
        <w:rPr>
          <w:rFonts w:eastAsia="Arial" w:cs="Arial"/>
          <w:spacing w:val="-1"/>
          <w:sz w:val="18"/>
          <w:szCs w:val="18"/>
        </w:rPr>
        <w:t>wa</w:t>
      </w:r>
      <w:r w:rsidRPr="00EF099E">
        <w:rPr>
          <w:rFonts w:eastAsia="Arial" w:cs="Arial"/>
          <w:sz w:val="18"/>
          <w:szCs w:val="18"/>
        </w:rPr>
        <w:t>s d</w:t>
      </w:r>
      <w:r w:rsidRPr="00EF099E">
        <w:rPr>
          <w:rFonts w:eastAsia="Arial" w:cs="Arial"/>
          <w:spacing w:val="-1"/>
          <w:sz w:val="18"/>
          <w:szCs w:val="18"/>
        </w:rPr>
        <w:t>e</w:t>
      </w:r>
      <w:r w:rsidRPr="00EF099E">
        <w:rPr>
          <w:rFonts w:eastAsia="Arial" w:cs="Arial"/>
          <w:spacing w:val="1"/>
          <w:sz w:val="18"/>
          <w:szCs w:val="18"/>
        </w:rPr>
        <w:t>ri</w:t>
      </w:r>
      <w:r w:rsidRPr="00EF099E">
        <w:rPr>
          <w:rFonts w:eastAsia="Arial" w:cs="Arial"/>
          <w:spacing w:val="-1"/>
          <w:sz w:val="18"/>
          <w:szCs w:val="18"/>
        </w:rPr>
        <w:t>v</w:t>
      </w:r>
      <w:r w:rsidRPr="00EF099E">
        <w:rPr>
          <w:rFonts w:eastAsia="Arial" w:cs="Arial"/>
          <w:sz w:val="18"/>
          <w:szCs w:val="18"/>
        </w:rPr>
        <w:t>ed</w:t>
      </w:r>
      <w:r w:rsidRPr="00EF099E">
        <w:rPr>
          <w:rFonts w:eastAsia="Arial" w:cs="Arial"/>
          <w:spacing w:val="4"/>
          <w:sz w:val="18"/>
          <w:szCs w:val="18"/>
        </w:rPr>
        <w:t xml:space="preserve"> </w:t>
      </w:r>
      <w:r w:rsidRPr="00EF099E">
        <w:rPr>
          <w:rFonts w:eastAsia="Arial" w:cs="Arial"/>
          <w:sz w:val="18"/>
          <w:szCs w:val="18"/>
        </w:rPr>
        <w:t>thro</w:t>
      </w:r>
      <w:r w:rsidRPr="00EF099E">
        <w:rPr>
          <w:rFonts w:eastAsia="Arial" w:cs="Arial"/>
          <w:spacing w:val="2"/>
          <w:sz w:val="18"/>
          <w:szCs w:val="18"/>
        </w:rPr>
        <w:t>u</w:t>
      </w:r>
      <w:r w:rsidRPr="00EF099E">
        <w:rPr>
          <w:rFonts w:eastAsia="Arial" w:cs="Arial"/>
          <w:sz w:val="18"/>
          <w:szCs w:val="18"/>
        </w:rPr>
        <w:t>gh</w:t>
      </w:r>
      <w:r w:rsidRPr="00EF099E">
        <w:rPr>
          <w:rFonts w:eastAsia="Arial" w:cs="Arial"/>
          <w:spacing w:val="2"/>
          <w:sz w:val="18"/>
          <w:szCs w:val="18"/>
        </w:rPr>
        <w:t xml:space="preserve"> t</w:t>
      </w:r>
      <w:r w:rsidRPr="00EF099E">
        <w:rPr>
          <w:rFonts w:eastAsia="Arial" w:cs="Arial"/>
          <w:sz w:val="18"/>
          <w:szCs w:val="18"/>
        </w:rPr>
        <w:t>he</w:t>
      </w:r>
      <w:r w:rsidRPr="00EF099E">
        <w:rPr>
          <w:rFonts w:eastAsia="Arial" w:cs="Arial"/>
          <w:spacing w:val="10"/>
          <w:sz w:val="18"/>
          <w:szCs w:val="18"/>
        </w:rPr>
        <w:t xml:space="preserve"> </w:t>
      </w:r>
      <w:r w:rsidRPr="00EF099E">
        <w:rPr>
          <w:rFonts w:eastAsia="Arial" w:cs="Arial"/>
          <w:spacing w:val="-1"/>
          <w:sz w:val="18"/>
          <w:szCs w:val="18"/>
        </w:rPr>
        <w:t>E</w:t>
      </w:r>
      <w:r w:rsidRPr="00EF099E">
        <w:rPr>
          <w:rFonts w:eastAsia="Arial" w:cs="Arial"/>
          <w:sz w:val="18"/>
          <w:szCs w:val="18"/>
        </w:rPr>
        <w:t>q</w:t>
      </w:r>
      <w:r w:rsidRPr="00EF099E">
        <w:rPr>
          <w:rFonts w:eastAsia="Arial" w:cs="Arial"/>
          <w:spacing w:val="1"/>
          <w:sz w:val="18"/>
          <w:szCs w:val="18"/>
        </w:rPr>
        <w:t>u</w:t>
      </w:r>
      <w:r w:rsidRPr="00EF099E">
        <w:rPr>
          <w:rFonts w:eastAsia="Arial" w:cs="Arial"/>
          <w:spacing w:val="-1"/>
          <w:sz w:val="18"/>
          <w:szCs w:val="18"/>
        </w:rPr>
        <w:t>i</w:t>
      </w:r>
      <w:r w:rsidRPr="00EF099E">
        <w:rPr>
          <w:rFonts w:eastAsia="Arial" w:cs="Arial"/>
          <w:spacing w:val="1"/>
          <w:sz w:val="18"/>
          <w:szCs w:val="18"/>
        </w:rPr>
        <w:t>l</w:t>
      </w:r>
      <w:r w:rsidRPr="00EF099E">
        <w:rPr>
          <w:rFonts w:eastAsia="Arial" w:cs="Arial"/>
          <w:spacing w:val="-1"/>
          <w:sz w:val="18"/>
          <w:szCs w:val="18"/>
        </w:rPr>
        <w:t>i</w:t>
      </w:r>
      <w:r w:rsidRPr="00EF099E">
        <w:rPr>
          <w:rFonts w:eastAsia="Arial" w:cs="Arial"/>
          <w:spacing w:val="2"/>
          <w:sz w:val="18"/>
          <w:szCs w:val="18"/>
        </w:rPr>
        <w:t>b</w:t>
      </w:r>
      <w:r w:rsidRPr="00EF099E">
        <w:rPr>
          <w:rFonts w:eastAsia="Arial" w:cs="Arial"/>
          <w:spacing w:val="1"/>
          <w:sz w:val="18"/>
          <w:szCs w:val="18"/>
        </w:rPr>
        <w:t>r</w:t>
      </w:r>
      <w:r w:rsidRPr="00EF099E">
        <w:rPr>
          <w:rFonts w:eastAsia="Arial" w:cs="Arial"/>
          <w:spacing w:val="-1"/>
          <w:sz w:val="18"/>
          <w:szCs w:val="18"/>
        </w:rPr>
        <w:t>i</w:t>
      </w:r>
      <w:r w:rsidRPr="00EF099E">
        <w:rPr>
          <w:rFonts w:eastAsia="Arial" w:cs="Arial"/>
          <w:sz w:val="18"/>
          <w:szCs w:val="18"/>
        </w:rPr>
        <w:t>um</w:t>
      </w:r>
      <w:r w:rsidRPr="00EF099E">
        <w:rPr>
          <w:rFonts w:eastAsia="Arial" w:cs="Arial"/>
          <w:spacing w:val="3"/>
          <w:sz w:val="18"/>
          <w:szCs w:val="18"/>
        </w:rPr>
        <w:t xml:space="preserve"> </w:t>
      </w:r>
      <w:r w:rsidRPr="00EF099E">
        <w:rPr>
          <w:rFonts w:eastAsia="Arial" w:cs="Arial"/>
          <w:spacing w:val="-1"/>
          <w:sz w:val="18"/>
          <w:szCs w:val="18"/>
        </w:rPr>
        <w:t>P</w:t>
      </w:r>
      <w:r w:rsidRPr="00EF099E">
        <w:rPr>
          <w:rFonts w:eastAsia="Arial" w:cs="Arial"/>
          <w:sz w:val="18"/>
          <w:szCs w:val="18"/>
        </w:rPr>
        <w:t>art</w:t>
      </w:r>
      <w:r w:rsidRPr="00EF099E">
        <w:rPr>
          <w:rFonts w:eastAsia="Arial" w:cs="Arial"/>
          <w:spacing w:val="-1"/>
          <w:sz w:val="18"/>
          <w:szCs w:val="18"/>
        </w:rPr>
        <w:t>i</w:t>
      </w:r>
      <w:r w:rsidRPr="00EF099E">
        <w:rPr>
          <w:rFonts w:eastAsia="Arial" w:cs="Arial"/>
          <w:sz w:val="18"/>
          <w:szCs w:val="18"/>
        </w:rPr>
        <w:t>t</w:t>
      </w:r>
      <w:r w:rsidRPr="00EF099E">
        <w:rPr>
          <w:rFonts w:eastAsia="Arial" w:cs="Arial"/>
          <w:spacing w:val="-1"/>
          <w:sz w:val="18"/>
          <w:szCs w:val="18"/>
        </w:rPr>
        <w:t>i</w:t>
      </w:r>
      <w:r w:rsidRPr="00EF099E">
        <w:rPr>
          <w:rFonts w:eastAsia="Arial" w:cs="Arial"/>
          <w:spacing w:val="2"/>
          <w:sz w:val="18"/>
          <w:szCs w:val="18"/>
        </w:rPr>
        <w:t>o</w:t>
      </w:r>
      <w:r w:rsidRPr="00EF099E">
        <w:rPr>
          <w:rFonts w:eastAsia="Arial" w:cs="Arial"/>
          <w:sz w:val="18"/>
          <w:szCs w:val="18"/>
        </w:rPr>
        <w:t>n</w:t>
      </w:r>
      <w:r w:rsidRPr="00EF099E">
        <w:rPr>
          <w:rFonts w:eastAsia="Arial" w:cs="Arial"/>
          <w:spacing w:val="1"/>
          <w:sz w:val="18"/>
          <w:szCs w:val="18"/>
        </w:rPr>
        <w:t>i</w:t>
      </w:r>
      <w:r w:rsidRPr="00EF099E">
        <w:rPr>
          <w:rFonts w:eastAsia="Arial" w:cs="Arial"/>
          <w:sz w:val="18"/>
          <w:szCs w:val="18"/>
        </w:rPr>
        <w:t>ng</w:t>
      </w:r>
      <w:r w:rsidRPr="00EF099E">
        <w:rPr>
          <w:rFonts w:eastAsia="Arial" w:cs="Arial"/>
          <w:spacing w:val="1"/>
          <w:sz w:val="18"/>
          <w:szCs w:val="18"/>
        </w:rPr>
        <w:t xml:space="preserve"> </w:t>
      </w:r>
      <w:r w:rsidRPr="00EF099E">
        <w:rPr>
          <w:rFonts w:eastAsia="Arial" w:cs="Arial"/>
          <w:sz w:val="18"/>
          <w:szCs w:val="18"/>
        </w:rPr>
        <w:t>M</w:t>
      </w:r>
      <w:r w:rsidRPr="00EF099E">
        <w:rPr>
          <w:rFonts w:eastAsia="Arial" w:cs="Arial"/>
          <w:spacing w:val="-1"/>
          <w:sz w:val="18"/>
          <w:szCs w:val="18"/>
        </w:rPr>
        <w:t>e</w:t>
      </w:r>
      <w:r w:rsidRPr="00EF099E">
        <w:rPr>
          <w:rFonts w:eastAsia="Arial" w:cs="Arial"/>
          <w:sz w:val="18"/>
          <w:szCs w:val="18"/>
        </w:rPr>
        <w:t>t</w:t>
      </w:r>
      <w:r w:rsidRPr="00EF099E">
        <w:rPr>
          <w:rFonts w:eastAsia="Arial" w:cs="Arial"/>
          <w:spacing w:val="2"/>
          <w:sz w:val="18"/>
          <w:szCs w:val="18"/>
        </w:rPr>
        <w:t>h</w:t>
      </w:r>
      <w:r w:rsidRPr="00EF099E">
        <w:rPr>
          <w:rFonts w:eastAsia="Arial" w:cs="Arial"/>
          <w:sz w:val="18"/>
          <w:szCs w:val="18"/>
        </w:rPr>
        <w:t>o</w:t>
      </w:r>
      <w:r w:rsidRPr="00EF099E">
        <w:rPr>
          <w:rFonts w:eastAsia="Arial" w:cs="Arial"/>
          <w:spacing w:val="-1"/>
          <w:sz w:val="18"/>
          <w:szCs w:val="18"/>
        </w:rPr>
        <w:t>d in the AR of Brodifacoum</w:t>
      </w:r>
      <w:r w:rsidRPr="00EF099E">
        <w:rPr>
          <w:rFonts w:eastAsia="Arial" w:cs="Arial"/>
          <w:sz w:val="18"/>
          <w:szCs w:val="18"/>
        </w:rPr>
        <w:t xml:space="preserve">. </w:t>
      </w:r>
      <w:r w:rsidRPr="00EF099E">
        <w:rPr>
          <w:rFonts w:eastAsia="Arial" w:cs="Arial"/>
          <w:spacing w:val="-1"/>
          <w:sz w:val="18"/>
          <w:szCs w:val="18"/>
        </w:rPr>
        <w:t>A</w:t>
      </w:r>
      <w:r w:rsidRPr="00EF099E">
        <w:rPr>
          <w:rFonts w:eastAsia="Arial" w:cs="Arial"/>
          <w:spacing w:val="1"/>
          <w:sz w:val="18"/>
          <w:szCs w:val="18"/>
        </w:rPr>
        <w:t>cc</w:t>
      </w:r>
      <w:r w:rsidRPr="00EF099E">
        <w:rPr>
          <w:rFonts w:eastAsia="Arial" w:cs="Arial"/>
          <w:sz w:val="18"/>
          <w:szCs w:val="18"/>
        </w:rPr>
        <w:t>ord</w:t>
      </w:r>
      <w:r w:rsidRPr="00EF099E">
        <w:rPr>
          <w:rFonts w:eastAsia="Arial" w:cs="Arial"/>
          <w:spacing w:val="-1"/>
          <w:sz w:val="18"/>
          <w:szCs w:val="18"/>
        </w:rPr>
        <w:t>i</w:t>
      </w:r>
      <w:r w:rsidRPr="00EF099E">
        <w:rPr>
          <w:rFonts w:eastAsia="Arial" w:cs="Arial"/>
          <w:spacing w:val="2"/>
          <w:sz w:val="18"/>
          <w:szCs w:val="18"/>
        </w:rPr>
        <w:t>n</w:t>
      </w:r>
      <w:r w:rsidRPr="00EF099E">
        <w:rPr>
          <w:rFonts w:eastAsia="Arial" w:cs="Arial"/>
          <w:sz w:val="18"/>
          <w:szCs w:val="18"/>
        </w:rPr>
        <w:t>g</w:t>
      </w:r>
      <w:r w:rsidRPr="00EF099E">
        <w:rPr>
          <w:rFonts w:eastAsia="Arial" w:cs="Arial"/>
          <w:spacing w:val="-8"/>
          <w:sz w:val="18"/>
          <w:szCs w:val="18"/>
        </w:rPr>
        <w:t xml:space="preserve"> </w:t>
      </w:r>
      <w:r w:rsidRPr="00EF099E">
        <w:rPr>
          <w:rFonts w:eastAsia="Arial" w:cs="Arial"/>
          <w:sz w:val="18"/>
          <w:szCs w:val="18"/>
        </w:rPr>
        <w:t>to</w:t>
      </w:r>
      <w:r w:rsidRPr="00EF099E">
        <w:rPr>
          <w:rFonts w:eastAsia="Arial" w:cs="Arial"/>
          <w:spacing w:val="-1"/>
          <w:sz w:val="18"/>
          <w:szCs w:val="18"/>
        </w:rPr>
        <w:t xml:space="preserve"> </w:t>
      </w:r>
      <w:r w:rsidRPr="00EF099E">
        <w:rPr>
          <w:rFonts w:eastAsia="Arial" w:cs="Arial"/>
          <w:sz w:val="18"/>
          <w:szCs w:val="18"/>
        </w:rPr>
        <w:t>t</w:t>
      </w:r>
      <w:r w:rsidRPr="00EF099E">
        <w:rPr>
          <w:rFonts w:eastAsia="Arial" w:cs="Arial"/>
          <w:spacing w:val="2"/>
          <w:sz w:val="18"/>
          <w:szCs w:val="18"/>
        </w:rPr>
        <w:t>h</w:t>
      </w:r>
      <w:r w:rsidRPr="00EF099E">
        <w:rPr>
          <w:rFonts w:eastAsia="Arial" w:cs="Arial"/>
          <w:sz w:val="18"/>
          <w:szCs w:val="18"/>
        </w:rPr>
        <w:t xml:space="preserve">e </w:t>
      </w:r>
      <w:r w:rsidRPr="00EF099E">
        <w:rPr>
          <w:rFonts w:eastAsia="Arial" w:cs="Arial"/>
          <w:spacing w:val="1"/>
          <w:sz w:val="18"/>
          <w:szCs w:val="18"/>
        </w:rPr>
        <w:t>G</w:t>
      </w:r>
      <w:r w:rsidRPr="00EF099E">
        <w:rPr>
          <w:rFonts w:eastAsia="Arial" w:cs="Arial"/>
          <w:sz w:val="18"/>
          <w:szCs w:val="18"/>
        </w:rPr>
        <w:t>u</w:t>
      </w:r>
      <w:r w:rsidRPr="00EF099E">
        <w:rPr>
          <w:rFonts w:eastAsia="Arial" w:cs="Arial"/>
          <w:spacing w:val="1"/>
          <w:sz w:val="18"/>
          <w:szCs w:val="18"/>
        </w:rPr>
        <w:t>i</w:t>
      </w:r>
      <w:r w:rsidRPr="00EF099E">
        <w:rPr>
          <w:rFonts w:eastAsia="Arial" w:cs="Arial"/>
          <w:sz w:val="18"/>
          <w:szCs w:val="18"/>
        </w:rPr>
        <w:t>d</w:t>
      </w:r>
      <w:r w:rsidRPr="00EF099E">
        <w:rPr>
          <w:rFonts w:eastAsia="Arial" w:cs="Arial"/>
          <w:spacing w:val="-1"/>
          <w:sz w:val="18"/>
          <w:szCs w:val="18"/>
        </w:rPr>
        <w:t>a</w:t>
      </w:r>
      <w:r w:rsidRPr="00EF099E">
        <w:rPr>
          <w:rFonts w:eastAsia="Arial" w:cs="Arial"/>
          <w:sz w:val="18"/>
          <w:szCs w:val="18"/>
        </w:rPr>
        <w:t>n</w:t>
      </w:r>
      <w:r w:rsidRPr="00EF099E">
        <w:rPr>
          <w:rFonts w:eastAsia="Arial" w:cs="Arial"/>
          <w:spacing w:val="1"/>
          <w:sz w:val="18"/>
          <w:szCs w:val="18"/>
        </w:rPr>
        <w:t>c</w:t>
      </w:r>
      <w:r w:rsidRPr="00EF099E">
        <w:rPr>
          <w:rFonts w:eastAsia="Arial" w:cs="Arial"/>
          <w:sz w:val="18"/>
          <w:szCs w:val="18"/>
        </w:rPr>
        <w:t>e</w:t>
      </w:r>
      <w:r w:rsidRPr="00EF099E">
        <w:rPr>
          <w:rFonts w:eastAsia="Arial" w:cs="Arial"/>
          <w:spacing w:val="-5"/>
          <w:sz w:val="18"/>
          <w:szCs w:val="18"/>
        </w:rPr>
        <w:t xml:space="preserve"> </w:t>
      </w:r>
      <w:r w:rsidRPr="00EF099E">
        <w:rPr>
          <w:rFonts w:eastAsia="Arial" w:cs="Arial"/>
          <w:sz w:val="18"/>
          <w:szCs w:val="18"/>
        </w:rPr>
        <w:t>of</w:t>
      </w:r>
      <w:r w:rsidRPr="00EF099E">
        <w:rPr>
          <w:rFonts w:eastAsia="Arial" w:cs="Arial"/>
          <w:spacing w:val="1"/>
          <w:sz w:val="18"/>
          <w:szCs w:val="18"/>
        </w:rPr>
        <w:t xml:space="preserve"> </w:t>
      </w:r>
      <w:r w:rsidRPr="00EF099E">
        <w:rPr>
          <w:rFonts w:eastAsia="Arial" w:cs="Arial"/>
          <w:spacing w:val="-1"/>
          <w:sz w:val="18"/>
          <w:szCs w:val="18"/>
        </w:rPr>
        <w:t>BP</w:t>
      </w:r>
      <w:r w:rsidRPr="00EF099E">
        <w:rPr>
          <w:rFonts w:eastAsia="Arial" w:cs="Arial"/>
          <w:sz w:val="18"/>
          <w:szCs w:val="18"/>
        </w:rPr>
        <w:t>R</w:t>
      </w:r>
      <w:r w:rsidRPr="00EF099E">
        <w:rPr>
          <w:rFonts w:eastAsia="Arial" w:cs="Arial"/>
          <w:spacing w:val="-2"/>
          <w:sz w:val="18"/>
          <w:szCs w:val="18"/>
        </w:rPr>
        <w:t xml:space="preserve"> </w:t>
      </w:r>
      <w:r w:rsidRPr="00EF099E">
        <w:rPr>
          <w:rFonts w:eastAsia="Arial" w:cs="Arial"/>
          <w:spacing w:val="-1"/>
          <w:sz w:val="18"/>
          <w:szCs w:val="18"/>
        </w:rPr>
        <w:t>V</w:t>
      </w:r>
      <w:r w:rsidRPr="00EF099E">
        <w:rPr>
          <w:rFonts w:eastAsia="Arial" w:cs="Arial"/>
          <w:spacing w:val="2"/>
          <w:sz w:val="18"/>
          <w:szCs w:val="18"/>
        </w:rPr>
        <w:t>o</w:t>
      </w:r>
      <w:r w:rsidRPr="00EF099E">
        <w:rPr>
          <w:rFonts w:eastAsia="Arial" w:cs="Arial"/>
          <w:spacing w:val="-1"/>
          <w:sz w:val="18"/>
          <w:szCs w:val="18"/>
        </w:rPr>
        <w:t>l</w:t>
      </w:r>
      <w:r w:rsidRPr="00EF099E">
        <w:rPr>
          <w:rFonts w:eastAsia="Arial" w:cs="Arial"/>
          <w:sz w:val="18"/>
          <w:szCs w:val="18"/>
        </w:rPr>
        <w:t>ume</w:t>
      </w:r>
      <w:r w:rsidRPr="00EF099E">
        <w:rPr>
          <w:rFonts w:eastAsia="Arial" w:cs="Arial"/>
          <w:spacing w:val="-1"/>
          <w:sz w:val="18"/>
          <w:szCs w:val="18"/>
        </w:rPr>
        <w:t xml:space="preserve"> </w:t>
      </w:r>
      <w:r w:rsidRPr="00EF099E">
        <w:rPr>
          <w:rFonts w:eastAsia="Arial" w:cs="Arial"/>
          <w:spacing w:val="2"/>
          <w:sz w:val="18"/>
          <w:szCs w:val="18"/>
        </w:rPr>
        <w:t>I</w:t>
      </w:r>
      <w:r w:rsidRPr="00EF099E">
        <w:rPr>
          <w:rFonts w:eastAsia="Arial" w:cs="Arial"/>
          <w:sz w:val="18"/>
          <w:szCs w:val="18"/>
        </w:rPr>
        <w:t>V</w:t>
      </w:r>
      <w:r w:rsidRPr="00EF099E">
        <w:rPr>
          <w:rFonts w:eastAsia="Arial" w:cs="Arial"/>
          <w:spacing w:val="-1"/>
          <w:sz w:val="18"/>
          <w:szCs w:val="18"/>
        </w:rPr>
        <w:t xml:space="preserve"> </w:t>
      </w:r>
      <w:r w:rsidRPr="00EF099E">
        <w:rPr>
          <w:rFonts w:eastAsia="Arial" w:cs="Arial"/>
          <w:spacing w:val="1"/>
          <w:sz w:val="18"/>
          <w:szCs w:val="18"/>
        </w:rPr>
        <w:t>P</w:t>
      </w:r>
      <w:r w:rsidRPr="00EF099E">
        <w:rPr>
          <w:rFonts w:eastAsia="Arial" w:cs="Arial"/>
          <w:sz w:val="18"/>
          <w:szCs w:val="18"/>
        </w:rPr>
        <w:t>art</w:t>
      </w:r>
      <w:r w:rsidRPr="00EF099E">
        <w:rPr>
          <w:rFonts w:eastAsia="Arial" w:cs="Arial"/>
          <w:spacing w:val="-2"/>
          <w:sz w:val="18"/>
          <w:szCs w:val="18"/>
        </w:rPr>
        <w:t xml:space="preserve"> </w:t>
      </w:r>
      <w:r w:rsidRPr="00EF099E">
        <w:rPr>
          <w:rFonts w:eastAsia="Arial" w:cs="Arial"/>
          <w:sz w:val="18"/>
          <w:szCs w:val="18"/>
        </w:rPr>
        <w:t>B+C (2017)</w:t>
      </w:r>
      <w:r w:rsidRPr="00EF099E">
        <w:rPr>
          <w:rFonts w:eastAsia="Arial" w:cs="Arial"/>
          <w:spacing w:val="3"/>
          <w:sz w:val="18"/>
          <w:szCs w:val="18"/>
        </w:rPr>
        <w:t xml:space="preserve"> </w:t>
      </w:r>
      <w:r w:rsidRPr="00EF099E">
        <w:rPr>
          <w:rFonts w:eastAsia="Arial" w:cs="Arial"/>
          <w:sz w:val="18"/>
          <w:szCs w:val="18"/>
        </w:rPr>
        <w:t>a</w:t>
      </w:r>
      <w:r w:rsidRPr="00EF099E">
        <w:rPr>
          <w:rFonts w:eastAsia="Arial" w:cs="Arial"/>
          <w:spacing w:val="1"/>
          <w:sz w:val="18"/>
          <w:szCs w:val="18"/>
        </w:rPr>
        <w:t>n</w:t>
      </w:r>
      <w:r w:rsidRPr="00EF099E">
        <w:rPr>
          <w:rFonts w:eastAsia="Arial" w:cs="Arial"/>
          <w:sz w:val="18"/>
          <w:szCs w:val="18"/>
        </w:rPr>
        <w:t>d</w:t>
      </w:r>
      <w:r w:rsidRPr="00EF099E">
        <w:rPr>
          <w:rFonts w:eastAsia="Arial" w:cs="Arial"/>
          <w:spacing w:val="-2"/>
          <w:sz w:val="18"/>
          <w:szCs w:val="18"/>
        </w:rPr>
        <w:t xml:space="preserve"> </w:t>
      </w:r>
      <w:r w:rsidRPr="00EF099E">
        <w:rPr>
          <w:rFonts w:eastAsia="Arial" w:cs="Arial"/>
          <w:spacing w:val="1"/>
          <w:sz w:val="18"/>
          <w:szCs w:val="18"/>
        </w:rPr>
        <w:t>c</w:t>
      </w:r>
      <w:r w:rsidRPr="00EF099E">
        <w:rPr>
          <w:rFonts w:eastAsia="Arial" w:cs="Arial"/>
          <w:sz w:val="18"/>
          <w:szCs w:val="18"/>
        </w:rPr>
        <w:t>o</w:t>
      </w:r>
      <w:r w:rsidRPr="00EF099E">
        <w:rPr>
          <w:rFonts w:eastAsia="Arial" w:cs="Arial"/>
          <w:spacing w:val="-1"/>
          <w:sz w:val="18"/>
          <w:szCs w:val="18"/>
        </w:rPr>
        <w:t>n</w:t>
      </w:r>
      <w:r w:rsidRPr="00EF099E">
        <w:rPr>
          <w:rFonts w:eastAsia="Arial" w:cs="Arial"/>
          <w:spacing w:val="1"/>
          <w:sz w:val="18"/>
          <w:szCs w:val="18"/>
        </w:rPr>
        <w:t>s</w:t>
      </w:r>
      <w:r w:rsidRPr="00EF099E">
        <w:rPr>
          <w:rFonts w:eastAsia="Arial" w:cs="Arial"/>
          <w:spacing w:val="-1"/>
          <w:sz w:val="18"/>
          <w:szCs w:val="18"/>
        </w:rPr>
        <w:t>i</w:t>
      </w:r>
      <w:r w:rsidRPr="00EF099E">
        <w:rPr>
          <w:rFonts w:eastAsia="Arial" w:cs="Arial"/>
          <w:spacing w:val="2"/>
          <w:sz w:val="18"/>
          <w:szCs w:val="18"/>
        </w:rPr>
        <w:t>d</w:t>
      </w:r>
      <w:r w:rsidRPr="00EF099E">
        <w:rPr>
          <w:rFonts w:eastAsia="Arial" w:cs="Arial"/>
          <w:sz w:val="18"/>
          <w:szCs w:val="18"/>
        </w:rPr>
        <w:t>eri</w:t>
      </w:r>
      <w:r w:rsidRPr="00EF099E">
        <w:rPr>
          <w:rFonts w:eastAsia="Arial" w:cs="Arial"/>
          <w:spacing w:val="1"/>
          <w:sz w:val="18"/>
          <w:szCs w:val="18"/>
        </w:rPr>
        <w:t>n</w:t>
      </w:r>
      <w:r w:rsidRPr="00EF099E">
        <w:rPr>
          <w:rFonts w:eastAsia="Arial" w:cs="Arial"/>
          <w:sz w:val="18"/>
          <w:szCs w:val="18"/>
        </w:rPr>
        <w:t>g</w:t>
      </w:r>
      <w:r w:rsidRPr="00EF099E">
        <w:rPr>
          <w:rFonts w:eastAsia="Arial" w:cs="Arial"/>
          <w:spacing w:val="-9"/>
          <w:sz w:val="18"/>
          <w:szCs w:val="18"/>
        </w:rPr>
        <w:t xml:space="preserve"> </w:t>
      </w:r>
      <w:r w:rsidRPr="00EF099E">
        <w:rPr>
          <w:rFonts w:eastAsia="Arial" w:cs="Arial"/>
          <w:sz w:val="18"/>
          <w:szCs w:val="18"/>
        </w:rPr>
        <w:t xml:space="preserve">the </w:t>
      </w:r>
      <w:r w:rsidRPr="00EF099E">
        <w:rPr>
          <w:rFonts w:eastAsia="Arial" w:cs="Arial"/>
          <w:spacing w:val="-1"/>
          <w:sz w:val="18"/>
          <w:szCs w:val="18"/>
        </w:rPr>
        <w:t>l</w:t>
      </w:r>
      <w:r w:rsidRPr="00EF099E">
        <w:rPr>
          <w:rFonts w:eastAsia="Arial" w:cs="Arial"/>
          <w:sz w:val="18"/>
          <w:szCs w:val="18"/>
        </w:rPr>
        <w:t xml:space="preserve">og </w:t>
      </w:r>
      <w:r w:rsidRPr="00EF099E">
        <w:rPr>
          <w:rFonts w:eastAsia="Arial" w:cs="Arial"/>
          <w:spacing w:val="-1"/>
          <w:sz w:val="18"/>
          <w:szCs w:val="18"/>
        </w:rPr>
        <w:lastRenderedPageBreak/>
        <w:t>K</w:t>
      </w:r>
      <w:r w:rsidRPr="00EF099E">
        <w:rPr>
          <w:rFonts w:eastAsia="Arial" w:cs="Arial"/>
          <w:spacing w:val="2"/>
          <w:sz w:val="18"/>
          <w:szCs w:val="18"/>
        </w:rPr>
        <w:t>o</w:t>
      </w:r>
      <w:r w:rsidRPr="00EF099E">
        <w:rPr>
          <w:rFonts w:eastAsia="Arial" w:cs="Arial"/>
          <w:sz w:val="18"/>
          <w:szCs w:val="18"/>
        </w:rPr>
        <w:t>w</w:t>
      </w:r>
      <w:r w:rsidRPr="00EF099E">
        <w:rPr>
          <w:rFonts w:eastAsia="Arial" w:cs="Arial"/>
          <w:spacing w:val="-2"/>
          <w:sz w:val="18"/>
          <w:szCs w:val="18"/>
        </w:rPr>
        <w:t xml:space="preserve"> </w:t>
      </w:r>
      <w:r w:rsidRPr="00EF099E">
        <w:rPr>
          <w:rFonts w:eastAsia="Arial" w:cs="Arial"/>
          <w:sz w:val="18"/>
          <w:szCs w:val="18"/>
        </w:rPr>
        <w:t>&gt; 5,</w:t>
      </w:r>
      <w:r w:rsidRPr="00EF099E">
        <w:rPr>
          <w:rFonts w:eastAsia="Arial" w:cs="Arial"/>
          <w:spacing w:val="1"/>
          <w:sz w:val="18"/>
          <w:szCs w:val="18"/>
        </w:rPr>
        <w:t xml:space="preserve"> </w:t>
      </w:r>
      <w:r w:rsidRPr="00EF099E">
        <w:rPr>
          <w:rFonts w:eastAsia="Arial" w:cs="Arial"/>
          <w:sz w:val="18"/>
          <w:szCs w:val="18"/>
        </w:rPr>
        <w:t>the</w:t>
      </w:r>
      <w:r w:rsidRPr="00EF099E">
        <w:rPr>
          <w:rFonts w:eastAsia="Arial" w:cs="Arial"/>
          <w:spacing w:val="-2"/>
          <w:sz w:val="18"/>
          <w:szCs w:val="18"/>
        </w:rPr>
        <w:t xml:space="preserve"> </w:t>
      </w:r>
      <w:r w:rsidRPr="00EF099E">
        <w:rPr>
          <w:rFonts w:eastAsia="Arial" w:cs="Arial"/>
          <w:spacing w:val="1"/>
          <w:sz w:val="18"/>
          <w:szCs w:val="18"/>
        </w:rPr>
        <w:t>P</w:t>
      </w:r>
      <w:r w:rsidRPr="00EF099E">
        <w:rPr>
          <w:rFonts w:eastAsia="Arial" w:cs="Arial"/>
          <w:spacing w:val="-1"/>
          <w:sz w:val="18"/>
          <w:szCs w:val="18"/>
        </w:rPr>
        <w:t>E</w:t>
      </w:r>
      <w:r w:rsidRPr="00EF099E">
        <w:rPr>
          <w:rFonts w:eastAsia="Arial" w:cs="Arial"/>
          <w:sz w:val="18"/>
          <w:szCs w:val="18"/>
        </w:rPr>
        <w:t>C</w:t>
      </w:r>
      <w:r w:rsidRPr="00EF099E">
        <w:rPr>
          <w:rFonts w:eastAsia="Arial" w:cs="Arial"/>
          <w:spacing w:val="2"/>
          <w:sz w:val="18"/>
          <w:szCs w:val="18"/>
        </w:rPr>
        <w:t>/</w:t>
      </w:r>
      <w:r w:rsidRPr="00EF099E">
        <w:rPr>
          <w:rFonts w:eastAsia="Arial" w:cs="Arial"/>
          <w:spacing w:val="-1"/>
          <w:sz w:val="18"/>
          <w:szCs w:val="18"/>
        </w:rPr>
        <w:t>P</w:t>
      </w:r>
      <w:r w:rsidRPr="00EF099E">
        <w:rPr>
          <w:rFonts w:eastAsia="Arial" w:cs="Arial"/>
          <w:sz w:val="18"/>
          <w:szCs w:val="18"/>
        </w:rPr>
        <w:t>N</w:t>
      </w:r>
      <w:r w:rsidRPr="00EF099E">
        <w:rPr>
          <w:rFonts w:eastAsia="Arial" w:cs="Arial"/>
          <w:spacing w:val="2"/>
          <w:sz w:val="18"/>
          <w:szCs w:val="18"/>
        </w:rPr>
        <w:t>E</w:t>
      </w:r>
      <w:r w:rsidRPr="00EF099E">
        <w:rPr>
          <w:rFonts w:eastAsia="Arial" w:cs="Arial"/>
          <w:sz w:val="18"/>
          <w:szCs w:val="18"/>
        </w:rPr>
        <w:t>C</w:t>
      </w:r>
      <w:r w:rsidRPr="00EF099E">
        <w:rPr>
          <w:rFonts w:eastAsia="Arial" w:cs="Arial"/>
          <w:spacing w:val="-8"/>
          <w:sz w:val="18"/>
          <w:szCs w:val="18"/>
        </w:rPr>
        <w:t xml:space="preserve"> </w:t>
      </w:r>
      <w:r w:rsidRPr="00EF099E">
        <w:rPr>
          <w:rFonts w:eastAsia="Arial" w:cs="Arial"/>
          <w:spacing w:val="1"/>
          <w:sz w:val="18"/>
          <w:szCs w:val="18"/>
        </w:rPr>
        <w:t>r</w:t>
      </w:r>
      <w:r w:rsidRPr="00EF099E">
        <w:rPr>
          <w:rFonts w:eastAsia="Arial" w:cs="Arial"/>
          <w:sz w:val="18"/>
          <w:szCs w:val="18"/>
        </w:rPr>
        <w:t>at</w:t>
      </w:r>
      <w:r w:rsidRPr="00EF099E">
        <w:rPr>
          <w:rFonts w:eastAsia="Arial" w:cs="Arial"/>
          <w:spacing w:val="1"/>
          <w:sz w:val="18"/>
          <w:szCs w:val="18"/>
        </w:rPr>
        <w:t>i</w:t>
      </w:r>
      <w:r w:rsidRPr="00EF099E">
        <w:rPr>
          <w:rFonts w:eastAsia="Arial" w:cs="Arial"/>
          <w:sz w:val="18"/>
          <w:szCs w:val="18"/>
        </w:rPr>
        <w:t>o</w:t>
      </w:r>
      <w:r w:rsidRPr="00EF099E">
        <w:rPr>
          <w:rFonts w:eastAsia="Arial" w:cs="Arial"/>
          <w:spacing w:val="-3"/>
          <w:sz w:val="18"/>
          <w:szCs w:val="18"/>
        </w:rPr>
        <w:t xml:space="preserve"> </w:t>
      </w:r>
      <w:r w:rsidRPr="00EF099E">
        <w:rPr>
          <w:rFonts w:eastAsia="Arial" w:cs="Arial"/>
          <w:spacing w:val="2"/>
          <w:sz w:val="18"/>
          <w:szCs w:val="18"/>
        </w:rPr>
        <w:t>f</w:t>
      </w:r>
      <w:r w:rsidRPr="00EF099E">
        <w:rPr>
          <w:rFonts w:eastAsia="Arial" w:cs="Arial"/>
          <w:sz w:val="18"/>
          <w:szCs w:val="18"/>
        </w:rPr>
        <w:t>or the a</w:t>
      </w:r>
      <w:r w:rsidRPr="00EF099E">
        <w:rPr>
          <w:rFonts w:eastAsia="Arial" w:cs="Arial"/>
          <w:spacing w:val="-1"/>
          <w:sz w:val="18"/>
          <w:szCs w:val="18"/>
        </w:rPr>
        <w:t>q</w:t>
      </w:r>
      <w:r w:rsidRPr="00EF099E">
        <w:rPr>
          <w:rFonts w:eastAsia="Arial" w:cs="Arial"/>
          <w:sz w:val="18"/>
          <w:szCs w:val="18"/>
        </w:rPr>
        <w:t>u</w:t>
      </w:r>
      <w:r w:rsidRPr="00EF099E">
        <w:rPr>
          <w:rFonts w:eastAsia="Arial" w:cs="Arial"/>
          <w:spacing w:val="1"/>
          <w:sz w:val="18"/>
          <w:szCs w:val="18"/>
        </w:rPr>
        <w:t>a</w:t>
      </w:r>
      <w:r w:rsidRPr="00EF099E">
        <w:rPr>
          <w:rFonts w:eastAsia="Arial" w:cs="Arial"/>
          <w:sz w:val="18"/>
          <w:szCs w:val="18"/>
        </w:rPr>
        <w:t>t</w:t>
      </w:r>
      <w:r w:rsidRPr="00EF099E">
        <w:rPr>
          <w:rFonts w:eastAsia="Arial" w:cs="Arial"/>
          <w:spacing w:val="-1"/>
          <w:sz w:val="18"/>
          <w:szCs w:val="18"/>
        </w:rPr>
        <w:t>i</w:t>
      </w:r>
      <w:r w:rsidRPr="00EF099E">
        <w:rPr>
          <w:rFonts w:eastAsia="Arial" w:cs="Arial"/>
          <w:sz w:val="18"/>
          <w:szCs w:val="18"/>
        </w:rPr>
        <w:t>c</w:t>
      </w:r>
      <w:r w:rsidRPr="00EF099E">
        <w:rPr>
          <w:rFonts w:eastAsia="Arial" w:cs="Arial"/>
          <w:spacing w:val="25"/>
          <w:sz w:val="18"/>
          <w:szCs w:val="18"/>
        </w:rPr>
        <w:t xml:space="preserve"> </w:t>
      </w:r>
      <w:r w:rsidRPr="00EF099E">
        <w:rPr>
          <w:rFonts w:eastAsia="Arial" w:cs="Arial"/>
          <w:spacing w:val="1"/>
          <w:sz w:val="18"/>
          <w:szCs w:val="18"/>
        </w:rPr>
        <w:t>c</w:t>
      </w:r>
      <w:r w:rsidRPr="00EF099E">
        <w:rPr>
          <w:rFonts w:eastAsia="Arial" w:cs="Arial"/>
          <w:sz w:val="18"/>
          <w:szCs w:val="18"/>
        </w:rPr>
        <w:t>o</w:t>
      </w:r>
      <w:r w:rsidRPr="00EF099E">
        <w:rPr>
          <w:rFonts w:eastAsia="Arial" w:cs="Arial"/>
          <w:spacing w:val="4"/>
          <w:sz w:val="18"/>
          <w:szCs w:val="18"/>
        </w:rPr>
        <w:t>m</w:t>
      </w:r>
      <w:r w:rsidRPr="00EF099E">
        <w:rPr>
          <w:rFonts w:eastAsia="Arial" w:cs="Arial"/>
          <w:sz w:val="18"/>
          <w:szCs w:val="18"/>
        </w:rPr>
        <w:t>p</w:t>
      </w:r>
      <w:r w:rsidRPr="00EF099E">
        <w:rPr>
          <w:rFonts w:eastAsia="Arial" w:cs="Arial"/>
          <w:spacing w:val="-1"/>
          <w:sz w:val="18"/>
          <w:szCs w:val="18"/>
        </w:rPr>
        <w:t>a</w:t>
      </w:r>
      <w:r w:rsidRPr="00EF099E">
        <w:rPr>
          <w:rFonts w:eastAsia="Arial" w:cs="Arial"/>
          <w:spacing w:val="1"/>
          <w:sz w:val="18"/>
          <w:szCs w:val="18"/>
        </w:rPr>
        <w:t>r</w:t>
      </w:r>
      <w:r w:rsidRPr="00EF099E">
        <w:rPr>
          <w:rFonts w:eastAsia="Arial" w:cs="Arial"/>
          <w:spacing w:val="-3"/>
          <w:sz w:val="18"/>
          <w:szCs w:val="18"/>
        </w:rPr>
        <w:t>t</w:t>
      </w:r>
      <w:r w:rsidRPr="00EF099E">
        <w:rPr>
          <w:rFonts w:eastAsia="Arial" w:cs="Arial"/>
          <w:spacing w:val="4"/>
          <w:sz w:val="18"/>
          <w:szCs w:val="18"/>
        </w:rPr>
        <w:t>m</w:t>
      </w:r>
      <w:r w:rsidRPr="00EF099E">
        <w:rPr>
          <w:rFonts w:eastAsia="Arial" w:cs="Arial"/>
          <w:sz w:val="18"/>
          <w:szCs w:val="18"/>
        </w:rPr>
        <w:t>e</w:t>
      </w:r>
      <w:r w:rsidRPr="00EF099E">
        <w:rPr>
          <w:rFonts w:eastAsia="Arial" w:cs="Arial"/>
          <w:spacing w:val="-1"/>
          <w:sz w:val="18"/>
          <w:szCs w:val="18"/>
        </w:rPr>
        <w:t>n</w:t>
      </w:r>
      <w:r w:rsidRPr="00EF099E">
        <w:rPr>
          <w:rFonts w:eastAsia="Arial" w:cs="Arial"/>
          <w:sz w:val="18"/>
          <w:szCs w:val="18"/>
        </w:rPr>
        <w:t>t</w:t>
      </w:r>
      <w:r w:rsidRPr="00EF099E">
        <w:rPr>
          <w:rFonts w:eastAsia="Arial" w:cs="Arial"/>
          <w:spacing w:val="19"/>
          <w:sz w:val="18"/>
          <w:szCs w:val="18"/>
        </w:rPr>
        <w:t xml:space="preserve"> </w:t>
      </w:r>
      <w:r w:rsidRPr="00EF099E">
        <w:rPr>
          <w:rFonts w:eastAsia="Arial" w:cs="Arial"/>
          <w:spacing w:val="-1"/>
          <w:sz w:val="18"/>
          <w:szCs w:val="18"/>
        </w:rPr>
        <w:t>i</w:t>
      </w:r>
      <w:r w:rsidRPr="00EF099E">
        <w:rPr>
          <w:rFonts w:eastAsia="Arial" w:cs="Arial"/>
          <w:sz w:val="18"/>
          <w:szCs w:val="18"/>
        </w:rPr>
        <w:t>s</w:t>
      </w:r>
      <w:r w:rsidRPr="00EF099E">
        <w:rPr>
          <w:rFonts w:eastAsia="Arial" w:cs="Arial"/>
          <w:spacing w:val="30"/>
          <w:sz w:val="18"/>
          <w:szCs w:val="18"/>
        </w:rPr>
        <w:t xml:space="preserve"> </w:t>
      </w:r>
      <w:r w:rsidRPr="00EF099E">
        <w:rPr>
          <w:rFonts w:eastAsia="Arial" w:cs="Arial"/>
          <w:spacing w:val="-1"/>
          <w:sz w:val="18"/>
          <w:szCs w:val="18"/>
        </w:rPr>
        <w:t>i</w:t>
      </w:r>
      <w:r w:rsidRPr="00EF099E">
        <w:rPr>
          <w:rFonts w:eastAsia="Arial" w:cs="Arial"/>
          <w:sz w:val="18"/>
          <w:szCs w:val="18"/>
        </w:rPr>
        <w:t>n</w:t>
      </w:r>
      <w:r w:rsidRPr="00EF099E">
        <w:rPr>
          <w:rFonts w:eastAsia="Arial" w:cs="Arial"/>
          <w:spacing w:val="1"/>
          <w:sz w:val="18"/>
          <w:szCs w:val="18"/>
        </w:rPr>
        <w:t>cr</w:t>
      </w:r>
      <w:r w:rsidRPr="00EF099E">
        <w:rPr>
          <w:rFonts w:eastAsia="Arial" w:cs="Arial"/>
          <w:sz w:val="18"/>
          <w:szCs w:val="18"/>
        </w:rPr>
        <w:t>e</w:t>
      </w:r>
      <w:r w:rsidRPr="00EF099E">
        <w:rPr>
          <w:rFonts w:eastAsia="Arial" w:cs="Arial"/>
          <w:spacing w:val="-1"/>
          <w:sz w:val="18"/>
          <w:szCs w:val="18"/>
        </w:rPr>
        <w:t>a</w:t>
      </w:r>
      <w:r w:rsidRPr="00EF099E">
        <w:rPr>
          <w:rFonts w:eastAsia="Arial" w:cs="Arial"/>
          <w:spacing w:val="1"/>
          <w:sz w:val="18"/>
          <w:szCs w:val="18"/>
        </w:rPr>
        <w:t>s</w:t>
      </w:r>
      <w:r w:rsidRPr="00EF099E">
        <w:rPr>
          <w:rFonts w:eastAsia="Arial" w:cs="Arial"/>
          <w:sz w:val="18"/>
          <w:szCs w:val="18"/>
        </w:rPr>
        <w:t>ed</w:t>
      </w:r>
      <w:r w:rsidRPr="00EF099E">
        <w:rPr>
          <w:rFonts w:eastAsia="Arial" w:cs="Arial"/>
          <w:spacing w:val="21"/>
          <w:sz w:val="18"/>
          <w:szCs w:val="18"/>
        </w:rPr>
        <w:t xml:space="preserve"> </w:t>
      </w:r>
      <w:r w:rsidRPr="00EF099E">
        <w:rPr>
          <w:rFonts w:eastAsia="Arial" w:cs="Arial"/>
          <w:spacing w:val="2"/>
          <w:sz w:val="18"/>
          <w:szCs w:val="18"/>
        </w:rPr>
        <w:t>b</w:t>
      </w:r>
      <w:r w:rsidRPr="00EF099E">
        <w:rPr>
          <w:rFonts w:eastAsia="Arial" w:cs="Arial"/>
          <w:sz w:val="18"/>
          <w:szCs w:val="18"/>
        </w:rPr>
        <w:t>y</w:t>
      </w:r>
      <w:r w:rsidRPr="00EF099E">
        <w:rPr>
          <w:rFonts w:eastAsia="Arial" w:cs="Arial"/>
          <w:spacing w:val="25"/>
          <w:sz w:val="18"/>
          <w:szCs w:val="18"/>
        </w:rPr>
        <w:t xml:space="preserve"> </w:t>
      </w:r>
      <w:r w:rsidRPr="00EF099E">
        <w:rPr>
          <w:rFonts w:eastAsia="Arial" w:cs="Arial"/>
          <w:sz w:val="18"/>
          <w:szCs w:val="18"/>
        </w:rPr>
        <w:t>a</w:t>
      </w:r>
      <w:r w:rsidRPr="00EF099E">
        <w:rPr>
          <w:rFonts w:eastAsia="Arial" w:cs="Arial"/>
          <w:spacing w:val="29"/>
          <w:sz w:val="18"/>
          <w:szCs w:val="18"/>
        </w:rPr>
        <w:t xml:space="preserve"> </w:t>
      </w:r>
      <w:r w:rsidRPr="00EF099E">
        <w:rPr>
          <w:rFonts w:eastAsia="Arial" w:cs="Arial"/>
          <w:spacing w:val="2"/>
          <w:sz w:val="18"/>
          <w:szCs w:val="18"/>
        </w:rPr>
        <w:t>f</w:t>
      </w:r>
      <w:r w:rsidRPr="00EF099E">
        <w:rPr>
          <w:rFonts w:eastAsia="Arial" w:cs="Arial"/>
          <w:sz w:val="18"/>
          <w:szCs w:val="18"/>
        </w:rPr>
        <w:t>a</w:t>
      </w:r>
      <w:r w:rsidRPr="00EF099E">
        <w:rPr>
          <w:rFonts w:eastAsia="Arial" w:cs="Arial"/>
          <w:spacing w:val="1"/>
          <w:sz w:val="18"/>
          <w:szCs w:val="18"/>
        </w:rPr>
        <w:t>c</w:t>
      </w:r>
      <w:r w:rsidRPr="00EF099E">
        <w:rPr>
          <w:rFonts w:eastAsia="Arial" w:cs="Arial"/>
          <w:sz w:val="18"/>
          <w:szCs w:val="18"/>
        </w:rPr>
        <w:t>tor</w:t>
      </w:r>
      <w:r w:rsidRPr="00EF099E">
        <w:rPr>
          <w:rFonts w:eastAsia="Arial" w:cs="Arial"/>
          <w:spacing w:val="26"/>
          <w:sz w:val="18"/>
          <w:szCs w:val="18"/>
        </w:rPr>
        <w:t xml:space="preserve"> </w:t>
      </w:r>
      <w:r w:rsidRPr="00EF099E">
        <w:rPr>
          <w:rFonts w:eastAsia="Arial" w:cs="Arial"/>
          <w:sz w:val="18"/>
          <w:szCs w:val="18"/>
        </w:rPr>
        <w:t>of</w:t>
      </w:r>
      <w:r w:rsidRPr="00EF099E">
        <w:rPr>
          <w:rFonts w:eastAsia="Arial" w:cs="Arial"/>
          <w:spacing w:val="31"/>
          <w:sz w:val="18"/>
          <w:szCs w:val="18"/>
        </w:rPr>
        <w:t xml:space="preserve"> </w:t>
      </w:r>
      <w:r w:rsidRPr="00EF099E">
        <w:rPr>
          <w:rFonts w:eastAsia="Arial" w:cs="Arial"/>
          <w:sz w:val="18"/>
          <w:szCs w:val="18"/>
        </w:rPr>
        <w:t>10</w:t>
      </w:r>
      <w:r w:rsidRPr="00EF099E">
        <w:rPr>
          <w:rFonts w:eastAsia="Arial" w:cs="Arial"/>
          <w:spacing w:val="25"/>
          <w:sz w:val="18"/>
          <w:szCs w:val="18"/>
        </w:rPr>
        <w:t xml:space="preserve"> </w:t>
      </w:r>
      <w:r w:rsidRPr="00EF099E">
        <w:rPr>
          <w:rFonts w:eastAsia="Arial" w:cs="Arial"/>
          <w:sz w:val="18"/>
          <w:szCs w:val="18"/>
        </w:rPr>
        <w:t>to</w:t>
      </w:r>
      <w:r w:rsidRPr="00EF099E">
        <w:rPr>
          <w:rFonts w:eastAsia="Arial" w:cs="Arial"/>
          <w:spacing w:val="28"/>
          <w:sz w:val="18"/>
          <w:szCs w:val="18"/>
        </w:rPr>
        <w:t xml:space="preserve"> </w:t>
      </w:r>
      <w:r w:rsidRPr="00EF099E">
        <w:rPr>
          <w:rFonts w:eastAsia="Arial" w:cs="Arial"/>
          <w:sz w:val="18"/>
          <w:szCs w:val="18"/>
        </w:rPr>
        <w:t>ta</w:t>
      </w:r>
      <w:r w:rsidRPr="00EF099E">
        <w:rPr>
          <w:rFonts w:eastAsia="Arial" w:cs="Arial"/>
          <w:spacing w:val="3"/>
          <w:sz w:val="18"/>
          <w:szCs w:val="18"/>
        </w:rPr>
        <w:t>k</w:t>
      </w:r>
      <w:r w:rsidRPr="00EF099E">
        <w:rPr>
          <w:rFonts w:eastAsia="Arial" w:cs="Arial"/>
          <w:sz w:val="18"/>
          <w:szCs w:val="18"/>
        </w:rPr>
        <w:t>e</w:t>
      </w:r>
      <w:r w:rsidRPr="00EF099E">
        <w:rPr>
          <w:rFonts w:eastAsia="Arial" w:cs="Arial"/>
          <w:spacing w:val="27"/>
          <w:sz w:val="18"/>
          <w:szCs w:val="18"/>
        </w:rPr>
        <w:t xml:space="preserve"> </w:t>
      </w:r>
      <w:r w:rsidRPr="00EF099E">
        <w:rPr>
          <w:rFonts w:eastAsia="Arial" w:cs="Arial"/>
          <w:spacing w:val="-1"/>
          <w:sz w:val="18"/>
          <w:szCs w:val="18"/>
        </w:rPr>
        <w:t>i</w:t>
      </w:r>
      <w:r w:rsidRPr="00EF099E">
        <w:rPr>
          <w:rFonts w:eastAsia="Arial" w:cs="Arial"/>
          <w:sz w:val="18"/>
          <w:szCs w:val="18"/>
        </w:rPr>
        <w:t>nto</w:t>
      </w:r>
      <w:r w:rsidRPr="00EF099E">
        <w:rPr>
          <w:rFonts w:eastAsia="Arial" w:cs="Arial"/>
          <w:spacing w:val="26"/>
          <w:sz w:val="18"/>
          <w:szCs w:val="18"/>
        </w:rPr>
        <w:t xml:space="preserve"> </w:t>
      </w:r>
      <w:r w:rsidRPr="00EF099E">
        <w:rPr>
          <w:rFonts w:eastAsia="Arial" w:cs="Arial"/>
          <w:sz w:val="18"/>
          <w:szCs w:val="18"/>
        </w:rPr>
        <w:t>a</w:t>
      </w:r>
      <w:r w:rsidRPr="00EF099E">
        <w:rPr>
          <w:rFonts w:eastAsia="Arial" w:cs="Arial"/>
          <w:spacing w:val="1"/>
          <w:sz w:val="18"/>
          <w:szCs w:val="18"/>
        </w:rPr>
        <w:t>cc</w:t>
      </w:r>
      <w:r w:rsidRPr="00EF099E">
        <w:rPr>
          <w:rFonts w:eastAsia="Arial" w:cs="Arial"/>
          <w:sz w:val="18"/>
          <w:szCs w:val="18"/>
        </w:rPr>
        <w:t>o</w:t>
      </w:r>
      <w:r w:rsidRPr="00EF099E">
        <w:rPr>
          <w:rFonts w:eastAsia="Arial" w:cs="Arial"/>
          <w:spacing w:val="-1"/>
          <w:sz w:val="18"/>
          <w:szCs w:val="18"/>
        </w:rPr>
        <w:t>u</w:t>
      </w:r>
      <w:r w:rsidRPr="00EF099E">
        <w:rPr>
          <w:rFonts w:eastAsia="Arial" w:cs="Arial"/>
          <w:spacing w:val="7"/>
          <w:sz w:val="18"/>
          <w:szCs w:val="18"/>
        </w:rPr>
        <w:t>n</w:t>
      </w:r>
      <w:r w:rsidRPr="00EF099E">
        <w:rPr>
          <w:rFonts w:eastAsia="Arial" w:cs="Arial"/>
          <w:sz w:val="18"/>
          <w:szCs w:val="18"/>
        </w:rPr>
        <w:t>t</w:t>
      </w:r>
      <w:r w:rsidRPr="00EF099E">
        <w:rPr>
          <w:rFonts w:eastAsia="Arial" w:cs="Arial"/>
          <w:spacing w:val="24"/>
          <w:sz w:val="18"/>
          <w:szCs w:val="18"/>
        </w:rPr>
        <w:t xml:space="preserve"> </w:t>
      </w:r>
      <w:r w:rsidRPr="00EF099E">
        <w:rPr>
          <w:rFonts w:eastAsia="Arial" w:cs="Arial"/>
          <w:sz w:val="18"/>
          <w:szCs w:val="18"/>
        </w:rPr>
        <w:t>the</w:t>
      </w:r>
      <w:r w:rsidRPr="00EF099E">
        <w:rPr>
          <w:rFonts w:eastAsia="Arial" w:cs="Arial"/>
          <w:spacing w:val="27"/>
          <w:sz w:val="18"/>
          <w:szCs w:val="18"/>
        </w:rPr>
        <w:t xml:space="preserve"> </w:t>
      </w:r>
      <w:r w:rsidRPr="00EF099E">
        <w:rPr>
          <w:rFonts w:eastAsia="Arial" w:cs="Arial"/>
          <w:spacing w:val="2"/>
          <w:sz w:val="18"/>
          <w:szCs w:val="18"/>
        </w:rPr>
        <w:t>p</w:t>
      </w:r>
      <w:r w:rsidRPr="00EF099E">
        <w:rPr>
          <w:rFonts w:eastAsia="Arial" w:cs="Arial"/>
          <w:sz w:val="18"/>
          <w:szCs w:val="18"/>
        </w:rPr>
        <w:t>o</w:t>
      </w:r>
      <w:r w:rsidRPr="00EF099E">
        <w:rPr>
          <w:rFonts w:eastAsia="Arial" w:cs="Arial"/>
          <w:spacing w:val="1"/>
          <w:sz w:val="18"/>
          <w:szCs w:val="18"/>
        </w:rPr>
        <w:t>ss</w:t>
      </w:r>
      <w:r w:rsidRPr="00EF099E">
        <w:rPr>
          <w:rFonts w:eastAsia="Arial" w:cs="Arial"/>
          <w:spacing w:val="-1"/>
          <w:sz w:val="18"/>
          <w:szCs w:val="18"/>
        </w:rPr>
        <w:t>i</w:t>
      </w:r>
      <w:r w:rsidRPr="00EF099E">
        <w:rPr>
          <w:rFonts w:eastAsia="Arial" w:cs="Arial"/>
          <w:sz w:val="18"/>
          <w:szCs w:val="18"/>
        </w:rPr>
        <w:t>b</w:t>
      </w:r>
      <w:r w:rsidRPr="00EF099E">
        <w:rPr>
          <w:rFonts w:eastAsia="Arial" w:cs="Arial"/>
          <w:spacing w:val="-1"/>
          <w:sz w:val="18"/>
          <w:szCs w:val="18"/>
        </w:rPr>
        <w:t>l</w:t>
      </w:r>
      <w:r w:rsidRPr="00EF099E">
        <w:rPr>
          <w:rFonts w:eastAsia="Arial" w:cs="Arial"/>
          <w:sz w:val="18"/>
          <w:szCs w:val="18"/>
        </w:rPr>
        <w:t>e</w:t>
      </w:r>
      <w:r w:rsidRPr="00EF099E">
        <w:rPr>
          <w:rFonts w:eastAsia="Arial" w:cs="Arial"/>
          <w:spacing w:val="23"/>
          <w:sz w:val="18"/>
          <w:szCs w:val="18"/>
        </w:rPr>
        <w:t xml:space="preserve"> </w:t>
      </w:r>
      <w:r w:rsidRPr="00EF099E">
        <w:rPr>
          <w:rFonts w:eastAsia="Arial" w:cs="Arial"/>
          <w:spacing w:val="2"/>
          <w:sz w:val="18"/>
          <w:szCs w:val="18"/>
        </w:rPr>
        <w:t>a</w:t>
      </w:r>
      <w:r w:rsidRPr="00EF099E">
        <w:rPr>
          <w:rFonts w:eastAsia="Arial" w:cs="Arial"/>
          <w:sz w:val="18"/>
          <w:szCs w:val="18"/>
        </w:rPr>
        <w:t>d</w:t>
      </w:r>
      <w:r w:rsidRPr="00EF099E">
        <w:rPr>
          <w:rFonts w:eastAsia="Arial" w:cs="Arial"/>
          <w:spacing w:val="1"/>
          <w:sz w:val="18"/>
          <w:szCs w:val="18"/>
        </w:rPr>
        <w:t>d</w:t>
      </w:r>
      <w:r w:rsidRPr="00EF099E">
        <w:rPr>
          <w:rFonts w:eastAsia="Arial" w:cs="Arial"/>
          <w:spacing w:val="-1"/>
          <w:sz w:val="18"/>
          <w:szCs w:val="18"/>
        </w:rPr>
        <w:t>i</w:t>
      </w:r>
      <w:r w:rsidRPr="00EF099E">
        <w:rPr>
          <w:rFonts w:eastAsia="Arial" w:cs="Arial"/>
          <w:sz w:val="18"/>
          <w:szCs w:val="18"/>
        </w:rPr>
        <w:t>t</w:t>
      </w:r>
      <w:r w:rsidRPr="00EF099E">
        <w:rPr>
          <w:rFonts w:eastAsia="Arial" w:cs="Arial"/>
          <w:spacing w:val="1"/>
          <w:sz w:val="18"/>
          <w:szCs w:val="18"/>
        </w:rPr>
        <w:t>i</w:t>
      </w:r>
      <w:r w:rsidRPr="00EF099E">
        <w:rPr>
          <w:rFonts w:eastAsia="Arial" w:cs="Arial"/>
          <w:sz w:val="18"/>
          <w:szCs w:val="18"/>
        </w:rPr>
        <w:t>o</w:t>
      </w:r>
      <w:r w:rsidRPr="00EF099E">
        <w:rPr>
          <w:rFonts w:eastAsia="Arial" w:cs="Arial"/>
          <w:spacing w:val="-1"/>
          <w:sz w:val="18"/>
          <w:szCs w:val="18"/>
        </w:rPr>
        <w:t>n</w:t>
      </w:r>
      <w:r w:rsidRPr="00EF099E">
        <w:rPr>
          <w:rFonts w:eastAsia="Arial" w:cs="Arial"/>
          <w:spacing w:val="2"/>
          <w:sz w:val="18"/>
          <w:szCs w:val="18"/>
        </w:rPr>
        <w:t>a</w:t>
      </w:r>
      <w:r w:rsidRPr="00EF099E">
        <w:rPr>
          <w:rFonts w:eastAsia="Arial" w:cs="Arial"/>
          <w:sz w:val="18"/>
          <w:szCs w:val="18"/>
        </w:rPr>
        <w:t>l</w:t>
      </w:r>
      <w:r w:rsidRPr="00EF099E">
        <w:rPr>
          <w:rFonts w:eastAsia="Arial" w:cs="Arial"/>
          <w:spacing w:val="21"/>
          <w:sz w:val="18"/>
          <w:szCs w:val="18"/>
        </w:rPr>
        <w:t xml:space="preserve"> </w:t>
      </w:r>
      <w:r w:rsidRPr="00EF099E">
        <w:rPr>
          <w:rFonts w:eastAsia="Arial" w:cs="Arial"/>
          <w:sz w:val="18"/>
          <w:szCs w:val="18"/>
        </w:rPr>
        <w:t>u</w:t>
      </w:r>
      <w:r w:rsidRPr="00EF099E">
        <w:rPr>
          <w:rFonts w:eastAsia="Arial" w:cs="Arial"/>
          <w:spacing w:val="-1"/>
          <w:sz w:val="18"/>
          <w:szCs w:val="18"/>
        </w:rPr>
        <w:t>p</w:t>
      </w:r>
      <w:r w:rsidRPr="00EF099E">
        <w:rPr>
          <w:rFonts w:eastAsia="Arial" w:cs="Arial"/>
          <w:spacing w:val="2"/>
          <w:sz w:val="18"/>
          <w:szCs w:val="18"/>
        </w:rPr>
        <w:t>t</w:t>
      </w:r>
      <w:r w:rsidRPr="00EF099E">
        <w:rPr>
          <w:rFonts w:eastAsia="Arial" w:cs="Arial"/>
          <w:sz w:val="18"/>
          <w:szCs w:val="18"/>
        </w:rPr>
        <w:t>a</w:t>
      </w:r>
      <w:r w:rsidRPr="00EF099E">
        <w:rPr>
          <w:rFonts w:eastAsia="Arial" w:cs="Arial"/>
          <w:spacing w:val="3"/>
          <w:sz w:val="18"/>
          <w:szCs w:val="18"/>
        </w:rPr>
        <w:t>k</w:t>
      </w:r>
      <w:r w:rsidRPr="00EF099E">
        <w:rPr>
          <w:rFonts w:eastAsia="Arial" w:cs="Arial"/>
          <w:sz w:val="18"/>
          <w:szCs w:val="18"/>
        </w:rPr>
        <w:t>e</w:t>
      </w:r>
      <w:r w:rsidRPr="00EF099E">
        <w:rPr>
          <w:rFonts w:eastAsia="Arial" w:cs="Arial"/>
          <w:spacing w:val="25"/>
          <w:sz w:val="18"/>
          <w:szCs w:val="18"/>
        </w:rPr>
        <w:t xml:space="preserve"> </w:t>
      </w:r>
      <w:r w:rsidRPr="00EF099E">
        <w:rPr>
          <w:rFonts w:eastAsia="Arial" w:cs="Arial"/>
          <w:spacing w:val="-1"/>
          <w:sz w:val="18"/>
          <w:szCs w:val="18"/>
        </w:rPr>
        <w:t>vi</w:t>
      </w:r>
      <w:r w:rsidRPr="00EF099E">
        <w:rPr>
          <w:rFonts w:eastAsia="Arial" w:cs="Arial"/>
          <w:sz w:val="18"/>
          <w:szCs w:val="18"/>
        </w:rPr>
        <w:t xml:space="preserve">a </w:t>
      </w:r>
      <w:r w:rsidRPr="00EF099E">
        <w:rPr>
          <w:rFonts w:eastAsia="Arial" w:cs="Arial"/>
          <w:spacing w:val="1"/>
          <w:sz w:val="18"/>
          <w:szCs w:val="18"/>
        </w:rPr>
        <w:t>s</w:t>
      </w:r>
      <w:r w:rsidRPr="00EF099E">
        <w:rPr>
          <w:rFonts w:eastAsia="Arial" w:cs="Arial"/>
          <w:sz w:val="18"/>
          <w:szCs w:val="18"/>
        </w:rPr>
        <w:t>e</w:t>
      </w:r>
      <w:r w:rsidRPr="00EF099E">
        <w:rPr>
          <w:rFonts w:eastAsia="Arial" w:cs="Arial"/>
          <w:spacing w:val="-1"/>
          <w:sz w:val="18"/>
          <w:szCs w:val="18"/>
        </w:rPr>
        <w:t>di</w:t>
      </w:r>
      <w:r w:rsidRPr="00EF099E">
        <w:rPr>
          <w:rFonts w:eastAsia="Arial" w:cs="Arial"/>
          <w:spacing w:val="4"/>
          <w:sz w:val="18"/>
          <w:szCs w:val="18"/>
        </w:rPr>
        <w:t>m</w:t>
      </w:r>
      <w:r w:rsidRPr="00EF099E">
        <w:rPr>
          <w:rFonts w:eastAsia="Arial" w:cs="Arial"/>
          <w:sz w:val="18"/>
          <w:szCs w:val="18"/>
        </w:rPr>
        <w:t>e</w:t>
      </w:r>
      <w:r w:rsidRPr="00EF099E">
        <w:rPr>
          <w:rFonts w:eastAsia="Arial" w:cs="Arial"/>
          <w:spacing w:val="-1"/>
          <w:sz w:val="18"/>
          <w:szCs w:val="18"/>
        </w:rPr>
        <w:t>n</w:t>
      </w:r>
      <w:r w:rsidRPr="00EF099E">
        <w:rPr>
          <w:rFonts w:eastAsia="Arial" w:cs="Arial"/>
          <w:sz w:val="18"/>
          <w:szCs w:val="18"/>
        </w:rPr>
        <w:t>t</w:t>
      </w:r>
      <w:r w:rsidRPr="00EF099E">
        <w:rPr>
          <w:rFonts w:eastAsia="Arial" w:cs="Arial"/>
          <w:spacing w:val="-8"/>
          <w:sz w:val="18"/>
          <w:szCs w:val="18"/>
        </w:rPr>
        <w:t xml:space="preserve"> </w:t>
      </w:r>
      <w:r w:rsidRPr="00EF099E">
        <w:rPr>
          <w:rFonts w:eastAsia="Arial" w:cs="Arial"/>
          <w:spacing w:val="-1"/>
          <w:sz w:val="18"/>
          <w:szCs w:val="18"/>
        </w:rPr>
        <w:t>i</w:t>
      </w:r>
      <w:r w:rsidRPr="00EF099E">
        <w:rPr>
          <w:rFonts w:eastAsia="Arial" w:cs="Arial"/>
          <w:spacing w:val="2"/>
          <w:sz w:val="18"/>
          <w:szCs w:val="18"/>
        </w:rPr>
        <w:t>n</w:t>
      </w:r>
      <w:r w:rsidRPr="00EF099E">
        <w:rPr>
          <w:rFonts w:eastAsia="Arial" w:cs="Arial"/>
          <w:sz w:val="18"/>
          <w:szCs w:val="18"/>
        </w:rPr>
        <w:t>g</w:t>
      </w:r>
      <w:r w:rsidRPr="00EF099E">
        <w:rPr>
          <w:rFonts w:eastAsia="Arial" w:cs="Arial"/>
          <w:spacing w:val="-1"/>
          <w:sz w:val="18"/>
          <w:szCs w:val="18"/>
        </w:rPr>
        <w:t>e</w:t>
      </w:r>
      <w:r w:rsidRPr="00EF099E">
        <w:rPr>
          <w:rFonts w:eastAsia="Arial" w:cs="Arial"/>
          <w:spacing w:val="1"/>
          <w:sz w:val="18"/>
          <w:szCs w:val="18"/>
        </w:rPr>
        <w:t>s</w:t>
      </w:r>
      <w:r w:rsidRPr="00EF099E">
        <w:rPr>
          <w:rFonts w:eastAsia="Arial" w:cs="Arial"/>
          <w:sz w:val="18"/>
          <w:szCs w:val="18"/>
        </w:rPr>
        <w:t>t</w:t>
      </w:r>
      <w:r w:rsidRPr="00EF099E">
        <w:rPr>
          <w:rFonts w:eastAsia="Arial" w:cs="Arial"/>
          <w:spacing w:val="1"/>
          <w:sz w:val="18"/>
          <w:szCs w:val="18"/>
        </w:rPr>
        <w:t>i</w:t>
      </w:r>
      <w:r w:rsidRPr="00EF099E">
        <w:rPr>
          <w:rFonts w:eastAsia="Arial" w:cs="Arial"/>
          <w:sz w:val="18"/>
          <w:szCs w:val="18"/>
        </w:rPr>
        <w:t>o</w:t>
      </w:r>
      <w:r w:rsidRPr="00EF099E">
        <w:rPr>
          <w:rFonts w:eastAsia="Arial" w:cs="Arial"/>
          <w:spacing w:val="-1"/>
          <w:sz w:val="18"/>
          <w:szCs w:val="18"/>
        </w:rPr>
        <w:t>n</w:t>
      </w:r>
      <w:r w:rsidRPr="00EF099E">
        <w:rPr>
          <w:rFonts w:eastAsia="Arial" w:cs="Arial"/>
          <w:sz w:val="18"/>
          <w:szCs w:val="18"/>
        </w:rPr>
        <w:t>. Therefore, the PEC values are not calculated and the risk ratios for surface water are used to derive the risk for sediment using a factor of 10.</w:t>
      </w:r>
    </w:p>
    <w:p w14:paraId="379F6250" w14:textId="77777777" w:rsidR="00067392" w:rsidRPr="00EF099E" w:rsidRDefault="00067392" w:rsidP="00067392">
      <w:pPr>
        <w:jc w:val="both"/>
        <w:rPr>
          <w:sz w:val="18"/>
          <w:szCs w:val="18"/>
        </w:rPr>
      </w:pPr>
      <w:r w:rsidRPr="00EF099E">
        <w:rPr>
          <w:rFonts w:eastAsia="Calibri"/>
          <w:i/>
          <w:sz w:val="18"/>
          <w:szCs w:val="18"/>
          <w:lang w:eastAsia="en-US"/>
        </w:rPr>
        <w:t>**PEC</w:t>
      </w:r>
      <w:r w:rsidRPr="00EF099E">
        <w:rPr>
          <w:rFonts w:eastAsia="Calibri"/>
          <w:i/>
          <w:sz w:val="18"/>
          <w:szCs w:val="18"/>
          <w:vertAlign w:val="subscript"/>
          <w:lang w:eastAsia="en-US"/>
        </w:rPr>
        <w:t>GW</w:t>
      </w:r>
      <w:r w:rsidRPr="00EF099E">
        <w:rPr>
          <w:rFonts w:eastAsia="Calibri"/>
          <w:i/>
          <w:sz w:val="18"/>
          <w:szCs w:val="18"/>
          <w:lang w:eastAsia="en-US"/>
        </w:rPr>
        <w:t xml:space="preserve">: </w:t>
      </w:r>
      <w:r w:rsidRPr="00EF099E">
        <w:rPr>
          <w:rFonts w:eastAsia="Calibri"/>
          <w:sz w:val="18"/>
          <w:szCs w:val="18"/>
          <w:lang w:eastAsia="en-US"/>
        </w:rPr>
        <w:t>Considering the very low AEL derived during the substance assessment of Brodifacoum, much lower threshold value for groundwater is considered (</w:t>
      </w:r>
      <w:r w:rsidRPr="00EF099E">
        <w:rPr>
          <w:rFonts w:eastAsia="Calibri"/>
          <w:b/>
          <w:sz w:val="18"/>
          <w:szCs w:val="18"/>
          <w:lang w:eastAsia="en-US"/>
        </w:rPr>
        <w:t>0.03 µg/L</w:t>
      </w:r>
      <w:r w:rsidRPr="00EF099E">
        <w:rPr>
          <w:rFonts w:eastAsia="Calibri"/>
          <w:sz w:val="18"/>
          <w:szCs w:val="18"/>
          <w:lang w:eastAsia="en-US"/>
        </w:rPr>
        <w:t xml:space="preserve">) to prevent risks for humans via contaminated water (France proposal for specific References Values in groundwater for rodenticides, December 2012). </w:t>
      </w:r>
      <w:r w:rsidRPr="00EF099E">
        <w:rPr>
          <w:sz w:val="18"/>
          <w:szCs w:val="18"/>
        </w:rPr>
        <w:t xml:space="preserve">For scenarios that leads to emissions to groundwater and for which the resulting groundwater concentrations are higher than the threshold value (in </w:t>
      </w:r>
      <w:r w:rsidRPr="00EF099E">
        <w:rPr>
          <w:b/>
          <w:sz w:val="18"/>
          <w:szCs w:val="18"/>
        </w:rPr>
        <w:t>bold</w:t>
      </w:r>
      <w:r w:rsidRPr="00EF099E">
        <w:rPr>
          <w:sz w:val="18"/>
          <w:szCs w:val="18"/>
        </w:rPr>
        <w:t xml:space="preserve"> in the table above), the FOCUS groundwater model PEARL (version 4.4.4) is used as a refinement and output are presented below.</w:t>
      </w:r>
    </w:p>
    <w:p w14:paraId="788B740C" w14:textId="77777777" w:rsidR="00067392" w:rsidRPr="00EF099E" w:rsidRDefault="00067392" w:rsidP="00067392"/>
    <w:p w14:paraId="18EFDA29" w14:textId="77777777" w:rsidR="00067392" w:rsidRPr="00EF099E" w:rsidRDefault="00067392" w:rsidP="00067392">
      <w:pPr>
        <w:pStyle w:val="Titre5"/>
        <w:numPr>
          <w:ilvl w:val="0"/>
          <w:numId w:val="0"/>
        </w:numPr>
        <w:ind w:left="1008" w:hanging="1008"/>
        <w:rPr>
          <w:rFonts w:eastAsia="Calibri"/>
          <w:b/>
          <w:i/>
          <w:lang w:eastAsia="en-US"/>
        </w:rPr>
      </w:pPr>
      <w:r w:rsidRPr="00EF099E">
        <w:rPr>
          <w:rFonts w:eastAsia="Calibri"/>
          <w:b/>
          <w:i/>
          <w:lang w:eastAsia="en-US"/>
        </w:rPr>
        <w:t>Groundwater refinements (FOCUS</w:t>
      </w:r>
      <w:r w:rsidRPr="00EF099E">
        <w:rPr>
          <w:rFonts w:eastAsia="Calibri"/>
          <w:b/>
          <w:i/>
          <w:vertAlign w:val="subscript"/>
          <w:lang w:eastAsia="en-US"/>
        </w:rPr>
        <w:t>GW</w:t>
      </w:r>
      <w:r w:rsidRPr="00EF099E">
        <w:rPr>
          <w:rFonts w:eastAsia="Calibri"/>
          <w:b/>
          <w:i/>
          <w:lang w:eastAsia="en-US"/>
        </w:rPr>
        <w:t>, version 4.4.4)</w:t>
      </w:r>
    </w:p>
    <w:p w14:paraId="44911CA7" w14:textId="77777777" w:rsidR="00067392" w:rsidRPr="00EF099E" w:rsidRDefault="00067392" w:rsidP="00067392">
      <w:pPr>
        <w:jc w:val="both"/>
      </w:pPr>
      <w:r w:rsidRPr="00EF099E">
        <w:t>Complete scenarios for calculating the application rates values to be used in FOCUS 4.4.4 are available in the Revised ESD for PT14 (2018). Input and results are presented are presented in the Tables below.</w:t>
      </w:r>
    </w:p>
    <w:p w14:paraId="0E0510A2" w14:textId="77777777" w:rsidR="00067392" w:rsidRPr="00EF099E" w:rsidRDefault="00067392" w:rsidP="00067392">
      <w:pPr>
        <w:pStyle w:val="Paragraphedeliste"/>
        <w:numPr>
          <w:ilvl w:val="0"/>
          <w:numId w:val="20"/>
        </w:numPr>
        <w:jc w:val="both"/>
      </w:pPr>
      <w:r w:rsidRPr="00EF099E">
        <w:t>For scenario 1, emissions indoor (1.b) and outdoor (1.a) are considered as they could be part of the same campaign.</w:t>
      </w:r>
    </w:p>
    <w:p w14:paraId="735BC1C8" w14:textId="1D964BC7" w:rsidR="00067392" w:rsidRPr="00EF099E" w:rsidRDefault="00067392" w:rsidP="00067392">
      <w:pPr>
        <w:pStyle w:val="Paragraphedeliste"/>
        <w:numPr>
          <w:ilvl w:val="0"/>
          <w:numId w:val="20"/>
        </w:numPr>
        <w:jc w:val="both"/>
      </w:pPr>
      <w:r w:rsidRPr="00EF099E">
        <w:t>Although scenarios 1.a do</w:t>
      </w:r>
      <w:r w:rsidR="00311CE4" w:rsidRPr="00EF099E">
        <w:t>es</w:t>
      </w:r>
      <w:r w:rsidRPr="00EF099E">
        <w:t xml:space="preserve"> not lead to emissions above the threshold value of 0.03 µg/L when the calculation is refined, FOCUS was used considering the Tier I concentrations values in groundwater for completeness. </w:t>
      </w:r>
    </w:p>
    <w:p w14:paraId="2A97454B" w14:textId="77777777" w:rsidR="00067392" w:rsidRPr="00EF099E" w:rsidRDefault="00067392" w:rsidP="00067392">
      <w:pPr>
        <w:rPr>
          <w:rFonts w:cs="Times New Roman"/>
          <w:lang w:eastAsia="en-US"/>
        </w:rPr>
      </w:pPr>
    </w:p>
    <w:tbl>
      <w:tblPr>
        <w:tblW w:w="0" w:type="auto"/>
        <w:jc w:val="center"/>
        <w:tblLook w:val="04A0" w:firstRow="1" w:lastRow="0" w:firstColumn="1" w:lastColumn="0" w:noHBand="0" w:noVBand="1"/>
      </w:tblPr>
      <w:tblGrid>
        <w:gridCol w:w="3124"/>
        <w:gridCol w:w="1944"/>
        <w:gridCol w:w="2211"/>
        <w:gridCol w:w="1924"/>
      </w:tblGrid>
      <w:tr w:rsidR="00067392" w:rsidRPr="00EF099E" w14:paraId="1D8C6136" w14:textId="77777777" w:rsidTr="00067392">
        <w:trPr>
          <w:trHeight w:val="296"/>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FFFCC"/>
          </w:tcPr>
          <w:p w14:paraId="084A1821" w14:textId="77777777" w:rsidR="00067392" w:rsidRPr="00EF099E" w:rsidRDefault="00067392" w:rsidP="00067392">
            <w:pPr>
              <w:rPr>
                <w:rFonts w:cs="Arial"/>
                <w:b/>
                <w:bCs/>
                <w:color w:val="000000"/>
                <w:sz w:val="18"/>
                <w:szCs w:val="18"/>
                <w:lang w:eastAsia="en-GB"/>
              </w:rPr>
            </w:pPr>
            <w:r w:rsidRPr="00EF099E">
              <w:rPr>
                <w:rFonts w:cs="Arial"/>
                <w:b/>
                <w:bCs/>
                <w:color w:val="000000"/>
                <w:sz w:val="18"/>
                <w:szCs w:val="18"/>
                <w:lang w:eastAsia="en-GB"/>
              </w:rPr>
              <w:t>Emissions to Groundwater : Input for refinement (FOCUS PEARL 4.4.4)</w:t>
            </w:r>
          </w:p>
        </w:tc>
      </w:tr>
      <w:tr w:rsidR="00067392" w:rsidRPr="00EF099E" w14:paraId="429478D7" w14:textId="77777777" w:rsidTr="00067392">
        <w:trPr>
          <w:trHeight w:val="296"/>
          <w:jc w:val="center"/>
        </w:trPr>
        <w:tc>
          <w:tcPr>
            <w:tcW w:w="0" w:type="auto"/>
            <w:gridSpan w:val="4"/>
            <w:tcBorders>
              <w:top w:val="single" w:sz="4" w:space="0" w:color="auto"/>
              <w:left w:val="single" w:sz="4" w:space="0" w:color="auto"/>
              <w:bottom w:val="single" w:sz="4" w:space="0" w:color="auto"/>
              <w:right w:val="single" w:sz="4" w:space="0" w:color="auto"/>
            </w:tcBorders>
          </w:tcPr>
          <w:p w14:paraId="2D7A2970" w14:textId="77777777" w:rsidR="00067392" w:rsidRPr="00EF099E" w:rsidRDefault="00067392" w:rsidP="00067392">
            <w:pPr>
              <w:rPr>
                <w:rFonts w:cs="Arial"/>
                <w:b/>
                <w:sz w:val="18"/>
                <w:szCs w:val="18"/>
                <w:lang w:eastAsia="en-GB"/>
              </w:rPr>
            </w:pPr>
            <w:r w:rsidRPr="00EF099E">
              <w:rPr>
                <w:rFonts w:cs="Arial"/>
                <w:b/>
                <w:sz w:val="18"/>
                <w:szCs w:val="18"/>
                <w:lang w:eastAsia="en-GB"/>
              </w:rPr>
              <w:t>Input parameters related to the Active Substance</w:t>
            </w:r>
          </w:p>
        </w:tc>
      </w:tr>
      <w:tr w:rsidR="00067392" w:rsidRPr="00EF099E" w14:paraId="07596098"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4ECB110" w14:textId="77777777" w:rsidR="00067392" w:rsidRPr="00EF099E" w:rsidRDefault="00067392" w:rsidP="00067392">
            <w:pPr>
              <w:rPr>
                <w:sz w:val="18"/>
                <w:szCs w:val="18"/>
              </w:rPr>
            </w:pPr>
          </w:p>
        </w:tc>
        <w:tc>
          <w:tcPr>
            <w:tcW w:w="4252" w:type="dxa"/>
            <w:gridSpan w:val="2"/>
            <w:tcBorders>
              <w:top w:val="single" w:sz="4" w:space="0" w:color="auto"/>
              <w:left w:val="single" w:sz="4" w:space="0" w:color="auto"/>
              <w:bottom w:val="single" w:sz="4" w:space="0" w:color="auto"/>
              <w:right w:val="single" w:sz="4" w:space="0" w:color="auto"/>
            </w:tcBorders>
          </w:tcPr>
          <w:p w14:paraId="17518E4E" w14:textId="77777777" w:rsidR="00067392" w:rsidRPr="00EF099E" w:rsidRDefault="00067392" w:rsidP="00067392">
            <w:pPr>
              <w:rPr>
                <w:rFonts w:cs="Arial"/>
                <w:b/>
                <w:sz w:val="18"/>
                <w:szCs w:val="18"/>
                <w:lang w:eastAsia="en-GB"/>
              </w:rPr>
            </w:pPr>
            <w:r w:rsidRPr="00EF099E">
              <w:rPr>
                <w:rFonts w:cs="Arial"/>
                <w:b/>
                <w:sz w:val="18"/>
                <w:szCs w:val="18"/>
                <w:lang w:eastAsia="en-GB"/>
              </w:rPr>
              <w:t>Value</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2ECCF17F" w14:textId="77777777" w:rsidR="00067392" w:rsidRPr="00EF099E" w:rsidRDefault="00067392" w:rsidP="00067392">
            <w:pPr>
              <w:rPr>
                <w:rFonts w:cs="Arial"/>
                <w:b/>
                <w:sz w:val="18"/>
                <w:szCs w:val="18"/>
                <w:lang w:eastAsia="en-GB"/>
              </w:rPr>
            </w:pPr>
            <w:r w:rsidRPr="00EF099E">
              <w:rPr>
                <w:rFonts w:cs="Arial"/>
                <w:b/>
                <w:sz w:val="18"/>
                <w:szCs w:val="18"/>
                <w:lang w:eastAsia="en-GB"/>
              </w:rPr>
              <w:t>Reference</w:t>
            </w:r>
          </w:p>
        </w:tc>
      </w:tr>
      <w:tr w:rsidR="00067392" w:rsidRPr="00EF099E" w14:paraId="6F9CF7F3"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ADB5754"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Molecular weight (g/mol)</w:t>
            </w:r>
          </w:p>
        </w:tc>
        <w:tc>
          <w:tcPr>
            <w:tcW w:w="4252" w:type="dxa"/>
            <w:gridSpan w:val="2"/>
            <w:tcBorders>
              <w:top w:val="single" w:sz="4" w:space="0" w:color="auto"/>
              <w:left w:val="single" w:sz="4" w:space="0" w:color="auto"/>
              <w:bottom w:val="single" w:sz="4" w:space="0" w:color="auto"/>
              <w:right w:val="single" w:sz="4" w:space="0" w:color="auto"/>
            </w:tcBorders>
          </w:tcPr>
          <w:p w14:paraId="1BB1D628" w14:textId="77777777" w:rsidR="00067392" w:rsidRPr="00EF099E" w:rsidRDefault="00067392" w:rsidP="00067392">
            <w:pPr>
              <w:jc w:val="center"/>
              <w:rPr>
                <w:rFonts w:cs="Arial"/>
                <w:sz w:val="18"/>
                <w:szCs w:val="18"/>
                <w:lang w:eastAsia="en-GB"/>
              </w:rPr>
            </w:pPr>
            <w:r w:rsidRPr="00EF099E">
              <w:rPr>
                <w:rFonts w:eastAsia="Calibri" w:cs="Arial"/>
                <w:color w:val="000000"/>
                <w:sz w:val="18"/>
                <w:szCs w:val="18"/>
                <w:lang w:eastAsia="en-GB"/>
              </w:rPr>
              <w:t>523.4</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718F8E" w14:textId="77777777" w:rsidR="00067392" w:rsidRPr="00EF099E" w:rsidRDefault="00067392" w:rsidP="00067392">
            <w:pPr>
              <w:jc w:val="center"/>
              <w:rPr>
                <w:rFonts w:cs="Arial"/>
                <w:sz w:val="18"/>
                <w:szCs w:val="18"/>
                <w:lang w:eastAsia="en-GB"/>
              </w:rPr>
            </w:pPr>
            <w:r w:rsidRPr="00EF099E">
              <w:rPr>
                <w:rFonts w:cs="Arial"/>
                <w:sz w:val="18"/>
                <w:szCs w:val="18"/>
                <w:lang w:eastAsia="en-GB"/>
              </w:rPr>
              <w:t>AR (Brodifacoum, 2018)</w:t>
            </w:r>
          </w:p>
        </w:tc>
      </w:tr>
      <w:tr w:rsidR="00067392" w:rsidRPr="00EF099E" w14:paraId="74B9DA1E"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3E11C69"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Water solubility (g/l) at 20°C</w:t>
            </w:r>
          </w:p>
        </w:tc>
        <w:tc>
          <w:tcPr>
            <w:tcW w:w="4252" w:type="dxa"/>
            <w:gridSpan w:val="2"/>
            <w:tcBorders>
              <w:top w:val="single" w:sz="4" w:space="0" w:color="auto"/>
              <w:left w:val="single" w:sz="4" w:space="0" w:color="auto"/>
              <w:bottom w:val="single" w:sz="4" w:space="0" w:color="auto"/>
              <w:right w:val="single" w:sz="4" w:space="0" w:color="auto"/>
            </w:tcBorders>
          </w:tcPr>
          <w:p w14:paraId="1E0BE128" w14:textId="77777777" w:rsidR="00067392" w:rsidRPr="00EF099E" w:rsidRDefault="00067392" w:rsidP="00067392">
            <w:pPr>
              <w:jc w:val="center"/>
              <w:rPr>
                <w:rFonts w:cs="Arial"/>
                <w:sz w:val="18"/>
                <w:szCs w:val="18"/>
                <w:lang w:eastAsia="en-GB"/>
              </w:rPr>
            </w:pPr>
            <w:r w:rsidRPr="00EF099E">
              <w:rPr>
                <w:rFonts w:eastAsia="Calibri" w:cs="Arial"/>
                <w:color w:val="000000"/>
                <w:sz w:val="18"/>
                <w:szCs w:val="18"/>
                <w:lang w:eastAsia="en-GB"/>
              </w:rPr>
              <w:t>5.80E-05</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C97C7E" w14:textId="77777777" w:rsidR="00067392" w:rsidRPr="00EF099E" w:rsidRDefault="00067392" w:rsidP="00067392">
            <w:pPr>
              <w:jc w:val="center"/>
              <w:rPr>
                <w:rFonts w:cs="Arial"/>
                <w:sz w:val="18"/>
                <w:szCs w:val="18"/>
                <w:lang w:eastAsia="en-GB"/>
              </w:rPr>
            </w:pPr>
          </w:p>
        </w:tc>
      </w:tr>
      <w:tr w:rsidR="00067392" w:rsidRPr="00EF099E" w14:paraId="78E6A6E7"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18F1A3C4"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Koc (L/kg)</w:t>
            </w:r>
          </w:p>
        </w:tc>
        <w:tc>
          <w:tcPr>
            <w:tcW w:w="4252" w:type="dxa"/>
            <w:gridSpan w:val="2"/>
            <w:tcBorders>
              <w:top w:val="single" w:sz="4" w:space="0" w:color="auto"/>
              <w:left w:val="single" w:sz="4" w:space="0" w:color="auto"/>
              <w:bottom w:val="single" w:sz="4" w:space="0" w:color="auto"/>
              <w:right w:val="single" w:sz="4" w:space="0" w:color="auto"/>
            </w:tcBorders>
          </w:tcPr>
          <w:p w14:paraId="09245B37" w14:textId="77777777" w:rsidR="00067392" w:rsidRPr="00EF099E" w:rsidRDefault="00067392" w:rsidP="00067392">
            <w:pPr>
              <w:jc w:val="center"/>
              <w:rPr>
                <w:rFonts w:cs="Arial"/>
                <w:sz w:val="18"/>
                <w:szCs w:val="18"/>
                <w:lang w:eastAsia="en-GB"/>
              </w:rPr>
            </w:pPr>
            <w:r w:rsidRPr="00EF099E">
              <w:rPr>
                <w:rFonts w:eastAsia="Calibri" w:cs="Arial"/>
                <w:color w:val="000000"/>
                <w:sz w:val="18"/>
                <w:szCs w:val="18"/>
                <w:lang w:eastAsia="en-GB"/>
              </w:rPr>
              <w:t>9155</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CC0B9F" w14:textId="77777777" w:rsidR="00067392" w:rsidRPr="00EF099E" w:rsidRDefault="00067392" w:rsidP="00067392">
            <w:pPr>
              <w:jc w:val="center"/>
              <w:rPr>
                <w:rFonts w:cs="Arial"/>
                <w:sz w:val="18"/>
                <w:szCs w:val="18"/>
                <w:lang w:eastAsia="en-GB"/>
              </w:rPr>
            </w:pPr>
          </w:p>
        </w:tc>
      </w:tr>
      <w:tr w:rsidR="00067392" w:rsidRPr="00EF099E" w14:paraId="59261229"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39DEB72"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Saturated vapour pressure (Pa) at 20°C</w:t>
            </w:r>
          </w:p>
        </w:tc>
        <w:tc>
          <w:tcPr>
            <w:tcW w:w="4252" w:type="dxa"/>
            <w:gridSpan w:val="2"/>
            <w:tcBorders>
              <w:top w:val="single" w:sz="4" w:space="0" w:color="auto"/>
              <w:left w:val="single" w:sz="4" w:space="0" w:color="auto"/>
              <w:bottom w:val="single" w:sz="4" w:space="0" w:color="auto"/>
              <w:right w:val="single" w:sz="4" w:space="0" w:color="auto"/>
            </w:tcBorders>
          </w:tcPr>
          <w:p w14:paraId="1C5E5440" w14:textId="77777777" w:rsidR="00067392" w:rsidRPr="00EF099E" w:rsidRDefault="00067392" w:rsidP="00067392">
            <w:pPr>
              <w:jc w:val="center"/>
              <w:rPr>
                <w:rFonts w:cs="Arial"/>
                <w:sz w:val="18"/>
                <w:szCs w:val="18"/>
                <w:lang w:eastAsia="en-GB"/>
              </w:rPr>
            </w:pPr>
            <w:r w:rsidRPr="00EF099E">
              <w:rPr>
                <w:rFonts w:eastAsia="Calibri" w:cs="Arial"/>
                <w:color w:val="000000"/>
                <w:sz w:val="18"/>
                <w:szCs w:val="18"/>
                <w:lang w:eastAsia="en-GB"/>
              </w:rPr>
              <w:t>1E-06</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D2DAF0" w14:textId="77777777" w:rsidR="00067392" w:rsidRPr="00EF099E" w:rsidRDefault="00067392" w:rsidP="00067392">
            <w:pPr>
              <w:jc w:val="center"/>
              <w:rPr>
                <w:rFonts w:cs="Arial"/>
                <w:sz w:val="18"/>
                <w:szCs w:val="18"/>
                <w:lang w:eastAsia="en-GB"/>
              </w:rPr>
            </w:pPr>
          </w:p>
        </w:tc>
      </w:tr>
      <w:tr w:rsidR="00067392" w:rsidRPr="00EF099E" w14:paraId="7ADE88F2"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4939B18"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DT50 in soil (d) at 12°C</w:t>
            </w:r>
          </w:p>
        </w:tc>
        <w:tc>
          <w:tcPr>
            <w:tcW w:w="4252" w:type="dxa"/>
            <w:gridSpan w:val="2"/>
            <w:tcBorders>
              <w:top w:val="single" w:sz="4" w:space="0" w:color="auto"/>
              <w:left w:val="single" w:sz="4" w:space="0" w:color="auto"/>
              <w:bottom w:val="single" w:sz="4" w:space="0" w:color="auto"/>
              <w:right w:val="single" w:sz="4" w:space="0" w:color="auto"/>
            </w:tcBorders>
          </w:tcPr>
          <w:p w14:paraId="4DB1A649" w14:textId="77777777" w:rsidR="00067392" w:rsidRPr="00EF099E" w:rsidRDefault="00067392" w:rsidP="00067392">
            <w:pPr>
              <w:jc w:val="center"/>
              <w:rPr>
                <w:rFonts w:cs="Arial"/>
                <w:sz w:val="18"/>
                <w:szCs w:val="18"/>
                <w:lang w:eastAsia="en-GB"/>
              </w:rPr>
            </w:pPr>
            <w:r w:rsidRPr="00EF099E">
              <w:rPr>
                <w:rFonts w:eastAsia="Calibri" w:cs="Arial"/>
                <w:sz w:val="18"/>
                <w:szCs w:val="18"/>
                <w:lang w:eastAsia="en-GB"/>
              </w:rPr>
              <w:t>298</w:t>
            </w:r>
          </w:p>
        </w:tc>
        <w:tc>
          <w:tcPr>
            <w:tcW w:w="19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0BB2" w14:textId="77777777" w:rsidR="00067392" w:rsidRPr="00EF099E" w:rsidRDefault="00067392" w:rsidP="00067392">
            <w:pPr>
              <w:jc w:val="center"/>
              <w:rPr>
                <w:rFonts w:cs="Arial"/>
                <w:sz w:val="18"/>
                <w:szCs w:val="18"/>
                <w:lang w:eastAsia="en-GB"/>
              </w:rPr>
            </w:pPr>
          </w:p>
        </w:tc>
      </w:tr>
      <w:tr w:rsidR="00067392" w:rsidRPr="00EF099E" w14:paraId="313CE6FD" w14:textId="77777777" w:rsidTr="00067392">
        <w:trPr>
          <w:trHeight w:val="295"/>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4638B196"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Kom (=Koc/1.724) (L/kg)</w:t>
            </w:r>
          </w:p>
        </w:tc>
        <w:tc>
          <w:tcPr>
            <w:tcW w:w="4252" w:type="dxa"/>
            <w:gridSpan w:val="2"/>
            <w:tcBorders>
              <w:top w:val="single" w:sz="4" w:space="0" w:color="auto"/>
              <w:left w:val="single" w:sz="4" w:space="0" w:color="auto"/>
              <w:bottom w:val="single" w:sz="4" w:space="0" w:color="auto"/>
              <w:right w:val="single" w:sz="4" w:space="0" w:color="auto"/>
            </w:tcBorders>
          </w:tcPr>
          <w:p w14:paraId="0801A322" w14:textId="77777777" w:rsidR="00067392" w:rsidRPr="00EF099E" w:rsidRDefault="00067392" w:rsidP="00067392">
            <w:pPr>
              <w:jc w:val="center"/>
              <w:rPr>
                <w:rFonts w:cs="Arial"/>
                <w:sz w:val="18"/>
                <w:szCs w:val="18"/>
                <w:lang w:eastAsia="en-GB"/>
              </w:rPr>
            </w:pPr>
            <w:r w:rsidRPr="00EF099E">
              <w:rPr>
                <w:rFonts w:cs="Arial"/>
                <w:sz w:val="18"/>
                <w:szCs w:val="18"/>
                <w:lang w:eastAsia="en-GB"/>
              </w:rPr>
              <w:t>5310.3</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41DC0872" w14:textId="77777777" w:rsidR="00067392" w:rsidRPr="00EF099E" w:rsidRDefault="00067392" w:rsidP="00067392">
            <w:pPr>
              <w:jc w:val="center"/>
              <w:rPr>
                <w:rFonts w:cs="Arial"/>
                <w:sz w:val="18"/>
                <w:szCs w:val="18"/>
                <w:lang w:eastAsia="en-GB"/>
              </w:rPr>
            </w:pPr>
          </w:p>
        </w:tc>
      </w:tr>
      <w:tr w:rsidR="00067392" w:rsidRPr="00EF099E" w14:paraId="5E2BDD40"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8764F21"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1/n</w:t>
            </w:r>
          </w:p>
        </w:tc>
        <w:tc>
          <w:tcPr>
            <w:tcW w:w="4252" w:type="dxa"/>
            <w:gridSpan w:val="2"/>
            <w:tcBorders>
              <w:top w:val="single" w:sz="4" w:space="0" w:color="auto"/>
              <w:left w:val="single" w:sz="4" w:space="0" w:color="auto"/>
              <w:bottom w:val="single" w:sz="4" w:space="0" w:color="auto"/>
              <w:right w:val="single" w:sz="4" w:space="0" w:color="auto"/>
            </w:tcBorders>
          </w:tcPr>
          <w:p w14:paraId="3DC668F3" w14:textId="77777777" w:rsidR="00067392" w:rsidRPr="00EF099E" w:rsidRDefault="00067392" w:rsidP="00067392">
            <w:pPr>
              <w:jc w:val="center"/>
              <w:rPr>
                <w:rFonts w:cs="Arial"/>
                <w:sz w:val="18"/>
                <w:szCs w:val="18"/>
                <w:lang w:eastAsia="en-GB"/>
              </w:rPr>
            </w:pPr>
            <w:r w:rsidRPr="00EF099E">
              <w:rPr>
                <w:rFonts w:cs="Arial"/>
                <w:sz w:val="18"/>
                <w:szCs w:val="18"/>
                <w:lang w:eastAsia="en-GB"/>
              </w:rPr>
              <w:t>1</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7FB50272" w14:textId="77777777" w:rsidR="00067392" w:rsidRPr="00EF099E" w:rsidRDefault="00067392" w:rsidP="00067392">
            <w:pPr>
              <w:jc w:val="center"/>
              <w:rPr>
                <w:rFonts w:cs="Arial"/>
                <w:sz w:val="18"/>
                <w:szCs w:val="18"/>
                <w:lang w:eastAsia="en-GB"/>
              </w:rPr>
            </w:pPr>
          </w:p>
        </w:tc>
      </w:tr>
      <w:tr w:rsidR="00067392" w:rsidRPr="00EF099E" w14:paraId="6F06CE0C"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3D3DA9B"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Plant uptake factor</w:t>
            </w:r>
          </w:p>
        </w:tc>
        <w:tc>
          <w:tcPr>
            <w:tcW w:w="4252" w:type="dxa"/>
            <w:gridSpan w:val="2"/>
            <w:tcBorders>
              <w:top w:val="single" w:sz="4" w:space="0" w:color="auto"/>
              <w:left w:val="single" w:sz="4" w:space="0" w:color="auto"/>
              <w:bottom w:val="single" w:sz="4" w:space="0" w:color="auto"/>
              <w:right w:val="single" w:sz="4" w:space="0" w:color="auto"/>
            </w:tcBorders>
          </w:tcPr>
          <w:p w14:paraId="01765DE7" w14:textId="77777777" w:rsidR="00067392" w:rsidRPr="00EF099E" w:rsidRDefault="00067392" w:rsidP="00067392">
            <w:pPr>
              <w:jc w:val="center"/>
              <w:rPr>
                <w:rFonts w:cs="Arial"/>
                <w:sz w:val="18"/>
                <w:szCs w:val="18"/>
                <w:lang w:eastAsia="en-GB"/>
              </w:rPr>
            </w:pPr>
            <w:r w:rsidRPr="00EF099E">
              <w:rPr>
                <w:rFonts w:cs="Arial"/>
                <w:sz w:val="18"/>
                <w:szCs w:val="18"/>
                <w:lang w:eastAsia="en-GB"/>
              </w:rPr>
              <w:t>0</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34FD287B" w14:textId="77777777" w:rsidR="00067392" w:rsidRPr="00EF099E" w:rsidRDefault="00067392" w:rsidP="00067392">
            <w:pPr>
              <w:jc w:val="center"/>
              <w:rPr>
                <w:rFonts w:cs="Arial"/>
                <w:sz w:val="18"/>
                <w:szCs w:val="18"/>
                <w:lang w:eastAsia="en-GB"/>
              </w:rPr>
            </w:pPr>
            <w:r w:rsidRPr="00EF099E">
              <w:rPr>
                <w:rFonts w:cs="Arial"/>
                <w:sz w:val="18"/>
                <w:szCs w:val="18"/>
                <w:lang w:eastAsia="en-GB"/>
              </w:rPr>
              <w:t>ESDPT14 (2018)</w:t>
            </w:r>
          </w:p>
        </w:tc>
      </w:tr>
      <w:tr w:rsidR="00067392" w:rsidRPr="00EF099E" w14:paraId="6B7D48C0"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31BA61E" w14:textId="77777777" w:rsidR="00067392" w:rsidRPr="00EF099E" w:rsidRDefault="00067392" w:rsidP="00067392">
            <w:pPr>
              <w:rPr>
                <w:rFonts w:cs="Arial"/>
                <w:bCs/>
                <w:color w:val="000000"/>
                <w:sz w:val="18"/>
                <w:szCs w:val="18"/>
                <w:lang w:eastAsia="en-GB"/>
              </w:rPr>
            </w:pPr>
            <w:r w:rsidRPr="00EF099E">
              <w:rPr>
                <w:rFonts w:cs="Arial"/>
                <w:bCs/>
                <w:color w:val="000000"/>
                <w:sz w:val="18"/>
                <w:szCs w:val="18"/>
                <w:lang w:eastAsia="en-GB"/>
              </w:rPr>
              <w:t>Molar activation energy (kJ/mol)</w:t>
            </w:r>
          </w:p>
        </w:tc>
        <w:tc>
          <w:tcPr>
            <w:tcW w:w="4252" w:type="dxa"/>
            <w:gridSpan w:val="2"/>
            <w:tcBorders>
              <w:top w:val="single" w:sz="4" w:space="0" w:color="auto"/>
              <w:left w:val="single" w:sz="4" w:space="0" w:color="auto"/>
              <w:bottom w:val="single" w:sz="4" w:space="0" w:color="auto"/>
              <w:right w:val="single" w:sz="4" w:space="0" w:color="auto"/>
            </w:tcBorders>
          </w:tcPr>
          <w:p w14:paraId="06C0C9F5" w14:textId="77777777" w:rsidR="00067392" w:rsidRPr="00EF099E" w:rsidRDefault="00067392" w:rsidP="00067392">
            <w:pPr>
              <w:jc w:val="center"/>
              <w:rPr>
                <w:rFonts w:cs="Arial"/>
                <w:sz w:val="18"/>
                <w:szCs w:val="18"/>
                <w:lang w:eastAsia="en-GB"/>
              </w:rPr>
            </w:pPr>
            <w:r w:rsidRPr="00EF099E">
              <w:rPr>
                <w:rFonts w:cs="Arial"/>
                <w:sz w:val="18"/>
                <w:szCs w:val="18"/>
                <w:lang w:eastAsia="en-GB"/>
              </w:rPr>
              <w:t>65.4</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2D1075A0" w14:textId="77777777" w:rsidR="00067392" w:rsidRPr="00EF099E" w:rsidRDefault="00067392" w:rsidP="00067392">
            <w:pPr>
              <w:jc w:val="center"/>
              <w:rPr>
                <w:rFonts w:cs="Arial"/>
                <w:sz w:val="18"/>
                <w:szCs w:val="18"/>
                <w:lang w:eastAsia="en-GB"/>
              </w:rPr>
            </w:pPr>
            <w:r w:rsidRPr="00EF099E">
              <w:rPr>
                <w:rFonts w:cs="Arial"/>
                <w:sz w:val="18"/>
                <w:szCs w:val="18"/>
                <w:lang w:eastAsia="en-GB"/>
              </w:rPr>
              <w:t>WG-IV-2019</w:t>
            </w:r>
          </w:p>
        </w:tc>
      </w:tr>
      <w:tr w:rsidR="00067392" w:rsidRPr="00EF099E" w14:paraId="5C01AB3E" w14:textId="77777777" w:rsidTr="00067392">
        <w:trPr>
          <w:trHeight w:val="296"/>
          <w:jc w:val="center"/>
        </w:trPr>
        <w:tc>
          <w:tcPr>
            <w:tcW w:w="7479" w:type="dxa"/>
            <w:gridSpan w:val="3"/>
            <w:tcBorders>
              <w:top w:val="single" w:sz="4" w:space="0" w:color="auto"/>
              <w:left w:val="single" w:sz="4" w:space="0" w:color="auto"/>
              <w:bottom w:val="single" w:sz="4" w:space="0" w:color="auto"/>
              <w:right w:val="single" w:sz="4" w:space="0" w:color="auto"/>
            </w:tcBorders>
          </w:tcPr>
          <w:p w14:paraId="405CCE7C" w14:textId="77777777" w:rsidR="00067392" w:rsidRPr="00EF099E" w:rsidRDefault="00067392" w:rsidP="00067392">
            <w:pPr>
              <w:jc w:val="center"/>
              <w:rPr>
                <w:rFonts w:cs="Arial"/>
                <w:sz w:val="18"/>
                <w:szCs w:val="18"/>
                <w:lang w:eastAsia="en-GB"/>
              </w:rPr>
            </w:pP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tcPr>
          <w:p w14:paraId="436A31B4" w14:textId="77777777" w:rsidR="00067392" w:rsidRPr="00EF099E" w:rsidRDefault="00067392" w:rsidP="00067392">
            <w:pPr>
              <w:jc w:val="center"/>
              <w:rPr>
                <w:rFonts w:cs="Arial"/>
                <w:sz w:val="18"/>
                <w:szCs w:val="18"/>
                <w:lang w:eastAsia="en-GB"/>
              </w:rPr>
            </w:pPr>
          </w:p>
        </w:tc>
      </w:tr>
      <w:tr w:rsidR="00067392" w:rsidRPr="00EF099E" w14:paraId="4BDAB820" w14:textId="77777777" w:rsidTr="00067392">
        <w:trPr>
          <w:trHeight w:val="296"/>
          <w:jc w:val="center"/>
        </w:trPr>
        <w:tc>
          <w:tcPr>
            <w:tcW w:w="0" w:type="auto"/>
            <w:gridSpan w:val="4"/>
            <w:tcBorders>
              <w:top w:val="single" w:sz="4" w:space="0" w:color="auto"/>
              <w:left w:val="single" w:sz="4" w:space="0" w:color="auto"/>
              <w:bottom w:val="single" w:sz="4" w:space="0" w:color="auto"/>
              <w:right w:val="single" w:sz="4" w:space="0" w:color="auto"/>
            </w:tcBorders>
          </w:tcPr>
          <w:p w14:paraId="47135618" w14:textId="77777777" w:rsidR="00067392" w:rsidRPr="00EF099E" w:rsidRDefault="00067392" w:rsidP="00067392">
            <w:pPr>
              <w:rPr>
                <w:rFonts w:cs="Arial"/>
                <w:sz w:val="18"/>
                <w:szCs w:val="18"/>
                <w:lang w:eastAsia="en-GB"/>
              </w:rPr>
            </w:pPr>
            <w:r w:rsidRPr="00EF099E">
              <w:rPr>
                <w:rFonts w:cs="Arial"/>
                <w:b/>
                <w:sz w:val="18"/>
                <w:szCs w:val="18"/>
                <w:lang w:eastAsia="en-GB"/>
              </w:rPr>
              <w:t>Input parameters related to the Scenarios</w:t>
            </w:r>
          </w:p>
        </w:tc>
      </w:tr>
      <w:tr w:rsidR="00067392" w:rsidRPr="00EF099E" w14:paraId="605B871B" w14:textId="77777777" w:rsidTr="00067392">
        <w:trPr>
          <w:trHeight w:val="296"/>
          <w:jc w:val="center"/>
        </w:trPr>
        <w:tc>
          <w:tcPr>
            <w:tcW w:w="94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D68290" w14:textId="77777777" w:rsidR="00067392" w:rsidRPr="00EF099E" w:rsidRDefault="00067392" w:rsidP="00067392">
            <w:pPr>
              <w:jc w:val="center"/>
              <w:rPr>
                <w:rFonts w:cs="Arial"/>
                <w:sz w:val="18"/>
                <w:szCs w:val="18"/>
                <w:lang w:eastAsia="en-GB"/>
              </w:rPr>
            </w:pPr>
          </w:p>
        </w:tc>
      </w:tr>
      <w:tr w:rsidR="008513FA" w:rsidRPr="00EF099E" w14:paraId="76EA1FF0" w14:textId="77777777" w:rsidTr="008513FA">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25B0AE0" w14:textId="77777777" w:rsidR="008513FA" w:rsidRPr="00EF099E" w:rsidRDefault="008513FA" w:rsidP="00067392">
            <w:pPr>
              <w:rPr>
                <w:rFonts w:cs="Arial"/>
                <w:bCs/>
                <w:color w:val="000000"/>
                <w:sz w:val="18"/>
                <w:szCs w:val="18"/>
                <w:lang w:eastAsia="en-GB"/>
              </w:rPr>
            </w:pPr>
            <w:r w:rsidRPr="00EF099E">
              <w:rPr>
                <w:sz w:val="18"/>
                <w:szCs w:val="18"/>
              </w:rPr>
              <w:t>Scenario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BCF4B6" w14:textId="77777777" w:rsidR="008513FA" w:rsidRPr="00EF099E" w:rsidRDefault="008513FA" w:rsidP="00067392">
            <w:pPr>
              <w:autoSpaceDE w:val="0"/>
              <w:autoSpaceDN w:val="0"/>
              <w:adjustRightInd w:val="0"/>
              <w:spacing w:before="60" w:after="60"/>
              <w:jc w:val="center"/>
              <w:rPr>
                <w:rFonts w:cs="Arial"/>
                <w:sz w:val="18"/>
                <w:szCs w:val="18"/>
                <w:lang w:eastAsia="en-GB"/>
              </w:rPr>
            </w:pPr>
            <w:r w:rsidRPr="00EF099E">
              <w:rPr>
                <w:sz w:val="18"/>
                <w:szCs w:val="18"/>
                <w:lang w:eastAsia="en-GB"/>
              </w:rPr>
              <w:t>Scenario 1: In and around building</w:t>
            </w:r>
          </w:p>
        </w:tc>
        <w:tc>
          <w:tcPr>
            <w:tcW w:w="2268" w:type="dxa"/>
            <w:tcBorders>
              <w:top w:val="single" w:sz="4" w:space="0" w:color="auto"/>
              <w:left w:val="single" w:sz="4" w:space="0" w:color="auto"/>
              <w:bottom w:val="single" w:sz="4" w:space="0" w:color="auto"/>
              <w:right w:val="single" w:sz="4" w:space="0" w:color="auto"/>
            </w:tcBorders>
            <w:vAlign w:val="center"/>
          </w:tcPr>
          <w:p w14:paraId="011D45D1" w14:textId="25EA543D" w:rsidR="008513FA" w:rsidRPr="00EF099E" w:rsidRDefault="008513FA" w:rsidP="00067392">
            <w:pPr>
              <w:jc w:val="center"/>
              <w:rPr>
                <w:rFonts w:cs="Arial"/>
                <w:sz w:val="18"/>
                <w:szCs w:val="18"/>
                <w:lang w:eastAsia="en-GB"/>
              </w:rPr>
            </w:pPr>
            <w:r w:rsidRPr="00EF099E">
              <w:rPr>
                <w:rFonts w:cs="Arial"/>
                <w:sz w:val="18"/>
                <w:szCs w:val="18"/>
                <w:lang w:eastAsia="en-GB"/>
              </w:rPr>
              <w:t>Scenario 2: Open areas</w:t>
            </w:r>
          </w:p>
        </w:tc>
        <w:tc>
          <w:tcPr>
            <w:tcW w:w="1950" w:type="dxa"/>
            <w:vMerge w:val="restart"/>
            <w:tcBorders>
              <w:top w:val="single" w:sz="4" w:space="0" w:color="auto"/>
              <w:left w:val="single" w:sz="4" w:space="0" w:color="auto"/>
              <w:right w:val="single" w:sz="4" w:space="0" w:color="auto"/>
            </w:tcBorders>
            <w:shd w:val="clear" w:color="auto" w:fill="auto"/>
            <w:vAlign w:val="center"/>
          </w:tcPr>
          <w:p w14:paraId="5B0C035E" w14:textId="77777777" w:rsidR="008513FA" w:rsidRPr="00EF099E" w:rsidRDefault="008513FA" w:rsidP="00067392">
            <w:pPr>
              <w:jc w:val="center"/>
              <w:rPr>
                <w:rFonts w:cs="Arial"/>
                <w:sz w:val="18"/>
                <w:szCs w:val="18"/>
                <w:lang w:eastAsia="en-GB"/>
              </w:rPr>
            </w:pPr>
            <w:r w:rsidRPr="00EF099E">
              <w:rPr>
                <w:rFonts w:cs="Arial"/>
                <w:sz w:val="18"/>
                <w:szCs w:val="18"/>
                <w:lang w:eastAsia="en-GB"/>
              </w:rPr>
              <w:t>ESDPT14 (2018)</w:t>
            </w:r>
          </w:p>
        </w:tc>
      </w:tr>
      <w:tr w:rsidR="00067392" w:rsidRPr="00EF099E" w14:paraId="0C27E327"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ED829FC" w14:textId="77777777" w:rsidR="00067392" w:rsidRPr="00EF099E" w:rsidRDefault="00067392" w:rsidP="00067392">
            <w:pPr>
              <w:rPr>
                <w:rFonts w:cs="Arial"/>
                <w:bCs/>
                <w:color w:val="000000"/>
                <w:sz w:val="18"/>
                <w:szCs w:val="18"/>
                <w:lang w:eastAsia="en-GB"/>
              </w:rPr>
            </w:pPr>
            <w:r w:rsidRPr="00EF099E">
              <w:rPr>
                <w:sz w:val="18"/>
                <w:szCs w:val="18"/>
              </w:rPr>
              <w:t>Targets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F5C53" w14:textId="77777777" w:rsidR="00067392" w:rsidRPr="00EF099E" w:rsidRDefault="00067392" w:rsidP="00067392">
            <w:pPr>
              <w:jc w:val="center"/>
              <w:rPr>
                <w:rFonts w:cs="Arial"/>
                <w:sz w:val="18"/>
                <w:szCs w:val="18"/>
                <w:lang w:eastAsia="en-GB"/>
              </w:rPr>
            </w:pPr>
            <w:r w:rsidRPr="00EF099E">
              <w:rPr>
                <w:color w:val="000000"/>
                <w:sz w:val="18"/>
                <w:szCs w:val="18"/>
                <w:lang w:eastAsia="en-GB"/>
              </w:rPr>
              <w:t>Rats</w:t>
            </w:r>
          </w:p>
        </w:tc>
        <w:tc>
          <w:tcPr>
            <w:tcW w:w="1950" w:type="dxa"/>
            <w:vMerge/>
            <w:tcBorders>
              <w:left w:val="single" w:sz="4" w:space="0" w:color="auto"/>
              <w:right w:val="single" w:sz="4" w:space="0" w:color="auto"/>
            </w:tcBorders>
            <w:shd w:val="clear" w:color="auto" w:fill="auto"/>
            <w:vAlign w:val="center"/>
          </w:tcPr>
          <w:p w14:paraId="4F15A355" w14:textId="77777777" w:rsidR="00067392" w:rsidRPr="00EF099E" w:rsidRDefault="00067392" w:rsidP="00067392">
            <w:pPr>
              <w:jc w:val="center"/>
              <w:rPr>
                <w:rFonts w:cs="Arial"/>
                <w:sz w:val="18"/>
                <w:szCs w:val="18"/>
                <w:lang w:eastAsia="en-GB"/>
              </w:rPr>
            </w:pPr>
          </w:p>
        </w:tc>
      </w:tr>
      <w:tr w:rsidR="008513FA" w:rsidRPr="00EF099E" w14:paraId="37EE9B98" w14:textId="77777777" w:rsidTr="008513FA">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7141F887" w14:textId="77777777" w:rsidR="008513FA" w:rsidRPr="00EF099E" w:rsidRDefault="008513FA" w:rsidP="00067392">
            <w:pPr>
              <w:rPr>
                <w:rFonts w:cs="Arial"/>
                <w:bCs/>
                <w:color w:val="000000"/>
                <w:sz w:val="18"/>
                <w:szCs w:val="18"/>
                <w:lang w:eastAsia="en-GB"/>
              </w:rPr>
            </w:pPr>
            <w:r w:rsidRPr="00EF099E">
              <w:rPr>
                <w:sz w:val="18"/>
                <w:szCs w:val="18"/>
              </w:rPr>
              <w:t>Devices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E83713" w14:textId="7434D0FE" w:rsidR="008513FA" w:rsidRPr="00EF099E" w:rsidRDefault="008513FA" w:rsidP="00067392">
            <w:pPr>
              <w:jc w:val="center"/>
              <w:rPr>
                <w:rFonts w:cs="Arial"/>
                <w:sz w:val="18"/>
                <w:szCs w:val="18"/>
                <w:lang w:eastAsia="en-GB"/>
              </w:rPr>
            </w:pPr>
            <w:r w:rsidRPr="00EF099E">
              <w:rPr>
                <w:color w:val="000000"/>
                <w:sz w:val="18"/>
                <w:szCs w:val="18"/>
                <w:lang w:eastAsia="en-GB"/>
              </w:rPr>
              <w:t>Bagged baits in bait stations</w:t>
            </w:r>
          </w:p>
        </w:tc>
        <w:tc>
          <w:tcPr>
            <w:tcW w:w="2268" w:type="dxa"/>
            <w:tcBorders>
              <w:top w:val="single" w:sz="4" w:space="0" w:color="auto"/>
              <w:left w:val="single" w:sz="4" w:space="0" w:color="auto"/>
              <w:bottom w:val="single" w:sz="4" w:space="0" w:color="auto"/>
              <w:right w:val="single" w:sz="4" w:space="0" w:color="auto"/>
            </w:tcBorders>
            <w:vAlign w:val="center"/>
          </w:tcPr>
          <w:p w14:paraId="4B4BC552" w14:textId="5DBFA438" w:rsidR="008513FA" w:rsidRPr="00EF099E" w:rsidRDefault="008513FA" w:rsidP="00067392">
            <w:pPr>
              <w:jc w:val="center"/>
              <w:rPr>
                <w:rFonts w:cs="Arial"/>
                <w:sz w:val="18"/>
                <w:szCs w:val="18"/>
                <w:lang w:eastAsia="en-GB"/>
              </w:rPr>
            </w:pPr>
            <w:r w:rsidRPr="00EF099E">
              <w:rPr>
                <w:color w:val="000000"/>
                <w:sz w:val="18"/>
                <w:szCs w:val="18"/>
                <w:lang w:eastAsia="en-GB"/>
              </w:rPr>
              <w:t>Bagged baits in burrows</w:t>
            </w:r>
          </w:p>
        </w:tc>
        <w:tc>
          <w:tcPr>
            <w:tcW w:w="1950" w:type="dxa"/>
            <w:vMerge/>
            <w:tcBorders>
              <w:left w:val="single" w:sz="4" w:space="0" w:color="auto"/>
              <w:right w:val="single" w:sz="4" w:space="0" w:color="auto"/>
            </w:tcBorders>
            <w:shd w:val="clear" w:color="auto" w:fill="auto"/>
            <w:vAlign w:val="center"/>
          </w:tcPr>
          <w:p w14:paraId="34DDB17B" w14:textId="77777777" w:rsidR="008513FA" w:rsidRPr="00EF099E" w:rsidRDefault="008513FA" w:rsidP="00067392">
            <w:pPr>
              <w:jc w:val="center"/>
              <w:rPr>
                <w:rFonts w:cs="Arial"/>
                <w:sz w:val="18"/>
                <w:szCs w:val="18"/>
                <w:lang w:eastAsia="en-GB"/>
              </w:rPr>
            </w:pPr>
          </w:p>
        </w:tc>
      </w:tr>
      <w:tr w:rsidR="00067392" w:rsidRPr="00EF099E" w14:paraId="64E9700F"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7D3DCE0" w14:textId="77777777" w:rsidR="00067392" w:rsidRPr="00EF099E" w:rsidRDefault="00067392" w:rsidP="00067392">
            <w:pPr>
              <w:rPr>
                <w:rFonts w:cs="Arial"/>
                <w:bCs/>
                <w:color w:val="000000"/>
                <w:sz w:val="18"/>
                <w:szCs w:val="18"/>
                <w:lang w:eastAsia="en-GB"/>
              </w:rPr>
            </w:pPr>
            <w:r w:rsidRPr="00EF099E">
              <w:rPr>
                <w:sz w:val="18"/>
                <w:szCs w:val="18"/>
              </w:rPr>
              <w:t>Crop type</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CD623A" w14:textId="77777777" w:rsidR="00067392" w:rsidRPr="00EF099E" w:rsidRDefault="00067392" w:rsidP="00067392">
            <w:pPr>
              <w:jc w:val="center"/>
              <w:rPr>
                <w:rFonts w:cs="Arial"/>
                <w:sz w:val="18"/>
                <w:szCs w:val="18"/>
                <w:lang w:eastAsia="en-GB"/>
              </w:rPr>
            </w:pPr>
            <w:r w:rsidRPr="00EF099E">
              <w:rPr>
                <w:sz w:val="18"/>
                <w:szCs w:val="18"/>
              </w:rPr>
              <w:t>Grassland (alfalfa)</w:t>
            </w:r>
          </w:p>
        </w:tc>
        <w:tc>
          <w:tcPr>
            <w:tcW w:w="1950" w:type="dxa"/>
            <w:vMerge/>
            <w:tcBorders>
              <w:left w:val="single" w:sz="4" w:space="0" w:color="auto"/>
              <w:right w:val="single" w:sz="4" w:space="0" w:color="auto"/>
            </w:tcBorders>
            <w:shd w:val="clear" w:color="auto" w:fill="auto"/>
            <w:vAlign w:val="center"/>
          </w:tcPr>
          <w:p w14:paraId="633E37A4" w14:textId="77777777" w:rsidR="00067392" w:rsidRPr="00EF099E" w:rsidRDefault="00067392" w:rsidP="00067392">
            <w:pPr>
              <w:jc w:val="center"/>
              <w:rPr>
                <w:rFonts w:cs="Arial"/>
                <w:sz w:val="18"/>
                <w:szCs w:val="18"/>
                <w:lang w:eastAsia="en-GB"/>
              </w:rPr>
            </w:pPr>
          </w:p>
        </w:tc>
      </w:tr>
      <w:tr w:rsidR="00067392" w:rsidRPr="00EF099E" w14:paraId="5ADB6AB1"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6A7CD559" w14:textId="77777777" w:rsidR="00067392" w:rsidRPr="00EF099E" w:rsidRDefault="00067392" w:rsidP="00067392">
            <w:pPr>
              <w:rPr>
                <w:rFonts w:cs="Arial"/>
                <w:bCs/>
                <w:color w:val="000000"/>
                <w:sz w:val="18"/>
                <w:szCs w:val="18"/>
                <w:lang w:eastAsia="en-GB"/>
              </w:rPr>
            </w:pPr>
            <w:r w:rsidRPr="00EF099E">
              <w:rPr>
                <w:sz w:val="18"/>
                <w:szCs w:val="18"/>
              </w:rPr>
              <w:t>Application type</w:t>
            </w: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1B8BB" w14:textId="77777777" w:rsidR="00067392" w:rsidRPr="00EF099E" w:rsidRDefault="00067392" w:rsidP="00067392">
            <w:pPr>
              <w:jc w:val="center"/>
              <w:rPr>
                <w:rFonts w:cs="Arial"/>
                <w:sz w:val="18"/>
                <w:szCs w:val="18"/>
                <w:lang w:eastAsia="en-GB"/>
              </w:rPr>
            </w:pPr>
            <w:r w:rsidRPr="00EF099E">
              <w:rPr>
                <w:sz w:val="18"/>
                <w:szCs w:val="18"/>
              </w:rPr>
              <w:t>Surface application</w:t>
            </w:r>
          </w:p>
        </w:tc>
        <w:tc>
          <w:tcPr>
            <w:tcW w:w="1950" w:type="dxa"/>
            <w:vMerge/>
            <w:tcBorders>
              <w:left w:val="single" w:sz="4" w:space="0" w:color="auto"/>
              <w:right w:val="single" w:sz="4" w:space="0" w:color="auto"/>
            </w:tcBorders>
            <w:shd w:val="clear" w:color="auto" w:fill="auto"/>
            <w:vAlign w:val="center"/>
          </w:tcPr>
          <w:p w14:paraId="0CE8D260" w14:textId="77777777" w:rsidR="00067392" w:rsidRPr="00EF099E" w:rsidRDefault="00067392" w:rsidP="00067392">
            <w:pPr>
              <w:jc w:val="center"/>
              <w:rPr>
                <w:rFonts w:cs="Arial"/>
                <w:sz w:val="18"/>
                <w:szCs w:val="18"/>
                <w:lang w:eastAsia="en-GB"/>
              </w:rPr>
            </w:pPr>
          </w:p>
        </w:tc>
      </w:tr>
      <w:tr w:rsidR="008513FA" w:rsidRPr="00EF099E" w14:paraId="697A2659" w14:textId="77777777" w:rsidTr="008513FA">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E98DC86" w14:textId="77777777" w:rsidR="008513FA" w:rsidRPr="00EF099E" w:rsidRDefault="008513FA" w:rsidP="00067392">
            <w:pPr>
              <w:rPr>
                <w:rFonts w:cs="Arial"/>
                <w:bCs/>
                <w:color w:val="000000"/>
                <w:sz w:val="18"/>
                <w:szCs w:val="18"/>
                <w:lang w:eastAsia="en-GB"/>
              </w:rPr>
            </w:pPr>
            <w:r w:rsidRPr="00EF099E">
              <w:rPr>
                <w:sz w:val="18"/>
                <w:szCs w:val="18"/>
              </w:rPr>
              <w:t>Number of applications site per ha (/ha)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50BA73" w14:textId="77777777" w:rsidR="008513FA" w:rsidRPr="00EF099E" w:rsidRDefault="008513FA" w:rsidP="00067392">
            <w:pPr>
              <w:autoSpaceDE w:val="0"/>
              <w:autoSpaceDN w:val="0"/>
              <w:adjustRightInd w:val="0"/>
              <w:spacing w:before="60" w:after="60"/>
              <w:jc w:val="center"/>
              <w:rPr>
                <w:rFonts w:cs="Arial"/>
                <w:sz w:val="18"/>
                <w:szCs w:val="18"/>
                <w:lang w:eastAsia="en-GB"/>
              </w:rPr>
            </w:pPr>
            <w:r w:rsidRPr="00EF099E">
              <w:rPr>
                <w:rFonts w:cs="Arial"/>
                <w:sz w:val="18"/>
                <w:szCs w:val="18"/>
                <w:lang w:eastAsia="en-GB"/>
              </w:rPr>
              <w:t>110</w:t>
            </w:r>
          </w:p>
        </w:tc>
        <w:tc>
          <w:tcPr>
            <w:tcW w:w="2268" w:type="dxa"/>
            <w:tcBorders>
              <w:top w:val="single" w:sz="4" w:space="0" w:color="auto"/>
              <w:left w:val="single" w:sz="4" w:space="0" w:color="auto"/>
              <w:bottom w:val="single" w:sz="4" w:space="0" w:color="auto"/>
              <w:right w:val="single" w:sz="4" w:space="0" w:color="auto"/>
            </w:tcBorders>
            <w:vAlign w:val="center"/>
          </w:tcPr>
          <w:p w14:paraId="4C264718" w14:textId="3A971D5B" w:rsidR="008513FA" w:rsidRPr="00EF099E" w:rsidRDefault="008513FA" w:rsidP="00067392">
            <w:pPr>
              <w:jc w:val="center"/>
              <w:rPr>
                <w:rFonts w:cs="Arial"/>
                <w:sz w:val="18"/>
                <w:szCs w:val="18"/>
                <w:lang w:eastAsia="en-GB"/>
              </w:rPr>
            </w:pPr>
            <w:r w:rsidRPr="00EF099E">
              <w:rPr>
                <w:rFonts w:cs="Arial"/>
                <w:sz w:val="18"/>
                <w:szCs w:val="18"/>
                <w:lang w:eastAsia="en-GB"/>
              </w:rPr>
              <w:t>100</w:t>
            </w:r>
          </w:p>
        </w:tc>
        <w:tc>
          <w:tcPr>
            <w:tcW w:w="1950" w:type="dxa"/>
            <w:vMerge/>
            <w:tcBorders>
              <w:left w:val="single" w:sz="4" w:space="0" w:color="auto"/>
              <w:right w:val="single" w:sz="4" w:space="0" w:color="auto"/>
            </w:tcBorders>
            <w:shd w:val="clear" w:color="auto" w:fill="auto"/>
            <w:vAlign w:val="center"/>
          </w:tcPr>
          <w:p w14:paraId="73825169" w14:textId="77777777" w:rsidR="008513FA" w:rsidRPr="00EF099E" w:rsidRDefault="008513FA" w:rsidP="00067392">
            <w:pPr>
              <w:jc w:val="center"/>
              <w:rPr>
                <w:rFonts w:cs="Arial"/>
                <w:sz w:val="18"/>
                <w:szCs w:val="18"/>
                <w:lang w:eastAsia="en-GB"/>
              </w:rPr>
            </w:pPr>
          </w:p>
        </w:tc>
      </w:tr>
      <w:tr w:rsidR="008513FA" w:rsidRPr="00EF099E" w14:paraId="2EBEAA2B" w14:textId="77777777" w:rsidTr="008513FA">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0E1E1241" w14:textId="77777777" w:rsidR="008513FA" w:rsidRPr="00EF099E" w:rsidRDefault="008513FA" w:rsidP="00067392">
            <w:pPr>
              <w:rPr>
                <w:rFonts w:cs="Arial"/>
                <w:bCs/>
                <w:color w:val="000000"/>
                <w:sz w:val="18"/>
                <w:szCs w:val="18"/>
                <w:lang w:eastAsia="en-GB"/>
              </w:rPr>
            </w:pPr>
            <w:r w:rsidRPr="00EF099E">
              <w:rPr>
                <w:sz w:val="18"/>
                <w:szCs w:val="18"/>
              </w:rPr>
              <w:t>Application rate from one application per ha (kg a.s/ha)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AF0CFF" w14:textId="22976A91" w:rsidR="008513FA" w:rsidRPr="00EF099E" w:rsidRDefault="00A50011" w:rsidP="00A50011">
            <w:pPr>
              <w:jc w:val="center"/>
              <w:rPr>
                <w:rFonts w:cs="Arial"/>
                <w:sz w:val="18"/>
                <w:szCs w:val="18"/>
                <w:lang w:eastAsia="en-GB"/>
              </w:rPr>
            </w:pPr>
            <w:r w:rsidRPr="00EF099E">
              <w:rPr>
                <w:rFonts w:cs="Arial"/>
                <w:sz w:val="18"/>
                <w:szCs w:val="18"/>
                <w:lang w:eastAsia="en-GB"/>
              </w:rPr>
              <w:t>2.1</w:t>
            </w:r>
            <w:r w:rsidR="00453B21" w:rsidRPr="00EF099E">
              <w:rPr>
                <w:rFonts w:cs="Arial"/>
                <w:sz w:val="18"/>
                <w:szCs w:val="18"/>
                <w:lang w:eastAsia="en-GB"/>
              </w:rPr>
              <w:t>2</w:t>
            </w:r>
            <w:r w:rsidR="008513FA" w:rsidRPr="00EF099E">
              <w:rPr>
                <w:rFonts w:cs="Arial"/>
                <w:sz w:val="18"/>
                <w:szCs w:val="18"/>
                <w:lang w:eastAsia="en-GB"/>
              </w:rPr>
              <w:t>E-04</w:t>
            </w:r>
          </w:p>
        </w:tc>
        <w:tc>
          <w:tcPr>
            <w:tcW w:w="2268" w:type="dxa"/>
            <w:tcBorders>
              <w:top w:val="single" w:sz="4" w:space="0" w:color="auto"/>
              <w:left w:val="single" w:sz="4" w:space="0" w:color="auto"/>
              <w:bottom w:val="single" w:sz="4" w:space="0" w:color="auto"/>
              <w:right w:val="single" w:sz="4" w:space="0" w:color="auto"/>
            </w:tcBorders>
            <w:vAlign w:val="center"/>
          </w:tcPr>
          <w:p w14:paraId="0D7D88CE" w14:textId="4F2FF588" w:rsidR="008513FA" w:rsidRPr="00EF099E" w:rsidRDefault="002F2207" w:rsidP="00067392">
            <w:pPr>
              <w:jc w:val="center"/>
              <w:rPr>
                <w:rFonts w:cs="Arial"/>
                <w:sz w:val="18"/>
                <w:szCs w:val="18"/>
                <w:lang w:eastAsia="en-GB"/>
              </w:rPr>
            </w:pPr>
            <w:r w:rsidRPr="00EF099E">
              <w:rPr>
                <w:rFonts w:cs="Arial"/>
                <w:sz w:val="18"/>
                <w:szCs w:val="18"/>
                <w:lang w:eastAsia="en-GB"/>
              </w:rPr>
              <w:t>3.42E-5</w:t>
            </w:r>
          </w:p>
        </w:tc>
        <w:tc>
          <w:tcPr>
            <w:tcW w:w="1950" w:type="dxa"/>
            <w:vMerge/>
            <w:tcBorders>
              <w:left w:val="single" w:sz="4" w:space="0" w:color="auto"/>
              <w:right w:val="single" w:sz="4" w:space="0" w:color="auto"/>
            </w:tcBorders>
            <w:shd w:val="clear" w:color="auto" w:fill="auto"/>
            <w:vAlign w:val="center"/>
          </w:tcPr>
          <w:p w14:paraId="23F5FB84" w14:textId="77777777" w:rsidR="008513FA" w:rsidRPr="00EF099E" w:rsidRDefault="008513FA" w:rsidP="00067392">
            <w:pPr>
              <w:jc w:val="center"/>
              <w:rPr>
                <w:rFonts w:cs="Arial"/>
                <w:sz w:val="18"/>
                <w:szCs w:val="18"/>
                <w:lang w:eastAsia="en-GB"/>
              </w:rPr>
            </w:pPr>
          </w:p>
        </w:tc>
      </w:tr>
      <w:tr w:rsidR="008513FA" w:rsidRPr="00EF099E" w14:paraId="4C867DDC" w14:textId="77777777" w:rsidTr="008513FA">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63930015" w14:textId="77777777" w:rsidR="008513FA" w:rsidRPr="00EF099E" w:rsidRDefault="008513FA" w:rsidP="00067392">
            <w:pPr>
              <w:rPr>
                <w:rFonts w:cs="Arial"/>
                <w:bCs/>
                <w:color w:val="000000"/>
                <w:sz w:val="18"/>
                <w:szCs w:val="18"/>
                <w:lang w:eastAsia="en-GB"/>
              </w:rPr>
            </w:pPr>
            <w:r w:rsidRPr="00EF099E">
              <w:rPr>
                <w:sz w:val="18"/>
                <w:szCs w:val="18"/>
              </w:rPr>
              <w:lastRenderedPageBreak/>
              <w:t>Application time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7720A0" w14:textId="77777777" w:rsidR="008513FA" w:rsidRPr="00EF099E" w:rsidRDefault="008513FA" w:rsidP="00067392">
            <w:pPr>
              <w:jc w:val="center"/>
              <w:rPr>
                <w:rFonts w:cs="Arial"/>
                <w:sz w:val="18"/>
                <w:szCs w:val="18"/>
                <w:lang w:eastAsia="en-GB"/>
              </w:rPr>
            </w:pPr>
            <w:r w:rsidRPr="00EF099E">
              <w:rPr>
                <w:rFonts w:cs="Arial"/>
                <w:sz w:val="18"/>
                <w:szCs w:val="18"/>
              </w:rPr>
              <w:t>On day 1, 3, 7, 14, 21 of the control campaign: September: 15</w:t>
            </w:r>
            <w:r w:rsidRPr="00EF099E">
              <w:rPr>
                <w:rFonts w:cs="Arial"/>
                <w:sz w:val="18"/>
                <w:szCs w:val="18"/>
                <w:vertAlign w:val="superscript"/>
              </w:rPr>
              <w:t>th</w:t>
            </w:r>
            <w:r w:rsidRPr="00EF099E">
              <w:rPr>
                <w:rFonts w:cs="Arial"/>
                <w:sz w:val="18"/>
                <w:szCs w:val="18"/>
              </w:rPr>
              <w:t>, 17</w:t>
            </w:r>
            <w:r w:rsidRPr="00EF099E">
              <w:rPr>
                <w:rFonts w:cs="Arial"/>
                <w:sz w:val="18"/>
                <w:szCs w:val="18"/>
                <w:vertAlign w:val="superscript"/>
              </w:rPr>
              <w:t>th</w:t>
            </w:r>
            <w:r w:rsidRPr="00EF099E">
              <w:rPr>
                <w:rFonts w:cs="Arial"/>
                <w:sz w:val="18"/>
                <w:szCs w:val="18"/>
              </w:rPr>
              <w:t>, 21</w:t>
            </w:r>
            <w:r w:rsidRPr="00EF099E">
              <w:rPr>
                <w:rFonts w:cs="Arial"/>
                <w:sz w:val="18"/>
                <w:szCs w:val="18"/>
                <w:vertAlign w:val="superscript"/>
              </w:rPr>
              <w:t>th</w:t>
            </w:r>
            <w:r w:rsidRPr="00EF099E">
              <w:rPr>
                <w:rFonts w:cs="Arial"/>
                <w:sz w:val="18"/>
                <w:szCs w:val="18"/>
              </w:rPr>
              <w:t>, 28</w:t>
            </w:r>
            <w:r w:rsidRPr="00EF099E">
              <w:rPr>
                <w:rFonts w:cs="Arial"/>
                <w:sz w:val="18"/>
                <w:szCs w:val="18"/>
                <w:vertAlign w:val="superscript"/>
              </w:rPr>
              <w:t>th</w:t>
            </w:r>
            <w:r w:rsidRPr="00EF099E">
              <w:rPr>
                <w:rFonts w:cs="Arial"/>
                <w:sz w:val="18"/>
                <w:szCs w:val="18"/>
              </w:rPr>
              <w:t>, October: 5</w:t>
            </w:r>
            <w:r w:rsidRPr="00EF099E">
              <w:rPr>
                <w:rFonts w:cs="Arial"/>
                <w:sz w:val="18"/>
                <w:szCs w:val="18"/>
                <w:vertAlign w:val="superscript"/>
              </w:rPr>
              <w:t>th</w:t>
            </w:r>
          </w:p>
        </w:tc>
        <w:tc>
          <w:tcPr>
            <w:tcW w:w="2268" w:type="dxa"/>
            <w:tcBorders>
              <w:top w:val="single" w:sz="4" w:space="0" w:color="auto"/>
              <w:left w:val="single" w:sz="4" w:space="0" w:color="auto"/>
              <w:bottom w:val="single" w:sz="4" w:space="0" w:color="auto"/>
              <w:right w:val="single" w:sz="4" w:space="0" w:color="auto"/>
            </w:tcBorders>
            <w:vAlign w:val="center"/>
          </w:tcPr>
          <w:p w14:paraId="469970BB" w14:textId="77777777" w:rsidR="008513FA" w:rsidRPr="00EF099E" w:rsidRDefault="008513FA" w:rsidP="00067392">
            <w:pPr>
              <w:jc w:val="center"/>
              <w:rPr>
                <w:rFonts w:cs="Arial"/>
                <w:sz w:val="18"/>
                <w:szCs w:val="18"/>
              </w:rPr>
            </w:pPr>
            <w:r w:rsidRPr="00EF099E">
              <w:rPr>
                <w:rFonts w:cs="Arial"/>
                <w:sz w:val="18"/>
                <w:szCs w:val="18"/>
              </w:rPr>
              <w:t xml:space="preserve">On day 1, 3 and 8 of control campaign, two campaigns per year: </w:t>
            </w:r>
          </w:p>
          <w:p w14:paraId="07869D1E" w14:textId="77777777" w:rsidR="008513FA" w:rsidRPr="00EF099E" w:rsidRDefault="008513FA" w:rsidP="00067392">
            <w:pPr>
              <w:jc w:val="center"/>
              <w:rPr>
                <w:rFonts w:cs="Arial"/>
                <w:sz w:val="18"/>
                <w:szCs w:val="18"/>
                <w:vertAlign w:val="superscript"/>
              </w:rPr>
            </w:pPr>
            <w:r w:rsidRPr="00EF099E">
              <w:rPr>
                <w:rFonts w:cs="Arial"/>
                <w:sz w:val="18"/>
                <w:szCs w:val="18"/>
              </w:rPr>
              <w:t>March: 15</w:t>
            </w:r>
            <w:r w:rsidRPr="00EF099E">
              <w:rPr>
                <w:rFonts w:cs="Arial"/>
                <w:sz w:val="18"/>
                <w:szCs w:val="18"/>
                <w:vertAlign w:val="superscript"/>
              </w:rPr>
              <w:t>th</w:t>
            </w:r>
            <w:r w:rsidRPr="00EF099E">
              <w:rPr>
                <w:rFonts w:cs="Arial"/>
                <w:sz w:val="18"/>
                <w:szCs w:val="18"/>
              </w:rPr>
              <w:t>, 17</w:t>
            </w:r>
            <w:r w:rsidRPr="00EF099E">
              <w:rPr>
                <w:rFonts w:cs="Arial"/>
                <w:sz w:val="18"/>
                <w:szCs w:val="18"/>
                <w:vertAlign w:val="superscript"/>
              </w:rPr>
              <w:t>th</w:t>
            </w:r>
            <w:r w:rsidRPr="00EF099E">
              <w:rPr>
                <w:rFonts w:cs="Arial"/>
                <w:sz w:val="18"/>
                <w:szCs w:val="18"/>
              </w:rPr>
              <w:t>, 22</w:t>
            </w:r>
            <w:r w:rsidRPr="00EF099E">
              <w:rPr>
                <w:rFonts w:cs="Arial"/>
                <w:sz w:val="18"/>
                <w:szCs w:val="18"/>
                <w:vertAlign w:val="superscript"/>
              </w:rPr>
              <w:t xml:space="preserve">th </w:t>
            </w:r>
          </w:p>
          <w:p w14:paraId="69A24458" w14:textId="52463095" w:rsidR="008513FA" w:rsidRPr="00EF099E" w:rsidRDefault="008513FA" w:rsidP="00067392">
            <w:pPr>
              <w:jc w:val="center"/>
              <w:rPr>
                <w:rFonts w:cs="Arial"/>
                <w:sz w:val="18"/>
                <w:szCs w:val="18"/>
                <w:lang w:eastAsia="en-GB"/>
              </w:rPr>
            </w:pPr>
            <w:r w:rsidRPr="00EF099E">
              <w:rPr>
                <w:rFonts w:cs="Arial"/>
                <w:sz w:val="18"/>
                <w:szCs w:val="18"/>
              </w:rPr>
              <w:t>September: 15</w:t>
            </w:r>
            <w:r w:rsidRPr="00EF099E">
              <w:rPr>
                <w:rFonts w:cs="Arial"/>
                <w:sz w:val="18"/>
                <w:szCs w:val="18"/>
                <w:vertAlign w:val="superscript"/>
              </w:rPr>
              <w:t>th</w:t>
            </w:r>
            <w:r w:rsidRPr="00EF099E">
              <w:rPr>
                <w:rFonts w:cs="Arial"/>
                <w:sz w:val="18"/>
                <w:szCs w:val="18"/>
              </w:rPr>
              <w:t>, 17</w:t>
            </w:r>
            <w:r w:rsidRPr="00EF099E">
              <w:rPr>
                <w:rFonts w:cs="Arial"/>
                <w:sz w:val="18"/>
                <w:szCs w:val="18"/>
                <w:vertAlign w:val="superscript"/>
              </w:rPr>
              <w:t>th</w:t>
            </w:r>
            <w:r w:rsidRPr="00EF099E">
              <w:rPr>
                <w:rFonts w:cs="Arial"/>
                <w:sz w:val="18"/>
                <w:szCs w:val="18"/>
              </w:rPr>
              <w:t>, 22</w:t>
            </w:r>
            <w:r w:rsidRPr="00EF099E">
              <w:rPr>
                <w:rFonts w:cs="Arial"/>
                <w:sz w:val="18"/>
                <w:szCs w:val="18"/>
                <w:vertAlign w:val="superscript"/>
              </w:rPr>
              <w:t>th</w:t>
            </w:r>
          </w:p>
        </w:tc>
        <w:tc>
          <w:tcPr>
            <w:tcW w:w="1950" w:type="dxa"/>
            <w:vMerge/>
            <w:tcBorders>
              <w:left w:val="single" w:sz="4" w:space="0" w:color="auto"/>
              <w:right w:val="single" w:sz="4" w:space="0" w:color="auto"/>
            </w:tcBorders>
            <w:shd w:val="clear" w:color="auto" w:fill="auto"/>
            <w:vAlign w:val="center"/>
          </w:tcPr>
          <w:p w14:paraId="1124D184" w14:textId="77777777" w:rsidR="008513FA" w:rsidRPr="00EF099E" w:rsidRDefault="008513FA" w:rsidP="00067392">
            <w:pPr>
              <w:jc w:val="center"/>
              <w:rPr>
                <w:rFonts w:cs="Arial"/>
                <w:sz w:val="18"/>
                <w:szCs w:val="18"/>
                <w:lang w:eastAsia="en-GB"/>
              </w:rPr>
            </w:pPr>
          </w:p>
        </w:tc>
      </w:tr>
      <w:tr w:rsidR="00067392" w:rsidRPr="00EF099E" w14:paraId="2A846E09" w14:textId="77777777" w:rsidTr="00067392">
        <w:trPr>
          <w:trHeight w:val="296"/>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5E9730A5" w14:textId="163A6A0F" w:rsidR="00067392" w:rsidRPr="00EF099E" w:rsidRDefault="00067392" w:rsidP="00067392">
            <w:pPr>
              <w:rPr>
                <w:rFonts w:cs="Arial"/>
                <w:bCs/>
                <w:color w:val="000000"/>
                <w:sz w:val="18"/>
                <w:szCs w:val="18"/>
                <w:lang w:eastAsia="en-GB"/>
              </w:rPr>
            </w:pPr>
          </w:p>
        </w:tc>
        <w:tc>
          <w:tcPr>
            <w:tcW w:w="42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20DF8" w14:textId="5A036FC1" w:rsidR="00067392" w:rsidRPr="00EF099E" w:rsidRDefault="00067392" w:rsidP="00067392">
            <w:pPr>
              <w:jc w:val="center"/>
              <w:rPr>
                <w:rFonts w:cs="Arial"/>
                <w:sz w:val="18"/>
                <w:szCs w:val="18"/>
                <w:lang w:eastAsia="en-GB"/>
              </w:rPr>
            </w:pPr>
          </w:p>
        </w:tc>
        <w:tc>
          <w:tcPr>
            <w:tcW w:w="1950" w:type="dxa"/>
            <w:vMerge/>
            <w:tcBorders>
              <w:left w:val="single" w:sz="4" w:space="0" w:color="auto"/>
              <w:bottom w:val="single" w:sz="4" w:space="0" w:color="auto"/>
              <w:right w:val="single" w:sz="4" w:space="0" w:color="auto"/>
            </w:tcBorders>
            <w:shd w:val="clear" w:color="auto" w:fill="auto"/>
            <w:vAlign w:val="center"/>
          </w:tcPr>
          <w:p w14:paraId="404ECFBD" w14:textId="77777777" w:rsidR="00067392" w:rsidRPr="00EF099E" w:rsidRDefault="00067392" w:rsidP="00067392">
            <w:pPr>
              <w:jc w:val="center"/>
              <w:rPr>
                <w:rFonts w:cs="Arial"/>
                <w:sz w:val="18"/>
                <w:szCs w:val="18"/>
                <w:lang w:eastAsia="en-GB"/>
              </w:rPr>
            </w:pPr>
          </w:p>
        </w:tc>
      </w:tr>
    </w:tbl>
    <w:p w14:paraId="357E2A15" w14:textId="77777777" w:rsidR="00067392" w:rsidRPr="00EF099E" w:rsidRDefault="00067392" w:rsidP="00067392">
      <w:pPr>
        <w:jc w:val="both"/>
      </w:pPr>
    </w:p>
    <w:p w14:paraId="4421472A" w14:textId="77777777" w:rsidR="00067392" w:rsidRPr="00EF099E" w:rsidRDefault="00067392" w:rsidP="00067392">
      <w:pPr>
        <w:jc w:val="both"/>
      </w:pPr>
      <w:r w:rsidRPr="00EF099E">
        <w:t>The resulting groundwater concentrations are lower than the threshold value of 0.03 µg/L (See the tables below).</w:t>
      </w:r>
    </w:p>
    <w:p w14:paraId="4BB3E070" w14:textId="77777777" w:rsidR="00067392" w:rsidRPr="00EF099E" w:rsidRDefault="00067392" w:rsidP="00067392">
      <w:pPr>
        <w:rPr>
          <w:rFonts w:cs="Times New Roman"/>
          <w:lang w:eastAsia="en-US"/>
        </w:rPr>
      </w:pPr>
    </w:p>
    <w:tbl>
      <w:tblPr>
        <w:tblW w:w="0" w:type="auto"/>
        <w:jc w:val="center"/>
        <w:tblLook w:val="04A0" w:firstRow="1" w:lastRow="0" w:firstColumn="1" w:lastColumn="0" w:noHBand="0" w:noVBand="1"/>
      </w:tblPr>
      <w:tblGrid>
        <w:gridCol w:w="2244"/>
        <w:gridCol w:w="3416"/>
        <w:gridCol w:w="3543"/>
      </w:tblGrid>
      <w:tr w:rsidR="00067392" w:rsidRPr="00EF099E" w14:paraId="3689125B" w14:textId="77777777" w:rsidTr="00067392">
        <w:trPr>
          <w:trHeight w:val="357"/>
          <w:jc w:val="center"/>
        </w:trPr>
        <w:tc>
          <w:tcPr>
            <w:tcW w:w="942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EB5FBC8" w14:textId="77777777" w:rsidR="00067392" w:rsidRPr="00EF099E" w:rsidRDefault="00067392" w:rsidP="00067392">
            <w:pPr>
              <w:rPr>
                <w:rFonts w:cs="Arial"/>
                <w:b/>
                <w:bCs/>
                <w:color w:val="000000"/>
                <w:sz w:val="18"/>
                <w:szCs w:val="18"/>
                <w:lang w:eastAsia="en-GB"/>
              </w:rPr>
            </w:pPr>
            <w:r w:rsidRPr="00EF099E">
              <w:rPr>
                <w:rFonts w:cs="Arial"/>
                <w:b/>
                <w:bCs/>
                <w:color w:val="000000"/>
                <w:sz w:val="18"/>
                <w:szCs w:val="18"/>
                <w:lang w:eastAsia="en-GB"/>
              </w:rPr>
              <w:t>Emissions to Groundwater : PEC</w:t>
            </w:r>
            <w:r w:rsidRPr="00EF099E">
              <w:rPr>
                <w:rFonts w:cs="Arial"/>
                <w:b/>
                <w:bCs/>
                <w:color w:val="000000"/>
                <w:sz w:val="18"/>
                <w:szCs w:val="18"/>
                <w:vertAlign w:val="subscript"/>
                <w:lang w:eastAsia="en-GB"/>
              </w:rPr>
              <w:t xml:space="preserve">gw </w:t>
            </w:r>
            <w:r w:rsidRPr="00EF099E">
              <w:rPr>
                <w:rFonts w:cs="Arial"/>
                <w:b/>
                <w:bCs/>
                <w:color w:val="000000"/>
                <w:sz w:val="18"/>
                <w:szCs w:val="18"/>
                <w:lang w:eastAsia="en-GB"/>
              </w:rPr>
              <w:t xml:space="preserve">in µg Brodifacoum/L, (FOCUS PEARL 4.4.4) </w:t>
            </w:r>
          </w:p>
        </w:tc>
      </w:tr>
      <w:tr w:rsidR="00067392" w:rsidRPr="00EF099E" w14:paraId="52258DFD" w14:textId="77777777" w:rsidTr="00067392">
        <w:trPr>
          <w:trHeight w:val="357"/>
          <w:jc w:val="center"/>
        </w:trPr>
        <w:tc>
          <w:tcPr>
            <w:tcW w:w="94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91F9B6" w14:textId="77777777" w:rsidR="00067392" w:rsidRPr="00EF099E" w:rsidRDefault="00067392" w:rsidP="00067392">
            <w:pPr>
              <w:rPr>
                <w:rFonts w:cs="Arial"/>
                <w:b/>
                <w:sz w:val="18"/>
                <w:szCs w:val="18"/>
                <w:lang w:eastAsia="en-GB"/>
              </w:rPr>
            </w:pPr>
            <w:r w:rsidRPr="00EF099E">
              <w:rPr>
                <w:rFonts w:cs="Arial"/>
                <w:b/>
                <w:sz w:val="18"/>
                <w:szCs w:val="18"/>
                <w:lang w:eastAsia="en-GB"/>
              </w:rPr>
              <w:t>Output</w:t>
            </w:r>
          </w:p>
        </w:tc>
      </w:tr>
      <w:tr w:rsidR="00067392" w:rsidRPr="00EF099E" w14:paraId="7085EA67" w14:textId="77777777" w:rsidTr="00067392">
        <w:trPr>
          <w:trHeight w:val="357"/>
          <w:jc w:val="center"/>
        </w:trPr>
        <w:tc>
          <w:tcPr>
            <w:tcW w:w="94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4F8B5" w14:textId="77777777" w:rsidR="00067392" w:rsidRPr="00EF099E" w:rsidRDefault="00067392" w:rsidP="00067392">
            <w:pPr>
              <w:rPr>
                <w:rFonts w:cs="Arial"/>
                <w:b/>
                <w:sz w:val="18"/>
                <w:szCs w:val="18"/>
                <w:lang w:eastAsia="en-GB"/>
              </w:rPr>
            </w:pPr>
          </w:p>
        </w:tc>
      </w:tr>
      <w:tr w:rsidR="008513FA" w:rsidRPr="00EF099E" w14:paraId="261D3E9A"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5C7E6987" w14:textId="50E322B1" w:rsidR="008513FA" w:rsidRPr="00EF099E" w:rsidRDefault="00A202D4" w:rsidP="00067392">
            <w:pPr>
              <w:autoSpaceDE w:val="0"/>
              <w:autoSpaceDN w:val="0"/>
              <w:adjustRightInd w:val="0"/>
              <w:spacing w:before="60" w:after="60"/>
              <w:rPr>
                <w:sz w:val="18"/>
                <w:szCs w:val="18"/>
              </w:rPr>
            </w:pPr>
            <w:r>
              <w:rPr>
                <w:sz w:val="18"/>
                <w:szCs w:val="18"/>
              </w:rPr>
              <w:t>Scenarios</w:t>
            </w:r>
          </w:p>
        </w:tc>
        <w:tc>
          <w:tcPr>
            <w:tcW w:w="3518" w:type="dxa"/>
            <w:tcBorders>
              <w:top w:val="single" w:sz="4" w:space="0" w:color="auto"/>
              <w:left w:val="single" w:sz="4" w:space="0" w:color="auto"/>
              <w:bottom w:val="single" w:sz="4" w:space="0" w:color="auto"/>
              <w:right w:val="single" w:sz="4" w:space="0" w:color="auto"/>
            </w:tcBorders>
            <w:vAlign w:val="center"/>
          </w:tcPr>
          <w:p w14:paraId="78A34079" w14:textId="77777777" w:rsidR="008513FA" w:rsidRPr="00EF099E" w:rsidRDefault="008513FA" w:rsidP="00067392">
            <w:pPr>
              <w:autoSpaceDE w:val="0"/>
              <w:autoSpaceDN w:val="0"/>
              <w:adjustRightInd w:val="0"/>
              <w:spacing w:before="60" w:after="60"/>
              <w:jc w:val="center"/>
              <w:rPr>
                <w:rFonts w:cs="Arial"/>
                <w:sz w:val="18"/>
                <w:szCs w:val="18"/>
                <w:lang w:eastAsia="en-GB"/>
              </w:rPr>
            </w:pPr>
            <w:r w:rsidRPr="00EF099E">
              <w:rPr>
                <w:sz w:val="18"/>
                <w:szCs w:val="18"/>
                <w:lang w:eastAsia="en-GB"/>
              </w:rPr>
              <w:t>Scenario 1: In and around building</w:t>
            </w:r>
          </w:p>
        </w:tc>
        <w:tc>
          <w:tcPr>
            <w:tcW w:w="3651" w:type="dxa"/>
            <w:tcBorders>
              <w:top w:val="single" w:sz="4" w:space="0" w:color="auto"/>
              <w:left w:val="single" w:sz="4" w:space="0" w:color="auto"/>
              <w:bottom w:val="single" w:sz="4" w:space="0" w:color="auto"/>
              <w:right w:val="single" w:sz="4" w:space="0" w:color="auto"/>
            </w:tcBorders>
            <w:vAlign w:val="center"/>
          </w:tcPr>
          <w:p w14:paraId="118B3FDA" w14:textId="3A002342" w:rsidR="008513FA" w:rsidRPr="00EF099E" w:rsidRDefault="008513FA" w:rsidP="00067392">
            <w:pPr>
              <w:autoSpaceDE w:val="0"/>
              <w:autoSpaceDN w:val="0"/>
              <w:adjustRightInd w:val="0"/>
              <w:spacing w:before="60" w:after="60"/>
              <w:jc w:val="center"/>
              <w:rPr>
                <w:color w:val="000000"/>
                <w:sz w:val="18"/>
                <w:szCs w:val="18"/>
                <w:lang w:eastAsia="en-GB"/>
              </w:rPr>
            </w:pPr>
            <w:r w:rsidRPr="00EF099E">
              <w:rPr>
                <w:rFonts w:cs="Arial"/>
                <w:sz w:val="18"/>
                <w:szCs w:val="18"/>
                <w:lang w:eastAsia="en-GB"/>
              </w:rPr>
              <w:t>Scenario 2: Open areas</w:t>
            </w:r>
          </w:p>
        </w:tc>
      </w:tr>
      <w:tr w:rsidR="008513FA" w:rsidRPr="00EF099E" w14:paraId="59335A13"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4AF75A75" w14:textId="77777777" w:rsidR="008513FA" w:rsidRPr="00EF099E" w:rsidRDefault="008513FA" w:rsidP="00067392">
            <w:pPr>
              <w:autoSpaceDE w:val="0"/>
              <w:autoSpaceDN w:val="0"/>
              <w:adjustRightInd w:val="0"/>
              <w:spacing w:before="60" w:after="60"/>
              <w:rPr>
                <w:sz w:val="18"/>
                <w:szCs w:val="18"/>
              </w:rPr>
            </w:pPr>
          </w:p>
        </w:tc>
        <w:tc>
          <w:tcPr>
            <w:tcW w:w="3518" w:type="dxa"/>
            <w:tcBorders>
              <w:top w:val="single" w:sz="4" w:space="0" w:color="auto"/>
              <w:left w:val="single" w:sz="4" w:space="0" w:color="auto"/>
              <w:bottom w:val="single" w:sz="4" w:space="0" w:color="auto"/>
              <w:right w:val="single" w:sz="4" w:space="0" w:color="auto"/>
            </w:tcBorders>
            <w:vAlign w:val="center"/>
          </w:tcPr>
          <w:p w14:paraId="0E562368" w14:textId="77777777" w:rsidR="008513FA" w:rsidRPr="00EF099E" w:rsidRDefault="008513FA" w:rsidP="00067392">
            <w:pPr>
              <w:autoSpaceDE w:val="0"/>
              <w:autoSpaceDN w:val="0"/>
              <w:adjustRightInd w:val="0"/>
              <w:spacing w:before="60" w:after="60"/>
              <w:jc w:val="center"/>
              <w:rPr>
                <w:sz w:val="18"/>
                <w:szCs w:val="18"/>
              </w:rPr>
            </w:pPr>
          </w:p>
        </w:tc>
        <w:tc>
          <w:tcPr>
            <w:tcW w:w="3651" w:type="dxa"/>
            <w:tcBorders>
              <w:top w:val="single" w:sz="4" w:space="0" w:color="auto"/>
              <w:left w:val="single" w:sz="4" w:space="0" w:color="auto"/>
              <w:bottom w:val="single" w:sz="4" w:space="0" w:color="auto"/>
              <w:right w:val="single" w:sz="4" w:space="0" w:color="auto"/>
            </w:tcBorders>
          </w:tcPr>
          <w:p w14:paraId="1F60A1FE" w14:textId="77777777" w:rsidR="008513FA" w:rsidRPr="00EF099E" w:rsidRDefault="008513FA" w:rsidP="00067392">
            <w:pPr>
              <w:autoSpaceDE w:val="0"/>
              <w:autoSpaceDN w:val="0"/>
              <w:adjustRightInd w:val="0"/>
              <w:spacing w:before="60" w:after="60"/>
              <w:jc w:val="center"/>
              <w:rPr>
                <w:sz w:val="18"/>
                <w:szCs w:val="18"/>
              </w:rPr>
            </w:pPr>
          </w:p>
        </w:tc>
      </w:tr>
      <w:tr w:rsidR="008513FA" w:rsidRPr="00EF099E" w14:paraId="6EE03D21"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22136BB6" w14:textId="77777777" w:rsidR="008513FA" w:rsidRPr="00EF099E" w:rsidRDefault="008513FA" w:rsidP="00067392">
            <w:pPr>
              <w:autoSpaceDE w:val="0"/>
              <w:autoSpaceDN w:val="0"/>
              <w:adjustRightInd w:val="0"/>
              <w:spacing w:before="60" w:after="60"/>
              <w:rPr>
                <w:sz w:val="18"/>
                <w:szCs w:val="18"/>
              </w:rPr>
            </w:pPr>
            <w:r w:rsidRPr="00EF099E">
              <w:rPr>
                <w:sz w:val="18"/>
                <w:szCs w:val="18"/>
              </w:rPr>
              <w:t>CHATEAUDUN</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5E17F2AB"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4A95C62B" w14:textId="2BE844E6"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1036EDDE"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2B960F34" w14:textId="77777777" w:rsidR="008513FA" w:rsidRPr="00EF099E" w:rsidRDefault="008513FA" w:rsidP="00067392">
            <w:pPr>
              <w:autoSpaceDE w:val="0"/>
              <w:autoSpaceDN w:val="0"/>
              <w:adjustRightInd w:val="0"/>
              <w:spacing w:before="60" w:after="60"/>
              <w:rPr>
                <w:sz w:val="18"/>
                <w:szCs w:val="18"/>
              </w:rPr>
            </w:pPr>
            <w:r w:rsidRPr="00EF099E">
              <w:rPr>
                <w:sz w:val="18"/>
                <w:szCs w:val="18"/>
              </w:rPr>
              <w:t>HAMBURG</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36D20D3E"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09515502" w14:textId="4FD1D011"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3E69AD34"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265023B5" w14:textId="77777777" w:rsidR="008513FA" w:rsidRPr="00EF099E" w:rsidRDefault="008513FA" w:rsidP="00067392">
            <w:pPr>
              <w:autoSpaceDE w:val="0"/>
              <w:autoSpaceDN w:val="0"/>
              <w:adjustRightInd w:val="0"/>
              <w:spacing w:before="60" w:after="60"/>
              <w:rPr>
                <w:sz w:val="18"/>
                <w:szCs w:val="18"/>
              </w:rPr>
            </w:pPr>
            <w:r w:rsidRPr="00EF099E">
              <w:rPr>
                <w:sz w:val="18"/>
                <w:szCs w:val="18"/>
              </w:rPr>
              <w:t>JOKIOINEN</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6B76AA39"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726C4395" w14:textId="01FAFCA1"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36515B24"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77268A51" w14:textId="77777777" w:rsidR="008513FA" w:rsidRPr="00EF099E" w:rsidRDefault="008513FA" w:rsidP="00067392">
            <w:pPr>
              <w:autoSpaceDE w:val="0"/>
              <w:autoSpaceDN w:val="0"/>
              <w:adjustRightInd w:val="0"/>
              <w:spacing w:before="60" w:after="60"/>
              <w:rPr>
                <w:sz w:val="18"/>
                <w:szCs w:val="18"/>
              </w:rPr>
            </w:pPr>
            <w:r w:rsidRPr="00EF099E">
              <w:rPr>
                <w:sz w:val="18"/>
                <w:szCs w:val="18"/>
              </w:rPr>
              <w:t>KREMSMUENSTER</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1C952AE2"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4B632A0F" w14:textId="352100DE"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2B374AB3"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6A2237D0" w14:textId="77777777" w:rsidR="008513FA" w:rsidRPr="00EF099E" w:rsidRDefault="008513FA" w:rsidP="00067392">
            <w:pPr>
              <w:autoSpaceDE w:val="0"/>
              <w:autoSpaceDN w:val="0"/>
              <w:adjustRightInd w:val="0"/>
              <w:spacing w:before="60" w:after="60"/>
              <w:rPr>
                <w:sz w:val="18"/>
                <w:szCs w:val="18"/>
              </w:rPr>
            </w:pPr>
            <w:r w:rsidRPr="00EF099E">
              <w:rPr>
                <w:sz w:val="18"/>
                <w:szCs w:val="18"/>
              </w:rPr>
              <w:t>OKEHAMPTON</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3DC40832"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2578ED60" w14:textId="20A81878"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2CA4C079"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0339922B" w14:textId="77777777" w:rsidR="008513FA" w:rsidRPr="00EF099E" w:rsidRDefault="008513FA" w:rsidP="00067392">
            <w:pPr>
              <w:autoSpaceDE w:val="0"/>
              <w:autoSpaceDN w:val="0"/>
              <w:adjustRightInd w:val="0"/>
              <w:spacing w:before="60" w:after="60"/>
              <w:rPr>
                <w:sz w:val="18"/>
                <w:szCs w:val="18"/>
              </w:rPr>
            </w:pPr>
            <w:r w:rsidRPr="00EF099E">
              <w:rPr>
                <w:sz w:val="18"/>
                <w:szCs w:val="18"/>
              </w:rPr>
              <w:t>PIACENZA</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52A926A1"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180255DD" w14:textId="255B7ECF"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69C35B47"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4778BCD8" w14:textId="77777777" w:rsidR="008513FA" w:rsidRPr="00EF099E" w:rsidRDefault="008513FA" w:rsidP="00067392">
            <w:pPr>
              <w:autoSpaceDE w:val="0"/>
              <w:autoSpaceDN w:val="0"/>
              <w:adjustRightInd w:val="0"/>
              <w:spacing w:before="60" w:after="60"/>
              <w:rPr>
                <w:sz w:val="18"/>
                <w:szCs w:val="18"/>
              </w:rPr>
            </w:pPr>
            <w:r w:rsidRPr="00EF099E">
              <w:rPr>
                <w:sz w:val="18"/>
                <w:szCs w:val="18"/>
              </w:rPr>
              <w:t>PORTO</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7DF190F8"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1590A980" w14:textId="2C3A1FE4"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0B711619"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0691B373" w14:textId="77777777" w:rsidR="008513FA" w:rsidRPr="00EF099E" w:rsidRDefault="008513FA" w:rsidP="00067392">
            <w:pPr>
              <w:autoSpaceDE w:val="0"/>
              <w:autoSpaceDN w:val="0"/>
              <w:adjustRightInd w:val="0"/>
              <w:spacing w:before="60" w:after="60"/>
              <w:rPr>
                <w:sz w:val="18"/>
                <w:szCs w:val="18"/>
              </w:rPr>
            </w:pPr>
            <w:r w:rsidRPr="00EF099E">
              <w:rPr>
                <w:sz w:val="18"/>
                <w:szCs w:val="18"/>
              </w:rPr>
              <w:t>SEVILLA</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1E9DF189"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5AD3D3CC" w14:textId="4FED837A"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r w:rsidR="008513FA" w:rsidRPr="00EF099E" w14:paraId="73E5EE1D" w14:textId="77777777" w:rsidTr="008513FA">
        <w:trPr>
          <w:trHeight w:val="357"/>
          <w:jc w:val="center"/>
        </w:trPr>
        <w:tc>
          <w:tcPr>
            <w:tcW w:w="2260" w:type="dxa"/>
            <w:tcBorders>
              <w:top w:val="single" w:sz="4" w:space="0" w:color="auto"/>
              <w:left w:val="single" w:sz="4" w:space="0" w:color="auto"/>
              <w:bottom w:val="single" w:sz="4" w:space="0" w:color="auto"/>
              <w:right w:val="single" w:sz="4" w:space="0" w:color="auto"/>
            </w:tcBorders>
            <w:vAlign w:val="center"/>
          </w:tcPr>
          <w:p w14:paraId="0C698085" w14:textId="77777777" w:rsidR="008513FA" w:rsidRPr="00EF099E" w:rsidRDefault="008513FA" w:rsidP="00067392">
            <w:pPr>
              <w:autoSpaceDE w:val="0"/>
              <w:autoSpaceDN w:val="0"/>
              <w:adjustRightInd w:val="0"/>
              <w:spacing w:before="60" w:after="60"/>
              <w:rPr>
                <w:sz w:val="18"/>
                <w:szCs w:val="18"/>
              </w:rPr>
            </w:pPr>
            <w:r w:rsidRPr="00EF099E">
              <w:rPr>
                <w:sz w:val="18"/>
                <w:szCs w:val="18"/>
              </w:rPr>
              <w:t>THIVA</w:t>
            </w:r>
          </w:p>
        </w:tc>
        <w:tc>
          <w:tcPr>
            <w:tcW w:w="3518" w:type="dxa"/>
            <w:tcBorders>
              <w:top w:val="single" w:sz="4" w:space="0" w:color="auto"/>
              <w:left w:val="single" w:sz="4" w:space="0" w:color="auto"/>
              <w:bottom w:val="single" w:sz="4" w:space="0" w:color="auto"/>
              <w:right w:val="single" w:sz="4" w:space="0" w:color="auto"/>
            </w:tcBorders>
            <w:shd w:val="clear" w:color="auto" w:fill="auto"/>
            <w:vAlign w:val="bottom"/>
          </w:tcPr>
          <w:p w14:paraId="46743413" w14:textId="77777777"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c>
          <w:tcPr>
            <w:tcW w:w="3651" w:type="dxa"/>
            <w:tcBorders>
              <w:top w:val="single" w:sz="4" w:space="0" w:color="auto"/>
              <w:left w:val="single" w:sz="4" w:space="0" w:color="auto"/>
              <w:bottom w:val="single" w:sz="4" w:space="0" w:color="auto"/>
              <w:right w:val="single" w:sz="4" w:space="0" w:color="auto"/>
            </w:tcBorders>
            <w:shd w:val="clear" w:color="auto" w:fill="auto"/>
            <w:vAlign w:val="bottom"/>
          </w:tcPr>
          <w:p w14:paraId="2C87E195" w14:textId="0C6B6B6C" w:rsidR="008513FA" w:rsidRPr="00EF099E" w:rsidRDefault="008513FA" w:rsidP="00067392">
            <w:pPr>
              <w:autoSpaceDE w:val="0"/>
              <w:autoSpaceDN w:val="0"/>
              <w:adjustRightInd w:val="0"/>
              <w:spacing w:before="60" w:after="60"/>
              <w:jc w:val="center"/>
              <w:rPr>
                <w:sz w:val="18"/>
                <w:szCs w:val="18"/>
              </w:rPr>
            </w:pPr>
            <w:r w:rsidRPr="00EF099E">
              <w:rPr>
                <w:sz w:val="18"/>
                <w:szCs w:val="18"/>
              </w:rPr>
              <w:t>0</w:t>
            </w:r>
          </w:p>
        </w:tc>
      </w:tr>
    </w:tbl>
    <w:p w14:paraId="56ECB855" w14:textId="77777777" w:rsidR="00067392" w:rsidRPr="00EF099E" w:rsidRDefault="00067392" w:rsidP="00067392">
      <w:pPr>
        <w:rPr>
          <w:rFonts w:cs="Times New Roman"/>
          <w:lang w:eastAsia="en-US"/>
        </w:rPr>
      </w:pPr>
    </w:p>
    <w:p w14:paraId="52688100" w14:textId="77777777" w:rsidR="00067392" w:rsidRPr="00EF099E" w:rsidRDefault="00067392" w:rsidP="00067392">
      <w:pPr>
        <w:rPr>
          <w:rFonts w:cs="Times New Roman"/>
          <w:b/>
          <w:i/>
          <w:lang w:val="en-US" w:eastAsia="en-US"/>
        </w:rPr>
      </w:pPr>
    </w:p>
    <w:p w14:paraId="0E29BAF7" w14:textId="77777777" w:rsidR="00067392" w:rsidRPr="00EF099E" w:rsidRDefault="00067392" w:rsidP="00067392">
      <w:pPr>
        <w:pStyle w:val="Titre5"/>
        <w:numPr>
          <w:ilvl w:val="0"/>
          <w:numId w:val="0"/>
        </w:numPr>
        <w:ind w:left="1008" w:hanging="1008"/>
        <w:rPr>
          <w:rFonts w:eastAsia="Calibri"/>
          <w:b/>
          <w:i/>
          <w:lang w:eastAsia="en-US"/>
        </w:rPr>
      </w:pPr>
      <w:r w:rsidRPr="00EF099E">
        <w:rPr>
          <w:rFonts w:eastAsia="Calibri"/>
          <w:b/>
          <w:i/>
          <w:lang w:eastAsia="en-US"/>
        </w:rPr>
        <w:t>Primary and secondary poisoning</w:t>
      </w:r>
    </w:p>
    <w:p w14:paraId="71F640A9" w14:textId="77777777" w:rsidR="00067392" w:rsidRPr="00EF099E" w:rsidRDefault="00067392" w:rsidP="00067392">
      <w:pPr>
        <w:jc w:val="both"/>
      </w:pPr>
      <w:r w:rsidRPr="00EF099E">
        <w:t>As outdoor uses such as in scenarios “In and around building”, “Open area”, “Waste dumps” are claimed, both primary and secondary poisoning are relevant (Table 40 from the Revised ESD for PT14, 2018).</w:t>
      </w:r>
    </w:p>
    <w:p w14:paraId="0F1B96AC" w14:textId="77777777" w:rsidR="00067392" w:rsidRPr="00EF099E" w:rsidRDefault="00067392" w:rsidP="00067392">
      <w:pPr>
        <w:jc w:val="both"/>
        <w:rPr>
          <w:rFonts w:eastAsia="Calibri"/>
          <w:b/>
          <w:i/>
          <w:sz w:val="22"/>
          <w:szCs w:val="22"/>
          <w:lang w:eastAsia="en-US"/>
        </w:rPr>
      </w:pPr>
    </w:p>
    <w:p w14:paraId="307000F4" w14:textId="77777777" w:rsidR="00067392" w:rsidRPr="00EF099E" w:rsidRDefault="00067392" w:rsidP="00067392">
      <w:pPr>
        <w:rPr>
          <w:rFonts w:eastAsia="Calibri"/>
          <w:b/>
          <w:u w:val="single"/>
          <w:lang w:eastAsia="en-US"/>
        </w:rPr>
      </w:pPr>
      <w:r w:rsidRPr="00EF099E">
        <w:rPr>
          <w:rFonts w:eastAsia="Calibri"/>
          <w:b/>
          <w:u w:val="single"/>
          <w:lang w:eastAsia="en-US"/>
        </w:rPr>
        <w:t xml:space="preserve">Primary poisoning </w:t>
      </w:r>
    </w:p>
    <w:p w14:paraId="53E15A85" w14:textId="77777777" w:rsidR="00067392" w:rsidRPr="00EF099E" w:rsidRDefault="00067392" w:rsidP="00067392">
      <w:pPr>
        <w:rPr>
          <w:rFonts w:eastAsia="Calibri"/>
          <w:u w:val="single"/>
          <w:lang w:eastAsia="en-US"/>
        </w:rPr>
      </w:pPr>
    </w:p>
    <w:p w14:paraId="075A7DE8" w14:textId="77777777" w:rsidR="00067392" w:rsidRPr="00EF099E" w:rsidRDefault="00067392" w:rsidP="00067392">
      <w:pPr>
        <w:spacing w:line="276" w:lineRule="auto"/>
        <w:jc w:val="both"/>
      </w:pPr>
      <w:r w:rsidRPr="00EF099E">
        <w:t>Non-target birds and mammals may encounter bait containing brodifacoum if they are small enough to be able to reach the bait, or because the bait is inadequately safeguarded or a secured bait point has become damaged, or by finding pieces of bait which have been removed by target rodents. The scenarios assessed are taken from the Revised ESD for PT14 (2018) and the worst-case concentration of active substance in the bait (17.10 mg/kg) is used in the calculations.</w:t>
      </w:r>
    </w:p>
    <w:p w14:paraId="359CDBBD" w14:textId="77777777" w:rsidR="00067392" w:rsidRPr="00EF099E" w:rsidRDefault="00067392" w:rsidP="00067392">
      <w:pPr>
        <w:spacing w:line="276" w:lineRule="auto"/>
        <w:jc w:val="both"/>
      </w:pPr>
    </w:p>
    <w:p w14:paraId="5DA6ACD0" w14:textId="77777777" w:rsidR="00067392" w:rsidRPr="00EF099E" w:rsidRDefault="00067392" w:rsidP="00067392">
      <w:pPr>
        <w:spacing w:line="276" w:lineRule="auto"/>
        <w:jc w:val="both"/>
      </w:pPr>
      <w:r w:rsidRPr="00EF099E">
        <w:t>TIER I (acute/chronic)</w:t>
      </w:r>
    </w:p>
    <w:p w14:paraId="5E408885" w14:textId="77777777" w:rsidR="00067392" w:rsidRPr="00EF099E" w:rsidRDefault="00067392" w:rsidP="00067392">
      <w:pPr>
        <w:spacing w:line="276" w:lineRule="auto"/>
        <w:jc w:val="both"/>
      </w:pPr>
      <w:r w:rsidRPr="00EF099E">
        <w:lastRenderedPageBreak/>
        <w:t>In Tier I, it is assumed that the whole day’s food requirement of the non-target species consists in the consumption of the rodenticide. Avoidance is not considered to be relevant. Therefore, the concentration in the food is the same as the concentration of the active substance in the bait.</w:t>
      </w:r>
    </w:p>
    <w:p w14:paraId="6CC231CD" w14:textId="77777777" w:rsidR="00067392" w:rsidRPr="00EF099E" w:rsidRDefault="00067392" w:rsidP="00067392">
      <w:pPr>
        <w:spacing w:line="276" w:lineRule="auto"/>
        <w:jc w:val="both"/>
      </w:pPr>
      <w:r w:rsidRPr="00EF099E">
        <w:rPr>
          <w:rFonts w:eastAsia="Calibri"/>
          <w:b/>
          <w:lang w:eastAsia="en-US"/>
        </w:rPr>
        <w:t>Tier 1 PEC</w:t>
      </w:r>
      <w:r w:rsidRPr="00EF099E">
        <w:rPr>
          <w:rFonts w:eastAsia="Calibri"/>
          <w:b/>
          <w:vertAlign w:val="subscript"/>
          <w:lang w:eastAsia="en-US"/>
        </w:rPr>
        <w:t>oral</w:t>
      </w:r>
      <w:r w:rsidRPr="00EF099E">
        <w:rPr>
          <w:rFonts w:eastAsia="Calibri"/>
          <w:b/>
          <w:lang w:eastAsia="en-US"/>
        </w:rPr>
        <w:t xml:space="preserve"> = 1.71E+01 mg/kg food</w:t>
      </w:r>
    </w:p>
    <w:p w14:paraId="70FD7D5B" w14:textId="77777777" w:rsidR="00067392" w:rsidRPr="00EF099E" w:rsidRDefault="00067392" w:rsidP="00067392">
      <w:pPr>
        <w:spacing w:line="276" w:lineRule="auto"/>
        <w:jc w:val="both"/>
      </w:pPr>
    </w:p>
    <w:p w14:paraId="47BEFDE0" w14:textId="77777777" w:rsidR="00067392" w:rsidRPr="00EF099E" w:rsidRDefault="00067392" w:rsidP="00067392">
      <w:pPr>
        <w:spacing w:line="276" w:lineRule="auto"/>
        <w:jc w:val="both"/>
      </w:pPr>
      <w:r w:rsidRPr="00EF099E">
        <w:t>TIER II</w:t>
      </w:r>
    </w:p>
    <w:p w14:paraId="051E50EC" w14:textId="77777777" w:rsidR="00067392" w:rsidRPr="00EF099E" w:rsidRDefault="00067392" w:rsidP="00067392">
      <w:pPr>
        <w:spacing w:line="276" w:lineRule="auto"/>
        <w:jc w:val="both"/>
      </w:pPr>
      <w:r w:rsidRPr="00EF099E">
        <w:t xml:space="preserve">In Tier II, a more realistic feeding behaviour of defined generic focal species is taken into account, considering parameters such as their food intake rate (FIR), the fraction of diet obtained in the treated area (PT), an avoidance factor… </w:t>
      </w:r>
    </w:p>
    <w:p w14:paraId="77131957" w14:textId="77777777" w:rsidR="00067392" w:rsidRPr="00EF099E" w:rsidRDefault="00067392" w:rsidP="00067392">
      <w:pPr>
        <w:pStyle w:val="Paragraphedeliste"/>
        <w:numPr>
          <w:ilvl w:val="0"/>
          <w:numId w:val="19"/>
        </w:numPr>
        <w:spacing w:line="276" w:lineRule="auto"/>
        <w:jc w:val="both"/>
      </w:pPr>
      <w:r w:rsidRPr="00EF099E">
        <w:t>For acute poisoning: Risk is quantified using the estimated daily intake of a compound (ETE) by general focal species,</w:t>
      </w:r>
    </w:p>
    <w:p w14:paraId="32C013DF" w14:textId="77777777" w:rsidR="00067392" w:rsidRPr="00EF099E" w:rsidRDefault="00067392" w:rsidP="00067392">
      <w:pPr>
        <w:pStyle w:val="Paragraphedeliste"/>
        <w:numPr>
          <w:ilvl w:val="0"/>
          <w:numId w:val="19"/>
        </w:numPr>
        <w:spacing w:line="276" w:lineRule="auto"/>
        <w:jc w:val="both"/>
      </w:pPr>
      <w:r w:rsidRPr="00EF099E">
        <w:t>For chronic poisoning: Risk is quantified using the estimated intake of a compound for 5 consecutive days (immediately after the last meal).</w:t>
      </w:r>
    </w:p>
    <w:p w14:paraId="0DC70FD5" w14:textId="77777777" w:rsidR="00067392" w:rsidRPr="00EF099E" w:rsidRDefault="00067392" w:rsidP="00067392">
      <w:pPr>
        <w:spacing w:line="276" w:lineRule="auto"/>
        <w:jc w:val="both"/>
      </w:pPr>
      <w:r w:rsidRPr="00EF099E">
        <w:tab/>
      </w:r>
    </w:p>
    <w:tbl>
      <w:tblPr>
        <w:tblW w:w="9392" w:type="dxa"/>
        <w:tblInd w:w="108" w:type="dxa"/>
        <w:tblLayout w:type="fixed"/>
        <w:tblLook w:val="0000" w:firstRow="0" w:lastRow="0" w:firstColumn="0" w:lastColumn="0" w:noHBand="0" w:noVBand="0"/>
      </w:tblPr>
      <w:tblGrid>
        <w:gridCol w:w="3413"/>
        <w:gridCol w:w="1549"/>
        <w:gridCol w:w="1134"/>
        <w:gridCol w:w="1559"/>
        <w:gridCol w:w="1737"/>
      </w:tblGrid>
      <w:tr w:rsidR="00067392" w:rsidRPr="00EF099E" w14:paraId="115D39EF" w14:textId="77777777" w:rsidTr="000673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8B70C3D" w14:textId="77777777" w:rsidR="00067392" w:rsidRPr="00EF099E" w:rsidRDefault="00067392" w:rsidP="00067392">
            <w:pPr>
              <w:spacing w:before="60" w:after="60" w:line="260" w:lineRule="atLeast"/>
              <w:rPr>
                <w:sz w:val="18"/>
                <w:szCs w:val="18"/>
              </w:rPr>
            </w:pPr>
            <w:r w:rsidRPr="00EF099E">
              <w:rPr>
                <w:rFonts w:eastAsia="Calibri"/>
                <w:b/>
                <w:sz w:val="18"/>
                <w:szCs w:val="18"/>
                <w:lang w:eastAsia="en-US"/>
              </w:rPr>
              <w:t>Input parameters for calculating the PEC values (Primary poisoning, Tier I and Tier II)</w:t>
            </w:r>
          </w:p>
        </w:tc>
      </w:tr>
      <w:tr w:rsidR="00067392" w:rsidRPr="00EF099E" w14:paraId="325F9024" w14:textId="77777777" w:rsidTr="00067392">
        <w:trPr>
          <w:trHeight w:val="75"/>
        </w:trPr>
        <w:tc>
          <w:tcPr>
            <w:tcW w:w="3413" w:type="dxa"/>
            <w:tcBorders>
              <w:top w:val="single" w:sz="4" w:space="0" w:color="000000"/>
              <w:left w:val="single" w:sz="4" w:space="0" w:color="000000"/>
              <w:bottom w:val="single" w:sz="4" w:space="0" w:color="000000"/>
            </w:tcBorders>
            <w:shd w:val="clear" w:color="auto" w:fill="auto"/>
            <w:vAlign w:val="center"/>
          </w:tcPr>
          <w:p w14:paraId="40843B06"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Input </w:t>
            </w:r>
          </w:p>
        </w:tc>
        <w:tc>
          <w:tcPr>
            <w:tcW w:w="1549" w:type="dxa"/>
            <w:tcBorders>
              <w:top w:val="single" w:sz="4" w:space="0" w:color="000000"/>
              <w:left w:val="single" w:sz="4" w:space="0" w:color="000000"/>
              <w:bottom w:val="single" w:sz="4" w:space="0" w:color="000000"/>
              <w:right w:val="single" w:sz="4" w:space="0" w:color="000000"/>
            </w:tcBorders>
            <w:vAlign w:val="center"/>
          </w:tcPr>
          <w:p w14:paraId="2BD92DAC"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134" w:type="dxa"/>
            <w:tcBorders>
              <w:top w:val="single" w:sz="4" w:space="0" w:color="000000"/>
              <w:left w:val="single" w:sz="4" w:space="0" w:color="000000"/>
              <w:bottom w:val="single" w:sz="4" w:space="0" w:color="000000"/>
            </w:tcBorders>
            <w:shd w:val="clear" w:color="auto" w:fill="auto"/>
            <w:vAlign w:val="center"/>
          </w:tcPr>
          <w:p w14:paraId="45B9E6D1"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auto"/>
            <w:vAlign w:val="center"/>
          </w:tcPr>
          <w:p w14:paraId="07D8B6C5"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6B0D" w14:textId="77777777" w:rsidR="00067392" w:rsidRPr="00EF099E" w:rsidRDefault="00067392" w:rsidP="00067392">
            <w:pPr>
              <w:spacing w:before="60" w:after="60" w:line="260" w:lineRule="atLeast"/>
              <w:rPr>
                <w:sz w:val="18"/>
                <w:szCs w:val="18"/>
              </w:rPr>
            </w:pPr>
            <w:r w:rsidRPr="00EF099E">
              <w:rPr>
                <w:rFonts w:eastAsia="Calibri" w:cs="Arial"/>
                <w:b/>
                <w:bCs/>
                <w:color w:val="000000"/>
                <w:sz w:val="18"/>
                <w:szCs w:val="18"/>
                <w:lang w:eastAsia="en-GB"/>
              </w:rPr>
              <w:t>Remarks</w:t>
            </w:r>
          </w:p>
        </w:tc>
      </w:tr>
      <w:tr w:rsidR="00067392" w:rsidRPr="00EF099E" w14:paraId="2C602CF5"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17297452" w14:textId="77777777" w:rsidR="00067392" w:rsidRPr="00EF099E" w:rsidRDefault="00067392" w:rsidP="00067392">
            <w:pPr>
              <w:spacing w:before="60" w:after="60" w:line="260" w:lineRule="atLeast"/>
              <w:rPr>
                <w:sz w:val="18"/>
                <w:szCs w:val="18"/>
              </w:rPr>
            </w:pPr>
            <w:r w:rsidRPr="00EF099E">
              <w:rPr>
                <w:rFonts w:eastAsia="Calibri"/>
                <w:color w:val="000000"/>
                <w:sz w:val="18"/>
                <w:szCs w:val="18"/>
                <w:u w:val="single"/>
                <w:lang w:eastAsia="en-GB"/>
              </w:rPr>
              <w:t>Primary poisoning: Acute/Chronic PEC calculations</w:t>
            </w:r>
          </w:p>
        </w:tc>
      </w:tr>
      <w:tr w:rsidR="00067392" w:rsidRPr="00EF099E" w14:paraId="6B953303"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0A96B34"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E826634"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C</w:t>
            </w:r>
          </w:p>
        </w:tc>
        <w:tc>
          <w:tcPr>
            <w:tcW w:w="1134" w:type="dxa"/>
            <w:tcBorders>
              <w:top w:val="single" w:sz="4" w:space="0" w:color="000000"/>
              <w:left w:val="single" w:sz="4" w:space="0" w:color="auto"/>
              <w:bottom w:val="single" w:sz="4" w:space="0" w:color="000000"/>
            </w:tcBorders>
            <w:shd w:val="clear" w:color="auto" w:fill="auto"/>
            <w:vAlign w:val="center"/>
          </w:tcPr>
          <w:p w14:paraId="6B97E18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17.10</w:t>
            </w:r>
          </w:p>
        </w:tc>
        <w:tc>
          <w:tcPr>
            <w:tcW w:w="1559" w:type="dxa"/>
            <w:tcBorders>
              <w:top w:val="single" w:sz="4" w:space="0" w:color="000000"/>
              <w:left w:val="single" w:sz="4" w:space="0" w:color="000000"/>
              <w:bottom w:val="single" w:sz="4" w:space="0" w:color="000000"/>
            </w:tcBorders>
            <w:shd w:val="clear" w:color="auto" w:fill="auto"/>
            <w:vAlign w:val="center"/>
          </w:tcPr>
          <w:p w14:paraId="3CB51C5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C228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2BC99846"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55D2ED1B"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Avoidance factor</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7DEF7C2"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AV</w:t>
            </w:r>
          </w:p>
        </w:tc>
        <w:tc>
          <w:tcPr>
            <w:tcW w:w="1134" w:type="dxa"/>
            <w:tcBorders>
              <w:top w:val="single" w:sz="4" w:space="0" w:color="000000"/>
              <w:left w:val="single" w:sz="4" w:space="0" w:color="auto"/>
              <w:bottom w:val="single" w:sz="4" w:space="0" w:color="000000"/>
            </w:tcBorders>
            <w:shd w:val="clear" w:color="auto" w:fill="auto"/>
            <w:vAlign w:val="center"/>
          </w:tcPr>
          <w:p w14:paraId="5FD383D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5076FD4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F122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7F1F57C"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6FE3915D"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diet obtained in treated area</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84C981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PT</w:t>
            </w:r>
          </w:p>
        </w:tc>
        <w:tc>
          <w:tcPr>
            <w:tcW w:w="1134" w:type="dxa"/>
            <w:tcBorders>
              <w:top w:val="single" w:sz="4" w:space="0" w:color="000000"/>
              <w:left w:val="single" w:sz="4" w:space="0" w:color="auto"/>
              <w:bottom w:val="single" w:sz="4" w:space="0" w:color="000000"/>
            </w:tcBorders>
            <w:shd w:val="clear" w:color="auto" w:fill="auto"/>
            <w:vAlign w:val="center"/>
          </w:tcPr>
          <w:p w14:paraId="7D74902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7BCA755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56B4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732DEF4E"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8637CB3"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Composition of diet obtain from treated area</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BB3B306"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PD</w:t>
            </w:r>
          </w:p>
        </w:tc>
        <w:tc>
          <w:tcPr>
            <w:tcW w:w="1134" w:type="dxa"/>
            <w:tcBorders>
              <w:top w:val="single" w:sz="4" w:space="0" w:color="000000"/>
              <w:left w:val="single" w:sz="4" w:space="0" w:color="auto"/>
              <w:bottom w:val="single" w:sz="4" w:space="0" w:color="000000"/>
            </w:tcBorders>
            <w:shd w:val="clear" w:color="auto" w:fill="auto"/>
            <w:vAlign w:val="center"/>
          </w:tcPr>
          <w:p w14:paraId="27E7B86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7F9A55B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6D81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96AE875"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4427F91"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ADME factor</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624BDC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ADME</w:t>
            </w:r>
          </w:p>
        </w:tc>
        <w:tc>
          <w:tcPr>
            <w:tcW w:w="1134" w:type="dxa"/>
            <w:tcBorders>
              <w:top w:val="single" w:sz="4" w:space="0" w:color="000000"/>
              <w:left w:val="single" w:sz="4" w:space="0" w:color="auto"/>
              <w:bottom w:val="single" w:sz="4" w:space="0" w:color="000000"/>
            </w:tcBorders>
            <w:shd w:val="clear" w:color="auto" w:fill="auto"/>
            <w:vAlign w:val="center"/>
          </w:tcPr>
          <w:p w14:paraId="0A9289C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32BBD65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A423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73845366"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564BE6C"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Number of days the not-target species is consuming rodenticide baits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44EA20FB"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n</w:t>
            </w:r>
          </w:p>
        </w:tc>
        <w:tc>
          <w:tcPr>
            <w:tcW w:w="1134" w:type="dxa"/>
            <w:tcBorders>
              <w:top w:val="single" w:sz="4" w:space="0" w:color="000000"/>
              <w:left w:val="single" w:sz="4" w:space="0" w:color="auto"/>
              <w:bottom w:val="single" w:sz="4" w:space="0" w:color="000000"/>
            </w:tcBorders>
            <w:shd w:val="clear" w:color="auto" w:fill="auto"/>
            <w:vAlign w:val="center"/>
          </w:tcPr>
          <w:p w14:paraId="65001EA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auto"/>
            <w:vAlign w:val="center"/>
          </w:tcPr>
          <w:p w14:paraId="50A545A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E3F6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225EE261"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805462"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Food intake rate:</w:t>
            </w:r>
          </w:p>
          <w:p w14:paraId="743215D4"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-House sparrow</w:t>
            </w:r>
          </w:p>
          <w:p w14:paraId="407C6B3D"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-Shrew</w:t>
            </w:r>
          </w:p>
          <w:p w14:paraId="002ADB81"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7339D4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FIR</w:t>
            </w:r>
          </w:p>
        </w:tc>
        <w:tc>
          <w:tcPr>
            <w:tcW w:w="1134" w:type="dxa"/>
            <w:tcBorders>
              <w:top w:val="single" w:sz="4" w:space="0" w:color="000000"/>
              <w:left w:val="single" w:sz="4" w:space="0" w:color="auto"/>
              <w:bottom w:val="single" w:sz="4" w:space="0" w:color="000000"/>
            </w:tcBorders>
            <w:shd w:val="clear" w:color="auto" w:fill="auto"/>
            <w:vAlign w:val="center"/>
          </w:tcPr>
          <w:p w14:paraId="6224CC0F" w14:textId="77777777" w:rsidR="00067392" w:rsidRPr="00EF099E" w:rsidRDefault="00067392" w:rsidP="00067392">
            <w:pPr>
              <w:spacing w:before="60" w:after="60" w:line="260" w:lineRule="atLeast"/>
              <w:jc w:val="center"/>
              <w:rPr>
                <w:rFonts w:eastAsia="Calibri" w:cs="Arial"/>
                <w:color w:val="000000"/>
                <w:sz w:val="18"/>
                <w:szCs w:val="18"/>
                <w:lang w:eastAsia="en-GB"/>
              </w:rPr>
            </w:pPr>
          </w:p>
          <w:p w14:paraId="38B556E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0.23</w:t>
            </w:r>
          </w:p>
          <w:p w14:paraId="1FD4737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0.55</w:t>
            </w:r>
          </w:p>
          <w:p w14:paraId="345EDDB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auto"/>
            <w:vAlign w:val="center"/>
          </w:tcPr>
          <w:p w14:paraId="366BCF5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E99C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EF37CFF"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D1F70B7"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Rodenticide product consumption:</w:t>
            </w:r>
          </w:p>
          <w:p w14:paraId="2A33EF47"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-Dogs</w:t>
            </w:r>
          </w:p>
          <w:p w14:paraId="256F459F"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8CE9B89"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RPC</w:t>
            </w:r>
          </w:p>
        </w:tc>
        <w:tc>
          <w:tcPr>
            <w:tcW w:w="1134" w:type="dxa"/>
            <w:tcBorders>
              <w:top w:val="single" w:sz="4" w:space="0" w:color="000000"/>
              <w:left w:val="single" w:sz="4" w:space="0" w:color="auto"/>
              <w:bottom w:val="single" w:sz="4" w:space="0" w:color="000000"/>
            </w:tcBorders>
            <w:shd w:val="clear" w:color="auto" w:fill="auto"/>
            <w:vAlign w:val="center"/>
          </w:tcPr>
          <w:p w14:paraId="6931A824" w14:textId="77777777" w:rsidR="00067392" w:rsidRPr="00EF099E" w:rsidRDefault="00067392" w:rsidP="00067392">
            <w:pPr>
              <w:spacing w:before="60" w:after="60" w:line="260" w:lineRule="atLeast"/>
              <w:jc w:val="center"/>
              <w:rPr>
                <w:rFonts w:eastAsia="Calibri" w:cs="Arial"/>
                <w:color w:val="000000"/>
                <w:sz w:val="18"/>
                <w:szCs w:val="18"/>
                <w:lang w:eastAsia="en-GB"/>
              </w:rPr>
            </w:pPr>
          </w:p>
          <w:p w14:paraId="310C50F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0.06</w:t>
            </w:r>
          </w:p>
          <w:p w14:paraId="408AA5B7"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0.024</w:t>
            </w:r>
          </w:p>
        </w:tc>
        <w:tc>
          <w:tcPr>
            <w:tcW w:w="1559" w:type="dxa"/>
            <w:tcBorders>
              <w:top w:val="single" w:sz="4" w:space="0" w:color="000000"/>
              <w:left w:val="single" w:sz="4" w:space="0" w:color="000000"/>
              <w:bottom w:val="single" w:sz="4" w:space="0" w:color="000000"/>
            </w:tcBorders>
            <w:shd w:val="clear" w:color="auto" w:fill="auto"/>
            <w:vAlign w:val="center"/>
          </w:tcPr>
          <w:p w14:paraId="220427B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[g/g bw per day]</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5315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789879E4"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E0F3608" w14:textId="77777777" w:rsidR="00067392" w:rsidRPr="00EF099E" w:rsidRDefault="00067392" w:rsidP="00067392">
            <w:pPr>
              <w:spacing w:before="60" w:after="60" w:line="260" w:lineRule="atLeast"/>
              <w:rPr>
                <w:rFonts w:eastAsia="Calibri" w:cs="Arial"/>
                <w:b/>
                <w:color w:val="000000"/>
                <w:sz w:val="18"/>
                <w:szCs w:val="18"/>
                <w:lang w:eastAsia="en-GB"/>
              </w:rPr>
            </w:pPr>
            <w:r w:rsidRPr="00EF099E">
              <w:rPr>
                <w:rFonts w:eastAsia="Calibri" w:cs="Arial"/>
                <w:b/>
                <w:color w:val="000000"/>
                <w:sz w:val="18"/>
                <w:szCs w:val="18"/>
                <w:lang w:eastAsia="en-GB"/>
              </w:rPr>
              <w:t>Output</w:t>
            </w:r>
          </w:p>
        </w:tc>
      </w:tr>
      <w:tr w:rsidR="00067392" w:rsidRPr="00EF099E" w14:paraId="7FECEF46"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C890762" w14:textId="77777777" w:rsidR="00067392" w:rsidRPr="00EF099E" w:rsidRDefault="00067392" w:rsidP="00067392">
            <w:pPr>
              <w:spacing w:before="60" w:after="60" w:line="260" w:lineRule="atLeast"/>
              <w:rPr>
                <w:rFonts w:eastAsia="Calibri" w:cs="Arial"/>
                <w:b/>
                <w:color w:val="000000"/>
                <w:sz w:val="18"/>
                <w:szCs w:val="18"/>
                <w:lang w:eastAsia="en-GB"/>
              </w:rPr>
            </w:pPr>
            <w:r w:rsidRPr="00EF099E">
              <w:rPr>
                <w:rFonts w:eastAsia="Calibri" w:cs="Arial"/>
                <w:b/>
                <w:color w:val="000000"/>
                <w:sz w:val="18"/>
                <w:szCs w:val="18"/>
                <w:lang w:eastAsia="en-GB"/>
              </w:rPr>
              <w:t>Primary poisoning – Tier I</w:t>
            </w:r>
          </w:p>
        </w:tc>
      </w:tr>
      <w:tr w:rsidR="00067392" w:rsidRPr="00EF099E" w14:paraId="759F35A0" w14:textId="77777777" w:rsidTr="00067392">
        <w:trPr>
          <w:trHeight w:val="568"/>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FA444DE" w14:textId="77777777" w:rsidR="00067392" w:rsidRPr="00EF099E" w:rsidRDefault="00067392" w:rsidP="00067392">
            <w:pPr>
              <w:suppressAutoHyphens w:val="0"/>
              <w:rPr>
                <w:rFonts w:cs="Arial"/>
                <w:color w:val="000000"/>
                <w:lang w:val="en-US" w:eastAsia="fr-FR"/>
              </w:rPr>
            </w:pPr>
            <w:r w:rsidRPr="00EF099E">
              <w:rPr>
                <w:rFonts w:cs="Arial"/>
                <w:color w:val="000000"/>
                <w:sz w:val="18"/>
                <w:szCs w:val="18"/>
                <w:u w:val="single"/>
              </w:rPr>
              <w:t>Acute</w:t>
            </w:r>
            <w:r w:rsidRPr="00EF099E">
              <w:rPr>
                <w:rFonts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BF2DCFB"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 acute</w:t>
            </w:r>
          </w:p>
        </w:tc>
        <w:tc>
          <w:tcPr>
            <w:tcW w:w="1134" w:type="dxa"/>
            <w:tcBorders>
              <w:top w:val="single" w:sz="4" w:space="0" w:color="000000"/>
              <w:left w:val="single" w:sz="4" w:space="0" w:color="auto"/>
              <w:bottom w:val="single" w:sz="4" w:space="0" w:color="000000"/>
            </w:tcBorders>
            <w:shd w:val="clear" w:color="auto" w:fill="auto"/>
            <w:vAlign w:val="center"/>
          </w:tcPr>
          <w:p w14:paraId="4F1444F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sz w:val="18"/>
                <w:lang w:eastAsia="en-US"/>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57A702B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FDC6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p w14:paraId="0A58396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 xml:space="preserve">oral, acute </w:t>
            </w:r>
            <w:r w:rsidRPr="00EF099E">
              <w:rPr>
                <w:rFonts w:cs="Arial"/>
                <w:color w:val="000000"/>
                <w:sz w:val="18"/>
                <w:szCs w:val="18"/>
              </w:rPr>
              <w:t>= C</w:t>
            </w:r>
          </w:p>
        </w:tc>
      </w:tr>
      <w:tr w:rsidR="00067392" w:rsidRPr="00EF099E" w14:paraId="40B8AF45" w14:textId="77777777" w:rsidTr="00067392">
        <w:trPr>
          <w:trHeight w:val="75"/>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7D93C13"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u w:val="single"/>
              </w:rPr>
              <w:lastRenderedPageBreak/>
              <w:t>Chronic</w:t>
            </w:r>
            <w:r w:rsidRPr="00EF099E">
              <w:rPr>
                <w:rFonts w:cs="Arial"/>
                <w:color w:val="000000"/>
                <w:sz w:val="18"/>
                <w:szCs w:val="18"/>
              </w:rPr>
              <w:t xml:space="preserve"> - Concentration of the active substance (bait)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3E295F8"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 chronic</w:t>
            </w:r>
          </w:p>
        </w:tc>
        <w:tc>
          <w:tcPr>
            <w:tcW w:w="1134" w:type="dxa"/>
            <w:tcBorders>
              <w:top w:val="single" w:sz="4" w:space="0" w:color="000000"/>
              <w:left w:val="single" w:sz="4" w:space="0" w:color="auto"/>
              <w:bottom w:val="single" w:sz="4" w:space="0" w:color="000000"/>
            </w:tcBorders>
            <w:shd w:val="clear" w:color="auto" w:fill="auto"/>
            <w:vAlign w:val="center"/>
          </w:tcPr>
          <w:p w14:paraId="06A028A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sz w:val="18"/>
                <w:lang w:eastAsia="en-US"/>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4945700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food]</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7AE1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p w14:paraId="5E0D566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 xml:space="preserve">oral, chronic </w:t>
            </w:r>
            <w:r w:rsidRPr="00EF099E">
              <w:rPr>
                <w:rFonts w:cs="Arial"/>
                <w:color w:val="000000"/>
                <w:sz w:val="18"/>
                <w:szCs w:val="18"/>
              </w:rPr>
              <w:t>= C</w:t>
            </w:r>
          </w:p>
        </w:tc>
      </w:tr>
      <w:tr w:rsidR="00067392" w:rsidRPr="00EF099E" w14:paraId="1DB15B50"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28BB98"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b/>
                <w:color w:val="000000"/>
                <w:sz w:val="18"/>
                <w:szCs w:val="18"/>
                <w:lang w:eastAsia="en-GB"/>
              </w:rPr>
              <w:t>Primary poisoning – Tier II</w:t>
            </w:r>
          </w:p>
        </w:tc>
      </w:tr>
      <w:tr w:rsidR="00067392" w:rsidRPr="00EF099E" w14:paraId="422788A0"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08BC2B"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cs="Arial"/>
                <w:color w:val="000000"/>
                <w:sz w:val="18"/>
                <w:szCs w:val="18"/>
                <w:u w:val="single"/>
              </w:rPr>
              <w:t>Acute</w:t>
            </w:r>
            <w:r w:rsidRPr="00EF099E">
              <w:rPr>
                <w:rFonts w:cs="Arial"/>
                <w:color w:val="000000"/>
                <w:sz w:val="18"/>
                <w:szCs w:val="18"/>
              </w:rPr>
              <w:t xml:space="preserve"> - Estimated daily uptake of a compound (=PEC</w:t>
            </w:r>
            <w:r w:rsidRPr="00EF099E">
              <w:rPr>
                <w:rFonts w:cs="Arial"/>
                <w:color w:val="000000"/>
                <w:sz w:val="18"/>
                <w:szCs w:val="18"/>
                <w:vertAlign w:val="subscript"/>
              </w:rPr>
              <w:t>oral,acute</w:t>
            </w:r>
            <w:r w:rsidRPr="00EF099E">
              <w:rPr>
                <w:rFonts w:cs="Arial"/>
                <w:color w:val="000000"/>
                <w:sz w:val="18"/>
                <w:szCs w:val="18"/>
              </w:rPr>
              <w:t>):</w:t>
            </w:r>
          </w:p>
        </w:tc>
      </w:tr>
      <w:tr w:rsidR="00067392" w:rsidRPr="00EF099E" w14:paraId="03A92F70"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1B13526"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650B02D"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 xml:space="preserve">ETE </w:t>
            </w:r>
          </w:p>
        </w:tc>
        <w:tc>
          <w:tcPr>
            <w:tcW w:w="1134" w:type="dxa"/>
            <w:tcBorders>
              <w:top w:val="single" w:sz="4" w:space="0" w:color="3F3F3F"/>
              <w:left w:val="single" w:sz="4" w:space="0" w:color="3F3F3F"/>
              <w:bottom w:val="single" w:sz="4" w:space="0" w:color="3F3F3F"/>
              <w:right w:val="single" w:sz="4" w:space="0" w:color="3F3F3F"/>
            </w:tcBorders>
            <w:shd w:val="clear" w:color="auto" w:fill="auto"/>
            <w:vAlign w:val="center"/>
          </w:tcPr>
          <w:p w14:paraId="608358C2"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3.93E+00</w:t>
            </w:r>
          </w:p>
        </w:tc>
        <w:tc>
          <w:tcPr>
            <w:tcW w:w="1559" w:type="dxa"/>
            <w:tcBorders>
              <w:top w:val="single" w:sz="4" w:space="0" w:color="000000"/>
              <w:left w:val="single" w:sz="4" w:space="0" w:color="000000"/>
              <w:bottom w:val="single" w:sz="4" w:space="0" w:color="000000"/>
            </w:tcBorders>
            <w:shd w:val="clear" w:color="auto" w:fill="auto"/>
            <w:vAlign w:val="center"/>
          </w:tcPr>
          <w:p w14:paraId="29F0F3F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C320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12FDD18B"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0C8D81D4"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BBA66F4"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290C5650"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9.41E+00</w:t>
            </w:r>
          </w:p>
        </w:tc>
        <w:tc>
          <w:tcPr>
            <w:tcW w:w="1559" w:type="dxa"/>
            <w:tcBorders>
              <w:top w:val="single" w:sz="4" w:space="0" w:color="000000"/>
              <w:left w:val="single" w:sz="4" w:space="0" w:color="auto"/>
              <w:bottom w:val="single" w:sz="4" w:space="0" w:color="000000"/>
            </w:tcBorders>
            <w:shd w:val="clear" w:color="auto" w:fill="auto"/>
            <w:vAlign w:val="center"/>
          </w:tcPr>
          <w:p w14:paraId="5958135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A564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DC2F7F3"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E5C87DB"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2ED4A58A"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2EDF75D4"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1.71E+00</w:t>
            </w:r>
          </w:p>
        </w:tc>
        <w:tc>
          <w:tcPr>
            <w:tcW w:w="1559" w:type="dxa"/>
            <w:tcBorders>
              <w:top w:val="single" w:sz="4" w:space="0" w:color="000000"/>
              <w:left w:val="single" w:sz="4" w:space="0" w:color="auto"/>
              <w:bottom w:val="single" w:sz="4" w:space="0" w:color="000000"/>
            </w:tcBorders>
            <w:shd w:val="clear" w:color="auto" w:fill="auto"/>
            <w:vAlign w:val="center"/>
          </w:tcPr>
          <w:p w14:paraId="4DB7FF8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3FDF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BBA1C2F"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BAEEB7D"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708CD57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65E5A213"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1.03E+00</w:t>
            </w:r>
          </w:p>
        </w:tc>
        <w:tc>
          <w:tcPr>
            <w:tcW w:w="1559" w:type="dxa"/>
            <w:tcBorders>
              <w:top w:val="single" w:sz="4" w:space="0" w:color="000000"/>
              <w:left w:val="single" w:sz="4" w:space="0" w:color="000000"/>
              <w:bottom w:val="single" w:sz="4" w:space="0" w:color="000000"/>
            </w:tcBorders>
            <w:shd w:val="clear" w:color="auto" w:fill="auto"/>
            <w:vAlign w:val="center"/>
          </w:tcPr>
          <w:p w14:paraId="3587922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E1D6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42F10593"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1DD7F9EA"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019B3A6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ETE</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3B1B9A2B"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4.10E-01</w:t>
            </w:r>
          </w:p>
        </w:tc>
        <w:tc>
          <w:tcPr>
            <w:tcW w:w="1559" w:type="dxa"/>
            <w:tcBorders>
              <w:top w:val="single" w:sz="4" w:space="0" w:color="000000"/>
              <w:left w:val="single" w:sz="4" w:space="0" w:color="000000"/>
              <w:bottom w:val="single" w:sz="4" w:space="0" w:color="000000"/>
            </w:tcBorders>
            <w:shd w:val="clear" w:color="auto" w:fill="auto"/>
            <w:vAlign w:val="center"/>
          </w:tcPr>
          <w:p w14:paraId="2CF631E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608E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5DB1563B"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6FA8F4"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color w:val="000000"/>
                <w:sz w:val="18"/>
                <w:szCs w:val="18"/>
                <w:u w:val="single"/>
                <w:lang w:eastAsia="en-GB"/>
              </w:rPr>
              <w:t>Chronic</w:t>
            </w:r>
            <w:r w:rsidRPr="00EF099E">
              <w:rPr>
                <w:rFonts w:eastAsia="Calibri" w:cs="Arial"/>
                <w:color w:val="000000"/>
                <w:sz w:val="18"/>
                <w:szCs w:val="18"/>
                <w:lang w:eastAsia="en-GB"/>
              </w:rPr>
              <w:t xml:space="preserve"> - Expected concentration of an active substance in the non-target species on day 5 immediately after the 5</w:t>
            </w:r>
            <w:r w:rsidRPr="00EF099E">
              <w:rPr>
                <w:rFonts w:eastAsia="Calibri" w:cs="Arial"/>
                <w:color w:val="000000"/>
                <w:sz w:val="18"/>
                <w:szCs w:val="18"/>
                <w:vertAlign w:val="superscript"/>
                <w:lang w:eastAsia="en-GB"/>
              </w:rPr>
              <w:t>th</w:t>
            </w:r>
            <w:r w:rsidRPr="00EF099E">
              <w:rPr>
                <w:rFonts w:eastAsia="Calibri" w:cs="Arial"/>
                <w:color w:val="000000"/>
                <w:sz w:val="18"/>
                <w:szCs w:val="18"/>
                <w:lang w:eastAsia="en-GB"/>
              </w:rPr>
              <w:t xml:space="preserve"> meal </w:t>
            </w:r>
            <w:r w:rsidRPr="00EF099E">
              <w:rPr>
                <w:rFonts w:cs="Arial"/>
                <w:color w:val="000000"/>
                <w:sz w:val="18"/>
                <w:szCs w:val="18"/>
              </w:rPr>
              <w:t>(=PEC</w:t>
            </w:r>
            <w:r w:rsidRPr="00EF099E">
              <w:rPr>
                <w:rFonts w:cs="Arial"/>
                <w:color w:val="000000"/>
                <w:sz w:val="18"/>
                <w:szCs w:val="18"/>
                <w:vertAlign w:val="subscript"/>
              </w:rPr>
              <w:t>oral,chronic</w:t>
            </w:r>
            <w:r w:rsidRPr="00EF099E">
              <w:rPr>
                <w:rFonts w:cs="Arial"/>
                <w:color w:val="000000"/>
                <w:sz w:val="18"/>
                <w:szCs w:val="18"/>
              </w:rPr>
              <w:t>)</w:t>
            </w:r>
            <w:r w:rsidRPr="00EF099E">
              <w:rPr>
                <w:rFonts w:eastAsia="Calibri" w:cs="Arial"/>
                <w:color w:val="000000"/>
                <w:sz w:val="18"/>
                <w:szCs w:val="18"/>
                <w:lang w:eastAsia="en-GB"/>
              </w:rPr>
              <w:t>:</w:t>
            </w:r>
          </w:p>
        </w:tc>
      </w:tr>
      <w:tr w:rsidR="00067392" w:rsidRPr="00EF099E" w14:paraId="3B832C07"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745FB1C"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House sparrow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52BF4DAB"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oral,5-d</w:t>
            </w:r>
          </w:p>
        </w:tc>
        <w:tc>
          <w:tcPr>
            <w:tcW w:w="1134" w:type="dxa"/>
            <w:tcBorders>
              <w:top w:val="single" w:sz="4" w:space="0" w:color="3F3F3F"/>
              <w:left w:val="single" w:sz="4" w:space="0" w:color="3F3F3F"/>
              <w:bottom w:val="single" w:sz="4" w:space="0" w:color="3F3F3F"/>
              <w:right w:val="single" w:sz="4" w:space="0" w:color="3F3F3F"/>
            </w:tcBorders>
            <w:shd w:val="clear" w:color="auto" w:fill="auto"/>
            <w:vAlign w:val="center"/>
          </w:tcPr>
          <w:p w14:paraId="10137390"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1.97E+01</w:t>
            </w:r>
          </w:p>
        </w:tc>
        <w:tc>
          <w:tcPr>
            <w:tcW w:w="1559" w:type="dxa"/>
            <w:tcBorders>
              <w:top w:val="single" w:sz="4" w:space="0" w:color="000000"/>
              <w:left w:val="single" w:sz="4" w:space="0" w:color="000000"/>
              <w:bottom w:val="single" w:sz="4" w:space="0" w:color="000000"/>
            </w:tcBorders>
            <w:shd w:val="clear" w:color="auto" w:fill="auto"/>
            <w:vAlign w:val="center"/>
          </w:tcPr>
          <w:p w14:paraId="5545180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6BD2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1CFEA99"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323CDE7D"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Shrew</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43021FF"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25952382"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4.70E+01</w:t>
            </w:r>
          </w:p>
        </w:tc>
        <w:tc>
          <w:tcPr>
            <w:tcW w:w="1559" w:type="dxa"/>
            <w:tcBorders>
              <w:top w:val="single" w:sz="4" w:space="0" w:color="000000"/>
              <w:left w:val="single" w:sz="4" w:space="0" w:color="000000"/>
              <w:bottom w:val="single" w:sz="4" w:space="0" w:color="000000"/>
            </w:tcBorders>
            <w:shd w:val="clear" w:color="auto" w:fill="auto"/>
            <w:vAlign w:val="center"/>
          </w:tcPr>
          <w:p w14:paraId="657FECF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2CF8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0DDB2E8"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4067BBEF"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Woodpigeon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66A19D2F"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6117FA5A"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8.55E+00</w:t>
            </w:r>
          </w:p>
        </w:tc>
        <w:tc>
          <w:tcPr>
            <w:tcW w:w="1559" w:type="dxa"/>
            <w:tcBorders>
              <w:top w:val="single" w:sz="4" w:space="0" w:color="000000"/>
              <w:left w:val="single" w:sz="4" w:space="0" w:color="000000"/>
              <w:bottom w:val="single" w:sz="4" w:space="0" w:color="000000"/>
            </w:tcBorders>
            <w:shd w:val="clear" w:color="auto" w:fill="auto"/>
            <w:vAlign w:val="center"/>
          </w:tcPr>
          <w:p w14:paraId="6FEC263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C57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4D861735"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742537DC"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Dogs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52DCDAFF"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7DCA4E03"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5.13E+00</w:t>
            </w:r>
          </w:p>
        </w:tc>
        <w:tc>
          <w:tcPr>
            <w:tcW w:w="1559" w:type="dxa"/>
            <w:tcBorders>
              <w:top w:val="single" w:sz="4" w:space="0" w:color="000000"/>
              <w:left w:val="single" w:sz="4" w:space="0" w:color="000000"/>
              <w:bottom w:val="single" w:sz="4" w:space="0" w:color="000000"/>
            </w:tcBorders>
            <w:shd w:val="clear" w:color="auto" w:fill="auto"/>
            <w:vAlign w:val="center"/>
          </w:tcPr>
          <w:p w14:paraId="551FC01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883D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4503B76" w14:textId="77777777" w:rsidTr="00CF15BB">
        <w:trPr>
          <w:trHeight w:val="93"/>
        </w:trPr>
        <w:tc>
          <w:tcPr>
            <w:tcW w:w="3413" w:type="dxa"/>
            <w:tcBorders>
              <w:top w:val="single" w:sz="4" w:space="0" w:color="000000"/>
              <w:left w:val="single" w:sz="4" w:space="0" w:color="000000"/>
              <w:bottom w:val="single" w:sz="4" w:space="0" w:color="000000"/>
              <w:right w:val="single" w:sz="4" w:space="0" w:color="auto"/>
            </w:tcBorders>
            <w:shd w:val="clear" w:color="auto" w:fill="auto"/>
            <w:vAlign w:val="center"/>
          </w:tcPr>
          <w:p w14:paraId="2C353920"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Young Pigs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10DD578C"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oral,5-d</w:t>
            </w:r>
          </w:p>
        </w:tc>
        <w:tc>
          <w:tcPr>
            <w:tcW w:w="1134" w:type="dxa"/>
            <w:tcBorders>
              <w:top w:val="nil"/>
              <w:left w:val="single" w:sz="4" w:space="0" w:color="3F3F3F"/>
              <w:bottom w:val="single" w:sz="4" w:space="0" w:color="3F3F3F"/>
              <w:right w:val="single" w:sz="4" w:space="0" w:color="3F3F3F"/>
            </w:tcBorders>
            <w:shd w:val="clear" w:color="auto" w:fill="auto"/>
            <w:vAlign w:val="center"/>
          </w:tcPr>
          <w:p w14:paraId="16743DF3" w14:textId="77777777" w:rsidR="00067392" w:rsidRPr="00EF099E" w:rsidRDefault="00067392" w:rsidP="00067392">
            <w:pPr>
              <w:snapToGrid w:val="0"/>
              <w:spacing w:before="60" w:after="60" w:line="260" w:lineRule="atLeast"/>
              <w:jc w:val="center"/>
              <w:rPr>
                <w:rFonts w:eastAsia="Calibri"/>
                <w:sz w:val="18"/>
                <w:lang w:eastAsia="en-US"/>
              </w:rPr>
            </w:pPr>
            <w:r w:rsidRPr="00EF099E">
              <w:rPr>
                <w:rFonts w:eastAsia="Calibri"/>
                <w:sz w:val="18"/>
                <w:lang w:eastAsia="en-US"/>
              </w:rPr>
              <w:t>2.05E+00</w:t>
            </w:r>
          </w:p>
        </w:tc>
        <w:tc>
          <w:tcPr>
            <w:tcW w:w="1559" w:type="dxa"/>
            <w:tcBorders>
              <w:top w:val="single" w:sz="4" w:space="0" w:color="000000"/>
              <w:left w:val="single" w:sz="4" w:space="0" w:color="000000"/>
              <w:bottom w:val="single" w:sz="4" w:space="0" w:color="000000"/>
            </w:tcBorders>
            <w:shd w:val="clear" w:color="auto" w:fill="auto"/>
            <w:vAlign w:val="center"/>
          </w:tcPr>
          <w:p w14:paraId="04794D9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C00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bl>
    <w:p w14:paraId="3505E7D3" w14:textId="77777777" w:rsidR="00067392" w:rsidRPr="00EF099E" w:rsidRDefault="00067392" w:rsidP="00067392">
      <w:pPr>
        <w:spacing w:line="276" w:lineRule="auto"/>
        <w:jc w:val="both"/>
        <w:rPr>
          <w:rFonts w:cs="Times New Roman"/>
          <w:lang w:eastAsia="de-DE"/>
        </w:rPr>
      </w:pPr>
    </w:p>
    <w:p w14:paraId="3E9B47D8" w14:textId="77777777" w:rsidR="00067392" w:rsidRPr="00EF099E" w:rsidRDefault="00067392" w:rsidP="00067392">
      <w:pPr>
        <w:rPr>
          <w:rFonts w:eastAsia="Calibri"/>
          <w:b/>
          <w:u w:val="single"/>
          <w:lang w:eastAsia="en-US"/>
        </w:rPr>
      </w:pPr>
      <w:r w:rsidRPr="00EF099E">
        <w:rPr>
          <w:rFonts w:eastAsia="Calibri"/>
          <w:b/>
          <w:u w:val="single"/>
          <w:lang w:eastAsia="en-US"/>
        </w:rPr>
        <w:t>Secondary poisoning</w:t>
      </w:r>
    </w:p>
    <w:p w14:paraId="661FFA2A" w14:textId="77777777" w:rsidR="00067392" w:rsidRPr="00EF099E" w:rsidRDefault="00067392" w:rsidP="00067392">
      <w:pPr>
        <w:rPr>
          <w:rFonts w:eastAsia="Calibri"/>
          <w:u w:val="single"/>
          <w:lang w:eastAsia="en-US"/>
        </w:rPr>
      </w:pPr>
    </w:p>
    <w:p w14:paraId="73CD0F25" w14:textId="77777777" w:rsidR="00067392" w:rsidRPr="00EF099E" w:rsidRDefault="00067392" w:rsidP="00067392">
      <w:pPr>
        <w:jc w:val="both"/>
      </w:pPr>
      <w:r w:rsidRPr="00EF099E">
        <w:t>Different types of secondary poisoning are considered in the Revised ESD for PT14 (2018):</w:t>
      </w:r>
    </w:p>
    <w:p w14:paraId="1CCB023E" w14:textId="77777777" w:rsidR="00067392" w:rsidRPr="00EF099E" w:rsidRDefault="00067392" w:rsidP="00067392">
      <w:pPr>
        <w:pStyle w:val="Paragraphedeliste"/>
        <w:numPr>
          <w:ilvl w:val="0"/>
          <w:numId w:val="19"/>
        </w:numPr>
        <w:jc w:val="both"/>
      </w:pPr>
      <w:r w:rsidRPr="00EF099E">
        <w:t>From consuming primarily exposed target and non-target organisms (</w:t>
      </w:r>
      <w:r w:rsidRPr="00EF099E">
        <w:rPr>
          <w:u w:val="single"/>
        </w:rPr>
        <w:t>Secondary poisoning - Tier I</w:t>
      </w:r>
      <w:r w:rsidRPr="00EF099E">
        <w:t>).</w:t>
      </w:r>
    </w:p>
    <w:p w14:paraId="3321CB7B" w14:textId="77777777" w:rsidR="00067392" w:rsidRPr="00EF099E" w:rsidRDefault="00067392" w:rsidP="00067392">
      <w:pPr>
        <w:pStyle w:val="Paragraphedeliste"/>
        <w:numPr>
          <w:ilvl w:val="0"/>
          <w:numId w:val="19"/>
        </w:numPr>
        <w:jc w:val="both"/>
      </w:pPr>
      <w:r w:rsidRPr="00EF099E">
        <w:t>From consuming secondary exposed non-target organisms (</w:t>
      </w:r>
      <w:r w:rsidRPr="00EF099E">
        <w:rPr>
          <w:u w:val="single"/>
        </w:rPr>
        <w:t>Secondary poisoning - Tier II</w:t>
      </w:r>
      <w:r w:rsidRPr="00EF099E">
        <w:t>).</w:t>
      </w:r>
    </w:p>
    <w:p w14:paraId="3288080C" w14:textId="77777777" w:rsidR="00067392" w:rsidRPr="00EF099E" w:rsidRDefault="00067392" w:rsidP="00067392">
      <w:pPr>
        <w:pStyle w:val="Paragraphedeliste"/>
        <w:numPr>
          <w:ilvl w:val="0"/>
          <w:numId w:val="19"/>
        </w:numPr>
        <w:jc w:val="both"/>
      </w:pPr>
      <w:r w:rsidRPr="00EF099E">
        <w:t>From consuming organisms (terrestrial or aquatic) that have been exposed to rodenticides via emissions to the environment (</w:t>
      </w:r>
      <w:r w:rsidRPr="00EF099E">
        <w:rPr>
          <w:u w:val="single"/>
        </w:rPr>
        <w:t>Secondary poisoning via environmental emissions</w:t>
      </w:r>
      <w:r w:rsidRPr="00EF099E">
        <w:t>).</w:t>
      </w:r>
    </w:p>
    <w:p w14:paraId="27A99073" w14:textId="77777777" w:rsidR="00067392" w:rsidRPr="00EF099E" w:rsidRDefault="00067392" w:rsidP="00067392"/>
    <w:p w14:paraId="2F174852" w14:textId="77777777" w:rsidR="00067392" w:rsidRPr="00EF099E" w:rsidRDefault="00067392" w:rsidP="00067392">
      <w:pPr>
        <w:pStyle w:val="Paragraphedeliste"/>
        <w:numPr>
          <w:ilvl w:val="1"/>
          <w:numId w:val="19"/>
        </w:numPr>
        <w:rPr>
          <w:sz w:val="22"/>
          <w:u w:val="single"/>
        </w:rPr>
      </w:pPr>
      <w:r w:rsidRPr="00EF099E">
        <w:rPr>
          <w:rFonts w:eastAsia="Calibri"/>
          <w:szCs w:val="18"/>
          <w:u w:val="single"/>
          <w:lang w:eastAsia="en-US"/>
        </w:rPr>
        <w:t xml:space="preserve">Secondary poisoning </w:t>
      </w:r>
      <w:r w:rsidRPr="00EF099E">
        <w:rPr>
          <w:u w:val="single"/>
        </w:rPr>
        <w:t xml:space="preserve">via contaminated rodents and slugs </w:t>
      </w:r>
      <w:r w:rsidRPr="00EF099E">
        <w:rPr>
          <w:rFonts w:eastAsia="Calibri"/>
          <w:szCs w:val="18"/>
          <w:u w:val="single"/>
          <w:lang w:eastAsia="en-US"/>
        </w:rPr>
        <w:t>Tier I and II</w:t>
      </w:r>
    </w:p>
    <w:p w14:paraId="2B3E42A3" w14:textId="77777777" w:rsidR="00067392" w:rsidRPr="00EF099E" w:rsidRDefault="00067392" w:rsidP="00067392"/>
    <w:p w14:paraId="0E8F40AF" w14:textId="5AAE2926" w:rsidR="00067392" w:rsidRPr="00EF099E" w:rsidRDefault="00067392" w:rsidP="00067392">
      <w:pPr>
        <w:jc w:val="both"/>
      </w:pPr>
      <w:r w:rsidRPr="00EF099E">
        <w:t>For secondary poisoning (Tier I and II), the worst-case concentration of active substance in the bait (</w:t>
      </w:r>
      <w:r w:rsidR="002F2207" w:rsidRPr="00EF099E">
        <w:t>17.10</w:t>
      </w:r>
      <w:r w:rsidRPr="00EF099E">
        <w:t xml:space="preserve"> mg/kg) is used in the calculations. Scenarios taken from the Revised ESD for PT14 (2018) are assessed below.</w:t>
      </w:r>
    </w:p>
    <w:p w14:paraId="28B12868" w14:textId="77777777" w:rsidR="00067392" w:rsidRPr="00EF099E" w:rsidRDefault="00067392" w:rsidP="00067392">
      <w:pPr>
        <w:jc w:val="both"/>
      </w:pPr>
    </w:p>
    <w:tbl>
      <w:tblPr>
        <w:tblW w:w="9392" w:type="dxa"/>
        <w:tblInd w:w="108" w:type="dxa"/>
        <w:tblLayout w:type="fixed"/>
        <w:tblLook w:val="0000" w:firstRow="0" w:lastRow="0" w:firstColumn="0" w:lastColumn="0" w:noHBand="0" w:noVBand="0"/>
      </w:tblPr>
      <w:tblGrid>
        <w:gridCol w:w="3341"/>
        <w:gridCol w:w="2046"/>
        <w:gridCol w:w="1276"/>
        <w:gridCol w:w="1559"/>
        <w:gridCol w:w="1170"/>
      </w:tblGrid>
      <w:tr w:rsidR="00067392" w:rsidRPr="00EF099E" w14:paraId="3FD8DFDC" w14:textId="77777777" w:rsidTr="00067392">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F67E56A" w14:textId="77777777" w:rsidR="00067392" w:rsidRPr="00EF099E" w:rsidRDefault="00067392" w:rsidP="00067392">
            <w:pPr>
              <w:spacing w:before="60" w:after="60" w:line="260" w:lineRule="atLeast"/>
              <w:rPr>
                <w:sz w:val="18"/>
                <w:szCs w:val="18"/>
              </w:rPr>
            </w:pPr>
            <w:r w:rsidRPr="00EF099E">
              <w:rPr>
                <w:rFonts w:eastAsia="Calibri"/>
                <w:b/>
                <w:sz w:val="18"/>
                <w:szCs w:val="18"/>
                <w:lang w:eastAsia="en-US"/>
              </w:rPr>
              <w:t>Input parameters for calculating the PEC values (Secondary poisoning Tier I and II)</w:t>
            </w:r>
          </w:p>
        </w:tc>
      </w:tr>
      <w:tr w:rsidR="00067392" w:rsidRPr="00EF099E" w14:paraId="5CCCBA56" w14:textId="77777777" w:rsidTr="00067392">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7E10D847"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Input </w:t>
            </w:r>
          </w:p>
        </w:tc>
        <w:tc>
          <w:tcPr>
            <w:tcW w:w="2046" w:type="dxa"/>
            <w:tcBorders>
              <w:top w:val="single" w:sz="4" w:space="0" w:color="000000"/>
              <w:left w:val="single" w:sz="4" w:space="0" w:color="000000"/>
              <w:bottom w:val="single" w:sz="4" w:space="0" w:color="000000"/>
              <w:right w:val="single" w:sz="4" w:space="0" w:color="000000"/>
            </w:tcBorders>
            <w:vAlign w:val="center"/>
          </w:tcPr>
          <w:p w14:paraId="6746286E"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276" w:type="dxa"/>
            <w:tcBorders>
              <w:top w:val="single" w:sz="4" w:space="0" w:color="000000"/>
              <w:left w:val="single" w:sz="4" w:space="0" w:color="000000"/>
              <w:bottom w:val="single" w:sz="4" w:space="0" w:color="000000"/>
            </w:tcBorders>
            <w:shd w:val="clear" w:color="auto" w:fill="auto"/>
            <w:vAlign w:val="center"/>
          </w:tcPr>
          <w:p w14:paraId="098A01EB"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1559" w:type="dxa"/>
            <w:tcBorders>
              <w:top w:val="single" w:sz="4" w:space="0" w:color="000000"/>
              <w:left w:val="single" w:sz="4" w:space="0" w:color="000000"/>
              <w:bottom w:val="single" w:sz="4" w:space="0" w:color="000000"/>
            </w:tcBorders>
            <w:shd w:val="clear" w:color="auto" w:fill="auto"/>
            <w:vAlign w:val="center"/>
          </w:tcPr>
          <w:p w14:paraId="0E7854D0"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A6B22" w14:textId="77777777" w:rsidR="00067392" w:rsidRPr="00EF099E" w:rsidRDefault="00067392" w:rsidP="00067392">
            <w:pPr>
              <w:spacing w:before="60" w:after="60" w:line="260" w:lineRule="atLeast"/>
              <w:rPr>
                <w:sz w:val="18"/>
                <w:szCs w:val="18"/>
              </w:rPr>
            </w:pPr>
            <w:r w:rsidRPr="00EF099E">
              <w:rPr>
                <w:rFonts w:eastAsia="Calibri" w:cs="Arial"/>
                <w:b/>
                <w:bCs/>
                <w:color w:val="000000"/>
                <w:sz w:val="18"/>
                <w:szCs w:val="18"/>
                <w:lang w:eastAsia="en-GB"/>
              </w:rPr>
              <w:t>Remarks</w:t>
            </w:r>
          </w:p>
        </w:tc>
      </w:tr>
      <w:tr w:rsidR="00067392" w:rsidRPr="00EF099E" w14:paraId="0FC0D0B3"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35155DEB" w14:textId="77777777" w:rsidR="00067392" w:rsidRPr="00EF099E" w:rsidRDefault="00067392" w:rsidP="00067392">
            <w:pPr>
              <w:spacing w:before="60" w:after="60" w:line="260" w:lineRule="atLeast"/>
              <w:rPr>
                <w:sz w:val="18"/>
                <w:szCs w:val="18"/>
              </w:rPr>
            </w:pPr>
            <w:r w:rsidRPr="00EF099E">
              <w:rPr>
                <w:rFonts w:eastAsia="Calibri"/>
                <w:color w:val="000000"/>
                <w:sz w:val="18"/>
                <w:szCs w:val="18"/>
                <w:u w:val="single"/>
                <w:lang w:eastAsia="en-GB"/>
              </w:rPr>
              <w:t>Secondary poisoning Tier I and II, Acute/Chronic PEC calculations:</w:t>
            </w:r>
          </w:p>
        </w:tc>
      </w:tr>
      <w:tr w:rsidR="00067392" w:rsidRPr="00EF099E" w14:paraId="444F844F"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3130BB6"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Concentration of the active substance (bait)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CB53729"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C</w:t>
            </w:r>
          </w:p>
        </w:tc>
        <w:tc>
          <w:tcPr>
            <w:tcW w:w="1276" w:type="dxa"/>
            <w:tcBorders>
              <w:top w:val="single" w:sz="4" w:space="0" w:color="000000"/>
              <w:left w:val="single" w:sz="4" w:space="0" w:color="auto"/>
              <w:bottom w:val="single" w:sz="4" w:space="0" w:color="000000"/>
            </w:tcBorders>
            <w:shd w:val="clear" w:color="auto" w:fill="auto"/>
            <w:vAlign w:val="center"/>
          </w:tcPr>
          <w:p w14:paraId="0F11E50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17.10</w:t>
            </w:r>
          </w:p>
        </w:tc>
        <w:tc>
          <w:tcPr>
            <w:tcW w:w="1559" w:type="dxa"/>
            <w:tcBorders>
              <w:top w:val="single" w:sz="4" w:space="0" w:color="000000"/>
              <w:left w:val="single" w:sz="4" w:space="0" w:color="000000"/>
              <w:bottom w:val="single" w:sz="4" w:space="0" w:color="000000"/>
            </w:tcBorders>
            <w:shd w:val="clear" w:color="auto" w:fill="auto"/>
            <w:vAlign w:val="center"/>
          </w:tcPr>
          <w:p w14:paraId="3C8D16A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B43A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S</w:t>
            </w:r>
          </w:p>
        </w:tc>
      </w:tr>
      <w:tr w:rsidR="00067392" w:rsidRPr="00EF099E" w14:paraId="5F8EDC26"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993A357"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Avoidance factor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FEE15D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AV</w:t>
            </w:r>
          </w:p>
        </w:tc>
        <w:tc>
          <w:tcPr>
            <w:tcW w:w="1276" w:type="dxa"/>
            <w:tcBorders>
              <w:top w:val="single" w:sz="4" w:space="0" w:color="000000"/>
              <w:left w:val="single" w:sz="4" w:space="0" w:color="auto"/>
              <w:bottom w:val="single" w:sz="4" w:space="0" w:color="000000"/>
            </w:tcBorders>
            <w:shd w:val="clear" w:color="auto" w:fill="auto"/>
            <w:vAlign w:val="center"/>
          </w:tcPr>
          <w:p w14:paraId="1BCA00F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2F943F2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935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B370A05"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6A08775"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diet obtained in treated area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7794B5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PT</w:t>
            </w:r>
          </w:p>
        </w:tc>
        <w:tc>
          <w:tcPr>
            <w:tcW w:w="1276" w:type="dxa"/>
            <w:tcBorders>
              <w:top w:val="single" w:sz="4" w:space="0" w:color="000000"/>
              <w:left w:val="single" w:sz="4" w:space="0" w:color="auto"/>
              <w:bottom w:val="single" w:sz="4" w:space="0" w:color="000000"/>
            </w:tcBorders>
            <w:shd w:val="clear" w:color="auto" w:fill="auto"/>
            <w:vAlign w:val="center"/>
          </w:tcPr>
          <w:p w14:paraId="634B955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65AD949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AE24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4F6BD324"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98827F3"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lastRenderedPageBreak/>
              <w:t>Composition of diet obtain from treated area</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7716FB8"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PD</w:t>
            </w:r>
          </w:p>
        </w:tc>
        <w:tc>
          <w:tcPr>
            <w:tcW w:w="1276" w:type="dxa"/>
            <w:tcBorders>
              <w:top w:val="single" w:sz="4" w:space="0" w:color="000000"/>
              <w:left w:val="single" w:sz="4" w:space="0" w:color="auto"/>
              <w:bottom w:val="single" w:sz="4" w:space="0" w:color="000000"/>
            </w:tcBorders>
            <w:shd w:val="clear" w:color="auto" w:fill="auto"/>
            <w:vAlign w:val="center"/>
          </w:tcPr>
          <w:p w14:paraId="25D7A28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5C83408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058C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3F5A7065"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68FF307"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ADME factor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B6B436A"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ADME</w:t>
            </w:r>
          </w:p>
        </w:tc>
        <w:tc>
          <w:tcPr>
            <w:tcW w:w="1276" w:type="dxa"/>
            <w:tcBorders>
              <w:top w:val="single" w:sz="4" w:space="0" w:color="000000"/>
              <w:left w:val="single" w:sz="4" w:space="0" w:color="auto"/>
              <w:bottom w:val="single" w:sz="4" w:space="0" w:color="000000"/>
            </w:tcBorders>
            <w:shd w:val="clear" w:color="auto" w:fill="auto"/>
            <w:vAlign w:val="center"/>
          </w:tcPr>
          <w:p w14:paraId="2D05F45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w:t>
            </w:r>
          </w:p>
        </w:tc>
        <w:tc>
          <w:tcPr>
            <w:tcW w:w="1559" w:type="dxa"/>
            <w:tcBorders>
              <w:top w:val="single" w:sz="4" w:space="0" w:color="000000"/>
              <w:left w:val="single" w:sz="4" w:space="0" w:color="000000"/>
              <w:bottom w:val="single" w:sz="4" w:space="0" w:color="000000"/>
            </w:tcBorders>
            <w:shd w:val="clear" w:color="auto" w:fill="auto"/>
            <w:vAlign w:val="center"/>
          </w:tcPr>
          <w:p w14:paraId="587B048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A340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3961877"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B969E9A"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Number of days the not-target species is consuming rodenticide baits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C4F1E2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n</w:t>
            </w:r>
          </w:p>
        </w:tc>
        <w:tc>
          <w:tcPr>
            <w:tcW w:w="1276" w:type="dxa"/>
            <w:tcBorders>
              <w:top w:val="single" w:sz="4" w:space="0" w:color="000000"/>
              <w:left w:val="single" w:sz="4" w:space="0" w:color="auto"/>
              <w:bottom w:val="single" w:sz="4" w:space="0" w:color="000000"/>
            </w:tcBorders>
            <w:shd w:val="clear" w:color="auto" w:fill="auto"/>
            <w:vAlign w:val="center"/>
          </w:tcPr>
          <w:p w14:paraId="7243F44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 to 4</w:t>
            </w:r>
          </w:p>
        </w:tc>
        <w:tc>
          <w:tcPr>
            <w:tcW w:w="1559" w:type="dxa"/>
            <w:tcBorders>
              <w:top w:val="single" w:sz="4" w:space="0" w:color="000000"/>
              <w:left w:val="single" w:sz="4" w:space="0" w:color="000000"/>
              <w:bottom w:val="single" w:sz="4" w:space="0" w:color="000000"/>
            </w:tcBorders>
            <w:shd w:val="clear" w:color="auto" w:fill="auto"/>
            <w:vAlign w:val="center"/>
          </w:tcPr>
          <w:p w14:paraId="33FF90F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9956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59C599B1"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0356AF8" w14:textId="77777777" w:rsidR="00067392" w:rsidRPr="00EF099E" w:rsidRDefault="00067392" w:rsidP="00067392">
            <w:pPr>
              <w:suppressAutoHyphens w:val="0"/>
              <w:rPr>
                <w:rFonts w:cs="Arial"/>
                <w:color w:val="000000"/>
                <w:sz w:val="18"/>
                <w:szCs w:val="18"/>
              </w:rPr>
            </w:pPr>
            <w:r w:rsidRPr="00EF099E">
              <w:rPr>
                <w:rFonts w:cs="Arial"/>
                <w:color w:val="000000"/>
                <w:sz w:val="18"/>
                <w:szCs w:val="18"/>
              </w:rPr>
              <w:t>Food intake rate / body weight rodent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C55687C" w14:textId="77777777" w:rsidR="00067392" w:rsidRPr="00EF099E" w:rsidRDefault="00067392" w:rsidP="00067392">
            <w:pPr>
              <w:suppressAutoHyphens w:val="0"/>
              <w:jc w:val="center"/>
              <w:rPr>
                <w:rFonts w:cs="Arial"/>
                <w:color w:val="000000"/>
                <w:sz w:val="18"/>
                <w:szCs w:val="18"/>
                <w:lang w:val="fr-FR" w:eastAsia="fr-FR"/>
              </w:rPr>
            </w:pPr>
            <w:r w:rsidRPr="00EF099E">
              <w:rPr>
                <w:rFonts w:cs="Arial"/>
                <w:color w:val="000000"/>
                <w:sz w:val="18"/>
                <w:szCs w:val="18"/>
              </w:rPr>
              <w:t>FIR/BW</w:t>
            </w:r>
            <w:r w:rsidRPr="00EF099E">
              <w:rPr>
                <w:rFonts w:cs="Arial"/>
                <w:color w:val="000000"/>
                <w:sz w:val="18"/>
                <w:szCs w:val="18"/>
                <w:vertAlign w:val="subscript"/>
              </w:rPr>
              <w:t>rodent</w:t>
            </w:r>
          </w:p>
        </w:tc>
        <w:tc>
          <w:tcPr>
            <w:tcW w:w="1276" w:type="dxa"/>
            <w:tcBorders>
              <w:top w:val="single" w:sz="4" w:space="0" w:color="000000"/>
              <w:left w:val="single" w:sz="4" w:space="0" w:color="auto"/>
              <w:bottom w:val="single" w:sz="4" w:space="0" w:color="000000"/>
            </w:tcBorders>
            <w:shd w:val="clear" w:color="auto" w:fill="auto"/>
            <w:vAlign w:val="center"/>
          </w:tcPr>
          <w:p w14:paraId="2396465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0.1</w:t>
            </w:r>
          </w:p>
        </w:tc>
        <w:tc>
          <w:tcPr>
            <w:tcW w:w="1559" w:type="dxa"/>
            <w:tcBorders>
              <w:top w:val="single" w:sz="4" w:space="0" w:color="000000"/>
              <w:left w:val="single" w:sz="4" w:space="0" w:color="000000"/>
              <w:bottom w:val="single" w:sz="4" w:space="0" w:color="000000"/>
            </w:tcBorders>
            <w:shd w:val="clear" w:color="auto" w:fill="auto"/>
            <w:vAlign w:val="center"/>
          </w:tcPr>
          <w:p w14:paraId="5714999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4517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434D391E"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CA6113E"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Food intake rate / body weight slug</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9F02740" w14:textId="77777777" w:rsidR="00067392" w:rsidRPr="00EF099E" w:rsidRDefault="00067392" w:rsidP="00067392">
            <w:pPr>
              <w:suppressAutoHyphens w:val="0"/>
              <w:jc w:val="center"/>
              <w:rPr>
                <w:rFonts w:cs="Arial"/>
                <w:color w:val="000000"/>
                <w:sz w:val="18"/>
                <w:szCs w:val="18"/>
                <w:lang w:val="fr-FR" w:eastAsia="fr-FR"/>
              </w:rPr>
            </w:pPr>
            <w:r w:rsidRPr="00EF099E">
              <w:rPr>
                <w:rFonts w:cs="Arial"/>
                <w:color w:val="000000"/>
                <w:sz w:val="18"/>
                <w:szCs w:val="18"/>
              </w:rPr>
              <w:t>FIR/BW</w:t>
            </w:r>
            <w:r w:rsidRPr="00EF099E">
              <w:rPr>
                <w:rFonts w:cs="Arial"/>
                <w:color w:val="000000"/>
                <w:sz w:val="18"/>
                <w:szCs w:val="18"/>
                <w:vertAlign w:val="subscript"/>
              </w:rPr>
              <w:t>slug</w:t>
            </w:r>
          </w:p>
        </w:tc>
        <w:tc>
          <w:tcPr>
            <w:tcW w:w="1276" w:type="dxa"/>
            <w:tcBorders>
              <w:top w:val="single" w:sz="4" w:space="0" w:color="000000"/>
              <w:left w:val="single" w:sz="4" w:space="0" w:color="auto"/>
              <w:bottom w:val="single" w:sz="4" w:space="0" w:color="000000"/>
            </w:tcBorders>
            <w:shd w:val="clear" w:color="auto" w:fill="auto"/>
            <w:vAlign w:val="center"/>
          </w:tcPr>
          <w:p w14:paraId="6D1EB72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0.4</w:t>
            </w:r>
          </w:p>
        </w:tc>
        <w:tc>
          <w:tcPr>
            <w:tcW w:w="1559" w:type="dxa"/>
            <w:tcBorders>
              <w:top w:val="single" w:sz="4" w:space="0" w:color="000000"/>
              <w:left w:val="single" w:sz="4" w:space="0" w:color="000000"/>
              <w:bottom w:val="single" w:sz="4" w:space="0" w:color="000000"/>
            </w:tcBorders>
            <w:shd w:val="clear" w:color="auto" w:fill="auto"/>
            <w:vAlign w:val="center"/>
          </w:tcPr>
          <w:p w14:paraId="4E64A157"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E688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63FE3873"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4951C94"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77603B9" w14:textId="77777777" w:rsidR="00067392" w:rsidRPr="00EF099E" w:rsidRDefault="00067392" w:rsidP="00067392">
            <w:pPr>
              <w:suppressAutoHyphens w:val="0"/>
              <w:jc w:val="center"/>
              <w:rPr>
                <w:rFonts w:cs="Arial"/>
                <w:color w:val="000000"/>
                <w:sz w:val="18"/>
                <w:szCs w:val="18"/>
              </w:rPr>
            </w:pPr>
            <w:r w:rsidRPr="00EF099E">
              <w:rPr>
                <w:rFonts w:eastAsia="Calibri" w:cs="Arial"/>
                <w:color w:val="000000"/>
                <w:sz w:val="18"/>
                <w:szCs w:val="18"/>
                <w:lang w:eastAsia="en-GB"/>
              </w:rPr>
              <w:t xml:space="preserve">Frodent </w:t>
            </w:r>
            <w:r w:rsidRPr="00EF099E">
              <w:rPr>
                <w:rFonts w:eastAsia="Calibri"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auto"/>
            <w:vAlign w:val="center"/>
          </w:tcPr>
          <w:p w14:paraId="3579C59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1B9F307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2240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053DD561"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88E49"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B075FAF" w14:textId="77777777" w:rsidR="00067392" w:rsidRPr="00EF099E" w:rsidRDefault="00067392" w:rsidP="00067392">
            <w:pPr>
              <w:suppressAutoHyphens w:val="0"/>
              <w:jc w:val="center"/>
              <w:rPr>
                <w:rFonts w:cs="Arial"/>
                <w:color w:val="000000"/>
                <w:sz w:val="18"/>
                <w:szCs w:val="18"/>
              </w:rPr>
            </w:pPr>
            <w:r w:rsidRPr="00EF099E">
              <w:rPr>
                <w:rFonts w:eastAsia="Calibri" w:cs="Arial"/>
                <w:color w:val="000000"/>
                <w:sz w:val="18"/>
                <w:szCs w:val="18"/>
                <w:lang w:eastAsia="en-GB"/>
              </w:rPr>
              <w:t xml:space="preserve">Fslug </w:t>
            </w:r>
            <w:r w:rsidRPr="00EF099E">
              <w:rPr>
                <w:rFonts w:eastAsia="Calibri" w:cs="Arial"/>
                <w:color w:val="000000"/>
                <w:sz w:val="18"/>
                <w:szCs w:val="18"/>
                <w:vertAlign w:val="subscript"/>
                <w:lang w:eastAsia="en-GB"/>
              </w:rPr>
              <w:t>acute</w:t>
            </w:r>
          </w:p>
        </w:tc>
        <w:tc>
          <w:tcPr>
            <w:tcW w:w="1276" w:type="dxa"/>
            <w:tcBorders>
              <w:top w:val="single" w:sz="4" w:space="0" w:color="000000"/>
              <w:left w:val="single" w:sz="4" w:space="0" w:color="auto"/>
              <w:bottom w:val="single" w:sz="4" w:space="0" w:color="000000"/>
            </w:tcBorders>
            <w:shd w:val="clear" w:color="auto" w:fill="auto"/>
            <w:vAlign w:val="center"/>
          </w:tcPr>
          <w:p w14:paraId="14EE9C4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w:t>
            </w:r>
          </w:p>
        </w:tc>
        <w:tc>
          <w:tcPr>
            <w:tcW w:w="1559" w:type="dxa"/>
            <w:tcBorders>
              <w:top w:val="single" w:sz="4" w:space="0" w:color="000000"/>
              <w:left w:val="single" w:sz="4" w:space="0" w:color="000000"/>
              <w:bottom w:val="single" w:sz="4" w:space="0" w:color="000000"/>
            </w:tcBorders>
            <w:shd w:val="clear" w:color="auto" w:fill="auto"/>
            <w:vAlign w:val="center"/>
          </w:tcPr>
          <w:p w14:paraId="20ED682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20B7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7552C92E"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02FB039"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poisoned rodents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0884736" w14:textId="77777777" w:rsidR="00067392" w:rsidRPr="00EF099E" w:rsidRDefault="00067392" w:rsidP="00067392">
            <w:pPr>
              <w:suppressAutoHyphens w:val="0"/>
              <w:jc w:val="center"/>
              <w:rPr>
                <w:rFonts w:cs="Arial"/>
                <w:color w:val="000000"/>
                <w:sz w:val="18"/>
                <w:szCs w:val="18"/>
              </w:rPr>
            </w:pPr>
            <w:r w:rsidRPr="00EF099E">
              <w:rPr>
                <w:rFonts w:eastAsia="Calibri" w:cs="Arial"/>
                <w:color w:val="000000"/>
                <w:sz w:val="18"/>
                <w:szCs w:val="18"/>
                <w:lang w:eastAsia="en-GB"/>
              </w:rPr>
              <w:t xml:space="preserve">Frodent </w:t>
            </w:r>
            <w:r w:rsidRPr="00EF099E">
              <w:rPr>
                <w:rFonts w:eastAsia="Calibri"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auto"/>
            <w:vAlign w:val="center"/>
          </w:tcPr>
          <w:p w14:paraId="7720A78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auto"/>
            <w:vAlign w:val="center"/>
          </w:tcPr>
          <w:p w14:paraId="3AC8AA4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7E5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03EE5D55" w14:textId="77777777" w:rsidTr="00067392">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3FCEF2A"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poisoned slugs in predators’ diet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96FBEB4" w14:textId="77777777" w:rsidR="00067392" w:rsidRPr="00EF099E" w:rsidRDefault="00067392" w:rsidP="00067392">
            <w:pPr>
              <w:suppressAutoHyphens w:val="0"/>
              <w:jc w:val="center"/>
              <w:rPr>
                <w:rFonts w:cs="Arial"/>
                <w:color w:val="000000"/>
                <w:sz w:val="18"/>
                <w:szCs w:val="18"/>
              </w:rPr>
            </w:pPr>
            <w:r w:rsidRPr="00EF099E">
              <w:rPr>
                <w:rFonts w:eastAsia="Calibri" w:cs="Arial"/>
                <w:color w:val="000000"/>
                <w:sz w:val="18"/>
                <w:szCs w:val="18"/>
                <w:lang w:eastAsia="en-GB"/>
              </w:rPr>
              <w:t xml:space="preserve">Fslug </w:t>
            </w:r>
            <w:r w:rsidRPr="00EF099E">
              <w:rPr>
                <w:rFonts w:eastAsia="Calibri" w:cs="Arial"/>
                <w:color w:val="000000"/>
                <w:sz w:val="18"/>
                <w:szCs w:val="18"/>
                <w:vertAlign w:val="subscript"/>
                <w:lang w:eastAsia="en-GB"/>
              </w:rPr>
              <w:t>chronic</w:t>
            </w:r>
          </w:p>
        </w:tc>
        <w:tc>
          <w:tcPr>
            <w:tcW w:w="1276" w:type="dxa"/>
            <w:tcBorders>
              <w:top w:val="single" w:sz="4" w:space="0" w:color="000000"/>
              <w:left w:val="single" w:sz="4" w:space="0" w:color="auto"/>
              <w:bottom w:val="single" w:sz="4" w:space="0" w:color="000000"/>
            </w:tcBorders>
            <w:shd w:val="clear" w:color="auto" w:fill="auto"/>
            <w:vAlign w:val="center"/>
          </w:tcPr>
          <w:p w14:paraId="6EF3CBD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0.5</w:t>
            </w:r>
          </w:p>
        </w:tc>
        <w:tc>
          <w:tcPr>
            <w:tcW w:w="1559" w:type="dxa"/>
            <w:tcBorders>
              <w:top w:val="single" w:sz="4" w:space="0" w:color="000000"/>
              <w:left w:val="single" w:sz="4" w:space="0" w:color="000000"/>
              <w:bottom w:val="single" w:sz="4" w:space="0" w:color="000000"/>
            </w:tcBorders>
            <w:shd w:val="clear" w:color="auto" w:fill="auto"/>
            <w:vAlign w:val="center"/>
          </w:tcPr>
          <w:p w14:paraId="19DEF54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3A0D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D</w:t>
            </w:r>
          </w:p>
        </w:tc>
      </w:tr>
      <w:tr w:rsidR="00067392" w:rsidRPr="00EF099E" w14:paraId="2D88EC94"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7F37B4"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b/>
                <w:color w:val="000000"/>
                <w:sz w:val="18"/>
                <w:szCs w:val="18"/>
                <w:lang w:eastAsia="en-GB"/>
              </w:rPr>
              <w:t>Intermediate calculations</w:t>
            </w:r>
          </w:p>
        </w:tc>
      </w:tr>
      <w:tr w:rsidR="00067392" w:rsidRPr="00EF099E" w14:paraId="2CD2BAF8" w14:textId="77777777" w:rsidTr="00404D8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8E8AABA"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Concentration in food (rodent) after one day</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0EA8DEB"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 C</w:t>
            </w:r>
            <w:r w:rsidRPr="00EF099E">
              <w:rPr>
                <w:rFonts w:cs="Arial"/>
                <w:color w:val="000000"/>
                <w:sz w:val="18"/>
                <w:szCs w:val="18"/>
                <w:vertAlign w:val="subscript"/>
              </w:rPr>
              <w:t>food,rodent</w:t>
            </w:r>
          </w:p>
        </w:tc>
        <w:tc>
          <w:tcPr>
            <w:tcW w:w="1276" w:type="dxa"/>
            <w:tcBorders>
              <w:top w:val="single" w:sz="4" w:space="0" w:color="3F3F3F"/>
              <w:left w:val="single" w:sz="4" w:space="0" w:color="3F3F3F"/>
              <w:bottom w:val="single" w:sz="4" w:space="0" w:color="3F3F3F"/>
              <w:right w:val="single" w:sz="4" w:space="0" w:color="3F3F3F"/>
            </w:tcBorders>
            <w:shd w:val="clear" w:color="auto" w:fill="auto"/>
            <w:vAlign w:val="center"/>
          </w:tcPr>
          <w:p w14:paraId="11533D07" w14:textId="77777777" w:rsidR="00067392" w:rsidRPr="00EF099E" w:rsidRDefault="00067392" w:rsidP="00067392">
            <w:pPr>
              <w:suppressAutoHyphens w:val="0"/>
              <w:jc w:val="center"/>
              <w:rPr>
                <w:rFonts w:cs="Arial"/>
                <w:bCs/>
                <w:sz w:val="18"/>
              </w:rPr>
            </w:pPr>
            <w:r w:rsidRPr="00EF099E">
              <w:rPr>
                <w:rFonts w:cs="Arial"/>
                <w:bCs/>
                <w:sz w:val="18"/>
              </w:rPr>
              <w:t>1.71E+00</w:t>
            </w:r>
          </w:p>
        </w:tc>
        <w:tc>
          <w:tcPr>
            <w:tcW w:w="1559" w:type="dxa"/>
            <w:tcBorders>
              <w:top w:val="single" w:sz="4" w:space="0" w:color="000000"/>
              <w:left w:val="single" w:sz="4" w:space="0" w:color="000000"/>
              <w:bottom w:val="single" w:sz="4" w:space="0" w:color="000000"/>
            </w:tcBorders>
            <w:shd w:val="clear" w:color="auto" w:fill="auto"/>
            <w:vAlign w:val="center"/>
          </w:tcPr>
          <w:p w14:paraId="4158E20D" w14:textId="77777777" w:rsidR="00067392" w:rsidRPr="00EF099E" w:rsidRDefault="00067392" w:rsidP="00067392">
            <w:pPr>
              <w:suppressAutoHyphens w:val="0"/>
              <w:jc w:val="center"/>
              <w:rPr>
                <w:rFonts w:cs="Arial"/>
                <w:color w:val="000000"/>
                <w:sz w:val="18"/>
                <w:szCs w:val="18"/>
                <w:lang w:val="fr-FR" w:eastAsia="fr-FR"/>
              </w:rPr>
            </w:pPr>
            <w:r w:rsidRPr="00EF099E">
              <w:rPr>
                <w:rFonts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4E28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3DD582C3" w14:textId="77777777" w:rsidTr="00404D84">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B5B8DD8"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Concentration in food (slug) after one day</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25D5176"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C</w:t>
            </w:r>
            <w:r w:rsidRPr="00EF099E">
              <w:rPr>
                <w:rFonts w:cs="Arial"/>
                <w:color w:val="000000"/>
                <w:sz w:val="18"/>
                <w:szCs w:val="18"/>
                <w:vertAlign w:val="subscript"/>
              </w:rPr>
              <w:t>food,slug</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010B0C57" w14:textId="77777777" w:rsidR="00067392" w:rsidRPr="00EF099E" w:rsidRDefault="00067392" w:rsidP="00067392">
            <w:pPr>
              <w:suppressAutoHyphens w:val="0"/>
              <w:jc w:val="center"/>
              <w:rPr>
                <w:rFonts w:cs="Arial"/>
                <w:bCs/>
                <w:sz w:val="18"/>
              </w:rPr>
            </w:pPr>
            <w:r w:rsidRPr="00EF099E">
              <w:rPr>
                <w:rFonts w:cs="Arial"/>
                <w:bCs/>
                <w:sz w:val="18"/>
              </w:rPr>
              <w:t>6.84E+00</w:t>
            </w:r>
          </w:p>
        </w:tc>
        <w:tc>
          <w:tcPr>
            <w:tcW w:w="1559" w:type="dxa"/>
            <w:tcBorders>
              <w:top w:val="single" w:sz="4" w:space="0" w:color="000000"/>
              <w:left w:val="single" w:sz="4" w:space="0" w:color="000000"/>
              <w:bottom w:val="single" w:sz="4" w:space="0" w:color="000000"/>
            </w:tcBorders>
            <w:shd w:val="clear" w:color="auto" w:fill="auto"/>
            <w:vAlign w:val="center"/>
          </w:tcPr>
          <w:p w14:paraId="1FE50B7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[mg/kg food/d]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E3D7"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65749CDD"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065841" w14:textId="77777777" w:rsidR="00067392" w:rsidRPr="00EF099E" w:rsidRDefault="00067392" w:rsidP="00067392">
            <w:pPr>
              <w:spacing w:before="60" w:after="60" w:line="260" w:lineRule="atLeast"/>
              <w:rPr>
                <w:rFonts w:eastAsia="Calibri" w:cs="Arial"/>
                <w:b/>
                <w:color w:val="000000"/>
                <w:sz w:val="18"/>
                <w:szCs w:val="18"/>
                <w:lang w:eastAsia="en-GB"/>
              </w:rPr>
            </w:pPr>
            <w:r w:rsidRPr="00EF099E">
              <w:rPr>
                <w:rFonts w:eastAsia="Calibri" w:cs="Arial"/>
                <w:b/>
                <w:color w:val="000000"/>
                <w:sz w:val="18"/>
                <w:szCs w:val="18"/>
                <w:lang w:eastAsia="en-GB"/>
              </w:rPr>
              <w:t>Output</w:t>
            </w:r>
          </w:p>
        </w:tc>
      </w:tr>
      <w:tr w:rsidR="00067392" w:rsidRPr="00EF099E" w14:paraId="7309DD61"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B2AFAA" w14:textId="77777777" w:rsidR="00067392" w:rsidRPr="00EF099E" w:rsidRDefault="00067392" w:rsidP="00067392">
            <w:pPr>
              <w:spacing w:before="60" w:after="60" w:line="260" w:lineRule="atLeast"/>
              <w:rPr>
                <w:rFonts w:eastAsia="Calibri" w:cs="Arial"/>
                <w:b/>
                <w:color w:val="000000"/>
                <w:sz w:val="18"/>
                <w:szCs w:val="18"/>
                <w:lang w:eastAsia="en-GB"/>
              </w:rPr>
            </w:pPr>
            <w:r w:rsidRPr="00EF099E">
              <w:rPr>
                <w:rFonts w:eastAsia="Calibri" w:cs="Arial"/>
                <w:b/>
                <w:color w:val="000000"/>
                <w:sz w:val="18"/>
                <w:szCs w:val="18"/>
                <w:lang w:eastAsia="en-GB"/>
              </w:rPr>
              <w:t>Secondary poisoning – Tier I</w:t>
            </w:r>
          </w:p>
        </w:tc>
      </w:tr>
      <w:tr w:rsidR="00067392" w:rsidRPr="00EF099E" w14:paraId="052BAF88" w14:textId="77777777" w:rsidTr="00067392">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7EBD29"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cs="Arial"/>
                <w:color w:val="000000"/>
                <w:sz w:val="18"/>
                <w:szCs w:val="18"/>
                <w:u w:val="single"/>
              </w:rPr>
              <w:t>Acute</w:t>
            </w:r>
            <w:r w:rsidRPr="00EF099E">
              <w:rPr>
                <w:rFonts w:cs="Arial"/>
                <w:color w:val="000000"/>
                <w:sz w:val="18"/>
                <w:szCs w:val="18"/>
              </w:rPr>
              <w:t xml:space="preserve"> - Predicted environmental concentration of an active substance in food of a predator/scavenger:</w:t>
            </w:r>
          </w:p>
        </w:tc>
      </w:tr>
      <w:tr w:rsidR="00067392" w:rsidRPr="00EF099E" w14:paraId="1DC589E0" w14:textId="77777777" w:rsidTr="000673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7F99B84" w14:textId="77777777" w:rsidR="00067392" w:rsidRPr="00EF099E" w:rsidRDefault="00067392" w:rsidP="00067392">
            <w:pPr>
              <w:suppressAutoHyphens w:val="0"/>
              <w:jc w:val="right"/>
              <w:rPr>
                <w:rFonts w:cs="Arial"/>
                <w:color w:val="000000"/>
                <w:sz w:val="18"/>
                <w:szCs w:val="18"/>
                <w:lang w:val="en-US" w:eastAsia="fr-FR"/>
              </w:rPr>
            </w:pPr>
            <w:r w:rsidRPr="00EF099E">
              <w:rPr>
                <w:rFonts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DD0101D"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PEC</w:t>
            </w:r>
            <w:r w:rsidRPr="00EF099E">
              <w:rPr>
                <w:rFonts w:cs="Arial"/>
                <w:color w:val="000000"/>
                <w:sz w:val="18"/>
                <w:szCs w:val="18"/>
                <w:vertAlign w:val="subscript"/>
              </w:rPr>
              <w:t>oral,rodent acute</w:t>
            </w:r>
          </w:p>
        </w:tc>
        <w:tc>
          <w:tcPr>
            <w:tcW w:w="1276" w:type="dxa"/>
            <w:tcBorders>
              <w:top w:val="single" w:sz="4" w:space="0" w:color="000000"/>
              <w:left w:val="single" w:sz="4" w:space="0" w:color="auto"/>
              <w:bottom w:val="single" w:sz="4" w:space="0" w:color="000000"/>
            </w:tcBorders>
            <w:shd w:val="clear" w:color="auto" w:fill="auto"/>
            <w:vAlign w:val="center"/>
          </w:tcPr>
          <w:p w14:paraId="7206F76F" w14:textId="77777777" w:rsidR="00067392" w:rsidRPr="00EF099E" w:rsidRDefault="00067392" w:rsidP="00067392">
            <w:pPr>
              <w:suppressAutoHyphens w:val="0"/>
              <w:jc w:val="center"/>
              <w:rPr>
                <w:rFonts w:cs="Arial"/>
                <w:bCs/>
                <w:sz w:val="18"/>
              </w:rPr>
            </w:pPr>
            <w:r w:rsidRPr="00EF099E">
              <w:rPr>
                <w:rFonts w:cs="Arial"/>
                <w:bCs/>
                <w:sz w:val="18"/>
              </w:rPr>
              <w:t>8.55E+00</w:t>
            </w:r>
          </w:p>
        </w:tc>
        <w:tc>
          <w:tcPr>
            <w:tcW w:w="1559" w:type="dxa"/>
            <w:tcBorders>
              <w:top w:val="single" w:sz="4" w:space="0" w:color="000000"/>
              <w:left w:val="single" w:sz="4" w:space="0" w:color="000000"/>
              <w:bottom w:val="single" w:sz="4" w:space="0" w:color="000000"/>
            </w:tcBorders>
            <w:shd w:val="clear" w:color="auto" w:fill="auto"/>
            <w:vAlign w:val="center"/>
          </w:tcPr>
          <w:p w14:paraId="104F416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DE63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53B8E024" w14:textId="77777777" w:rsidTr="000673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E470B33" w14:textId="77777777" w:rsidR="00067392" w:rsidRPr="00EF099E" w:rsidRDefault="00067392" w:rsidP="00067392">
            <w:pPr>
              <w:suppressAutoHyphens w:val="0"/>
              <w:jc w:val="right"/>
              <w:rPr>
                <w:rFonts w:cs="Arial"/>
                <w:color w:val="000000"/>
                <w:sz w:val="18"/>
                <w:szCs w:val="18"/>
                <w:u w:val="single"/>
              </w:rPr>
            </w:pPr>
            <w:r w:rsidRPr="00EF099E">
              <w:rPr>
                <w:rFonts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6857F8A"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PEC</w:t>
            </w:r>
            <w:r w:rsidRPr="00EF099E">
              <w:rPr>
                <w:rFonts w:cs="Arial"/>
                <w:color w:val="000000"/>
                <w:sz w:val="18"/>
                <w:szCs w:val="18"/>
                <w:vertAlign w:val="subscript"/>
              </w:rPr>
              <w:t>oral,slug, acute</w:t>
            </w:r>
          </w:p>
        </w:tc>
        <w:tc>
          <w:tcPr>
            <w:tcW w:w="1276" w:type="dxa"/>
            <w:tcBorders>
              <w:top w:val="single" w:sz="4" w:space="0" w:color="000000"/>
              <w:left w:val="single" w:sz="4" w:space="0" w:color="auto"/>
              <w:bottom w:val="single" w:sz="4" w:space="0" w:color="000000"/>
            </w:tcBorders>
            <w:shd w:val="clear" w:color="auto" w:fill="auto"/>
            <w:vAlign w:val="center"/>
          </w:tcPr>
          <w:p w14:paraId="0A7AAD13" w14:textId="77777777" w:rsidR="00067392" w:rsidRPr="00EF099E" w:rsidRDefault="00067392" w:rsidP="00067392">
            <w:pPr>
              <w:suppressAutoHyphens w:val="0"/>
              <w:jc w:val="center"/>
              <w:rPr>
                <w:rFonts w:cs="Arial"/>
                <w:bCs/>
                <w:sz w:val="18"/>
              </w:rPr>
            </w:pPr>
            <w:r w:rsidRPr="00EF099E">
              <w:rPr>
                <w:rFonts w:cs="Arial"/>
                <w:bCs/>
                <w:sz w:val="18"/>
              </w:rPr>
              <w:t>3.42E+01</w:t>
            </w:r>
          </w:p>
        </w:tc>
        <w:tc>
          <w:tcPr>
            <w:tcW w:w="1559" w:type="dxa"/>
            <w:tcBorders>
              <w:top w:val="single" w:sz="4" w:space="0" w:color="000000"/>
              <w:left w:val="single" w:sz="4" w:space="0" w:color="000000"/>
              <w:bottom w:val="single" w:sz="4" w:space="0" w:color="000000"/>
            </w:tcBorders>
            <w:shd w:val="clear" w:color="auto" w:fill="auto"/>
            <w:vAlign w:val="center"/>
          </w:tcPr>
          <w:p w14:paraId="1F4E608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9345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7FE86AE7" w14:textId="77777777" w:rsidTr="00067392">
        <w:trPr>
          <w:trHeight w:val="56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7BA150" w14:textId="77777777" w:rsidR="00067392" w:rsidRPr="00EF099E" w:rsidRDefault="00067392" w:rsidP="00067392">
            <w:pPr>
              <w:spacing w:before="60" w:after="60" w:line="260" w:lineRule="atLeast"/>
              <w:rPr>
                <w:rFonts w:eastAsia="Calibri" w:cs="Arial"/>
                <w:sz w:val="18"/>
                <w:szCs w:val="18"/>
                <w:lang w:eastAsia="en-GB"/>
              </w:rPr>
            </w:pPr>
            <w:r w:rsidRPr="00EF099E">
              <w:rPr>
                <w:rFonts w:cs="Arial"/>
                <w:sz w:val="18"/>
                <w:szCs w:val="18"/>
                <w:u w:val="single"/>
              </w:rPr>
              <w:t>Chronic</w:t>
            </w:r>
            <w:r w:rsidRPr="00EF099E">
              <w:rPr>
                <w:rFonts w:cs="Arial"/>
                <w:sz w:val="18"/>
                <w:szCs w:val="18"/>
              </w:rPr>
              <w:t xml:space="preserve"> - Predicted environmental concentration of an active substance in food of a predator/scavenger:</w:t>
            </w:r>
          </w:p>
        </w:tc>
      </w:tr>
      <w:tr w:rsidR="00067392" w:rsidRPr="00EF099E" w14:paraId="4A01B667" w14:textId="77777777" w:rsidTr="000673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25A0F0A" w14:textId="77777777" w:rsidR="00067392" w:rsidRPr="00EF099E" w:rsidRDefault="00067392" w:rsidP="00067392">
            <w:pPr>
              <w:suppressAutoHyphens w:val="0"/>
              <w:jc w:val="right"/>
              <w:rPr>
                <w:rFonts w:cs="Arial"/>
                <w:color w:val="000000"/>
                <w:sz w:val="18"/>
                <w:szCs w:val="18"/>
              </w:rPr>
            </w:pPr>
            <w:r w:rsidRPr="00EF099E">
              <w:rPr>
                <w:rFonts w:cs="Arial"/>
                <w:color w:val="000000"/>
                <w:sz w:val="18"/>
                <w:szCs w:val="18"/>
              </w:rPr>
              <w:t xml:space="preserve">If the food is a rodent </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3FFB47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PEC</w:t>
            </w:r>
            <w:r w:rsidRPr="00EF099E">
              <w:rPr>
                <w:rFonts w:cs="Arial"/>
                <w:color w:val="000000"/>
                <w:sz w:val="18"/>
                <w:szCs w:val="18"/>
                <w:vertAlign w:val="subscript"/>
              </w:rPr>
              <w:t>oral,rodent chronic</w:t>
            </w:r>
          </w:p>
        </w:tc>
        <w:tc>
          <w:tcPr>
            <w:tcW w:w="1276" w:type="dxa"/>
            <w:tcBorders>
              <w:top w:val="single" w:sz="4" w:space="0" w:color="000000"/>
              <w:left w:val="single" w:sz="4" w:space="0" w:color="auto"/>
              <w:bottom w:val="single" w:sz="4" w:space="0" w:color="000000"/>
            </w:tcBorders>
            <w:shd w:val="clear" w:color="auto" w:fill="auto"/>
            <w:vAlign w:val="center"/>
          </w:tcPr>
          <w:p w14:paraId="23BC3904" w14:textId="77777777" w:rsidR="00067392" w:rsidRPr="00EF099E" w:rsidRDefault="00067392" w:rsidP="00067392">
            <w:pPr>
              <w:suppressAutoHyphens w:val="0"/>
              <w:jc w:val="center"/>
              <w:rPr>
                <w:rFonts w:cs="Arial"/>
                <w:bCs/>
                <w:sz w:val="18"/>
                <w:lang w:val="fr-FR" w:eastAsia="fr-FR"/>
              </w:rPr>
            </w:pPr>
            <w:r w:rsidRPr="00EF099E">
              <w:rPr>
                <w:rFonts w:cs="Arial"/>
                <w:bCs/>
                <w:sz w:val="18"/>
              </w:rPr>
              <w:t>4.28E+00</w:t>
            </w:r>
          </w:p>
        </w:tc>
        <w:tc>
          <w:tcPr>
            <w:tcW w:w="1559" w:type="dxa"/>
            <w:tcBorders>
              <w:top w:val="single" w:sz="4" w:space="0" w:color="000000"/>
              <w:left w:val="single" w:sz="4" w:space="0" w:color="000000"/>
              <w:bottom w:val="single" w:sz="4" w:space="0" w:color="000000"/>
            </w:tcBorders>
            <w:shd w:val="clear" w:color="auto" w:fill="auto"/>
            <w:vAlign w:val="center"/>
          </w:tcPr>
          <w:p w14:paraId="06E40FD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1811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1EB40469" w14:textId="77777777" w:rsidTr="00067392">
        <w:trPr>
          <w:trHeight w:val="568"/>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EBF7B0A" w14:textId="77777777" w:rsidR="00067392" w:rsidRPr="00EF099E" w:rsidRDefault="00067392" w:rsidP="00067392">
            <w:pPr>
              <w:suppressAutoHyphens w:val="0"/>
              <w:jc w:val="right"/>
              <w:rPr>
                <w:rFonts w:cs="Arial"/>
                <w:color w:val="000000"/>
                <w:sz w:val="18"/>
                <w:szCs w:val="18"/>
                <w:u w:val="single"/>
              </w:rPr>
            </w:pPr>
            <w:r w:rsidRPr="00EF099E">
              <w:rPr>
                <w:rFonts w:cs="Arial"/>
                <w:color w:val="000000"/>
                <w:sz w:val="18"/>
                <w:szCs w:val="18"/>
              </w:rPr>
              <w:t>If the food is slugs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2DFFE81"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PEC</w:t>
            </w:r>
            <w:r w:rsidRPr="00EF099E">
              <w:rPr>
                <w:rFonts w:cs="Arial"/>
                <w:color w:val="000000"/>
                <w:sz w:val="18"/>
                <w:szCs w:val="18"/>
                <w:vertAlign w:val="subscript"/>
              </w:rPr>
              <w:t>oral,slug, chronic</w:t>
            </w:r>
          </w:p>
        </w:tc>
        <w:tc>
          <w:tcPr>
            <w:tcW w:w="1276" w:type="dxa"/>
            <w:tcBorders>
              <w:top w:val="single" w:sz="4" w:space="0" w:color="000000"/>
              <w:left w:val="single" w:sz="4" w:space="0" w:color="auto"/>
              <w:bottom w:val="single" w:sz="4" w:space="0" w:color="000000"/>
            </w:tcBorders>
            <w:shd w:val="clear" w:color="auto" w:fill="auto"/>
            <w:vAlign w:val="center"/>
          </w:tcPr>
          <w:p w14:paraId="76338CD4" w14:textId="77777777" w:rsidR="00067392" w:rsidRPr="00EF099E" w:rsidRDefault="00067392" w:rsidP="00067392">
            <w:pPr>
              <w:suppressAutoHyphens w:val="0"/>
              <w:jc w:val="center"/>
              <w:rPr>
                <w:rFonts w:cs="Arial"/>
                <w:bCs/>
                <w:sz w:val="18"/>
                <w:lang w:val="fr-FR" w:eastAsia="fr-FR"/>
              </w:rPr>
            </w:pPr>
            <w:r w:rsidRPr="00EF099E">
              <w:rPr>
                <w:rFonts w:cs="Arial"/>
                <w:bCs/>
                <w:sz w:val="18"/>
              </w:rPr>
              <w:t>1.71E+01</w:t>
            </w:r>
          </w:p>
        </w:tc>
        <w:tc>
          <w:tcPr>
            <w:tcW w:w="1559" w:type="dxa"/>
            <w:tcBorders>
              <w:top w:val="single" w:sz="4" w:space="0" w:color="000000"/>
              <w:left w:val="single" w:sz="4" w:space="0" w:color="000000"/>
              <w:bottom w:val="single" w:sz="4" w:space="0" w:color="000000"/>
            </w:tcBorders>
            <w:shd w:val="clear" w:color="auto" w:fill="auto"/>
            <w:vAlign w:val="center"/>
          </w:tcPr>
          <w:p w14:paraId="32AE856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cs="Arial"/>
                <w:color w:val="000000"/>
                <w:sz w:val="18"/>
                <w:szCs w:val="18"/>
              </w:rPr>
              <w:t>[mg/kg food]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42F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BB11743" w14:textId="77777777" w:rsidTr="00067392">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B19E69D" w14:textId="77777777" w:rsidR="00067392" w:rsidRPr="00EF099E" w:rsidRDefault="00067392" w:rsidP="00067392">
            <w:pPr>
              <w:spacing w:before="60" w:after="60" w:line="260" w:lineRule="atLeast"/>
              <w:rPr>
                <w:rFonts w:eastAsia="Calibri" w:cs="Arial"/>
                <w:sz w:val="18"/>
                <w:szCs w:val="18"/>
                <w:lang w:eastAsia="en-GB"/>
              </w:rPr>
            </w:pPr>
            <w:r w:rsidRPr="00EF099E">
              <w:rPr>
                <w:rFonts w:eastAsia="Calibri" w:cs="Arial"/>
                <w:b/>
                <w:sz w:val="18"/>
                <w:szCs w:val="18"/>
                <w:lang w:eastAsia="en-GB"/>
              </w:rPr>
              <w:t>Secondary poisoning – Tier II</w:t>
            </w:r>
          </w:p>
        </w:tc>
      </w:tr>
      <w:tr w:rsidR="00067392" w:rsidRPr="00EF099E" w14:paraId="0B822D90"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D6337D" w14:textId="77777777" w:rsidR="00067392" w:rsidRPr="00EF099E" w:rsidRDefault="00067392" w:rsidP="00067392">
            <w:pPr>
              <w:spacing w:before="60" w:after="60" w:line="260" w:lineRule="atLeast"/>
              <w:rPr>
                <w:rFonts w:eastAsia="Calibri" w:cs="Arial"/>
                <w:sz w:val="18"/>
                <w:szCs w:val="18"/>
                <w:lang w:eastAsia="en-GB"/>
              </w:rPr>
            </w:pPr>
            <w:r w:rsidRPr="00EF099E">
              <w:rPr>
                <w:rFonts w:cs="Arial"/>
                <w:sz w:val="18"/>
                <w:szCs w:val="18"/>
                <w:u w:val="single"/>
              </w:rPr>
              <w:t>Acute</w:t>
            </w:r>
            <w:r w:rsidRPr="00EF099E">
              <w:rPr>
                <w:rFonts w:cs="Arial"/>
                <w:sz w:val="18"/>
                <w:szCs w:val="18"/>
              </w:rPr>
              <w:t xml:space="preserve"> - Predicted environmental concentration of an active substance in a rodent predator:</w:t>
            </w:r>
          </w:p>
        </w:tc>
      </w:tr>
      <w:tr w:rsidR="00067392" w:rsidRPr="00EF099E" w14:paraId="3F7AEDEB" w14:textId="77777777" w:rsidTr="00AE3DEC">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C1A970D"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Barn owl (</w:t>
            </w:r>
            <w:r w:rsidRPr="00EF099E">
              <w:rPr>
                <w:rFonts w:cs="Arial"/>
                <w:i/>
                <w:color w:val="000000"/>
                <w:sz w:val="18"/>
                <w:szCs w:val="18"/>
              </w:rPr>
              <w:t>Tyto alba</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32187DE"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oral,rodent,birds, acute</w:t>
            </w:r>
          </w:p>
        </w:tc>
        <w:tc>
          <w:tcPr>
            <w:tcW w:w="1276" w:type="dxa"/>
            <w:tcBorders>
              <w:top w:val="single" w:sz="4" w:space="0" w:color="3F3F3F"/>
              <w:left w:val="single" w:sz="4" w:space="0" w:color="3F3F3F"/>
              <w:bottom w:val="single" w:sz="4" w:space="0" w:color="auto"/>
              <w:right w:val="single" w:sz="4" w:space="0" w:color="3F3F3F"/>
            </w:tcBorders>
            <w:shd w:val="clear" w:color="auto" w:fill="auto"/>
            <w:vAlign w:val="center"/>
          </w:tcPr>
          <w:p w14:paraId="786627B0"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2.14E+00</w:t>
            </w:r>
          </w:p>
        </w:tc>
        <w:tc>
          <w:tcPr>
            <w:tcW w:w="1559" w:type="dxa"/>
            <w:tcBorders>
              <w:top w:val="single" w:sz="4" w:space="0" w:color="000000"/>
              <w:left w:val="single" w:sz="4" w:space="0" w:color="000000"/>
              <w:bottom w:val="single" w:sz="4" w:space="0" w:color="000000"/>
            </w:tcBorders>
            <w:shd w:val="clear" w:color="auto" w:fill="auto"/>
            <w:vAlign w:val="center"/>
          </w:tcPr>
          <w:p w14:paraId="020D753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57BC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67E8396C" w14:textId="77777777" w:rsidTr="00AE3DEC">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A0632AD"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lastRenderedPageBreak/>
              <w:t>Kestrel (</w:t>
            </w:r>
            <w:r w:rsidRPr="00EF099E">
              <w:rPr>
                <w:rFonts w:cs="Arial"/>
                <w:i/>
                <w:color w:val="000000"/>
                <w:sz w:val="18"/>
                <w:szCs w:val="18"/>
              </w:rPr>
              <w:t>Falco tinnunculus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0AD2FCAE"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oral,rodent,birds, acute</w:t>
            </w:r>
          </w:p>
        </w:tc>
        <w:tc>
          <w:tcPr>
            <w:tcW w:w="1276" w:type="dxa"/>
            <w:tcBorders>
              <w:top w:val="single" w:sz="4" w:space="0" w:color="auto"/>
              <w:left w:val="single" w:sz="4" w:space="0" w:color="3F3F3F"/>
              <w:bottom w:val="single" w:sz="4" w:space="0" w:color="auto"/>
              <w:right w:val="single" w:sz="4" w:space="0" w:color="auto"/>
            </w:tcBorders>
            <w:shd w:val="clear" w:color="auto" w:fill="auto"/>
            <w:vAlign w:val="center"/>
          </w:tcPr>
          <w:p w14:paraId="5B344CEA"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3.25E+00</w:t>
            </w:r>
          </w:p>
        </w:tc>
        <w:tc>
          <w:tcPr>
            <w:tcW w:w="1559" w:type="dxa"/>
            <w:tcBorders>
              <w:top w:val="single" w:sz="4" w:space="0" w:color="000000"/>
              <w:left w:val="single" w:sz="4" w:space="0" w:color="auto"/>
              <w:bottom w:val="single" w:sz="4" w:space="0" w:color="000000"/>
            </w:tcBorders>
            <w:shd w:val="clear" w:color="auto" w:fill="auto"/>
            <w:vAlign w:val="center"/>
          </w:tcPr>
          <w:p w14:paraId="0077A59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78F7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637668A" w14:textId="77777777" w:rsidTr="00AE3DEC">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2EFE479"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Carrion crow (</w:t>
            </w:r>
            <w:r w:rsidRPr="00EF099E">
              <w:rPr>
                <w:rFonts w:cs="Arial"/>
                <w:i/>
                <w:color w:val="000000"/>
                <w:sz w:val="18"/>
                <w:szCs w:val="18"/>
              </w:rPr>
              <w:t>Corvus corone</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81CDE42"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oral,rodent,birds, acute</w:t>
            </w:r>
          </w:p>
        </w:tc>
        <w:tc>
          <w:tcPr>
            <w:tcW w:w="1276" w:type="dxa"/>
            <w:tcBorders>
              <w:top w:val="single" w:sz="4" w:space="0" w:color="auto"/>
              <w:left w:val="single" w:sz="4" w:space="0" w:color="3F3F3F"/>
              <w:bottom w:val="single" w:sz="4" w:space="0" w:color="3F3F3F"/>
              <w:right w:val="single" w:sz="4" w:space="0" w:color="3F3F3F"/>
            </w:tcBorders>
            <w:shd w:val="clear" w:color="auto" w:fill="auto"/>
            <w:vAlign w:val="center"/>
          </w:tcPr>
          <w:p w14:paraId="66875DD2"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2.39E+00</w:t>
            </w:r>
          </w:p>
        </w:tc>
        <w:tc>
          <w:tcPr>
            <w:tcW w:w="1559" w:type="dxa"/>
            <w:tcBorders>
              <w:top w:val="single" w:sz="4" w:space="0" w:color="000000"/>
              <w:left w:val="single" w:sz="4" w:space="0" w:color="000000"/>
              <w:bottom w:val="single" w:sz="4" w:space="0" w:color="000000"/>
            </w:tcBorders>
            <w:shd w:val="clear" w:color="auto" w:fill="auto"/>
            <w:vAlign w:val="center"/>
          </w:tcPr>
          <w:p w14:paraId="722724F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121B7"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742AD7C7"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66575AE"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Red fox (</w:t>
            </w:r>
            <w:r w:rsidRPr="00EF099E">
              <w:rPr>
                <w:rFonts w:cs="Arial"/>
                <w:i/>
                <w:color w:val="000000"/>
                <w:sz w:val="18"/>
                <w:szCs w:val="18"/>
              </w:rPr>
              <w:t>Vulpes vulpes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D605ADE"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48ADB81"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8.55E-01</w:t>
            </w:r>
          </w:p>
        </w:tc>
        <w:tc>
          <w:tcPr>
            <w:tcW w:w="1559" w:type="dxa"/>
            <w:tcBorders>
              <w:top w:val="single" w:sz="4" w:space="0" w:color="000000"/>
              <w:left w:val="single" w:sz="4" w:space="0" w:color="000000"/>
              <w:bottom w:val="single" w:sz="4" w:space="0" w:color="000000"/>
            </w:tcBorders>
            <w:shd w:val="clear" w:color="auto" w:fill="auto"/>
            <w:vAlign w:val="center"/>
          </w:tcPr>
          <w:p w14:paraId="7E13AA3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615B0"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652ABE3D"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AA4DB24"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Weasel (</w:t>
            </w:r>
            <w:r w:rsidRPr="00EF099E">
              <w:rPr>
                <w:rFonts w:cs="Arial"/>
                <w:i/>
                <w:color w:val="000000"/>
                <w:sz w:val="18"/>
                <w:szCs w:val="18"/>
              </w:rPr>
              <w:t>Mustela nivalis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177B2A5"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380D311E"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3.33E+00</w:t>
            </w:r>
          </w:p>
        </w:tc>
        <w:tc>
          <w:tcPr>
            <w:tcW w:w="1559" w:type="dxa"/>
            <w:tcBorders>
              <w:top w:val="single" w:sz="4" w:space="0" w:color="000000"/>
              <w:left w:val="single" w:sz="4" w:space="0" w:color="auto"/>
              <w:bottom w:val="single" w:sz="4" w:space="0" w:color="000000"/>
            </w:tcBorders>
            <w:shd w:val="clear" w:color="auto" w:fill="auto"/>
            <w:vAlign w:val="center"/>
          </w:tcPr>
          <w:p w14:paraId="6D22292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2CF6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42C242FD"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3D1099F"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Domestic cat (</w:t>
            </w:r>
            <w:r w:rsidRPr="00EF099E">
              <w:rPr>
                <w:rFonts w:cs="Arial"/>
                <w:i/>
                <w:color w:val="000000"/>
                <w:sz w:val="18"/>
                <w:szCs w:val="18"/>
              </w:rPr>
              <w:t>Felix silvestris catus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56ADBF8"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1F85B6AD"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4.28E-01</w:t>
            </w:r>
          </w:p>
        </w:tc>
        <w:tc>
          <w:tcPr>
            <w:tcW w:w="1559" w:type="dxa"/>
            <w:tcBorders>
              <w:top w:val="single" w:sz="4" w:space="0" w:color="000000"/>
              <w:left w:val="single" w:sz="4" w:space="0" w:color="000000"/>
              <w:bottom w:val="single" w:sz="4" w:space="0" w:color="000000"/>
            </w:tcBorders>
            <w:shd w:val="clear" w:color="auto" w:fill="auto"/>
            <w:vAlign w:val="center"/>
          </w:tcPr>
          <w:p w14:paraId="67BDCEC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3AB5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350C3D0E"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190B7E8"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Shrew (</w:t>
            </w:r>
            <w:r w:rsidRPr="00EF099E">
              <w:rPr>
                <w:rFonts w:cs="Arial"/>
                <w:i/>
                <w:color w:val="000000"/>
                <w:sz w:val="18"/>
                <w:szCs w:val="18"/>
              </w:rPr>
              <w:t>Sorexp ssp</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7EC0A8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oral,slug,mammals,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555C0527"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1.88E+01</w:t>
            </w:r>
          </w:p>
        </w:tc>
        <w:tc>
          <w:tcPr>
            <w:tcW w:w="1559" w:type="dxa"/>
            <w:tcBorders>
              <w:top w:val="single" w:sz="4" w:space="0" w:color="000000"/>
              <w:left w:val="single" w:sz="4" w:space="0" w:color="000000"/>
              <w:bottom w:val="single" w:sz="4" w:space="0" w:color="000000"/>
            </w:tcBorders>
            <w:shd w:val="clear" w:color="auto" w:fill="auto"/>
            <w:vAlign w:val="center"/>
          </w:tcPr>
          <w:p w14:paraId="463E808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5D9AA"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7F9D395A"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18F03F3"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European starling (</w:t>
            </w:r>
            <w:r w:rsidRPr="00EF099E">
              <w:rPr>
                <w:rFonts w:cs="Arial"/>
                <w:i/>
                <w:color w:val="000000"/>
                <w:sz w:val="18"/>
                <w:szCs w:val="18"/>
              </w:rPr>
              <w:t>Sturnus vulgaris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6974E27"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oral,slug,birds, acute</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059E15F3" w14:textId="77777777" w:rsidR="00067392" w:rsidRPr="00EF099E" w:rsidRDefault="00067392" w:rsidP="00067392">
            <w:pPr>
              <w:snapToGrid w:val="0"/>
              <w:spacing w:before="60" w:after="60" w:line="260" w:lineRule="atLeast"/>
              <w:jc w:val="center"/>
              <w:rPr>
                <w:rFonts w:eastAsia="Calibri" w:cs="Arial"/>
                <w:sz w:val="18"/>
                <w:szCs w:val="18"/>
                <w:lang w:eastAsia="en-GB"/>
              </w:rPr>
            </w:pPr>
            <w:r w:rsidRPr="00EF099E">
              <w:rPr>
                <w:rFonts w:eastAsia="Calibri" w:cs="Arial"/>
                <w:sz w:val="18"/>
                <w:szCs w:val="18"/>
                <w:lang w:eastAsia="en-GB"/>
              </w:rPr>
              <w:t>2.15E+01</w:t>
            </w:r>
          </w:p>
        </w:tc>
        <w:tc>
          <w:tcPr>
            <w:tcW w:w="1559" w:type="dxa"/>
            <w:tcBorders>
              <w:top w:val="single" w:sz="4" w:space="0" w:color="000000"/>
              <w:left w:val="single" w:sz="4" w:space="0" w:color="000000"/>
              <w:bottom w:val="single" w:sz="4" w:space="0" w:color="000000"/>
            </w:tcBorders>
            <w:shd w:val="clear" w:color="auto" w:fill="auto"/>
            <w:vAlign w:val="center"/>
          </w:tcPr>
          <w:p w14:paraId="1CBCAE5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9401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2C337388" w14:textId="77777777" w:rsidTr="00067392">
        <w:trPr>
          <w:trHeight w:val="93"/>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AE20F7"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color w:val="000000"/>
                <w:sz w:val="18"/>
                <w:szCs w:val="18"/>
                <w:u w:val="single"/>
                <w:lang w:eastAsia="en-GB"/>
              </w:rPr>
              <w:t>Chronic</w:t>
            </w:r>
            <w:r w:rsidRPr="00EF099E">
              <w:rPr>
                <w:rFonts w:eastAsia="Calibri" w:cs="Arial"/>
                <w:color w:val="000000"/>
                <w:sz w:val="18"/>
                <w:szCs w:val="18"/>
                <w:lang w:eastAsia="en-GB"/>
              </w:rPr>
              <w:t xml:space="preserve"> - Predicted environmental concentration of an active substance in a rodent predator:</w:t>
            </w:r>
          </w:p>
        </w:tc>
      </w:tr>
      <w:tr w:rsidR="00067392" w:rsidRPr="00EF099E" w14:paraId="7ADE56CE"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CE3ED0A"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Barn owl (</w:t>
            </w:r>
            <w:r w:rsidRPr="00EF099E">
              <w:rPr>
                <w:rFonts w:cs="Arial"/>
                <w:i/>
                <w:color w:val="000000"/>
                <w:sz w:val="18"/>
                <w:szCs w:val="18"/>
              </w:rPr>
              <w:t>Tyto alba</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5F098128"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rPr>
              <w:t>PEC</w:t>
            </w:r>
            <w:r w:rsidRPr="00EF099E">
              <w:rPr>
                <w:rFonts w:cs="Arial"/>
                <w:color w:val="000000"/>
                <w:vertAlign w:val="subscript"/>
              </w:rPr>
              <w:t>oral,rodent,birds, chronic</w:t>
            </w:r>
          </w:p>
        </w:tc>
        <w:tc>
          <w:tcPr>
            <w:tcW w:w="1276" w:type="dxa"/>
            <w:tcBorders>
              <w:top w:val="single" w:sz="4" w:space="0" w:color="3F3F3F"/>
              <w:left w:val="single" w:sz="4" w:space="0" w:color="3F3F3F"/>
              <w:bottom w:val="single" w:sz="4" w:space="0" w:color="3F3F3F"/>
              <w:right w:val="single" w:sz="4" w:space="0" w:color="3F3F3F"/>
            </w:tcBorders>
            <w:shd w:val="clear" w:color="auto" w:fill="auto"/>
            <w:vAlign w:val="center"/>
          </w:tcPr>
          <w:p w14:paraId="0AACC449"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1.07E+00</w:t>
            </w:r>
          </w:p>
        </w:tc>
        <w:tc>
          <w:tcPr>
            <w:tcW w:w="1559" w:type="dxa"/>
            <w:tcBorders>
              <w:top w:val="single" w:sz="4" w:space="0" w:color="000000"/>
              <w:left w:val="single" w:sz="4" w:space="0" w:color="000000"/>
              <w:bottom w:val="single" w:sz="4" w:space="0" w:color="000000"/>
            </w:tcBorders>
            <w:shd w:val="clear" w:color="auto" w:fill="auto"/>
            <w:vAlign w:val="center"/>
          </w:tcPr>
          <w:p w14:paraId="20F2D57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367B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5695ED68"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3EB504B0"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Kestrel (</w:t>
            </w:r>
            <w:r w:rsidRPr="00EF099E">
              <w:rPr>
                <w:rFonts w:cs="Arial"/>
                <w:i/>
                <w:color w:val="000000"/>
                <w:sz w:val="18"/>
                <w:szCs w:val="18"/>
              </w:rPr>
              <w:t>Falco tinnunculus</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4181A47C"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rPr>
              <w:t>PEC</w:t>
            </w:r>
            <w:r w:rsidRPr="00EF099E">
              <w:rPr>
                <w:rFonts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5900D01"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1.62E+00</w:t>
            </w:r>
          </w:p>
        </w:tc>
        <w:tc>
          <w:tcPr>
            <w:tcW w:w="1559" w:type="dxa"/>
            <w:tcBorders>
              <w:top w:val="single" w:sz="4" w:space="0" w:color="000000"/>
              <w:left w:val="single" w:sz="4" w:space="0" w:color="000000"/>
              <w:bottom w:val="single" w:sz="4" w:space="0" w:color="000000"/>
            </w:tcBorders>
            <w:shd w:val="clear" w:color="auto" w:fill="auto"/>
            <w:vAlign w:val="center"/>
          </w:tcPr>
          <w:p w14:paraId="224F9EA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3F5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451059B2"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0C191D6"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Carrion crow (</w:t>
            </w:r>
            <w:r w:rsidRPr="00EF099E">
              <w:rPr>
                <w:rFonts w:cs="Arial"/>
                <w:i/>
                <w:color w:val="000000"/>
                <w:sz w:val="18"/>
                <w:szCs w:val="18"/>
              </w:rPr>
              <w:t>Corvus corone</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2D049D87"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rPr>
              <w:t>PEC</w:t>
            </w:r>
            <w:r w:rsidRPr="00EF099E">
              <w:rPr>
                <w:rFonts w:cs="Arial"/>
                <w:color w:val="000000"/>
                <w:vertAlign w:val="subscript"/>
              </w:rPr>
              <w:t>oral,rodent,birds,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251C1544"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1.20E+00</w:t>
            </w:r>
          </w:p>
        </w:tc>
        <w:tc>
          <w:tcPr>
            <w:tcW w:w="1559" w:type="dxa"/>
            <w:tcBorders>
              <w:top w:val="single" w:sz="4" w:space="0" w:color="000000"/>
              <w:left w:val="single" w:sz="4" w:space="0" w:color="000000"/>
              <w:bottom w:val="single" w:sz="4" w:space="0" w:color="000000"/>
            </w:tcBorders>
            <w:shd w:val="clear" w:color="auto" w:fill="auto"/>
            <w:vAlign w:val="center"/>
          </w:tcPr>
          <w:p w14:paraId="4168A7A5"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44BE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6713214C"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F4DE2C6"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Red fox (</w:t>
            </w:r>
            <w:r w:rsidRPr="00EF099E">
              <w:rPr>
                <w:rFonts w:cs="Arial"/>
                <w:i/>
                <w:color w:val="000000"/>
                <w:sz w:val="18"/>
                <w:szCs w:val="18"/>
              </w:rPr>
              <w:t>Vulpes vulpes</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0A0188FE"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rPr>
              <w:t>PEC</w:t>
            </w:r>
            <w:r w:rsidRPr="00EF099E">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77F1418D"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4.28E-01</w:t>
            </w:r>
          </w:p>
        </w:tc>
        <w:tc>
          <w:tcPr>
            <w:tcW w:w="1559" w:type="dxa"/>
            <w:tcBorders>
              <w:top w:val="single" w:sz="4" w:space="0" w:color="000000"/>
              <w:left w:val="single" w:sz="4" w:space="0" w:color="000000"/>
              <w:bottom w:val="single" w:sz="4" w:space="0" w:color="000000"/>
            </w:tcBorders>
            <w:shd w:val="clear" w:color="auto" w:fill="auto"/>
            <w:vAlign w:val="center"/>
          </w:tcPr>
          <w:p w14:paraId="7D6CB0C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704E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6B18A3D9" w14:textId="77777777" w:rsidTr="00067392">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63F16096" w14:textId="77777777" w:rsidR="00067392" w:rsidRPr="00EF099E" w:rsidRDefault="00067392" w:rsidP="00067392">
            <w:pPr>
              <w:snapToGrid w:val="0"/>
              <w:spacing w:before="60" w:after="60" w:line="260" w:lineRule="atLeast"/>
              <w:jc w:val="right"/>
              <w:rPr>
                <w:rFonts w:cs="Arial"/>
                <w:color w:val="000000"/>
                <w:sz w:val="18"/>
                <w:szCs w:val="18"/>
              </w:rPr>
            </w:pPr>
            <w:r w:rsidRPr="00EF099E">
              <w:rPr>
                <w:rFonts w:cs="Arial"/>
                <w:color w:val="000000"/>
                <w:sz w:val="18"/>
                <w:szCs w:val="18"/>
              </w:rPr>
              <w:t>Weasel (</w:t>
            </w:r>
            <w:r w:rsidRPr="00EF099E">
              <w:rPr>
                <w:rFonts w:cs="Arial"/>
                <w:i/>
                <w:color w:val="000000"/>
                <w:sz w:val="18"/>
                <w:szCs w:val="18"/>
              </w:rPr>
              <w:t>Mustela nivalis</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3E133D9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oral,rodent,mammals, chronic</w:t>
            </w:r>
          </w:p>
        </w:tc>
        <w:tc>
          <w:tcPr>
            <w:tcW w:w="1276" w:type="dxa"/>
            <w:tcBorders>
              <w:top w:val="nil"/>
              <w:left w:val="single" w:sz="4" w:space="0" w:color="3F3F3F"/>
              <w:bottom w:val="single" w:sz="4" w:space="0" w:color="3F3F3F"/>
              <w:right w:val="single" w:sz="4" w:space="0" w:color="3F3F3F"/>
            </w:tcBorders>
            <w:shd w:val="clear" w:color="auto" w:fill="auto"/>
            <w:vAlign w:val="center"/>
          </w:tcPr>
          <w:p w14:paraId="032FE285"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1.67E+00</w:t>
            </w:r>
          </w:p>
        </w:tc>
        <w:tc>
          <w:tcPr>
            <w:tcW w:w="1559" w:type="dxa"/>
            <w:tcBorders>
              <w:top w:val="single" w:sz="4" w:space="0" w:color="000000"/>
              <w:left w:val="single" w:sz="4" w:space="0" w:color="000000"/>
              <w:bottom w:val="single" w:sz="4" w:space="0" w:color="000000"/>
            </w:tcBorders>
            <w:shd w:val="clear" w:color="auto" w:fill="auto"/>
            <w:vAlign w:val="center"/>
          </w:tcPr>
          <w:p w14:paraId="5F11AF0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5826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000DB420" w14:textId="77777777" w:rsidTr="00453B21">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B52B465" w14:textId="77777777" w:rsidR="00067392" w:rsidRPr="00EF099E" w:rsidRDefault="00067392" w:rsidP="00067392">
            <w:pPr>
              <w:snapToGrid w:val="0"/>
              <w:spacing w:before="60" w:after="60" w:line="260" w:lineRule="atLeast"/>
              <w:jc w:val="right"/>
              <w:rPr>
                <w:rFonts w:cs="Arial"/>
                <w:color w:val="000000"/>
                <w:sz w:val="18"/>
                <w:szCs w:val="18"/>
              </w:rPr>
            </w:pPr>
            <w:r w:rsidRPr="00EF099E">
              <w:rPr>
                <w:rFonts w:cs="Arial"/>
                <w:color w:val="000000"/>
                <w:sz w:val="18"/>
                <w:szCs w:val="18"/>
              </w:rPr>
              <w:t>Domestic cat (</w:t>
            </w:r>
            <w:r w:rsidRPr="00EF099E">
              <w:rPr>
                <w:rFonts w:cs="Arial"/>
                <w:i/>
                <w:color w:val="000000"/>
                <w:sz w:val="18"/>
                <w:szCs w:val="18"/>
              </w:rPr>
              <w:t>Felix silvestris catus</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1EDF4436"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oral,rodent,mammals, chronic</w:t>
            </w:r>
          </w:p>
        </w:tc>
        <w:tc>
          <w:tcPr>
            <w:tcW w:w="1276" w:type="dxa"/>
            <w:tcBorders>
              <w:top w:val="nil"/>
              <w:left w:val="single" w:sz="4" w:space="0" w:color="3F3F3F"/>
              <w:bottom w:val="single" w:sz="4" w:space="0" w:color="auto"/>
              <w:right w:val="single" w:sz="4" w:space="0" w:color="3F3F3F"/>
            </w:tcBorders>
            <w:shd w:val="clear" w:color="auto" w:fill="auto"/>
            <w:vAlign w:val="center"/>
          </w:tcPr>
          <w:p w14:paraId="764883F6"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2.14E-01</w:t>
            </w:r>
          </w:p>
        </w:tc>
        <w:tc>
          <w:tcPr>
            <w:tcW w:w="1559" w:type="dxa"/>
            <w:tcBorders>
              <w:top w:val="single" w:sz="4" w:space="0" w:color="000000"/>
              <w:left w:val="single" w:sz="4" w:space="0" w:color="000000"/>
              <w:bottom w:val="single" w:sz="4" w:space="0" w:color="000000"/>
            </w:tcBorders>
            <w:shd w:val="clear" w:color="auto" w:fill="auto"/>
            <w:vAlign w:val="center"/>
          </w:tcPr>
          <w:p w14:paraId="56FB64F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DF1B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4768AA03" w14:textId="77777777" w:rsidTr="00453B21">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8C3D22B" w14:textId="77777777" w:rsidR="00067392" w:rsidRPr="00EF099E" w:rsidRDefault="00067392" w:rsidP="00067392">
            <w:pPr>
              <w:snapToGrid w:val="0"/>
              <w:spacing w:before="60" w:after="60" w:line="260" w:lineRule="atLeast"/>
              <w:jc w:val="right"/>
              <w:rPr>
                <w:rFonts w:cs="Arial"/>
                <w:color w:val="000000"/>
                <w:sz w:val="18"/>
                <w:szCs w:val="18"/>
              </w:rPr>
            </w:pPr>
            <w:r w:rsidRPr="00EF099E">
              <w:rPr>
                <w:rFonts w:cs="Arial"/>
                <w:color w:val="000000"/>
                <w:sz w:val="18"/>
                <w:szCs w:val="18"/>
              </w:rPr>
              <w:t>Shrew (</w:t>
            </w:r>
            <w:r w:rsidRPr="00EF099E">
              <w:rPr>
                <w:rFonts w:cs="Arial"/>
                <w:i/>
                <w:color w:val="000000"/>
                <w:sz w:val="18"/>
                <w:szCs w:val="18"/>
              </w:rPr>
              <w:t>Sorexp ssp</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7B628B58"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rPr>
              <w:t>PEC</w:t>
            </w:r>
            <w:r w:rsidRPr="00EF099E">
              <w:rPr>
                <w:rFonts w:cs="Arial"/>
                <w:color w:val="000000"/>
                <w:vertAlign w:val="subscript"/>
              </w:rPr>
              <w:t>oral,slug,mammals, chronic</w:t>
            </w:r>
          </w:p>
        </w:tc>
        <w:tc>
          <w:tcPr>
            <w:tcW w:w="1276" w:type="dxa"/>
            <w:tcBorders>
              <w:top w:val="single" w:sz="4" w:space="0" w:color="auto"/>
              <w:left w:val="single" w:sz="4" w:space="0" w:color="3F3F3F"/>
              <w:bottom w:val="single" w:sz="4" w:space="0" w:color="auto"/>
              <w:right w:val="single" w:sz="4" w:space="0" w:color="auto"/>
            </w:tcBorders>
            <w:shd w:val="clear" w:color="auto" w:fill="auto"/>
            <w:vAlign w:val="center"/>
          </w:tcPr>
          <w:p w14:paraId="0E88A0A3"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9.41E+00</w:t>
            </w:r>
          </w:p>
        </w:tc>
        <w:tc>
          <w:tcPr>
            <w:tcW w:w="1559" w:type="dxa"/>
            <w:tcBorders>
              <w:top w:val="single" w:sz="4" w:space="0" w:color="000000"/>
              <w:left w:val="single" w:sz="4" w:space="0" w:color="auto"/>
              <w:bottom w:val="single" w:sz="4" w:space="0" w:color="000000"/>
            </w:tcBorders>
            <w:shd w:val="clear" w:color="auto" w:fill="auto"/>
            <w:vAlign w:val="center"/>
          </w:tcPr>
          <w:p w14:paraId="2A8755D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3381"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r w:rsidR="00067392" w:rsidRPr="00EF099E" w14:paraId="0E8DEEE2" w14:textId="77777777" w:rsidTr="00453B21">
        <w:trPr>
          <w:trHeight w:val="93"/>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54F203D" w14:textId="77777777" w:rsidR="00067392" w:rsidRPr="00EF099E" w:rsidRDefault="00067392" w:rsidP="00067392">
            <w:pPr>
              <w:snapToGrid w:val="0"/>
              <w:spacing w:before="60" w:after="60" w:line="260" w:lineRule="atLeast"/>
              <w:jc w:val="right"/>
              <w:rPr>
                <w:rFonts w:eastAsia="Calibri" w:cs="Arial"/>
                <w:color w:val="000000"/>
                <w:sz w:val="18"/>
                <w:szCs w:val="18"/>
                <w:lang w:eastAsia="en-GB"/>
              </w:rPr>
            </w:pPr>
            <w:r w:rsidRPr="00EF099E">
              <w:rPr>
                <w:rFonts w:cs="Arial"/>
                <w:color w:val="000000"/>
                <w:sz w:val="18"/>
                <w:szCs w:val="18"/>
              </w:rPr>
              <w:t>European starling (</w:t>
            </w:r>
            <w:r w:rsidRPr="00EF099E">
              <w:rPr>
                <w:rFonts w:cs="Arial"/>
                <w:i/>
                <w:color w:val="000000"/>
                <w:sz w:val="18"/>
                <w:szCs w:val="18"/>
              </w:rPr>
              <w:t>Sturnus vulgaris</w:t>
            </w:r>
            <w:r w:rsidRPr="00EF099E">
              <w:rPr>
                <w:rFonts w:cs="Arial"/>
                <w:color w:val="000000"/>
                <w:sz w:val="18"/>
                <w:szCs w:val="18"/>
              </w:rPr>
              <w:t>)</w:t>
            </w:r>
          </w:p>
        </w:tc>
        <w:tc>
          <w:tcPr>
            <w:tcW w:w="2046" w:type="dxa"/>
            <w:tcBorders>
              <w:top w:val="single" w:sz="4" w:space="0" w:color="auto"/>
              <w:left w:val="nil"/>
              <w:bottom w:val="single" w:sz="4" w:space="0" w:color="auto"/>
              <w:right w:val="single" w:sz="4" w:space="0" w:color="auto"/>
            </w:tcBorders>
            <w:shd w:val="clear" w:color="auto" w:fill="auto"/>
            <w:vAlign w:val="center"/>
          </w:tcPr>
          <w:p w14:paraId="17949443" w14:textId="77777777" w:rsidR="00067392" w:rsidRPr="00EF099E" w:rsidRDefault="00067392" w:rsidP="00067392">
            <w:pPr>
              <w:snapToGrid w:val="0"/>
              <w:spacing w:before="60" w:after="60" w:line="260" w:lineRule="atLeast"/>
              <w:jc w:val="center"/>
              <w:rPr>
                <w:rFonts w:eastAsia="Calibri" w:cs="Arial"/>
                <w:b/>
                <w:color w:val="000000"/>
                <w:sz w:val="18"/>
                <w:szCs w:val="18"/>
                <w:lang w:eastAsia="en-GB"/>
              </w:rPr>
            </w:pPr>
            <w:r w:rsidRPr="00EF099E">
              <w:rPr>
                <w:rFonts w:cs="Arial"/>
                <w:color w:val="000000"/>
              </w:rPr>
              <w:t>PEC</w:t>
            </w:r>
            <w:r w:rsidRPr="00EF099E">
              <w:rPr>
                <w:rFonts w:cs="Arial"/>
                <w:color w:val="000000"/>
                <w:vertAlign w:val="subscript"/>
              </w:rPr>
              <w:t>oral,slug,birds, chronic</w:t>
            </w:r>
          </w:p>
        </w:tc>
        <w:tc>
          <w:tcPr>
            <w:tcW w:w="1276" w:type="dxa"/>
            <w:tcBorders>
              <w:top w:val="single" w:sz="4" w:space="0" w:color="auto"/>
              <w:left w:val="single" w:sz="4" w:space="0" w:color="3F3F3F"/>
              <w:bottom w:val="single" w:sz="4" w:space="0" w:color="3F3F3F"/>
              <w:right w:val="single" w:sz="4" w:space="0" w:color="3F3F3F"/>
            </w:tcBorders>
            <w:shd w:val="clear" w:color="auto" w:fill="auto"/>
            <w:vAlign w:val="center"/>
          </w:tcPr>
          <w:p w14:paraId="3A08887C"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Arial"/>
                <w:bCs/>
                <w:sz w:val="18"/>
              </w:rPr>
              <w:t>1.08E+01</w:t>
            </w:r>
          </w:p>
        </w:tc>
        <w:tc>
          <w:tcPr>
            <w:tcW w:w="1559" w:type="dxa"/>
            <w:tcBorders>
              <w:top w:val="single" w:sz="4" w:space="0" w:color="000000"/>
              <w:left w:val="single" w:sz="4" w:space="0" w:color="000000"/>
              <w:bottom w:val="single" w:sz="4" w:space="0" w:color="000000"/>
            </w:tcBorders>
            <w:shd w:val="clear" w:color="auto" w:fill="auto"/>
            <w:vAlign w:val="center"/>
          </w:tcPr>
          <w:p w14:paraId="7468D51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[mg/kg bw/d]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3973D"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O</w:t>
            </w:r>
          </w:p>
        </w:tc>
      </w:tr>
    </w:tbl>
    <w:p w14:paraId="761200FB" w14:textId="77777777" w:rsidR="00067392" w:rsidRPr="00EF099E" w:rsidRDefault="00067392" w:rsidP="00067392">
      <w:pPr>
        <w:spacing w:line="260" w:lineRule="atLeast"/>
        <w:rPr>
          <w:rFonts w:eastAsia="Calibri"/>
          <w:u w:val="single"/>
          <w:lang w:eastAsia="en-US"/>
        </w:rPr>
      </w:pPr>
    </w:p>
    <w:p w14:paraId="2BBC95D2" w14:textId="77777777" w:rsidR="00067392" w:rsidRPr="00EF099E" w:rsidRDefault="00067392" w:rsidP="00067392">
      <w:pPr>
        <w:pStyle w:val="Paragraphedeliste"/>
        <w:numPr>
          <w:ilvl w:val="1"/>
          <w:numId w:val="19"/>
        </w:numPr>
        <w:spacing w:line="260" w:lineRule="atLeast"/>
        <w:rPr>
          <w:rFonts w:eastAsia="Calibri"/>
          <w:sz w:val="22"/>
          <w:u w:val="single"/>
          <w:lang w:eastAsia="en-US"/>
        </w:rPr>
      </w:pPr>
      <w:r w:rsidRPr="00EF099E">
        <w:rPr>
          <w:rFonts w:eastAsia="Calibri"/>
          <w:szCs w:val="18"/>
          <w:u w:val="single"/>
          <w:lang w:eastAsia="en-US"/>
        </w:rPr>
        <w:t>Secondary poisoning via the environment</w:t>
      </w:r>
    </w:p>
    <w:p w14:paraId="7CCC5DD8" w14:textId="77777777" w:rsidR="00067392" w:rsidRPr="00EF099E" w:rsidRDefault="00067392" w:rsidP="00067392"/>
    <w:p w14:paraId="47392F63" w14:textId="77777777" w:rsidR="00067392" w:rsidRPr="00EF099E" w:rsidRDefault="00067392" w:rsidP="00067392">
      <w:pPr>
        <w:spacing w:line="276" w:lineRule="auto"/>
        <w:jc w:val="both"/>
      </w:pPr>
      <w:r w:rsidRPr="00EF099E">
        <w:t xml:space="preserve">Secondary poisoning via the food chain earthworms-non target mammals or birds is calculated considering PEC values of scenarios where soil compartment exposure are foreseen (scenarios 1.a, 1.b, 2 and 3). Secondary poisoning via the food chain fish-non target mammals or birds is calculated considering PEC values of scenarios where aquatic compartment exposure are foreseen (scenario 4). For these scenarios, </w:t>
      </w:r>
      <w:r w:rsidRPr="00EF099E">
        <w:rPr>
          <w:rFonts w:eastAsia="Calibri" w:cs="Arial"/>
          <w:color w:val="000000"/>
          <w:sz w:val="18"/>
          <w:szCs w:val="18"/>
          <w:lang w:eastAsia="en-GB"/>
        </w:rPr>
        <w:t>PEC</w:t>
      </w:r>
      <w:r w:rsidRPr="00EF099E">
        <w:rPr>
          <w:rFonts w:eastAsia="Calibri" w:cs="Arial"/>
          <w:color w:val="000000"/>
          <w:sz w:val="18"/>
          <w:szCs w:val="18"/>
          <w:vertAlign w:val="subscript"/>
          <w:lang w:eastAsia="en-GB"/>
        </w:rPr>
        <w:t>oral,predator</w:t>
      </w:r>
      <w:r w:rsidRPr="00EF099E">
        <w:t xml:space="preserve"> for soil and surface water are calculated according to Volume IV Part B+C (2017) equations and it is considered that 50% of the diet comes from a local area and 50% comes from the regional </w:t>
      </w:r>
      <w:r w:rsidRPr="00EF099E">
        <w:lastRenderedPageBreak/>
        <w:t>area. Thus, when the PEClocal</w:t>
      </w:r>
      <w:r w:rsidRPr="00EF099E">
        <w:rPr>
          <w:vertAlign w:val="subscript"/>
        </w:rPr>
        <w:t>soil</w:t>
      </w:r>
      <w:r w:rsidRPr="00EF099E">
        <w:t xml:space="preserve"> is used in calculation, the PEC</w:t>
      </w:r>
      <w:r w:rsidRPr="00EF099E">
        <w:rPr>
          <w:vertAlign w:val="subscript"/>
        </w:rPr>
        <w:t xml:space="preserve">oral,predator,soil </w:t>
      </w:r>
      <w:r w:rsidRPr="00EF099E">
        <w:t>to be used in risk assessment is x 0.5.</w:t>
      </w:r>
    </w:p>
    <w:p w14:paraId="77DBD5FC" w14:textId="77777777" w:rsidR="00067392" w:rsidRPr="00EF099E" w:rsidRDefault="00067392" w:rsidP="00067392">
      <w:pPr>
        <w:spacing w:line="260" w:lineRule="atLeast"/>
        <w:rPr>
          <w:rFonts w:eastAsia="Calibri"/>
          <w:u w:val="single"/>
          <w:lang w:eastAsia="en-US"/>
        </w:rPr>
      </w:pPr>
    </w:p>
    <w:tbl>
      <w:tblPr>
        <w:tblW w:w="10066" w:type="dxa"/>
        <w:tblInd w:w="108" w:type="dxa"/>
        <w:tblLayout w:type="fixed"/>
        <w:tblLook w:val="0000" w:firstRow="0" w:lastRow="0" w:firstColumn="0" w:lastColumn="0" w:noHBand="0" w:noVBand="0"/>
      </w:tblPr>
      <w:tblGrid>
        <w:gridCol w:w="3573"/>
        <w:gridCol w:w="1417"/>
        <w:gridCol w:w="1418"/>
        <w:gridCol w:w="1701"/>
        <w:gridCol w:w="1957"/>
      </w:tblGrid>
      <w:tr w:rsidR="00067392" w:rsidRPr="00EF099E" w14:paraId="544E7AC6" w14:textId="77777777" w:rsidTr="009E204E">
        <w:trPr>
          <w:trHeight w:val="342"/>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47AD0966" w14:textId="77777777" w:rsidR="00067392" w:rsidRPr="00EF099E" w:rsidRDefault="00067392" w:rsidP="00067392">
            <w:pPr>
              <w:spacing w:before="60" w:after="60" w:line="260" w:lineRule="atLeast"/>
              <w:rPr>
                <w:rFonts w:eastAsia="Calibri"/>
                <w:b/>
                <w:sz w:val="18"/>
                <w:szCs w:val="18"/>
                <w:lang w:eastAsia="en-US"/>
              </w:rPr>
            </w:pPr>
            <w:r w:rsidRPr="00EF099E">
              <w:rPr>
                <w:rFonts w:eastAsia="Calibri"/>
                <w:b/>
                <w:sz w:val="18"/>
                <w:szCs w:val="18"/>
                <w:lang w:eastAsia="en-US"/>
              </w:rPr>
              <w:t>Input parameters for calculating the PEC values (Secondary poisoning via the environment)</w:t>
            </w:r>
          </w:p>
        </w:tc>
      </w:tr>
      <w:tr w:rsidR="00067392" w:rsidRPr="00EF099E" w14:paraId="058E2C6F" w14:textId="77777777" w:rsidTr="009E204E">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61C8ED45"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Input </w:t>
            </w:r>
          </w:p>
        </w:tc>
        <w:tc>
          <w:tcPr>
            <w:tcW w:w="1417" w:type="dxa"/>
            <w:tcBorders>
              <w:top w:val="single" w:sz="4" w:space="0" w:color="000000"/>
              <w:left w:val="single" w:sz="4" w:space="0" w:color="000000"/>
              <w:bottom w:val="single" w:sz="4" w:space="0" w:color="000000"/>
              <w:right w:val="single" w:sz="4" w:space="0" w:color="000000"/>
            </w:tcBorders>
            <w:vAlign w:val="center"/>
          </w:tcPr>
          <w:p w14:paraId="74436D1E"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Symbol</w:t>
            </w:r>
          </w:p>
        </w:tc>
        <w:tc>
          <w:tcPr>
            <w:tcW w:w="1418" w:type="dxa"/>
            <w:tcBorders>
              <w:top w:val="single" w:sz="4" w:space="0" w:color="000000"/>
              <w:left w:val="single" w:sz="4" w:space="0" w:color="000000"/>
              <w:bottom w:val="single" w:sz="4" w:space="0" w:color="000000"/>
            </w:tcBorders>
            <w:shd w:val="clear" w:color="auto" w:fill="auto"/>
            <w:vAlign w:val="center"/>
          </w:tcPr>
          <w:p w14:paraId="59BE1E2B"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 xml:space="preserve">Value </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844A4"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bCs/>
                <w:color w:val="000000"/>
                <w:sz w:val="18"/>
                <w:szCs w:val="18"/>
                <w:lang w:eastAsia="en-GB"/>
              </w:rPr>
              <w:t>Unit</w:t>
            </w:r>
          </w:p>
        </w:tc>
      </w:tr>
      <w:tr w:rsidR="00067392" w:rsidRPr="00EF099E" w14:paraId="7962568D" w14:textId="77777777" w:rsidTr="009E204E">
        <w:trPr>
          <w:trHeight w:val="73"/>
        </w:trPr>
        <w:tc>
          <w:tcPr>
            <w:tcW w:w="10066" w:type="dxa"/>
            <w:gridSpan w:val="5"/>
            <w:tcBorders>
              <w:top w:val="single" w:sz="4" w:space="0" w:color="000000"/>
              <w:left w:val="single" w:sz="4" w:space="0" w:color="000000"/>
              <w:bottom w:val="single" w:sz="4" w:space="0" w:color="000000"/>
              <w:right w:val="single" w:sz="4" w:space="0" w:color="000000"/>
            </w:tcBorders>
            <w:vAlign w:val="center"/>
          </w:tcPr>
          <w:p w14:paraId="3A4B64AF" w14:textId="77777777" w:rsidR="00067392" w:rsidRPr="00EF099E" w:rsidRDefault="00067392" w:rsidP="00067392">
            <w:pPr>
              <w:spacing w:before="60" w:after="60" w:line="260" w:lineRule="atLeast"/>
              <w:rPr>
                <w:rFonts w:eastAsia="Calibri"/>
                <w:color w:val="000000"/>
                <w:sz w:val="18"/>
                <w:szCs w:val="18"/>
                <w:u w:val="single"/>
                <w:lang w:eastAsia="en-GB"/>
              </w:rPr>
            </w:pPr>
            <w:r w:rsidRPr="00EF099E">
              <w:rPr>
                <w:rFonts w:eastAsia="Calibri"/>
                <w:color w:val="000000"/>
                <w:sz w:val="18"/>
                <w:szCs w:val="18"/>
                <w:u w:val="single"/>
                <w:lang w:eastAsia="en-GB"/>
              </w:rPr>
              <w:t xml:space="preserve">Secondary poisoning </w:t>
            </w:r>
            <w:r w:rsidRPr="00EF099E">
              <w:rPr>
                <w:rFonts w:eastAsia="Calibri"/>
                <w:i/>
                <w:color w:val="000000"/>
                <w:sz w:val="18"/>
                <w:szCs w:val="18"/>
                <w:u w:val="single"/>
                <w:lang w:eastAsia="en-GB"/>
              </w:rPr>
              <w:t>via</w:t>
            </w:r>
            <w:r w:rsidRPr="00EF099E">
              <w:rPr>
                <w:rFonts w:eastAsia="Calibri"/>
                <w:color w:val="000000"/>
                <w:sz w:val="18"/>
                <w:szCs w:val="18"/>
                <w:u w:val="single"/>
                <w:lang w:eastAsia="en-GB"/>
              </w:rPr>
              <w:t xml:space="preserve"> surface water contamination:</w:t>
            </w:r>
          </w:p>
        </w:tc>
      </w:tr>
      <w:tr w:rsidR="00067392" w:rsidRPr="00EF099E" w14:paraId="16DF0C65" w14:textId="77777777" w:rsidTr="009E204E">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4C9F5C47"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eastAsia="Calibri" w:cs="Arial"/>
                <w:color w:val="000000"/>
                <w:sz w:val="18"/>
                <w:szCs w:val="18"/>
                <w:lang w:eastAsia="en-GB"/>
              </w:rPr>
              <w:t>Bioconcentration factor for fish on wet weight basis</w:t>
            </w:r>
          </w:p>
        </w:tc>
        <w:tc>
          <w:tcPr>
            <w:tcW w:w="1417" w:type="dxa"/>
            <w:tcBorders>
              <w:top w:val="single" w:sz="4" w:space="0" w:color="000000"/>
              <w:left w:val="single" w:sz="4" w:space="0" w:color="000000"/>
              <w:bottom w:val="single" w:sz="4" w:space="0" w:color="auto"/>
              <w:right w:val="single" w:sz="4" w:space="0" w:color="000000"/>
            </w:tcBorders>
            <w:vAlign w:val="center"/>
          </w:tcPr>
          <w:p w14:paraId="18A3EFC7"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eastAsia="Calibri" w:cs="Arial"/>
                <w:color w:val="000000"/>
                <w:sz w:val="18"/>
                <w:szCs w:val="18"/>
                <w:lang w:eastAsia="en-GB"/>
              </w:rPr>
              <w:t>BCF fish</w:t>
            </w:r>
          </w:p>
        </w:tc>
        <w:tc>
          <w:tcPr>
            <w:tcW w:w="1418" w:type="dxa"/>
            <w:tcBorders>
              <w:top w:val="single" w:sz="4" w:space="0" w:color="000000"/>
              <w:left w:val="single" w:sz="4" w:space="0" w:color="000000"/>
              <w:bottom w:val="single" w:sz="4" w:space="0" w:color="000000"/>
            </w:tcBorders>
            <w:shd w:val="clear" w:color="auto" w:fill="auto"/>
            <w:vAlign w:val="center"/>
          </w:tcPr>
          <w:p w14:paraId="643272EB"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eastAsia="Calibri" w:cs="Arial"/>
                <w:color w:val="000000"/>
                <w:sz w:val="18"/>
                <w:szCs w:val="18"/>
                <w:lang w:eastAsia="en-GB"/>
              </w:rPr>
              <w:t>35645</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6F821A"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eastAsia="Calibri" w:cs="Arial"/>
                <w:color w:val="000000"/>
                <w:sz w:val="18"/>
                <w:szCs w:val="18"/>
                <w:lang w:eastAsia="en-GB"/>
              </w:rPr>
              <w:t>[L/kg wet fish]]</w:t>
            </w:r>
          </w:p>
        </w:tc>
      </w:tr>
      <w:tr w:rsidR="00067392" w:rsidRPr="00EF099E" w14:paraId="6C96AD77" w14:textId="77777777" w:rsidTr="009E204E">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05EB365E" w14:textId="77777777" w:rsidR="00067392" w:rsidRPr="00EF099E" w:rsidRDefault="00067392" w:rsidP="00067392">
            <w:pPr>
              <w:spacing w:before="60" w:after="60" w:line="260" w:lineRule="atLeast"/>
              <w:rPr>
                <w:rFonts w:eastAsia="Calibri" w:cs="Arial"/>
                <w:i/>
                <w:color w:val="000000"/>
                <w:sz w:val="18"/>
                <w:szCs w:val="18"/>
                <w:lang w:eastAsia="en-GB"/>
              </w:rPr>
            </w:pPr>
            <w:r w:rsidRPr="00EF099E">
              <w:rPr>
                <w:rFonts w:cs="Arial"/>
                <w:color w:val="000000"/>
                <w:sz w:val="18"/>
                <w:szCs w:val="18"/>
              </w:rPr>
              <w:t>Biomagnification factor in fish</w:t>
            </w:r>
          </w:p>
        </w:tc>
        <w:tc>
          <w:tcPr>
            <w:tcW w:w="1417" w:type="dxa"/>
            <w:tcBorders>
              <w:top w:val="single" w:sz="4" w:space="0" w:color="000000"/>
              <w:left w:val="single" w:sz="4" w:space="0" w:color="000000"/>
              <w:bottom w:val="single" w:sz="4" w:space="0" w:color="auto"/>
              <w:right w:val="single" w:sz="4" w:space="0" w:color="000000"/>
            </w:tcBorders>
            <w:vAlign w:val="center"/>
          </w:tcPr>
          <w:p w14:paraId="2B91660D"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cs="Arial"/>
                <w:color w:val="000000"/>
                <w:sz w:val="18"/>
                <w:szCs w:val="18"/>
              </w:rPr>
              <w:t>BMF</w:t>
            </w:r>
          </w:p>
        </w:tc>
        <w:tc>
          <w:tcPr>
            <w:tcW w:w="1418" w:type="dxa"/>
            <w:tcBorders>
              <w:top w:val="single" w:sz="4" w:space="0" w:color="000000"/>
              <w:left w:val="single" w:sz="4" w:space="0" w:color="000000"/>
              <w:bottom w:val="single" w:sz="4" w:space="0" w:color="000000"/>
            </w:tcBorders>
            <w:shd w:val="clear" w:color="auto" w:fill="auto"/>
            <w:vAlign w:val="center"/>
          </w:tcPr>
          <w:p w14:paraId="0404D984"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eastAsia="Calibri" w:cs="Arial"/>
                <w:color w:val="000000"/>
                <w:sz w:val="18"/>
                <w:szCs w:val="18"/>
                <w:lang w:eastAsia="en-GB"/>
              </w:rPr>
              <w:t>10</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1959CB" w14:textId="77777777" w:rsidR="00067392" w:rsidRPr="00EF099E" w:rsidRDefault="00067392" w:rsidP="00067392">
            <w:pPr>
              <w:snapToGrid w:val="0"/>
              <w:spacing w:before="60" w:after="60" w:line="260" w:lineRule="atLeast"/>
              <w:jc w:val="center"/>
              <w:rPr>
                <w:rFonts w:eastAsia="Calibri" w:cs="Arial"/>
                <w:i/>
                <w:color w:val="000000"/>
                <w:sz w:val="18"/>
                <w:szCs w:val="18"/>
                <w:lang w:eastAsia="en-GB"/>
              </w:rPr>
            </w:pPr>
            <w:r w:rsidRPr="00EF099E">
              <w:rPr>
                <w:rFonts w:eastAsia="Calibri" w:cs="Arial"/>
                <w:color w:val="000000"/>
                <w:sz w:val="18"/>
                <w:szCs w:val="18"/>
                <w:lang w:eastAsia="en-GB"/>
              </w:rPr>
              <w:t>[-]</w:t>
            </w:r>
          </w:p>
        </w:tc>
      </w:tr>
      <w:tr w:rsidR="00067392" w:rsidRPr="00EF099E" w14:paraId="5FCC2097" w14:textId="77777777" w:rsidTr="009E204E">
        <w:trPr>
          <w:trHeight w:val="73"/>
        </w:trPr>
        <w:tc>
          <w:tcPr>
            <w:tcW w:w="3573" w:type="dxa"/>
            <w:tcBorders>
              <w:top w:val="single" w:sz="4" w:space="0" w:color="000000"/>
              <w:left w:val="single" w:sz="4" w:space="0" w:color="000000"/>
              <w:bottom w:val="single" w:sz="4" w:space="0" w:color="000000"/>
            </w:tcBorders>
            <w:shd w:val="clear" w:color="auto" w:fill="auto"/>
            <w:vAlign w:val="center"/>
          </w:tcPr>
          <w:p w14:paraId="6B899D92" w14:textId="77777777" w:rsidR="00067392" w:rsidRPr="00EF099E" w:rsidRDefault="00067392" w:rsidP="00067392">
            <w:pPr>
              <w:spacing w:before="60" w:after="60" w:line="260" w:lineRule="atLeast"/>
              <w:rPr>
                <w:rFonts w:cs="Arial"/>
                <w:color w:val="000000"/>
                <w:sz w:val="18"/>
                <w:szCs w:val="18"/>
              </w:rPr>
            </w:pPr>
            <w:r w:rsidRPr="00EF099E">
              <w:rPr>
                <w:rFonts w:cs="Arial"/>
                <w:color w:val="000000"/>
                <w:sz w:val="18"/>
                <w:szCs w:val="18"/>
              </w:rPr>
              <w:t>Fraction of diet sourced locally</w:t>
            </w:r>
          </w:p>
        </w:tc>
        <w:tc>
          <w:tcPr>
            <w:tcW w:w="1417" w:type="dxa"/>
            <w:tcBorders>
              <w:top w:val="single" w:sz="4" w:space="0" w:color="000000"/>
              <w:left w:val="single" w:sz="4" w:space="0" w:color="000000"/>
              <w:bottom w:val="single" w:sz="4" w:space="0" w:color="auto"/>
              <w:right w:val="single" w:sz="4" w:space="0" w:color="000000"/>
            </w:tcBorders>
            <w:vAlign w:val="center"/>
          </w:tcPr>
          <w:p w14:paraId="196EE73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rFonts w:cs="Arial"/>
                <w:color w:val="000000"/>
                <w:sz w:val="18"/>
                <w:szCs w:val="18"/>
              </w:rPr>
              <w:t>F</w:t>
            </w:r>
            <w:r w:rsidRPr="00EF099E">
              <w:rPr>
                <w:rFonts w:cs="Arial"/>
                <w:color w:val="000000"/>
                <w:sz w:val="18"/>
                <w:szCs w:val="18"/>
                <w:vertAlign w:val="subscript"/>
              </w:rPr>
              <w:t>diet,local</w:t>
            </w:r>
          </w:p>
        </w:tc>
        <w:tc>
          <w:tcPr>
            <w:tcW w:w="1418" w:type="dxa"/>
            <w:tcBorders>
              <w:top w:val="single" w:sz="4" w:space="0" w:color="000000"/>
              <w:left w:val="single" w:sz="4" w:space="0" w:color="000000"/>
              <w:bottom w:val="single" w:sz="4" w:space="0" w:color="000000"/>
            </w:tcBorders>
            <w:shd w:val="clear" w:color="auto" w:fill="auto"/>
            <w:vAlign w:val="center"/>
          </w:tcPr>
          <w:p w14:paraId="4EAA2371"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0.5</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1E91CC"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r>
      <w:tr w:rsidR="00067392" w:rsidRPr="00EF099E" w14:paraId="07DD9B64" w14:textId="77777777" w:rsidTr="009E204E">
        <w:trPr>
          <w:trHeight w:val="73"/>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0B26D5" w14:textId="77777777" w:rsidR="00067392" w:rsidRPr="00EF099E" w:rsidRDefault="00067392" w:rsidP="00067392">
            <w:pPr>
              <w:snapToGrid w:val="0"/>
              <w:spacing w:before="60" w:after="60" w:line="260" w:lineRule="atLeast"/>
              <w:rPr>
                <w:rFonts w:eastAsia="Calibri" w:cs="Arial"/>
                <w:i/>
                <w:color w:val="000000"/>
                <w:sz w:val="18"/>
                <w:szCs w:val="18"/>
                <w:lang w:eastAsia="en-GB"/>
              </w:rPr>
            </w:pPr>
          </w:p>
        </w:tc>
      </w:tr>
      <w:tr w:rsidR="00067392" w:rsidRPr="00EF099E" w14:paraId="7B4091EC" w14:textId="77777777" w:rsidTr="009E204E">
        <w:trPr>
          <w:trHeight w:val="73"/>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9EEEEB" w14:textId="77777777" w:rsidR="00067392" w:rsidRPr="00EF099E" w:rsidRDefault="00067392" w:rsidP="00067392">
            <w:pPr>
              <w:snapToGrid w:val="0"/>
              <w:spacing w:before="60" w:after="60" w:line="260" w:lineRule="atLeast"/>
              <w:rPr>
                <w:rFonts w:eastAsia="Calibri"/>
                <w:color w:val="000000"/>
                <w:sz w:val="18"/>
                <w:szCs w:val="18"/>
                <w:u w:val="single"/>
                <w:lang w:eastAsia="en-GB"/>
              </w:rPr>
            </w:pPr>
            <w:r w:rsidRPr="00EF099E">
              <w:rPr>
                <w:rFonts w:eastAsia="Calibri"/>
                <w:color w:val="000000"/>
                <w:sz w:val="18"/>
                <w:szCs w:val="18"/>
                <w:u w:val="single"/>
                <w:lang w:eastAsia="en-GB"/>
              </w:rPr>
              <w:t xml:space="preserve">Secondary poisoning </w:t>
            </w:r>
            <w:r w:rsidRPr="00EF099E">
              <w:rPr>
                <w:rFonts w:eastAsia="Calibri"/>
                <w:i/>
                <w:color w:val="000000"/>
                <w:sz w:val="18"/>
                <w:szCs w:val="18"/>
                <w:u w:val="single"/>
                <w:lang w:eastAsia="en-GB"/>
              </w:rPr>
              <w:t>via</w:t>
            </w:r>
            <w:r w:rsidRPr="00EF099E">
              <w:rPr>
                <w:rFonts w:eastAsia="Calibri"/>
                <w:color w:val="000000"/>
                <w:sz w:val="18"/>
                <w:szCs w:val="18"/>
                <w:u w:val="single"/>
                <w:lang w:eastAsia="en-GB"/>
              </w:rPr>
              <w:t xml:space="preserve"> soil contamination:</w:t>
            </w:r>
          </w:p>
        </w:tc>
      </w:tr>
      <w:tr w:rsidR="00067392" w:rsidRPr="00EF099E" w14:paraId="5ACAE3B6" w14:textId="77777777" w:rsidTr="009E204E">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772B01CB"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color w:val="000000"/>
                <w:sz w:val="18"/>
                <w:szCs w:val="18"/>
                <w:lang w:eastAsia="en-GB"/>
              </w:rPr>
              <w:t>Bioconcentration factor for earthworms on net weight basis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F0BAB6"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BCF worms</w:t>
            </w:r>
          </w:p>
        </w:tc>
        <w:tc>
          <w:tcPr>
            <w:tcW w:w="1418" w:type="dxa"/>
            <w:tcBorders>
              <w:top w:val="single" w:sz="4" w:space="0" w:color="000000"/>
              <w:left w:val="single" w:sz="4" w:space="0" w:color="auto"/>
              <w:bottom w:val="single" w:sz="4" w:space="0" w:color="000000"/>
            </w:tcBorders>
            <w:shd w:val="clear" w:color="auto" w:fill="auto"/>
            <w:vAlign w:val="center"/>
          </w:tcPr>
          <w:p w14:paraId="7937BC9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15820</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4B034F"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[L/kg wet earthworms]</w:t>
            </w:r>
          </w:p>
        </w:tc>
      </w:tr>
      <w:tr w:rsidR="00067392" w:rsidRPr="00EF099E" w14:paraId="559E4C95" w14:textId="77777777" w:rsidTr="009E204E">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348E9A2E"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color w:val="000000"/>
                <w:sz w:val="18"/>
                <w:szCs w:val="18"/>
                <w:lang w:eastAsia="en-GB"/>
              </w:rPr>
              <w:t>Conversion factor for soil concentration wet-dry weight soil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BDA11D"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CONVsoil</w:t>
            </w:r>
          </w:p>
        </w:tc>
        <w:tc>
          <w:tcPr>
            <w:tcW w:w="1418" w:type="dxa"/>
            <w:tcBorders>
              <w:top w:val="single" w:sz="4" w:space="0" w:color="000000"/>
              <w:left w:val="single" w:sz="4" w:space="0" w:color="auto"/>
              <w:bottom w:val="single" w:sz="4" w:space="0" w:color="000000"/>
            </w:tcBorders>
            <w:shd w:val="clear" w:color="auto" w:fill="auto"/>
            <w:vAlign w:val="center"/>
          </w:tcPr>
          <w:p w14:paraId="4EDABD8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1.13</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A60F1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[kg ww/kg dw]</w:t>
            </w:r>
          </w:p>
        </w:tc>
      </w:tr>
      <w:tr w:rsidR="00067392" w:rsidRPr="00EF099E" w14:paraId="4894BAB1" w14:textId="77777777" w:rsidTr="009E204E">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34ECDECD"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color w:val="000000"/>
                <w:sz w:val="18"/>
                <w:szCs w:val="18"/>
                <w:lang w:eastAsia="en-GB"/>
              </w:rPr>
              <w:t>Fraction of gut loading in worm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2C1CCF"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Fgut</w:t>
            </w:r>
          </w:p>
        </w:tc>
        <w:tc>
          <w:tcPr>
            <w:tcW w:w="1418" w:type="dxa"/>
            <w:tcBorders>
              <w:top w:val="single" w:sz="4" w:space="0" w:color="000000"/>
              <w:left w:val="single" w:sz="4" w:space="0" w:color="auto"/>
              <w:bottom w:val="single" w:sz="4" w:space="0" w:color="000000"/>
            </w:tcBorders>
            <w:shd w:val="clear" w:color="auto" w:fill="auto"/>
            <w:vAlign w:val="center"/>
          </w:tcPr>
          <w:p w14:paraId="7D5A3632"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0.1</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DE05E4"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[kg dw/kg ww]</w:t>
            </w:r>
          </w:p>
        </w:tc>
      </w:tr>
      <w:tr w:rsidR="00067392" w:rsidRPr="00EF099E" w14:paraId="317B41FF" w14:textId="77777777" w:rsidTr="009E204E">
        <w:trPr>
          <w:trHeight w:val="73"/>
        </w:trPr>
        <w:tc>
          <w:tcPr>
            <w:tcW w:w="3573" w:type="dxa"/>
            <w:tcBorders>
              <w:top w:val="single" w:sz="4" w:space="0" w:color="000000"/>
              <w:left w:val="single" w:sz="4" w:space="0" w:color="000000"/>
              <w:bottom w:val="single" w:sz="4" w:space="0" w:color="000000"/>
              <w:right w:val="single" w:sz="4" w:space="0" w:color="auto"/>
            </w:tcBorders>
            <w:shd w:val="clear" w:color="auto" w:fill="auto"/>
            <w:vAlign w:val="center"/>
          </w:tcPr>
          <w:p w14:paraId="0CCB015B"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cs="Arial"/>
                <w:color w:val="000000"/>
                <w:sz w:val="18"/>
                <w:szCs w:val="18"/>
              </w:rPr>
              <w:t>Fraction of diet sourced locally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FFA67F" w14:textId="77777777" w:rsidR="00067392" w:rsidRPr="00EF099E" w:rsidRDefault="00067392" w:rsidP="00067392">
            <w:pPr>
              <w:snapToGrid w:val="0"/>
              <w:spacing w:before="60" w:after="60" w:line="260" w:lineRule="atLeast"/>
              <w:jc w:val="center"/>
              <w:rPr>
                <w:rFonts w:eastAsia="Calibri" w:cs="Arial"/>
                <w:color w:val="000000"/>
                <w:sz w:val="18"/>
                <w:szCs w:val="18"/>
                <w:lang w:eastAsia="en-GB"/>
              </w:rPr>
            </w:pPr>
            <w:r w:rsidRPr="00EF099E">
              <w:rPr>
                <w:rFonts w:cs="Arial"/>
                <w:color w:val="000000"/>
                <w:sz w:val="18"/>
                <w:szCs w:val="18"/>
              </w:rPr>
              <w:t>F</w:t>
            </w:r>
            <w:r w:rsidRPr="00EF099E">
              <w:rPr>
                <w:rFonts w:cs="Arial"/>
                <w:color w:val="000000"/>
                <w:sz w:val="18"/>
                <w:szCs w:val="18"/>
                <w:vertAlign w:val="subscript"/>
              </w:rPr>
              <w:t>diet,local</w:t>
            </w:r>
          </w:p>
        </w:tc>
        <w:tc>
          <w:tcPr>
            <w:tcW w:w="1418" w:type="dxa"/>
            <w:tcBorders>
              <w:top w:val="single" w:sz="4" w:space="0" w:color="000000"/>
              <w:left w:val="single" w:sz="4" w:space="0" w:color="auto"/>
              <w:bottom w:val="single" w:sz="4" w:space="0" w:color="000000"/>
            </w:tcBorders>
            <w:shd w:val="clear" w:color="auto" w:fill="auto"/>
            <w:vAlign w:val="center"/>
          </w:tcPr>
          <w:p w14:paraId="04A336F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0.5</w:t>
            </w:r>
          </w:p>
        </w:tc>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7FAF78"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w:t>
            </w:r>
          </w:p>
        </w:tc>
      </w:tr>
      <w:tr w:rsidR="00067392" w:rsidRPr="00EF099E" w14:paraId="668A4D1D" w14:textId="77777777" w:rsidTr="009E204E">
        <w:trPr>
          <w:trHeight w:val="73"/>
        </w:trPr>
        <w:tc>
          <w:tcPr>
            <w:tcW w:w="1006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09F9E57" w14:textId="77777777" w:rsidR="00067392" w:rsidRPr="00EF099E" w:rsidRDefault="00067392" w:rsidP="00067392">
            <w:pPr>
              <w:spacing w:before="60" w:after="60" w:line="260" w:lineRule="atLeast"/>
              <w:jc w:val="center"/>
              <w:rPr>
                <w:rFonts w:eastAsia="Calibri" w:cs="Arial"/>
                <w:color w:val="000000"/>
                <w:sz w:val="18"/>
                <w:szCs w:val="18"/>
                <w:lang w:eastAsia="en-GB"/>
              </w:rPr>
            </w:pPr>
          </w:p>
        </w:tc>
      </w:tr>
      <w:tr w:rsidR="00067392" w:rsidRPr="00EF099E" w14:paraId="1229A607" w14:textId="77777777" w:rsidTr="009E204E">
        <w:trPr>
          <w:trHeight w:val="410"/>
        </w:trPr>
        <w:tc>
          <w:tcPr>
            <w:tcW w:w="10066" w:type="dxa"/>
            <w:gridSpan w:val="5"/>
            <w:tcBorders>
              <w:top w:val="single" w:sz="4" w:space="0" w:color="000000"/>
              <w:left w:val="single" w:sz="4" w:space="0" w:color="000000"/>
              <w:right w:val="single" w:sz="4" w:space="0" w:color="000000"/>
            </w:tcBorders>
            <w:shd w:val="clear" w:color="auto" w:fill="auto"/>
            <w:vAlign w:val="center"/>
          </w:tcPr>
          <w:p w14:paraId="62BD45BF" w14:textId="77777777" w:rsidR="00067392" w:rsidRPr="00EF099E" w:rsidRDefault="00067392" w:rsidP="00067392">
            <w:pPr>
              <w:snapToGrid w:val="0"/>
              <w:spacing w:before="60" w:after="60" w:line="260" w:lineRule="atLeast"/>
              <w:rPr>
                <w:color w:val="000000"/>
                <w:sz w:val="18"/>
                <w:szCs w:val="18"/>
                <w:lang w:eastAsia="en-GB"/>
              </w:rPr>
            </w:pPr>
            <w:r w:rsidRPr="00EF099E">
              <w:rPr>
                <w:rFonts w:eastAsia="Calibri" w:cs="Arial"/>
                <w:b/>
                <w:color w:val="000000"/>
                <w:sz w:val="18"/>
                <w:szCs w:val="18"/>
                <w:lang w:eastAsia="en-GB"/>
              </w:rPr>
              <w:t>Output for Secondary poisoning via soil/water contamination:</w:t>
            </w:r>
          </w:p>
        </w:tc>
      </w:tr>
      <w:tr w:rsidR="00067392" w:rsidRPr="00EF099E" w14:paraId="1A339BF3" w14:textId="77777777" w:rsidTr="009E204E">
        <w:trPr>
          <w:trHeight w:val="580"/>
        </w:trPr>
        <w:tc>
          <w:tcPr>
            <w:tcW w:w="4990" w:type="dxa"/>
            <w:gridSpan w:val="2"/>
            <w:tcBorders>
              <w:top w:val="single" w:sz="4" w:space="0" w:color="000000"/>
              <w:left w:val="single" w:sz="4" w:space="0" w:color="000000"/>
              <w:right w:val="single" w:sz="4" w:space="0" w:color="auto"/>
            </w:tcBorders>
            <w:shd w:val="clear" w:color="auto" w:fill="auto"/>
            <w:vAlign w:val="center"/>
          </w:tcPr>
          <w:p w14:paraId="62D314C3" w14:textId="77777777" w:rsidR="00067392" w:rsidRPr="00EF099E" w:rsidRDefault="00067392" w:rsidP="00067392">
            <w:pPr>
              <w:snapToGrid w:val="0"/>
              <w:spacing w:before="60" w:after="60" w:line="260" w:lineRule="atLeast"/>
              <w:rPr>
                <w:rFonts w:eastAsia="Calibri" w:cs="Arial"/>
                <w:b/>
                <w:color w:val="000000"/>
                <w:sz w:val="18"/>
                <w:szCs w:val="18"/>
                <w:lang w:eastAsia="en-GB"/>
              </w:rPr>
            </w:pPr>
            <w:r w:rsidRPr="00EF099E">
              <w:rPr>
                <w:rFonts w:eastAsia="Calibri" w:cs="Arial"/>
                <w:b/>
                <w:color w:val="000000"/>
                <w:sz w:val="18"/>
                <w:szCs w:val="18"/>
                <w:lang w:eastAsia="en-GB"/>
              </w:rPr>
              <w:t>Scenarios</w:t>
            </w:r>
          </w:p>
        </w:tc>
        <w:tc>
          <w:tcPr>
            <w:tcW w:w="3119" w:type="dxa"/>
            <w:gridSpan w:val="2"/>
            <w:tcBorders>
              <w:top w:val="single" w:sz="4" w:space="0" w:color="000000"/>
              <w:left w:val="single" w:sz="4" w:space="0" w:color="auto"/>
              <w:right w:val="single" w:sz="4" w:space="0" w:color="000000"/>
            </w:tcBorders>
            <w:shd w:val="clear" w:color="auto" w:fill="auto"/>
            <w:vAlign w:val="center"/>
          </w:tcPr>
          <w:p w14:paraId="56D05BD9" w14:textId="77777777" w:rsidR="00067392" w:rsidRPr="00EF099E" w:rsidRDefault="00067392" w:rsidP="00067392">
            <w:pPr>
              <w:suppressAutoHyphens w:val="0"/>
              <w:jc w:val="center"/>
              <w:rPr>
                <w:rFonts w:eastAsia="Calibri" w:cs="Arial"/>
                <w:b/>
                <w:color w:val="000000"/>
                <w:sz w:val="18"/>
                <w:szCs w:val="18"/>
                <w:lang w:eastAsia="en-GB"/>
              </w:rPr>
            </w:pPr>
            <w:r w:rsidRPr="00EF099E">
              <w:rPr>
                <w:rFonts w:eastAsia="Calibri" w:cs="Arial"/>
                <w:b/>
                <w:color w:val="000000"/>
                <w:sz w:val="18"/>
                <w:szCs w:val="18"/>
                <w:lang w:eastAsia="en-GB"/>
              </w:rPr>
              <w:t>PEC</w:t>
            </w:r>
            <w:r w:rsidRPr="00EF099E">
              <w:rPr>
                <w:rFonts w:eastAsia="Calibri" w:cs="Arial"/>
                <w:b/>
                <w:color w:val="000000"/>
                <w:sz w:val="18"/>
                <w:szCs w:val="18"/>
                <w:vertAlign w:val="subscript"/>
                <w:lang w:eastAsia="en-GB"/>
              </w:rPr>
              <w:t xml:space="preserve">oral,predator,SW </w:t>
            </w:r>
            <w:r w:rsidRPr="00EF099E">
              <w:rPr>
                <w:rFonts w:eastAsia="Calibri" w:cs="Arial"/>
                <w:color w:val="000000"/>
                <w:sz w:val="18"/>
                <w:szCs w:val="18"/>
                <w:lang w:eastAsia="en-GB"/>
              </w:rPr>
              <w:t xml:space="preserve">[mg/kg </w:t>
            </w:r>
            <w:r w:rsidRPr="00EF099E">
              <w:rPr>
                <w:rFonts w:eastAsia="Calibri" w:cs="Arial"/>
                <w:color w:val="000000"/>
                <w:sz w:val="18"/>
                <w:szCs w:val="18"/>
                <w:vertAlign w:val="subscript"/>
                <w:lang w:eastAsia="en-GB"/>
              </w:rPr>
              <w:t>wet fish</w:t>
            </w:r>
            <w:r w:rsidRPr="00EF099E">
              <w:rPr>
                <w:rFonts w:eastAsia="Calibri" w:cs="Arial"/>
                <w:color w:val="000000"/>
                <w:sz w:val="18"/>
                <w:szCs w:val="18"/>
                <w:lang w:eastAsia="en-GB"/>
              </w:rPr>
              <w:t>]</w:t>
            </w:r>
          </w:p>
        </w:tc>
        <w:tc>
          <w:tcPr>
            <w:tcW w:w="1957" w:type="dxa"/>
            <w:tcBorders>
              <w:top w:val="single" w:sz="4" w:space="0" w:color="000000"/>
              <w:left w:val="single" w:sz="4" w:space="0" w:color="000000"/>
              <w:right w:val="single" w:sz="4" w:space="0" w:color="000000"/>
            </w:tcBorders>
            <w:vAlign w:val="center"/>
          </w:tcPr>
          <w:p w14:paraId="126079F6" w14:textId="77777777" w:rsidR="00067392" w:rsidRPr="00EF099E" w:rsidRDefault="00067392" w:rsidP="00067392">
            <w:pPr>
              <w:spacing w:before="60" w:after="60" w:line="260" w:lineRule="atLeast"/>
              <w:jc w:val="center"/>
              <w:rPr>
                <w:rFonts w:eastAsia="Calibri" w:cs="Arial"/>
                <w:b/>
                <w:color w:val="000000"/>
                <w:sz w:val="18"/>
                <w:szCs w:val="18"/>
                <w:lang w:eastAsia="en-GB"/>
              </w:rPr>
            </w:pPr>
            <w:r w:rsidRPr="00EF099E">
              <w:rPr>
                <w:rFonts w:eastAsia="Calibri" w:cs="Arial"/>
                <w:b/>
                <w:color w:val="000000"/>
                <w:sz w:val="18"/>
                <w:szCs w:val="18"/>
                <w:lang w:eastAsia="en-GB"/>
              </w:rPr>
              <w:t>PEC</w:t>
            </w:r>
            <w:r w:rsidRPr="00EF099E">
              <w:rPr>
                <w:rFonts w:eastAsia="Calibri" w:cs="Arial"/>
                <w:b/>
                <w:color w:val="000000"/>
                <w:sz w:val="18"/>
                <w:szCs w:val="18"/>
                <w:vertAlign w:val="subscript"/>
                <w:lang w:eastAsia="en-GB"/>
              </w:rPr>
              <w:t xml:space="preserve">oral,predator,soil </w:t>
            </w:r>
            <w:r w:rsidRPr="00EF099E">
              <w:rPr>
                <w:rFonts w:eastAsia="Calibri" w:cs="Arial"/>
                <w:color w:val="000000"/>
                <w:sz w:val="18"/>
                <w:szCs w:val="18"/>
                <w:lang w:eastAsia="en-GB"/>
              </w:rPr>
              <w:t>[mg/kg</w:t>
            </w:r>
            <w:r w:rsidRPr="00EF099E">
              <w:rPr>
                <w:rFonts w:eastAsia="Calibri" w:cs="Arial"/>
                <w:color w:val="000000"/>
                <w:sz w:val="18"/>
                <w:szCs w:val="18"/>
                <w:vertAlign w:val="subscript"/>
                <w:lang w:eastAsia="en-GB"/>
              </w:rPr>
              <w:t>ww</w:t>
            </w:r>
            <w:r w:rsidRPr="00EF099E">
              <w:rPr>
                <w:rFonts w:eastAsia="Calibri" w:cs="Arial"/>
                <w:color w:val="000000"/>
                <w:sz w:val="18"/>
                <w:szCs w:val="18"/>
                <w:lang w:eastAsia="en-GB"/>
              </w:rPr>
              <w:t xml:space="preserve"> </w:t>
            </w:r>
            <w:r w:rsidRPr="00EF099E">
              <w:rPr>
                <w:rFonts w:eastAsia="Calibri" w:cs="Arial"/>
                <w:color w:val="000000"/>
                <w:sz w:val="18"/>
                <w:szCs w:val="18"/>
                <w:vertAlign w:val="subscript"/>
                <w:lang w:eastAsia="en-GB"/>
              </w:rPr>
              <w:t>earthworms</w:t>
            </w:r>
            <w:r w:rsidRPr="00EF099E">
              <w:rPr>
                <w:rFonts w:eastAsia="Calibri" w:cs="Arial"/>
                <w:color w:val="000000"/>
                <w:sz w:val="18"/>
                <w:szCs w:val="18"/>
                <w:lang w:eastAsia="en-GB"/>
              </w:rPr>
              <w:t>]</w:t>
            </w:r>
          </w:p>
        </w:tc>
      </w:tr>
      <w:tr w:rsidR="00067392" w:rsidRPr="00EF099E" w14:paraId="2484FFA1" w14:textId="77777777" w:rsidTr="009E204E">
        <w:trPr>
          <w:trHeight w:val="73"/>
        </w:trPr>
        <w:tc>
          <w:tcPr>
            <w:tcW w:w="10066" w:type="dxa"/>
            <w:gridSpan w:val="5"/>
            <w:tcBorders>
              <w:top w:val="single" w:sz="4" w:space="0" w:color="000000"/>
              <w:left w:val="single" w:sz="4" w:space="0" w:color="000000"/>
              <w:right w:val="single" w:sz="4" w:space="0" w:color="auto"/>
            </w:tcBorders>
            <w:shd w:val="clear" w:color="auto" w:fill="auto"/>
            <w:vAlign w:val="center"/>
          </w:tcPr>
          <w:p w14:paraId="69881470" w14:textId="77777777" w:rsidR="00067392" w:rsidRPr="00EF099E" w:rsidRDefault="00067392" w:rsidP="00067392">
            <w:pPr>
              <w:spacing w:before="60" w:after="60" w:line="260" w:lineRule="atLeast"/>
              <w:rPr>
                <w:color w:val="000000"/>
                <w:sz w:val="18"/>
                <w:szCs w:val="18"/>
                <w:lang w:eastAsia="en-GB"/>
              </w:rPr>
            </w:pPr>
            <w:r w:rsidRPr="00EF099E">
              <w:rPr>
                <w:rFonts w:eastAsia="Calibri" w:cs="Arial"/>
                <w:b/>
                <w:sz w:val="18"/>
                <w:szCs w:val="18"/>
                <w:lang w:eastAsia="en-GB"/>
              </w:rPr>
              <w:t>EMISSIONS TO SOIL</w:t>
            </w:r>
          </w:p>
        </w:tc>
      </w:tr>
      <w:tr w:rsidR="00067392" w:rsidRPr="00EF099E" w14:paraId="7A4411A4" w14:textId="77777777" w:rsidTr="009E204E">
        <w:trPr>
          <w:trHeight w:val="73"/>
        </w:trPr>
        <w:tc>
          <w:tcPr>
            <w:tcW w:w="3573" w:type="dxa"/>
            <w:vMerge w:val="restart"/>
            <w:tcBorders>
              <w:top w:val="single" w:sz="4" w:space="0" w:color="000000"/>
              <w:left w:val="single" w:sz="4" w:space="0" w:color="000000"/>
              <w:right w:val="single" w:sz="4" w:space="0" w:color="auto"/>
            </w:tcBorders>
            <w:shd w:val="clear" w:color="auto" w:fill="auto"/>
            <w:vAlign w:val="center"/>
          </w:tcPr>
          <w:p w14:paraId="1D4F8F65" w14:textId="77777777" w:rsidR="00067392" w:rsidRPr="00EF099E" w:rsidRDefault="00067392" w:rsidP="00067392">
            <w:pPr>
              <w:spacing w:before="60" w:after="60" w:line="260" w:lineRule="atLeast"/>
              <w:rPr>
                <w:rFonts w:cs="Arial"/>
                <w:color w:val="000000"/>
                <w:sz w:val="18"/>
                <w:szCs w:val="18"/>
              </w:rPr>
            </w:pPr>
            <w:r w:rsidRPr="00EF099E">
              <w:rPr>
                <w:color w:val="000000"/>
                <w:sz w:val="18"/>
                <w:szCs w:val="18"/>
                <w:lang w:eastAsia="en-GB"/>
              </w:rPr>
              <w:t>Scenario 1.a: In and around building (Outdoor application)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3CC93F"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sz w:val="18"/>
                <w:szCs w:val="18"/>
                <w:lang w:eastAsia="en-GB"/>
              </w:rPr>
              <w:t>Direct emissions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0701282B"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n.r</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526EA887" w14:textId="6F746163" w:rsidR="00067392" w:rsidRPr="00EF099E" w:rsidRDefault="00067392" w:rsidP="00453B21">
            <w:pPr>
              <w:spacing w:before="60" w:after="60" w:line="260" w:lineRule="atLeast"/>
              <w:jc w:val="center"/>
              <w:rPr>
                <w:rFonts w:eastAsia="Calibri" w:cs="Arial"/>
                <w:sz w:val="18"/>
                <w:szCs w:val="18"/>
                <w:lang w:eastAsia="en-GB"/>
              </w:rPr>
            </w:pPr>
            <w:r w:rsidRPr="00EF099E">
              <w:rPr>
                <w:rFonts w:cs="Arial"/>
                <w:sz w:val="18"/>
              </w:rPr>
              <w:t>1</w:t>
            </w:r>
            <w:r w:rsidR="00453B21" w:rsidRPr="00EF099E">
              <w:rPr>
                <w:rFonts w:cs="Arial"/>
                <w:sz w:val="18"/>
              </w:rPr>
              <w:t>.97E-01</w:t>
            </w:r>
          </w:p>
        </w:tc>
      </w:tr>
      <w:tr w:rsidR="00067392" w:rsidRPr="00EF099E" w14:paraId="2B573602" w14:textId="77777777" w:rsidTr="009E204E">
        <w:trPr>
          <w:trHeight w:val="73"/>
        </w:trPr>
        <w:tc>
          <w:tcPr>
            <w:tcW w:w="3573" w:type="dxa"/>
            <w:vMerge/>
            <w:tcBorders>
              <w:left w:val="single" w:sz="4" w:space="0" w:color="000000"/>
              <w:right w:val="single" w:sz="4" w:space="0" w:color="auto"/>
            </w:tcBorders>
            <w:shd w:val="clear" w:color="auto" w:fill="auto"/>
            <w:vAlign w:val="center"/>
          </w:tcPr>
          <w:p w14:paraId="2065AF2D" w14:textId="77777777" w:rsidR="00067392" w:rsidRPr="00EF099E" w:rsidRDefault="00067392" w:rsidP="00067392">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FE08B7"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sz w:val="18"/>
                <w:szCs w:val="18"/>
                <w:lang w:eastAsia="en-GB"/>
              </w:rPr>
              <w:t>Indirect emissions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7A15D99"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n.r</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3490A002" w14:textId="02459063" w:rsidR="00067392" w:rsidRPr="00EF099E" w:rsidRDefault="00453B21" w:rsidP="00067392">
            <w:pPr>
              <w:spacing w:before="60" w:after="60" w:line="260" w:lineRule="atLeast"/>
              <w:jc w:val="center"/>
              <w:rPr>
                <w:rFonts w:eastAsia="Calibri" w:cs="Arial"/>
                <w:sz w:val="18"/>
                <w:szCs w:val="18"/>
                <w:lang w:eastAsia="en-GB"/>
              </w:rPr>
            </w:pPr>
            <w:r w:rsidRPr="00EF099E">
              <w:rPr>
                <w:rFonts w:cs="Arial"/>
                <w:sz w:val="18"/>
              </w:rPr>
              <w:t>2.90</w:t>
            </w:r>
            <w:r w:rsidR="00067392" w:rsidRPr="00EF099E">
              <w:rPr>
                <w:rFonts w:cs="Arial"/>
                <w:sz w:val="18"/>
              </w:rPr>
              <w:t>E-02</w:t>
            </w:r>
          </w:p>
        </w:tc>
      </w:tr>
      <w:tr w:rsidR="00067392" w:rsidRPr="00EF099E" w14:paraId="5C410311" w14:textId="77777777" w:rsidTr="009E204E">
        <w:trPr>
          <w:trHeight w:val="73"/>
        </w:trPr>
        <w:tc>
          <w:tcPr>
            <w:tcW w:w="3573" w:type="dxa"/>
            <w:vMerge/>
            <w:tcBorders>
              <w:left w:val="single" w:sz="4" w:space="0" w:color="000000"/>
              <w:right w:val="single" w:sz="4" w:space="0" w:color="auto"/>
            </w:tcBorders>
            <w:shd w:val="clear" w:color="auto" w:fill="auto"/>
            <w:vAlign w:val="center"/>
          </w:tcPr>
          <w:p w14:paraId="4BBFB6EE" w14:textId="77777777" w:rsidR="00067392" w:rsidRPr="00EF099E" w:rsidRDefault="00067392" w:rsidP="00067392">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D997E3" w14:textId="77777777" w:rsidR="00067392" w:rsidRPr="00EF099E" w:rsidRDefault="00067392" w:rsidP="00067392">
            <w:pPr>
              <w:snapToGrid w:val="0"/>
              <w:spacing w:before="60" w:after="60" w:line="260" w:lineRule="atLeast"/>
              <w:jc w:val="center"/>
              <w:rPr>
                <w:rFonts w:cs="Arial"/>
                <w:color w:val="000000"/>
                <w:sz w:val="18"/>
                <w:szCs w:val="18"/>
              </w:rPr>
            </w:pPr>
            <w:r w:rsidRPr="00EF099E">
              <w:rPr>
                <w:sz w:val="18"/>
                <w:szCs w:val="18"/>
                <w:lang w:eastAsia="en-GB"/>
              </w:rPr>
              <w:t>Total Tier I</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AA4A79E"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n.r</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19BF5588" w14:textId="1CB7FB61" w:rsidR="00067392" w:rsidRPr="00EF099E" w:rsidRDefault="00453B21" w:rsidP="00453B21">
            <w:pPr>
              <w:spacing w:before="60" w:after="60" w:line="260" w:lineRule="atLeast"/>
              <w:jc w:val="center"/>
              <w:rPr>
                <w:rFonts w:eastAsia="Calibri" w:cs="Arial"/>
                <w:sz w:val="18"/>
                <w:szCs w:val="18"/>
                <w:lang w:eastAsia="en-GB"/>
              </w:rPr>
            </w:pPr>
            <w:r w:rsidRPr="00EF099E">
              <w:rPr>
                <w:rFonts w:cs="Arial"/>
                <w:sz w:val="18"/>
              </w:rPr>
              <w:t>2.26E-01</w:t>
            </w:r>
          </w:p>
        </w:tc>
      </w:tr>
      <w:tr w:rsidR="00067392" w:rsidRPr="00EF099E" w14:paraId="41FB8EC4" w14:textId="77777777" w:rsidTr="009E204E">
        <w:trPr>
          <w:trHeight w:val="73"/>
        </w:trPr>
        <w:tc>
          <w:tcPr>
            <w:tcW w:w="3573" w:type="dxa"/>
            <w:vMerge/>
            <w:tcBorders>
              <w:left w:val="single" w:sz="4" w:space="0" w:color="000000"/>
              <w:bottom w:val="single" w:sz="4" w:space="0" w:color="000000"/>
              <w:right w:val="single" w:sz="4" w:space="0" w:color="auto"/>
            </w:tcBorders>
            <w:shd w:val="clear" w:color="auto" w:fill="auto"/>
            <w:vAlign w:val="center"/>
          </w:tcPr>
          <w:p w14:paraId="451F9A03" w14:textId="77777777" w:rsidR="00067392" w:rsidRPr="00EF099E" w:rsidRDefault="00067392" w:rsidP="00067392">
            <w:pPr>
              <w:spacing w:before="60" w:after="60" w:line="260" w:lineRule="atLeast"/>
              <w:rPr>
                <w:rFonts w:cs="Arial"/>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644213" w14:textId="77777777" w:rsidR="00067392" w:rsidRPr="00EF099E" w:rsidRDefault="00067392" w:rsidP="00067392">
            <w:pPr>
              <w:snapToGrid w:val="0"/>
              <w:spacing w:before="60" w:after="60" w:line="260" w:lineRule="atLeast"/>
              <w:jc w:val="center"/>
              <w:rPr>
                <w:sz w:val="18"/>
                <w:szCs w:val="18"/>
                <w:lang w:eastAsia="en-GB"/>
              </w:rPr>
            </w:pPr>
            <w:r w:rsidRPr="00EF099E">
              <w:rPr>
                <w:sz w:val="18"/>
                <w:szCs w:val="18"/>
                <w:lang w:eastAsia="en-GB"/>
              </w:rPr>
              <w:t>Total Tier II</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947BCB3"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n.r</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001F0B27" w14:textId="0E5B80E1" w:rsidR="00067392" w:rsidRPr="00EF099E" w:rsidRDefault="00453B21" w:rsidP="00067392">
            <w:pPr>
              <w:spacing w:before="60" w:after="60" w:line="260" w:lineRule="atLeast"/>
              <w:jc w:val="center"/>
              <w:rPr>
                <w:rFonts w:eastAsia="Calibri" w:cs="Arial"/>
                <w:sz w:val="18"/>
                <w:szCs w:val="18"/>
                <w:lang w:eastAsia="en-GB"/>
              </w:rPr>
            </w:pPr>
            <w:r w:rsidRPr="00EF099E">
              <w:rPr>
                <w:rFonts w:cs="Arial"/>
                <w:sz w:val="18"/>
              </w:rPr>
              <w:t>2.93</w:t>
            </w:r>
            <w:r w:rsidR="00067392" w:rsidRPr="00EF099E">
              <w:rPr>
                <w:rFonts w:cs="Arial"/>
                <w:sz w:val="18"/>
              </w:rPr>
              <w:t>E-02</w:t>
            </w:r>
          </w:p>
        </w:tc>
      </w:tr>
      <w:tr w:rsidR="00067392" w:rsidRPr="00EF099E" w14:paraId="73F692B4" w14:textId="77777777" w:rsidTr="009E204E">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AA0C680" w14:textId="77777777" w:rsidR="00067392" w:rsidRPr="00EF099E" w:rsidRDefault="00067392" w:rsidP="00067392">
            <w:pPr>
              <w:snapToGrid w:val="0"/>
              <w:spacing w:before="60" w:after="60" w:line="260" w:lineRule="atLeast"/>
              <w:rPr>
                <w:rFonts w:cs="Arial"/>
                <w:color w:val="000000"/>
                <w:sz w:val="18"/>
                <w:szCs w:val="18"/>
              </w:rPr>
            </w:pPr>
            <w:r w:rsidRPr="00EF099E">
              <w:rPr>
                <w:color w:val="000000"/>
                <w:sz w:val="18"/>
                <w:szCs w:val="18"/>
                <w:lang w:eastAsia="en-GB"/>
              </w:rPr>
              <w:t>Scenario 1.b: In and around building (Indoor application)</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34EC07CC"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n.r</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5DF3FB25" w14:textId="0522D231" w:rsidR="00067392" w:rsidRPr="00EF099E" w:rsidRDefault="00453B21" w:rsidP="00067392">
            <w:pPr>
              <w:spacing w:before="60" w:after="60" w:line="260" w:lineRule="atLeast"/>
              <w:jc w:val="center"/>
              <w:rPr>
                <w:rFonts w:eastAsia="Calibri" w:cs="Arial"/>
                <w:sz w:val="18"/>
                <w:szCs w:val="18"/>
                <w:lang w:eastAsia="en-GB"/>
              </w:rPr>
            </w:pPr>
            <w:r w:rsidRPr="00EF099E">
              <w:rPr>
                <w:rFonts w:cs="Arial"/>
                <w:sz w:val="18"/>
              </w:rPr>
              <w:t>2.16</w:t>
            </w:r>
            <w:r w:rsidR="00067392" w:rsidRPr="00EF099E">
              <w:rPr>
                <w:rFonts w:cs="Arial"/>
                <w:sz w:val="18"/>
              </w:rPr>
              <w:t>E-02</w:t>
            </w:r>
          </w:p>
        </w:tc>
      </w:tr>
      <w:tr w:rsidR="00067392" w:rsidRPr="00EF099E" w14:paraId="5261149F" w14:textId="77777777" w:rsidTr="009E204E">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567028B" w14:textId="77777777" w:rsidR="00067392" w:rsidRPr="00EF099E" w:rsidRDefault="00067392" w:rsidP="00067392">
            <w:pPr>
              <w:snapToGrid w:val="0"/>
              <w:spacing w:before="60" w:after="60" w:line="260" w:lineRule="atLeast"/>
              <w:rPr>
                <w:color w:val="000000"/>
                <w:sz w:val="18"/>
                <w:szCs w:val="18"/>
                <w:lang w:eastAsia="en-GB"/>
              </w:rPr>
            </w:pPr>
            <w:r w:rsidRPr="00EF099E">
              <w:rPr>
                <w:color w:val="000000"/>
                <w:sz w:val="18"/>
                <w:szCs w:val="18"/>
                <w:lang w:eastAsia="en-GB"/>
              </w:rPr>
              <w:t>Scenario 2: Open areas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BD971C6" w14:textId="77777777" w:rsidR="00067392" w:rsidRPr="00EF099E" w:rsidRDefault="00067392" w:rsidP="00067392">
            <w:pPr>
              <w:spacing w:before="60" w:after="60" w:line="260" w:lineRule="atLeast"/>
              <w:jc w:val="center"/>
              <w:rPr>
                <w:rFonts w:eastAsia="Calibri" w:cs="Arial"/>
                <w:color w:val="000000"/>
                <w:sz w:val="18"/>
                <w:szCs w:val="18"/>
                <w:lang w:eastAsia="en-GB"/>
              </w:rPr>
            </w:pPr>
            <w:r w:rsidRPr="00EF099E">
              <w:rPr>
                <w:rFonts w:eastAsia="Calibri" w:cs="Arial"/>
                <w:color w:val="000000"/>
                <w:sz w:val="18"/>
                <w:szCs w:val="18"/>
                <w:lang w:eastAsia="en-GB"/>
              </w:rPr>
              <w:t>n.r</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0FEEAC9F" w14:textId="15C294F3" w:rsidR="00067392" w:rsidRPr="00EF099E" w:rsidRDefault="00453B21" w:rsidP="00067392">
            <w:pPr>
              <w:spacing w:before="60" w:after="60" w:line="260" w:lineRule="atLeast"/>
              <w:jc w:val="center"/>
              <w:rPr>
                <w:rFonts w:eastAsia="Calibri" w:cs="Arial"/>
                <w:sz w:val="18"/>
                <w:szCs w:val="18"/>
                <w:lang w:eastAsia="en-GB"/>
              </w:rPr>
            </w:pPr>
            <w:r w:rsidRPr="00EF099E">
              <w:rPr>
                <w:rFonts w:cs="Arial"/>
                <w:sz w:val="18"/>
              </w:rPr>
              <w:t>3.13</w:t>
            </w:r>
            <w:r w:rsidR="00067392" w:rsidRPr="00EF099E">
              <w:rPr>
                <w:rFonts w:cs="Arial"/>
                <w:sz w:val="18"/>
              </w:rPr>
              <w:t>E+00</w:t>
            </w:r>
          </w:p>
        </w:tc>
      </w:tr>
      <w:tr w:rsidR="002F2207" w:rsidRPr="00EF099E" w14:paraId="1685FA2A" w14:textId="77777777" w:rsidTr="008F2FCA">
        <w:trPr>
          <w:trHeight w:val="73"/>
        </w:trPr>
        <w:tc>
          <w:tcPr>
            <w:tcW w:w="10066"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14:paraId="468C7C36" w14:textId="009BE8F7" w:rsidR="002F2207" w:rsidRPr="00EF099E" w:rsidRDefault="002F2207" w:rsidP="002F2207">
            <w:pPr>
              <w:snapToGrid w:val="0"/>
              <w:spacing w:before="60" w:after="60" w:line="260" w:lineRule="atLeast"/>
              <w:rPr>
                <w:color w:val="000000"/>
                <w:sz w:val="18"/>
                <w:szCs w:val="18"/>
                <w:lang w:eastAsia="en-GB"/>
              </w:rPr>
            </w:pPr>
            <w:r w:rsidRPr="00EF099E">
              <w:rPr>
                <w:b/>
                <w:sz w:val="18"/>
                <w:lang w:eastAsia="en-GB"/>
              </w:rPr>
              <w:t>EMISSIONS TO SURFACE WATER</w:t>
            </w:r>
          </w:p>
        </w:tc>
      </w:tr>
      <w:tr w:rsidR="002F2207" w:rsidRPr="00EF099E" w14:paraId="589386B2" w14:textId="77777777" w:rsidTr="002F2207">
        <w:trPr>
          <w:trHeight w:val="73"/>
        </w:trPr>
        <w:tc>
          <w:tcPr>
            <w:tcW w:w="49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1D22987" w14:textId="6376A69D" w:rsidR="002F2207" w:rsidRPr="00EF099E" w:rsidRDefault="002F2207" w:rsidP="002F2207">
            <w:pPr>
              <w:snapToGrid w:val="0"/>
              <w:spacing w:before="60" w:after="60" w:line="260" w:lineRule="atLeast"/>
              <w:rPr>
                <w:color w:val="000000"/>
                <w:sz w:val="18"/>
                <w:szCs w:val="18"/>
                <w:lang w:eastAsia="en-GB"/>
              </w:rPr>
            </w:pPr>
            <w:r w:rsidRPr="00EF099E">
              <w:rPr>
                <w:rFonts w:eastAsia="Calibri" w:cs="Arial"/>
                <w:sz w:val="18"/>
                <w:szCs w:val="18"/>
                <w:lang w:eastAsia="en-GB"/>
              </w:rPr>
              <w:t>Scenario 4: Bank slopes</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68FFBAE" w14:textId="212BACA7" w:rsidR="002F2207" w:rsidRPr="00EF099E" w:rsidRDefault="00D50D74" w:rsidP="002F2207">
            <w:pPr>
              <w:spacing w:before="60" w:after="60" w:line="260" w:lineRule="atLeast"/>
              <w:jc w:val="center"/>
              <w:rPr>
                <w:rFonts w:eastAsia="Calibri" w:cs="Arial"/>
                <w:color w:val="000000"/>
                <w:sz w:val="18"/>
                <w:szCs w:val="18"/>
                <w:lang w:eastAsia="en-GB"/>
              </w:rPr>
            </w:pPr>
            <w:r w:rsidRPr="00EF099E">
              <w:rPr>
                <w:rFonts w:cs="Arial"/>
                <w:color w:val="000000"/>
                <w:sz w:val="18"/>
                <w:szCs w:val="18"/>
              </w:rPr>
              <w:t>4.38</w:t>
            </w:r>
            <w:r w:rsidR="002F2207" w:rsidRPr="00EF099E">
              <w:rPr>
                <w:rFonts w:cs="Arial"/>
                <w:color w:val="000000"/>
                <w:sz w:val="18"/>
                <w:szCs w:val="18"/>
              </w:rPr>
              <w:t>E+01</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3CB721AC" w14:textId="3560F3D3" w:rsidR="002F2207" w:rsidRPr="00EF099E" w:rsidRDefault="002F2207" w:rsidP="002F2207">
            <w:pPr>
              <w:spacing w:before="60" w:after="60" w:line="260" w:lineRule="atLeast"/>
              <w:jc w:val="center"/>
              <w:rPr>
                <w:rFonts w:cs="Arial"/>
                <w:sz w:val="18"/>
              </w:rPr>
            </w:pPr>
            <w:r w:rsidRPr="00EF099E">
              <w:rPr>
                <w:rFonts w:eastAsia="Calibri" w:cs="Arial"/>
                <w:color w:val="000000"/>
                <w:sz w:val="18"/>
                <w:szCs w:val="18"/>
                <w:lang w:eastAsia="en-GB"/>
              </w:rPr>
              <w:t>n.r</w:t>
            </w:r>
          </w:p>
        </w:tc>
      </w:tr>
    </w:tbl>
    <w:p w14:paraId="721D3F07" w14:textId="77777777" w:rsidR="00067392" w:rsidRPr="00EF099E" w:rsidRDefault="00067392" w:rsidP="00067392">
      <w:pPr>
        <w:suppressAutoHyphens w:val="0"/>
        <w:rPr>
          <w:rFonts w:eastAsia="Calibri"/>
          <w:sz w:val="18"/>
          <w:lang w:eastAsia="en-US"/>
        </w:rPr>
      </w:pPr>
      <w:r w:rsidRPr="00EF099E">
        <w:rPr>
          <w:rFonts w:eastAsia="Calibri" w:cs="Arial"/>
          <w:color w:val="000000"/>
          <w:sz w:val="16"/>
          <w:szCs w:val="18"/>
          <w:lang w:eastAsia="en-GB"/>
        </w:rPr>
        <w:t>n.r: not relevant</w:t>
      </w:r>
    </w:p>
    <w:p w14:paraId="6707E15B" w14:textId="77777777" w:rsidR="00067392" w:rsidRPr="00EF099E" w:rsidRDefault="00067392" w:rsidP="00067392">
      <w:pPr>
        <w:pStyle w:val="Titre4"/>
        <w:rPr>
          <w:b/>
          <w:i/>
          <w:szCs w:val="22"/>
          <w:lang w:eastAsia="en-US"/>
        </w:rPr>
      </w:pPr>
      <w:bookmarkStart w:id="99" w:name="_Toc2154607"/>
      <w:bookmarkStart w:id="100" w:name="_Toc127276783"/>
      <w:r w:rsidRPr="00EF099E">
        <w:t>Risk characterisation</w:t>
      </w:r>
      <w:bookmarkEnd w:id="99"/>
      <w:bookmarkEnd w:id="100"/>
    </w:p>
    <w:p w14:paraId="345D5CF7" w14:textId="77777777" w:rsidR="00067392" w:rsidRPr="00EF099E" w:rsidRDefault="00067392" w:rsidP="00067392">
      <w:pPr>
        <w:rPr>
          <w:rFonts w:eastAsia="Calibri"/>
          <w:b/>
          <w:i/>
          <w:sz w:val="22"/>
          <w:szCs w:val="22"/>
          <w:lang w:eastAsia="en-US"/>
        </w:rPr>
      </w:pPr>
    </w:p>
    <w:p w14:paraId="7CC441B3" w14:textId="77777777" w:rsidR="00067392" w:rsidRPr="00EF099E" w:rsidRDefault="00067392" w:rsidP="00067392">
      <w:pPr>
        <w:pStyle w:val="Titre5"/>
        <w:numPr>
          <w:ilvl w:val="0"/>
          <w:numId w:val="0"/>
        </w:numPr>
        <w:ind w:left="1008" w:hanging="1008"/>
        <w:rPr>
          <w:rFonts w:eastAsia="Calibri"/>
          <w:b/>
          <w:i/>
          <w:szCs w:val="22"/>
          <w:lang w:val="en-GB" w:eastAsia="en-US"/>
        </w:rPr>
      </w:pPr>
      <w:r w:rsidRPr="00EF099E">
        <w:rPr>
          <w:rFonts w:eastAsia="Calibri"/>
          <w:b/>
          <w:i/>
          <w:szCs w:val="22"/>
          <w:lang w:val="en-GB" w:eastAsia="en-US"/>
        </w:rPr>
        <w:lastRenderedPageBreak/>
        <w:t>Atmosphere</w:t>
      </w:r>
    </w:p>
    <w:p w14:paraId="1019654B" w14:textId="77777777" w:rsidR="00067392" w:rsidRPr="00EF099E" w:rsidRDefault="00067392" w:rsidP="00067392">
      <w:pPr>
        <w:jc w:val="both"/>
        <w:rPr>
          <w:rFonts w:eastAsia="Calibri"/>
          <w:lang w:eastAsia="en-US"/>
        </w:rPr>
      </w:pPr>
      <w:r w:rsidRPr="00EF099E">
        <w:rPr>
          <w:rFonts w:eastAsia="Calibri"/>
          <w:lang w:eastAsia="en-US"/>
        </w:rPr>
        <w:t>Brodifacoum is a non-volatile substance (vapour pressure &lt;1.E-06 Pa and Henry’s Law constant &lt;2.18E-03 Pa.m</w:t>
      </w:r>
      <w:r w:rsidRPr="00EF099E">
        <w:rPr>
          <w:rFonts w:eastAsia="Calibri"/>
          <w:vertAlign w:val="superscript"/>
          <w:lang w:eastAsia="en-US"/>
        </w:rPr>
        <w:t>3</w:t>
      </w:r>
      <w:r w:rsidRPr="00EF099E">
        <w:rPr>
          <w:rFonts w:eastAsia="Calibri"/>
          <w:lang w:eastAsia="en-US"/>
        </w:rPr>
        <w:t>/mol) presenting a half-life of 0.276 days in air. Therefore, it is not expected to contaminate air and no PNEC value were calculated as according to the AR, it is not considered to be an environmental compartment of concern.</w:t>
      </w:r>
    </w:p>
    <w:p w14:paraId="394FAC10" w14:textId="77777777" w:rsidR="00067392" w:rsidRPr="00EF099E" w:rsidRDefault="00067392" w:rsidP="00067392">
      <w:pPr>
        <w:rPr>
          <w:rFonts w:eastAsia="Calibri"/>
          <w:lang w:eastAsia="en-US"/>
        </w:rPr>
      </w:pPr>
    </w:p>
    <w:p w14:paraId="4088B608" w14:textId="77777777" w:rsidR="00067392" w:rsidRPr="00EF099E" w:rsidRDefault="00067392" w:rsidP="00067392">
      <w:pPr>
        <w:spacing w:before="60" w:line="276" w:lineRule="auto"/>
        <w:jc w:val="both"/>
        <w:rPr>
          <w:rFonts w:eastAsia="Calibri" w:cs="Times New Roman"/>
          <w:i/>
          <w:lang w:eastAsia="en-US"/>
        </w:rPr>
      </w:pPr>
      <w:r w:rsidRPr="00EF099E">
        <w:rPr>
          <w:rFonts w:eastAsia="Calibri"/>
          <w:lang w:eastAsia="en-US"/>
        </w:rPr>
        <w:t>Thus, emissions to air from biocidal uses are not relevant</w:t>
      </w:r>
      <w:r w:rsidRPr="00EF099E">
        <w:rPr>
          <w:rFonts w:eastAsia="Calibri" w:cs="Times New Roman"/>
          <w:i/>
          <w:lang w:eastAsia="en-US"/>
        </w:rPr>
        <w:t>.</w:t>
      </w:r>
    </w:p>
    <w:p w14:paraId="57BC310A" w14:textId="77777777" w:rsidR="00067392" w:rsidRPr="00EF099E" w:rsidRDefault="00067392" w:rsidP="00067392">
      <w:pPr>
        <w:spacing w:before="60" w:line="276" w:lineRule="auto"/>
        <w:rPr>
          <w:rFonts w:eastAsia="Calibri" w:cs="Times New Roman"/>
          <w:i/>
          <w:lang w:eastAsia="en-US"/>
        </w:rPr>
      </w:pPr>
    </w:p>
    <w:p w14:paraId="69B22831" w14:textId="77777777" w:rsidR="00067392" w:rsidRPr="00EF099E" w:rsidRDefault="00067392" w:rsidP="00067392">
      <w:pPr>
        <w:pStyle w:val="Titre5"/>
        <w:numPr>
          <w:ilvl w:val="0"/>
          <w:numId w:val="0"/>
        </w:numPr>
        <w:spacing w:after="0"/>
        <w:rPr>
          <w:rFonts w:eastAsia="Calibri"/>
          <w:b/>
          <w:i/>
          <w:szCs w:val="22"/>
          <w:lang w:val="en-GB" w:eastAsia="en-US"/>
        </w:rPr>
      </w:pPr>
      <w:r w:rsidRPr="00EF099E">
        <w:rPr>
          <w:rFonts w:eastAsia="Calibri"/>
          <w:b/>
          <w:i/>
          <w:szCs w:val="22"/>
          <w:lang w:val="en-GB" w:eastAsia="en-US"/>
        </w:rPr>
        <w:t>Aquatic (including sediment compartment, STP), terrestrial, groundwater compartments and secondary poisoning via the environment</w:t>
      </w:r>
    </w:p>
    <w:p w14:paraId="72BCDEA7" w14:textId="77777777" w:rsidR="00067392" w:rsidRPr="00EF099E" w:rsidRDefault="00067392" w:rsidP="00067392">
      <w:pPr>
        <w:spacing w:before="60" w:line="276" w:lineRule="auto"/>
        <w:rPr>
          <w:rFonts w:eastAsia="Calibri" w:cs="Times New Roman"/>
          <w:i/>
          <w:lang w:eastAsia="en-US"/>
        </w:rPr>
      </w:pPr>
    </w:p>
    <w:p w14:paraId="3AB23148" w14:textId="03997D8D" w:rsidR="00157ABF" w:rsidRPr="00EF099E" w:rsidRDefault="00067392" w:rsidP="00067392">
      <w:pPr>
        <w:jc w:val="both"/>
        <w:rPr>
          <w:rFonts w:eastAsia="Calibri"/>
          <w:lang w:eastAsia="en-US"/>
        </w:rPr>
        <w:sectPr w:rsidR="00157ABF" w:rsidRPr="00EF099E" w:rsidSect="00247B43">
          <w:pgSz w:w="11906" w:h="16838"/>
          <w:pgMar w:top="1474" w:right="1247" w:bottom="2013" w:left="1446" w:header="850" w:footer="850" w:gutter="0"/>
          <w:cols w:space="720"/>
          <w:docGrid w:linePitch="272"/>
        </w:sectPr>
      </w:pPr>
      <w:r w:rsidRPr="00EF099E">
        <w:rPr>
          <w:rFonts w:eastAsia="Calibri"/>
          <w:lang w:eastAsia="en-US"/>
        </w:rPr>
        <w:t>A summary of the calculated PEC/PNEC values and PEC</w:t>
      </w:r>
      <w:r w:rsidRPr="00EF099E">
        <w:rPr>
          <w:rFonts w:eastAsia="Calibri"/>
          <w:vertAlign w:val="subscript"/>
          <w:lang w:eastAsia="en-US"/>
        </w:rPr>
        <w:t>GW</w:t>
      </w:r>
      <w:r w:rsidRPr="00EF099E">
        <w:rPr>
          <w:rFonts w:eastAsia="Calibri"/>
          <w:lang w:eastAsia="en-US"/>
        </w:rPr>
        <w:t xml:space="preserve"> values estimated with FOCUS</w:t>
      </w:r>
      <w:r w:rsidRPr="00EF099E">
        <w:rPr>
          <w:rFonts w:eastAsia="Calibri"/>
          <w:vertAlign w:val="subscript"/>
          <w:lang w:eastAsia="en-US"/>
        </w:rPr>
        <w:t>GW</w:t>
      </w:r>
      <w:r w:rsidRPr="00EF099E">
        <w:rPr>
          <w:rFonts w:eastAsia="Calibri"/>
          <w:lang w:eastAsia="en-US"/>
        </w:rPr>
        <w:t xml:space="preserve"> for each scenario and all other environmental compartments are indicated in the following table. For secondary poisoning via the environment, only birds are presented as they present the worst-case and PEC</w:t>
      </w:r>
      <w:r w:rsidRPr="00EF099E">
        <w:rPr>
          <w:rFonts w:eastAsia="Calibri"/>
          <w:vertAlign w:val="subscript"/>
          <w:lang w:eastAsia="en-US"/>
        </w:rPr>
        <w:t>oral</w:t>
      </w:r>
      <w:r w:rsidRPr="00EF099E">
        <w:rPr>
          <w:rFonts w:eastAsia="Calibri"/>
          <w:lang w:eastAsia="en-US"/>
        </w:rPr>
        <w:t xml:space="preserve"> birds are compared with PNEC</w:t>
      </w:r>
      <w:r w:rsidRPr="00EF099E">
        <w:rPr>
          <w:rFonts w:eastAsia="Calibri"/>
          <w:vertAlign w:val="subscript"/>
          <w:lang w:eastAsia="en-US"/>
        </w:rPr>
        <w:t>oral</w:t>
      </w:r>
      <w:r w:rsidR="00304F4A" w:rsidRPr="00EF099E">
        <w:rPr>
          <w:rFonts w:eastAsia="Calibri"/>
          <w:lang w:eastAsia="en-US"/>
        </w:rPr>
        <w:t xml:space="preserve"> birds Tier I (in mg/kg food</w:t>
      </w:r>
    </w:p>
    <w:tbl>
      <w:tblPr>
        <w:tblpPr w:leftFromText="141" w:rightFromText="141" w:vertAnchor="page" w:horzAnchor="margin" w:tblpY="1550"/>
        <w:tblW w:w="13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96"/>
        <w:gridCol w:w="1292"/>
        <w:gridCol w:w="1582"/>
        <w:gridCol w:w="1089"/>
        <w:gridCol w:w="952"/>
        <w:gridCol w:w="1907"/>
        <w:gridCol w:w="3526"/>
      </w:tblGrid>
      <w:tr w:rsidR="00304F4A" w:rsidRPr="00EF099E" w14:paraId="3F793DA7" w14:textId="77777777" w:rsidTr="00304F4A">
        <w:trPr>
          <w:trHeight w:val="235"/>
        </w:trPr>
        <w:tc>
          <w:tcPr>
            <w:tcW w:w="13161" w:type="dxa"/>
            <w:gridSpan w:val="8"/>
            <w:vAlign w:val="center"/>
          </w:tcPr>
          <w:p w14:paraId="2E4F9E50"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lastRenderedPageBreak/>
              <w:t>PEC</w:t>
            </w:r>
            <w:r w:rsidRPr="00EF099E">
              <w:rPr>
                <w:rFonts w:eastAsia="Calibri" w:cs="Arial"/>
                <w:b/>
                <w:bCs/>
                <w:sz w:val="18"/>
                <w:szCs w:val="18"/>
                <w:vertAlign w:val="subscript"/>
                <w:lang w:eastAsia="en-GB"/>
              </w:rPr>
              <w:t>GW</w:t>
            </w:r>
            <w:r w:rsidRPr="00EF099E">
              <w:rPr>
                <w:rFonts w:eastAsia="Calibri" w:cs="Arial"/>
                <w:b/>
                <w:bCs/>
                <w:sz w:val="18"/>
                <w:szCs w:val="18"/>
                <w:lang w:eastAsia="en-GB"/>
              </w:rPr>
              <w:t xml:space="preserve"> and RCR for aquatic, terrestrial compartments and secondary poisoning via the environment calculations</w:t>
            </w:r>
          </w:p>
        </w:tc>
      </w:tr>
      <w:tr w:rsidR="00304F4A" w:rsidRPr="00EF099E" w14:paraId="4EA940E2" w14:textId="77777777" w:rsidTr="00304F4A">
        <w:trPr>
          <w:trHeight w:val="235"/>
        </w:trPr>
        <w:tc>
          <w:tcPr>
            <w:tcW w:w="2813" w:type="dxa"/>
            <w:gridSpan w:val="2"/>
            <w:vMerge w:val="restart"/>
            <w:shd w:val="clear" w:color="auto" w:fill="auto"/>
            <w:vAlign w:val="center"/>
          </w:tcPr>
          <w:p w14:paraId="293EFA4C" w14:textId="77777777" w:rsidR="00304F4A" w:rsidRPr="00EF099E" w:rsidRDefault="00304F4A" w:rsidP="00304F4A">
            <w:pPr>
              <w:autoSpaceDE w:val="0"/>
              <w:spacing w:before="60" w:after="60" w:line="260" w:lineRule="atLeast"/>
              <w:jc w:val="center"/>
              <w:rPr>
                <w:rFonts w:eastAsia="Calibri" w:cs="Arial"/>
                <w:b/>
                <w:bCs/>
                <w:sz w:val="18"/>
                <w:szCs w:val="18"/>
                <w:lang w:eastAsia="en-GB"/>
              </w:rPr>
            </w:pPr>
          </w:p>
        </w:tc>
        <w:tc>
          <w:tcPr>
            <w:tcW w:w="1292" w:type="dxa"/>
            <w:vMerge w:val="restart"/>
            <w:shd w:val="clear" w:color="auto" w:fill="auto"/>
            <w:vAlign w:val="center"/>
          </w:tcPr>
          <w:p w14:paraId="70150C26"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 xml:space="preserve">RCR </w:t>
            </w:r>
            <w:r w:rsidRPr="00EF099E">
              <w:rPr>
                <w:rFonts w:eastAsia="Calibri" w:cs="Arial"/>
                <w:b/>
                <w:bCs/>
                <w:sz w:val="18"/>
                <w:szCs w:val="18"/>
                <w:vertAlign w:val="subscript"/>
                <w:lang w:eastAsia="en-GB"/>
              </w:rPr>
              <w:t>water</w:t>
            </w:r>
          </w:p>
        </w:tc>
        <w:tc>
          <w:tcPr>
            <w:tcW w:w="1582" w:type="dxa"/>
            <w:vMerge w:val="restart"/>
            <w:vAlign w:val="center"/>
          </w:tcPr>
          <w:p w14:paraId="72800623"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 xml:space="preserve">RCR </w:t>
            </w:r>
            <w:r w:rsidRPr="00EF099E">
              <w:rPr>
                <w:rFonts w:eastAsia="Calibri" w:cs="Arial"/>
                <w:b/>
                <w:bCs/>
                <w:sz w:val="18"/>
                <w:szCs w:val="18"/>
                <w:vertAlign w:val="subscript"/>
                <w:lang w:eastAsia="en-GB"/>
              </w:rPr>
              <w:t>sediment*</w:t>
            </w:r>
          </w:p>
        </w:tc>
        <w:tc>
          <w:tcPr>
            <w:tcW w:w="1089" w:type="dxa"/>
            <w:vMerge w:val="restart"/>
            <w:shd w:val="clear" w:color="auto" w:fill="auto"/>
            <w:vAlign w:val="center"/>
          </w:tcPr>
          <w:p w14:paraId="34786221"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 xml:space="preserve">RCR </w:t>
            </w:r>
            <w:r w:rsidRPr="00EF099E">
              <w:rPr>
                <w:rFonts w:eastAsia="Calibri" w:cs="Arial"/>
                <w:b/>
                <w:bCs/>
                <w:sz w:val="18"/>
                <w:szCs w:val="18"/>
                <w:vertAlign w:val="subscript"/>
                <w:lang w:eastAsia="en-GB"/>
              </w:rPr>
              <w:t>soil</w:t>
            </w:r>
          </w:p>
        </w:tc>
        <w:tc>
          <w:tcPr>
            <w:tcW w:w="952" w:type="dxa"/>
            <w:vMerge w:val="restart"/>
            <w:shd w:val="clear" w:color="auto" w:fill="auto"/>
            <w:vAlign w:val="center"/>
          </w:tcPr>
          <w:p w14:paraId="095957BF"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PEC</w:t>
            </w:r>
            <w:r w:rsidRPr="00EF099E">
              <w:rPr>
                <w:rFonts w:eastAsia="Calibri" w:cs="Arial"/>
                <w:b/>
                <w:bCs/>
                <w:sz w:val="18"/>
                <w:szCs w:val="18"/>
                <w:vertAlign w:val="subscript"/>
                <w:lang w:eastAsia="en-GB"/>
              </w:rPr>
              <w:t xml:space="preserve">GW** </w:t>
            </w:r>
            <w:r w:rsidRPr="00EF099E">
              <w:rPr>
                <w:rFonts w:eastAsia="Calibri" w:cs="Arial"/>
                <w:bCs/>
                <w:sz w:val="18"/>
                <w:szCs w:val="18"/>
                <w:lang w:eastAsia="en-GB"/>
              </w:rPr>
              <w:t>[μg/l]</w:t>
            </w:r>
          </w:p>
        </w:tc>
        <w:tc>
          <w:tcPr>
            <w:tcW w:w="5431" w:type="dxa"/>
            <w:gridSpan w:val="2"/>
            <w:shd w:val="clear" w:color="auto" w:fill="auto"/>
            <w:vAlign w:val="center"/>
          </w:tcPr>
          <w:p w14:paraId="4387E000"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Secondary poisoning via the environment</w:t>
            </w:r>
          </w:p>
        </w:tc>
      </w:tr>
      <w:tr w:rsidR="00304F4A" w:rsidRPr="00EF099E" w14:paraId="4623CD95" w14:textId="77777777" w:rsidTr="00304F4A">
        <w:trPr>
          <w:trHeight w:val="235"/>
        </w:trPr>
        <w:tc>
          <w:tcPr>
            <w:tcW w:w="2813" w:type="dxa"/>
            <w:gridSpan w:val="2"/>
            <w:vMerge/>
            <w:shd w:val="clear" w:color="auto" w:fill="auto"/>
            <w:vAlign w:val="center"/>
          </w:tcPr>
          <w:p w14:paraId="4E2AF29F" w14:textId="77777777" w:rsidR="00304F4A" w:rsidRPr="00EF099E" w:rsidRDefault="00304F4A" w:rsidP="00304F4A">
            <w:pPr>
              <w:autoSpaceDE w:val="0"/>
              <w:spacing w:before="60" w:after="60" w:line="260" w:lineRule="atLeast"/>
              <w:jc w:val="center"/>
              <w:rPr>
                <w:rFonts w:eastAsia="Calibri" w:cs="Arial"/>
                <w:b/>
                <w:bCs/>
                <w:sz w:val="18"/>
                <w:szCs w:val="18"/>
                <w:lang w:eastAsia="en-GB"/>
              </w:rPr>
            </w:pPr>
          </w:p>
        </w:tc>
        <w:tc>
          <w:tcPr>
            <w:tcW w:w="1292" w:type="dxa"/>
            <w:vMerge/>
            <w:shd w:val="clear" w:color="auto" w:fill="auto"/>
            <w:vAlign w:val="center"/>
          </w:tcPr>
          <w:p w14:paraId="60AA9367" w14:textId="77777777" w:rsidR="00304F4A" w:rsidRPr="00EF099E" w:rsidRDefault="00304F4A" w:rsidP="00304F4A">
            <w:pPr>
              <w:spacing w:before="60" w:after="60" w:line="276" w:lineRule="auto"/>
              <w:jc w:val="center"/>
              <w:rPr>
                <w:rFonts w:eastAsia="Calibri" w:cs="Arial"/>
                <w:b/>
                <w:bCs/>
                <w:sz w:val="18"/>
                <w:szCs w:val="18"/>
                <w:lang w:eastAsia="en-GB"/>
              </w:rPr>
            </w:pPr>
          </w:p>
        </w:tc>
        <w:tc>
          <w:tcPr>
            <w:tcW w:w="1582" w:type="dxa"/>
            <w:vMerge/>
            <w:vAlign w:val="center"/>
          </w:tcPr>
          <w:p w14:paraId="0AE5C7DD" w14:textId="77777777" w:rsidR="00304F4A" w:rsidRPr="00EF099E" w:rsidRDefault="00304F4A" w:rsidP="00304F4A">
            <w:pPr>
              <w:spacing w:before="60" w:after="60" w:line="276" w:lineRule="auto"/>
              <w:jc w:val="center"/>
              <w:rPr>
                <w:rFonts w:eastAsia="Calibri" w:cs="Arial"/>
                <w:b/>
                <w:bCs/>
                <w:sz w:val="18"/>
                <w:szCs w:val="18"/>
                <w:lang w:eastAsia="en-GB"/>
              </w:rPr>
            </w:pPr>
          </w:p>
        </w:tc>
        <w:tc>
          <w:tcPr>
            <w:tcW w:w="1089" w:type="dxa"/>
            <w:vMerge/>
            <w:shd w:val="clear" w:color="auto" w:fill="auto"/>
            <w:vAlign w:val="center"/>
          </w:tcPr>
          <w:p w14:paraId="2C311CEA" w14:textId="77777777" w:rsidR="00304F4A" w:rsidRPr="00EF099E" w:rsidRDefault="00304F4A" w:rsidP="00304F4A">
            <w:pPr>
              <w:spacing w:before="60" w:after="60" w:line="276" w:lineRule="auto"/>
              <w:jc w:val="center"/>
              <w:rPr>
                <w:rFonts w:eastAsia="Calibri" w:cs="Arial"/>
                <w:b/>
                <w:bCs/>
                <w:sz w:val="18"/>
                <w:szCs w:val="18"/>
                <w:lang w:eastAsia="en-GB"/>
              </w:rPr>
            </w:pPr>
          </w:p>
        </w:tc>
        <w:tc>
          <w:tcPr>
            <w:tcW w:w="952" w:type="dxa"/>
            <w:vMerge/>
            <w:shd w:val="clear" w:color="auto" w:fill="auto"/>
            <w:vAlign w:val="center"/>
          </w:tcPr>
          <w:p w14:paraId="732EF640" w14:textId="77777777" w:rsidR="00304F4A" w:rsidRPr="00EF099E" w:rsidRDefault="00304F4A" w:rsidP="00304F4A">
            <w:pPr>
              <w:spacing w:before="60" w:after="60" w:line="276" w:lineRule="auto"/>
              <w:jc w:val="center"/>
              <w:rPr>
                <w:rFonts w:eastAsia="Calibri" w:cs="Arial"/>
                <w:b/>
                <w:bCs/>
                <w:sz w:val="18"/>
                <w:szCs w:val="18"/>
                <w:vertAlign w:val="subscript"/>
                <w:lang w:eastAsia="en-GB"/>
              </w:rPr>
            </w:pPr>
          </w:p>
        </w:tc>
        <w:tc>
          <w:tcPr>
            <w:tcW w:w="1907" w:type="dxa"/>
            <w:shd w:val="clear" w:color="auto" w:fill="auto"/>
            <w:vAlign w:val="center"/>
          </w:tcPr>
          <w:p w14:paraId="6BA9ECC2"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 xml:space="preserve">RCR </w:t>
            </w:r>
            <w:r w:rsidRPr="00EF099E">
              <w:rPr>
                <w:rFonts w:eastAsia="Calibri" w:cs="Arial"/>
                <w:b/>
                <w:bCs/>
                <w:sz w:val="18"/>
                <w:szCs w:val="18"/>
                <w:vertAlign w:val="subscript"/>
                <w:lang w:eastAsia="en-GB"/>
              </w:rPr>
              <w:t>predator,SW</w:t>
            </w:r>
          </w:p>
        </w:tc>
        <w:tc>
          <w:tcPr>
            <w:tcW w:w="3524" w:type="dxa"/>
            <w:shd w:val="clear" w:color="auto" w:fill="auto"/>
            <w:vAlign w:val="center"/>
          </w:tcPr>
          <w:p w14:paraId="70ECC3E3" w14:textId="77777777" w:rsidR="00304F4A" w:rsidRPr="00EF099E" w:rsidRDefault="00304F4A" w:rsidP="00304F4A">
            <w:pPr>
              <w:spacing w:before="60" w:after="60" w:line="276" w:lineRule="auto"/>
              <w:jc w:val="center"/>
              <w:rPr>
                <w:rFonts w:eastAsia="Calibri" w:cs="Arial"/>
                <w:b/>
                <w:bCs/>
                <w:sz w:val="18"/>
                <w:szCs w:val="18"/>
                <w:lang w:eastAsia="en-GB"/>
              </w:rPr>
            </w:pPr>
            <w:r w:rsidRPr="00EF099E">
              <w:rPr>
                <w:rFonts w:eastAsia="Calibri" w:cs="Arial"/>
                <w:b/>
                <w:bCs/>
                <w:sz w:val="18"/>
                <w:szCs w:val="18"/>
                <w:lang w:eastAsia="en-GB"/>
              </w:rPr>
              <w:t xml:space="preserve">RCR </w:t>
            </w:r>
            <w:r w:rsidRPr="00EF099E">
              <w:rPr>
                <w:rFonts w:eastAsia="Calibri" w:cs="Arial"/>
                <w:b/>
                <w:bCs/>
                <w:sz w:val="18"/>
                <w:szCs w:val="18"/>
                <w:vertAlign w:val="subscript"/>
                <w:lang w:eastAsia="en-GB"/>
              </w:rPr>
              <w:t>predator,soil</w:t>
            </w:r>
          </w:p>
        </w:tc>
      </w:tr>
      <w:tr w:rsidR="00304F4A" w:rsidRPr="00EF099E" w14:paraId="3E9CBB77" w14:textId="77777777" w:rsidTr="00304F4A">
        <w:trPr>
          <w:trHeight w:val="235"/>
        </w:trPr>
        <w:tc>
          <w:tcPr>
            <w:tcW w:w="2813" w:type="dxa"/>
            <w:gridSpan w:val="2"/>
            <w:vMerge/>
            <w:shd w:val="clear" w:color="auto" w:fill="auto"/>
            <w:vAlign w:val="center"/>
          </w:tcPr>
          <w:p w14:paraId="6692992E" w14:textId="77777777" w:rsidR="00304F4A" w:rsidRPr="00EF099E" w:rsidRDefault="00304F4A" w:rsidP="00304F4A">
            <w:pPr>
              <w:autoSpaceDE w:val="0"/>
              <w:spacing w:before="60" w:after="60" w:line="260" w:lineRule="atLeast"/>
              <w:jc w:val="center"/>
              <w:rPr>
                <w:rFonts w:eastAsia="Calibri" w:cs="Arial"/>
                <w:bCs/>
                <w:sz w:val="18"/>
                <w:szCs w:val="18"/>
                <w:lang w:eastAsia="en-GB"/>
              </w:rPr>
            </w:pPr>
          </w:p>
        </w:tc>
        <w:tc>
          <w:tcPr>
            <w:tcW w:w="1292" w:type="dxa"/>
            <w:vMerge/>
            <w:shd w:val="clear" w:color="auto" w:fill="auto"/>
            <w:vAlign w:val="center"/>
          </w:tcPr>
          <w:p w14:paraId="210B6190" w14:textId="77777777" w:rsidR="00304F4A" w:rsidRPr="00EF099E" w:rsidRDefault="00304F4A" w:rsidP="00304F4A">
            <w:pPr>
              <w:autoSpaceDE w:val="0"/>
              <w:spacing w:before="60" w:after="60" w:line="260" w:lineRule="atLeast"/>
              <w:jc w:val="center"/>
              <w:rPr>
                <w:rFonts w:eastAsia="Calibri" w:cs="Arial"/>
                <w:bCs/>
                <w:sz w:val="18"/>
                <w:szCs w:val="18"/>
                <w:lang w:eastAsia="en-GB"/>
              </w:rPr>
            </w:pPr>
          </w:p>
        </w:tc>
        <w:tc>
          <w:tcPr>
            <w:tcW w:w="1582" w:type="dxa"/>
            <w:vMerge/>
            <w:vAlign w:val="center"/>
          </w:tcPr>
          <w:p w14:paraId="4CAAA1B6" w14:textId="77777777" w:rsidR="00304F4A" w:rsidRPr="00EF099E" w:rsidRDefault="00304F4A" w:rsidP="00304F4A">
            <w:pPr>
              <w:autoSpaceDE w:val="0"/>
              <w:spacing w:before="60" w:after="60" w:line="260" w:lineRule="atLeast"/>
              <w:jc w:val="center"/>
              <w:rPr>
                <w:rFonts w:eastAsia="Calibri" w:cs="Arial"/>
                <w:bCs/>
                <w:sz w:val="18"/>
                <w:szCs w:val="18"/>
                <w:lang w:eastAsia="en-GB"/>
              </w:rPr>
            </w:pPr>
          </w:p>
        </w:tc>
        <w:tc>
          <w:tcPr>
            <w:tcW w:w="1089" w:type="dxa"/>
            <w:vMerge/>
            <w:shd w:val="clear" w:color="auto" w:fill="auto"/>
            <w:vAlign w:val="center"/>
          </w:tcPr>
          <w:p w14:paraId="490A9922" w14:textId="77777777" w:rsidR="00304F4A" w:rsidRPr="00EF099E" w:rsidRDefault="00304F4A" w:rsidP="00304F4A">
            <w:pPr>
              <w:autoSpaceDE w:val="0"/>
              <w:spacing w:before="60" w:after="60" w:line="260" w:lineRule="atLeast"/>
              <w:jc w:val="center"/>
              <w:rPr>
                <w:rFonts w:eastAsia="Calibri" w:cs="Arial"/>
                <w:bCs/>
                <w:sz w:val="18"/>
                <w:szCs w:val="18"/>
                <w:lang w:eastAsia="en-GB"/>
              </w:rPr>
            </w:pPr>
          </w:p>
        </w:tc>
        <w:tc>
          <w:tcPr>
            <w:tcW w:w="952" w:type="dxa"/>
            <w:vMerge/>
            <w:shd w:val="clear" w:color="auto" w:fill="auto"/>
            <w:vAlign w:val="center"/>
          </w:tcPr>
          <w:p w14:paraId="36A19B46" w14:textId="77777777" w:rsidR="00304F4A" w:rsidRPr="00EF099E" w:rsidRDefault="00304F4A" w:rsidP="00304F4A">
            <w:pPr>
              <w:spacing w:before="60" w:after="60" w:line="276" w:lineRule="auto"/>
              <w:jc w:val="center"/>
              <w:rPr>
                <w:rFonts w:eastAsia="Calibri" w:cs="Arial"/>
                <w:bCs/>
                <w:sz w:val="18"/>
                <w:szCs w:val="18"/>
                <w:lang w:eastAsia="en-GB"/>
              </w:rPr>
            </w:pPr>
          </w:p>
        </w:tc>
        <w:tc>
          <w:tcPr>
            <w:tcW w:w="1907" w:type="dxa"/>
            <w:shd w:val="clear" w:color="auto" w:fill="auto"/>
            <w:vAlign w:val="center"/>
          </w:tcPr>
          <w:p w14:paraId="70CE91D0" w14:textId="77777777" w:rsidR="00304F4A" w:rsidRPr="00EF099E" w:rsidRDefault="00304F4A" w:rsidP="00304F4A">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Birds</w:t>
            </w:r>
          </w:p>
          <w:p w14:paraId="3FBCBA0B" w14:textId="77777777" w:rsidR="00304F4A" w:rsidRPr="00EF099E" w:rsidRDefault="00304F4A" w:rsidP="00304F4A">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 xml:space="preserve"> as worst case</w:t>
            </w:r>
          </w:p>
        </w:tc>
        <w:tc>
          <w:tcPr>
            <w:tcW w:w="3524" w:type="dxa"/>
            <w:shd w:val="clear" w:color="auto" w:fill="auto"/>
            <w:vAlign w:val="center"/>
          </w:tcPr>
          <w:p w14:paraId="463A1DF9" w14:textId="77777777" w:rsidR="00304F4A" w:rsidRPr="00EF099E" w:rsidRDefault="00304F4A" w:rsidP="00304F4A">
            <w:pPr>
              <w:spacing w:before="60" w:after="60" w:line="276" w:lineRule="auto"/>
              <w:jc w:val="center"/>
              <w:rPr>
                <w:rFonts w:eastAsia="Calibri" w:cs="Arial"/>
                <w:bCs/>
                <w:sz w:val="18"/>
                <w:szCs w:val="18"/>
                <w:lang w:eastAsia="en-GB"/>
              </w:rPr>
            </w:pPr>
            <w:r w:rsidRPr="00EF099E">
              <w:rPr>
                <w:rFonts w:eastAsia="Calibri" w:cs="Arial"/>
                <w:bCs/>
                <w:sz w:val="18"/>
                <w:szCs w:val="18"/>
                <w:lang w:eastAsia="en-GB"/>
              </w:rPr>
              <w:t>Birds as worst case</w:t>
            </w:r>
          </w:p>
        </w:tc>
      </w:tr>
      <w:tr w:rsidR="00304F4A" w:rsidRPr="00EF099E" w14:paraId="64EB85A0" w14:textId="77777777" w:rsidTr="00304F4A">
        <w:trPr>
          <w:trHeight w:val="349"/>
        </w:trPr>
        <w:tc>
          <w:tcPr>
            <w:tcW w:w="13161" w:type="dxa"/>
            <w:gridSpan w:val="8"/>
            <w:vAlign w:val="center"/>
          </w:tcPr>
          <w:p w14:paraId="1DD08E30" w14:textId="77777777" w:rsidR="00304F4A" w:rsidRPr="00EF099E" w:rsidRDefault="00304F4A" w:rsidP="00304F4A">
            <w:pPr>
              <w:suppressAutoHyphens w:val="0"/>
              <w:rPr>
                <w:rFonts w:cs="Arial"/>
                <w:b/>
                <w:sz w:val="18"/>
                <w:szCs w:val="18"/>
              </w:rPr>
            </w:pPr>
            <w:r w:rsidRPr="00EF099E">
              <w:rPr>
                <w:rFonts w:eastAsia="Calibri" w:cs="Arial"/>
                <w:b/>
                <w:sz w:val="18"/>
                <w:szCs w:val="18"/>
                <w:lang w:eastAsia="en-GB"/>
              </w:rPr>
              <w:t>DIRECT EMISSIONS TO SOIL</w:t>
            </w:r>
          </w:p>
        </w:tc>
      </w:tr>
      <w:tr w:rsidR="00304F4A" w:rsidRPr="00EF099E" w14:paraId="5F6C60C9" w14:textId="77777777" w:rsidTr="00304F4A">
        <w:trPr>
          <w:trHeight w:val="67"/>
        </w:trPr>
        <w:tc>
          <w:tcPr>
            <w:tcW w:w="1417" w:type="dxa"/>
            <w:vMerge w:val="restart"/>
            <w:shd w:val="clear" w:color="auto" w:fill="auto"/>
            <w:vAlign w:val="center"/>
          </w:tcPr>
          <w:p w14:paraId="3A724230"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Scenario 1.a: In and around building (Outdoor application)</w:t>
            </w:r>
          </w:p>
        </w:tc>
        <w:tc>
          <w:tcPr>
            <w:tcW w:w="1396" w:type="dxa"/>
            <w:shd w:val="clear" w:color="auto" w:fill="auto"/>
            <w:vAlign w:val="center"/>
          </w:tcPr>
          <w:p w14:paraId="4C61F6F7"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Direct emissions</w:t>
            </w:r>
          </w:p>
        </w:tc>
        <w:tc>
          <w:tcPr>
            <w:tcW w:w="1292" w:type="dxa"/>
            <w:shd w:val="clear" w:color="auto" w:fill="auto"/>
            <w:vAlign w:val="center"/>
          </w:tcPr>
          <w:p w14:paraId="654C3F2A"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582" w:type="dxa"/>
            <w:vAlign w:val="center"/>
          </w:tcPr>
          <w:p w14:paraId="39201B81" w14:textId="77777777" w:rsidR="00304F4A" w:rsidRPr="00EF099E" w:rsidRDefault="00304F4A" w:rsidP="00304F4A">
            <w:pPr>
              <w:suppressAutoHyphens w:val="0"/>
              <w:jc w:val="center"/>
              <w:rPr>
                <w:rFonts w:cs="Calibri"/>
                <w:sz w:val="18"/>
                <w:szCs w:val="18"/>
              </w:rPr>
            </w:pPr>
            <w:r w:rsidRPr="00EF099E">
              <w:rPr>
                <w:rFonts w:cs="Calibri"/>
                <w:sz w:val="18"/>
                <w:szCs w:val="18"/>
              </w:rPr>
              <w:t>-</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1FCBF743" w14:textId="77777777" w:rsidR="00304F4A" w:rsidRPr="00EF099E" w:rsidRDefault="00304F4A" w:rsidP="00304F4A">
            <w:pPr>
              <w:suppressAutoHyphens w:val="0"/>
              <w:jc w:val="center"/>
              <w:rPr>
                <w:rFonts w:cs="Arial"/>
                <w:sz w:val="18"/>
                <w:szCs w:val="18"/>
              </w:rPr>
            </w:pPr>
            <w:r w:rsidRPr="00EF099E">
              <w:rPr>
                <w:rFonts w:cs="Arial"/>
                <w:sz w:val="18"/>
                <w:szCs w:val="18"/>
              </w:rPr>
              <w:t>5.08E-03</w:t>
            </w:r>
          </w:p>
        </w:tc>
        <w:tc>
          <w:tcPr>
            <w:tcW w:w="952" w:type="dxa"/>
            <w:tcBorders>
              <w:bottom w:val="single" w:sz="4" w:space="0" w:color="auto"/>
            </w:tcBorders>
            <w:shd w:val="clear" w:color="auto" w:fill="auto"/>
            <w:vAlign w:val="center"/>
          </w:tcPr>
          <w:p w14:paraId="6ED97F2F" w14:textId="77777777" w:rsidR="00304F4A" w:rsidRPr="00EF099E" w:rsidRDefault="00304F4A" w:rsidP="00304F4A">
            <w:pPr>
              <w:suppressAutoHyphens w:val="0"/>
              <w:jc w:val="center"/>
              <w:rPr>
                <w:rFonts w:cs="Arial"/>
                <w:sz w:val="18"/>
                <w:szCs w:val="18"/>
              </w:rPr>
            </w:pPr>
            <w:r w:rsidRPr="00EF099E">
              <w:rPr>
                <w:rFonts w:cs="Arial"/>
                <w:sz w:val="18"/>
                <w:szCs w:val="18"/>
              </w:rPr>
              <w:t>0</w:t>
            </w:r>
          </w:p>
        </w:tc>
        <w:tc>
          <w:tcPr>
            <w:tcW w:w="1907" w:type="dxa"/>
            <w:shd w:val="clear" w:color="auto" w:fill="auto"/>
            <w:vAlign w:val="center"/>
          </w:tcPr>
          <w:p w14:paraId="28F1109B" w14:textId="77777777" w:rsidR="00304F4A" w:rsidRPr="00EF099E" w:rsidRDefault="00304F4A" w:rsidP="00304F4A">
            <w:pPr>
              <w:suppressAutoHyphens w:val="0"/>
              <w:jc w:val="center"/>
              <w:rPr>
                <w:rFonts w:cs="Arial"/>
                <w:b/>
                <w:sz w:val="18"/>
                <w:szCs w:val="18"/>
              </w:rPr>
            </w:pPr>
            <w:r w:rsidRPr="00EF099E">
              <w:rPr>
                <w:rFonts w:eastAsia="Calibri" w:cs="Arial"/>
                <w:sz w:val="18"/>
                <w:szCs w:val="18"/>
                <w:lang w:eastAsia="en-GB"/>
              </w:rPr>
              <w:t>-</w:t>
            </w:r>
          </w:p>
        </w:tc>
        <w:tc>
          <w:tcPr>
            <w:tcW w:w="3524" w:type="dxa"/>
            <w:tcBorders>
              <w:top w:val="single" w:sz="4" w:space="0" w:color="auto"/>
              <w:left w:val="nil"/>
              <w:bottom w:val="single" w:sz="4" w:space="0" w:color="auto"/>
              <w:right w:val="single" w:sz="4" w:space="0" w:color="auto"/>
            </w:tcBorders>
            <w:shd w:val="clear" w:color="auto" w:fill="auto"/>
            <w:vAlign w:val="center"/>
          </w:tcPr>
          <w:p w14:paraId="4316DEC1" w14:textId="77777777" w:rsidR="00304F4A" w:rsidRPr="00EF099E" w:rsidRDefault="00304F4A" w:rsidP="00304F4A">
            <w:pPr>
              <w:suppressAutoHyphens w:val="0"/>
              <w:jc w:val="center"/>
              <w:rPr>
                <w:rFonts w:cs="Arial"/>
                <w:b/>
                <w:sz w:val="18"/>
                <w:szCs w:val="18"/>
              </w:rPr>
            </w:pPr>
            <w:r w:rsidRPr="00EF099E">
              <w:rPr>
                <w:rFonts w:cs="Arial"/>
                <w:b/>
                <w:sz w:val="18"/>
                <w:szCs w:val="18"/>
              </w:rPr>
              <w:t>1.55E+03</w:t>
            </w:r>
          </w:p>
        </w:tc>
      </w:tr>
      <w:tr w:rsidR="00304F4A" w:rsidRPr="00EF099E" w14:paraId="7E1C2AE2" w14:textId="77777777" w:rsidTr="00304F4A">
        <w:trPr>
          <w:trHeight w:val="67"/>
        </w:trPr>
        <w:tc>
          <w:tcPr>
            <w:tcW w:w="1417" w:type="dxa"/>
            <w:vMerge/>
            <w:shd w:val="clear" w:color="auto" w:fill="auto"/>
            <w:vAlign w:val="center"/>
          </w:tcPr>
          <w:p w14:paraId="5BC9F495" w14:textId="77777777" w:rsidR="00304F4A" w:rsidRPr="00EF099E" w:rsidRDefault="00304F4A" w:rsidP="00304F4A">
            <w:pPr>
              <w:snapToGrid w:val="0"/>
              <w:spacing w:before="60" w:after="60" w:line="276" w:lineRule="auto"/>
              <w:rPr>
                <w:sz w:val="18"/>
                <w:szCs w:val="18"/>
                <w:lang w:eastAsia="en-GB"/>
              </w:rPr>
            </w:pPr>
          </w:p>
        </w:tc>
        <w:tc>
          <w:tcPr>
            <w:tcW w:w="1396" w:type="dxa"/>
            <w:shd w:val="clear" w:color="auto" w:fill="auto"/>
            <w:vAlign w:val="center"/>
          </w:tcPr>
          <w:p w14:paraId="6DB8D1BE"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Indirect emissions</w:t>
            </w:r>
          </w:p>
        </w:tc>
        <w:tc>
          <w:tcPr>
            <w:tcW w:w="1292" w:type="dxa"/>
            <w:shd w:val="clear" w:color="auto" w:fill="auto"/>
            <w:vAlign w:val="center"/>
          </w:tcPr>
          <w:p w14:paraId="66534927"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582" w:type="dxa"/>
            <w:vAlign w:val="center"/>
          </w:tcPr>
          <w:p w14:paraId="242A42FF" w14:textId="77777777" w:rsidR="00304F4A" w:rsidRPr="00EF099E" w:rsidRDefault="00304F4A" w:rsidP="00304F4A">
            <w:pPr>
              <w:suppressAutoHyphens w:val="0"/>
              <w:jc w:val="center"/>
              <w:rPr>
                <w:rFonts w:cs="Calibri"/>
                <w:sz w:val="18"/>
                <w:szCs w:val="18"/>
              </w:rPr>
            </w:pPr>
            <w:r w:rsidRPr="00EF099E">
              <w:rPr>
                <w:rFonts w:cs="Calibri"/>
                <w:sz w:val="18"/>
                <w:szCs w:val="18"/>
              </w:rPr>
              <w:t>-</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45904B6" w14:textId="77777777" w:rsidR="00304F4A" w:rsidRPr="00EF099E" w:rsidRDefault="00304F4A" w:rsidP="00304F4A">
            <w:pPr>
              <w:suppressAutoHyphens w:val="0"/>
              <w:jc w:val="center"/>
              <w:rPr>
                <w:rFonts w:cs="Arial"/>
                <w:sz w:val="18"/>
                <w:szCs w:val="18"/>
              </w:rPr>
            </w:pPr>
            <w:r w:rsidRPr="00EF099E">
              <w:rPr>
                <w:rFonts w:cs="Arial"/>
                <w:sz w:val="18"/>
                <w:szCs w:val="18"/>
              </w:rPr>
              <w:t>7.48E-04</w:t>
            </w:r>
          </w:p>
        </w:tc>
        <w:tc>
          <w:tcPr>
            <w:tcW w:w="952" w:type="dxa"/>
            <w:tcBorders>
              <w:top w:val="single" w:sz="4" w:space="0" w:color="auto"/>
              <w:bottom w:val="single" w:sz="4" w:space="0" w:color="auto"/>
            </w:tcBorders>
            <w:shd w:val="clear" w:color="auto" w:fill="auto"/>
            <w:vAlign w:val="center"/>
          </w:tcPr>
          <w:p w14:paraId="661665F3" w14:textId="77777777" w:rsidR="00304F4A" w:rsidRPr="00EF099E" w:rsidRDefault="00304F4A" w:rsidP="00304F4A">
            <w:pPr>
              <w:suppressAutoHyphens w:val="0"/>
              <w:jc w:val="center"/>
              <w:rPr>
                <w:rFonts w:cs="Arial"/>
                <w:sz w:val="18"/>
                <w:szCs w:val="18"/>
              </w:rPr>
            </w:pPr>
            <w:r w:rsidRPr="00EF099E">
              <w:rPr>
                <w:rFonts w:cs="Arial"/>
                <w:sz w:val="18"/>
                <w:szCs w:val="18"/>
              </w:rPr>
              <w:t>0</w:t>
            </w:r>
          </w:p>
        </w:tc>
        <w:tc>
          <w:tcPr>
            <w:tcW w:w="1907" w:type="dxa"/>
            <w:shd w:val="clear" w:color="auto" w:fill="auto"/>
            <w:vAlign w:val="center"/>
          </w:tcPr>
          <w:p w14:paraId="0451FF16" w14:textId="77777777" w:rsidR="00304F4A" w:rsidRPr="00EF099E" w:rsidRDefault="00304F4A" w:rsidP="00304F4A">
            <w:pPr>
              <w:suppressAutoHyphens w:val="0"/>
              <w:jc w:val="center"/>
              <w:rPr>
                <w:rFonts w:cs="Arial"/>
                <w:sz w:val="18"/>
                <w:szCs w:val="18"/>
              </w:rPr>
            </w:pPr>
            <w:r w:rsidRPr="00EF099E">
              <w:rPr>
                <w:rFonts w:eastAsia="Calibri" w:cs="Arial"/>
                <w:sz w:val="18"/>
                <w:szCs w:val="18"/>
                <w:lang w:eastAsia="en-GB"/>
              </w:rPr>
              <w:t>-</w:t>
            </w:r>
          </w:p>
        </w:tc>
        <w:tc>
          <w:tcPr>
            <w:tcW w:w="3524" w:type="dxa"/>
            <w:tcBorders>
              <w:top w:val="single" w:sz="4" w:space="0" w:color="auto"/>
              <w:left w:val="nil"/>
              <w:bottom w:val="single" w:sz="4" w:space="0" w:color="auto"/>
              <w:right w:val="single" w:sz="4" w:space="0" w:color="auto"/>
            </w:tcBorders>
            <w:shd w:val="clear" w:color="auto" w:fill="auto"/>
            <w:vAlign w:val="center"/>
          </w:tcPr>
          <w:p w14:paraId="58B3A05E" w14:textId="77777777" w:rsidR="00304F4A" w:rsidRPr="00EF099E" w:rsidRDefault="00304F4A" w:rsidP="00304F4A">
            <w:pPr>
              <w:suppressAutoHyphens w:val="0"/>
              <w:jc w:val="center"/>
              <w:rPr>
                <w:rFonts w:cs="Arial"/>
                <w:b/>
                <w:sz w:val="18"/>
                <w:szCs w:val="18"/>
              </w:rPr>
            </w:pPr>
            <w:r w:rsidRPr="00EF099E">
              <w:rPr>
                <w:rFonts w:cs="Arial"/>
                <w:b/>
                <w:sz w:val="18"/>
                <w:szCs w:val="18"/>
              </w:rPr>
              <w:t>2.28E+02</w:t>
            </w:r>
          </w:p>
        </w:tc>
      </w:tr>
      <w:tr w:rsidR="00304F4A" w:rsidRPr="00EF099E" w14:paraId="023AC6CF" w14:textId="77777777" w:rsidTr="00304F4A">
        <w:trPr>
          <w:trHeight w:val="67"/>
        </w:trPr>
        <w:tc>
          <w:tcPr>
            <w:tcW w:w="1417" w:type="dxa"/>
            <w:vMerge/>
            <w:shd w:val="clear" w:color="auto" w:fill="auto"/>
            <w:vAlign w:val="center"/>
          </w:tcPr>
          <w:p w14:paraId="19A62028" w14:textId="77777777" w:rsidR="00304F4A" w:rsidRPr="00EF099E" w:rsidRDefault="00304F4A" w:rsidP="00304F4A">
            <w:pPr>
              <w:snapToGrid w:val="0"/>
              <w:spacing w:before="60" w:after="60" w:line="276" w:lineRule="auto"/>
              <w:rPr>
                <w:sz w:val="18"/>
                <w:szCs w:val="18"/>
                <w:lang w:eastAsia="en-GB"/>
              </w:rPr>
            </w:pPr>
          </w:p>
        </w:tc>
        <w:tc>
          <w:tcPr>
            <w:tcW w:w="1396" w:type="dxa"/>
            <w:shd w:val="clear" w:color="auto" w:fill="auto"/>
            <w:vAlign w:val="center"/>
          </w:tcPr>
          <w:p w14:paraId="152C6258"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Total Tier I</w:t>
            </w:r>
          </w:p>
        </w:tc>
        <w:tc>
          <w:tcPr>
            <w:tcW w:w="1292" w:type="dxa"/>
            <w:shd w:val="clear" w:color="auto" w:fill="auto"/>
            <w:vAlign w:val="center"/>
          </w:tcPr>
          <w:p w14:paraId="62C58C34"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582" w:type="dxa"/>
            <w:vAlign w:val="center"/>
          </w:tcPr>
          <w:p w14:paraId="4FA0969C" w14:textId="77777777" w:rsidR="00304F4A" w:rsidRPr="00EF099E" w:rsidRDefault="00304F4A" w:rsidP="00304F4A">
            <w:pPr>
              <w:suppressAutoHyphens w:val="0"/>
              <w:jc w:val="center"/>
              <w:rPr>
                <w:rFonts w:cs="Calibri"/>
                <w:sz w:val="18"/>
                <w:szCs w:val="18"/>
              </w:rPr>
            </w:pPr>
            <w:r w:rsidRPr="00EF099E">
              <w:rPr>
                <w:rFonts w:cs="Calibri"/>
                <w:sz w:val="18"/>
                <w:szCs w:val="18"/>
              </w:rPr>
              <w:t>-</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5EBEB1D7" w14:textId="77777777" w:rsidR="00304F4A" w:rsidRPr="00EF099E" w:rsidRDefault="00304F4A" w:rsidP="00304F4A">
            <w:pPr>
              <w:suppressAutoHyphens w:val="0"/>
              <w:jc w:val="center"/>
              <w:rPr>
                <w:rFonts w:cs="Arial"/>
                <w:sz w:val="18"/>
                <w:szCs w:val="18"/>
              </w:rPr>
            </w:pPr>
            <w:r w:rsidRPr="00EF099E">
              <w:rPr>
                <w:rFonts w:cs="Arial"/>
                <w:sz w:val="18"/>
                <w:szCs w:val="18"/>
              </w:rPr>
              <w:t>5.83E-03</w:t>
            </w:r>
          </w:p>
        </w:tc>
        <w:tc>
          <w:tcPr>
            <w:tcW w:w="952" w:type="dxa"/>
            <w:tcBorders>
              <w:top w:val="single" w:sz="4" w:space="0" w:color="auto"/>
              <w:bottom w:val="single" w:sz="4" w:space="0" w:color="auto"/>
            </w:tcBorders>
            <w:shd w:val="clear" w:color="auto" w:fill="auto"/>
            <w:vAlign w:val="center"/>
          </w:tcPr>
          <w:p w14:paraId="54B976C5" w14:textId="77777777" w:rsidR="00304F4A" w:rsidRPr="00EF099E" w:rsidRDefault="00304F4A" w:rsidP="00304F4A">
            <w:pPr>
              <w:suppressAutoHyphens w:val="0"/>
              <w:jc w:val="center"/>
              <w:rPr>
                <w:rFonts w:cs="Arial"/>
                <w:sz w:val="18"/>
                <w:szCs w:val="18"/>
              </w:rPr>
            </w:pPr>
            <w:r w:rsidRPr="00EF099E">
              <w:rPr>
                <w:rFonts w:cs="Arial"/>
                <w:sz w:val="18"/>
                <w:szCs w:val="18"/>
              </w:rPr>
              <w:t>0</w:t>
            </w:r>
          </w:p>
        </w:tc>
        <w:tc>
          <w:tcPr>
            <w:tcW w:w="1907" w:type="dxa"/>
            <w:shd w:val="clear" w:color="auto" w:fill="auto"/>
            <w:vAlign w:val="center"/>
          </w:tcPr>
          <w:p w14:paraId="6A0E5275" w14:textId="77777777" w:rsidR="00304F4A" w:rsidRPr="00EF099E" w:rsidRDefault="00304F4A" w:rsidP="00304F4A">
            <w:pPr>
              <w:suppressAutoHyphens w:val="0"/>
              <w:jc w:val="center"/>
              <w:rPr>
                <w:rFonts w:cs="Arial"/>
                <w:b/>
                <w:sz w:val="18"/>
                <w:szCs w:val="18"/>
              </w:rPr>
            </w:pPr>
            <w:r w:rsidRPr="00EF099E">
              <w:rPr>
                <w:rFonts w:eastAsia="Calibri" w:cs="Arial"/>
                <w:sz w:val="18"/>
                <w:szCs w:val="18"/>
                <w:lang w:eastAsia="en-GB"/>
              </w:rPr>
              <w:t>-</w:t>
            </w:r>
          </w:p>
        </w:tc>
        <w:tc>
          <w:tcPr>
            <w:tcW w:w="3524" w:type="dxa"/>
            <w:tcBorders>
              <w:top w:val="single" w:sz="4" w:space="0" w:color="auto"/>
              <w:left w:val="nil"/>
              <w:bottom w:val="single" w:sz="4" w:space="0" w:color="auto"/>
              <w:right w:val="single" w:sz="4" w:space="0" w:color="auto"/>
            </w:tcBorders>
            <w:shd w:val="clear" w:color="auto" w:fill="auto"/>
            <w:vAlign w:val="center"/>
          </w:tcPr>
          <w:p w14:paraId="427E4C1D" w14:textId="77777777" w:rsidR="00304F4A" w:rsidRPr="00EF099E" w:rsidRDefault="00304F4A" w:rsidP="00304F4A">
            <w:pPr>
              <w:suppressAutoHyphens w:val="0"/>
              <w:jc w:val="center"/>
              <w:rPr>
                <w:rFonts w:cs="Arial"/>
                <w:b/>
                <w:sz w:val="18"/>
                <w:szCs w:val="18"/>
              </w:rPr>
            </w:pPr>
            <w:r w:rsidRPr="00EF099E">
              <w:rPr>
                <w:rFonts w:cs="Arial"/>
                <w:b/>
                <w:sz w:val="18"/>
                <w:szCs w:val="18"/>
              </w:rPr>
              <w:t>1.78E+03</w:t>
            </w:r>
          </w:p>
        </w:tc>
      </w:tr>
      <w:tr w:rsidR="00304F4A" w:rsidRPr="00EF099E" w14:paraId="17EF46D9" w14:textId="77777777" w:rsidTr="00304F4A">
        <w:trPr>
          <w:trHeight w:val="67"/>
        </w:trPr>
        <w:tc>
          <w:tcPr>
            <w:tcW w:w="1417" w:type="dxa"/>
            <w:vMerge/>
            <w:shd w:val="clear" w:color="auto" w:fill="auto"/>
            <w:vAlign w:val="center"/>
          </w:tcPr>
          <w:p w14:paraId="23E9B79C" w14:textId="77777777" w:rsidR="00304F4A" w:rsidRPr="00EF099E" w:rsidRDefault="00304F4A" w:rsidP="00304F4A">
            <w:pPr>
              <w:snapToGrid w:val="0"/>
              <w:spacing w:before="60" w:after="60" w:line="276" w:lineRule="auto"/>
              <w:rPr>
                <w:sz w:val="18"/>
                <w:szCs w:val="18"/>
                <w:lang w:eastAsia="en-GB"/>
              </w:rPr>
            </w:pPr>
          </w:p>
        </w:tc>
        <w:tc>
          <w:tcPr>
            <w:tcW w:w="1396" w:type="dxa"/>
            <w:shd w:val="clear" w:color="auto" w:fill="auto"/>
            <w:vAlign w:val="center"/>
          </w:tcPr>
          <w:p w14:paraId="5835AF4B"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Total Tier II</w:t>
            </w:r>
          </w:p>
        </w:tc>
        <w:tc>
          <w:tcPr>
            <w:tcW w:w="1292" w:type="dxa"/>
            <w:shd w:val="clear" w:color="auto" w:fill="auto"/>
            <w:vAlign w:val="center"/>
          </w:tcPr>
          <w:p w14:paraId="1E92B600"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582" w:type="dxa"/>
            <w:vAlign w:val="center"/>
          </w:tcPr>
          <w:p w14:paraId="7D5CEB19" w14:textId="77777777" w:rsidR="00304F4A" w:rsidRPr="00EF099E" w:rsidRDefault="00304F4A" w:rsidP="00304F4A">
            <w:pPr>
              <w:suppressAutoHyphens w:val="0"/>
              <w:jc w:val="center"/>
              <w:rPr>
                <w:rFonts w:cs="Calibri"/>
                <w:sz w:val="18"/>
                <w:szCs w:val="18"/>
              </w:rPr>
            </w:pPr>
            <w:r w:rsidRPr="00EF099E">
              <w:rPr>
                <w:rFonts w:cs="Calibri"/>
                <w:sz w:val="18"/>
                <w:szCs w:val="18"/>
              </w:rPr>
              <w:t>-</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70B41AC3" w14:textId="77777777" w:rsidR="00304F4A" w:rsidRPr="00EF099E" w:rsidRDefault="00304F4A" w:rsidP="00304F4A">
            <w:pPr>
              <w:suppressAutoHyphens w:val="0"/>
              <w:jc w:val="center"/>
              <w:rPr>
                <w:rFonts w:cs="Arial"/>
                <w:sz w:val="18"/>
                <w:szCs w:val="18"/>
              </w:rPr>
            </w:pPr>
            <w:r w:rsidRPr="00EF099E">
              <w:rPr>
                <w:rFonts w:cs="Arial"/>
                <w:sz w:val="18"/>
                <w:szCs w:val="18"/>
              </w:rPr>
              <w:t>7.56E-04</w:t>
            </w:r>
          </w:p>
        </w:tc>
        <w:tc>
          <w:tcPr>
            <w:tcW w:w="952" w:type="dxa"/>
            <w:tcBorders>
              <w:top w:val="single" w:sz="4" w:space="0" w:color="auto"/>
              <w:bottom w:val="single" w:sz="4" w:space="0" w:color="auto"/>
            </w:tcBorders>
            <w:shd w:val="clear" w:color="auto" w:fill="auto"/>
            <w:vAlign w:val="center"/>
          </w:tcPr>
          <w:p w14:paraId="48738E45" w14:textId="77777777" w:rsidR="00304F4A" w:rsidRPr="00EF099E" w:rsidRDefault="00304F4A" w:rsidP="00304F4A">
            <w:pPr>
              <w:suppressAutoHyphens w:val="0"/>
              <w:jc w:val="center"/>
              <w:rPr>
                <w:rFonts w:cs="Arial"/>
                <w:sz w:val="18"/>
                <w:szCs w:val="18"/>
              </w:rPr>
            </w:pPr>
            <w:r w:rsidRPr="00EF099E">
              <w:rPr>
                <w:rFonts w:cs="Arial"/>
                <w:sz w:val="18"/>
                <w:szCs w:val="18"/>
              </w:rPr>
              <w:t>0</w:t>
            </w:r>
          </w:p>
        </w:tc>
        <w:tc>
          <w:tcPr>
            <w:tcW w:w="1907" w:type="dxa"/>
            <w:shd w:val="clear" w:color="auto" w:fill="auto"/>
            <w:vAlign w:val="center"/>
          </w:tcPr>
          <w:p w14:paraId="1425C868" w14:textId="77777777" w:rsidR="00304F4A" w:rsidRPr="00EF099E" w:rsidRDefault="00304F4A" w:rsidP="00304F4A">
            <w:pPr>
              <w:suppressAutoHyphens w:val="0"/>
              <w:jc w:val="center"/>
              <w:rPr>
                <w:rFonts w:eastAsia="Calibri" w:cs="Arial"/>
                <w:sz w:val="18"/>
                <w:szCs w:val="18"/>
                <w:lang w:eastAsia="en-GB"/>
              </w:rPr>
            </w:pPr>
            <w:r w:rsidRPr="00EF099E">
              <w:rPr>
                <w:rFonts w:eastAsia="Calibri" w:cs="Arial"/>
                <w:sz w:val="18"/>
                <w:szCs w:val="18"/>
                <w:lang w:eastAsia="en-GB"/>
              </w:rPr>
              <w:t>-</w:t>
            </w:r>
          </w:p>
        </w:tc>
        <w:tc>
          <w:tcPr>
            <w:tcW w:w="3524" w:type="dxa"/>
            <w:tcBorders>
              <w:top w:val="single" w:sz="4" w:space="0" w:color="auto"/>
              <w:left w:val="nil"/>
              <w:bottom w:val="single" w:sz="4" w:space="0" w:color="auto"/>
              <w:right w:val="single" w:sz="4" w:space="0" w:color="auto"/>
            </w:tcBorders>
            <w:shd w:val="clear" w:color="auto" w:fill="auto"/>
            <w:vAlign w:val="center"/>
          </w:tcPr>
          <w:p w14:paraId="0886015F" w14:textId="77777777" w:rsidR="00304F4A" w:rsidRPr="00EF099E" w:rsidRDefault="00304F4A" w:rsidP="00304F4A">
            <w:pPr>
              <w:suppressAutoHyphens w:val="0"/>
              <w:jc w:val="center"/>
              <w:rPr>
                <w:rFonts w:cs="Arial"/>
                <w:b/>
                <w:sz w:val="18"/>
                <w:szCs w:val="18"/>
              </w:rPr>
            </w:pPr>
            <w:r w:rsidRPr="00EF099E">
              <w:rPr>
                <w:rFonts w:cs="Arial"/>
                <w:b/>
                <w:sz w:val="18"/>
                <w:szCs w:val="18"/>
              </w:rPr>
              <w:t>2.31E+02</w:t>
            </w:r>
          </w:p>
        </w:tc>
      </w:tr>
      <w:tr w:rsidR="00304F4A" w:rsidRPr="00EF099E" w14:paraId="7DB30C1D" w14:textId="77777777" w:rsidTr="00304F4A">
        <w:trPr>
          <w:trHeight w:val="67"/>
        </w:trPr>
        <w:tc>
          <w:tcPr>
            <w:tcW w:w="2813" w:type="dxa"/>
            <w:gridSpan w:val="2"/>
            <w:shd w:val="clear" w:color="auto" w:fill="auto"/>
            <w:vAlign w:val="center"/>
          </w:tcPr>
          <w:p w14:paraId="517DA230"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Scenario 1.b: In and around building (Indoor application)</w:t>
            </w:r>
          </w:p>
        </w:tc>
        <w:tc>
          <w:tcPr>
            <w:tcW w:w="1292" w:type="dxa"/>
            <w:shd w:val="clear" w:color="auto" w:fill="auto"/>
            <w:vAlign w:val="center"/>
          </w:tcPr>
          <w:p w14:paraId="5BC3DD7C"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582" w:type="dxa"/>
            <w:vAlign w:val="center"/>
          </w:tcPr>
          <w:p w14:paraId="0414B3EB" w14:textId="77777777" w:rsidR="00304F4A" w:rsidRPr="00EF099E" w:rsidRDefault="00304F4A" w:rsidP="00304F4A">
            <w:pPr>
              <w:suppressAutoHyphens w:val="0"/>
              <w:jc w:val="center"/>
              <w:rPr>
                <w:rFonts w:cs="Calibri"/>
                <w:sz w:val="18"/>
                <w:szCs w:val="18"/>
              </w:rPr>
            </w:pPr>
            <w:r w:rsidRPr="00EF099E">
              <w:rPr>
                <w:rFonts w:cs="Calibri"/>
                <w:sz w:val="18"/>
                <w:szCs w:val="18"/>
              </w:rPr>
              <w:t>-</w:t>
            </w:r>
          </w:p>
        </w:tc>
        <w:tc>
          <w:tcPr>
            <w:tcW w:w="1089" w:type="dxa"/>
            <w:tcBorders>
              <w:top w:val="single" w:sz="4" w:space="0" w:color="auto"/>
              <w:bottom w:val="single" w:sz="4" w:space="0" w:color="auto"/>
            </w:tcBorders>
            <w:shd w:val="clear" w:color="auto" w:fill="auto"/>
            <w:vAlign w:val="center"/>
          </w:tcPr>
          <w:p w14:paraId="2946F7FE" w14:textId="77777777" w:rsidR="00304F4A" w:rsidRPr="00EF099E" w:rsidRDefault="00304F4A" w:rsidP="00304F4A">
            <w:pPr>
              <w:suppressAutoHyphens w:val="0"/>
              <w:jc w:val="center"/>
              <w:rPr>
                <w:rFonts w:cs="Arial"/>
                <w:sz w:val="18"/>
                <w:szCs w:val="18"/>
              </w:rPr>
            </w:pPr>
            <w:r w:rsidRPr="00EF099E">
              <w:rPr>
                <w:rFonts w:cs="Arial"/>
                <w:sz w:val="18"/>
                <w:szCs w:val="18"/>
              </w:rPr>
              <w:t>5.59E-04</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2A498E7" w14:textId="77777777" w:rsidR="00304F4A" w:rsidRPr="00EF099E" w:rsidRDefault="00304F4A" w:rsidP="00304F4A">
            <w:pPr>
              <w:suppressAutoHyphens w:val="0"/>
              <w:jc w:val="center"/>
              <w:rPr>
                <w:rFonts w:cs="Arial"/>
                <w:sz w:val="18"/>
                <w:szCs w:val="18"/>
              </w:rPr>
            </w:pPr>
            <w:r w:rsidRPr="00EF099E">
              <w:rPr>
                <w:rFonts w:cs="Arial"/>
                <w:sz w:val="18"/>
                <w:szCs w:val="18"/>
              </w:rPr>
              <w:t>0</w:t>
            </w:r>
          </w:p>
        </w:tc>
        <w:tc>
          <w:tcPr>
            <w:tcW w:w="1907" w:type="dxa"/>
            <w:shd w:val="clear" w:color="auto" w:fill="auto"/>
            <w:vAlign w:val="center"/>
          </w:tcPr>
          <w:p w14:paraId="1F8A904A" w14:textId="77777777" w:rsidR="00304F4A" w:rsidRPr="00EF099E" w:rsidRDefault="00304F4A" w:rsidP="00304F4A">
            <w:pPr>
              <w:suppressAutoHyphens w:val="0"/>
              <w:jc w:val="center"/>
              <w:rPr>
                <w:rFonts w:cs="Arial"/>
                <w:sz w:val="18"/>
                <w:szCs w:val="18"/>
              </w:rPr>
            </w:pPr>
            <w:r w:rsidRPr="00EF099E">
              <w:rPr>
                <w:rFonts w:cs="Arial"/>
                <w:sz w:val="18"/>
                <w:szCs w:val="18"/>
              </w:rPr>
              <w:t>-</w:t>
            </w:r>
          </w:p>
        </w:tc>
        <w:tc>
          <w:tcPr>
            <w:tcW w:w="3524" w:type="dxa"/>
            <w:tcBorders>
              <w:top w:val="single" w:sz="4" w:space="0" w:color="auto"/>
              <w:left w:val="nil"/>
              <w:bottom w:val="single" w:sz="4" w:space="0" w:color="auto"/>
              <w:right w:val="single" w:sz="4" w:space="0" w:color="auto"/>
            </w:tcBorders>
            <w:shd w:val="clear" w:color="auto" w:fill="auto"/>
            <w:vAlign w:val="center"/>
          </w:tcPr>
          <w:p w14:paraId="21CE2D78" w14:textId="77777777" w:rsidR="00304F4A" w:rsidRPr="00EF099E" w:rsidRDefault="00304F4A" w:rsidP="00304F4A">
            <w:pPr>
              <w:suppressAutoHyphens w:val="0"/>
              <w:jc w:val="center"/>
              <w:rPr>
                <w:rFonts w:cs="Arial"/>
                <w:b/>
                <w:sz w:val="18"/>
                <w:szCs w:val="18"/>
              </w:rPr>
            </w:pPr>
            <w:r w:rsidRPr="00EF099E">
              <w:rPr>
                <w:rFonts w:cs="Arial"/>
                <w:b/>
                <w:sz w:val="18"/>
                <w:szCs w:val="18"/>
              </w:rPr>
              <w:t>1.70E+02</w:t>
            </w:r>
          </w:p>
        </w:tc>
      </w:tr>
      <w:tr w:rsidR="00304F4A" w:rsidRPr="00EF099E" w14:paraId="2A4C80D4" w14:textId="77777777" w:rsidTr="00304F4A">
        <w:trPr>
          <w:trHeight w:val="67"/>
        </w:trPr>
        <w:tc>
          <w:tcPr>
            <w:tcW w:w="2813" w:type="dxa"/>
            <w:gridSpan w:val="2"/>
            <w:shd w:val="clear" w:color="auto" w:fill="auto"/>
            <w:vAlign w:val="center"/>
          </w:tcPr>
          <w:p w14:paraId="58E4A53A" w14:textId="77777777" w:rsidR="00304F4A" w:rsidRPr="00EF099E" w:rsidRDefault="00304F4A" w:rsidP="00304F4A">
            <w:pPr>
              <w:snapToGrid w:val="0"/>
              <w:spacing w:before="60" w:after="60" w:line="276" w:lineRule="auto"/>
              <w:rPr>
                <w:sz w:val="18"/>
                <w:szCs w:val="18"/>
                <w:lang w:eastAsia="en-GB"/>
              </w:rPr>
            </w:pPr>
            <w:r w:rsidRPr="00EF099E">
              <w:rPr>
                <w:sz w:val="18"/>
                <w:szCs w:val="18"/>
                <w:lang w:eastAsia="en-GB"/>
              </w:rPr>
              <w:t>Scenario 2: Open areas</w:t>
            </w:r>
          </w:p>
        </w:tc>
        <w:tc>
          <w:tcPr>
            <w:tcW w:w="1292" w:type="dxa"/>
            <w:shd w:val="clear" w:color="auto" w:fill="auto"/>
            <w:vAlign w:val="center"/>
          </w:tcPr>
          <w:p w14:paraId="56A3831A"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sz w:val="18"/>
                <w:szCs w:val="18"/>
                <w:lang w:eastAsia="en-GB"/>
              </w:rPr>
              <w:t>-</w:t>
            </w:r>
          </w:p>
        </w:tc>
        <w:tc>
          <w:tcPr>
            <w:tcW w:w="1582" w:type="dxa"/>
            <w:vAlign w:val="center"/>
          </w:tcPr>
          <w:p w14:paraId="59E95EE6" w14:textId="77777777" w:rsidR="00304F4A" w:rsidRPr="00EF099E" w:rsidRDefault="00304F4A" w:rsidP="00304F4A">
            <w:pPr>
              <w:suppressAutoHyphens w:val="0"/>
              <w:jc w:val="center"/>
              <w:rPr>
                <w:rFonts w:cs="Calibri"/>
                <w:sz w:val="18"/>
                <w:szCs w:val="18"/>
              </w:rPr>
            </w:pPr>
            <w:r w:rsidRPr="00EF099E">
              <w:rPr>
                <w:rFonts w:cs="Calibri"/>
                <w:sz w:val="18"/>
                <w:szCs w:val="18"/>
              </w:rPr>
              <w:t>-</w:t>
            </w:r>
          </w:p>
        </w:tc>
        <w:tc>
          <w:tcPr>
            <w:tcW w:w="1089" w:type="dxa"/>
            <w:tcBorders>
              <w:top w:val="single" w:sz="4" w:space="0" w:color="auto"/>
              <w:bottom w:val="single" w:sz="4" w:space="0" w:color="auto"/>
            </w:tcBorders>
            <w:shd w:val="clear" w:color="auto" w:fill="auto"/>
            <w:vAlign w:val="center"/>
          </w:tcPr>
          <w:p w14:paraId="68EA9151" w14:textId="77777777" w:rsidR="00304F4A" w:rsidRPr="00EF099E" w:rsidRDefault="00304F4A" w:rsidP="00304F4A">
            <w:pPr>
              <w:suppressAutoHyphens w:val="0"/>
              <w:jc w:val="center"/>
              <w:rPr>
                <w:rFonts w:cs="Arial"/>
                <w:sz w:val="18"/>
                <w:szCs w:val="18"/>
              </w:rPr>
            </w:pPr>
            <w:r w:rsidRPr="00EF099E">
              <w:rPr>
                <w:rFonts w:cs="Arial"/>
                <w:sz w:val="18"/>
                <w:szCs w:val="18"/>
              </w:rPr>
              <w:t>8.09E-02</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09D5C29F" w14:textId="77777777" w:rsidR="00304F4A" w:rsidRPr="00EF099E" w:rsidRDefault="00304F4A" w:rsidP="00304F4A">
            <w:pPr>
              <w:suppressAutoHyphens w:val="0"/>
              <w:jc w:val="center"/>
              <w:rPr>
                <w:rFonts w:cs="Arial"/>
                <w:sz w:val="18"/>
                <w:szCs w:val="18"/>
              </w:rPr>
            </w:pPr>
            <w:r w:rsidRPr="00EF099E">
              <w:rPr>
                <w:rFonts w:cs="Arial"/>
                <w:sz w:val="18"/>
                <w:szCs w:val="18"/>
              </w:rPr>
              <w:t>0</w:t>
            </w:r>
          </w:p>
        </w:tc>
        <w:tc>
          <w:tcPr>
            <w:tcW w:w="1907" w:type="dxa"/>
            <w:shd w:val="clear" w:color="auto" w:fill="auto"/>
            <w:vAlign w:val="center"/>
          </w:tcPr>
          <w:p w14:paraId="6897FA58" w14:textId="77777777" w:rsidR="00304F4A" w:rsidRPr="00EF099E" w:rsidRDefault="00304F4A" w:rsidP="00304F4A">
            <w:pPr>
              <w:suppressAutoHyphens w:val="0"/>
              <w:jc w:val="center"/>
              <w:rPr>
                <w:rFonts w:cs="Arial"/>
                <w:sz w:val="18"/>
                <w:szCs w:val="18"/>
              </w:rPr>
            </w:pPr>
            <w:r w:rsidRPr="00EF099E">
              <w:rPr>
                <w:rFonts w:cs="Arial"/>
                <w:sz w:val="18"/>
                <w:szCs w:val="18"/>
              </w:rPr>
              <w:t>-</w:t>
            </w:r>
          </w:p>
        </w:tc>
        <w:tc>
          <w:tcPr>
            <w:tcW w:w="3524" w:type="dxa"/>
            <w:tcBorders>
              <w:top w:val="single" w:sz="4" w:space="0" w:color="auto"/>
              <w:left w:val="nil"/>
              <w:bottom w:val="single" w:sz="4" w:space="0" w:color="auto"/>
              <w:right w:val="single" w:sz="4" w:space="0" w:color="auto"/>
            </w:tcBorders>
            <w:shd w:val="clear" w:color="auto" w:fill="auto"/>
            <w:vAlign w:val="center"/>
          </w:tcPr>
          <w:p w14:paraId="296BDEBB" w14:textId="77777777" w:rsidR="00304F4A" w:rsidRPr="00EF099E" w:rsidRDefault="00304F4A" w:rsidP="00304F4A">
            <w:pPr>
              <w:suppressAutoHyphens w:val="0"/>
              <w:jc w:val="center"/>
              <w:rPr>
                <w:rFonts w:cs="Arial"/>
                <w:b/>
                <w:sz w:val="18"/>
                <w:szCs w:val="18"/>
              </w:rPr>
            </w:pPr>
            <w:r w:rsidRPr="00EF099E">
              <w:rPr>
                <w:rFonts w:cs="Arial"/>
                <w:b/>
                <w:sz w:val="18"/>
                <w:szCs w:val="18"/>
              </w:rPr>
              <w:t>2.47E+04</w:t>
            </w:r>
          </w:p>
        </w:tc>
      </w:tr>
      <w:tr w:rsidR="00304F4A" w:rsidRPr="00EF099E" w14:paraId="493F768D" w14:textId="77777777" w:rsidTr="00304F4A">
        <w:trPr>
          <w:trHeight w:val="67"/>
        </w:trPr>
        <w:tc>
          <w:tcPr>
            <w:tcW w:w="13161" w:type="dxa"/>
            <w:gridSpan w:val="8"/>
            <w:tcBorders>
              <w:right w:val="single" w:sz="4" w:space="0" w:color="auto"/>
            </w:tcBorders>
            <w:shd w:val="clear" w:color="auto" w:fill="auto"/>
            <w:vAlign w:val="center"/>
          </w:tcPr>
          <w:p w14:paraId="53F71723" w14:textId="77777777" w:rsidR="00304F4A" w:rsidRPr="00EF099E" w:rsidRDefault="00304F4A" w:rsidP="00304F4A">
            <w:pPr>
              <w:snapToGrid w:val="0"/>
              <w:spacing w:before="60" w:after="60" w:line="276" w:lineRule="auto"/>
              <w:rPr>
                <w:sz w:val="18"/>
                <w:szCs w:val="18"/>
                <w:lang w:eastAsia="en-GB"/>
              </w:rPr>
            </w:pPr>
            <w:r w:rsidRPr="00EF099E">
              <w:rPr>
                <w:b/>
                <w:sz w:val="18"/>
                <w:szCs w:val="18"/>
                <w:lang w:eastAsia="en-GB"/>
              </w:rPr>
              <w:t xml:space="preserve">DIRECT EMISSIONS TO SURFACE WATER </w:t>
            </w:r>
          </w:p>
        </w:tc>
      </w:tr>
      <w:tr w:rsidR="00304F4A" w:rsidRPr="00EF099E" w14:paraId="355428A5" w14:textId="77777777" w:rsidTr="00304F4A">
        <w:trPr>
          <w:trHeight w:val="67"/>
        </w:trPr>
        <w:tc>
          <w:tcPr>
            <w:tcW w:w="2813" w:type="dxa"/>
            <w:gridSpan w:val="2"/>
            <w:shd w:val="clear" w:color="auto" w:fill="auto"/>
            <w:vAlign w:val="center"/>
          </w:tcPr>
          <w:p w14:paraId="22B3DB16" w14:textId="77777777" w:rsidR="00304F4A" w:rsidRPr="00EF099E" w:rsidRDefault="00304F4A" w:rsidP="00304F4A">
            <w:pPr>
              <w:snapToGrid w:val="0"/>
              <w:spacing w:before="60" w:after="60" w:line="276" w:lineRule="auto"/>
              <w:rPr>
                <w:sz w:val="18"/>
                <w:szCs w:val="18"/>
                <w:lang w:eastAsia="en-GB"/>
              </w:rPr>
            </w:pPr>
            <w:r w:rsidRPr="00EF099E">
              <w:rPr>
                <w:rFonts w:eastAsia="Calibri" w:cs="Arial"/>
                <w:sz w:val="18"/>
                <w:szCs w:val="18"/>
                <w:lang w:eastAsia="en-GB"/>
              </w:rPr>
              <w:t>Scenario 4: Bank slopes</w:t>
            </w:r>
          </w:p>
        </w:tc>
        <w:tc>
          <w:tcPr>
            <w:tcW w:w="1292" w:type="dxa"/>
            <w:shd w:val="clear" w:color="auto" w:fill="auto"/>
            <w:vAlign w:val="center"/>
          </w:tcPr>
          <w:p w14:paraId="68E8A8FE" w14:textId="77777777" w:rsidR="00304F4A" w:rsidRPr="00EF099E" w:rsidRDefault="00304F4A" w:rsidP="00304F4A">
            <w:pPr>
              <w:snapToGrid w:val="0"/>
              <w:spacing w:before="60" w:after="60" w:line="276" w:lineRule="auto"/>
              <w:jc w:val="center"/>
              <w:rPr>
                <w:rFonts w:eastAsia="Calibri" w:cs="Arial"/>
                <w:sz w:val="18"/>
                <w:szCs w:val="18"/>
                <w:lang w:eastAsia="en-GB"/>
              </w:rPr>
            </w:pPr>
            <w:r w:rsidRPr="00EF099E">
              <w:rPr>
                <w:rFonts w:eastAsia="Calibri" w:cs="Arial"/>
                <w:b/>
                <w:sz w:val="18"/>
                <w:szCs w:val="18"/>
                <w:lang w:eastAsia="en-GB"/>
              </w:rPr>
              <w:t>6.14E+00</w:t>
            </w:r>
          </w:p>
        </w:tc>
        <w:tc>
          <w:tcPr>
            <w:tcW w:w="1582" w:type="dxa"/>
            <w:vAlign w:val="center"/>
          </w:tcPr>
          <w:p w14:paraId="40A7F57C" w14:textId="77777777" w:rsidR="00304F4A" w:rsidRPr="00EF099E" w:rsidRDefault="00304F4A" w:rsidP="00304F4A">
            <w:pPr>
              <w:suppressAutoHyphens w:val="0"/>
              <w:jc w:val="center"/>
              <w:rPr>
                <w:rFonts w:cs="Calibri"/>
                <w:sz w:val="18"/>
                <w:szCs w:val="18"/>
              </w:rPr>
            </w:pPr>
            <w:r w:rsidRPr="00EF099E">
              <w:rPr>
                <w:rFonts w:eastAsia="Calibri" w:cs="Arial"/>
                <w:b/>
                <w:sz w:val="18"/>
                <w:szCs w:val="18"/>
                <w:lang w:eastAsia="en-GB"/>
              </w:rPr>
              <w:t>6.14E+01</w:t>
            </w:r>
          </w:p>
        </w:tc>
        <w:tc>
          <w:tcPr>
            <w:tcW w:w="1089" w:type="dxa"/>
            <w:tcBorders>
              <w:top w:val="single" w:sz="4" w:space="0" w:color="auto"/>
              <w:bottom w:val="single" w:sz="4" w:space="0" w:color="auto"/>
            </w:tcBorders>
            <w:shd w:val="clear" w:color="auto" w:fill="auto"/>
            <w:vAlign w:val="center"/>
          </w:tcPr>
          <w:p w14:paraId="06816E64" w14:textId="77777777" w:rsidR="00304F4A" w:rsidRPr="00EF099E" w:rsidRDefault="00304F4A" w:rsidP="00304F4A">
            <w:pPr>
              <w:suppressAutoHyphens w:val="0"/>
              <w:jc w:val="center"/>
              <w:rPr>
                <w:rFonts w:cs="Arial"/>
                <w:sz w:val="18"/>
                <w:szCs w:val="18"/>
              </w:rPr>
            </w:pPr>
            <w:r w:rsidRPr="00EF099E">
              <w:rPr>
                <w:rFonts w:eastAsia="Calibri" w:cs="Arial"/>
                <w:sz w:val="18"/>
                <w:szCs w:val="18"/>
                <w:lang w:eastAsia="en-GB"/>
              </w:rPr>
              <w:t>-</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E74ABB9" w14:textId="77777777" w:rsidR="00304F4A" w:rsidRPr="00EF099E" w:rsidRDefault="00304F4A" w:rsidP="00304F4A">
            <w:pPr>
              <w:suppressAutoHyphens w:val="0"/>
              <w:jc w:val="center"/>
              <w:rPr>
                <w:rFonts w:cs="Arial"/>
                <w:sz w:val="18"/>
                <w:szCs w:val="18"/>
              </w:rPr>
            </w:pPr>
            <w:r w:rsidRPr="00EF099E">
              <w:rPr>
                <w:rFonts w:eastAsia="Calibri" w:cs="Arial"/>
                <w:sz w:val="18"/>
                <w:szCs w:val="18"/>
                <w:lang w:eastAsia="en-GB"/>
              </w:rPr>
              <w:t>-</w:t>
            </w:r>
          </w:p>
        </w:tc>
        <w:tc>
          <w:tcPr>
            <w:tcW w:w="1907" w:type="dxa"/>
            <w:shd w:val="clear" w:color="auto" w:fill="auto"/>
            <w:vAlign w:val="center"/>
          </w:tcPr>
          <w:p w14:paraId="4CECB74A" w14:textId="77777777" w:rsidR="00304F4A" w:rsidRPr="00EF099E" w:rsidRDefault="00304F4A" w:rsidP="00304F4A">
            <w:pPr>
              <w:suppressAutoHyphens w:val="0"/>
              <w:jc w:val="center"/>
              <w:rPr>
                <w:rFonts w:cs="Arial"/>
                <w:sz w:val="18"/>
                <w:szCs w:val="18"/>
              </w:rPr>
            </w:pPr>
            <w:r w:rsidRPr="00EF099E">
              <w:rPr>
                <w:rFonts w:cs="Calibri"/>
                <w:b/>
                <w:color w:val="000000"/>
                <w:sz w:val="18"/>
                <w:szCs w:val="22"/>
              </w:rPr>
              <w:t>3.45E+05</w:t>
            </w:r>
          </w:p>
        </w:tc>
        <w:tc>
          <w:tcPr>
            <w:tcW w:w="3524" w:type="dxa"/>
            <w:tcBorders>
              <w:top w:val="single" w:sz="4" w:space="0" w:color="auto"/>
              <w:left w:val="nil"/>
              <w:bottom w:val="single" w:sz="4" w:space="0" w:color="auto"/>
              <w:right w:val="single" w:sz="4" w:space="0" w:color="auto"/>
            </w:tcBorders>
            <w:shd w:val="clear" w:color="auto" w:fill="auto"/>
            <w:vAlign w:val="center"/>
          </w:tcPr>
          <w:p w14:paraId="30407EFB" w14:textId="77777777" w:rsidR="00304F4A" w:rsidRPr="00EF099E" w:rsidRDefault="00304F4A" w:rsidP="00304F4A">
            <w:pPr>
              <w:suppressAutoHyphens w:val="0"/>
              <w:jc w:val="center"/>
              <w:rPr>
                <w:rFonts w:cs="Arial"/>
                <w:b/>
                <w:sz w:val="18"/>
                <w:szCs w:val="18"/>
              </w:rPr>
            </w:pPr>
            <w:r w:rsidRPr="00EF099E">
              <w:rPr>
                <w:rFonts w:eastAsia="Calibri" w:cs="Arial"/>
                <w:sz w:val="18"/>
                <w:szCs w:val="18"/>
                <w:lang w:eastAsia="en-GB"/>
              </w:rPr>
              <w:t>-</w:t>
            </w:r>
          </w:p>
        </w:tc>
      </w:tr>
    </w:tbl>
    <w:p w14:paraId="36F32635" w14:textId="11FB927A" w:rsidR="00157ABF" w:rsidRPr="00EF099E" w:rsidRDefault="00157ABF" w:rsidP="00067392">
      <w:pPr>
        <w:ind w:right="77"/>
        <w:jc w:val="both"/>
        <w:rPr>
          <w:rFonts w:eastAsia="Arial" w:cs="Arial"/>
          <w:sz w:val="16"/>
          <w:szCs w:val="16"/>
        </w:rPr>
      </w:pPr>
    </w:p>
    <w:p w14:paraId="55991BAB" w14:textId="66C70A93" w:rsidR="00067392" w:rsidRPr="00EF099E" w:rsidRDefault="00067392" w:rsidP="00067392">
      <w:pPr>
        <w:ind w:right="77"/>
        <w:jc w:val="both"/>
        <w:rPr>
          <w:rFonts w:eastAsia="Arial" w:cs="Arial"/>
          <w:sz w:val="16"/>
          <w:szCs w:val="16"/>
        </w:rPr>
      </w:pPr>
      <w:r w:rsidRPr="00EF099E">
        <w:rPr>
          <w:rFonts w:eastAsia="Arial" w:cs="Arial"/>
          <w:sz w:val="16"/>
          <w:szCs w:val="16"/>
        </w:rPr>
        <w:t>* RCRsediment: A</w:t>
      </w:r>
      <w:r w:rsidRPr="00EF099E">
        <w:rPr>
          <w:rFonts w:eastAsia="Arial" w:cs="Arial"/>
          <w:spacing w:val="50"/>
          <w:sz w:val="16"/>
          <w:szCs w:val="16"/>
        </w:rPr>
        <w:t xml:space="preserve"> </w:t>
      </w:r>
      <w:r w:rsidRPr="00EF099E">
        <w:rPr>
          <w:rFonts w:eastAsia="Arial" w:cs="Arial"/>
          <w:spacing w:val="-1"/>
          <w:sz w:val="16"/>
          <w:szCs w:val="16"/>
        </w:rPr>
        <w:t>P</w:t>
      </w:r>
      <w:r w:rsidRPr="00EF099E">
        <w:rPr>
          <w:rFonts w:eastAsia="Arial" w:cs="Arial"/>
          <w:spacing w:val="2"/>
          <w:sz w:val="16"/>
          <w:szCs w:val="16"/>
        </w:rPr>
        <w:t>N</w:t>
      </w:r>
      <w:r w:rsidRPr="00EF099E">
        <w:rPr>
          <w:rFonts w:eastAsia="Arial" w:cs="Arial"/>
          <w:spacing w:val="-1"/>
          <w:sz w:val="16"/>
          <w:szCs w:val="16"/>
        </w:rPr>
        <w:t>E</w:t>
      </w:r>
      <w:r w:rsidRPr="00EF099E">
        <w:rPr>
          <w:rFonts w:eastAsia="Arial" w:cs="Arial"/>
          <w:spacing w:val="8"/>
          <w:sz w:val="16"/>
          <w:szCs w:val="16"/>
        </w:rPr>
        <w:t>C</w:t>
      </w:r>
      <w:r w:rsidRPr="00EF099E">
        <w:rPr>
          <w:rFonts w:eastAsia="Arial" w:cs="Arial"/>
          <w:position w:val="-3"/>
          <w:sz w:val="16"/>
          <w:szCs w:val="16"/>
        </w:rPr>
        <w:t>sed</w:t>
      </w:r>
      <w:r w:rsidRPr="00EF099E">
        <w:rPr>
          <w:rFonts w:eastAsia="Arial" w:cs="Arial"/>
          <w:spacing w:val="2"/>
          <w:position w:val="-3"/>
          <w:sz w:val="16"/>
          <w:szCs w:val="16"/>
        </w:rPr>
        <w:t>i</w:t>
      </w:r>
      <w:r w:rsidRPr="00EF099E">
        <w:rPr>
          <w:rFonts w:eastAsia="Arial" w:cs="Arial"/>
          <w:position w:val="-3"/>
          <w:sz w:val="16"/>
          <w:szCs w:val="16"/>
        </w:rPr>
        <w:t>m</w:t>
      </w:r>
      <w:r w:rsidRPr="00EF099E">
        <w:rPr>
          <w:rFonts w:eastAsia="Arial" w:cs="Arial"/>
          <w:spacing w:val="2"/>
          <w:position w:val="-3"/>
          <w:sz w:val="16"/>
          <w:szCs w:val="16"/>
        </w:rPr>
        <w:t>e</w:t>
      </w:r>
      <w:r w:rsidRPr="00EF099E">
        <w:rPr>
          <w:rFonts w:eastAsia="Arial" w:cs="Arial"/>
          <w:spacing w:val="-2"/>
          <w:position w:val="-3"/>
          <w:sz w:val="16"/>
          <w:szCs w:val="16"/>
        </w:rPr>
        <w:t>n</w:t>
      </w:r>
      <w:r w:rsidRPr="00EF099E">
        <w:rPr>
          <w:rFonts w:eastAsia="Arial" w:cs="Arial"/>
          <w:position w:val="-3"/>
          <w:sz w:val="16"/>
          <w:szCs w:val="16"/>
        </w:rPr>
        <w:t>t</w:t>
      </w:r>
      <w:r w:rsidRPr="00EF099E">
        <w:rPr>
          <w:rFonts w:eastAsia="Arial" w:cs="Arial"/>
          <w:spacing w:val="25"/>
          <w:position w:val="-3"/>
          <w:sz w:val="16"/>
          <w:szCs w:val="16"/>
        </w:rPr>
        <w:t xml:space="preserve"> </w:t>
      </w:r>
      <w:r w:rsidRPr="00EF099E">
        <w:rPr>
          <w:rFonts w:eastAsia="Arial" w:cs="Arial"/>
          <w:spacing w:val="-1"/>
          <w:sz w:val="16"/>
          <w:szCs w:val="16"/>
        </w:rPr>
        <w:t>wa</w:t>
      </w:r>
      <w:r w:rsidRPr="00EF099E">
        <w:rPr>
          <w:rFonts w:eastAsia="Arial" w:cs="Arial"/>
          <w:sz w:val="16"/>
          <w:szCs w:val="16"/>
        </w:rPr>
        <w:t>s d</w:t>
      </w:r>
      <w:r w:rsidRPr="00EF099E">
        <w:rPr>
          <w:rFonts w:eastAsia="Arial" w:cs="Arial"/>
          <w:spacing w:val="-1"/>
          <w:sz w:val="16"/>
          <w:szCs w:val="16"/>
        </w:rPr>
        <w:t>e</w:t>
      </w:r>
      <w:r w:rsidRPr="00EF099E">
        <w:rPr>
          <w:rFonts w:eastAsia="Arial" w:cs="Arial"/>
          <w:spacing w:val="1"/>
          <w:sz w:val="16"/>
          <w:szCs w:val="16"/>
        </w:rPr>
        <w:t>ri</w:t>
      </w:r>
      <w:r w:rsidRPr="00EF099E">
        <w:rPr>
          <w:rFonts w:eastAsia="Arial" w:cs="Arial"/>
          <w:spacing w:val="-1"/>
          <w:sz w:val="16"/>
          <w:szCs w:val="16"/>
        </w:rPr>
        <w:t>v</w:t>
      </w:r>
      <w:r w:rsidRPr="00EF099E">
        <w:rPr>
          <w:rFonts w:eastAsia="Arial" w:cs="Arial"/>
          <w:sz w:val="16"/>
          <w:szCs w:val="16"/>
        </w:rPr>
        <w:t>ed</w:t>
      </w:r>
      <w:r w:rsidRPr="00EF099E">
        <w:rPr>
          <w:rFonts w:eastAsia="Arial" w:cs="Arial"/>
          <w:spacing w:val="4"/>
          <w:sz w:val="16"/>
          <w:szCs w:val="16"/>
        </w:rPr>
        <w:t xml:space="preserve"> </w:t>
      </w:r>
      <w:r w:rsidRPr="00EF099E">
        <w:rPr>
          <w:rFonts w:eastAsia="Arial" w:cs="Arial"/>
          <w:sz w:val="16"/>
          <w:szCs w:val="16"/>
        </w:rPr>
        <w:t>thro</w:t>
      </w:r>
      <w:r w:rsidRPr="00EF099E">
        <w:rPr>
          <w:rFonts w:eastAsia="Arial" w:cs="Arial"/>
          <w:spacing w:val="2"/>
          <w:sz w:val="16"/>
          <w:szCs w:val="16"/>
        </w:rPr>
        <w:t>u</w:t>
      </w:r>
      <w:r w:rsidRPr="00EF099E">
        <w:rPr>
          <w:rFonts w:eastAsia="Arial" w:cs="Arial"/>
          <w:sz w:val="16"/>
          <w:szCs w:val="16"/>
        </w:rPr>
        <w:t>gh</w:t>
      </w:r>
      <w:r w:rsidRPr="00EF099E">
        <w:rPr>
          <w:rFonts w:eastAsia="Arial" w:cs="Arial"/>
          <w:spacing w:val="2"/>
          <w:sz w:val="16"/>
          <w:szCs w:val="16"/>
        </w:rPr>
        <w:t xml:space="preserve"> t</w:t>
      </w:r>
      <w:r w:rsidRPr="00EF099E">
        <w:rPr>
          <w:rFonts w:eastAsia="Arial" w:cs="Arial"/>
          <w:sz w:val="16"/>
          <w:szCs w:val="16"/>
        </w:rPr>
        <w:t>he</w:t>
      </w:r>
      <w:r w:rsidRPr="00EF099E">
        <w:rPr>
          <w:rFonts w:eastAsia="Arial" w:cs="Arial"/>
          <w:spacing w:val="10"/>
          <w:sz w:val="16"/>
          <w:szCs w:val="16"/>
        </w:rPr>
        <w:t xml:space="preserve"> </w:t>
      </w:r>
      <w:r w:rsidRPr="00EF099E">
        <w:rPr>
          <w:rFonts w:eastAsia="Arial" w:cs="Arial"/>
          <w:spacing w:val="-1"/>
          <w:sz w:val="16"/>
          <w:szCs w:val="16"/>
        </w:rPr>
        <w:t>E</w:t>
      </w:r>
      <w:r w:rsidRPr="00EF099E">
        <w:rPr>
          <w:rFonts w:eastAsia="Arial" w:cs="Arial"/>
          <w:sz w:val="16"/>
          <w:szCs w:val="16"/>
        </w:rPr>
        <w:t>q</w:t>
      </w:r>
      <w:r w:rsidRPr="00EF099E">
        <w:rPr>
          <w:rFonts w:eastAsia="Arial" w:cs="Arial"/>
          <w:spacing w:val="1"/>
          <w:sz w:val="16"/>
          <w:szCs w:val="16"/>
        </w:rPr>
        <w:t>u</w:t>
      </w:r>
      <w:r w:rsidRPr="00EF099E">
        <w:rPr>
          <w:rFonts w:eastAsia="Arial" w:cs="Arial"/>
          <w:spacing w:val="-1"/>
          <w:sz w:val="16"/>
          <w:szCs w:val="16"/>
        </w:rPr>
        <w:t>i</w:t>
      </w:r>
      <w:r w:rsidRPr="00EF099E">
        <w:rPr>
          <w:rFonts w:eastAsia="Arial" w:cs="Arial"/>
          <w:spacing w:val="1"/>
          <w:sz w:val="16"/>
          <w:szCs w:val="16"/>
        </w:rPr>
        <w:t>l</w:t>
      </w:r>
      <w:r w:rsidRPr="00EF099E">
        <w:rPr>
          <w:rFonts w:eastAsia="Arial" w:cs="Arial"/>
          <w:spacing w:val="-1"/>
          <w:sz w:val="16"/>
          <w:szCs w:val="16"/>
        </w:rPr>
        <w:t>i</w:t>
      </w:r>
      <w:r w:rsidRPr="00EF099E">
        <w:rPr>
          <w:rFonts w:eastAsia="Arial" w:cs="Arial"/>
          <w:spacing w:val="2"/>
          <w:sz w:val="16"/>
          <w:szCs w:val="16"/>
        </w:rPr>
        <w:t>b</w:t>
      </w:r>
      <w:r w:rsidRPr="00EF099E">
        <w:rPr>
          <w:rFonts w:eastAsia="Arial" w:cs="Arial"/>
          <w:spacing w:val="1"/>
          <w:sz w:val="16"/>
          <w:szCs w:val="16"/>
        </w:rPr>
        <w:t>r</w:t>
      </w:r>
      <w:r w:rsidRPr="00EF099E">
        <w:rPr>
          <w:rFonts w:eastAsia="Arial" w:cs="Arial"/>
          <w:spacing w:val="-1"/>
          <w:sz w:val="16"/>
          <w:szCs w:val="16"/>
        </w:rPr>
        <w:t>i</w:t>
      </w:r>
      <w:r w:rsidRPr="00EF099E">
        <w:rPr>
          <w:rFonts w:eastAsia="Arial" w:cs="Arial"/>
          <w:sz w:val="16"/>
          <w:szCs w:val="16"/>
        </w:rPr>
        <w:t>um</w:t>
      </w:r>
      <w:r w:rsidRPr="00EF099E">
        <w:rPr>
          <w:rFonts w:eastAsia="Arial" w:cs="Arial"/>
          <w:spacing w:val="3"/>
          <w:sz w:val="16"/>
          <w:szCs w:val="16"/>
        </w:rPr>
        <w:t xml:space="preserve"> </w:t>
      </w:r>
      <w:r w:rsidRPr="00EF099E">
        <w:rPr>
          <w:rFonts w:eastAsia="Arial" w:cs="Arial"/>
          <w:spacing w:val="-1"/>
          <w:sz w:val="16"/>
          <w:szCs w:val="16"/>
        </w:rPr>
        <w:t>P</w:t>
      </w:r>
      <w:r w:rsidRPr="00EF099E">
        <w:rPr>
          <w:rFonts w:eastAsia="Arial" w:cs="Arial"/>
          <w:sz w:val="16"/>
          <w:szCs w:val="16"/>
        </w:rPr>
        <w:t>art</w:t>
      </w:r>
      <w:r w:rsidRPr="00EF099E">
        <w:rPr>
          <w:rFonts w:eastAsia="Arial" w:cs="Arial"/>
          <w:spacing w:val="-1"/>
          <w:sz w:val="16"/>
          <w:szCs w:val="16"/>
        </w:rPr>
        <w:t>i</w:t>
      </w:r>
      <w:r w:rsidRPr="00EF099E">
        <w:rPr>
          <w:rFonts w:eastAsia="Arial" w:cs="Arial"/>
          <w:sz w:val="16"/>
          <w:szCs w:val="16"/>
        </w:rPr>
        <w:t>t</w:t>
      </w:r>
      <w:r w:rsidRPr="00EF099E">
        <w:rPr>
          <w:rFonts w:eastAsia="Arial" w:cs="Arial"/>
          <w:spacing w:val="-1"/>
          <w:sz w:val="16"/>
          <w:szCs w:val="16"/>
        </w:rPr>
        <w:t>i</w:t>
      </w:r>
      <w:r w:rsidRPr="00EF099E">
        <w:rPr>
          <w:rFonts w:eastAsia="Arial" w:cs="Arial"/>
          <w:spacing w:val="2"/>
          <w:sz w:val="16"/>
          <w:szCs w:val="16"/>
        </w:rPr>
        <w:t>o</w:t>
      </w:r>
      <w:r w:rsidRPr="00EF099E">
        <w:rPr>
          <w:rFonts w:eastAsia="Arial" w:cs="Arial"/>
          <w:sz w:val="16"/>
          <w:szCs w:val="16"/>
        </w:rPr>
        <w:t>n</w:t>
      </w:r>
      <w:r w:rsidRPr="00EF099E">
        <w:rPr>
          <w:rFonts w:eastAsia="Arial" w:cs="Arial"/>
          <w:spacing w:val="1"/>
          <w:sz w:val="16"/>
          <w:szCs w:val="16"/>
        </w:rPr>
        <w:t>i</w:t>
      </w:r>
      <w:r w:rsidRPr="00EF099E">
        <w:rPr>
          <w:rFonts w:eastAsia="Arial" w:cs="Arial"/>
          <w:sz w:val="16"/>
          <w:szCs w:val="16"/>
        </w:rPr>
        <w:t>ng</w:t>
      </w:r>
      <w:r w:rsidRPr="00EF099E">
        <w:rPr>
          <w:rFonts w:eastAsia="Arial" w:cs="Arial"/>
          <w:spacing w:val="1"/>
          <w:sz w:val="16"/>
          <w:szCs w:val="16"/>
        </w:rPr>
        <w:t xml:space="preserve"> </w:t>
      </w:r>
      <w:r w:rsidRPr="00EF099E">
        <w:rPr>
          <w:rFonts w:eastAsia="Arial" w:cs="Arial"/>
          <w:sz w:val="16"/>
          <w:szCs w:val="16"/>
        </w:rPr>
        <w:t>M</w:t>
      </w:r>
      <w:r w:rsidRPr="00EF099E">
        <w:rPr>
          <w:rFonts w:eastAsia="Arial" w:cs="Arial"/>
          <w:spacing w:val="-1"/>
          <w:sz w:val="16"/>
          <w:szCs w:val="16"/>
        </w:rPr>
        <w:t>e</w:t>
      </w:r>
      <w:r w:rsidRPr="00EF099E">
        <w:rPr>
          <w:rFonts w:eastAsia="Arial" w:cs="Arial"/>
          <w:sz w:val="16"/>
          <w:szCs w:val="16"/>
        </w:rPr>
        <w:t>t</w:t>
      </w:r>
      <w:r w:rsidRPr="00EF099E">
        <w:rPr>
          <w:rFonts w:eastAsia="Arial" w:cs="Arial"/>
          <w:spacing w:val="2"/>
          <w:sz w:val="16"/>
          <w:szCs w:val="16"/>
        </w:rPr>
        <w:t>h</w:t>
      </w:r>
      <w:r w:rsidRPr="00EF099E">
        <w:rPr>
          <w:rFonts w:eastAsia="Arial" w:cs="Arial"/>
          <w:sz w:val="16"/>
          <w:szCs w:val="16"/>
        </w:rPr>
        <w:t>o</w:t>
      </w:r>
      <w:r w:rsidRPr="00EF099E">
        <w:rPr>
          <w:rFonts w:eastAsia="Arial" w:cs="Arial"/>
          <w:spacing w:val="-1"/>
          <w:sz w:val="16"/>
          <w:szCs w:val="16"/>
        </w:rPr>
        <w:t>d in the AR of Brodifacoum</w:t>
      </w:r>
      <w:r w:rsidRPr="00EF099E">
        <w:rPr>
          <w:rFonts w:eastAsia="Arial" w:cs="Arial"/>
          <w:sz w:val="16"/>
          <w:szCs w:val="16"/>
        </w:rPr>
        <w:t xml:space="preserve">. </w:t>
      </w:r>
      <w:r w:rsidRPr="00EF099E">
        <w:rPr>
          <w:rFonts w:eastAsia="Arial" w:cs="Arial"/>
          <w:spacing w:val="-1"/>
          <w:sz w:val="16"/>
          <w:szCs w:val="16"/>
        </w:rPr>
        <w:t>A</w:t>
      </w:r>
      <w:r w:rsidRPr="00EF099E">
        <w:rPr>
          <w:rFonts w:eastAsia="Arial" w:cs="Arial"/>
          <w:spacing w:val="1"/>
          <w:sz w:val="16"/>
          <w:szCs w:val="16"/>
        </w:rPr>
        <w:t>cc</w:t>
      </w:r>
      <w:r w:rsidRPr="00EF099E">
        <w:rPr>
          <w:rFonts w:eastAsia="Arial" w:cs="Arial"/>
          <w:sz w:val="16"/>
          <w:szCs w:val="16"/>
        </w:rPr>
        <w:t>ord</w:t>
      </w:r>
      <w:r w:rsidRPr="00EF099E">
        <w:rPr>
          <w:rFonts w:eastAsia="Arial" w:cs="Arial"/>
          <w:spacing w:val="-1"/>
          <w:sz w:val="16"/>
          <w:szCs w:val="16"/>
        </w:rPr>
        <w:t>i</w:t>
      </w:r>
      <w:r w:rsidRPr="00EF099E">
        <w:rPr>
          <w:rFonts w:eastAsia="Arial" w:cs="Arial"/>
          <w:spacing w:val="2"/>
          <w:sz w:val="16"/>
          <w:szCs w:val="16"/>
        </w:rPr>
        <w:t>n</w:t>
      </w:r>
      <w:r w:rsidRPr="00EF099E">
        <w:rPr>
          <w:rFonts w:eastAsia="Arial" w:cs="Arial"/>
          <w:sz w:val="16"/>
          <w:szCs w:val="16"/>
        </w:rPr>
        <w:t>g</w:t>
      </w:r>
      <w:r w:rsidRPr="00EF099E">
        <w:rPr>
          <w:rFonts w:eastAsia="Arial" w:cs="Arial"/>
          <w:spacing w:val="-8"/>
          <w:sz w:val="16"/>
          <w:szCs w:val="16"/>
        </w:rPr>
        <w:t xml:space="preserve"> </w:t>
      </w:r>
      <w:r w:rsidRPr="00EF099E">
        <w:rPr>
          <w:rFonts w:eastAsia="Arial" w:cs="Arial"/>
          <w:sz w:val="16"/>
          <w:szCs w:val="16"/>
        </w:rPr>
        <w:t>to</w:t>
      </w:r>
      <w:r w:rsidRPr="00EF099E">
        <w:rPr>
          <w:rFonts w:eastAsia="Arial" w:cs="Arial"/>
          <w:spacing w:val="-1"/>
          <w:sz w:val="16"/>
          <w:szCs w:val="16"/>
        </w:rPr>
        <w:t xml:space="preserve"> </w:t>
      </w:r>
      <w:r w:rsidRPr="00EF099E">
        <w:rPr>
          <w:rFonts w:eastAsia="Arial" w:cs="Arial"/>
          <w:sz w:val="16"/>
          <w:szCs w:val="16"/>
        </w:rPr>
        <w:t>t</w:t>
      </w:r>
      <w:r w:rsidRPr="00EF099E">
        <w:rPr>
          <w:rFonts w:eastAsia="Arial" w:cs="Arial"/>
          <w:spacing w:val="2"/>
          <w:sz w:val="16"/>
          <w:szCs w:val="16"/>
        </w:rPr>
        <w:t>h</w:t>
      </w:r>
      <w:r w:rsidRPr="00EF099E">
        <w:rPr>
          <w:rFonts w:eastAsia="Arial" w:cs="Arial"/>
          <w:sz w:val="16"/>
          <w:szCs w:val="16"/>
        </w:rPr>
        <w:t xml:space="preserve">e </w:t>
      </w:r>
      <w:r w:rsidRPr="00EF099E">
        <w:rPr>
          <w:rFonts w:eastAsia="Arial" w:cs="Arial"/>
          <w:spacing w:val="1"/>
          <w:sz w:val="16"/>
          <w:szCs w:val="16"/>
        </w:rPr>
        <w:t>G</w:t>
      </w:r>
      <w:r w:rsidRPr="00EF099E">
        <w:rPr>
          <w:rFonts w:eastAsia="Arial" w:cs="Arial"/>
          <w:sz w:val="16"/>
          <w:szCs w:val="16"/>
        </w:rPr>
        <w:t>u</w:t>
      </w:r>
      <w:r w:rsidRPr="00EF099E">
        <w:rPr>
          <w:rFonts w:eastAsia="Arial" w:cs="Arial"/>
          <w:spacing w:val="1"/>
          <w:sz w:val="16"/>
          <w:szCs w:val="16"/>
        </w:rPr>
        <w:t>i</w:t>
      </w:r>
      <w:r w:rsidRPr="00EF099E">
        <w:rPr>
          <w:rFonts w:eastAsia="Arial" w:cs="Arial"/>
          <w:sz w:val="16"/>
          <w:szCs w:val="16"/>
        </w:rPr>
        <w:t>d</w:t>
      </w:r>
      <w:r w:rsidRPr="00EF099E">
        <w:rPr>
          <w:rFonts w:eastAsia="Arial" w:cs="Arial"/>
          <w:spacing w:val="-1"/>
          <w:sz w:val="16"/>
          <w:szCs w:val="16"/>
        </w:rPr>
        <w:t>a</w:t>
      </w:r>
      <w:r w:rsidRPr="00EF099E">
        <w:rPr>
          <w:rFonts w:eastAsia="Arial" w:cs="Arial"/>
          <w:sz w:val="16"/>
          <w:szCs w:val="16"/>
        </w:rPr>
        <w:t>n</w:t>
      </w:r>
      <w:r w:rsidRPr="00EF099E">
        <w:rPr>
          <w:rFonts w:eastAsia="Arial" w:cs="Arial"/>
          <w:spacing w:val="1"/>
          <w:sz w:val="16"/>
          <w:szCs w:val="16"/>
        </w:rPr>
        <w:t>c</w:t>
      </w:r>
      <w:r w:rsidRPr="00EF099E">
        <w:rPr>
          <w:rFonts w:eastAsia="Arial" w:cs="Arial"/>
          <w:sz w:val="16"/>
          <w:szCs w:val="16"/>
        </w:rPr>
        <w:t>e</w:t>
      </w:r>
      <w:r w:rsidRPr="00EF099E">
        <w:rPr>
          <w:rFonts w:eastAsia="Arial" w:cs="Arial"/>
          <w:spacing w:val="-5"/>
          <w:sz w:val="16"/>
          <w:szCs w:val="16"/>
        </w:rPr>
        <w:t xml:space="preserve"> </w:t>
      </w:r>
      <w:r w:rsidRPr="00EF099E">
        <w:rPr>
          <w:rFonts w:eastAsia="Arial" w:cs="Arial"/>
          <w:sz w:val="16"/>
          <w:szCs w:val="16"/>
        </w:rPr>
        <w:t>of</w:t>
      </w:r>
      <w:r w:rsidRPr="00EF099E">
        <w:rPr>
          <w:rFonts w:eastAsia="Arial" w:cs="Arial"/>
          <w:spacing w:val="1"/>
          <w:sz w:val="16"/>
          <w:szCs w:val="16"/>
        </w:rPr>
        <w:t xml:space="preserve"> </w:t>
      </w:r>
      <w:r w:rsidRPr="00EF099E">
        <w:rPr>
          <w:rFonts w:eastAsia="Arial" w:cs="Arial"/>
          <w:spacing w:val="-1"/>
          <w:sz w:val="16"/>
          <w:szCs w:val="16"/>
        </w:rPr>
        <w:t>BP</w:t>
      </w:r>
      <w:r w:rsidRPr="00EF099E">
        <w:rPr>
          <w:rFonts w:eastAsia="Arial" w:cs="Arial"/>
          <w:sz w:val="16"/>
          <w:szCs w:val="16"/>
        </w:rPr>
        <w:t>R</w:t>
      </w:r>
      <w:r w:rsidRPr="00EF099E">
        <w:rPr>
          <w:rFonts w:eastAsia="Arial" w:cs="Arial"/>
          <w:spacing w:val="-2"/>
          <w:sz w:val="16"/>
          <w:szCs w:val="16"/>
        </w:rPr>
        <w:t xml:space="preserve"> </w:t>
      </w:r>
      <w:r w:rsidRPr="00EF099E">
        <w:rPr>
          <w:rFonts w:eastAsia="Arial" w:cs="Arial"/>
          <w:spacing w:val="-1"/>
          <w:sz w:val="16"/>
          <w:szCs w:val="16"/>
        </w:rPr>
        <w:t>V</w:t>
      </w:r>
      <w:r w:rsidRPr="00EF099E">
        <w:rPr>
          <w:rFonts w:eastAsia="Arial" w:cs="Arial"/>
          <w:spacing w:val="2"/>
          <w:sz w:val="16"/>
          <w:szCs w:val="16"/>
        </w:rPr>
        <w:t>o</w:t>
      </w:r>
      <w:r w:rsidRPr="00EF099E">
        <w:rPr>
          <w:rFonts w:eastAsia="Arial" w:cs="Arial"/>
          <w:spacing w:val="-1"/>
          <w:sz w:val="16"/>
          <w:szCs w:val="16"/>
        </w:rPr>
        <w:t>l</w:t>
      </w:r>
      <w:r w:rsidRPr="00EF099E">
        <w:rPr>
          <w:rFonts w:eastAsia="Arial" w:cs="Arial"/>
          <w:sz w:val="16"/>
          <w:szCs w:val="16"/>
        </w:rPr>
        <w:t>ume</w:t>
      </w:r>
      <w:r w:rsidRPr="00EF099E">
        <w:rPr>
          <w:rFonts w:eastAsia="Arial" w:cs="Arial"/>
          <w:spacing w:val="-1"/>
          <w:sz w:val="16"/>
          <w:szCs w:val="16"/>
        </w:rPr>
        <w:t xml:space="preserve"> </w:t>
      </w:r>
      <w:r w:rsidRPr="00EF099E">
        <w:rPr>
          <w:rFonts w:eastAsia="Arial" w:cs="Arial"/>
          <w:spacing w:val="2"/>
          <w:sz w:val="16"/>
          <w:szCs w:val="16"/>
        </w:rPr>
        <w:t>I</w:t>
      </w:r>
      <w:r w:rsidRPr="00EF099E">
        <w:rPr>
          <w:rFonts w:eastAsia="Arial" w:cs="Arial"/>
          <w:sz w:val="16"/>
          <w:szCs w:val="16"/>
        </w:rPr>
        <w:t>V</w:t>
      </w:r>
      <w:r w:rsidRPr="00EF099E">
        <w:rPr>
          <w:rFonts w:eastAsia="Arial" w:cs="Arial"/>
          <w:spacing w:val="-1"/>
          <w:sz w:val="16"/>
          <w:szCs w:val="16"/>
        </w:rPr>
        <w:t xml:space="preserve"> </w:t>
      </w:r>
      <w:r w:rsidRPr="00EF099E">
        <w:rPr>
          <w:rFonts w:eastAsia="Arial" w:cs="Arial"/>
          <w:spacing w:val="1"/>
          <w:sz w:val="16"/>
          <w:szCs w:val="16"/>
        </w:rPr>
        <w:t>P</w:t>
      </w:r>
      <w:r w:rsidRPr="00EF099E">
        <w:rPr>
          <w:rFonts w:eastAsia="Arial" w:cs="Arial"/>
          <w:sz w:val="16"/>
          <w:szCs w:val="16"/>
        </w:rPr>
        <w:t>art</w:t>
      </w:r>
      <w:r w:rsidRPr="00EF099E">
        <w:rPr>
          <w:rFonts w:eastAsia="Arial" w:cs="Arial"/>
          <w:spacing w:val="-2"/>
          <w:sz w:val="16"/>
          <w:szCs w:val="16"/>
        </w:rPr>
        <w:t xml:space="preserve"> </w:t>
      </w:r>
      <w:r w:rsidRPr="00EF099E">
        <w:rPr>
          <w:rFonts w:eastAsia="Arial" w:cs="Arial"/>
          <w:sz w:val="16"/>
          <w:szCs w:val="16"/>
        </w:rPr>
        <w:t>B+C (2017)</w:t>
      </w:r>
      <w:r w:rsidRPr="00EF099E">
        <w:rPr>
          <w:rFonts w:eastAsia="Arial" w:cs="Arial"/>
          <w:spacing w:val="3"/>
          <w:sz w:val="16"/>
          <w:szCs w:val="16"/>
        </w:rPr>
        <w:t xml:space="preserve"> </w:t>
      </w:r>
      <w:r w:rsidRPr="00EF099E">
        <w:rPr>
          <w:rFonts w:eastAsia="Arial" w:cs="Arial"/>
          <w:sz w:val="16"/>
          <w:szCs w:val="16"/>
        </w:rPr>
        <w:t>a</w:t>
      </w:r>
      <w:r w:rsidRPr="00EF099E">
        <w:rPr>
          <w:rFonts w:eastAsia="Arial" w:cs="Arial"/>
          <w:spacing w:val="1"/>
          <w:sz w:val="16"/>
          <w:szCs w:val="16"/>
        </w:rPr>
        <w:t>n</w:t>
      </w:r>
      <w:r w:rsidRPr="00EF099E">
        <w:rPr>
          <w:rFonts w:eastAsia="Arial" w:cs="Arial"/>
          <w:sz w:val="16"/>
          <w:szCs w:val="16"/>
        </w:rPr>
        <w:t>d</w:t>
      </w:r>
      <w:r w:rsidRPr="00EF099E">
        <w:rPr>
          <w:rFonts w:eastAsia="Arial" w:cs="Arial"/>
          <w:spacing w:val="-2"/>
          <w:sz w:val="16"/>
          <w:szCs w:val="16"/>
        </w:rPr>
        <w:t xml:space="preserve"> </w:t>
      </w:r>
      <w:r w:rsidRPr="00EF099E">
        <w:rPr>
          <w:rFonts w:eastAsia="Arial" w:cs="Arial"/>
          <w:spacing w:val="1"/>
          <w:sz w:val="16"/>
          <w:szCs w:val="16"/>
        </w:rPr>
        <w:t>c</w:t>
      </w:r>
      <w:r w:rsidRPr="00EF099E">
        <w:rPr>
          <w:rFonts w:eastAsia="Arial" w:cs="Arial"/>
          <w:sz w:val="16"/>
          <w:szCs w:val="16"/>
        </w:rPr>
        <w:t>o</w:t>
      </w:r>
      <w:r w:rsidRPr="00EF099E">
        <w:rPr>
          <w:rFonts w:eastAsia="Arial" w:cs="Arial"/>
          <w:spacing w:val="-1"/>
          <w:sz w:val="16"/>
          <w:szCs w:val="16"/>
        </w:rPr>
        <w:t>n</w:t>
      </w:r>
      <w:r w:rsidRPr="00EF099E">
        <w:rPr>
          <w:rFonts w:eastAsia="Arial" w:cs="Arial"/>
          <w:spacing w:val="1"/>
          <w:sz w:val="16"/>
          <w:szCs w:val="16"/>
        </w:rPr>
        <w:t>s</w:t>
      </w:r>
      <w:r w:rsidRPr="00EF099E">
        <w:rPr>
          <w:rFonts w:eastAsia="Arial" w:cs="Arial"/>
          <w:spacing w:val="-1"/>
          <w:sz w:val="16"/>
          <w:szCs w:val="16"/>
        </w:rPr>
        <w:t>i</w:t>
      </w:r>
      <w:r w:rsidRPr="00EF099E">
        <w:rPr>
          <w:rFonts w:eastAsia="Arial" w:cs="Arial"/>
          <w:spacing w:val="2"/>
          <w:sz w:val="16"/>
          <w:szCs w:val="16"/>
        </w:rPr>
        <w:t>d</w:t>
      </w:r>
      <w:r w:rsidRPr="00EF099E">
        <w:rPr>
          <w:rFonts w:eastAsia="Arial" w:cs="Arial"/>
          <w:sz w:val="16"/>
          <w:szCs w:val="16"/>
        </w:rPr>
        <w:t>eri</w:t>
      </w:r>
      <w:r w:rsidRPr="00EF099E">
        <w:rPr>
          <w:rFonts w:eastAsia="Arial" w:cs="Arial"/>
          <w:spacing w:val="1"/>
          <w:sz w:val="16"/>
          <w:szCs w:val="16"/>
        </w:rPr>
        <w:t>n</w:t>
      </w:r>
      <w:r w:rsidRPr="00EF099E">
        <w:rPr>
          <w:rFonts w:eastAsia="Arial" w:cs="Arial"/>
          <w:sz w:val="16"/>
          <w:szCs w:val="16"/>
        </w:rPr>
        <w:t>g</w:t>
      </w:r>
      <w:r w:rsidRPr="00EF099E">
        <w:rPr>
          <w:rFonts w:eastAsia="Arial" w:cs="Arial"/>
          <w:spacing w:val="-9"/>
          <w:sz w:val="16"/>
          <w:szCs w:val="16"/>
        </w:rPr>
        <w:t xml:space="preserve"> </w:t>
      </w:r>
      <w:r w:rsidRPr="00EF099E">
        <w:rPr>
          <w:rFonts w:eastAsia="Arial" w:cs="Arial"/>
          <w:sz w:val="16"/>
          <w:szCs w:val="16"/>
        </w:rPr>
        <w:t xml:space="preserve">the </w:t>
      </w:r>
      <w:r w:rsidRPr="00EF099E">
        <w:rPr>
          <w:rFonts w:eastAsia="Arial" w:cs="Arial"/>
          <w:spacing w:val="-1"/>
          <w:sz w:val="16"/>
          <w:szCs w:val="16"/>
        </w:rPr>
        <w:t>l</w:t>
      </w:r>
      <w:r w:rsidRPr="00EF099E">
        <w:rPr>
          <w:rFonts w:eastAsia="Arial" w:cs="Arial"/>
          <w:sz w:val="16"/>
          <w:szCs w:val="16"/>
        </w:rPr>
        <w:t xml:space="preserve">og </w:t>
      </w:r>
      <w:r w:rsidRPr="00EF099E">
        <w:rPr>
          <w:rFonts w:eastAsia="Arial" w:cs="Arial"/>
          <w:spacing w:val="-1"/>
          <w:sz w:val="16"/>
          <w:szCs w:val="16"/>
        </w:rPr>
        <w:t>K</w:t>
      </w:r>
      <w:r w:rsidRPr="00EF099E">
        <w:rPr>
          <w:rFonts w:eastAsia="Arial" w:cs="Arial"/>
          <w:spacing w:val="2"/>
          <w:sz w:val="16"/>
          <w:szCs w:val="16"/>
        </w:rPr>
        <w:t>o</w:t>
      </w:r>
      <w:r w:rsidRPr="00EF099E">
        <w:rPr>
          <w:rFonts w:eastAsia="Arial" w:cs="Arial"/>
          <w:sz w:val="16"/>
          <w:szCs w:val="16"/>
        </w:rPr>
        <w:t>w</w:t>
      </w:r>
      <w:r w:rsidRPr="00EF099E">
        <w:rPr>
          <w:rFonts w:eastAsia="Arial" w:cs="Arial"/>
          <w:spacing w:val="-2"/>
          <w:sz w:val="16"/>
          <w:szCs w:val="16"/>
        </w:rPr>
        <w:t xml:space="preserve"> </w:t>
      </w:r>
      <w:r w:rsidRPr="00EF099E">
        <w:rPr>
          <w:rFonts w:eastAsia="Arial" w:cs="Arial"/>
          <w:sz w:val="16"/>
          <w:szCs w:val="16"/>
        </w:rPr>
        <w:t>&gt; 5,</w:t>
      </w:r>
      <w:r w:rsidRPr="00EF099E">
        <w:rPr>
          <w:rFonts w:eastAsia="Arial" w:cs="Arial"/>
          <w:spacing w:val="1"/>
          <w:sz w:val="16"/>
          <w:szCs w:val="16"/>
        </w:rPr>
        <w:t xml:space="preserve"> </w:t>
      </w:r>
      <w:r w:rsidRPr="00EF099E">
        <w:rPr>
          <w:rFonts w:eastAsia="Arial" w:cs="Arial"/>
          <w:sz w:val="16"/>
          <w:szCs w:val="16"/>
        </w:rPr>
        <w:t>the</w:t>
      </w:r>
      <w:r w:rsidRPr="00EF099E">
        <w:rPr>
          <w:rFonts w:eastAsia="Arial" w:cs="Arial"/>
          <w:spacing w:val="-2"/>
          <w:sz w:val="16"/>
          <w:szCs w:val="16"/>
        </w:rPr>
        <w:t xml:space="preserve"> </w:t>
      </w:r>
      <w:r w:rsidRPr="00EF099E">
        <w:rPr>
          <w:rFonts w:eastAsia="Arial" w:cs="Arial"/>
          <w:spacing w:val="1"/>
          <w:sz w:val="16"/>
          <w:szCs w:val="16"/>
        </w:rPr>
        <w:t>P</w:t>
      </w:r>
      <w:r w:rsidRPr="00EF099E">
        <w:rPr>
          <w:rFonts w:eastAsia="Arial" w:cs="Arial"/>
          <w:spacing w:val="-1"/>
          <w:sz w:val="16"/>
          <w:szCs w:val="16"/>
        </w:rPr>
        <w:t>E</w:t>
      </w:r>
      <w:r w:rsidRPr="00EF099E">
        <w:rPr>
          <w:rFonts w:eastAsia="Arial" w:cs="Arial"/>
          <w:sz w:val="16"/>
          <w:szCs w:val="16"/>
        </w:rPr>
        <w:t>C</w:t>
      </w:r>
      <w:r w:rsidRPr="00EF099E">
        <w:rPr>
          <w:rFonts w:eastAsia="Arial" w:cs="Arial"/>
          <w:spacing w:val="2"/>
          <w:sz w:val="16"/>
          <w:szCs w:val="16"/>
        </w:rPr>
        <w:t>/</w:t>
      </w:r>
      <w:r w:rsidRPr="00EF099E">
        <w:rPr>
          <w:rFonts w:eastAsia="Arial" w:cs="Arial"/>
          <w:spacing w:val="-1"/>
          <w:sz w:val="16"/>
          <w:szCs w:val="16"/>
        </w:rPr>
        <w:t>P</w:t>
      </w:r>
      <w:r w:rsidRPr="00EF099E">
        <w:rPr>
          <w:rFonts w:eastAsia="Arial" w:cs="Arial"/>
          <w:sz w:val="16"/>
          <w:szCs w:val="16"/>
        </w:rPr>
        <w:t>N</w:t>
      </w:r>
      <w:r w:rsidRPr="00EF099E">
        <w:rPr>
          <w:rFonts w:eastAsia="Arial" w:cs="Arial"/>
          <w:spacing w:val="2"/>
          <w:sz w:val="16"/>
          <w:szCs w:val="16"/>
        </w:rPr>
        <w:t>E</w:t>
      </w:r>
      <w:r w:rsidRPr="00EF099E">
        <w:rPr>
          <w:rFonts w:eastAsia="Arial" w:cs="Arial"/>
          <w:sz w:val="16"/>
          <w:szCs w:val="16"/>
        </w:rPr>
        <w:t>C</w:t>
      </w:r>
      <w:r w:rsidRPr="00EF099E">
        <w:rPr>
          <w:rFonts w:eastAsia="Arial" w:cs="Arial"/>
          <w:spacing w:val="-8"/>
          <w:sz w:val="16"/>
          <w:szCs w:val="16"/>
        </w:rPr>
        <w:t xml:space="preserve"> </w:t>
      </w:r>
      <w:r w:rsidRPr="00EF099E">
        <w:rPr>
          <w:rFonts w:eastAsia="Arial" w:cs="Arial"/>
          <w:spacing w:val="1"/>
          <w:sz w:val="16"/>
          <w:szCs w:val="16"/>
        </w:rPr>
        <w:t>r</w:t>
      </w:r>
      <w:r w:rsidRPr="00EF099E">
        <w:rPr>
          <w:rFonts w:eastAsia="Arial" w:cs="Arial"/>
          <w:sz w:val="16"/>
          <w:szCs w:val="16"/>
        </w:rPr>
        <w:t>at</w:t>
      </w:r>
      <w:r w:rsidRPr="00EF099E">
        <w:rPr>
          <w:rFonts w:eastAsia="Arial" w:cs="Arial"/>
          <w:spacing w:val="1"/>
          <w:sz w:val="16"/>
          <w:szCs w:val="16"/>
        </w:rPr>
        <w:t>i</w:t>
      </w:r>
      <w:r w:rsidRPr="00EF099E">
        <w:rPr>
          <w:rFonts w:eastAsia="Arial" w:cs="Arial"/>
          <w:sz w:val="16"/>
          <w:szCs w:val="16"/>
        </w:rPr>
        <w:t>o</w:t>
      </w:r>
      <w:r w:rsidRPr="00EF099E">
        <w:rPr>
          <w:rFonts w:eastAsia="Arial" w:cs="Arial"/>
          <w:spacing w:val="-3"/>
          <w:sz w:val="16"/>
          <w:szCs w:val="16"/>
        </w:rPr>
        <w:t xml:space="preserve"> </w:t>
      </w:r>
      <w:r w:rsidRPr="00EF099E">
        <w:rPr>
          <w:rFonts w:eastAsia="Arial" w:cs="Arial"/>
          <w:spacing w:val="2"/>
          <w:sz w:val="16"/>
          <w:szCs w:val="16"/>
        </w:rPr>
        <w:t>f</w:t>
      </w:r>
      <w:r w:rsidRPr="00EF099E">
        <w:rPr>
          <w:rFonts w:eastAsia="Arial" w:cs="Arial"/>
          <w:sz w:val="16"/>
          <w:szCs w:val="16"/>
        </w:rPr>
        <w:t>or the a</w:t>
      </w:r>
      <w:r w:rsidRPr="00EF099E">
        <w:rPr>
          <w:rFonts w:eastAsia="Arial" w:cs="Arial"/>
          <w:spacing w:val="-1"/>
          <w:sz w:val="16"/>
          <w:szCs w:val="16"/>
        </w:rPr>
        <w:t>q</w:t>
      </w:r>
      <w:r w:rsidRPr="00EF099E">
        <w:rPr>
          <w:rFonts w:eastAsia="Arial" w:cs="Arial"/>
          <w:sz w:val="16"/>
          <w:szCs w:val="16"/>
        </w:rPr>
        <w:t>u</w:t>
      </w:r>
      <w:r w:rsidRPr="00EF099E">
        <w:rPr>
          <w:rFonts w:eastAsia="Arial" w:cs="Arial"/>
          <w:spacing w:val="1"/>
          <w:sz w:val="16"/>
          <w:szCs w:val="16"/>
        </w:rPr>
        <w:t>a</w:t>
      </w:r>
      <w:r w:rsidRPr="00EF099E">
        <w:rPr>
          <w:rFonts w:eastAsia="Arial" w:cs="Arial"/>
          <w:sz w:val="16"/>
          <w:szCs w:val="16"/>
        </w:rPr>
        <w:t>t</w:t>
      </w:r>
      <w:r w:rsidRPr="00EF099E">
        <w:rPr>
          <w:rFonts w:eastAsia="Arial" w:cs="Arial"/>
          <w:spacing w:val="-1"/>
          <w:sz w:val="16"/>
          <w:szCs w:val="16"/>
        </w:rPr>
        <w:t>i</w:t>
      </w:r>
      <w:r w:rsidRPr="00EF099E">
        <w:rPr>
          <w:rFonts w:eastAsia="Arial" w:cs="Arial"/>
          <w:sz w:val="16"/>
          <w:szCs w:val="16"/>
        </w:rPr>
        <w:t>c</w:t>
      </w:r>
      <w:r w:rsidRPr="00EF099E">
        <w:rPr>
          <w:rFonts w:eastAsia="Arial" w:cs="Arial"/>
          <w:spacing w:val="25"/>
          <w:sz w:val="16"/>
          <w:szCs w:val="16"/>
        </w:rPr>
        <w:t xml:space="preserve"> </w:t>
      </w:r>
      <w:r w:rsidRPr="00EF099E">
        <w:rPr>
          <w:rFonts w:eastAsia="Arial" w:cs="Arial"/>
          <w:spacing w:val="1"/>
          <w:sz w:val="16"/>
          <w:szCs w:val="16"/>
        </w:rPr>
        <w:t>c</w:t>
      </w:r>
      <w:r w:rsidRPr="00EF099E">
        <w:rPr>
          <w:rFonts w:eastAsia="Arial" w:cs="Arial"/>
          <w:sz w:val="16"/>
          <w:szCs w:val="16"/>
        </w:rPr>
        <w:t>o</w:t>
      </w:r>
      <w:r w:rsidRPr="00EF099E">
        <w:rPr>
          <w:rFonts w:eastAsia="Arial" w:cs="Arial"/>
          <w:spacing w:val="4"/>
          <w:sz w:val="16"/>
          <w:szCs w:val="16"/>
        </w:rPr>
        <w:t>m</w:t>
      </w:r>
      <w:r w:rsidRPr="00EF099E">
        <w:rPr>
          <w:rFonts w:eastAsia="Arial" w:cs="Arial"/>
          <w:sz w:val="16"/>
          <w:szCs w:val="16"/>
        </w:rPr>
        <w:t>p</w:t>
      </w:r>
      <w:r w:rsidRPr="00EF099E">
        <w:rPr>
          <w:rFonts w:eastAsia="Arial" w:cs="Arial"/>
          <w:spacing w:val="-1"/>
          <w:sz w:val="16"/>
          <w:szCs w:val="16"/>
        </w:rPr>
        <w:t>a</w:t>
      </w:r>
      <w:r w:rsidRPr="00EF099E">
        <w:rPr>
          <w:rFonts w:eastAsia="Arial" w:cs="Arial"/>
          <w:spacing w:val="1"/>
          <w:sz w:val="16"/>
          <w:szCs w:val="16"/>
        </w:rPr>
        <w:t>r</w:t>
      </w:r>
      <w:r w:rsidRPr="00EF099E">
        <w:rPr>
          <w:rFonts w:eastAsia="Arial" w:cs="Arial"/>
          <w:spacing w:val="-3"/>
          <w:sz w:val="16"/>
          <w:szCs w:val="16"/>
        </w:rPr>
        <w:t>t</w:t>
      </w:r>
      <w:r w:rsidRPr="00EF099E">
        <w:rPr>
          <w:rFonts w:eastAsia="Arial" w:cs="Arial"/>
          <w:spacing w:val="4"/>
          <w:sz w:val="16"/>
          <w:szCs w:val="16"/>
        </w:rPr>
        <w:t>m</w:t>
      </w:r>
      <w:r w:rsidRPr="00EF099E">
        <w:rPr>
          <w:rFonts w:eastAsia="Arial" w:cs="Arial"/>
          <w:sz w:val="16"/>
          <w:szCs w:val="16"/>
        </w:rPr>
        <w:t>e</w:t>
      </w:r>
      <w:r w:rsidRPr="00EF099E">
        <w:rPr>
          <w:rFonts w:eastAsia="Arial" w:cs="Arial"/>
          <w:spacing w:val="-1"/>
          <w:sz w:val="16"/>
          <w:szCs w:val="16"/>
        </w:rPr>
        <w:t>n</w:t>
      </w:r>
      <w:r w:rsidRPr="00EF099E">
        <w:rPr>
          <w:rFonts w:eastAsia="Arial" w:cs="Arial"/>
          <w:sz w:val="16"/>
          <w:szCs w:val="16"/>
        </w:rPr>
        <w:t>t</w:t>
      </w:r>
      <w:r w:rsidRPr="00EF099E">
        <w:rPr>
          <w:rFonts w:eastAsia="Arial" w:cs="Arial"/>
          <w:spacing w:val="19"/>
          <w:sz w:val="16"/>
          <w:szCs w:val="16"/>
        </w:rPr>
        <w:t xml:space="preserve"> </w:t>
      </w:r>
      <w:r w:rsidRPr="00EF099E">
        <w:rPr>
          <w:rFonts w:eastAsia="Arial" w:cs="Arial"/>
          <w:spacing w:val="-1"/>
          <w:sz w:val="16"/>
          <w:szCs w:val="16"/>
        </w:rPr>
        <w:t>i</w:t>
      </w:r>
      <w:r w:rsidRPr="00EF099E">
        <w:rPr>
          <w:rFonts w:eastAsia="Arial" w:cs="Arial"/>
          <w:sz w:val="16"/>
          <w:szCs w:val="16"/>
        </w:rPr>
        <w:t>s</w:t>
      </w:r>
      <w:r w:rsidRPr="00EF099E">
        <w:rPr>
          <w:rFonts w:eastAsia="Arial" w:cs="Arial"/>
          <w:spacing w:val="30"/>
          <w:sz w:val="16"/>
          <w:szCs w:val="16"/>
        </w:rPr>
        <w:t xml:space="preserve"> </w:t>
      </w:r>
      <w:r w:rsidRPr="00EF099E">
        <w:rPr>
          <w:rFonts w:eastAsia="Arial" w:cs="Arial"/>
          <w:spacing w:val="-1"/>
          <w:sz w:val="16"/>
          <w:szCs w:val="16"/>
        </w:rPr>
        <w:t>i</w:t>
      </w:r>
      <w:r w:rsidRPr="00EF099E">
        <w:rPr>
          <w:rFonts w:eastAsia="Arial" w:cs="Arial"/>
          <w:sz w:val="16"/>
          <w:szCs w:val="16"/>
        </w:rPr>
        <w:t>n</w:t>
      </w:r>
      <w:r w:rsidRPr="00EF099E">
        <w:rPr>
          <w:rFonts w:eastAsia="Arial" w:cs="Arial"/>
          <w:spacing w:val="1"/>
          <w:sz w:val="16"/>
          <w:szCs w:val="16"/>
        </w:rPr>
        <w:t>cr</w:t>
      </w:r>
      <w:r w:rsidRPr="00EF099E">
        <w:rPr>
          <w:rFonts w:eastAsia="Arial" w:cs="Arial"/>
          <w:sz w:val="16"/>
          <w:szCs w:val="16"/>
        </w:rPr>
        <w:t>e</w:t>
      </w:r>
      <w:r w:rsidRPr="00EF099E">
        <w:rPr>
          <w:rFonts w:eastAsia="Arial" w:cs="Arial"/>
          <w:spacing w:val="-1"/>
          <w:sz w:val="16"/>
          <w:szCs w:val="16"/>
        </w:rPr>
        <w:t>a</w:t>
      </w:r>
      <w:r w:rsidRPr="00EF099E">
        <w:rPr>
          <w:rFonts w:eastAsia="Arial" w:cs="Arial"/>
          <w:spacing w:val="1"/>
          <w:sz w:val="16"/>
          <w:szCs w:val="16"/>
        </w:rPr>
        <w:t>s</w:t>
      </w:r>
      <w:r w:rsidRPr="00EF099E">
        <w:rPr>
          <w:rFonts w:eastAsia="Arial" w:cs="Arial"/>
          <w:sz w:val="16"/>
          <w:szCs w:val="16"/>
        </w:rPr>
        <w:t>ed</w:t>
      </w:r>
      <w:r w:rsidRPr="00EF099E">
        <w:rPr>
          <w:rFonts w:eastAsia="Arial" w:cs="Arial"/>
          <w:spacing w:val="21"/>
          <w:sz w:val="16"/>
          <w:szCs w:val="16"/>
        </w:rPr>
        <w:t xml:space="preserve"> </w:t>
      </w:r>
      <w:r w:rsidRPr="00EF099E">
        <w:rPr>
          <w:rFonts w:eastAsia="Arial" w:cs="Arial"/>
          <w:spacing w:val="2"/>
          <w:sz w:val="16"/>
          <w:szCs w:val="16"/>
        </w:rPr>
        <w:t>b</w:t>
      </w:r>
      <w:r w:rsidRPr="00EF099E">
        <w:rPr>
          <w:rFonts w:eastAsia="Arial" w:cs="Arial"/>
          <w:sz w:val="16"/>
          <w:szCs w:val="16"/>
        </w:rPr>
        <w:t>y</w:t>
      </w:r>
      <w:r w:rsidRPr="00EF099E">
        <w:rPr>
          <w:rFonts w:eastAsia="Arial" w:cs="Arial"/>
          <w:spacing w:val="25"/>
          <w:sz w:val="16"/>
          <w:szCs w:val="16"/>
        </w:rPr>
        <w:t xml:space="preserve"> </w:t>
      </w:r>
      <w:r w:rsidRPr="00EF099E">
        <w:rPr>
          <w:rFonts w:eastAsia="Arial" w:cs="Arial"/>
          <w:sz w:val="16"/>
          <w:szCs w:val="16"/>
        </w:rPr>
        <w:t>a</w:t>
      </w:r>
      <w:r w:rsidRPr="00EF099E">
        <w:rPr>
          <w:rFonts w:eastAsia="Arial" w:cs="Arial"/>
          <w:spacing w:val="29"/>
          <w:sz w:val="16"/>
          <w:szCs w:val="16"/>
        </w:rPr>
        <w:t xml:space="preserve"> </w:t>
      </w:r>
      <w:r w:rsidRPr="00EF099E">
        <w:rPr>
          <w:rFonts w:eastAsia="Arial" w:cs="Arial"/>
          <w:spacing w:val="2"/>
          <w:sz w:val="16"/>
          <w:szCs w:val="16"/>
        </w:rPr>
        <w:t>f</w:t>
      </w:r>
      <w:r w:rsidRPr="00EF099E">
        <w:rPr>
          <w:rFonts w:eastAsia="Arial" w:cs="Arial"/>
          <w:sz w:val="16"/>
          <w:szCs w:val="16"/>
        </w:rPr>
        <w:t>a</w:t>
      </w:r>
      <w:r w:rsidRPr="00EF099E">
        <w:rPr>
          <w:rFonts w:eastAsia="Arial" w:cs="Arial"/>
          <w:spacing w:val="1"/>
          <w:sz w:val="16"/>
          <w:szCs w:val="16"/>
        </w:rPr>
        <w:t>c</w:t>
      </w:r>
      <w:r w:rsidRPr="00EF099E">
        <w:rPr>
          <w:rFonts w:eastAsia="Arial" w:cs="Arial"/>
          <w:sz w:val="16"/>
          <w:szCs w:val="16"/>
        </w:rPr>
        <w:t>tor</w:t>
      </w:r>
      <w:r w:rsidRPr="00EF099E">
        <w:rPr>
          <w:rFonts w:eastAsia="Arial" w:cs="Arial"/>
          <w:spacing w:val="26"/>
          <w:sz w:val="16"/>
          <w:szCs w:val="16"/>
        </w:rPr>
        <w:t xml:space="preserve"> </w:t>
      </w:r>
      <w:r w:rsidRPr="00EF099E">
        <w:rPr>
          <w:rFonts w:eastAsia="Arial" w:cs="Arial"/>
          <w:sz w:val="16"/>
          <w:szCs w:val="16"/>
        </w:rPr>
        <w:t>of</w:t>
      </w:r>
      <w:r w:rsidRPr="00EF099E">
        <w:rPr>
          <w:rFonts w:eastAsia="Arial" w:cs="Arial"/>
          <w:spacing w:val="31"/>
          <w:sz w:val="16"/>
          <w:szCs w:val="16"/>
        </w:rPr>
        <w:t xml:space="preserve"> </w:t>
      </w:r>
      <w:r w:rsidRPr="00EF099E">
        <w:rPr>
          <w:rFonts w:eastAsia="Arial" w:cs="Arial"/>
          <w:sz w:val="16"/>
          <w:szCs w:val="16"/>
        </w:rPr>
        <w:t>10</w:t>
      </w:r>
      <w:r w:rsidRPr="00EF099E">
        <w:rPr>
          <w:rFonts w:eastAsia="Arial" w:cs="Arial"/>
          <w:spacing w:val="25"/>
          <w:sz w:val="16"/>
          <w:szCs w:val="16"/>
        </w:rPr>
        <w:t xml:space="preserve"> </w:t>
      </w:r>
      <w:r w:rsidRPr="00EF099E">
        <w:rPr>
          <w:rFonts w:eastAsia="Arial" w:cs="Arial"/>
          <w:sz w:val="16"/>
          <w:szCs w:val="16"/>
        </w:rPr>
        <w:t>to</w:t>
      </w:r>
      <w:r w:rsidRPr="00EF099E">
        <w:rPr>
          <w:rFonts w:eastAsia="Arial" w:cs="Arial"/>
          <w:spacing w:val="28"/>
          <w:sz w:val="16"/>
          <w:szCs w:val="16"/>
        </w:rPr>
        <w:t xml:space="preserve"> </w:t>
      </w:r>
      <w:r w:rsidRPr="00EF099E">
        <w:rPr>
          <w:rFonts w:eastAsia="Arial" w:cs="Arial"/>
          <w:sz w:val="16"/>
          <w:szCs w:val="16"/>
        </w:rPr>
        <w:t>ta</w:t>
      </w:r>
      <w:r w:rsidRPr="00EF099E">
        <w:rPr>
          <w:rFonts w:eastAsia="Arial" w:cs="Arial"/>
          <w:spacing w:val="3"/>
          <w:sz w:val="16"/>
          <w:szCs w:val="16"/>
        </w:rPr>
        <w:t>k</w:t>
      </w:r>
      <w:r w:rsidRPr="00EF099E">
        <w:rPr>
          <w:rFonts w:eastAsia="Arial" w:cs="Arial"/>
          <w:sz w:val="16"/>
          <w:szCs w:val="16"/>
        </w:rPr>
        <w:t>e</w:t>
      </w:r>
      <w:r w:rsidRPr="00EF099E">
        <w:rPr>
          <w:rFonts w:eastAsia="Arial" w:cs="Arial"/>
          <w:spacing w:val="27"/>
          <w:sz w:val="16"/>
          <w:szCs w:val="16"/>
        </w:rPr>
        <w:t xml:space="preserve"> </w:t>
      </w:r>
      <w:r w:rsidRPr="00EF099E">
        <w:rPr>
          <w:rFonts w:eastAsia="Arial" w:cs="Arial"/>
          <w:spacing w:val="-1"/>
          <w:sz w:val="16"/>
          <w:szCs w:val="16"/>
        </w:rPr>
        <w:t>i</w:t>
      </w:r>
      <w:r w:rsidRPr="00EF099E">
        <w:rPr>
          <w:rFonts w:eastAsia="Arial" w:cs="Arial"/>
          <w:sz w:val="16"/>
          <w:szCs w:val="16"/>
        </w:rPr>
        <w:t>nto</w:t>
      </w:r>
      <w:r w:rsidRPr="00EF099E">
        <w:rPr>
          <w:rFonts w:eastAsia="Arial" w:cs="Arial"/>
          <w:spacing w:val="26"/>
          <w:sz w:val="16"/>
          <w:szCs w:val="16"/>
        </w:rPr>
        <w:t xml:space="preserve"> </w:t>
      </w:r>
      <w:r w:rsidRPr="00EF099E">
        <w:rPr>
          <w:rFonts w:eastAsia="Arial" w:cs="Arial"/>
          <w:sz w:val="16"/>
          <w:szCs w:val="16"/>
        </w:rPr>
        <w:t>a</w:t>
      </w:r>
      <w:r w:rsidRPr="00EF099E">
        <w:rPr>
          <w:rFonts w:eastAsia="Arial" w:cs="Arial"/>
          <w:spacing w:val="1"/>
          <w:sz w:val="16"/>
          <w:szCs w:val="16"/>
        </w:rPr>
        <w:t>cc</w:t>
      </w:r>
      <w:r w:rsidRPr="00EF099E">
        <w:rPr>
          <w:rFonts w:eastAsia="Arial" w:cs="Arial"/>
          <w:sz w:val="16"/>
          <w:szCs w:val="16"/>
        </w:rPr>
        <w:t>o</w:t>
      </w:r>
      <w:r w:rsidRPr="00EF099E">
        <w:rPr>
          <w:rFonts w:eastAsia="Arial" w:cs="Arial"/>
          <w:spacing w:val="-1"/>
          <w:sz w:val="16"/>
          <w:szCs w:val="16"/>
        </w:rPr>
        <w:t>u</w:t>
      </w:r>
      <w:r w:rsidRPr="00EF099E">
        <w:rPr>
          <w:rFonts w:eastAsia="Arial" w:cs="Arial"/>
          <w:spacing w:val="7"/>
          <w:sz w:val="16"/>
          <w:szCs w:val="16"/>
        </w:rPr>
        <w:t>n</w:t>
      </w:r>
      <w:r w:rsidRPr="00EF099E">
        <w:rPr>
          <w:rFonts w:eastAsia="Arial" w:cs="Arial"/>
          <w:sz w:val="16"/>
          <w:szCs w:val="16"/>
        </w:rPr>
        <w:t>t</w:t>
      </w:r>
      <w:r w:rsidRPr="00EF099E">
        <w:rPr>
          <w:rFonts w:eastAsia="Arial" w:cs="Arial"/>
          <w:spacing w:val="24"/>
          <w:sz w:val="16"/>
          <w:szCs w:val="16"/>
        </w:rPr>
        <w:t xml:space="preserve"> </w:t>
      </w:r>
      <w:r w:rsidRPr="00EF099E">
        <w:rPr>
          <w:rFonts w:eastAsia="Arial" w:cs="Arial"/>
          <w:sz w:val="16"/>
          <w:szCs w:val="16"/>
        </w:rPr>
        <w:t>the</w:t>
      </w:r>
      <w:r w:rsidRPr="00EF099E">
        <w:rPr>
          <w:rFonts w:eastAsia="Arial" w:cs="Arial"/>
          <w:spacing w:val="27"/>
          <w:sz w:val="16"/>
          <w:szCs w:val="16"/>
        </w:rPr>
        <w:t xml:space="preserve"> </w:t>
      </w:r>
      <w:r w:rsidRPr="00EF099E">
        <w:rPr>
          <w:rFonts w:eastAsia="Arial" w:cs="Arial"/>
          <w:spacing w:val="2"/>
          <w:sz w:val="16"/>
          <w:szCs w:val="16"/>
        </w:rPr>
        <w:t>p</w:t>
      </w:r>
      <w:r w:rsidRPr="00EF099E">
        <w:rPr>
          <w:rFonts w:eastAsia="Arial" w:cs="Arial"/>
          <w:sz w:val="16"/>
          <w:szCs w:val="16"/>
        </w:rPr>
        <w:t>o</w:t>
      </w:r>
      <w:r w:rsidRPr="00EF099E">
        <w:rPr>
          <w:rFonts w:eastAsia="Arial" w:cs="Arial"/>
          <w:spacing w:val="1"/>
          <w:sz w:val="16"/>
          <w:szCs w:val="16"/>
        </w:rPr>
        <w:t>ss</w:t>
      </w:r>
      <w:r w:rsidRPr="00EF099E">
        <w:rPr>
          <w:rFonts w:eastAsia="Arial" w:cs="Arial"/>
          <w:spacing w:val="-1"/>
          <w:sz w:val="16"/>
          <w:szCs w:val="16"/>
        </w:rPr>
        <w:t>i</w:t>
      </w:r>
      <w:r w:rsidRPr="00EF099E">
        <w:rPr>
          <w:rFonts w:eastAsia="Arial" w:cs="Arial"/>
          <w:sz w:val="16"/>
          <w:szCs w:val="16"/>
        </w:rPr>
        <w:t>b</w:t>
      </w:r>
      <w:r w:rsidRPr="00EF099E">
        <w:rPr>
          <w:rFonts w:eastAsia="Arial" w:cs="Arial"/>
          <w:spacing w:val="-1"/>
          <w:sz w:val="16"/>
          <w:szCs w:val="16"/>
        </w:rPr>
        <w:t>l</w:t>
      </w:r>
      <w:r w:rsidRPr="00EF099E">
        <w:rPr>
          <w:rFonts w:eastAsia="Arial" w:cs="Arial"/>
          <w:sz w:val="16"/>
          <w:szCs w:val="16"/>
        </w:rPr>
        <w:t>e</w:t>
      </w:r>
      <w:r w:rsidRPr="00EF099E">
        <w:rPr>
          <w:rFonts w:eastAsia="Arial" w:cs="Arial"/>
          <w:spacing w:val="23"/>
          <w:sz w:val="16"/>
          <w:szCs w:val="16"/>
        </w:rPr>
        <w:t xml:space="preserve"> </w:t>
      </w:r>
      <w:r w:rsidRPr="00EF099E">
        <w:rPr>
          <w:rFonts w:eastAsia="Arial" w:cs="Arial"/>
          <w:spacing w:val="2"/>
          <w:sz w:val="16"/>
          <w:szCs w:val="16"/>
        </w:rPr>
        <w:t>a</w:t>
      </w:r>
      <w:r w:rsidRPr="00EF099E">
        <w:rPr>
          <w:rFonts w:eastAsia="Arial" w:cs="Arial"/>
          <w:sz w:val="16"/>
          <w:szCs w:val="16"/>
        </w:rPr>
        <w:t>d</w:t>
      </w:r>
      <w:r w:rsidRPr="00EF099E">
        <w:rPr>
          <w:rFonts w:eastAsia="Arial" w:cs="Arial"/>
          <w:spacing w:val="1"/>
          <w:sz w:val="16"/>
          <w:szCs w:val="16"/>
        </w:rPr>
        <w:t>d</w:t>
      </w:r>
      <w:r w:rsidRPr="00EF099E">
        <w:rPr>
          <w:rFonts w:eastAsia="Arial" w:cs="Arial"/>
          <w:spacing w:val="-1"/>
          <w:sz w:val="16"/>
          <w:szCs w:val="16"/>
        </w:rPr>
        <w:t>i</w:t>
      </w:r>
      <w:r w:rsidRPr="00EF099E">
        <w:rPr>
          <w:rFonts w:eastAsia="Arial" w:cs="Arial"/>
          <w:sz w:val="16"/>
          <w:szCs w:val="16"/>
        </w:rPr>
        <w:t>t</w:t>
      </w:r>
      <w:r w:rsidRPr="00EF099E">
        <w:rPr>
          <w:rFonts w:eastAsia="Arial" w:cs="Arial"/>
          <w:spacing w:val="1"/>
          <w:sz w:val="16"/>
          <w:szCs w:val="16"/>
        </w:rPr>
        <w:t>i</w:t>
      </w:r>
      <w:r w:rsidRPr="00EF099E">
        <w:rPr>
          <w:rFonts w:eastAsia="Arial" w:cs="Arial"/>
          <w:sz w:val="16"/>
          <w:szCs w:val="16"/>
        </w:rPr>
        <w:t>o</w:t>
      </w:r>
      <w:r w:rsidRPr="00EF099E">
        <w:rPr>
          <w:rFonts w:eastAsia="Arial" w:cs="Arial"/>
          <w:spacing w:val="-1"/>
          <w:sz w:val="16"/>
          <w:szCs w:val="16"/>
        </w:rPr>
        <w:t>n</w:t>
      </w:r>
      <w:r w:rsidRPr="00EF099E">
        <w:rPr>
          <w:rFonts w:eastAsia="Arial" w:cs="Arial"/>
          <w:spacing w:val="2"/>
          <w:sz w:val="16"/>
          <w:szCs w:val="16"/>
        </w:rPr>
        <w:t>a</w:t>
      </w:r>
      <w:r w:rsidRPr="00EF099E">
        <w:rPr>
          <w:rFonts w:eastAsia="Arial" w:cs="Arial"/>
          <w:sz w:val="16"/>
          <w:szCs w:val="16"/>
        </w:rPr>
        <w:t>l</w:t>
      </w:r>
      <w:r w:rsidRPr="00EF099E">
        <w:rPr>
          <w:rFonts w:eastAsia="Arial" w:cs="Arial"/>
          <w:spacing w:val="21"/>
          <w:sz w:val="16"/>
          <w:szCs w:val="16"/>
        </w:rPr>
        <w:t xml:space="preserve"> </w:t>
      </w:r>
      <w:r w:rsidRPr="00EF099E">
        <w:rPr>
          <w:rFonts w:eastAsia="Arial" w:cs="Arial"/>
          <w:sz w:val="16"/>
          <w:szCs w:val="16"/>
        </w:rPr>
        <w:t>u</w:t>
      </w:r>
      <w:r w:rsidRPr="00EF099E">
        <w:rPr>
          <w:rFonts w:eastAsia="Arial" w:cs="Arial"/>
          <w:spacing w:val="-1"/>
          <w:sz w:val="16"/>
          <w:szCs w:val="16"/>
        </w:rPr>
        <w:t>p</w:t>
      </w:r>
      <w:r w:rsidRPr="00EF099E">
        <w:rPr>
          <w:rFonts w:eastAsia="Arial" w:cs="Arial"/>
          <w:spacing w:val="2"/>
          <w:sz w:val="16"/>
          <w:szCs w:val="16"/>
        </w:rPr>
        <w:t>t</w:t>
      </w:r>
      <w:r w:rsidRPr="00EF099E">
        <w:rPr>
          <w:rFonts w:eastAsia="Arial" w:cs="Arial"/>
          <w:sz w:val="16"/>
          <w:szCs w:val="16"/>
        </w:rPr>
        <w:t>a</w:t>
      </w:r>
      <w:r w:rsidRPr="00EF099E">
        <w:rPr>
          <w:rFonts w:eastAsia="Arial" w:cs="Arial"/>
          <w:spacing w:val="3"/>
          <w:sz w:val="16"/>
          <w:szCs w:val="16"/>
        </w:rPr>
        <w:t>k</w:t>
      </w:r>
      <w:r w:rsidRPr="00EF099E">
        <w:rPr>
          <w:rFonts w:eastAsia="Arial" w:cs="Arial"/>
          <w:sz w:val="16"/>
          <w:szCs w:val="16"/>
        </w:rPr>
        <w:t>e</w:t>
      </w:r>
      <w:r w:rsidRPr="00EF099E">
        <w:rPr>
          <w:rFonts w:eastAsia="Arial" w:cs="Arial"/>
          <w:spacing w:val="25"/>
          <w:sz w:val="16"/>
          <w:szCs w:val="16"/>
        </w:rPr>
        <w:t xml:space="preserve"> </w:t>
      </w:r>
      <w:r w:rsidRPr="00EF099E">
        <w:rPr>
          <w:rFonts w:eastAsia="Arial" w:cs="Arial"/>
          <w:spacing w:val="-1"/>
          <w:sz w:val="16"/>
          <w:szCs w:val="16"/>
        </w:rPr>
        <w:t>vi</w:t>
      </w:r>
      <w:r w:rsidRPr="00EF099E">
        <w:rPr>
          <w:rFonts w:eastAsia="Arial" w:cs="Arial"/>
          <w:sz w:val="16"/>
          <w:szCs w:val="16"/>
        </w:rPr>
        <w:t xml:space="preserve">a </w:t>
      </w:r>
      <w:r w:rsidRPr="00EF099E">
        <w:rPr>
          <w:rFonts w:eastAsia="Arial" w:cs="Arial"/>
          <w:spacing w:val="1"/>
          <w:sz w:val="16"/>
          <w:szCs w:val="16"/>
        </w:rPr>
        <w:t>s</w:t>
      </w:r>
      <w:r w:rsidRPr="00EF099E">
        <w:rPr>
          <w:rFonts w:eastAsia="Arial" w:cs="Arial"/>
          <w:sz w:val="16"/>
          <w:szCs w:val="16"/>
        </w:rPr>
        <w:t>e</w:t>
      </w:r>
      <w:r w:rsidRPr="00EF099E">
        <w:rPr>
          <w:rFonts w:eastAsia="Arial" w:cs="Arial"/>
          <w:spacing w:val="-1"/>
          <w:sz w:val="16"/>
          <w:szCs w:val="16"/>
        </w:rPr>
        <w:t>di</w:t>
      </w:r>
      <w:r w:rsidRPr="00EF099E">
        <w:rPr>
          <w:rFonts w:eastAsia="Arial" w:cs="Arial"/>
          <w:spacing w:val="4"/>
          <w:sz w:val="16"/>
          <w:szCs w:val="16"/>
        </w:rPr>
        <w:t>m</w:t>
      </w:r>
      <w:r w:rsidRPr="00EF099E">
        <w:rPr>
          <w:rFonts w:eastAsia="Arial" w:cs="Arial"/>
          <w:sz w:val="16"/>
          <w:szCs w:val="16"/>
        </w:rPr>
        <w:t>e</w:t>
      </w:r>
      <w:r w:rsidRPr="00EF099E">
        <w:rPr>
          <w:rFonts w:eastAsia="Arial" w:cs="Arial"/>
          <w:spacing w:val="-1"/>
          <w:sz w:val="16"/>
          <w:szCs w:val="16"/>
        </w:rPr>
        <w:t>n</w:t>
      </w:r>
      <w:r w:rsidRPr="00EF099E">
        <w:rPr>
          <w:rFonts w:eastAsia="Arial" w:cs="Arial"/>
          <w:sz w:val="16"/>
          <w:szCs w:val="16"/>
        </w:rPr>
        <w:t>t</w:t>
      </w:r>
      <w:r w:rsidRPr="00EF099E">
        <w:rPr>
          <w:rFonts w:eastAsia="Arial" w:cs="Arial"/>
          <w:spacing w:val="-8"/>
          <w:sz w:val="16"/>
          <w:szCs w:val="16"/>
        </w:rPr>
        <w:t xml:space="preserve"> </w:t>
      </w:r>
      <w:r w:rsidRPr="00EF099E">
        <w:rPr>
          <w:rFonts w:eastAsia="Arial" w:cs="Arial"/>
          <w:spacing w:val="-1"/>
          <w:sz w:val="16"/>
          <w:szCs w:val="16"/>
        </w:rPr>
        <w:t>i</w:t>
      </w:r>
      <w:r w:rsidRPr="00EF099E">
        <w:rPr>
          <w:rFonts w:eastAsia="Arial" w:cs="Arial"/>
          <w:spacing w:val="2"/>
          <w:sz w:val="16"/>
          <w:szCs w:val="16"/>
        </w:rPr>
        <w:t>n</w:t>
      </w:r>
      <w:r w:rsidRPr="00EF099E">
        <w:rPr>
          <w:rFonts w:eastAsia="Arial" w:cs="Arial"/>
          <w:sz w:val="16"/>
          <w:szCs w:val="16"/>
        </w:rPr>
        <w:t>g</w:t>
      </w:r>
      <w:r w:rsidRPr="00EF099E">
        <w:rPr>
          <w:rFonts w:eastAsia="Arial" w:cs="Arial"/>
          <w:spacing w:val="-1"/>
          <w:sz w:val="16"/>
          <w:szCs w:val="16"/>
        </w:rPr>
        <w:t>e</w:t>
      </w:r>
      <w:r w:rsidRPr="00EF099E">
        <w:rPr>
          <w:rFonts w:eastAsia="Arial" w:cs="Arial"/>
          <w:spacing w:val="1"/>
          <w:sz w:val="16"/>
          <w:szCs w:val="16"/>
        </w:rPr>
        <w:t>s</w:t>
      </w:r>
      <w:r w:rsidRPr="00EF099E">
        <w:rPr>
          <w:rFonts w:eastAsia="Arial" w:cs="Arial"/>
          <w:sz w:val="16"/>
          <w:szCs w:val="16"/>
        </w:rPr>
        <w:t>t</w:t>
      </w:r>
      <w:r w:rsidRPr="00EF099E">
        <w:rPr>
          <w:rFonts w:eastAsia="Arial" w:cs="Arial"/>
          <w:spacing w:val="1"/>
          <w:sz w:val="16"/>
          <w:szCs w:val="16"/>
        </w:rPr>
        <w:t>i</w:t>
      </w:r>
      <w:r w:rsidRPr="00EF099E">
        <w:rPr>
          <w:rFonts w:eastAsia="Arial" w:cs="Arial"/>
          <w:sz w:val="16"/>
          <w:szCs w:val="16"/>
        </w:rPr>
        <w:t>o</w:t>
      </w:r>
      <w:r w:rsidRPr="00EF099E">
        <w:rPr>
          <w:rFonts w:eastAsia="Arial" w:cs="Arial"/>
          <w:spacing w:val="-1"/>
          <w:sz w:val="16"/>
          <w:szCs w:val="16"/>
        </w:rPr>
        <w:t>n</w:t>
      </w:r>
      <w:r w:rsidRPr="00EF099E">
        <w:rPr>
          <w:rFonts w:eastAsia="Arial" w:cs="Arial"/>
          <w:sz w:val="16"/>
          <w:szCs w:val="16"/>
        </w:rPr>
        <w:t>. Therefore, the PEC values are not calculated and the risk ratios for surface water are used to derive the risk for sediment using a factor of 10.</w:t>
      </w:r>
    </w:p>
    <w:p w14:paraId="6DC74702" w14:textId="77777777" w:rsidR="00067392" w:rsidRPr="00EF099E" w:rsidRDefault="00067392" w:rsidP="00067392">
      <w:pPr>
        <w:spacing w:line="260" w:lineRule="atLeast"/>
        <w:rPr>
          <w:rFonts w:eastAsia="Calibri" w:cs="Times New Roman"/>
          <w:sz w:val="16"/>
          <w:lang w:eastAsia="en-US"/>
        </w:rPr>
      </w:pPr>
      <w:r w:rsidRPr="00EF099E">
        <w:rPr>
          <w:rFonts w:eastAsia="Calibri" w:cs="Times New Roman"/>
          <w:sz w:val="16"/>
          <w:lang w:eastAsia="en-US"/>
        </w:rPr>
        <w:t>** Worst-case concentrations in groundwater calculated with FOCUS v4.4.4</w:t>
      </w:r>
    </w:p>
    <w:p w14:paraId="0EFE01C1" w14:textId="77777777" w:rsidR="00157ABF" w:rsidRPr="00EF099E" w:rsidRDefault="00157ABF" w:rsidP="00067392">
      <w:pPr>
        <w:spacing w:line="260" w:lineRule="atLeast"/>
        <w:ind w:left="360"/>
        <w:rPr>
          <w:rFonts w:eastAsia="Calibri" w:cs="Times New Roman"/>
          <w:sz w:val="16"/>
          <w:lang w:eastAsia="en-US"/>
        </w:rPr>
        <w:sectPr w:rsidR="00157ABF" w:rsidRPr="00EF099E" w:rsidSect="00304F4A">
          <w:pgSz w:w="16838" w:h="11906" w:orient="landscape"/>
          <w:pgMar w:top="1446" w:right="1474" w:bottom="1247" w:left="2013" w:header="850" w:footer="850" w:gutter="0"/>
          <w:cols w:space="720"/>
          <w:docGrid w:linePitch="272"/>
        </w:sectPr>
      </w:pPr>
    </w:p>
    <w:p w14:paraId="328DB2DE" w14:textId="0B5778B2" w:rsidR="00067392" w:rsidRPr="00EF099E" w:rsidRDefault="00067392" w:rsidP="00157ABF">
      <w:pPr>
        <w:suppressAutoHyphens w:val="0"/>
      </w:pPr>
      <w:r w:rsidRPr="00EF099E">
        <w:lastRenderedPageBreak/>
        <w:t>If secondary poisoning via the environment is not taken into account, all scenarios lead to acceptable risks for all environmental compartments except Scenario 4 – Bank slopes, for which unacceptable risks are foreseen for the sediment compartment for which a RMM should be applied</w:t>
      </w:r>
    </w:p>
    <w:p w14:paraId="0113B323" w14:textId="77777777" w:rsidR="00067392" w:rsidRPr="00EF099E" w:rsidRDefault="00067392" w:rsidP="00067392">
      <w:pPr>
        <w:jc w:val="both"/>
        <w:rPr>
          <w:rFonts w:eastAsia="Calibri" w:cs="Times New Roman"/>
          <w:sz w:val="16"/>
          <w:lang w:eastAsia="en-US"/>
        </w:rPr>
      </w:pPr>
      <w:r w:rsidRPr="00EF099E">
        <w:t>Concerning secondary poisoning via the environment, unacceptable risks are foreseen for every scenarios.</w:t>
      </w:r>
    </w:p>
    <w:p w14:paraId="6BCBF9F0" w14:textId="77777777" w:rsidR="00067392" w:rsidRPr="00EF099E" w:rsidRDefault="00067392" w:rsidP="00067392">
      <w:pPr>
        <w:suppressAutoHyphens w:val="0"/>
        <w:rPr>
          <w:rFonts w:eastAsia="Calibri"/>
          <w:b/>
          <w:i/>
          <w:sz w:val="22"/>
          <w:szCs w:val="22"/>
          <w:lang w:eastAsia="en-US"/>
        </w:rPr>
      </w:pPr>
    </w:p>
    <w:p w14:paraId="0B405D2F" w14:textId="77777777" w:rsidR="00067392" w:rsidRPr="00EF099E" w:rsidRDefault="00067392" w:rsidP="00067392">
      <w:pPr>
        <w:pStyle w:val="Titre5"/>
        <w:numPr>
          <w:ilvl w:val="0"/>
          <w:numId w:val="0"/>
        </w:numPr>
        <w:ind w:left="1008" w:hanging="1008"/>
        <w:rPr>
          <w:rFonts w:eastAsia="Calibri"/>
          <w:b/>
          <w:i/>
          <w:szCs w:val="22"/>
          <w:lang w:val="en-GB" w:eastAsia="en-US"/>
        </w:rPr>
      </w:pPr>
      <w:r w:rsidRPr="00EF099E">
        <w:rPr>
          <w:rFonts w:eastAsia="Calibri"/>
          <w:b/>
          <w:i/>
          <w:szCs w:val="22"/>
          <w:lang w:val="en-GB" w:eastAsia="en-US"/>
        </w:rPr>
        <w:t>Primary and Secondary Poisoning Tier I and II</w:t>
      </w:r>
    </w:p>
    <w:p w14:paraId="3F438FCB" w14:textId="77777777" w:rsidR="00067392" w:rsidRPr="00EF099E" w:rsidRDefault="00067392" w:rsidP="00067392">
      <w:pPr>
        <w:jc w:val="both"/>
        <w:rPr>
          <w:rFonts w:eastAsia="Arial" w:cs="Arial"/>
          <w:spacing w:val="-8"/>
          <w:u w:val="single"/>
        </w:rPr>
      </w:pPr>
      <w:r w:rsidRPr="00EF099E">
        <w:rPr>
          <w:rFonts w:eastAsia="Arial" w:cs="Arial"/>
          <w:spacing w:val="-8"/>
          <w:u w:val="single"/>
        </w:rPr>
        <w:t>Acute/chronic poisoning:</w:t>
      </w:r>
    </w:p>
    <w:p w14:paraId="1DF02FAC" w14:textId="77777777" w:rsidR="00067392" w:rsidRPr="00EF099E" w:rsidRDefault="00067392" w:rsidP="00067392">
      <w:pPr>
        <w:pStyle w:val="Commentaire"/>
        <w:jc w:val="both"/>
        <w:rPr>
          <w:rFonts w:eastAsia="Arial" w:cs="Arial"/>
        </w:rPr>
      </w:pPr>
      <w:r w:rsidRPr="00EF099E">
        <w:rPr>
          <w:rFonts w:eastAsia="Arial" w:cs="Arial"/>
        </w:rPr>
        <w:t xml:space="preserve">In the revised ESD for PT14 (2018), a quantitative approach is proposed for acute and chronic exposure of non-target organisms. Since the PNECoral is generally based on chronic effect concentrations, another threshold values were defined for the acute poisoning situation, named “NAET”, or “No acute Effect Threshold”. </w:t>
      </w:r>
    </w:p>
    <w:p w14:paraId="2261938E" w14:textId="77777777" w:rsidR="00067392" w:rsidRPr="00EF099E" w:rsidRDefault="00067392" w:rsidP="00067392">
      <w:pPr>
        <w:pStyle w:val="Commentaire"/>
        <w:jc w:val="both"/>
        <w:rPr>
          <w:rFonts w:eastAsia="Arial" w:cs="Arial"/>
        </w:rPr>
      </w:pPr>
      <w:r w:rsidRPr="00EF099E">
        <w:rPr>
          <w:rFonts w:eastAsia="Arial" w:cs="Arial"/>
        </w:rPr>
        <w:t>Therefore, NAET values are compared with PEC</w:t>
      </w:r>
      <w:r w:rsidRPr="00EF099E">
        <w:rPr>
          <w:rFonts w:eastAsia="Arial" w:cs="Arial"/>
          <w:vertAlign w:val="subscript"/>
        </w:rPr>
        <w:t xml:space="preserve">oral,acute </w:t>
      </w:r>
      <w:r w:rsidRPr="00EF099E">
        <w:rPr>
          <w:rFonts w:eastAsia="Arial" w:cs="Arial"/>
        </w:rPr>
        <w:t>and PNECoral are compared with PEC</w:t>
      </w:r>
      <w:r w:rsidRPr="00EF099E">
        <w:rPr>
          <w:rFonts w:eastAsia="Arial" w:cs="Arial"/>
          <w:vertAlign w:val="subscript"/>
        </w:rPr>
        <w:t>oral,chronic</w:t>
      </w:r>
      <w:r w:rsidRPr="00EF099E">
        <w:rPr>
          <w:rFonts w:eastAsia="Arial" w:cs="Arial"/>
        </w:rPr>
        <w:t>.</w:t>
      </w:r>
    </w:p>
    <w:p w14:paraId="14667FA9" w14:textId="77777777" w:rsidR="00067392" w:rsidRPr="00EF099E" w:rsidRDefault="00067392" w:rsidP="00067392">
      <w:pPr>
        <w:pStyle w:val="Commentaire"/>
        <w:jc w:val="both"/>
        <w:rPr>
          <w:rFonts w:eastAsia="Arial" w:cs="Arial"/>
        </w:rPr>
      </w:pPr>
    </w:p>
    <w:p w14:paraId="3B3C3E67" w14:textId="77777777" w:rsidR="00067392" w:rsidRPr="00EF099E" w:rsidRDefault="00067392" w:rsidP="00067392">
      <w:pPr>
        <w:jc w:val="both"/>
        <w:rPr>
          <w:rFonts w:eastAsia="Arial" w:cs="Arial"/>
          <w:spacing w:val="-8"/>
          <w:u w:val="single"/>
        </w:rPr>
      </w:pPr>
      <w:r w:rsidRPr="00EF099E">
        <w:rPr>
          <w:rFonts w:eastAsia="Arial" w:cs="Arial"/>
          <w:spacing w:val="-8"/>
          <w:u w:val="single"/>
        </w:rPr>
        <w:t>Tier I/Tier II calculations:</w:t>
      </w:r>
    </w:p>
    <w:p w14:paraId="1132BE40" w14:textId="77777777" w:rsidR="00067392" w:rsidRPr="00EF099E" w:rsidRDefault="00067392" w:rsidP="00067392">
      <w:pPr>
        <w:jc w:val="both"/>
        <w:rPr>
          <w:rFonts w:eastAsia="Arial" w:cs="Arial"/>
          <w:spacing w:val="-8"/>
        </w:rPr>
      </w:pPr>
      <w:r w:rsidRPr="00EF099E">
        <w:rPr>
          <w:rFonts w:eastAsia="Arial" w:cs="Arial"/>
          <w:spacing w:val="-8"/>
        </w:rPr>
        <w:t>In Tier I, the PEC</w:t>
      </w:r>
      <w:r w:rsidRPr="00EF099E">
        <w:rPr>
          <w:rFonts w:eastAsia="Arial" w:cs="Arial"/>
          <w:spacing w:val="-8"/>
          <w:vertAlign w:val="subscript"/>
        </w:rPr>
        <w:t xml:space="preserve">oral </w:t>
      </w:r>
      <w:r w:rsidRPr="00EF099E">
        <w:rPr>
          <w:rFonts w:eastAsia="Arial" w:cs="Arial"/>
          <w:spacing w:val="-8"/>
        </w:rPr>
        <w:t>represents the concentration of the active substance in bait (for primary poisoning) or the concentration in the rodent/slug eaten by the predator/scavenger (for secondary poisoning) in mg/kg food.</w:t>
      </w:r>
    </w:p>
    <w:p w14:paraId="62B96601" w14:textId="77777777" w:rsidR="00067392" w:rsidRPr="00EF099E" w:rsidRDefault="00067392" w:rsidP="00067392">
      <w:pPr>
        <w:jc w:val="both"/>
        <w:rPr>
          <w:rFonts w:eastAsia="Arial" w:cs="Arial"/>
          <w:spacing w:val="-8"/>
        </w:rPr>
      </w:pPr>
      <w:r w:rsidRPr="00EF099E">
        <w:rPr>
          <w:rFonts w:eastAsia="Arial" w:cs="Arial"/>
          <w:spacing w:val="-8"/>
        </w:rPr>
        <w:t>Therefore, this value should be compared with a NAET (for acute poisoning) or PNEC</w:t>
      </w:r>
      <w:r w:rsidRPr="00EF099E">
        <w:rPr>
          <w:rFonts w:eastAsia="Arial" w:cs="Arial"/>
          <w:spacing w:val="-8"/>
          <w:vertAlign w:val="subscript"/>
        </w:rPr>
        <w:t xml:space="preserve">oral </w:t>
      </w:r>
      <w:r w:rsidRPr="00EF099E">
        <w:rPr>
          <w:rFonts w:eastAsia="Arial" w:cs="Arial"/>
          <w:spacing w:val="-8"/>
        </w:rPr>
        <w:t>(for chronic poisoning) converted in</w:t>
      </w:r>
      <w:r w:rsidRPr="00EF099E">
        <w:rPr>
          <w:rFonts w:eastAsia="Arial" w:cs="Arial"/>
          <w:spacing w:val="-8"/>
          <w:vertAlign w:val="subscript"/>
        </w:rPr>
        <w:t xml:space="preserve"> </w:t>
      </w:r>
      <w:r w:rsidRPr="00EF099E">
        <w:rPr>
          <w:rFonts w:eastAsia="Arial" w:cs="Arial"/>
          <w:spacing w:val="-8"/>
        </w:rPr>
        <w:t xml:space="preserve">mg/kg food. </w:t>
      </w:r>
    </w:p>
    <w:p w14:paraId="7D8B1C83" w14:textId="77777777" w:rsidR="00067392" w:rsidRPr="00EF099E" w:rsidRDefault="00067392" w:rsidP="00067392">
      <w:pPr>
        <w:jc w:val="both"/>
        <w:rPr>
          <w:rFonts w:eastAsia="Arial" w:cs="Arial"/>
          <w:spacing w:val="-8"/>
        </w:rPr>
      </w:pPr>
      <w:r w:rsidRPr="00EF099E">
        <w:rPr>
          <w:rFonts w:eastAsia="Arial" w:cs="Arial"/>
          <w:spacing w:val="-8"/>
        </w:rPr>
        <w:t>In Tier II, the PEC</w:t>
      </w:r>
      <w:r w:rsidRPr="00EF099E">
        <w:rPr>
          <w:rFonts w:eastAsia="Arial" w:cs="Arial"/>
          <w:spacing w:val="-8"/>
          <w:vertAlign w:val="subscript"/>
        </w:rPr>
        <w:t xml:space="preserve">oral </w:t>
      </w:r>
      <w:r w:rsidRPr="00EF099E">
        <w:rPr>
          <w:rFonts w:eastAsia="Arial" w:cs="Arial"/>
          <w:spacing w:val="-8"/>
        </w:rPr>
        <w:t>are in mg/kg bw, therefore, they can be compared with NAET/PNECoral calculated in mg/kg bw.</w:t>
      </w:r>
    </w:p>
    <w:p w14:paraId="5CD1B9DC" w14:textId="77777777" w:rsidR="00067392" w:rsidRPr="00EF099E" w:rsidRDefault="00067392" w:rsidP="00067392">
      <w:pPr>
        <w:jc w:val="both"/>
        <w:rPr>
          <w:rFonts w:eastAsia="Arial" w:cs="Arial"/>
          <w:spacing w:val="-8"/>
        </w:rPr>
      </w:pPr>
    </w:p>
    <w:p w14:paraId="74D418E4" w14:textId="77777777" w:rsidR="00067392" w:rsidRPr="00EF099E" w:rsidRDefault="00067392" w:rsidP="00067392">
      <w:pPr>
        <w:jc w:val="both"/>
        <w:rPr>
          <w:rFonts w:eastAsia="Calibri"/>
          <w:lang w:eastAsia="en-US"/>
        </w:rPr>
      </w:pPr>
      <w:r w:rsidRPr="00EF099E">
        <w:rPr>
          <w:rFonts w:eastAsia="Calibri"/>
          <w:lang w:eastAsia="en-US"/>
        </w:rPr>
        <w:t>A summary of the calculated PEC/PNEC values for primary and secondary poisoning (Tier I and II) are indicated in the following table.</w:t>
      </w:r>
    </w:p>
    <w:p w14:paraId="07CBD938" w14:textId="77777777" w:rsidR="00067392" w:rsidRPr="00EF099E" w:rsidRDefault="00067392" w:rsidP="00067392">
      <w:pPr>
        <w:pStyle w:val="Absatz"/>
        <w:ind w:left="0"/>
        <w:rPr>
          <w:rFonts w:ascii="Verdana" w:eastAsia="Calibri" w:hAnsi="Verdana"/>
          <w:lang w:eastAsia="en-US"/>
        </w:rPr>
      </w:pPr>
    </w:p>
    <w:tbl>
      <w:tblPr>
        <w:tblW w:w="9392" w:type="dxa"/>
        <w:tblInd w:w="108" w:type="dxa"/>
        <w:tblLayout w:type="fixed"/>
        <w:tblLook w:val="0000" w:firstRow="0" w:lastRow="0" w:firstColumn="0" w:lastColumn="0" w:noHBand="0" w:noVBand="0"/>
      </w:tblPr>
      <w:tblGrid>
        <w:gridCol w:w="3341"/>
        <w:gridCol w:w="2046"/>
        <w:gridCol w:w="1276"/>
        <w:gridCol w:w="1417"/>
        <w:gridCol w:w="1312"/>
      </w:tblGrid>
      <w:tr w:rsidR="00067392" w:rsidRPr="00EF099E" w14:paraId="1876867B" w14:textId="77777777" w:rsidTr="00AE3DEC">
        <w:trPr>
          <w:trHeight w:val="348"/>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258EC85" w14:textId="77777777" w:rsidR="00067392" w:rsidRPr="00EF099E" w:rsidRDefault="00067392" w:rsidP="00067392">
            <w:pPr>
              <w:spacing w:before="60" w:after="60" w:line="260" w:lineRule="atLeast"/>
              <w:jc w:val="center"/>
              <w:rPr>
                <w:sz w:val="18"/>
                <w:szCs w:val="18"/>
              </w:rPr>
            </w:pPr>
            <w:r w:rsidRPr="00EF099E">
              <w:rPr>
                <w:rFonts w:eastAsia="Calibri" w:cs="Arial"/>
                <w:b/>
                <w:bCs/>
                <w:sz w:val="18"/>
                <w:szCs w:val="18"/>
                <w:lang w:eastAsia="en-GB"/>
              </w:rPr>
              <w:t>RCR calculations</w:t>
            </w:r>
            <w:r w:rsidRPr="00EF099E">
              <w:rPr>
                <w:rFonts w:eastAsia="Calibri"/>
                <w:b/>
                <w:sz w:val="18"/>
                <w:szCs w:val="18"/>
                <w:lang w:eastAsia="en-US"/>
              </w:rPr>
              <w:t xml:space="preserve"> (Primary and Secondary poisoning Tier I and II)</w:t>
            </w:r>
          </w:p>
        </w:tc>
      </w:tr>
      <w:tr w:rsidR="00067392" w:rsidRPr="00EF099E" w14:paraId="6EBC5FCA" w14:textId="77777777" w:rsidTr="00AE3DEC">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1611E032" w14:textId="77777777" w:rsidR="00067392" w:rsidRPr="00EF099E" w:rsidRDefault="00067392" w:rsidP="00067392">
            <w:pPr>
              <w:spacing w:before="60" w:after="60" w:line="260" w:lineRule="atLeast"/>
              <w:rPr>
                <w:rFonts w:eastAsia="Calibri" w:cs="Arial"/>
                <w:b/>
                <w:bCs/>
                <w:color w:val="000000"/>
                <w:sz w:val="18"/>
                <w:szCs w:val="18"/>
                <w:lang w:eastAsia="en-GB"/>
              </w:rPr>
            </w:pPr>
          </w:p>
        </w:tc>
        <w:tc>
          <w:tcPr>
            <w:tcW w:w="3322" w:type="dxa"/>
            <w:gridSpan w:val="2"/>
            <w:tcBorders>
              <w:top w:val="single" w:sz="4" w:space="0" w:color="000000"/>
              <w:left w:val="single" w:sz="4" w:space="0" w:color="000000"/>
              <w:bottom w:val="single" w:sz="4" w:space="0" w:color="000000"/>
            </w:tcBorders>
            <w:vAlign w:val="center"/>
          </w:tcPr>
          <w:p w14:paraId="46D2AAE4" w14:textId="77777777" w:rsidR="00067392" w:rsidRPr="00EF099E" w:rsidRDefault="00067392" w:rsidP="00067392">
            <w:pPr>
              <w:spacing w:before="60" w:after="60"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Acute</w:t>
            </w:r>
          </w:p>
        </w:tc>
        <w:tc>
          <w:tcPr>
            <w:tcW w:w="27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F2C6AB" w14:textId="77777777" w:rsidR="00067392" w:rsidRPr="00EF099E" w:rsidRDefault="00067392" w:rsidP="00067392">
            <w:pPr>
              <w:spacing w:before="60" w:after="60"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Chronic</w:t>
            </w:r>
          </w:p>
        </w:tc>
      </w:tr>
      <w:tr w:rsidR="00067392" w:rsidRPr="00EF099E" w14:paraId="3A4A2158" w14:textId="77777777" w:rsidTr="00AE3DEC">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4BB3C823" w14:textId="77777777" w:rsidR="00067392" w:rsidRPr="00EF099E" w:rsidRDefault="00067392" w:rsidP="00067392">
            <w:pPr>
              <w:spacing w:before="60" w:after="60" w:line="260" w:lineRule="atLeast"/>
              <w:rPr>
                <w:rFonts w:eastAsia="Calibri" w:cs="Arial"/>
                <w:b/>
                <w:bCs/>
                <w:color w:val="000000"/>
                <w:sz w:val="18"/>
                <w:szCs w:val="18"/>
                <w:lang w:eastAsia="en-GB"/>
              </w:rPr>
            </w:pPr>
          </w:p>
        </w:tc>
        <w:tc>
          <w:tcPr>
            <w:tcW w:w="2046" w:type="dxa"/>
            <w:tcBorders>
              <w:top w:val="single" w:sz="4" w:space="0" w:color="000000"/>
              <w:left w:val="single" w:sz="4" w:space="0" w:color="000000"/>
              <w:bottom w:val="single" w:sz="4" w:space="0" w:color="000000"/>
              <w:right w:val="single" w:sz="4" w:space="0" w:color="000000"/>
            </w:tcBorders>
            <w:vAlign w:val="center"/>
          </w:tcPr>
          <w:p w14:paraId="4B11B504" w14:textId="77777777" w:rsidR="00067392" w:rsidRPr="00EF099E" w:rsidRDefault="00067392" w:rsidP="00067392">
            <w:pPr>
              <w:spacing w:before="60" w:after="60"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Birds</w:t>
            </w:r>
          </w:p>
        </w:tc>
        <w:tc>
          <w:tcPr>
            <w:tcW w:w="1276" w:type="dxa"/>
            <w:tcBorders>
              <w:top w:val="single" w:sz="4" w:space="0" w:color="000000"/>
              <w:left w:val="single" w:sz="4" w:space="0" w:color="000000"/>
              <w:bottom w:val="single" w:sz="4" w:space="0" w:color="000000"/>
            </w:tcBorders>
            <w:shd w:val="clear" w:color="auto" w:fill="auto"/>
            <w:vAlign w:val="center"/>
          </w:tcPr>
          <w:p w14:paraId="015A2D2E" w14:textId="77777777" w:rsidR="00067392" w:rsidRPr="00EF099E" w:rsidRDefault="00067392" w:rsidP="00067392">
            <w:pPr>
              <w:spacing w:before="60" w:after="60"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Mammals</w:t>
            </w:r>
          </w:p>
        </w:tc>
        <w:tc>
          <w:tcPr>
            <w:tcW w:w="1417" w:type="dxa"/>
            <w:tcBorders>
              <w:top w:val="single" w:sz="4" w:space="0" w:color="000000"/>
              <w:left w:val="single" w:sz="4" w:space="0" w:color="000000"/>
              <w:bottom w:val="single" w:sz="4" w:space="0" w:color="000000"/>
            </w:tcBorders>
            <w:shd w:val="clear" w:color="auto" w:fill="auto"/>
            <w:vAlign w:val="center"/>
          </w:tcPr>
          <w:p w14:paraId="7B83DF33" w14:textId="77777777" w:rsidR="00067392" w:rsidRPr="00EF099E" w:rsidRDefault="00067392" w:rsidP="00067392">
            <w:pPr>
              <w:spacing w:before="60" w:after="60"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Birds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AF27" w14:textId="77777777" w:rsidR="00067392" w:rsidRPr="00EF099E" w:rsidRDefault="00067392" w:rsidP="00067392">
            <w:pPr>
              <w:spacing w:before="60" w:after="60" w:line="260" w:lineRule="atLeast"/>
              <w:jc w:val="center"/>
              <w:rPr>
                <w:rFonts w:eastAsia="Calibri" w:cs="Arial"/>
                <w:b/>
                <w:bCs/>
                <w:color w:val="000000"/>
                <w:sz w:val="18"/>
                <w:szCs w:val="18"/>
                <w:lang w:eastAsia="en-GB"/>
              </w:rPr>
            </w:pPr>
            <w:r w:rsidRPr="00EF099E">
              <w:rPr>
                <w:rFonts w:eastAsia="Calibri" w:cs="Arial"/>
                <w:b/>
                <w:bCs/>
                <w:color w:val="000000"/>
                <w:sz w:val="18"/>
                <w:szCs w:val="18"/>
                <w:lang w:eastAsia="en-GB"/>
              </w:rPr>
              <w:t>Mammals</w:t>
            </w:r>
          </w:p>
        </w:tc>
      </w:tr>
      <w:tr w:rsidR="00067392" w:rsidRPr="00EF099E" w14:paraId="6AA8517C" w14:textId="77777777" w:rsidTr="00AE3DEC">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8EDECF5"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olor w:val="000000"/>
                <w:sz w:val="18"/>
                <w:szCs w:val="18"/>
                <w:u w:val="single"/>
                <w:lang w:eastAsia="en-GB"/>
              </w:rPr>
              <w:t>Primary poisoning Tier I and II, Acute/Chronic RCR calculations:</w:t>
            </w:r>
          </w:p>
        </w:tc>
      </w:tr>
      <w:tr w:rsidR="00067392" w:rsidRPr="00EF099E" w14:paraId="16E9FFB1" w14:textId="77777777" w:rsidTr="00AE3DEC">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4B041F"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color w:val="000000"/>
                <w:sz w:val="18"/>
                <w:szCs w:val="18"/>
                <w:lang w:eastAsia="en-GB"/>
              </w:rPr>
              <w:t>Primary poisoning – Tier I</w:t>
            </w:r>
          </w:p>
        </w:tc>
      </w:tr>
      <w:tr w:rsidR="00067392" w:rsidRPr="00EF099E" w14:paraId="4850FFBC" w14:textId="77777777" w:rsidTr="00AE3DEC">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2A02E864" w14:textId="77777777" w:rsidR="00067392" w:rsidRPr="00EF099E" w:rsidRDefault="00067392" w:rsidP="00067392">
            <w:pPr>
              <w:spacing w:before="60" w:after="60" w:line="260" w:lineRule="atLeast"/>
              <w:jc w:val="right"/>
              <w:rPr>
                <w:rFonts w:eastAsia="Calibri" w:cs="Arial"/>
                <w:bCs/>
                <w:color w:val="000000"/>
                <w:sz w:val="18"/>
                <w:szCs w:val="18"/>
                <w:lang w:eastAsia="en-GB"/>
              </w:rPr>
            </w:pPr>
            <w:r w:rsidRPr="00EF099E">
              <w:rPr>
                <w:rFonts w:eastAsia="Calibri" w:cs="Arial"/>
                <w:bCs/>
                <w:color w:val="000000"/>
                <w:sz w:val="18"/>
                <w:szCs w:val="18"/>
                <w:lang w:eastAsia="en-GB"/>
              </w:rPr>
              <w:t>RCR</w:t>
            </w:r>
          </w:p>
        </w:tc>
        <w:tc>
          <w:tcPr>
            <w:tcW w:w="2046" w:type="dxa"/>
            <w:tcBorders>
              <w:top w:val="single" w:sz="4" w:space="0" w:color="000000"/>
              <w:left w:val="single" w:sz="4" w:space="0" w:color="000000"/>
              <w:bottom w:val="single" w:sz="4" w:space="0" w:color="000000"/>
              <w:right w:val="single" w:sz="4" w:space="0" w:color="000000"/>
            </w:tcBorders>
            <w:vAlign w:val="center"/>
          </w:tcPr>
          <w:p w14:paraId="4C9A1BEB" w14:textId="77777777" w:rsidR="00067392" w:rsidRPr="00EF099E" w:rsidRDefault="00067392" w:rsidP="00067392">
            <w:pPr>
              <w:suppressAutoHyphens w:val="0"/>
              <w:jc w:val="center"/>
              <w:rPr>
                <w:rFonts w:eastAsia="Calibri" w:cs="Arial"/>
                <w:b/>
                <w:bCs/>
                <w:color w:val="000000"/>
                <w:sz w:val="18"/>
                <w:szCs w:val="18"/>
                <w:lang w:eastAsia="en-GB"/>
              </w:rPr>
            </w:pPr>
            <w:r w:rsidRPr="00EF099E">
              <w:rPr>
                <w:rFonts w:eastAsia="Calibri" w:cs="Arial"/>
                <w:b/>
                <w:bCs/>
                <w:color w:val="000000"/>
                <w:sz w:val="18"/>
                <w:szCs w:val="18"/>
                <w:lang w:eastAsia="en-GB"/>
              </w:rPr>
              <w:t>2.07E+03</w:t>
            </w:r>
          </w:p>
        </w:tc>
        <w:tc>
          <w:tcPr>
            <w:tcW w:w="1276" w:type="dxa"/>
            <w:tcBorders>
              <w:top w:val="single" w:sz="4" w:space="0" w:color="000000"/>
              <w:left w:val="single" w:sz="4" w:space="0" w:color="000000"/>
              <w:bottom w:val="single" w:sz="4" w:space="0" w:color="000000"/>
            </w:tcBorders>
            <w:shd w:val="clear" w:color="auto" w:fill="auto"/>
            <w:vAlign w:val="center"/>
          </w:tcPr>
          <w:p w14:paraId="4F2DED2C" w14:textId="77777777" w:rsidR="00067392" w:rsidRPr="00EF099E" w:rsidRDefault="00067392" w:rsidP="00067392">
            <w:pPr>
              <w:suppressAutoHyphens w:val="0"/>
              <w:jc w:val="center"/>
              <w:rPr>
                <w:rFonts w:eastAsia="Calibri" w:cs="Arial"/>
                <w:b/>
                <w:bCs/>
                <w:color w:val="000000"/>
                <w:sz w:val="18"/>
                <w:szCs w:val="18"/>
                <w:lang w:eastAsia="en-GB"/>
              </w:rPr>
            </w:pPr>
            <w:r w:rsidRPr="00EF099E">
              <w:rPr>
                <w:rFonts w:eastAsia="Calibri" w:cs="Arial"/>
                <w:b/>
                <w:bCs/>
                <w:color w:val="000000"/>
                <w:sz w:val="18"/>
                <w:szCs w:val="18"/>
                <w:lang w:eastAsia="en-GB"/>
              </w:rPr>
              <w:t>6.40E+02</w:t>
            </w:r>
          </w:p>
        </w:tc>
        <w:tc>
          <w:tcPr>
            <w:tcW w:w="1417" w:type="dxa"/>
            <w:tcBorders>
              <w:top w:val="single" w:sz="4" w:space="0" w:color="000000"/>
              <w:left w:val="single" w:sz="4" w:space="0" w:color="000000"/>
              <w:bottom w:val="single" w:sz="4" w:space="0" w:color="000000"/>
            </w:tcBorders>
            <w:shd w:val="clear" w:color="auto" w:fill="auto"/>
            <w:vAlign w:val="center"/>
          </w:tcPr>
          <w:p w14:paraId="2FF092EB" w14:textId="77777777" w:rsidR="00067392" w:rsidRPr="00EF099E" w:rsidRDefault="00067392" w:rsidP="00067392">
            <w:pPr>
              <w:suppressAutoHyphens w:val="0"/>
              <w:jc w:val="center"/>
              <w:rPr>
                <w:rFonts w:eastAsia="Calibri" w:cs="Arial"/>
                <w:b/>
                <w:bCs/>
                <w:color w:val="000000"/>
                <w:sz w:val="18"/>
                <w:szCs w:val="18"/>
                <w:lang w:eastAsia="en-GB"/>
              </w:rPr>
            </w:pPr>
            <w:r w:rsidRPr="00EF099E">
              <w:rPr>
                <w:rFonts w:eastAsia="Calibri" w:cs="Arial"/>
                <w:b/>
                <w:bCs/>
                <w:color w:val="000000"/>
                <w:sz w:val="18"/>
                <w:szCs w:val="18"/>
                <w:lang w:eastAsia="en-GB"/>
              </w:rPr>
              <w:t>1.35E+05</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1045C" w14:textId="77777777" w:rsidR="00067392" w:rsidRPr="00EF099E" w:rsidRDefault="00067392" w:rsidP="00067392">
            <w:pPr>
              <w:suppressAutoHyphens w:val="0"/>
              <w:jc w:val="center"/>
              <w:rPr>
                <w:rFonts w:eastAsia="Calibri" w:cs="Arial"/>
                <w:b/>
                <w:bCs/>
                <w:color w:val="000000"/>
                <w:sz w:val="18"/>
                <w:szCs w:val="18"/>
                <w:lang w:eastAsia="en-GB"/>
              </w:rPr>
            </w:pPr>
            <w:r w:rsidRPr="00EF099E">
              <w:rPr>
                <w:rFonts w:eastAsia="Calibri" w:cs="Arial"/>
                <w:b/>
                <w:bCs/>
                <w:color w:val="000000"/>
                <w:sz w:val="18"/>
                <w:szCs w:val="18"/>
                <w:lang w:eastAsia="en-GB"/>
              </w:rPr>
              <w:t>7.70E+04</w:t>
            </w:r>
          </w:p>
        </w:tc>
      </w:tr>
      <w:tr w:rsidR="00067392" w:rsidRPr="00EF099E" w14:paraId="634B65CF" w14:textId="77777777" w:rsidTr="00AE3DEC">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66F9F9E" w14:textId="77777777" w:rsidR="00067392" w:rsidRPr="00EF099E" w:rsidRDefault="00067392" w:rsidP="00067392">
            <w:pPr>
              <w:spacing w:before="60" w:after="60" w:line="260" w:lineRule="atLeast"/>
              <w:rPr>
                <w:rFonts w:eastAsia="Calibri" w:cs="Arial"/>
                <w:b/>
                <w:bCs/>
                <w:color w:val="000000"/>
                <w:sz w:val="18"/>
                <w:szCs w:val="18"/>
                <w:lang w:eastAsia="en-GB"/>
              </w:rPr>
            </w:pPr>
            <w:r w:rsidRPr="00EF099E">
              <w:rPr>
                <w:rFonts w:eastAsia="Calibri" w:cs="Arial"/>
                <w:b/>
                <w:color w:val="000000"/>
                <w:sz w:val="18"/>
                <w:szCs w:val="18"/>
                <w:lang w:eastAsia="en-GB"/>
              </w:rPr>
              <w:t>Primary poisoning – Tier II</w:t>
            </w:r>
          </w:p>
        </w:tc>
      </w:tr>
      <w:tr w:rsidR="00067392" w:rsidRPr="00EF099E" w14:paraId="2604110B"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E8DA83D" w14:textId="77777777" w:rsidR="00067392" w:rsidRPr="00EF099E" w:rsidRDefault="00067392" w:rsidP="00067392">
            <w:pPr>
              <w:spacing w:before="60" w:after="60" w:line="260" w:lineRule="atLeast"/>
              <w:jc w:val="right"/>
              <w:rPr>
                <w:rFonts w:eastAsia="Calibri" w:cs="Arial"/>
                <w:b/>
                <w:bCs/>
                <w:color w:val="000000"/>
                <w:sz w:val="18"/>
                <w:szCs w:val="18"/>
                <w:lang w:eastAsia="en-GB"/>
              </w:rPr>
            </w:pPr>
            <w:r w:rsidRPr="00EF099E">
              <w:rPr>
                <w:rFonts w:cs="Arial"/>
                <w:color w:val="000000"/>
                <w:sz w:val="18"/>
                <w:szCs w:val="18"/>
              </w:rPr>
              <w:t>RCR - House sparrow</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B7C1787"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3.82E+03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9FA168"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000D4B" w14:textId="77777777" w:rsidR="00067392" w:rsidRPr="00EF099E" w:rsidRDefault="00067392" w:rsidP="00067392">
            <w:pPr>
              <w:suppressAutoHyphens w:val="0"/>
              <w:jc w:val="center"/>
              <w:rPr>
                <w:rFonts w:cs="Calibri"/>
                <w:b/>
                <w:bCs/>
                <w:sz w:val="18"/>
                <w:szCs w:val="18"/>
              </w:rPr>
            </w:pPr>
            <w:r w:rsidRPr="00EF099E">
              <w:rPr>
                <w:rFonts w:cs="Calibri"/>
                <w:b/>
                <w:bCs/>
                <w:sz w:val="18"/>
                <w:szCs w:val="18"/>
              </w:rPr>
              <w:t>1.54E+06</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1A0AA90D" w14:textId="77777777" w:rsidR="00067392" w:rsidRPr="00EF099E" w:rsidRDefault="00067392" w:rsidP="00067392">
            <w:pPr>
              <w:spacing w:before="60" w:after="60" w:line="260" w:lineRule="atLeast"/>
              <w:jc w:val="center"/>
              <w:rPr>
                <w:rFonts w:cs="Calibri"/>
                <w:b/>
                <w:bCs/>
                <w:sz w:val="18"/>
                <w:szCs w:val="18"/>
              </w:rPr>
            </w:pPr>
            <w:r w:rsidRPr="00EF099E">
              <w:rPr>
                <w:rFonts w:cs="Calibri"/>
                <w:b/>
                <w:bCs/>
                <w:sz w:val="18"/>
                <w:szCs w:val="18"/>
              </w:rPr>
              <w:t>n.r</w:t>
            </w:r>
          </w:p>
        </w:tc>
      </w:tr>
      <w:tr w:rsidR="00067392" w:rsidRPr="00EF099E" w14:paraId="21231C47"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50EAB1E" w14:textId="77777777" w:rsidR="00067392" w:rsidRPr="00EF099E" w:rsidRDefault="00067392" w:rsidP="00067392">
            <w:pPr>
              <w:spacing w:before="60" w:after="60" w:line="260" w:lineRule="atLeast"/>
              <w:jc w:val="right"/>
              <w:rPr>
                <w:rFonts w:eastAsia="Calibri" w:cs="Arial"/>
                <w:b/>
                <w:bCs/>
                <w:color w:val="000000"/>
                <w:sz w:val="18"/>
                <w:szCs w:val="18"/>
                <w:lang w:eastAsia="en-GB"/>
              </w:rPr>
            </w:pPr>
            <w:r w:rsidRPr="00EF099E">
              <w:rPr>
                <w:rFonts w:cs="Arial"/>
                <w:color w:val="000000"/>
                <w:sz w:val="18"/>
                <w:szCs w:val="18"/>
              </w:rPr>
              <w:t>RCR - Shrew</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EC74264" w14:textId="77777777" w:rsidR="00067392" w:rsidRPr="00EF099E" w:rsidRDefault="00067392" w:rsidP="00067392">
            <w:pPr>
              <w:spacing w:before="60" w:after="60" w:line="260" w:lineRule="atLeast"/>
              <w:jc w:val="center"/>
              <w:rPr>
                <w:rFonts w:eastAsia="Calibri" w:cs="Arial"/>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4ABB69"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7.07E+03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04971E" w14:textId="77777777" w:rsidR="00067392" w:rsidRPr="00EF099E" w:rsidRDefault="00067392" w:rsidP="00067392">
            <w:pPr>
              <w:spacing w:before="60" w:after="60" w:line="260" w:lineRule="atLeast"/>
              <w:jc w:val="center"/>
              <w:rPr>
                <w:rFonts w:cs="Calibri"/>
                <w:b/>
                <w:bCs/>
                <w:sz w:val="18"/>
                <w:szCs w:val="18"/>
              </w:rPr>
            </w:pPr>
            <w:r w:rsidRPr="00EF099E">
              <w:rPr>
                <w:rFonts w:cs="Calibri"/>
                <w:b/>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262629EC" w14:textId="77777777" w:rsidR="00067392" w:rsidRPr="00EF099E" w:rsidRDefault="00067392" w:rsidP="00067392">
            <w:pPr>
              <w:suppressAutoHyphens w:val="0"/>
              <w:jc w:val="center"/>
              <w:rPr>
                <w:rFonts w:cs="Calibri"/>
                <w:b/>
                <w:bCs/>
                <w:sz w:val="18"/>
                <w:szCs w:val="18"/>
              </w:rPr>
            </w:pPr>
            <w:r w:rsidRPr="00EF099E">
              <w:rPr>
                <w:rFonts w:cs="Calibri"/>
                <w:b/>
                <w:bCs/>
                <w:sz w:val="18"/>
                <w:szCs w:val="18"/>
              </w:rPr>
              <w:t>4.28E+06</w:t>
            </w:r>
          </w:p>
        </w:tc>
      </w:tr>
      <w:tr w:rsidR="00067392" w:rsidRPr="00EF099E" w14:paraId="7F8441FB"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B008597" w14:textId="77777777" w:rsidR="00067392" w:rsidRPr="00EF099E" w:rsidRDefault="00067392" w:rsidP="00067392">
            <w:pPr>
              <w:spacing w:before="60" w:after="60" w:line="260" w:lineRule="atLeast"/>
              <w:jc w:val="right"/>
              <w:rPr>
                <w:rFonts w:eastAsia="Calibri" w:cs="Arial"/>
                <w:b/>
                <w:bCs/>
                <w:color w:val="000000"/>
                <w:sz w:val="18"/>
                <w:szCs w:val="18"/>
                <w:lang w:eastAsia="en-GB"/>
              </w:rPr>
            </w:pPr>
            <w:r w:rsidRPr="00EF099E">
              <w:rPr>
                <w:rFonts w:cs="Arial"/>
                <w:color w:val="000000"/>
                <w:sz w:val="18"/>
                <w:szCs w:val="18"/>
              </w:rPr>
              <w:t>RCR - Woodpigeon</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E11DBBB"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1.66E+03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2761A9"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DA6A3C" w14:textId="77777777" w:rsidR="00067392" w:rsidRPr="00EF099E" w:rsidRDefault="00067392" w:rsidP="00067392">
            <w:pPr>
              <w:suppressAutoHyphens w:val="0"/>
              <w:jc w:val="center"/>
              <w:rPr>
                <w:rFonts w:cs="Calibri"/>
                <w:b/>
                <w:bCs/>
                <w:sz w:val="18"/>
                <w:szCs w:val="18"/>
              </w:rPr>
            </w:pPr>
            <w:r w:rsidRPr="00EF099E">
              <w:rPr>
                <w:rFonts w:cs="Calibri"/>
                <w:b/>
                <w:bCs/>
                <w:sz w:val="18"/>
                <w:szCs w:val="18"/>
              </w:rPr>
              <w:t>6.68E+05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12A5177" w14:textId="77777777" w:rsidR="00067392" w:rsidRPr="00EF099E" w:rsidRDefault="00067392" w:rsidP="00067392">
            <w:pPr>
              <w:spacing w:before="60" w:after="60" w:line="260" w:lineRule="atLeast"/>
              <w:jc w:val="center"/>
              <w:rPr>
                <w:rFonts w:cs="Calibri"/>
                <w:b/>
                <w:bCs/>
                <w:sz w:val="18"/>
                <w:szCs w:val="18"/>
              </w:rPr>
            </w:pPr>
            <w:r w:rsidRPr="00EF099E">
              <w:rPr>
                <w:rFonts w:cs="Calibri"/>
                <w:b/>
                <w:bCs/>
                <w:sz w:val="18"/>
                <w:szCs w:val="18"/>
              </w:rPr>
              <w:t>n.r</w:t>
            </w:r>
          </w:p>
        </w:tc>
      </w:tr>
      <w:tr w:rsidR="00067392" w:rsidRPr="00EF099E" w14:paraId="79F02E4D" w14:textId="77777777" w:rsidTr="00AE3DEC">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0FE42EDA" w14:textId="77777777" w:rsidR="00067392" w:rsidRPr="00EF099E" w:rsidRDefault="00067392" w:rsidP="00067392">
            <w:pPr>
              <w:spacing w:before="60" w:after="60" w:line="260" w:lineRule="atLeast"/>
              <w:jc w:val="right"/>
              <w:rPr>
                <w:rFonts w:eastAsia="Calibri" w:cs="Arial"/>
                <w:b/>
                <w:bCs/>
                <w:color w:val="000000"/>
                <w:sz w:val="18"/>
                <w:szCs w:val="18"/>
                <w:lang w:eastAsia="en-GB"/>
              </w:rPr>
            </w:pPr>
            <w:r w:rsidRPr="00EF099E">
              <w:rPr>
                <w:rFonts w:cs="Arial"/>
                <w:color w:val="000000"/>
                <w:sz w:val="18"/>
                <w:szCs w:val="18"/>
              </w:rPr>
              <w:t>RCR - Dogs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FE60DA1"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A5A84F"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7.71E+02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36E233" w14:textId="77777777" w:rsidR="00067392" w:rsidRPr="00EF099E" w:rsidRDefault="00067392" w:rsidP="00067392">
            <w:pPr>
              <w:spacing w:before="60" w:after="60" w:line="260" w:lineRule="atLeast"/>
              <w:jc w:val="center"/>
              <w:rPr>
                <w:rFonts w:cs="Calibri"/>
                <w:b/>
                <w:bCs/>
                <w:sz w:val="18"/>
                <w:szCs w:val="18"/>
              </w:rPr>
            </w:pPr>
            <w:r w:rsidRPr="00EF099E">
              <w:rPr>
                <w:rFonts w:cs="Calibri"/>
                <w:b/>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39908FFA" w14:textId="77777777" w:rsidR="00067392" w:rsidRPr="00EF099E" w:rsidRDefault="00067392" w:rsidP="00067392">
            <w:pPr>
              <w:suppressAutoHyphens w:val="0"/>
              <w:jc w:val="center"/>
              <w:rPr>
                <w:rFonts w:cs="Calibri"/>
                <w:b/>
                <w:bCs/>
                <w:sz w:val="18"/>
                <w:szCs w:val="18"/>
              </w:rPr>
            </w:pPr>
            <w:r w:rsidRPr="00EF099E">
              <w:rPr>
                <w:rFonts w:cs="Calibri"/>
                <w:b/>
                <w:bCs/>
                <w:sz w:val="18"/>
                <w:szCs w:val="18"/>
              </w:rPr>
              <w:t>4.66E+05</w:t>
            </w:r>
          </w:p>
        </w:tc>
      </w:tr>
      <w:tr w:rsidR="00067392" w:rsidRPr="00EF099E" w14:paraId="1E99BEF9" w14:textId="77777777" w:rsidTr="00AE3DEC">
        <w:trPr>
          <w:trHeight w:val="75"/>
        </w:trPr>
        <w:tc>
          <w:tcPr>
            <w:tcW w:w="3341" w:type="dxa"/>
            <w:tcBorders>
              <w:top w:val="single" w:sz="4" w:space="0" w:color="000000"/>
              <w:left w:val="single" w:sz="4" w:space="0" w:color="000000"/>
              <w:bottom w:val="single" w:sz="4" w:space="0" w:color="000000"/>
            </w:tcBorders>
            <w:shd w:val="clear" w:color="auto" w:fill="auto"/>
            <w:vAlign w:val="center"/>
          </w:tcPr>
          <w:p w14:paraId="0E2D40ED" w14:textId="77777777" w:rsidR="00067392" w:rsidRPr="00EF099E" w:rsidRDefault="00067392" w:rsidP="00067392">
            <w:pPr>
              <w:spacing w:before="60" w:after="60" w:line="260" w:lineRule="atLeast"/>
              <w:jc w:val="right"/>
              <w:rPr>
                <w:rFonts w:eastAsia="Calibri" w:cs="Arial"/>
                <w:b/>
                <w:bCs/>
                <w:color w:val="000000"/>
                <w:sz w:val="18"/>
                <w:szCs w:val="18"/>
                <w:lang w:eastAsia="en-GB"/>
              </w:rPr>
            </w:pPr>
            <w:r w:rsidRPr="00EF099E">
              <w:rPr>
                <w:rFonts w:cs="Arial"/>
                <w:color w:val="000000"/>
                <w:sz w:val="18"/>
                <w:szCs w:val="18"/>
              </w:rPr>
              <w:t>RCR - Young Pigs</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9208ECC"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132BFB"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3.09E+02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8B3067" w14:textId="77777777" w:rsidR="00067392" w:rsidRPr="00EF099E" w:rsidRDefault="00067392" w:rsidP="00067392">
            <w:pPr>
              <w:spacing w:before="60" w:after="60" w:line="260" w:lineRule="atLeast"/>
              <w:jc w:val="center"/>
              <w:rPr>
                <w:rFonts w:cs="Calibri"/>
                <w:b/>
                <w:bCs/>
                <w:sz w:val="18"/>
                <w:szCs w:val="18"/>
              </w:rPr>
            </w:pPr>
            <w:r w:rsidRPr="00EF099E">
              <w:rPr>
                <w:rFonts w:cs="Calibri"/>
                <w:b/>
                <w:bCs/>
                <w:sz w:val="18"/>
                <w:szCs w:val="18"/>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01CC8868" w14:textId="77777777" w:rsidR="00067392" w:rsidRPr="00EF099E" w:rsidRDefault="00067392" w:rsidP="00067392">
            <w:pPr>
              <w:suppressAutoHyphens w:val="0"/>
              <w:jc w:val="center"/>
              <w:rPr>
                <w:rFonts w:cs="Calibri"/>
                <w:b/>
                <w:bCs/>
                <w:sz w:val="18"/>
                <w:szCs w:val="18"/>
              </w:rPr>
            </w:pPr>
            <w:r w:rsidRPr="00EF099E">
              <w:rPr>
                <w:rFonts w:cs="Calibri"/>
                <w:b/>
                <w:bCs/>
                <w:sz w:val="18"/>
                <w:szCs w:val="18"/>
              </w:rPr>
              <w:t>1.87E+05</w:t>
            </w:r>
          </w:p>
        </w:tc>
      </w:tr>
      <w:tr w:rsidR="00067392" w:rsidRPr="00EF099E" w14:paraId="32F23CB1" w14:textId="77777777" w:rsidTr="00AE3DEC">
        <w:trPr>
          <w:trHeight w:val="75"/>
        </w:trPr>
        <w:tc>
          <w:tcPr>
            <w:tcW w:w="9392" w:type="dxa"/>
            <w:gridSpan w:val="5"/>
            <w:tcBorders>
              <w:top w:val="single" w:sz="4" w:space="0" w:color="000000"/>
              <w:left w:val="single" w:sz="4" w:space="0" w:color="000000"/>
              <w:bottom w:val="single" w:sz="4" w:space="0" w:color="000000"/>
              <w:right w:val="single" w:sz="4" w:space="0" w:color="000000"/>
            </w:tcBorders>
            <w:vAlign w:val="center"/>
          </w:tcPr>
          <w:p w14:paraId="0B400AFD" w14:textId="77777777" w:rsidR="00067392" w:rsidRPr="00EF099E" w:rsidRDefault="00067392" w:rsidP="00067392">
            <w:pPr>
              <w:spacing w:before="60" w:after="60" w:line="260" w:lineRule="atLeast"/>
              <w:rPr>
                <w:sz w:val="18"/>
                <w:szCs w:val="18"/>
              </w:rPr>
            </w:pPr>
            <w:r w:rsidRPr="00EF099E">
              <w:rPr>
                <w:rFonts w:eastAsia="Calibri"/>
                <w:color w:val="000000"/>
                <w:sz w:val="18"/>
                <w:szCs w:val="18"/>
                <w:u w:val="single"/>
                <w:lang w:eastAsia="en-GB"/>
              </w:rPr>
              <w:t>Secondary poisoning Tier I and II, Acute/Chronic RCR calculations:</w:t>
            </w:r>
          </w:p>
        </w:tc>
      </w:tr>
      <w:tr w:rsidR="00067392" w:rsidRPr="00EF099E" w14:paraId="66CA848A" w14:textId="77777777" w:rsidTr="00AE3DEC">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20F0F4C" w14:textId="77777777" w:rsidR="00067392" w:rsidRPr="00EF099E" w:rsidRDefault="00067392" w:rsidP="00067392">
            <w:pPr>
              <w:spacing w:before="60" w:after="60" w:line="260" w:lineRule="atLeast"/>
              <w:rPr>
                <w:rFonts w:eastAsia="Calibri" w:cs="Arial"/>
                <w:color w:val="000000"/>
                <w:sz w:val="18"/>
                <w:szCs w:val="18"/>
                <w:lang w:eastAsia="en-GB"/>
              </w:rPr>
            </w:pPr>
            <w:r w:rsidRPr="00EF099E">
              <w:rPr>
                <w:rFonts w:eastAsia="Calibri" w:cs="Arial"/>
                <w:b/>
                <w:color w:val="000000"/>
                <w:sz w:val="18"/>
                <w:szCs w:val="18"/>
                <w:lang w:eastAsia="en-GB"/>
              </w:rPr>
              <w:t>Secondary poisoning – Tier I</w:t>
            </w:r>
          </w:p>
        </w:tc>
      </w:tr>
      <w:tr w:rsidR="00067392" w:rsidRPr="00EF099E" w14:paraId="35ABD579"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24B893D" w14:textId="77777777" w:rsidR="00067392" w:rsidRPr="00EF099E" w:rsidRDefault="00067392" w:rsidP="00067392">
            <w:pPr>
              <w:spacing w:before="60" w:after="60" w:line="260" w:lineRule="atLeast"/>
              <w:jc w:val="right"/>
              <w:rPr>
                <w:rFonts w:cs="Arial"/>
                <w:sz w:val="18"/>
                <w:szCs w:val="18"/>
              </w:rPr>
            </w:pPr>
            <w:r w:rsidRPr="00EF099E">
              <w:rPr>
                <w:rFonts w:cs="Arial"/>
                <w:sz w:val="18"/>
                <w:szCs w:val="18"/>
              </w:rPr>
              <w:lastRenderedPageBreak/>
              <w:t>RCR calculated with the active substance in food (=rodent)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26DC9A3D"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Arial"/>
                <w:b/>
                <w:color w:val="000000"/>
                <w:sz w:val="18"/>
                <w:szCs w:val="18"/>
              </w:rPr>
              <w:t>1.03E+03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15EF06"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cs="Arial"/>
                <w:b/>
                <w:sz w:val="18"/>
                <w:szCs w:val="18"/>
              </w:rPr>
              <w:t>3.20E+02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7FBA5A"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cs="Arial"/>
                <w:b/>
                <w:sz w:val="18"/>
                <w:szCs w:val="18"/>
              </w:rPr>
              <w:t>3.37E+04</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4B1D1498"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cs="Arial"/>
                <w:b/>
                <w:sz w:val="18"/>
                <w:szCs w:val="18"/>
              </w:rPr>
              <w:t>1.93E+04</w:t>
            </w:r>
          </w:p>
        </w:tc>
      </w:tr>
      <w:tr w:rsidR="00067392" w:rsidRPr="00EF099E" w14:paraId="07AA5675"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95D06" w14:textId="77777777" w:rsidR="00067392" w:rsidRPr="00EF099E" w:rsidRDefault="00067392" w:rsidP="00067392">
            <w:pPr>
              <w:spacing w:before="60" w:after="60" w:line="260" w:lineRule="atLeast"/>
              <w:jc w:val="right"/>
              <w:rPr>
                <w:rFonts w:cs="Arial"/>
                <w:sz w:val="18"/>
                <w:szCs w:val="18"/>
              </w:rPr>
            </w:pPr>
            <w:r w:rsidRPr="00EF099E">
              <w:rPr>
                <w:rFonts w:cs="Arial"/>
                <w:sz w:val="18"/>
                <w:szCs w:val="18"/>
              </w:rPr>
              <w:t>RCR calculated with the active substance in food (=slug) of a predator/scavenger</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9E26F64"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Arial"/>
                <w:b/>
                <w:color w:val="000000"/>
                <w:sz w:val="18"/>
                <w:szCs w:val="18"/>
              </w:rPr>
              <w:t>4.14E+03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D842B7"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cs="Arial"/>
                <w:b/>
                <w:sz w:val="18"/>
                <w:szCs w:val="18"/>
              </w:rPr>
              <w:t>1.28E+03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845C31"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cs="Arial"/>
                <w:b/>
                <w:sz w:val="18"/>
                <w:szCs w:val="18"/>
              </w:rPr>
              <w:t>1.35E+05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5D1AB6C"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cs="Arial"/>
                <w:b/>
                <w:sz w:val="18"/>
                <w:szCs w:val="18"/>
              </w:rPr>
              <w:t>7.70E+04</w:t>
            </w:r>
          </w:p>
        </w:tc>
      </w:tr>
      <w:tr w:rsidR="00067392" w:rsidRPr="00EF099E" w14:paraId="6378D4DA" w14:textId="77777777" w:rsidTr="00AE3DEC">
        <w:trPr>
          <w:trHeight w:val="75"/>
        </w:trPr>
        <w:tc>
          <w:tcPr>
            <w:tcW w:w="93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CC382AC" w14:textId="77777777" w:rsidR="00067392" w:rsidRPr="00EF099E" w:rsidRDefault="00067392" w:rsidP="00067392">
            <w:pPr>
              <w:spacing w:before="60" w:after="60" w:line="260" w:lineRule="atLeast"/>
              <w:rPr>
                <w:rFonts w:eastAsia="Calibri" w:cs="Arial"/>
                <w:sz w:val="18"/>
                <w:szCs w:val="18"/>
                <w:lang w:eastAsia="en-GB"/>
              </w:rPr>
            </w:pPr>
            <w:r w:rsidRPr="00EF099E">
              <w:rPr>
                <w:rFonts w:eastAsia="Calibri" w:cs="Arial"/>
                <w:b/>
                <w:sz w:val="18"/>
                <w:szCs w:val="18"/>
                <w:lang w:eastAsia="en-GB"/>
              </w:rPr>
              <w:t>Secondary poisoning – Tier II</w:t>
            </w:r>
          </w:p>
        </w:tc>
      </w:tr>
      <w:tr w:rsidR="00067392" w:rsidRPr="00EF099E" w14:paraId="0C37FF14"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A9D44"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Barn owl (</w:t>
            </w:r>
            <w:r w:rsidRPr="00EF099E">
              <w:rPr>
                <w:rFonts w:cs="Arial"/>
                <w:i/>
                <w:color w:val="000000"/>
                <w:sz w:val="18"/>
                <w:szCs w:val="18"/>
              </w:rPr>
              <w:t>Tyto alba</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39C00D06"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2.08E+03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C0786C"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88786"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8.35E+04</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06D3F3AE"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r>
      <w:tr w:rsidR="00067392" w:rsidRPr="00EF099E" w14:paraId="72536A34"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5B4163D4"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Kestrel (</w:t>
            </w:r>
            <w:r w:rsidRPr="00EF099E">
              <w:rPr>
                <w:rFonts w:cs="Arial"/>
                <w:i/>
                <w:color w:val="000000"/>
                <w:sz w:val="18"/>
                <w:szCs w:val="18"/>
              </w:rPr>
              <w:t>Falco tinnunculus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69F9361"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3.15E+03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E5E87F" w14:textId="77777777" w:rsidR="00067392" w:rsidRPr="00EF099E" w:rsidRDefault="00067392" w:rsidP="00067392">
            <w:pPr>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153E82"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1.27E+05</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2F0BCA0F"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r>
      <w:tr w:rsidR="00067392" w:rsidRPr="00EF099E" w14:paraId="7AEE71A5"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051E350B" w14:textId="77777777" w:rsidR="00067392" w:rsidRPr="00EF099E" w:rsidRDefault="00067392" w:rsidP="00067392">
            <w:pPr>
              <w:suppressAutoHyphens w:val="0"/>
              <w:jc w:val="right"/>
              <w:rPr>
                <w:rFonts w:cs="Arial"/>
                <w:color w:val="000000"/>
                <w:sz w:val="18"/>
                <w:szCs w:val="18"/>
              </w:rPr>
            </w:pPr>
            <w:r w:rsidRPr="00EF099E">
              <w:rPr>
                <w:rFonts w:cs="Arial"/>
                <w:color w:val="000000"/>
                <w:sz w:val="18"/>
                <w:szCs w:val="18"/>
              </w:rPr>
              <w:t>RCR - Carrion crow (</w:t>
            </w:r>
            <w:r w:rsidRPr="00EF099E">
              <w:rPr>
                <w:rFonts w:cs="Arial"/>
                <w:i/>
                <w:color w:val="000000"/>
                <w:sz w:val="18"/>
                <w:szCs w:val="18"/>
              </w:rPr>
              <w:t>Corvus corone</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2E5AD0D"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2.32E+03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2CC58E"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A3BFEB"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9.35E+04</w:t>
            </w:r>
          </w:p>
        </w:tc>
        <w:tc>
          <w:tcPr>
            <w:tcW w:w="1312" w:type="dxa"/>
            <w:tcBorders>
              <w:top w:val="single" w:sz="4" w:space="0" w:color="auto"/>
              <w:left w:val="single" w:sz="4" w:space="0" w:color="000000"/>
              <w:bottom w:val="single" w:sz="4" w:space="0" w:color="auto"/>
              <w:right w:val="single" w:sz="4" w:space="0" w:color="auto"/>
            </w:tcBorders>
            <w:shd w:val="clear" w:color="auto" w:fill="auto"/>
            <w:vAlign w:val="center"/>
          </w:tcPr>
          <w:p w14:paraId="25063A11"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r>
      <w:tr w:rsidR="00067392" w:rsidRPr="00EF099E" w14:paraId="0E1294DA"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88AB99F"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Red fox (</w:t>
            </w:r>
            <w:r w:rsidRPr="00EF099E">
              <w:rPr>
                <w:rFonts w:cs="Arial"/>
                <w:i/>
                <w:color w:val="000000"/>
                <w:sz w:val="18"/>
                <w:szCs w:val="18"/>
              </w:rPr>
              <w:t>Vulpes vulpes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CFFCF91" w14:textId="77777777" w:rsidR="00067392" w:rsidRPr="00EF099E" w:rsidRDefault="00067392" w:rsidP="00067392">
            <w:pPr>
              <w:snapToGrid w:val="0"/>
              <w:spacing w:before="60" w:after="60" w:line="260" w:lineRule="atLeast"/>
              <w:jc w:val="center"/>
              <w:rPr>
                <w:rFonts w:eastAsia="Calibri" w:cs="Arial"/>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CAE078"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6.43E+02</w:t>
            </w:r>
          </w:p>
        </w:tc>
        <w:tc>
          <w:tcPr>
            <w:tcW w:w="1417" w:type="dxa"/>
            <w:tcBorders>
              <w:top w:val="single" w:sz="4" w:space="0" w:color="auto"/>
              <w:left w:val="single" w:sz="4" w:space="0" w:color="000000"/>
              <w:bottom w:val="single" w:sz="4" w:space="0" w:color="auto"/>
            </w:tcBorders>
            <w:shd w:val="clear" w:color="auto" w:fill="auto"/>
            <w:vAlign w:val="center"/>
          </w:tcPr>
          <w:p w14:paraId="7E12198E"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176B651C"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3.89E+04</w:t>
            </w:r>
          </w:p>
        </w:tc>
      </w:tr>
      <w:tr w:rsidR="00067392" w:rsidRPr="00EF099E" w14:paraId="2BA2EAF4"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79E53314"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Weasel (</w:t>
            </w:r>
            <w:r w:rsidRPr="00EF099E">
              <w:rPr>
                <w:rFonts w:cs="Arial"/>
                <w:i/>
                <w:color w:val="000000"/>
                <w:sz w:val="18"/>
                <w:szCs w:val="18"/>
              </w:rPr>
              <w:t>Mustela nivalis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68E575D5"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E6580D"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2.51E+03</w:t>
            </w:r>
          </w:p>
        </w:tc>
        <w:tc>
          <w:tcPr>
            <w:tcW w:w="1417" w:type="dxa"/>
            <w:tcBorders>
              <w:top w:val="single" w:sz="4" w:space="0" w:color="auto"/>
              <w:left w:val="single" w:sz="4" w:space="0" w:color="000000"/>
              <w:bottom w:val="single" w:sz="4" w:space="0" w:color="auto"/>
            </w:tcBorders>
            <w:shd w:val="clear" w:color="auto" w:fill="auto"/>
            <w:vAlign w:val="center"/>
          </w:tcPr>
          <w:p w14:paraId="30CCC53D"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3AB778D2"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1.52E+05</w:t>
            </w:r>
          </w:p>
        </w:tc>
      </w:tr>
      <w:tr w:rsidR="00067392" w:rsidRPr="00EF099E" w14:paraId="7446610F"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241C643D"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Domestic cat (</w:t>
            </w:r>
            <w:r w:rsidRPr="00EF099E">
              <w:rPr>
                <w:rFonts w:cs="Arial"/>
                <w:i/>
                <w:color w:val="000000"/>
                <w:sz w:val="18"/>
                <w:szCs w:val="18"/>
              </w:rPr>
              <w:t>Felix silvestris catus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703E4A94"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0087A"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3.21E+02</w:t>
            </w:r>
          </w:p>
        </w:tc>
        <w:tc>
          <w:tcPr>
            <w:tcW w:w="1417" w:type="dxa"/>
            <w:tcBorders>
              <w:top w:val="single" w:sz="4" w:space="0" w:color="auto"/>
              <w:left w:val="single" w:sz="4" w:space="0" w:color="000000"/>
              <w:bottom w:val="single" w:sz="4" w:space="0" w:color="auto"/>
            </w:tcBorders>
            <w:shd w:val="clear" w:color="auto" w:fill="auto"/>
            <w:vAlign w:val="center"/>
          </w:tcPr>
          <w:p w14:paraId="0211FBC7"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06F4B167"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1.94E+04</w:t>
            </w:r>
          </w:p>
        </w:tc>
      </w:tr>
      <w:tr w:rsidR="00067392" w:rsidRPr="00EF099E" w14:paraId="3B44618C"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B066677"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Shrew (</w:t>
            </w:r>
            <w:r w:rsidRPr="00EF099E">
              <w:rPr>
                <w:rFonts w:cs="Arial"/>
                <w:i/>
                <w:color w:val="000000"/>
                <w:sz w:val="18"/>
                <w:szCs w:val="18"/>
              </w:rPr>
              <w:t>Sorexp ssp</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4F95AEAF"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5B460B"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cs="Calibri"/>
                <w:b/>
                <w:bCs/>
                <w:sz w:val="18"/>
                <w:szCs w:val="18"/>
              </w:rPr>
              <w:t>1.41E+04</w:t>
            </w:r>
          </w:p>
        </w:tc>
        <w:tc>
          <w:tcPr>
            <w:tcW w:w="1417" w:type="dxa"/>
            <w:tcBorders>
              <w:top w:val="single" w:sz="4" w:space="0" w:color="auto"/>
              <w:left w:val="single" w:sz="4" w:space="0" w:color="auto"/>
              <w:bottom w:val="single" w:sz="4" w:space="0" w:color="auto"/>
            </w:tcBorders>
            <w:shd w:val="clear" w:color="auto" w:fill="auto"/>
            <w:vAlign w:val="center"/>
          </w:tcPr>
          <w:p w14:paraId="149ADF01"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1469D606"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cs="Calibri"/>
                <w:b/>
                <w:bCs/>
                <w:sz w:val="18"/>
                <w:szCs w:val="18"/>
              </w:rPr>
              <w:t>8.55E+05</w:t>
            </w:r>
          </w:p>
        </w:tc>
      </w:tr>
      <w:tr w:rsidR="00067392" w:rsidRPr="00EF099E" w14:paraId="5DB32C30" w14:textId="77777777" w:rsidTr="00AE3DEC">
        <w:trPr>
          <w:trHeight w:val="75"/>
        </w:trPr>
        <w:tc>
          <w:tcPr>
            <w:tcW w:w="3341" w:type="dxa"/>
            <w:tcBorders>
              <w:top w:val="single" w:sz="4" w:space="0" w:color="000000"/>
              <w:left w:val="single" w:sz="4" w:space="0" w:color="000000"/>
              <w:bottom w:val="single" w:sz="4" w:space="0" w:color="000000"/>
              <w:right w:val="single" w:sz="4" w:space="0" w:color="auto"/>
            </w:tcBorders>
            <w:shd w:val="clear" w:color="auto" w:fill="auto"/>
            <w:vAlign w:val="center"/>
          </w:tcPr>
          <w:p w14:paraId="495F08A2" w14:textId="77777777" w:rsidR="00067392" w:rsidRPr="00EF099E" w:rsidRDefault="00067392" w:rsidP="00067392">
            <w:pPr>
              <w:spacing w:before="60" w:after="60" w:line="260" w:lineRule="atLeast"/>
              <w:jc w:val="right"/>
              <w:rPr>
                <w:rFonts w:cs="Arial"/>
                <w:color w:val="000000"/>
                <w:sz w:val="18"/>
                <w:szCs w:val="18"/>
              </w:rPr>
            </w:pPr>
            <w:r w:rsidRPr="00EF099E">
              <w:rPr>
                <w:rFonts w:cs="Arial"/>
                <w:color w:val="000000"/>
                <w:sz w:val="18"/>
                <w:szCs w:val="18"/>
              </w:rPr>
              <w:t>RCR - European starling (</w:t>
            </w:r>
            <w:r w:rsidRPr="00EF099E">
              <w:rPr>
                <w:rFonts w:cs="Arial"/>
                <w:i/>
                <w:color w:val="000000"/>
                <w:sz w:val="18"/>
                <w:szCs w:val="18"/>
              </w:rPr>
              <w:t>Sturnus vulgaris</w:t>
            </w:r>
            <w:r w:rsidRPr="00EF099E">
              <w:rPr>
                <w:rFonts w:cs="Arial"/>
                <w:color w:val="000000"/>
                <w:sz w:val="18"/>
                <w:szCs w:val="18"/>
              </w:rPr>
              <w:t>)</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5DDB0159"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2.09E+04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CF8CA6" w14:textId="77777777" w:rsidR="00067392" w:rsidRPr="00EF099E" w:rsidRDefault="00067392" w:rsidP="00067392">
            <w:pPr>
              <w:snapToGrid w:val="0"/>
              <w:spacing w:before="60" w:after="60" w:line="260" w:lineRule="atLeast"/>
              <w:jc w:val="center"/>
              <w:rPr>
                <w:rFonts w:eastAsia="Calibri" w:cs="Arial"/>
                <w:b/>
                <w:bCs/>
                <w:sz w:val="18"/>
                <w:szCs w:val="18"/>
                <w:lang w:eastAsia="en-GB"/>
              </w:rPr>
            </w:pPr>
            <w:r w:rsidRPr="00EF099E">
              <w:rPr>
                <w:rFonts w:eastAsia="Calibri" w:cs="Arial"/>
                <w:bCs/>
                <w:sz w:val="18"/>
                <w:szCs w:val="18"/>
                <w:lang w:eastAsia="en-GB"/>
              </w:rPr>
              <w:t>n.r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53838F" w14:textId="77777777" w:rsidR="00067392" w:rsidRPr="00EF099E" w:rsidRDefault="00067392" w:rsidP="00067392">
            <w:pPr>
              <w:suppressAutoHyphens w:val="0"/>
              <w:jc w:val="center"/>
              <w:rPr>
                <w:rFonts w:cs="Calibri"/>
                <w:b/>
                <w:bCs/>
                <w:sz w:val="18"/>
                <w:szCs w:val="18"/>
                <w:lang w:val="fr-FR" w:eastAsia="fr-FR"/>
              </w:rPr>
            </w:pPr>
            <w:r w:rsidRPr="00EF099E">
              <w:rPr>
                <w:rFonts w:cs="Calibri"/>
                <w:b/>
                <w:bCs/>
                <w:sz w:val="18"/>
                <w:szCs w:val="18"/>
              </w:rPr>
              <w:t>8.42E+05</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14:paraId="7CEAFB2F" w14:textId="77777777" w:rsidR="00067392" w:rsidRPr="00EF099E" w:rsidRDefault="00067392" w:rsidP="00067392">
            <w:pPr>
              <w:spacing w:before="60" w:after="60" w:line="260" w:lineRule="atLeast"/>
              <w:jc w:val="center"/>
              <w:rPr>
                <w:rFonts w:eastAsia="Calibri" w:cs="Arial"/>
                <w:sz w:val="18"/>
                <w:szCs w:val="18"/>
                <w:lang w:eastAsia="en-GB"/>
              </w:rPr>
            </w:pPr>
            <w:r w:rsidRPr="00EF099E">
              <w:rPr>
                <w:rFonts w:eastAsia="Calibri" w:cs="Arial"/>
                <w:bCs/>
                <w:sz w:val="18"/>
                <w:szCs w:val="18"/>
                <w:lang w:eastAsia="en-GB"/>
              </w:rPr>
              <w:t>n.r</w:t>
            </w:r>
          </w:p>
        </w:tc>
      </w:tr>
    </w:tbl>
    <w:p w14:paraId="3DB31FDA" w14:textId="77777777" w:rsidR="00067392" w:rsidRPr="00EF099E" w:rsidRDefault="00067392" w:rsidP="00067392">
      <w:pPr>
        <w:spacing w:line="260" w:lineRule="atLeast"/>
      </w:pPr>
    </w:p>
    <w:p w14:paraId="1BD9D60C" w14:textId="77777777" w:rsidR="00067392" w:rsidRPr="00EF099E" w:rsidRDefault="00067392" w:rsidP="00067392">
      <w:pPr>
        <w:spacing w:line="260" w:lineRule="atLeast"/>
      </w:pPr>
      <w:r w:rsidRPr="00EF099E">
        <w:t>Unacceptable risks are foreseen with very high RCRs for primary and secondary poisoning (Tier I and II). In order to mitigate the risk of poisoning, specific use instructions and risk mitigation measures must be put in place.</w:t>
      </w:r>
    </w:p>
    <w:p w14:paraId="0EF55AC3" w14:textId="77777777" w:rsidR="00067392" w:rsidRPr="00EF099E" w:rsidRDefault="00067392" w:rsidP="00067392">
      <w:pPr>
        <w:spacing w:line="260" w:lineRule="atLeast"/>
        <w:rPr>
          <w:rFonts w:eastAsia="Calibri"/>
          <w:b/>
          <w:i/>
          <w:sz w:val="22"/>
          <w:szCs w:val="22"/>
          <w:lang w:eastAsia="en-US"/>
        </w:rPr>
      </w:pPr>
    </w:p>
    <w:p w14:paraId="75A79A7E" w14:textId="2A8BAABB" w:rsidR="00067392" w:rsidRPr="00EF099E" w:rsidRDefault="00067392" w:rsidP="00067392">
      <w:pPr>
        <w:spacing w:line="260" w:lineRule="atLeast"/>
        <w:rPr>
          <w:rFonts w:eastAsia="Calibri"/>
          <w:b/>
          <w:i/>
          <w:sz w:val="22"/>
          <w:szCs w:val="22"/>
          <w:lang w:eastAsia="en-US"/>
        </w:rPr>
      </w:pPr>
      <w:r w:rsidRPr="00EF099E">
        <w:rPr>
          <w:rFonts w:eastAsia="Calibri"/>
          <w:b/>
          <w:i/>
          <w:sz w:val="22"/>
          <w:szCs w:val="22"/>
          <w:lang w:eastAsia="en-US"/>
        </w:rPr>
        <w:t>Conclusion</w:t>
      </w:r>
    </w:p>
    <w:p w14:paraId="4B21A2AC" w14:textId="35DBAD91" w:rsidR="000B3FA0" w:rsidRPr="00EF099E" w:rsidRDefault="000B3FA0" w:rsidP="00067392">
      <w:pPr>
        <w:spacing w:line="260" w:lineRule="atLeast"/>
        <w:rPr>
          <w:rFonts w:eastAsia="Calibri"/>
          <w:b/>
          <w:i/>
          <w:sz w:val="22"/>
          <w:szCs w:val="22"/>
          <w:lang w:eastAsia="en-US"/>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2492"/>
        <w:gridCol w:w="1469"/>
        <w:gridCol w:w="2309"/>
        <w:gridCol w:w="2045"/>
      </w:tblGrid>
      <w:tr w:rsidR="000B3FA0" w:rsidRPr="00EF099E" w14:paraId="1489CFFC" w14:textId="476DC512" w:rsidTr="000B3FA0">
        <w:trPr>
          <w:trHeight w:val="486"/>
        </w:trPr>
        <w:tc>
          <w:tcPr>
            <w:tcW w:w="1114" w:type="dxa"/>
            <w:vAlign w:val="center"/>
          </w:tcPr>
          <w:p w14:paraId="78182443"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Claimed uses</w:t>
            </w:r>
          </w:p>
        </w:tc>
        <w:tc>
          <w:tcPr>
            <w:tcW w:w="2492" w:type="dxa"/>
            <w:vAlign w:val="center"/>
          </w:tcPr>
          <w:p w14:paraId="513425CF"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 xml:space="preserve">Field of use </w:t>
            </w:r>
          </w:p>
        </w:tc>
        <w:tc>
          <w:tcPr>
            <w:tcW w:w="1469" w:type="dxa"/>
            <w:vAlign w:val="center"/>
          </w:tcPr>
          <w:p w14:paraId="589B5F9F"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Targets</w:t>
            </w:r>
          </w:p>
        </w:tc>
        <w:tc>
          <w:tcPr>
            <w:tcW w:w="2309" w:type="dxa"/>
            <w:vAlign w:val="center"/>
          </w:tcPr>
          <w:p w14:paraId="5BB04667"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Covered by</w:t>
            </w:r>
          </w:p>
        </w:tc>
        <w:tc>
          <w:tcPr>
            <w:tcW w:w="2045" w:type="dxa"/>
          </w:tcPr>
          <w:p w14:paraId="592E1FB3" w14:textId="3842534B"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Acceptable risks for the environment</w:t>
            </w:r>
          </w:p>
        </w:tc>
      </w:tr>
      <w:tr w:rsidR="000B3FA0" w:rsidRPr="00EF099E" w14:paraId="281D543C" w14:textId="5982FFE6" w:rsidTr="000B3FA0">
        <w:trPr>
          <w:trHeight w:val="141"/>
        </w:trPr>
        <w:tc>
          <w:tcPr>
            <w:tcW w:w="1114" w:type="dxa"/>
            <w:vAlign w:val="center"/>
          </w:tcPr>
          <w:p w14:paraId="05FCC5FA"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Use 1</w:t>
            </w:r>
          </w:p>
        </w:tc>
        <w:tc>
          <w:tcPr>
            <w:tcW w:w="2492" w:type="dxa"/>
            <w:vAlign w:val="center"/>
          </w:tcPr>
          <w:p w14:paraId="4D43A99D"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Indoor</w:t>
            </w:r>
          </w:p>
        </w:tc>
        <w:tc>
          <w:tcPr>
            <w:tcW w:w="1469" w:type="dxa"/>
            <w:vAlign w:val="center"/>
          </w:tcPr>
          <w:p w14:paraId="37CEC2CE"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Mice</w:t>
            </w:r>
          </w:p>
        </w:tc>
        <w:tc>
          <w:tcPr>
            <w:tcW w:w="2309" w:type="dxa"/>
            <w:vAlign w:val="center"/>
          </w:tcPr>
          <w:p w14:paraId="1214195A"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Use 2</w:t>
            </w:r>
          </w:p>
        </w:tc>
        <w:tc>
          <w:tcPr>
            <w:tcW w:w="2045" w:type="dxa"/>
            <w:vMerge w:val="restart"/>
          </w:tcPr>
          <w:p w14:paraId="11A00DA6" w14:textId="5D23099D" w:rsidR="000B3FA0" w:rsidRPr="00EF099E" w:rsidRDefault="000B3FA0" w:rsidP="008A317F">
            <w:pPr>
              <w:spacing w:line="276" w:lineRule="auto"/>
              <w:rPr>
                <w:rFonts w:eastAsia="Calibri"/>
                <w:sz w:val="18"/>
                <w:szCs w:val="18"/>
                <w:lang w:eastAsia="en-US"/>
              </w:rPr>
            </w:pPr>
            <w:r w:rsidRPr="00EF099E">
              <w:rPr>
                <w:rFonts w:eastAsia="Calibri"/>
                <w:b/>
                <w:sz w:val="18"/>
                <w:szCs w:val="18"/>
                <w:lang w:eastAsia="en-US"/>
              </w:rPr>
              <w:t>YES (except for poisoning)</w:t>
            </w:r>
          </w:p>
        </w:tc>
      </w:tr>
      <w:tr w:rsidR="000B3FA0" w:rsidRPr="00EF099E" w14:paraId="0776B6CF" w14:textId="44384CC8" w:rsidTr="000B3FA0">
        <w:trPr>
          <w:trHeight w:val="107"/>
        </w:trPr>
        <w:tc>
          <w:tcPr>
            <w:tcW w:w="1114" w:type="dxa"/>
            <w:vAlign w:val="center"/>
          </w:tcPr>
          <w:p w14:paraId="083540AA"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Use 2</w:t>
            </w:r>
          </w:p>
        </w:tc>
        <w:tc>
          <w:tcPr>
            <w:tcW w:w="2492" w:type="dxa"/>
            <w:vAlign w:val="center"/>
          </w:tcPr>
          <w:p w14:paraId="7DFE7C71"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Indoor</w:t>
            </w:r>
          </w:p>
        </w:tc>
        <w:tc>
          <w:tcPr>
            <w:tcW w:w="1469" w:type="dxa"/>
            <w:vAlign w:val="center"/>
          </w:tcPr>
          <w:p w14:paraId="26F8EE38"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Rats</w:t>
            </w:r>
          </w:p>
        </w:tc>
        <w:tc>
          <w:tcPr>
            <w:tcW w:w="2309" w:type="dxa"/>
            <w:vAlign w:val="center"/>
          </w:tcPr>
          <w:p w14:paraId="36D794DD"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Scenario 1.b (on rats)</w:t>
            </w:r>
          </w:p>
        </w:tc>
        <w:tc>
          <w:tcPr>
            <w:tcW w:w="2045" w:type="dxa"/>
            <w:vMerge/>
          </w:tcPr>
          <w:p w14:paraId="3EE66654" w14:textId="277628F8" w:rsidR="000B3FA0" w:rsidRPr="00EF099E" w:rsidRDefault="000B3FA0" w:rsidP="008A317F">
            <w:pPr>
              <w:spacing w:line="276" w:lineRule="auto"/>
              <w:rPr>
                <w:rFonts w:eastAsia="Calibri"/>
                <w:sz w:val="18"/>
                <w:szCs w:val="18"/>
                <w:lang w:eastAsia="en-US"/>
              </w:rPr>
            </w:pPr>
          </w:p>
        </w:tc>
      </w:tr>
      <w:tr w:rsidR="000B3FA0" w:rsidRPr="00EF099E" w14:paraId="3E5FE40E" w14:textId="27F07DE8" w:rsidTr="000B3FA0">
        <w:trPr>
          <w:trHeight w:val="175"/>
        </w:trPr>
        <w:tc>
          <w:tcPr>
            <w:tcW w:w="1114" w:type="dxa"/>
            <w:vAlign w:val="center"/>
          </w:tcPr>
          <w:p w14:paraId="704FD27A"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Use 3</w:t>
            </w:r>
          </w:p>
        </w:tc>
        <w:tc>
          <w:tcPr>
            <w:tcW w:w="2492" w:type="dxa"/>
            <w:vAlign w:val="center"/>
          </w:tcPr>
          <w:p w14:paraId="414A83C3"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Outdoor - Around building</w:t>
            </w:r>
          </w:p>
        </w:tc>
        <w:tc>
          <w:tcPr>
            <w:tcW w:w="1469" w:type="dxa"/>
            <w:vAlign w:val="center"/>
          </w:tcPr>
          <w:p w14:paraId="62ADA9FA"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Rats</w:t>
            </w:r>
          </w:p>
        </w:tc>
        <w:tc>
          <w:tcPr>
            <w:tcW w:w="2309" w:type="dxa"/>
            <w:vAlign w:val="center"/>
          </w:tcPr>
          <w:p w14:paraId="3B5EC95E" w14:textId="01BD2563" w:rsidR="000B3FA0" w:rsidRPr="00EF099E" w:rsidRDefault="007F3D6B" w:rsidP="008A317F">
            <w:pPr>
              <w:spacing w:line="276" w:lineRule="auto"/>
              <w:rPr>
                <w:rFonts w:eastAsia="Calibri"/>
                <w:sz w:val="18"/>
                <w:szCs w:val="18"/>
                <w:lang w:eastAsia="en-US"/>
              </w:rPr>
            </w:pPr>
            <w:r w:rsidRPr="00EF099E">
              <w:rPr>
                <w:rFonts w:eastAsia="Calibri"/>
                <w:sz w:val="18"/>
                <w:szCs w:val="18"/>
                <w:lang w:eastAsia="en-US"/>
              </w:rPr>
              <w:t>Use 7</w:t>
            </w:r>
          </w:p>
        </w:tc>
        <w:tc>
          <w:tcPr>
            <w:tcW w:w="2045" w:type="dxa"/>
          </w:tcPr>
          <w:p w14:paraId="501AFB81" w14:textId="37251AAD" w:rsidR="000B3FA0" w:rsidRPr="00EF099E" w:rsidRDefault="000B3FA0" w:rsidP="008A317F">
            <w:pPr>
              <w:spacing w:line="276" w:lineRule="auto"/>
              <w:rPr>
                <w:rFonts w:eastAsia="Calibri"/>
                <w:sz w:val="18"/>
                <w:szCs w:val="18"/>
                <w:lang w:eastAsia="en-US"/>
              </w:rPr>
            </w:pPr>
            <w:r w:rsidRPr="00EF099E">
              <w:rPr>
                <w:rFonts w:eastAsia="Calibri"/>
                <w:b/>
                <w:sz w:val="18"/>
                <w:szCs w:val="18"/>
                <w:lang w:eastAsia="en-US"/>
              </w:rPr>
              <w:t>YES (except for poisoning, surface water and sediment compartments)</w:t>
            </w:r>
          </w:p>
        </w:tc>
      </w:tr>
      <w:tr w:rsidR="000B3FA0" w:rsidRPr="00EF099E" w14:paraId="5910E843" w14:textId="362F75FB" w:rsidTr="000B3FA0">
        <w:trPr>
          <w:trHeight w:val="62"/>
        </w:trPr>
        <w:tc>
          <w:tcPr>
            <w:tcW w:w="1114" w:type="dxa"/>
            <w:vAlign w:val="center"/>
          </w:tcPr>
          <w:p w14:paraId="7FBCBCCE" w14:textId="77777777" w:rsidR="000B3FA0" w:rsidRPr="00EF099E" w:rsidRDefault="000B3FA0" w:rsidP="008A317F">
            <w:pPr>
              <w:spacing w:line="276" w:lineRule="auto"/>
              <w:jc w:val="center"/>
              <w:rPr>
                <w:rFonts w:eastAsia="Calibri"/>
                <w:sz w:val="18"/>
                <w:szCs w:val="18"/>
                <w:lang w:eastAsia="en-US"/>
              </w:rPr>
            </w:pPr>
            <w:r w:rsidRPr="00EF099E">
              <w:rPr>
                <w:rFonts w:eastAsia="Calibri"/>
                <w:sz w:val="18"/>
                <w:szCs w:val="18"/>
                <w:lang w:eastAsia="en-US"/>
              </w:rPr>
              <w:t>Use 4</w:t>
            </w:r>
          </w:p>
        </w:tc>
        <w:tc>
          <w:tcPr>
            <w:tcW w:w="2492" w:type="dxa"/>
            <w:vAlign w:val="center"/>
          </w:tcPr>
          <w:p w14:paraId="06A4353B"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Indoor</w:t>
            </w:r>
          </w:p>
        </w:tc>
        <w:tc>
          <w:tcPr>
            <w:tcW w:w="1469" w:type="dxa"/>
            <w:vAlign w:val="center"/>
          </w:tcPr>
          <w:p w14:paraId="649ADECA"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Mice/rats</w:t>
            </w:r>
          </w:p>
        </w:tc>
        <w:tc>
          <w:tcPr>
            <w:tcW w:w="2309" w:type="dxa"/>
            <w:vAlign w:val="center"/>
          </w:tcPr>
          <w:p w14:paraId="2461DABA" w14:textId="77777777" w:rsidR="000B3FA0" w:rsidRPr="00EF099E" w:rsidRDefault="000B3FA0" w:rsidP="008A317F">
            <w:pPr>
              <w:spacing w:line="276" w:lineRule="auto"/>
              <w:rPr>
                <w:rFonts w:eastAsia="Calibri"/>
                <w:sz w:val="18"/>
                <w:szCs w:val="18"/>
                <w:lang w:eastAsia="en-US"/>
              </w:rPr>
            </w:pPr>
            <w:r w:rsidRPr="00EF099E">
              <w:rPr>
                <w:rFonts w:eastAsia="Calibri"/>
                <w:sz w:val="18"/>
                <w:szCs w:val="18"/>
                <w:lang w:eastAsia="en-US"/>
              </w:rPr>
              <w:t>Use 2</w:t>
            </w:r>
          </w:p>
        </w:tc>
        <w:tc>
          <w:tcPr>
            <w:tcW w:w="2045" w:type="dxa"/>
          </w:tcPr>
          <w:p w14:paraId="55CDEA29" w14:textId="2E75AF8B" w:rsidR="000B3FA0" w:rsidRPr="00EF099E" w:rsidRDefault="000B3FA0" w:rsidP="008A317F">
            <w:pPr>
              <w:spacing w:line="276" w:lineRule="auto"/>
              <w:rPr>
                <w:rFonts w:eastAsia="Calibri"/>
                <w:sz w:val="18"/>
                <w:szCs w:val="18"/>
                <w:lang w:eastAsia="en-US"/>
              </w:rPr>
            </w:pPr>
            <w:r w:rsidRPr="00EF099E">
              <w:rPr>
                <w:rFonts w:eastAsia="Calibri"/>
                <w:b/>
                <w:sz w:val="18"/>
                <w:szCs w:val="18"/>
                <w:lang w:eastAsia="en-US"/>
              </w:rPr>
              <w:t>YES (except for poisoning)</w:t>
            </w:r>
          </w:p>
        </w:tc>
      </w:tr>
      <w:tr w:rsidR="00EC08C7" w:rsidRPr="00EF099E" w14:paraId="06E89693" w14:textId="77777777" w:rsidTr="000B3FA0">
        <w:trPr>
          <w:trHeight w:val="62"/>
        </w:trPr>
        <w:tc>
          <w:tcPr>
            <w:tcW w:w="1114" w:type="dxa"/>
            <w:vAlign w:val="center"/>
          </w:tcPr>
          <w:p w14:paraId="6EBE5981" w14:textId="47543568" w:rsidR="00EC08C7" w:rsidRPr="00EF099E" w:rsidRDefault="00EC08C7" w:rsidP="00EC08C7">
            <w:pPr>
              <w:spacing w:line="276" w:lineRule="auto"/>
              <w:jc w:val="center"/>
              <w:rPr>
                <w:rFonts w:eastAsia="Calibri"/>
                <w:sz w:val="18"/>
                <w:szCs w:val="18"/>
                <w:lang w:eastAsia="en-US"/>
              </w:rPr>
            </w:pPr>
            <w:r>
              <w:rPr>
                <w:rFonts w:eastAsia="Calibri"/>
                <w:sz w:val="18"/>
                <w:szCs w:val="18"/>
                <w:lang w:eastAsia="en-US"/>
              </w:rPr>
              <w:t>Use 5</w:t>
            </w:r>
          </w:p>
        </w:tc>
        <w:tc>
          <w:tcPr>
            <w:tcW w:w="2492" w:type="dxa"/>
            <w:vAlign w:val="center"/>
          </w:tcPr>
          <w:p w14:paraId="177CA353" w14:textId="163AC3BD"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Indoor</w:t>
            </w:r>
          </w:p>
        </w:tc>
        <w:tc>
          <w:tcPr>
            <w:tcW w:w="1469" w:type="dxa"/>
            <w:vAlign w:val="center"/>
          </w:tcPr>
          <w:p w14:paraId="23926B90" w14:textId="30FC5DC8" w:rsidR="00EC08C7" w:rsidRPr="00EF099E" w:rsidRDefault="00EC08C7" w:rsidP="00EC08C7">
            <w:pPr>
              <w:spacing w:line="276" w:lineRule="auto"/>
              <w:rPr>
                <w:rFonts w:eastAsia="Calibri"/>
                <w:sz w:val="18"/>
                <w:szCs w:val="18"/>
                <w:lang w:eastAsia="en-US"/>
              </w:rPr>
            </w:pPr>
            <w:r>
              <w:rPr>
                <w:rFonts w:eastAsia="Calibri"/>
                <w:sz w:val="18"/>
                <w:szCs w:val="18"/>
                <w:lang w:eastAsia="en-US"/>
              </w:rPr>
              <w:t>Mice</w:t>
            </w:r>
          </w:p>
        </w:tc>
        <w:tc>
          <w:tcPr>
            <w:tcW w:w="2309" w:type="dxa"/>
            <w:vAlign w:val="center"/>
          </w:tcPr>
          <w:p w14:paraId="433546EF" w14:textId="62AC9CBF"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Use 2</w:t>
            </w:r>
          </w:p>
        </w:tc>
        <w:tc>
          <w:tcPr>
            <w:tcW w:w="2045" w:type="dxa"/>
          </w:tcPr>
          <w:p w14:paraId="6DEF0D92" w14:textId="705D159D" w:rsidR="00EC08C7" w:rsidRPr="00EF099E" w:rsidRDefault="00EC08C7" w:rsidP="00EC08C7">
            <w:pPr>
              <w:spacing w:line="276" w:lineRule="auto"/>
              <w:rPr>
                <w:rFonts w:eastAsia="Calibri"/>
                <w:b/>
                <w:sz w:val="18"/>
                <w:szCs w:val="18"/>
                <w:lang w:eastAsia="en-US"/>
              </w:rPr>
            </w:pPr>
            <w:r w:rsidRPr="00EF099E">
              <w:rPr>
                <w:rFonts w:eastAsia="Calibri"/>
                <w:b/>
                <w:sz w:val="18"/>
                <w:szCs w:val="18"/>
                <w:lang w:eastAsia="en-US"/>
              </w:rPr>
              <w:t>YES (except for poisoning)</w:t>
            </w:r>
          </w:p>
        </w:tc>
      </w:tr>
      <w:tr w:rsidR="00EC08C7" w:rsidRPr="00EF099E" w14:paraId="76C47107" w14:textId="579D07C7" w:rsidTr="000B3FA0">
        <w:trPr>
          <w:trHeight w:val="62"/>
        </w:trPr>
        <w:tc>
          <w:tcPr>
            <w:tcW w:w="1114" w:type="dxa"/>
            <w:vAlign w:val="center"/>
          </w:tcPr>
          <w:p w14:paraId="78AB323F" w14:textId="7CB18B9A"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t xml:space="preserve">Use </w:t>
            </w:r>
            <w:r>
              <w:rPr>
                <w:rFonts w:eastAsia="Calibri"/>
                <w:sz w:val="18"/>
                <w:szCs w:val="18"/>
                <w:lang w:eastAsia="en-US"/>
              </w:rPr>
              <w:t>6</w:t>
            </w:r>
          </w:p>
        </w:tc>
        <w:tc>
          <w:tcPr>
            <w:tcW w:w="2492" w:type="dxa"/>
            <w:vAlign w:val="center"/>
          </w:tcPr>
          <w:p w14:paraId="5AB387E8"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Outdoor - Around building</w:t>
            </w:r>
          </w:p>
        </w:tc>
        <w:tc>
          <w:tcPr>
            <w:tcW w:w="1469" w:type="dxa"/>
            <w:vAlign w:val="center"/>
          </w:tcPr>
          <w:p w14:paraId="3471B436" w14:textId="11C1F71E" w:rsidR="00EC08C7" w:rsidRPr="00EF099E" w:rsidRDefault="00EC08C7" w:rsidP="00EC08C7">
            <w:pPr>
              <w:spacing w:line="276" w:lineRule="auto"/>
              <w:rPr>
                <w:rFonts w:eastAsia="Calibri"/>
                <w:sz w:val="18"/>
                <w:szCs w:val="18"/>
                <w:lang w:eastAsia="en-US"/>
              </w:rPr>
            </w:pPr>
            <w:r>
              <w:rPr>
                <w:rFonts w:eastAsia="Calibri"/>
                <w:sz w:val="18"/>
                <w:szCs w:val="18"/>
                <w:lang w:eastAsia="en-US"/>
              </w:rPr>
              <w:t>R</w:t>
            </w:r>
            <w:r w:rsidRPr="00EF099E">
              <w:rPr>
                <w:rFonts w:eastAsia="Calibri"/>
                <w:sz w:val="18"/>
                <w:szCs w:val="18"/>
                <w:lang w:eastAsia="en-US"/>
              </w:rPr>
              <w:t>ats</w:t>
            </w:r>
          </w:p>
        </w:tc>
        <w:tc>
          <w:tcPr>
            <w:tcW w:w="2309" w:type="dxa"/>
            <w:vAlign w:val="center"/>
          </w:tcPr>
          <w:p w14:paraId="091B48CC" w14:textId="5C3E21BC"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Use 7</w:t>
            </w:r>
          </w:p>
        </w:tc>
        <w:tc>
          <w:tcPr>
            <w:tcW w:w="2045" w:type="dxa"/>
          </w:tcPr>
          <w:p w14:paraId="3E4031D0" w14:textId="7361D626" w:rsidR="00EC08C7" w:rsidRPr="00EF099E" w:rsidRDefault="00EC08C7" w:rsidP="00EC08C7">
            <w:pPr>
              <w:spacing w:line="276" w:lineRule="auto"/>
              <w:rPr>
                <w:rFonts w:eastAsia="Calibri"/>
                <w:sz w:val="18"/>
                <w:szCs w:val="18"/>
                <w:lang w:eastAsia="en-US"/>
              </w:rPr>
            </w:pPr>
            <w:r w:rsidRPr="00EF099E">
              <w:rPr>
                <w:rFonts w:eastAsia="Calibri"/>
                <w:b/>
                <w:sz w:val="18"/>
                <w:szCs w:val="18"/>
                <w:lang w:eastAsia="en-US"/>
              </w:rPr>
              <w:t>YES (except for poisoning, surface water and sediment compartments)</w:t>
            </w:r>
          </w:p>
        </w:tc>
      </w:tr>
      <w:tr w:rsidR="00EC08C7" w:rsidRPr="00EF099E" w14:paraId="26039692" w14:textId="3FC3CE35" w:rsidTr="000B3FA0">
        <w:trPr>
          <w:trHeight w:val="62"/>
        </w:trPr>
        <w:tc>
          <w:tcPr>
            <w:tcW w:w="1114" w:type="dxa"/>
            <w:vAlign w:val="center"/>
          </w:tcPr>
          <w:p w14:paraId="69311F36" w14:textId="72A26A04"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t xml:space="preserve">Use </w:t>
            </w:r>
            <w:r>
              <w:rPr>
                <w:rFonts w:eastAsia="Calibri"/>
                <w:sz w:val="18"/>
                <w:szCs w:val="18"/>
                <w:lang w:eastAsia="en-US"/>
              </w:rPr>
              <w:t>7</w:t>
            </w:r>
          </w:p>
        </w:tc>
        <w:tc>
          <w:tcPr>
            <w:tcW w:w="2492" w:type="dxa"/>
            <w:vAlign w:val="center"/>
          </w:tcPr>
          <w:p w14:paraId="1C875C9F"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Indoor</w:t>
            </w:r>
          </w:p>
        </w:tc>
        <w:tc>
          <w:tcPr>
            <w:tcW w:w="1469" w:type="dxa"/>
            <w:vAlign w:val="center"/>
          </w:tcPr>
          <w:p w14:paraId="0FF8F8DC"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Mice/rats</w:t>
            </w:r>
          </w:p>
        </w:tc>
        <w:tc>
          <w:tcPr>
            <w:tcW w:w="2309" w:type="dxa"/>
            <w:vAlign w:val="center"/>
          </w:tcPr>
          <w:p w14:paraId="5D6FD322"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Use 2</w:t>
            </w:r>
          </w:p>
        </w:tc>
        <w:tc>
          <w:tcPr>
            <w:tcW w:w="2045" w:type="dxa"/>
          </w:tcPr>
          <w:p w14:paraId="55CA9255" w14:textId="0D76AA8F" w:rsidR="00EC08C7" w:rsidRPr="00EF099E" w:rsidRDefault="00EC08C7" w:rsidP="00EC08C7">
            <w:pPr>
              <w:spacing w:line="276" w:lineRule="auto"/>
              <w:rPr>
                <w:rFonts w:eastAsia="Calibri"/>
                <w:sz w:val="18"/>
                <w:szCs w:val="18"/>
                <w:lang w:eastAsia="en-US"/>
              </w:rPr>
            </w:pPr>
            <w:r w:rsidRPr="00EF099E">
              <w:rPr>
                <w:rFonts w:eastAsia="Calibri"/>
                <w:b/>
                <w:sz w:val="18"/>
                <w:szCs w:val="18"/>
                <w:lang w:eastAsia="en-US"/>
              </w:rPr>
              <w:t>YES (except for poisoning)</w:t>
            </w:r>
          </w:p>
        </w:tc>
      </w:tr>
      <w:tr w:rsidR="00EC08C7" w:rsidRPr="00EF099E" w14:paraId="3A107193" w14:textId="575CA0DE" w:rsidTr="000B3FA0">
        <w:trPr>
          <w:trHeight w:val="62"/>
        </w:trPr>
        <w:tc>
          <w:tcPr>
            <w:tcW w:w="1114" w:type="dxa"/>
            <w:vAlign w:val="center"/>
          </w:tcPr>
          <w:p w14:paraId="72B422FF" w14:textId="56C47465" w:rsidR="00EC08C7" w:rsidRPr="00EF099E" w:rsidRDefault="00EC08C7" w:rsidP="00EC08C7">
            <w:pPr>
              <w:spacing w:line="276" w:lineRule="auto"/>
              <w:jc w:val="center"/>
              <w:rPr>
                <w:rFonts w:eastAsia="Calibri"/>
                <w:sz w:val="18"/>
                <w:szCs w:val="18"/>
                <w:lang w:eastAsia="en-US"/>
              </w:rPr>
            </w:pPr>
            <w:r w:rsidRPr="00EF099E">
              <w:rPr>
                <w:rFonts w:eastAsia="Calibri"/>
                <w:sz w:val="18"/>
                <w:szCs w:val="18"/>
                <w:lang w:eastAsia="en-US"/>
              </w:rPr>
              <w:lastRenderedPageBreak/>
              <w:t xml:space="preserve">Use </w:t>
            </w:r>
            <w:r>
              <w:rPr>
                <w:rFonts w:eastAsia="Calibri"/>
                <w:sz w:val="18"/>
                <w:szCs w:val="18"/>
                <w:lang w:eastAsia="en-US"/>
              </w:rPr>
              <w:t>8</w:t>
            </w:r>
          </w:p>
        </w:tc>
        <w:tc>
          <w:tcPr>
            <w:tcW w:w="2492" w:type="dxa"/>
            <w:vAlign w:val="center"/>
          </w:tcPr>
          <w:p w14:paraId="03AF872D"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Outdoor - Around building</w:t>
            </w:r>
          </w:p>
        </w:tc>
        <w:tc>
          <w:tcPr>
            <w:tcW w:w="1469" w:type="dxa"/>
            <w:vAlign w:val="center"/>
          </w:tcPr>
          <w:p w14:paraId="7FE18A9B" w14:textId="77777777"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Mice/rats</w:t>
            </w:r>
          </w:p>
        </w:tc>
        <w:tc>
          <w:tcPr>
            <w:tcW w:w="2309" w:type="dxa"/>
            <w:vAlign w:val="center"/>
          </w:tcPr>
          <w:p w14:paraId="0A8F6488" w14:textId="5C7984A5" w:rsidR="00EC08C7" w:rsidRPr="00EF099E" w:rsidRDefault="00EC08C7" w:rsidP="00EC08C7">
            <w:pPr>
              <w:spacing w:line="276" w:lineRule="auto"/>
              <w:rPr>
                <w:rFonts w:eastAsia="Calibri"/>
                <w:sz w:val="18"/>
                <w:szCs w:val="18"/>
                <w:lang w:eastAsia="en-US"/>
              </w:rPr>
            </w:pPr>
            <w:r w:rsidRPr="00EF099E">
              <w:rPr>
                <w:rFonts w:eastAsia="Calibri"/>
                <w:sz w:val="18"/>
                <w:szCs w:val="18"/>
                <w:lang w:eastAsia="en-US"/>
              </w:rPr>
              <w:t>Scenario 1.a (on rats) / Scenario 2 / Scenario 3</w:t>
            </w:r>
          </w:p>
        </w:tc>
        <w:tc>
          <w:tcPr>
            <w:tcW w:w="2045" w:type="dxa"/>
          </w:tcPr>
          <w:p w14:paraId="17944442" w14:textId="0389886F" w:rsidR="00EC08C7" w:rsidRPr="00EF099E" w:rsidRDefault="00EC08C7" w:rsidP="00EC08C7">
            <w:pPr>
              <w:spacing w:line="276" w:lineRule="auto"/>
              <w:rPr>
                <w:rFonts w:eastAsia="Calibri"/>
                <w:sz w:val="18"/>
                <w:szCs w:val="18"/>
                <w:lang w:eastAsia="en-US"/>
              </w:rPr>
            </w:pPr>
            <w:r w:rsidRPr="00EF099E">
              <w:rPr>
                <w:rFonts w:eastAsia="Calibri"/>
                <w:b/>
                <w:sz w:val="18"/>
                <w:szCs w:val="18"/>
                <w:lang w:eastAsia="en-US"/>
              </w:rPr>
              <w:t>YES (except for poisoning, surface water and sediment compartments)</w:t>
            </w:r>
          </w:p>
        </w:tc>
      </w:tr>
    </w:tbl>
    <w:p w14:paraId="559C2430" w14:textId="6546F9F0" w:rsidR="00067392" w:rsidRPr="00EF099E" w:rsidRDefault="00067392" w:rsidP="00067392">
      <w:pPr>
        <w:spacing w:line="260" w:lineRule="atLeast"/>
        <w:rPr>
          <w:rFonts w:eastAsia="Calibri"/>
          <w:b/>
          <w:i/>
          <w:sz w:val="22"/>
          <w:szCs w:val="22"/>
          <w:lang w:eastAsia="en-US"/>
        </w:rPr>
      </w:pPr>
    </w:p>
    <w:p w14:paraId="622526B1" w14:textId="77777777" w:rsidR="00067392" w:rsidRPr="00EF099E" w:rsidRDefault="00067392" w:rsidP="00067392">
      <w:pPr>
        <w:rPr>
          <w:rFonts w:eastAsia="Calibri"/>
          <w:b/>
          <w:i/>
          <w:sz w:val="22"/>
          <w:szCs w:val="22"/>
          <w:lang w:eastAsia="en-US"/>
        </w:rPr>
      </w:pPr>
      <w:r w:rsidRPr="00EF099E">
        <w:rPr>
          <w:rFonts w:eastAsia="Calibri"/>
          <w:b/>
          <w:i/>
          <w:sz w:val="22"/>
          <w:szCs w:val="22"/>
          <w:lang w:eastAsia="en-US"/>
        </w:rPr>
        <w:t>Mixture toxicity</w:t>
      </w:r>
    </w:p>
    <w:p w14:paraId="464A4BA9" w14:textId="77777777" w:rsidR="00067392" w:rsidRPr="00EF099E" w:rsidRDefault="00067392" w:rsidP="00067392">
      <w:pPr>
        <w:rPr>
          <w:rFonts w:eastAsia="Calibri"/>
          <w:b/>
          <w:i/>
          <w:sz w:val="22"/>
          <w:szCs w:val="22"/>
          <w:lang w:eastAsia="en-US"/>
        </w:rPr>
      </w:pPr>
    </w:p>
    <w:p w14:paraId="2B4579CC" w14:textId="4518A3E0" w:rsidR="00067392" w:rsidRPr="00EF099E" w:rsidRDefault="00067392" w:rsidP="00067392">
      <w:pPr>
        <w:jc w:val="both"/>
        <w:rPr>
          <w:rFonts w:eastAsia="Calibri"/>
          <w:b/>
          <w:i/>
          <w:sz w:val="22"/>
          <w:szCs w:val="22"/>
          <w:lang w:eastAsia="en-US"/>
        </w:rPr>
      </w:pPr>
      <w:r w:rsidRPr="00EF099E">
        <w:t xml:space="preserve">As no </w:t>
      </w:r>
      <w:r w:rsidR="00964892" w:rsidRPr="00EF099E">
        <w:t xml:space="preserve">substance of concern </w:t>
      </w:r>
      <w:r w:rsidRPr="00EF099E">
        <w:t>was identified in the product, mixture toxicity assessment is not relevant.</w:t>
      </w:r>
    </w:p>
    <w:p w14:paraId="235E5410" w14:textId="77777777" w:rsidR="00067392" w:rsidRPr="00EF099E" w:rsidRDefault="00067392" w:rsidP="00067392">
      <w:pPr>
        <w:spacing w:line="260" w:lineRule="atLeast"/>
        <w:rPr>
          <w:rFonts w:eastAsia="Calibri" w:cs="Times New Roman"/>
          <w:i/>
          <w:sz w:val="22"/>
          <w:u w:val="single"/>
          <w:lang w:eastAsia="en-US"/>
        </w:rPr>
      </w:pPr>
    </w:p>
    <w:p w14:paraId="74CBB231" w14:textId="77777777" w:rsidR="00067392" w:rsidRPr="00EF099E" w:rsidRDefault="00067392" w:rsidP="00067392">
      <w:pPr>
        <w:pageBreakBefore/>
        <w:rPr>
          <w:rFonts w:eastAsia="Calibri" w:cs="Times New Roman"/>
          <w:b/>
          <w:i/>
          <w:sz w:val="22"/>
          <w:szCs w:val="22"/>
          <w:lang w:eastAsia="en-US"/>
        </w:rPr>
      </w:pPr>
      <w:r w:rsidRPr="00EF099E">
        <w:rPr>
          <w:rFonts w:eastAsia="Calibri"/>
          <w:b/>
          <w:i/>
          <w:sz w:val="22"/>
          <w:szCs w:val="22"/>
          <w:lang w:eastAsia="en-US"/>
        </w:rPr>
        <w:lastRenderedPageBreak/>
        <w:t>Aggregated exposure (combined for relevant emission sources)</w:t>
      </w:r>
    </w:p>
    <w:p w14:paraId="457FED79" w14:textId="77777777" w:rsidR="00067392" w:rsidRPr="00EF099E" w:rsidRDefault="00067392" w:rsidP="00067392">
      <w:pPr>
        <w:spacing w:before="60" w:line="276" w:lineRule="auto"/>
        <w:jc w:val="both"/>
        <w:rPr>
          <w:rFonts w:eastAsia="Calibri" w:cs="Times New Roman"/>
          <w:i/>
          <w:lang w:eastAsia="en-US"/>
        </w:rPr>
      </w:pPr>
    </w:p>
    <w:p w14:paraId="57C6158B" w14:textId="77777777" w:rsidR="00067392" w:rsidRPr="00EF099E" w:rsidRDefault="00067392" w:rsidP="00067392">
      <w:pPr>
        <w:spacing w:line="260" w:lineRule="atLeast"/>
        <w:rPr>
          <w:rFonts w:eastAsia="Calibri" w:cs="Times New Roman"/>
          <w:i/>
          <w:lang w:eastAsia="en-US"/>
        </w:rPr>
      </w:pPr>
    </w:p>
    <w:p w14:paraId="6535667C" w14:textId="77777777" w:rsidR="00067392" w:rsidRPr="00EF099E" w:rsidRDefault="00067392" w:rsidP="00067392">
      <w:pPr>
        <w:tabs>
          <w:tab w:val="left" w:pos="1418"/>
        </w:tabs>
        <w:ind w:left="2498" w:hanging="1418"/>
        <w:rPr>
          <w:rFonts w:eastAsia="Calibri" w:cs="Times New Roman"/>
          <w:i/>
          <w:lang w:eastAsia="en-US"/>
        </w:rPr>
      </w:pPr>
      <w:r w:rsidRPr="00EF099E">
        <w:rPr>
          <w:rFonts w:cs="Times New Roman"/>
          <w:noProof/>
          <w:lang w:val="fr-FR" w:eastAsia="fr-FR"/>
        </w:rPr>
        <w:drawing>
          <wp:inline distT="0" distB="0" distL="0" distR="0" wp14:anchorId="4EF4E94B" wp14:editId="24A6BE56">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sidRPr="00EF099E">
        <w:rPr>
          <w:rFonts w:cs="Times New Roman"/>
        </w:rPr>
        <w:t xml:space="preserve"> </w:t>
      </w:r>
    </w:p>
    <w:p w14:paraId="4CA99FF4" w14:textId="77777777" w:rsidR="00067392" w:rsidRPr="00EF099E" w:rsidRDefault="00067392" w:rsidP="00067392">
      <w:pPr>
        <w:tabs>
          <w:tab w:val="left" w:pos="1418"/>
        </w:tabs>
        <w:spacing w:after="255"/>
        <w:ind w:left="2498" w:hanging="1418"/>
        <w:rPr>
          <w:rFonts w:eastAsia="Calibri" w:cs="Times New Roman"/>
          <w:i/>
          <w:color w:val="000000"/>
          <w:szCs w:val="24"/>
          <w:lang w:eastAsia="en-US"/>
        </w:rPr>
      </w:pPr>
      <w:r w:rsidRPr="00EF099E">
        <w:rPr>
          <w:rFonts w:eastAsia="Calibri" w:cs="Times New Roman"/>
          <w:i/>
          <w:lang w:eastAsia="en-US"/>
        </w:rPr>
        <w:t>Figure 1: Decision tree on the need for estimation of aggregated exposure</w:t>
      </w:r>
    </w:p>
    <w:p w14:paraId="226A259D" w14:textId="77777777" w:rsidR="00067392" w:rsidRPr="00EF099E" w:rsidRDefault="00067392" w:rsidP="00067392">
      <w:pPr>
        <w:spacing w:before="60" w:line="276" w:lineRule="auto"/>
        <w:ind w:left="142"/>
        <w:jc w:val="both"/>
        <w:rPr>
          <w:rFonts w:eastAsia="Calibri" w:cs="Times New Roman"/>
          <w:lang w:eastAsia="en-US"/>
        </w:rPr>
      </w:pPr>
      <w:r w:rsidRPr="00EF099E">
        <w:rPr>
          <w:rFonts w:eastAsia="Calibri"/>
          <w:u w:val="single"/>
          <w:lang w:eastAsia="en-US"/>
        </w:rPr>
        <w:t>Conclusion</w:t>
      </w:r>
      <w:r w:rsidRPr="00EF099E">
        <w:rPr>
          <w:rFonts w:eastAsia="Calibri"/>
          <w:lang w:eastAsia="en-US"/>
        </w:rPr>
        <w:t xml:space="preserve">: </w:t>
      </w:r>
      <w:r w:rsidRPr="00EF099E">
        <w:rPr>
          <w:rFonts w:eastAsia="Calibri" w:cs="Times New Roman"/>
          <w:lang w:eastAsia="en-US"/>
        </w:rPr>
        <w:t xml:space="preserve">Emission </w:t>
      </w:r>
      <w:r w:rsidRPr="00EF099E">
        <w:rPr>
          <w:rFonts w:eastAsia="Calibri" w:cs="Times New Roman"/>
          <w:i/>
          <w:lang w:eastAsia="en-US"/>
        </w:rPr>
        <w:t>via</w:t>
      </w:r>
      <w:r w:rsidRPr="00EF099E">
        <w:rPr>
          <w:rFonts w:eastAsia="Calibri" w:cs="Times New Roman"/>
          <w:lang w:eastAsia="en-US"/>
        </w:rPr>
        <w:t xml:space="preserve"> the STP is the only way that could lead to combined exposure of the different uses. However, no uses leads to emission to the STP, aggregated exposure is not relevant.</w:t>
      </w:r>
    </w:p>
    <w:p w14:paraId="5D31C6EF" w14:textId="77777777" w:rsidR="00067392" w:rsidRPr="00EF099E" w:rsidRDefault="00067392" w:rsidP="00067392">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067392" w:rsidRPr="00EF099E" w14:paraId="5BDC51B6" w14:textId="77777777" w:rsidTr="00067392">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59A9A2ED" w14:textId="77777777" w:rsidR="00067392" w:rsidRPr="00EF099E" w:rsidRDefault="00067392" w:rsidP="00067392">
            <w:pPr>
              <w:autoSpaceDE w:val="0"/>
              <w:spacing w:before="60" w:after="60" w:line="260" w:lineRule="atLeast"/>
            </w:pPr>
            <w:r w:rsidRPr="00EF099E">
              <w:rPr>
                <w:rFonts w:eastAsia="Calibri"/>
                <w:b/>
                <w:sz w:val="18"/>
                <w:szCs w:val="18"/>
                <w:lang w:eastAsia="en-US"/>
              </w:rPr>
              <w:t>Overall conclusion on the risk assessment for the environment of the product</w:t>
            </w:r>
          </w:p>
        </w:tc>
      </w:tr>
      <w:tr w:rsidR="00067392" w:rsidRPr="001217AB" w14:paraId="454D8D05" w14:textId="77777777" w:rsidTr="00067392">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E17C" w14:textId="77777777" w:rsidR="00964892" w:rsidRPr="00EF099E" w:rsidRDefault="00964892" w:rsidP="00964892">
            <w:pPr>
              <w:jc w:val="both"/>
              <w:rPr>
                <w:rFonts w:eastAsia="Calibri" w:cs="Times New Roman"/>
                <w:lang w:eastAsia="en-US"/>
              </w:rPr>
            </w:pPr>
            <w:r w:rsidRPr="00EF099E">
              <w:rPr>
                <w:rFonts w:eastAsia="Calibri" w:cs="Times New Roman"/>
                <w:lang w:eastAsia="en-US"/>
              </w:rPr>
              <w:t>The risk assessment has been conducted for the active substance only. No substance of concern has been defined for the environment.</w:t>
            </w:r>
          </w:p>
          <w:p w14:paraId="627E2DC1" w14:textId="77777777" w:rsidR="00964892" w:rsidRPr="00EF099E" w:rsidRDefault="00964892" w:rsidP="00067392">
            <w:pPr>
              <w:jc w:val="both"/>
              <w:rPr>
                <w:rFonts w:eastAsia="Calibri" w:cs="Times New Roman"/>
                <w:lang w:eastAsia="en-US"/>
              </w:rPr>
            </w:pPr>
          </w:p>
          <w:p w14:paraId="2E37975F" w14:textId="36B0B132" w:rsidR="00067392" w:rsidRPr="00EF099E" w:rsidRDefault="00067392" w:rsidP="00067392">
            <w:pPr>
              <w:jc w:val="both"/>
              <w:rPr>
                <w:rFonts w:eastAsia="Calibri" w:cs="Times New Roman"/>
                <w:lang w:eastAsia="en-US"/>
              </w:rPr>
            </w:pPr>
            <w:r w:rsidRPr="00EF099E">
              <w:rPr>
                <w:rFonts w:eastAsia="Calibri" w:cs="Times New Roman"/>
                <w:lang w:eastAsia="en-US"/>
              </w:rPr>
              <w:t xml:space="preserve">For the </w:t>
            </w:r>
            <w:r w:rsidR="00964892" w:rsidRPr="00EF099E">
              <w:rPr>
                <w:rFonts w:eastAsia="Calibri" w:cs="Times New Roman"/>
                <w:lang w:eastAsia="en-US"/>
              </w:rPr>
              <w:t xml:space="preserve">indoor </w:t>
            </w:r>
            <w:r w:rsidRPr="00EF099E">
              <w:rPr>
                <w:rFonts w:eastAsia="Calibri" w:cs="Times New Roman"/>
                <w:lang w:eastAsia="en-US"/>
              </w:rPr>
              <w:t xml:space="preserve">uses (uses 1, 2, 4, </w:t>
            </w:r>
            <w:r w:rsidR="004A0A9A">
              <w:rPr>
                <w:rFonts w:eastAsia="Calibri" w:cs="Times New Roman"/>
                <w:lang w:eastAsia="en-US"/>
              </w:rPr>
              <w:t>5, 7</w:t>
            </w:r>
            <w:r w:rsidRPr="00EF099E">
              <w:rPr>
                <w:rFonts w:eastAsia="Calibri" w:cs="Times New Roman"/>
                <w:lang w:eastAsia="en-US"/>
              </w:rPr>
              <w:t>), the estimated risks are acceptable for all the environmental compartments (surface water, sediment, soil and groundwater).</w:t>
            </w:r>
          </w:p>
          <w:p w14:paraId="25B6F2B4" w14:textId="77777777" w:rsidR="00067392" w:rsidRPr="00EF099E" w:rsidRDefault="00067392" w:rsidP="00067392">
            <w:pPr>
              <w:jc w:val="both"/>
              <w:rPr>
                <w:rFonts w:eastAsia="Calibri" w:cs="Times New Roman"/>
                <w:lang w:eastAsia="en-US"/>
              </w:rPr>
            </w:pPr>
          </w:p>
          <w:p w14:paraId="76899909" w14:textId="508D5CD7" w:rsidR="00067392" w:rsidRPr="00EF099E" w:rsidRDefault="00067392" w:rsidP="00067392">
            <w:pPr>
              <w:jc w:val="both"/>
              <w:rPr>
                <w:rFonts w:eastAsia="Calibri" w:cs="Times New Roman"/>
                <w:lang w:eastAsia="en-US"/>
              </w:rPr>
            </w:pPr>
            <w:r w:rsidRPr="00EF099E">
              <w:rPr>
                <w:rFonts w:eastAsia="Calibri" w:cs="Times New Roman"/>
                <w:lang w:eastAsia="en-US"/>
              </w:rPr>
              <w:t xml:space="preserve">For the </w:t>
            </w:r>
            <w:r w:rsidR="00964892" w:rsidRPr="00EF099E">
              <w:rPr>
                <w:rFonts w:eastAsia="Calibri" w:cs="Times New Roman"/>
                <w:lang w:eastAsia="en-US"/>
              </w:rPr>
              <w:t xml:space="preserve">outdoor </w:t>
            </w:r>
            <w:r w:rsidRPr="00EF099E">
              <w:rPr>
                <w:rFonts w:eastAsia="Calibri" w:cs="Times New Roman"/>
                <w:lang w:eastAsia="en-US"/>
              </w:rPr>
              <w:t xml:space="preserve">uses around building (uses 3, </w:t>
            </w:r>
            <w:r w:rsidR="004A0A9A">
              <w:rPr>
                <w:rFonts w:eastAsia="Calibri" w:cs="Times New Roman"/>
                <w:lang w:eastAsia="en-US"/>
              </w:rPr>
              <w:t>6</w:t>
            </w:r>
            <w:r w:rsidRPr="00EF099E">
              <w:rPr>
                <w:rFonts w:eastAsia="Calibri" w:cs="Times New Roman"/>
                <w:lang w:eastAsia="en-US"/>
              </w:rPr>
              <w:t xml:space="preserve">, </w:t>
            </w:r>
            <w:r w:rsidR="004A0A9A">
              <w:rPr>
                <w:rFonts w:eastAsia="Calibri" w:cs="Times New Roman"/>
                <w:lang w:eastAsia="en-US"/>
              </w:rPr>
              <w:t>8</w:t>
            </w:r>
            <w:r w:rsidRPr="00EF099E">
              <w:rPr>
                <w:rFonts w:eastAsia="Calibri" w:cs="Times New Roman"/>
                <w:lang w:eastAsia="en-US"/>
              </w:rPr>
              <w:t xml:space="preserve">), unacceptable risks are foreseen for the sediment compartment if baits are used near water bodies. The following risk mitigation measure must be applied: </w:t>
            </w:r>
          </w:p>
          <w:p w14:paraId="17C0F093" w14:textId="77777777" w:rsidR="00067392" w:rsidRPr="00EF099E" w:rsidRDefault="00067392" w:rsidP="00067392">
            <w:pPr>
              <w:jc w:val="both"/>
              <w:rPr>
                <w:rFonts w:eastAsia="Calibri" w:cs="Times New Roman"/>
                <w:lang w:eastAsia="en-US"/>
              </w:rPr>
            </w:pPr>
            <w:r w:rsidRPr="00EF099E">
              <w:rPr>
                <w:rFonts w:eastAsia="Calibri" w:cs="Times New Roman"/>
                <w:lang w:eastAsia="en-US"/>
              </w:rPr>
              <w:t>“</w:t>
            </w:r>
            <w:r w:rsidRPr="00EF099E">
              <w:rPr>
                <w:i/>
                <w:lang w:val="en-US"/>
              </w:rPr>
              <w:t>Do not use the product close to surface waters (e.g. rivers, ponds, water channels, dykes, irrigation ditches).”</w:t>
            </w:r>
          </w:p>
          <w:p w14:paraId="5FD9E615" w14:textId="77777777" w:rsidR="00067392" w:rsidRPr="00EF099E" w:rsidRDefault="00067392" w:rsidP="00067392">
            <w:pPr>
              <w:jc w:val="both"/>
              <w:rPr>
                <w:rFonts w:eastAsia="Calibri" w:cs="Times New Roman"/>
                <w:lang w:eastAsia="en-US"/>
              </w:rPr>
            </w:pPr>
          </w:p>
          <w:p w14:paraId="455C93B0" w14:textId="69CFEB6F" w:rsidR="00067392" w:rsidRDefault="00067392" w:rsidP="00067392">
            <w:pPr>
              <w:jc w:val="both"/>
              <w:rPr>
                <w:rFonts w:eastAsia="Calibri" w:cs="Times New Roman"/>
                <w:lang w:eastAsia="en-US"/>
              </w:rPr>
            </w:pPr>
            <w:r w:rsidRPr="00EF099E">
              <w:rPr>
                <w:rFonts w:eastAsia="Calibri" w:cs="Times New Roman"/>
                <w:lang w:eastAsia="en-US"/>
              </w:rPr>
              <w:t>Moreover, for all uses, the risk for primary and secondary poisoning of non-target animals cannot be excluded. Specific use restrictions must be applied to mitigate th</w:t>
            </w:r>
            <w:r w:rsidR="00964892" w:rsidRPr="00EF099E">
              <w:rPr>
                <w:rFonts w:eastAsia="Calibri" w:cs="Times New Roman"/>
                <w:lang w:eastAsia="en-US"/>
              </w:rPr>
              <w:t>ese</w:t>
            </w:r>
            <w:r w:rsidRPr="00EF099E">
              <w:rPr>
                <w:rFonts w:eastAsia="Calibri" w:cs="Times New Roman"/>
                <w:lang w:eastAsia="en-US"/>
              </w:rPr>
              <w:t xml:space="preserve"> risk</w:t>
            </w:r>
            <w:r w:rsidR="00964892" w:rsidRPr="00EF099E">
              <w:rPr>
                <w:rFonts w:eastAsia="Calibri" w:cs="Times New Roman"/>
                <w:lang w:eastAsia="en-US"/>
              </w:rPr>
              <w:t>s</w:t>
            </w:r>
            <w:r w:rsidRPr="00EF099E">
              <w:rPr>
                <w:rFonts w:eastAsia="Calibri" w:cs="Times New Roman"/>
                <w:lang w:eastAsia="en-US"/>
              </w:rPr>
              <w:t>.</w:t>
            </w:r>
          </w:p>
          <w:p w14:paraId="6887E068" w14:textId="326106A6" w:rsidR="00E962AB" w:rsidRDefault="00E962AB" w:rsidP="00067392">
            <w:pPr>
              <w:jc w:val="both"/>
              <w:rPr>
                <w:rFonts w:eastAsia="Calibri" w:cs="Times New Roman"/>
                <w:lang w:eastAsia="en-US"/>
              </w:rPr>
            </w:pPr>
          </w:p>
          <w:p w14:paraId="083D6362" w14:textId="77777777" w:rsidR="008A7DAA" w:rsidRPr="005C102D" w:rsidRDefault="008A7DAA" w:rsidP="008A7DAA">
            <w:pPr>
              <w:spacing w:line="276" w:lineRule="auto"/>
              <w:rPr>
                <w:u w:val="single"/>
                <w:lang w:val="en-US" w:eastAsia="de-DE"/>
              </w:rPr>
            </w:pPr>
            <w:r w:rsidRPr="005C102D">
              <w:rPr>
                <w:u w:val="single"/>
                <w:lang w:val="en-US" w:eastAsia="de-DE"/>
              </w:rPr>
              <w:t xml:space="preserve">For </w:t>
            </w:r>
            <w:r w:rsidRPr="00C87AF8">
              <w:rPr>
                <w:u w:val="single"/>
                <w:lang w:val="en-US" w:eastAsia="de-DE"/>
              </w:rPr>
              <w:t xml:space="preserve">professionals and </w:t>
            </w:r>
            <w:r>
              <w:rPr>
                <w:u w:val="single"/>
                <w:lang w:val="en-US" w:eastAsia="de-DE"/>
              </w:rPr>
              <w:t>t</w:t>
            </w:r>
            <w:r w:rsidRPr="005C102D">
              <w:rPr>
                <w:u w:val="single"/>
                <w:lang w:val="en-US" w:eastAsia="de-DE"/>
              </w:rPr>
              <w:t>rained professionals:</w:t>
            </w:r>
          </w:p>
          <w:p w14:paraId="361A5CDA" w14:textId="77777777" w:rsidR="008A7DAA" w:rsidRDefault="008A7DAA" w:rsidP="008A7DAA">
            <w:pPr>
              <w:spacing w:after="120"/>
            </w:pPr>
            <w:r w:rsidRPr="00882074">
              <w:lastRenderedPageBreak/>
              <w:t xml:space="preserve">- </w:t>
            </w:r>
            <w:r w:rsidRPr="00FC634A">
              <w:t>To reduce risk of secondary poisoning, search for and remove dead rodents during treatment</w:t>
            </w:r>
            <w:r>
              <w:t xml:space="preserve"> </w:t>
            </w:r>
            <w:r w:rsidRPr="00FC634A">
              <w:t>at frequent intervals</w:t>
            </w:r>
            <w:r>
              <w:t xml:space="preserve">, in line </w:t>
            </w:r>
            <w:r w:rsidRPr="002A4769">
              <w:t xml:space="preserve">with the recommendations provided by the relevant code of best practice. </w:t>
            </w:r>
          </w:p>
          <w:p w14:paraId="2C68DE27" w14:textId="77777777" w:rsidR="008A7DAA" w:rsidRDefault="008A7DAA" w:rsidP="008A7DAA">
            <w:pPr>
              <w:spacing w:after="120"/>
            </w:pPr>
            <w:r>
              <w:t xml:space="preserve">- </w:t>
            </w:r>
            <w:r w:rsidRPr="00AA67D5">
              <w:t>Do not open the sachets containing the bait</w:t>
            </w:r>
          </w:p>
          <w:p w14:paraId="4E1F5888" w14:textId="77777777" w:rsidR="008A7DAA" w:rsidRPr="005C102D" w:rsidRDefault="008A7DAA" w:rsidP="008A7DAA">
            <w:pPr>
              <w:spacing w:line="276" w:lineRule="auto"/>
              <w:rPr>
                <w:u w:val="single"/>
                <w:lang w:val="en-US" w:eastAsia="de-DE"/>
              </w:rPr>
            </w:pPr>
            <w:r w:rsidRPr="005C102D">
              <w:rPr>
                <w:u w:val="single"/>
                <w:lang w:val="en-US" w:eastAsia="de-DE"/>
              </w:rPr>
              <w:t>For professionals</w:t>
            </w:r>
            <w:r>
              <w:rPr>
                <w:u w:val="single"/>
                <w:lang w:val="en-US" w:eastAsia="de-DE"/>
              </w:rPr>
              <w:t>,</w:t>
            </w:r>
            <w:r w:rsidRPr="005C102D">
              <w:rPr>
                <w:u w:val="single"/>
                <w:lang w:val="en-US" w:eastAsia="de-DE"/>
              </w:rPr>
              <w:t xml:space="preserve"> </w:t>
            </w:r>
            <w:r>
              <w:rPr>
                <w:u w:val="single"/>
                <w:lang w:val="en-US" w:eastAsia="de-DE"/>
              </w:rPr>
              <w:t>t</w:t>
            </w:r>
            <w:r w:rsidRPr="005C102D">
              <w:rPr>
                <w:u w:val="single"/>
                <w:lang w:val="en-US" w:eastAsia="de-DE"/>
              </w:rPr>
              <w:t>rained professionals</w:t>
            </w:r>
            <w:r>
              <w:rPr>
                <w:u w:val="single"/>
                <w:lang w:val="en-US" w:eastAsia="de-DE"/>
              </w:rPr>
              <w:t xml:space="preserve"> and non-professionals</w:t>
            </w:r>
            <w:r w:rsidRPr="005C102D">
              <w:rPr>
                <w:u w:val="single"/>
                <w:lang w:val="en-US" w:eastAsia="de-DE"/>
              </w:rPr>
              <w:t>:</w:t>
            </w:r>
          </w:p>
          <w:p w14:paraId="2394357F" w14:textId="77777777" w:rsidR="008A7DAA" w:rsidRDefault="008A7DAA" w:rsidP="008A7DAA">
            <w:pPr>
              <w:spacing w:after="120"/>
            </w:pPr>
            <w:r>
              <w:t>- Place</w:t>
            </w:r>
            <w:r w:rsidRPr="00882074">
              <w:t xml:space="preserve"> bait stations out of the reach of children, birds, pets</w:t>
            </w:r>
            <w:r>
              <w:t>,</w:t>
            </w:r>
            <w:r w:rsidRPr="00882074">
              <w:t xml:space="preserve"> farm animals</w:t>
            </w:r>
            <w:r w:rsidRPr="00785D46">
              <w:t xml:space="preserve"> </w:t>
            </w:r>
            <w:r w:rsidRPr="003E255B">
              <w:t>and other non-target animals</w:t>
            </w:r>
            <w:r w:rsidRPr="00882074">
              <w:t>.</w:t>
            </w:r>
          </w:p>
          <w:p w14:paraId="07D505AF" w14:textId="77777777" w:rsidR="008A7DAA" w:rsidRDefault="008A7DAA" w:rsidP="008A7DAA">
            <w:pPr>
              <w:spacing w:after="120"/>
            </w:pPr>
            <w:r>
              <w:t>- Place</w:t>
            </w:r>
            <w:r w:rsidRPr="00882074">
              <w:t xml:space="preserve"> bait stations away from food, drink and animal feeding stuffs</w:t>
            </w:r>
            <w:r>
              <w:t xml:space="preserve">, as well as from </w:t>
            </w:r>
            <w:r w:rsidRPr="0042006E">
              <w:t xml:space="preserve">utensils </w:t>
            </w:r>
            <w:r>
              <w:t xml:space="preserve">or surfaces </w:t>
            </w:r>
            <w:r w:rsidRPr="0042006E">
              <w:t>that have contact with</w:t>
            </w:r>
            <w:r>
              <w:t xml:space="preserve"> these</w:t>
            </w:r>
            <w:r w:rsidRPr="00882074">
              <w:t>.</w:t>
            </w:r>
          </w:p>
          <w:p w14:paraId="1247B510" w14:textId="77777777" w:rsidR="008A7DAA" w:rsidRPr="00882074" w:rsidRDefault="008A7DAA" w:rsidP="008A7DAA">
            <w:pPr>
              <w:spacing w:before="80"/>
            </w:pPr>
            <w:r w:rsidRPr="00882074">
              <w:t xml:space="preserve">- </w:t>
            </w:r>
            <w:r>
              <w:t xml:space="preserve">Store in </w:t>
            </w:r>
            <w:r w:rsidRPr="00475FC2">
              <w:t xml:space="preserve">places prevented from the access of </w:t>
            </w:r>
            <w:r w:rsidRPr="00882074">
              <w:t>children, birds, pets and farm animals.</w:t>
            </w:r>
          </w:p>
          <w:p w14:paraId="63F9D9E9" w14:textId="77777777" w:rsidR="008A7DAA" w:rsidRPr="00882074" w:rsidRDefault="008A7DAA" w:rsidP="008A7DAA">
            <w:pPr>
              <w:spacing w:after="120"/>
            </w:pPr>
            <w:r>
              <w:t xml:space="preserve">- </w:t>
            </w:r>
            <w:r w:rsidRPr="009C42BC">
              <w:t>Remov</w:t>
            </w:r>
            <w:r w:rsidRPr="00385A70">
              <w:t>e</w:t>
            </w:r>
            <w:r w:rsidRPr="00882074">
              <w:t xml:space="preserve"> </w:t>
            </w:r>
            <w:r>
              <w:t xml:space="preserve">the remaining </w:t>
            </w:r>
            <w:r w:rsidRPr="00281F1E">
              <w:t xml:space="preserve">bait </w:t>
            </w:r>
            <w:r>
              <w:t>or the</w:t>
            </w:r>
            <w:r w:rsidRPr="00281F1E">
              <w:t xml:space="preserve"> </w:t>
            </w:r>
            <w:r w:rsidRPr="00882074">
              <w:t>bait</w:t>
            </w:r>
            <w:r>
              <w:t xml:space="preserve"> </w:t>
            </w:r>
            <w:r w:rsidRPr="00882074">
              <w:t>s</w:t>
            </w:r>
            <w:r>
              <w:t>tations</w:t>
            </w:r>
            <w:r w:rsidRPr="00882074">
              <w:t xml:space="preserve"> at the end of </w:t>
            </w:r>
            <w:r>
              <w:t xml:space="preserve">the </w:t>
            </w:r>
            <w:r w:rsidRPr="00882074">
              <w:t>treatment period</w:t>
            </w:r>
            <w:r>
              <w:t>.</w:t>
            </w:r>
          </w:p>
          <w:p w14:paraId="272D36D7" w14:textId="77777777" w:rsidR="00C70A74" w:rsidRPr="005C102D" w:rsidRDefault="00C70A74" w:rsidP="00C70A74">
            <w:pPr>
              <w:spacing w:line="276" w:lineRule="auto"/>
              <w:rPr>
                <w:u w:val="single"/>
                <w:lang w:val="en-US" w:eastAsia="de-DE"/>
              </w:rPr>
            </w:pPr>
            <w:r>
              <w:rPr>
                <w:u w:val="single"/>
                <w:lang w:val="en-US" w:eastAsia="de-DE"/>
              </w:rPr>
              <w:t>For professionals and non professionals</w:t>
            </w:r>
            <w:r w:rsidRPr="005C102D">
              <w:rPr>
                <w:u w:val="single"/>
                <w:lang w:val="en-US" w:eastAsia="de-DE"/>
              </w:rPr>
              <w:t>:</w:t>
            </w:r>
          </w:p>
          <w:p w14:paraId="0329BB35" w14:textId="77777777" w:rsidR="008A7DAA" w:rsidRPr="00E962AB" w:rsidRDefault="008A7DAA" w:rsidP="008A7DAA">
            <w:pPr>
              <w:spacing w:after="120"/>
            </w:pPr>
            <w:r w:rsidRPr="00E962AB">
              <w:t xml:space="preserve">- use in tamper resistant bait </w:t>
            </w:r>
            <w:r w:rsidRPr="001325CE">
              <w:t>stations</w:t>
            </w:r>
            <w:r w:rsidRPr="00E962AB">
              <w:t xml:space="preserve"> only</w:t>
            </w:r>
          </w:p>
          <w:p w14:paraId="72FF8185" w14:textId="77777777" w:rsidR="008A7DAA" w:rsidRDefault="008A7DAA" w:rsidP="008A7DAA">
            <w:pPr>
              <w:jc w:val="both"/>
              <w:rPr>
                <w:rFonts w:eastAsia="Calibri"/>
                <w:lang w:eastAsia="en-US"/>
              </w:rPr>
            </w:pPr>
          </w:p>
          <w:p w14:paraId="6D856742" w14:textId="77777777" w:rsidR="00E962AB" w:rsidRDefault="00E962AB" w:rsidP="00067392">
            <w:pPr>
              <w:jc w:val="both"/>
              <w:rPr>
                <w:rFonts w:eastAsia="Calibri" w:cs="Times New Roman"/>
                <w:lang w:eastAsia="en-US"/>
              </w:rPr>
            </w:pPr>
          </w:p>
          <w:p w14:paraId="0B9A9B89" w14:textId="77777777" w:rsidR="00067392" w:rsidRPr="00F23CEE" w:rsidRDefault="00067392" w:rsidP="00067392">
            <w:pPr>
              <w:jc w:val="both"/>
              <w:rPr>
                <w:rFonts w:eastAsia="Calibri" w:cs="Times New Roman"/>
                <w:lang w:eastAsia="en-US"/>
              </w:rPr>
            </w:pPr>
          </w:p>
        </w:tc>
      </w:tr>
    </w:tbl>
    <w:p w14:paraId="2503EF59" w14:textId="4A7E5BC6" w:rsidR="009D0C0B" w:rsidRPr="001566AB" w:rsidRDefault="009D0C0B" w:rsidP="001566AB">
      <w:pPr>
        <w:spacing w:line="260" w:lineRule="atLeast"/>
        <w:rPr>
          <w:rFonts w:eastAsia="Calibri"/>
          <w:lang w:eastAsia="en-US"/>
        </w:rPr>
      </w:pPr>
    </w:p>
    <w:p w14:paraId="66A8A8A4" w14:textId="77777777" w:rsidR="009D0C0B" w:rsidRDefault="009D0C0B">
      <w:pPr>
        <w:spacing w:line="260" w:lineRule="atLeast"/>
        <w:rPr>
          <w:rFonts w:eastAsia="Calibri"/>
          <w:lang w:eastAsia="en-US"/>
        </w:rPr>
      </w:pPr>
    </w:p>
    <w:p w14:paraId="677082CF" w14:textId="77777777" w:rsidR="009D0C0B" w:rsidRDefault="009D0C0B">
      <w:pPr>
        <w:pageBreakBefore/>
        <w:rPr>
          <w:rFonts w:eastAsia="Calibri"/>
          <w:b/>
          <w:i/>
          <w:lang w:val="de-DE" w:eastAsia="en-US"/>
        </w:rPr>
      </w:pPr>
    </w:p>
    <w:p w14:paraId="62572C25" w14:textId="46248D8A" w:rsidR="009D0C0B" w:rsidRDefault="00FA480B">
      <w:pPr>
        <w:pStyle w:val="Titre1"/>
      </w:pPr>
      <w:bookmarkStart w:id="101" w:name="_Toc127276784"/>
      <w:r>
        <w:rPr>
          <w:rFonts w:eastAsia="Calibri"/>
        </w:rPr>
        <w:t>Annexes</w:t>
      </w:r>
      <w:bookmarkEnd w:id="101"/>
    </w:p>
    <w:p w14:paraId="45456554" w14:textId="77777777" w:rsidR="009D0C0B" w:rsidRDefault="00FA480B">
      <w:pPr>
        <w:pStyle w:val="Titre2"/>
      </w:pPr>
      <w:bookmarkStart w:id="102" w:name="_Toc127276785"/>
      <w:r>
        <w:t>List of st</w:t>
      </w:r>
      <w:r w:rsidR="00542C72">
        <w:t>udies for the biocidal product</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723"/>
        <w:gridCol w:w="2354"/>
        <w:gridCol w:w="1309"/>
        <w:gridCol w:w="1202"/>
        <w:gridCol w:w="1202"/>
        <w:gridCol w:w="1231"/>
      </w:tblGrid>
      <w:tr w:rsidR="00C9750F" w:rsidRPr="00592E73" w14:paraId="28ED5B98" w14:textId="77777777" w:rsidTr="00226226">
        <w:trPr>
          <w:trHeight w:val="911"/>
          <w:tblHeader/>
        </w:trPr>
        <w:tc>
          <w:tcPr>
            <w:tcW w:w="642" w:type="pct"/>
            <w:shd w:val="clear" w:color="auto" w:fill="FFFFCC"/>
          </w:tcPr>
          <w:p w14:paraId="49CCB54A" w14:textId="77777777" w:rsidR="00C9750F" w:rsidRPr="00592E73" w:rsidRDefault="00C9750F" w:rsidP="00554FE1">
            <w:pPr>
              <w:jc w:val="center"/>
              <w:rPr>
                <w:rFonts w:eastAsia="Calibri"/>
                <w:b/>
                <w:bCs/>
                <w:sz w:val="16"/>
                <w:szCs w:val="16"/>
                <w:lang w:eastAsia="en-US"/>
              </w:rPr>
            </w:pPr>
            <w:r w:rsidRPr="00592E73">
              <w:rPr>
                <w:rFonts w:eastAsia="Calibri"/>
                <w:b/>
                <w:bCs/>
                <w:sz w:val="16"/>
                <w:szCs w:val="16"/>
                <w:lang w:eastAsia="en-US"/>
              </w:rPr>
              <w:t>Author(s)</w:t>
            </w:r>
          </w:p>
        </w:tc>
        <w:tc>
          <w:tcPr>
            <w:tcW w:w="393" w:type="pct"/>
            <w:shd w:val="clear" w:color="auto" w:fill="FFFFCC"/>
          </w:tcPr>
          <w:p w14:paraId="4D53A4AF" w14:textId="77777777" w:rsidR="00C9750F" w:rsidRPr="00592E73" w:rsidRDefault="00C9750F" w:rsidP="00554FE1">
            <w:pPr>
              <w:pStyle w:val="Default"/>
              <w:jc w:val="center"/>
              <w:rPr>
                <w:rFonts w:ascii="Verdana" w:eastAsia="Calibri" w:hAnsi="Verdana"/>
                <w:b/>
                <w:bCs/>
                <w:color w:val="auto"/>
                <w:sz w:val="16"/>
                <w:szCs w:val="16"/>
                <w:lang w:eastAsia="en-US"/>
              </w:rPr>
            </w:pPr>
            <w:r w:rsidRPr="00592E73">
              <w:rPr>
                <w:rFonts w:ascii="Verdana" w:eastAsia="Calibri" w:hAnsi="Verdana"/>
                <w:b/>
                <w:bCs/>
                <w:color w:val="auto"/>
                <w:sz w:val="16"/>
                <w:szCs w:val="16"/>
                <w:lang w:eastAsia="en-US"/>
              </w:rPr>
              <w:t>Year</w:t>
            </w:r>
          </w:p>
        </w:tc>
        <w:tc>
          <w:tcPr>
            <w:tcW w:w="1279" w:type="pct"/>
            <w:shd w:val="clear" w:color="auto" w:fill="FFFFCC"/>
          </w:tcPr>
          <w:p w14:paraId="1CE1AE62" w14:textId="77777777" w:rsidR="00C9750F" w:rsidRPr="00592E73" w:rsidRDefault="00C9750F" w:rsidP="00554FE1">
            <w:pPr>
              <w:pStyle w:val="Default"/>
              <w:jc w:val="center"/>
              <w:rPr>
                <w:rFonts w:ascii="Verdana" w:eastAsia="Calibri" w:hAnsi="Verdana"/>
                <w:b/>
                <w:bCs/>
                <w:color w:val="auto"/>
                <w:sz w:val="16"/>
                <w:szCs w:val="16"/>
                <w:lang w:eastAsia="en-US"/>
              </w:rPr>
            </w:pPr>
            <w:r w:rsidRPr="00592E73">
              <w:rPr>
                <w:rFonts w:ascii="Verdana" w:eastAsia="Calibri" w:hAnsi="Verdana"/>
                <w:b/>
                <w:bCs/>
                <w:color w:val="auto"/>
                <w:sz w:val="16"/>
                <w:szCs w:val="16"/>
                <w:lang w:eastAsia="en-US"/>
              </w:rPr>
              <w:t>Title.</w:t>
            </w:r>
          </w:p>
          <w:p w14:paraId="18EBB328" w14:textId="77777777" w:rsidR="00C9750F" w:rsidRPr="00592E73" w:rsidRDefault="00C9750F" w:rsidP="00554FE1">
            <w:pPr>
              <w:jc w:val="center"/>
              <w:rPr>
                <w:rFonts w:eastAsia="Calibri"/>
                <w:b/>
                <w:bCs/>
                <w:sz w:val="16"/>
                <w:szCs w:val="16"/>
                <w:lang w:eastAsia="en-US"/>
              </w:rPr>
            </w:pPr>
            <w:r w:rsidRPr="00592E73">
              <w:rPr>
                <w:rFonts w:eastAsia="Calibri"/>
                <w:b/>
                <w:bCs/>
                <w:sz w:val="16"/>
                <w:szCs w:val="16"/>
                <w:lang w:eastAsia="en-US"/>
              </w:rPr>
              <w:t>Report No.</w:t>
            </w:r>
          </w:p>
        </w:tc>
        <w:tc>
          <w:tcPr>
            <w:tcW w:w="711" w:type="pct"/>
            <w:shd w:val="clear" w:color="auto" w:fill="FFFFCC"/>
          </w:tcPr>
          <w:p w14:paraId="2544B8EF" w14:textId="77777777" w:rsidR="00C9750F" w:rsidRPr="00592E73" w:rsidRDefault="00C9750F" w:rsidP="00554FE1">
            <w:pPr>
              <w:pStyle w:val="Default"/>
              <w:jc w:val="center"/>
              <w:rPr>
                <w:rFonts w:ascii="Verdana" w:eastAsia="Calibri" w:hAnsi="Verdana"/>
                <w:b/>
                <w:bCs/>
                <w:color w:val="auto"/>
                <w:sz w:val="16"/>
                <w:szCs w:val="16"/>
                <w:lang w:eastAsia="en-US"/>
              </w:rPr>
            </w:pPr>
            <w:r w:rsidRPr="00592E73">
              <w:rPr>
                <w:rFonts w:ascii="Verdana" w:eastAsia="Calibri" w:hAnsi="Verdana"/>
                <w:b/>
                <w:bCs/>
                <w:color w:val="auto"/>
                <w:sz w:val="16"/>
                <w:szCs w:val="16"/>
                <w:lang w:eastAsia="en-US"/>
              </w:rPr>
              <w:t>Type of publication</w:t>
            </w:r>
          </w:p>
          <w:p w14:paraId="58777387" w14:textId="77777777" w:rsidR="00C9750F" w:rsidRPr="00592E73" w:rsidRDefault="00C9750F" w:rsidP="00554FE1">
            <w:pPr>
              <w:jc w:val="center"/>
              <w:rPr>
                <w:rFonts w:eastAsia="Calibri"/>
                <w:b/>
                <w:bCs/>
                <w:sz w:val="16"/>
                <w:szCs w:val="16"/>
                <w:lang w:eastAsia="en-US"/>
              </w:rPr>
            </w:pPr>
          </w:p>
        </w:tc>
        <w:tc>
          <w:tcPr>
            <w:tcW w:w="653" w:type="pct"/>
            <w:shd w:val="clear" w:color="auto" w:fill="FFFFCC"/>
          </w:tcPr>
          <w:p w14:paraId="7997DF8D" w14:textId="77777777" w:rsidR="00C9750F" w:rsidRPr="00592E73" w:rsidRDefault="00C9750F" w:rsidP="00554FE1">
            <w:pPr>
              <w:jc w:val="center"/>
              <w:rPr>
                <w:rFonts w:eastAsia="Calibri"/>
                <w:b/>
                <w:bCs/>
                <w:sz w:val="16"/>
                <w:szCs w:val="16"/>
                <w:lang w:eastAsia="en-US"/>
              </w:rPr>
            </w:pPr>
            <w:r w:rsidRPr="00592E73">
              <w:rPr>
                <w:rFonts w:eastAsia="Calibri"/>
                <w:b/>
                <w:bCs/>
                <w:sz w:val="16"/>
                <w:szCs w:val="16"/>
                <w:lang w:eastAsia="en-US"/>
              </w:rPr>
              <w:t>Owner of data</w:t>
            </w:r>
          </w:p>
        </w:tc>
        <w:tc>
          <w:tcPr>
            <w:tcW w:w="653" w:type="pct"/>
            <w:shd w:val="clear" w:color="auto" w:fill="FFFFCC"/>
          </w:tcPr>
          <w:p w14:paraId="52681870" w14:textId="77777777" w:rsidR="00C9750F" w:rsidRPr="00592E73" w:rsidRDefault="00C9750F" w:rsidP="00554FE1">
            <w:pPr>
              <w:pStyle w:val="Default"/>
              <w:jc w:val="center"/>
              <w:rPr>
                <w:rFonts w:ascii="Verdana" w:eastAsia="Calibri" w:hAnsi="Verdana"/>
                <w:b/>
                <w:bCs/>
                <w:color w:val="auto"/>
                <w:sz w:val="16"/>
                <w:szCs w:val="16"/>
                <w:lang w:eastAsia="en-US"/>
              </w:rPr>
            </w:pPr>
            <w:r w:rsidRPr="00592E73">
              <w:rPr>
                <w:rFonts w:ascii="Verdana" w:eastAsia="Calibri" w:hAnsi="Verdana"/>
                <w:b/>
                <w:bCs/>
                <w:color w:val="auto"/>
                <w:sz w:val="16"/>
                <w:szCs w:val="16"/>
                <w:lang w:eastAsia="en-US"/>
              </w:rPr>
              <w:t>GLP</w:t>
            </w:r>
          </w:p>
          <w:p w14:paraId="7E7E5008" w14:textId="77777777" w:rsidR="00C9750F" w:rsidRPr="00592E73" w:rsidRDefault="00C9750F" w:rsidP="00554FE1">
            <w:pPr>
              <w:jc w:val="center"/>
              <w:rPr>
                <w:rFonts w:eastAsia="Calibri"/>
                <w:b/>
                <w:bCs/>
                <w:sz w:val="16"/>
                <w:szCs w:val="16"/>
                <w:lang w:eastAsia="en-US"/>
              </w:rPr>
            </w:pPr>
            <w:r w:rsidRPr="00592E73">
              <w:rPr>
                <w:rFonts w:eastAsia="Calibri"/>
                <w:b/>
                <w:bCs/>
                <w:sz w:val="16"/>
                <w:szCs w:val="16"/>
                <w:lang w:eastAsia="en-US"/>
              </w:rPr>
              <w:t>(Yes/No)</w:t>
            </w:r>
          </w:p>
        </w:tc>
        <w:tc>
          <w:tcPr>
            <w:tcW w:w="669" w:type="pct"/>
            <w:shd w:val="clear" w:color="auto" w:fill="FFFFCC"/>
          </w:tcPr>
          <w:p w14:paraId="4ED150D2" w14:textId="77777777" w:rsidR="00C9750F" w:rsidRPr="00592E73" w:rsidRDefault="00C9750F" w:rsidP="00554FE1">
            <w:pPr>
              <w:pStyle w:val="Default"/>
              <w:jc w:val="center"/>
              <w:rPr>
                <w:rFonts w:ascii="Verdana" w:eastAsia="Calibri" w:hAnsi="Verdana"/>
                <w:b/>
                <w:bCs/>
                <w:color w:val="auto"/>
                <w:sz w:val="16"/>
                <w:szCs w:val="16"/>
                <w:lang w:eastAsia="en-US"/>
              </w:rPr>
            </w:pPr>
            <w:r w:rsidRPr="00592E73">
              <w:rPr>
                <w:rFonts w:ascii="Verdana" w:eastAsia="Calibri" w:hAnsi="Verdana"/>
                <w:b/>
                <w:bCs/>
                <w:color w:val="auto"/>
                <w:sz w:val="16"/>
                <w:szCs w:val="16"/>
                <w:lang w:eastAsia="en-US"/>
              </w:rPr>
              <w:t>Data Protection Claimed (Yes/No)</w:t>
            </w:r>
          </w:p>
          <w:p w14:paraId="4F166354" w14:textId="77777777" w:rsidR="00C9750F" w:rsidRPr="00592E73" w:rsidRDefault="00C9750F" w:rsidP="00554FE1">
            <w:pPr>
              <w:jc w:val="center"/>
              <w:rPr>
                <w:rFonts w:eastAsia="Calibri"/>
                <w:b/>
                <w:bCs/>
                <w:sz w:val="16"/>
                <w:szCs w:val="16"/>
                <w:lang w:eastAsia="en-US"/>
              </w:rPr>
            </w:pPr>
          </w:p>
        </w:tc>
      </w:tr>
      <w:tr w:rsidR="00C9750F" w:rsidRPr="00592E73" w14:paraId="44F8DB97" w14:textId="77777777" w:rsidTr="00226226">
        <w:trPr>
          <w:trHeight w:val="1059"/>
        </w:trPr>
        <w:tc>
          <w:tcPr>
            <w:tcW w:w="642" w:type="pct"/>
            <w:shd w:val="clear" w:color="auto" w:fill="auto"/>
          </w:tcPr>
          <w:p w14:paraId="34DF9409"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Nichetti S.</w:t>
            </w:r>
          </w:p>
        </w:tc>
        <w:tc>
          <w:tcPr>
            <w:tcW w:w="393" w:type="pct"/>
            <w:shd w:val="clear" w:color="auto" w:fill="auto"/>
          </w:tcPr>
          <w:p w14:paraId="003EF17E"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2019</w:t>
            </w:r>
          </w:p>
        </w:tc>
        <w:tc>
          <w:tcPr>
            <w:tcW w:w="1279" w:type="pct"/>
            <w:shd w:val="clear" w:color="auto" w:fill="auto"/>
          </w:tcPr>
          <w:p w14:paraId="09C3288C"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Brodifacoum 0.0017% w/w pasta:</w:t>
            </w:r>
          </w:p>
          <w:p w14:paraId="1EF73810"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Determination of the Physico-Chemical Properties</w:t>
            </w:r>
          </w:p>
          <w:p w14:paraId="0D2E7E52" w14:textId="77777777" w:rsidR="00C9750F" w:rsidRPr="0085160F" w:rsidRDefault="00C9750F" w:rsidP="00554FE1">
            <w:pPr>
              <w:jc w:val="center"/>
              <w:rPr>
                <w:rFonts w:eastAsia="Calibri"/>
                <w:sz w:val="16"/>
                <w:szCs w:val="16"/>
                <w:lang w:eastAsia="en-US"/>
              </w:rPr>
            </w:pPr>
          </w:p>
          <w:p w14:paraId="4BB0C314"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Report No. CH – 0503/2019</w:t>
            </w:r>
          </w:p>
        </w:tc>
        <w:tc>
          <w:tcPr>
            <w:tcW w:w="711" w:type="pct"/>
            <w:shd w:val="clear" w:color="auto" w:fill="auto"/>
          </w:tcPr>
          <w:p w14:paraId="5738A9B2"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33D30880"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Zapi S.p.A.</w:t>
            </w:r>
          </w:p>
        </w:tc>
        <w:tc>
          <w:tcPr>
            <w:tcW w:w="653" w:type="pct"/>
            <w:shd w:val="clear" w:color="auto" w:fill="auto"/>
          </w:tcPr>
          <w:p w14:paraId="41F9F37C"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c>
          <w:tcPr>
            <w:tcW w:w="669" w:type="pct"/>
            <w:shd w:val="clear" w:color="auto" w:fill="auto"/>
          </w:tcPr>
          <w:p w14:paraId="2CFEC5D9"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71CDA98B" w14:textId="77777777" w:rsidTr="00226226">
        <w:trPr>
          <w:trHeight w:val="1059"/>
        </w:trPr>
        <w:tc>
          <w:tcPr>
            <w:tcW w:w="642" w:type="pct"/>
            <w:shd w:val="clear" w:color="auto" w:fill="auto"/>
          </w:tcPr>
          <w:p w14:paraId="1A0D0DD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Nichetti S.</w:t>
            </w:r>
          </w:p>
        </w:tc>
        <w:tc>
          <w:tcPr>
            <w:tcW w:w="393" w:type="pct"/>
            <w:shd w:val="clear" w:color="auto" w:fill="auto"/>
          </w:tcPr>
          <w:p w14:paraId="01D7DC3A"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2019</w:t>
            </w:r>
          </w:p>
        </w:tc>
        <w:tc>
          <w:tcPr>
            <w:tcW w:w="1279" w:type="pct"/>
            <w:shd w:val="clear" w:color="auto" w:fill="auto"/>
          </w:tcPr>
          <w:p w14:paraId="5128539E"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 xml:space="preserve">Brodifacoum 0.0017% w/w pasta: </w:t>
            </w:r>
          </w:p>
          <w:p w14:paraId="131CB73C"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 xml:space="preserve">Validation of the Analytical Method for the Determination of the Active Ingredient Content </w:t>
            </w:r>
          </w:p>
          <w:p w14:paraId="4FAE3351" w14:textId="77777777" w:rsidR="00C9750F" w:rsidRPr="0085160F" w:rsidRDefault="00C9750F" w:rsidP="00554FE1">
            <w:pPr>
              <w:autoSpaceDE w:val="0"/>
              <w:autoSpaceDN w:val="0"/>
              <w:adjustRightInd w:val="0"/>
              <w:jc w:val="center"/>
              <w:rPr>
                <w:rFonts w:eastAsia="Calibri"/>
                <w:sz w:val="16"/>
                <w:szCs w:val="16"/>
                <w:lang w:eastAsia="en-US"/>
              </w:rPr>
            </w:pPr>
          </w:p>
          <w:p w14:paraId="68F37EF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Report No. CH – 0504/2019</w:t>
            </w:r>
          </w:p>
        </w:tc>
        <w:tc>
          <w:tcPr>
            <w:tcW w:w="711" w:type="pct"/>
            <w:shd w:val="clear" w:color="auto" w:fill="auto"/>
          </w:tcPr>
          <w:p w14:paraId="6059DF8E"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72E23C06"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Zapi S.p.A.</w:t>
            </w:r>
          </w:p>
        </w:tc>
        <w:tc>
          <w:tcPr>
            <w:tcW w:w="653" w:type="pct"/>
            <w:shd w:val="clear" w:color="auto" w:fill="auto"/>
          </w:tcPr>
          <w:p w14:paraId="6C25B288"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c>
          <w:tcPr>
            <w:tcW w:w="669" w:type="pct"/>
            <w:shd w:val="clear" w:color="auto" w:fill="auto"/>
          </w:tcPr>
          <w:p w14:paraId="7D3EEB16"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3BA80615" w14:textId="77777777" w:rsidTr="00226226">
        <w:trPr>
          <w:trHeight w:val="1059"/>
        </w:trPr>
        <w:tc>
          <w:tcPr>
            <w:tcW w:w="642" w:type="pct"/>
            <w:shd w:val="clear" w:color="auto" w:fill="auto"/>
          </w:tcPr>
          <w:p w14:paraId="79EE31C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Nichetti S.</w:t>
            </w:r>
          </w:p>
        </w:tc>
        <w:tc>
          <w:tcPr>
            <w:tcW w:w="393" w:type="pct"/>
            <w:shd w:val="clear" w:color="auto" w:fill="auto"/>
          </w:tcPr>
          <w:p w14:paraId="41F7A77C"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2019</w:t>
            </w:r>
          </w:p>
        </w:tc>
        <w:tc>
          <w:tcPr>
            <w:tcW w:w="1279" w:type="pct"/>
            <w:shd w:val="clear" w:color="auto" w:fill="auto"/>
          </w:tcPr>
          <w:p w14:paraId="54E108F3"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Brodifacoum 0.0017% w/w pasta:</w:t>
            </w:r>
          </w:p>
          <w:p w14:paraId="5821485D"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Determination of the Accelerated Storage Stability and Corrosion Characteristics</w:t>
            </w:r>
          </w:p>
          <w:p w14:paraId="0FE1FBD1" w14:textId="77777777" w:rsidR="00C9750F" w:rsidRPr="0085160F" w:rsidRDefault="00C9750F" w:rsidP="00554FE1">
            <w:pPr>
              <w:autoSpaceDE w:val="0"/>
              <w:autoSpaceDN w:val="0"/>
              <w:adjustRightInd w:val="0"/>
              <w:jc w:val="center"/>
              <w:rPr>
                <w:rFonts w:eastAsia="Calibri"/>
                <w:sz w:val="16"/>
                <w:szCs w:val="16"/>
                <w:lang w:eastAsia="en-US"/>
              </w:rPr>
            </w:pPr>
          </w:p>
          <w:p w14:paraId="6B864735"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Report No. CH – 0505/2019</w:t>
            </w:r>
          </w:p>
        </w:tc>
        <w:tc>
          <w:tcPr>
            <w:tcW w:w="711" w:type="pct"/>
            <w:shd w:val="clear" w:color="auto" w:fill="auto"/>
          </w:tcPr>
          <w:p w14:paraId="1966A4A2"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11C68F6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Zapi S.p.A.</w:t>
            </w:r>
          </w:p>
        </w:tc>
        <w:tc>
          <w:tcPr>
            <w:tcW w:w="653" w:type="pct"/>
            <w:shd w:val="clear" w:color="auto" w:fill="auto"/>
          </w:tcPr>
          <w:p w14:paraId="09773C6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c>
          <w:tcPr>
            <w:tcW w:w="669" w:type="pct"/>
            <w:shd w:val="clear" w:color="auto" w:fill="auto"/>
          </w:tcPr>
          <w:p w14:paraId="3E541B4C"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6D9D017B" w14:textId="77777777" w:rsidTr="00226226">
        <w:trPr>
          <w:trHeight w:val="1059"/>
        </w:trPr>
        <w:tc>
          <w:tcPr>
            <w:tcW w:w="642" w:type="pct"/>
            <w:shd w:val="clear" w:color="auto" w:fill="auto"/>
          </w:tcPr>
          <w:p w14:paraId="37FE147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Halbwachs P.</w:t>
            </w:r>
          </w:p>
        </w:tc>
        <w:tc>
          <w:tcPr>
            <w:tcW w:w="393" w:type="pct"/>
            <w:shd w:val="clear" w:color="auto" w:fill="auto"/>
          </w:tcPr>
          <w:p w14:paraId="29631176"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2019</w:t>
            </w:r>
          </w:p>
        </w:tc>
        <w:tc>
          <w:tcPr>
            <w:tcW w:w="1279" w:type="pct"/>
            <w:shd w:val="clear" w:color="auto" w:fill="auto"/>
          </w:tcPr>
          <w:p w14:paraId="58A1B09C"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Determination of exothermic reactions by DSC method on BRODIFACOUM 0.0017% W/W PASTA</w:t>
            </w:r>
          </w:p>
          <w:p w14:paraId="4E013B38" w14:textId="77777777" w:rsidR="00C9750F" w:rsidRPr="0085160F" w:rsidRDefault="00C9750F" w:rsidP="00554FE1">
            <w:pPr>
              <w:autoSpaceDE w:val="0"/>
              <w:autoSpaceDN w:val="0"/>
              <w:adjustRightInd w:val="0"/>
              <w:jc w:val="center"/>
              <w:rPr>
                <w:rFonts w:eastAsia="Calibri"/>
                <w:sz w:val="16"/>
                <w:szCs w:val="16"/>
                <w:lang w:eastAsia="en-US"/>
              </w:rPr>
            </w:pPr>
          </w:p>
          <w:p w14:paraId="2049B86D"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Report No. 19-926005-001</w:t>
            </w:r>
          </w:p>
        </w:tc>
        <w:tc>
          <w:tcPr>
            <w:tcW w:w="711" w:type="pct"/>
            <w:shd w:val="clear" w:color="auto" w:fill="auto"/>
          </w:tcPr>
          <w:p w14:paraId="4734E259"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52DC4560"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Zapi S.p.A.</w:t>
            </w:r>
          </w:p>
        </w:tc>
        <w:tc>
          <w:tcPr>
            <w:tcW w:w="653" w:type="pct"/>
            <w:shd w:val="clear" w:color="auto" w:fill="auto"/>
          </w:tcPr>
          <w:p w14:paraId="675E53EE"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c>
          <w:tcPr>
            <w:tcW w:w="669" w:type="pct"/>
            <w:shd w:val="clear" w:color="auto" w:fill="auto"/>
          </w:tcPr>
          <w:p w14:paraId="28C6CC6C"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7917DD" w:rsidRPr="00592E73" w14:paraId="2FEDAE69" w14:textId="77777777" w:rsidTr="007917DD">
        <w:trPr>
          <w:trHeight w:val="1059"/>
        </w:trPr>
        <w:tc>
          <w:tcPr>
            <w:tcW w:w="642" w:type="pct"/>
            <w:shd w:val="clear" w:color="auto" w:fill="auto"/>
          </w:tcPr>
          <w:p w14:paraId="65D1582E" w14:textId="77777777" w:rsidR="007917DD" w:rsidRPr="0085160F" w:rsidRDefault="007917DD" w:rsidP="00AC67C3">
            <w:pPr>
              <w:jc w:val="center"/>
              <w:rPr>
                <w:rFonts w:eastAsia="Calibri"/>
                <w:sz w:val="16"/>
                <w:szCs w:val="16"/>
                <w:lang w:eastAsia="en-US"/>
              </w:rPr>
            </w:pPr>
            <w:r w:rsidRPr="00EB3FD9">
              <w:rPr>
                <w:rFonts w:eastAsia="Calibri"/>
                <w:sz w:val="16"/>
                <w:szCs w:val="16"/>
                <w:lang w:eastAsia="en-US"/>
              </w:rPr>
              <w:t xml:space="preserve">Gledhill I. (2022), </w:t>
            </w:r>
          </w:p>
        </w:tc>
        <w:tc>
          <w:tcPr>
            <w:tcW w:w="393" w:type="pct"/>
            <w:shd w:val="clear" w:color="auto" w:fill="auto"/>
          </w:tcPr>
          <w:p w14:paraId="2B30BD38" w14:textId="77777777" w:rsidR="007917DD" w:rsidRPr="0085160F" w:rsidRDefault="007917DD" w:rsidP="00AC67C3">
            <w:pPr>
              <w:jc w:val="center"/>
              <w:rPr>
                <w:rFonts w:eastAsia="Calibri"/>
                <w:sz w:val="16"/>
                <w:szCs w:val="16"/>
                <w:lang w:eastAsia="en-US"/>
              </w:rPr>
            </w:pPr>
            <w:r>
              <w:rPr>
                <w:rFonts w:eastAsia="Calibri"/>
                <w:sz w:val="16"/>
                <w:szCs w:val="16"/>
                <w:lang w:eastAsia="en-US"/>
              </w:rPr>
              <w:t>2022</w:t>
            </w:r>
          </w:p>
        </w:tc>
        <w:tc>
          <w:tcPr>
            <w:tcW w:w="1279" w:type="pct"/>
            <w:shd w:val="clear" w:color="auto" w:fill="auto"/>
          </w:tcPr>
          <w:p w14:paraId="07D7E563" w14:textId="77777777" w:rsidR="007917DD" w:rsidRPr="00EB3FD9" w:rsidRDefault="007917DD" w:rsidP="00AC67C3">
            <w:pPr>
              <w:jc w:val="center"/>
              <w:rPr>
                <w:rFonts w:eastAsia="Calibri"/>
                <w:sz w:val="16"/>
                <w:szCs w:val="16"/>
                <w:lang w:eastAsia="en-US"/>
              </w:rPr>
            </w:pPr>
            <w:r w:rsidRPr="00EB3FD9">
              <w:rPr>
                <w:rFonts w:eastAsia="Calibri"/>
                <w:sz w:val="16"/>
                <w:szCs w:val="16"/>
                <w:lang w:eastAsia="en-US"/>
              </w:rPr>
              <w:t>Relative Self-Ignition Testing on a Sample of</w:t>
            </w:r>
          </w:p>
          <w:p w14:paraId="0087CADB" w14:textId="77777777" w:rsidR="007917DD" w:rsidRDefault="007917DD" w:rsidP="00AC67C3">
            <w:pPr>
              <w:jc w:val="center"/>
              <w:rPr>
                <w:rFonts w:eastAsia="Calibri"/>
                <w:sz w:val="16"/>
                <w:szCs w:val="16"/>
                <w:lang w:eastAsia="en-US"/>
              </w:rPr>
            </w:pPr>
            <w:r w:rsidRPr="00EB3FD9">
              <w:rPr>
                <w:rFonts w:eastAsia="Calibri"/>
                <w:sz w:val="16"/>
                <w:szCs w:val="16"/>
                <w:lang w:eastAsia="en-US"/>
              </w:rPr>
              <w:t>Brodifacoum 0.0017% w/w Pasta</w:t>
            </w:r>
          </w:p>
          <w:p w14:paraId="747DD666" w14:textId="77777777" w:rsidR="007917DD" w:rsidRPr="0085160F" w:rsidRDefault="007917DD" w:rsidP="00AC67C3">
            <w:pPr>
              <w:jc w:val="center"/>
              <w:rPr>
                <w:rFonts w:eastAsia="Calibri"/>
                <w:sz w:val="16"/>
                <w:szCs w:val="16"/>
                <w:lang w:eastAsia="en-US"/>
              </w:rPr>
            </w:pPr>
            <w:r w:rsidRPr="00091715">
              <w:rPr>
                <w:rFonts w:eastAsia="Calibri"/>
                <w:sz w:val="16"/>
                <w:szCs w:val="16"/>
                <w:lang w:eastAsia="en-US"/>
              </w:rPr>
              <w:t>Report No. GLP3016012347R1/2022</w:t>
            </w:r>
          </w:p>
        </w:tc>
        <w:tc>
          <w:tcPr>
            <w:tcW w:w="711" w:type="pct"/>
            <w:shd w:val="clear" w:color="auto" w:fill="auto"/>
          </w:tcPr>
          <w:p w14:paraId="1A96F2A8" w14:textId="77777777" w:rsidR="007917DD" w:rsidRPr="0085160F" w:rsidRDefault="007917DD" w:rsidP="00AC67C3">
            <w:pPr>
              <w:jc w:val="center"/>
              <w:rPr>
                <w:rFonts w:eastAsia="Calibri"/>
                <w:sz w:val="16"/>
                <w:szCs w:val="16"/>
                <w:lang w:eastAsia="en-US"/>
              </w:rPr>
            </w:pPr>
            <w:r w:rsidRPr="00EB3FD9">
              <w:rPr>
                <w:rFonts w:eastAsia="Calibri"/>
                <w:sz w:val="16"/>
                <w:szCs w:val="16"/>
                <w:lang w:eastAsia="en-US"/>
              </w:rPr>
              <w:t>study report</w:t>
            </w:r>
          </w:p>
        </w:tc>
        <w:tc>
          <w:tcPr>
            <w:tcW w:w="653" w:type="pct"/>
            <w:shd w:val="clear" w:color="auto" w:fill="auto"/>
          </w:tcPr>
          <w:p w14:paraId="2BE7CFC1" w14:textId="77777777" w:rsidR="007917DD" w:rsidRPr="0085160F" w:rsidRDefault="007917DD" w:rsidP="00AC67C3">
            <w:pPr>
              <w:jc w:val="center"/>
              <w:rPr>
                <w:rFonts w:eastAsia="Calibri"/>
                <w:sz w:val="16"/>
                <w:szCs w:val="16"/>
                <w:lang w:eastAsia="en-US"/>
              </w:rPr>
            </w:pPr>
            <w:r w:rsidRPr="00EB3FD9">
              <w:rPr>
                <w:rFonts w:eastAsia="Calibri"/>
                <w:sz w:val="16"/>
                <w:szCs w:val="16"/>
                <w:lang w:eastAsia="en-US"/>
              </w:rPr>
              <w:t>Zapi S.p.A.</w:t>
            </w:r>
          </w:p>
        </w:tc>
        <w:tc>
          <w:tcPr>
            <w:tcW w:w="653" w:type="pct"/>
            <w:shd w:val="clear" w:color="auto" w:fill="auto"/>
          </w:tcPr>
          <w:p w14:paraId="7719E5D8" w14:textId="77777777" w:rsidR="007917DD" w:rsidRPr="0085160F" w:rsidRDefault="007917DD" w:rsidP="00AC67C3">
            <w:pPr>
              <w:jc w:val="center"/>
              <w:rPr>
                <w:rFonts w:eastAsia="Calibri"/>
                <w:sz w:val="16"/>
                <w:szCs w:val="16"/>
                <w:lang w:eastAsia="en-US"/>
              </w:rPr>
            </w:pPr>
            <w:r>
              <w:rPr>
                <w:rFonts w:eastAsia="Calibri"/>
                <w:sz w:val="16"/>
                <w:szCs w:val="16"/>
                <w:lang w:eastAsia="en-US"/>
              </w:rPr>
              <w:t>Yes</w:t>
            </w:r>
          </w:p>
        </w:tc>
        <w:tc>
          <w:tcPr>
            <w:tcW w:w="669" w:type="pct"/>
            <w:shd w:val="clear" w:color="auto" w:fill="auto"/>
          </w:tcPr>
          <w:p w14:paraId="37937B4B" w14:textId="77777777" w:rsidR="007917DD" w:rsidRPr="0085160F" w:rsidRDefault="007917DD" w:rsidP="00AC67C3">
            <w:pPr>
              <w:jc w:val="center"/>
              <w:rPr>
                <w:rFonts w:eastAsia="Calibri"/>
                <w:sz w:val="16"/>
                <w:szCs w:val="16"/>
                <w:lang w:eastAsia="en-US"/>
              </w:rPr>
            </w:pPr>
            <w:r>
              <w:rPr>
                <w:rFonts w:eastAsia="Calibri"/>
                <w:sz w:val="16"/>
                <w:szCs w:val="16"/>
                <w:lang w:eastAsia="en-US"/>
              </w:rPr>
              <w:t xml:space="preserve">Yes </w:t>
            </w:r>
          </w:p>
        </w:tc>
      </w:tr>
      <w:tr w:rsidR="00C9750F" w:rsidRPr="00592E73" w14:paraId="6C7B5B6D" w14:textId="77777777" w:rsidTr="00226226">
        <w:trPr>
          <w:trHeight w:val="1059"/>
        </w:trPr>
        <w:tc>
          <w:tcPr>
            <w:tcW w:w="642" w:type="pct"/>
            <w:shd w:val="clear" w:color="auto" w:fill="auto"/>
          </w:tcPr>
          <w:p w14:paraId="3B4EB901" w14:textId="7B33CB61" w:rsidR="00C9750F" w:rsidRPr="0085160F" w:rsidRDefault="00226226" w:rsidP="00554FE1">
            <w:pPr>
              <w:jc w:val="center"/>
              <w:rPr>
                <w:rFonts w:eastAsia="Calibri"/>
                <w:sz w:val="16"/>
                <w:szCs w:val="16"/>
                <w:lang w:eastAsia="en-US"/>
              </w:rPr>
            </w:pPr>
            <w:r>
              <w:rPr>
                <w:rFonts w:eastAsia="Calibri"/>
                <w:sz w:val="16"/>
                <w:szCs w:val="16"/>
                <w:lang w:eastAsia="en-US"/>
              </w:rPr>
              <w:t>XXX</w:t>
            </w:r>
          </w:p>
        </w:tc>
        <w:tc>
          <w:tcPr>
            <w:tcW w:w="393" w:type="pct"/>
            <w:shd w:val="clear" w:color="auto" w:fill="auto"/>
          </w:tcPr>
          <w:p w14:paraId="561C35CD"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2020</w:t>
            </w:r>
          </w:p>
        </w:tc>
        <w:tc>
          <w:tcPr>
            <w:tcW w:w="1279" w:type="pct"/>
            <w:shd w:val="clear" w:color="auto" w:fill="auto"/>
          </w:tcPr>
          <w:p w14:paraId="1348DC88"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 xml:space="preserve">EVALUATION OF THE EFFICACY OF THE BAIT ‘BRODIFACOUM 0.0017% W/W PASTA’ FOR THE CONTROL OF BLACK RAT </w:t>
            </w:r>
            <w:r w:rsidRPr="00F55CDC">
              <w:rPr>
                <w:rFonts w:eastAsia="Calibri"/>
                <w:sz w:val="16"/>
                <w:szCs w:val="16"/>
                <w:lang w:eastAsia="en-US"/>
              </w:rPr>
              <w:t>INFESTATION IN AND AROUND AGRICULTURAL BUILDINGS. ONE FIELD TRIAL: RHONE; FRANCE, 2020.</w:t>
            </w:r>
          </w:p>
        </w:tc>
        <w:tc>
          <w:tcPr>
            <w:tcW w:w="711" w:type="pct"/>
            <w:shd w:val="clear" w:color="auto" w:fill="auto"/>
          </w:tcPr>
          <w:p w14:paraId="6D4105D3"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7289673C" w14:textId="2E445844" w:rsidR="00C9750F" w:rsidRPr="0085160F" w:rsidRDefault="00226226" w:rsidP="00554FE1">
            <w:pPr>
              <w:jc w:val="center"/>
              <w:rPr>
                <w:rFonts w:eastAsia="Calibri"/>
                <w:sz w:val="16"/>
                <w:szCs w:val="16"/>
                <w:lang w:eastAsia="en-US"/>
              </w:rPr>
            </w:pPr>
            <w:r>
              <w:rPr>
                <w:rFonts w:eastAsia="Calibri"/>
                <w:sz w:val="16"/>
                <w:szCs w:val="16"/>
                <w:lang w:eastAsia="en-US"/>
              </w:rPr>
              <w:t>XXX</w:t>
            </w:r>
          </w:p>
        </w:tc>
        <w:tc>
          <w:tcPr>
            <w:tcW w:w="653" w:type="pct"/>
            <w:shd w:val="clear" w:color="auto" w:fill="auto"/>
          </w:tcPr>
          <w:p w14:paraId="1C4A651B"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No</w:t>
            </w:r>
          </w:p>
        </w:tc>
        <w:tc>
          <w:tcPr>
            <w:tcW w:w="669" w:type="pct"/>
            <w:shd w:val="clear" w:color="auto" w:fill="auto"/>
          </w:tcPr>
          <w:p w14:paraId="6D157D78"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3CB9BC9A" w14:textId="77777777" w:rsidTr="00226226">
        <w:trPr>
          <w:trHeight w:val="1059"/>
        </w:trPr>
        <w:tc>
          <w:tcPr>
            <w:tcW w:w="642" w:type="pct"/>
            <w:shd w:val="clear" w:color="auto" w:fill="auto"/>
          </w:tcPr>
          <w:p w14:paraId="536F6819" w14:textId="57739494" w:rsidR="00C9750F" w:rsidRPr="0085160F" w:rsidRDefault="00226226" w:rsidP="00554FE1">
            <w:pPr>
              <w:jc w:val="center"/>
              <w:rPr>
                <w:rFonts w:eastAsia="Calibri"/>
                <w:sz w:val="16"/>
                <w:szCs w:val="16"/>
                <w:lang w:eastAsia="en-US"/>
              </w:rPr>
            </w:pPr>
            <w:r>
              <w:rPr>
                <w:rFonts w:eastAsia="Calibri"/>
                <w:sz w:val="16"/>
                <w:szCs w:val="16"/>
                <w:lang w:eastAsia="en-US"/>
              </w:rPr>
              <w:t>XXX</w:t>
            </w:r>
          </w:p>
        </w:tc>
        <w:tc>
          <w:tcPr>
            <w:tcW w:w="393" w:type="pct"/>
            <w:shd w:val="clear" w:color="auto" w:fill="auto"/>
          </w:tcPr>
          <w:p w14:paraId="73F95887"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2020</w:t>
            </w:r>
          </w:p>
        </w:tc>
        <w:tc>
          <w:tcPr>
            <w:tcW w:w="1279" w:type="pct"/>
            <w:shd w:val="clear" w:color="auto" w:fill="auto"/>
          </w:tcPr>
          <w:p w14:paraId="3FC61DE4"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 xml:space="preserve">EVALUATION OF THE EFFICACY OF THE BAIT ‘BRODIFACOUM 0.0017% W/W PASTA’ FOR THE CONTROL OF BROWN RAT INFESTATION IN AND </w:t>
            </w:r>
            <w:r w:rsidRPr="0085160F">
              <w:rPr>
                <w:rFonts w:eastAsia="Calibri"/>
                <w:sz w:val="16"/>
                <w:szCs w:val="16"/>
                <w:lang w:eastAsia="en-US"/>
              </w:rPr>
              <w:lastRenderedPageBreak/>
              <w:t xml:space="preserve">AROUND BUILDINGS. </w:t>
            </w:r>
            <w:r w:rsidRPr="00F55CDC">
              <w:rPr>
                <w:rFonts w:eastAsia="Calibri"/>
                <w:sz w:val="16"/>
                <w:szCs w:val="16"/>
                <w:lang w:eastAsia="en-US"/>
              </w:rPr>
              <w:t>ONE FIELD TRIAL: RHONE; FRANCE, 2020.</w:t>
            </w:r>
          </w:p>
        </w:tc>
        <w:tc>
          <w:tcPr>
            <w:tcW w:w="711" w:type="pct"/>
            <w:shd w:val="clear" w:color="auto" w:fill="auto"/>
          </w:tcPr>
          <w:p w14:paraId="2E758E9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lastRenderedPageBreak/>
              <w:t>study report</w:t>
            </w:r>
          </w:p>
        </w:tc>
        <w:tc>
          <w:tcPr>
            <w:tcW w:w="653" w:type="pct"/>
            <w:shd w:val="clear" w:color="auto" w:fill="auto"/>
          </w:tcPr>
          <w:p w14:paraId="6EEB293D" w14:textId="6A1C0B28" w:rsidR="00C9750F" w:rsidRPr="0085160F" w:rsidRDefault="00226226" w:rsidP="00554FE1">
            <w:pPr>
              <w:jc w:val="center"/>
              <w:rPr>
                <w:rFonts w:eastAsia="Calibri"/>
                <w:sz w:val="16"/>
                <w:szCs w:val="16"/>
                <w:lang w:eastAsia="en-US"/>
              </w:rPr>
            </w:pPr>
            <w:r>
              <w:rPr>
                <w:rFonts w:eastAsia="Calibri"/>
                <w:sz w:val="16"/>
                <w:szCs w:val="16"/>
                <w:lang w:eastAsia="en-US"/>
              </w:rPr>
              <w:t>XXX</w:t>
            </w:r>
          </w:p>
        </w:tc>
        <w:tc>
          <w:tcPr>
            <w:tcW w:w="653" w:type="pct"/>
            <w:shd w:val="clear" w:color="auto" w:fill="auto"/>
          </w:tcPr>
          <w:p w14:paraId="4E99FDD3"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No</w:t>
            </w:r>
          </w:p>
        </w:tc>
        <w:tc>
          <w:tcPr>
            <w:tcW w:w="669" w:type="pct"/>
            <w:shd w:val="clear" w:color="auto" w:fill="auto"/>
          </w:tcPr>
          <w:p w14:paraId="04AB5A74"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69E4AA95" w14:textId="77777777" w:rsidTr="00226226">
        <w:trPr>
          <w:trHeight w:val="1059"/>
        </w:trPr>
        <w:tc>
          <w:tcPr>
            <w:tcW w:w="642" w:type="pct"/>
            <w:shd w:val="clear" w:color="auto" w:fill="auto"/>
          </w:tcPr>
          <w:p w14:paraId="3C853D15" w14:textId="2ED5C41B" w:rsidR="00C9750F" w:rsidRPr="0085160F" w:rsidRDefault="00226226" w:rsidP="00554FE1">
            <w:pPr>
              <w:jc w:val="center"/>
              <w:rPr>
                <w:rFonts w:eastAsia="Calibri"/>
                <w:sz w:val="16"/>
                <w:szCs w:val="16"/>
                <w:lang w:eastAsia="en-US"/>
              </w:rPr>
            </w:pPr>
            <w:r>
              <w:rPr>
                <w:rFonts w:eastAsia="Calibri"/>
                <w:sz w:val="16"/>
                <w:szCs w:val="16"/>
                <w:lang w:eastAsia="en-US"/>
              </w:rPr>
              <w:t>XXX</w:t>
            </w:r>
          </w:p>
        </w:tc>
        <w:tc>
          <w:tcPr>
            <w:tcW w:w="393" w:type="pct"/>
            <w:shd w:val="clear" w:color="auto" w:fill="auto"/>
          </w:tcPr>
          <w:p w14:paraId="5E852000"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2020</w:t>
            </w:r>
          </w:p>
        </w:tc>
        <w:tc>
          <w:tcPr>
            <w:tcW w:w="1279" w:type="pct"/>
            <w:shd w:val="clear" w:color="auto" w:fill="auto"/>
          </w:tcPr>
          <w:p w14:paraId="342983E1"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 xml:space="preserve">EVALUATION OF THE EFFICACY OF THE BAIT ‘BRODIFACOUM 0.0017% W/W PASTA’ FOR THE CONTROL OF HOUSE MOUSE INFESTATION IN AND AROUND BUILDINGS. ONE FIELD </w:t>
            </w:r>
            <w:r w:rsidRPr="00F55CDC">
              <w:rPr>
                <w:rFonts w:eastAsia="Calibri"/>
                <w:sz w:val="16"/>
                <w:szCs w:val="16"/>
                <w:lang w:eastAsia="en-US"/>
              </w:rPr>
              <w:t>TRIAL: RHONE; FRANCE, 2020.</w:t>
            </w:r>
          </w:p>
        </w:tc>
        <w:tc>
          <w:tcPr>
            <w:tcW w:w="711" w:type="pct"/>
            <w:shd w:val="clear" w:color="auto" w:fill="auto"/>
          </w:tcPr>
          <w:p w14:paraId="37B52D73"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3C9D5F08" w14:textId="5DF16437" w:rsidR="00C9750F" w:rsidRPr="0085160F" w:rsidRDefault="00226226" w:rsidP="00554FE1">
            <w:pPr>
              <w:jc w:val="center"/>
              <w:rPr>
                <w:rFonts w:eastAsia="Calibri"/>
                <w:sz w:val="16"/>
                <w:szCs w:val="16"/>
                <w:lang w:eastAsia="en-US"/>
              </w:rPr>
            </w:pPr>
            <w:r>
              <w:rPr>
                <w:rFonts w:eastAsia="Calibri"/>
                <w:sz w:val="16"/>
                <w:szCs w:val="16"/>
                <w:lang w:eastAsia="en-US"/>
              </w:rPr>
              <w:t>XXX</w:t>
            </w:r>
          </w:p>
        </w:tc>
        <w:tc>
          <w:tcPr>
            <w:tcW w:w="653" w:type="pct"/>
            <w:shd w:val="clear" w:color="auto" w:fill="auto"/>
          </w:tcPr>
          <w:p w14:paraId="7C538FF7"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No</w:t>
            </w:r>
          </w:p>
        </w:tc>
        <w:tc>
          <w:tcPr>
            <w:tcW w:w="669" w:type="pct"/>
            <w:shd w:val="clear" w:color="auto" w:fill="auto"/>
          </w:tcPr>
          <w:p w14:paraId="2CC703AC"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15566D05" w14:textId="77777777" w:rsidTr="00226226">
        <w:trPr>
          <w:trHeight w:val="1059"/>
        </w:trPr>
        <w:tc>
          <w:tcPr>
            <w:tcW w:w="642" w:type="pct"/>
            <w:shd w:val="clear" w:color="auto" w:fill="auto"/>
          </w:tcPr>
          <w:p w14:paraId="047112D0" w14:textId="1BBBA336" w:rsidR="00C9750F" w:rsidRPr="00226226" w:rsidRDefault="00226226" w:rsidP="00554FE1">
            <w:pPr>
              <w:jc w:val="center"/>
              <w:rPr>
                <w:rFonts w:eastAsia="Calibri"/>
                <w:sz w:val="16"/>
                <w:szCs w:val="16"/>
                <w:lang w:eastAsia="en-US"/>
              </w:rPr>
            </w:pPr>
            <w:r w:rsidRPr="00226226">
              <w:rPr>
                <w:rFonts w:eastAsia="Calibri"/>
                <w:sz w:val="16"/>
                <w:szCs w:val="16"/>
                <w:lang w:eastAsia="en-US"/>
              </w:rPr>
              <w:t>XXX</w:t>
            </w:r>
          </w:p>
        </w:tc>
        <w:tc>
          <w:tcPr>
            <w:tcW w:w="393" w:type="pct"/>
            <w:shd w:val="clear" w:color="auto" w:fill="auto"/>
          </w:tcPr>
          <w:p w14:paraId="00EB72A2" w14:textId="77777777" w:rsidR="00C9750F" w:rsidRPr="00226226" w:rsidRDefault="00C9750F" w:rsidP="00554FE1">
            <w:pPr>
              <w:autoSpaceDE w:val="0"/>
              <w:autoSpaceDN w:val="0"/>
              <w:adjustRightInd w:val="0"/>
              <w:jc w:val="center"/>
              <w:rPr>
                <w:rFonts w:eastAsia="Calibri"/>
                <w:sz w:val="16"/>
                <w:szCs w:val="16"/>
                <w:lang w:eastAsia="en-US"/>
              </w:rPr>
            </w:pPr>
            <w:r w:rsidRPr="00226226">
              <w:rPr>
                <w:rFonts w:eastAsia="Calibri"/>
                <w:sz w:val="16"/>
                <w:szCs w:val="16"/>
                <w:lang w:eastAsia="en-US"/>
              </w:rPr>
              <w:t>2019</w:t>
            </w:r>
          </w:p>
        </w:tc>
        <w:tc>
          <w:tcPr>
            <w:tcW w:w="1279" w:type="pct"/>
            <w:shd w:val="clear" w:color="auto" w:fill="auto"/>
          </w:tcPr>
          <w:p w14:paraId="639965C0" w14:textId="77777777" w:rsidR="00C9750F" w:rsidRPr="00226226" w:rsidRDefault="00C9750F" w:rsidP="00554FE1">
            <w:pPr>
              <w:autoSpaceDE w:val="0"/>
              <w:autoSpaceDN w:val="0"/>
              <w:adjustRightInd w:val="0"/>
              <w:jc w:val="center"/>
              <w:rPr>
                <w:rFonts w:eastAsia="Calibri"/>
                <w:sz w:val="16"/>
                <w:szCs w:val="16"/>
                <w:lang w:eastAsia="en-US"/>
              </w:rPr>
            </w:pPr>
            <w:r w:rsidRPr="00226226">
              <w:rPr>
                <w:rFonts w:eastAsia="Calibri"/>
                <w:sz w:val="16"/>
                <w:szCs w:val="16"/>
                <w:lang w:eastAsia="en-US"/>
              </w:rPr>
              <w:t>RODENTICIDE PALATABILITY AND EFFICACY STUDY OF THE AGED BAIT ‘BRODIFACOUM 0.0017% W/W PASTA’ IN BLACK RAT (Rattus rattus)</w:t>
            </w:r>
          </w:p>
        </w:tc>
        <w:tc>
          <w:tcPr>
            <w:tcW w:w="711" w:type="pct"/>
            <w:shd w:val="clear" w:color="auto" w:fill="auto"/>
          </w:tcPr>
          <w:p w14:paraId="0EE159BC" w14:textId="77777777" w:rsidR="00C9750F" w:rsidRPr="00226226" w:rsidRDefault="00C9750F" w:rsidP="00554FE1">
            <w:pPr>
              <w:jc w:val="center"/>
              <w:rPr>
                <w:rFonts w:eastAsia="Calibri"/>
                <w:sz w:val="16"/>
                <w:szCs w:val="16"/>
                <w:lang w:eastAsia="en-US"/>
              </w:rPr>
            </w:pPr>
            <w:r w:rsidRPr="00226226">
              <w:rPr>
                <w:rFonts w:eastAsia="Calibri"/>
                <w:sz w:val="16"/>
                <w:szCs w:val="16"/>
                <w:lang w:eastAsia="en-US"/>
              </w:rPr>
              <w:t>study report</w:t>
            </w:r>
          </w:p>
        </w:tc>
        <w:tc>
          <w:tcPr>
            <w:tcW w:w="653" w:type="pct"/>
            <w:shd w:val="clear" w:color="auto" w:fill="auto"/>
          </w:tcPr>
          <w:p w14:paraId="763C3E36" w14:textId="02935296" w:rsidR="00C9750F" w:rsidRPr="00226226" w:rsidRDefault="00226226" w:rsidP="00554FE1">
            <w:pPr>
              <w:jc w:val="center"/>
              <w:rPr>
                <w:rFonts w:eastAsia="Calibri"/>
                <w:sz w:val="16"/>
                <w:szCs w:val="16"/>
                <w:lang w:eastAsia="en-US"/>
              </w:rPr>
            </w:pPr>
            <w:r w:rsidRPr="00226226">
              <w:rPr>
                <w:rFonts w:eastAsia="Calibri"/>
                <w:sz w:val="16"/>
                <w:szCs w:val="16"/>
                <w:lang w:eastAsia="en-US"/>
              </w:rPr>
              <w:t>XXX</w:t>
            </w:r>
          </w:p>
        </w:tc>
        <w:tc>
          <w:tcPr>
            <w:tcW w:w="653" w:type="pct"/>
            <w:shd w:val="clear" w:color="auto" w:fill="auto"/>
          </w:tcPr>
          <w:p w14:paraId="002B9150" w14:textId="77777777" w:rsidR="00C9750F" w:rsidRPr="00226226" w:rsidRDefault="00C9750F" w:rsidP="00554FE1">
            <w:pPr>
              <w:jc w:val="center"/>
              <w:rPr>
                <w:rFonts w:eastAsia="Calibri"/>
                <w:sz w:val="16"/>
                <w:szCs w:val="16"/>
                <w:lang w:eastAsia="en-US"/>
              </w:rPr>
            </w:pPr>
            <w:r w:rsidRPr="00226226">
              <w:rPr>
                <w:rFonts w:eastAsia="Calibri"/>
                <w:sz w:val="16"/>
                <w:szCs w:val="16"/>
                <w:lang w:eastAsia="en-US"/>
              </w:rPr>
              <w:t>No</w:t>
            </w:r>
          </w:p>
        </w:tc>
        <w:tc>
          <w:tcPr>
            <w:tcW w:w="669" w:type="pct"/>
            <w:shd w:val="clear" w:color="auto" w:fill="auto"/>
          </w:tcPr>
          <w:p w14:paraId="2272488F" w14:textId="77777777" w:rsidR="00C9750F" w:rsidRPr="0085160F" w:rsidRDefault="00C9750F" w:rsidP="00554FE1">
            <w:pPr>
              <w:jc w:val="center"/>
              <w:rPr>
                <w:rFonts w:eastAsia="Calibri"/>
                <w:sz w:val="16"/>
                <w:szCs w:val="16"/>
                <w:lang w:eastAsia="en-US"/>
              </w:rPr>
            </w:pPr>
            <w:r w:rsidRPr="00226226">
              <w:rPr>
                <w:rFonts w:eastAsia="Calibri"/>
                <w:sz w:val="16"/>
                <w:szCs w:val="16"/>
                <w:lang w:eastAsia="en-US"/>
              </w:rPr>
              <w:t>Yes</w:t>
            </w:r>
          </w:p>
        </w:tc>
      </w:tr>
      <w:tr w:rsidR="00C9750F" w:rsidRPr="00592E73" w14:paraId="6147FD2E" w14:textId="77777777" w:rsidTr="00226226">
        <w:trPr>
          <w:trHeight w:val="1059"/>
        </w:trPr>
        <w:tc>
          <w:tcPr>
            <w:tcW w:w="642" w:type="pct"/>
            <w:shd w:val="clear" w:color="auto" w:fill="auto"/>
          </w:tcPr>
          <w:p w14:paraId="2FA11D3A" w14:textId="4A2B47DE" w:rsidR="00C9750F" w:rsidRPr="00226226" w:rsidRDefault="00226226" w:rsidP="00554FE1">
            <w:pPr>
              <w:jc w:val="center"/>
              <w:rPr>
                <w:rFonts w:eastAsia="Calibri"/>
                <w:sz w:val="16"/>
                <w:szCs w:val="16"/>
                <w:lang w:eastAsia="en-US"/>
              </w:rPr>
            </w:pPr>
            <w:r w:rsidRPr="00226226">
              <w:rPr>
                <w:rFonts w:eastAsia="Calibri"/>
                <w:sz w:val="16"/>
                <w:szCs w:val="16"/>
                <w:lang w:eastAsia="en-US"/>
              </w:rPr>
              <w:t>XXX</w:t>
            </w:r>
          </w:p>
        </w:tc>
        <w:tc>
          <w:tcPr>
            <w:tcW w:w="393" w:type="pct"/>
            <w:shd w:val="clear" w:color="auto" w:fill="auto"/>
          </w:tcPr>
          <w:p w14:paraId="52EB0DB1" w14:textId="77777777" w:rsidR="00C9750F" w:rsidRPr="00226226" w:rsidRDefault="00C9750F" w:rsidP="00554FE1">
            <w:pPr>
              <w:autoSpaceDE w:val="0"/>
              <w:autoSpaceDN w:val="0"/>
              <w:adjustRightInd w:val="0"/>
              <w:jc w:val="center"/>
              <w:rPr>
                <w:rFonts w:eastAsia="Calibri"/>
                <w:sz w:val="16"/>
                <w:szCs w:val="16"/>
                <w:lang w:eastAsia="en-US"/>
              </w:rPr>
            </w:pPr>
            <w:r w:rsidRPr="00226226">
              <w:rPr>
                <w:rFonts w:eastAsia="Calibri"/>
                <w:sz w:val="16"/>
                <w:szCs w:val="16"/>
                <w:lang w:eastAsia="en-US"/>
              </w:rPr>
              <w:t>2019</w:t>
            </w:r>
          </w:p>
        </w:tc>
        <w:tc>
          <w:tcPr>
            <w:tcW w:w="1279" w:type="pct"/>
            <w:shd w:val="clear" w:color="auto" w:fill="auto"/>
          </w:tcPr>
          <w:p w14:paraId="1E790E0E" w14:textId="77777777" w:rsidR="00C9750F" w:rsidRPr="00226226" w:rsidRDefault="00C9750F" w:rsidP="00554FE1">
            <w:pPr>
              <w:autoSpaceDE w:val="0"/>
              <w:autoSpaceDN w:val="0"/>
              <w:adjustRightInd w:val="0"/>
              <w:jc w:val="center"/>
              <w:rPr>
                <w:rFonts w:eastAsia="Calibri"/>
                <w:sz w:val="16"/>
                <w:szCs w:val="16"/>
                <w:lang w:eastAsia="en-US"/>
              </w:rPr>
            </w:pPr>
            <w:r w:rsidRPr="00226226">
              <w:rPr>
                <w:rFonts w:eastAsia="Calibri"/>
                <w:sz w:val="16"/>
                <w:szCs w:val="16"/>
                <w:lang w:eastAsia="en-US"/>
              </w:rPr>
              <w:t>RODENTICIDE PALATABILITY AND EFFICACY STUDY OF THE AGED BAIT ‘BRODIFACOUM 0.0017% W/W PASTA’ IN BROWN RAT (Rattus norvegicus)</w:t>
            </w:r>
          </w:p>
        </w:tc>
        <w:tc>
          <w:tcPr>
            <w:tcW w:w="711" w:type="pct"/>
            <w:shd w:val="clear" w:color="auto" w:fill="auto"/>
          </w:tcPr>
          <w:p w14:paraId="251CDEE4" w14:textId="77777777" w:rsidR="00C9750F" w:rsidRPr="00226226" w:rsidRDefault="00C9750F" w:rsidP="00554FE1">
            <w:pPr>
              <w:jc w:val="center"/>
              <w:rPr>
                <w:rFonts w:eastAsia="Calibri"/>
                <w:sz w:val="16"/>
                <w:szCs w:val="16"/>
                <w:lang w:eastAsia="en-US"/>
              </w:rPr>
            </w:pPr>
            <w:r w:rsidRPr="00226226">
              <w:rPr>
                <w:rFonts w:eastAsia="Calibri"/>
                <w:sz w:val="16"/>
                <w:szCs w:val="16"/>
                <w:lang w:eastAsia="en-US"/>
              </w:rPr>
              <w:t>study report</w:t>
            </w:r>
          </w:p>
        </w:tc>
        <w:tc>
          <w:tcPr>
            <w:tcW w:w="653" w:type="pct"/>
            <w:shd w:val="clear" w:color="auto" w:fill="auto"/>
          </w:tcPr>
          <w:p w14:paraId="5F9FA652" w14:textId="4C5BB98C" w:rsidR="00C9750F" w:rsidRPr="00226226" w:rsidRDefault="00226226" w:rsidP="00554FE1">
            <w:pPr>
              <w:jc w:val="center"/>
              <w:rPr>
                <w:rFonts w:eastAsia="Calibri"/>
                <w:sz w:val="16"/>
                <w:szCs w:val="16"/>
                <w:lang w:eastAsia="en-US"/>
              </w:rPr>
            </w:pPr>
            <w:r w:rsidRPr="00226226">
              <w:rPr>
                <w:rFonts w:eastAsia="Calibri"/>
                <w:sz w:val="16"/>
                <w:szCs w:val="16"/>
                <w:lang w:eastAsia="en-US"/>
              </w:rPr>
              <w:t>XXX</w:t>
            </w:r>
          </w:p>
        </w:tc>
        <w:tc>
          <w:tcPr>
            <w:tcW w:w="653" w:type="pct"/>
            <w:shd w:val="clear" w:color="auto" w:fill="auto"/>
          </w:tcPr>
          <w:p w14:paraId="0ABC7B4C" w14:textId="77777777" w:rsidR="00C9750F" w:rsidRPr="00226226" w:rsidRDefault="00C9750F" w:rsidP="00554FE1">
            <w:pPr>
              <w:jc w:val="center"/>
              <w:rPr>
                <w:rFonts w:eastAsia="Calibri"/>
                <w:sz w:val="16"/>
                <w:szCs w:val="16"/>
                <w:lang w:eastAsia="en-US"/>
              </w:rPr>
            </w:pPr>
            <w:r w:rsidRPr="00226226">
              <w:rPr>
                <w:rFonts w:eastAsia="Calibri"/>
                <w:sz w:val="16"/>
                <w:szCs w:val="16"/>
                <w:lang w:eastAsia="en-US"/>
              </w:rPr>
              <w:t>No</w:t>
            </w:r>
          </w:p>
        </w:tc>
        <w:tc>
          <w:tcPr>
            <w:tcW w:w="669" w:type="pct"/>
            <w:shd w:val="clear" w:color="auto" w:fill="auto"/>
          </w:tcPr>
          <w:p w14:paraId="7BD2CE79" w14:textId="77777777" w:rsidR="00C9750F" w:rsidRPr="0085160F" w:rsidRDefault="00C9750F" w:rsidP="00554FE1">
            <w:pPr>
              <w:jc w:val="center"/>
              <w:rPr>
                <w:rFonts w:eastAsia="Calibri"/>
                <w:sz w:val="16"/>
                <w:szCs w:val="16"/>
                <w:lang w:eastAsia="en-US"/>
              </w:rPr>
            </w:pPr>
            <w:r w:rsidRPr="00226226">
              <w:rPr>
                <w:rFonts w:eastAsia="Calibri"/>
                <w:sz w:val="16"/>
                <w:szCs w:val="16"/>
                <w:lang w:eastAsia="en-US"/>
              </w:rPr>
              <w:t>Yes</w:t>
            </w:r>
          </w:p>
        </w:tc>
      </w:tr>
      <w:tr w:rsidR="00C9750F" w:rsidRPr="00592E73" w14:paraId="0960EC84" w14:textId="77777777" w:rsidTr="00226226">
        <w:trPr>
          <w:trHeight w:val="1059"/>
        </w:trPr>
        <w:tc>
          <w:tcPr>
            <w:tcW w:w="642" w:type="pct"/>
            <w:shd w:val="clear" w:color="auto" w:fill="auto"/>
          </w:tcPr>
          <w:p w14:paraId="21C8A60E" w14:textId="7F9A4BBE" w:rsidR="00C9750F" w:rsidRPr="00226226" w:rsidRDefault="00226226" w:rsidP="00554FE1">
            <w:pPr>
              <w:jc w:val="center"/>
              <w:rPr>
                <w:rFonts w:eastAsia="Calibri"/>
                <w:sz w:val="16"/>
                <w:szCs w:val="16"/>
                <w:lang w:eastAsia="en-US"/>
              </w:rPr>
            </w:pPr>
            <w:r w:rsidRPr="00226226">
              <w:rPr>
                <w:rFonts w:eastAsia="Calibri"/>
                <w:sz w:val="16"/>
                <w:szCs w:val="16"/>
                <w:lang w:eastAsia="en-US"/>
              </w:rPr>
              <w:t>XXX</w:t>
            </w:r>
          </w:p>
        </w:tc>
        <w:tc>
          <w:tcPr>
            <w:tcW w:w="393" w:type="pct"/>
            <w:shd w:val="clear" w:color="auto" w:fill="auto"/>
          </w:tcPr>
          <w:p w14:paraId="2997207C" w14:textId="77777777" w:rsidR="00C9750F" w:rsidRPr="00226226" w:rsidRDefault="00C9750F" w:rsidP="00554FE1">
            <w:pPr>
              <w:autoSpaceDE w:val="0"/>
              <w:autoSpaceDN w:val="0"/>
              <w:adjustRightInd w:val="0"/>
              <w:jc w:val="center"/>
              <w:rPr>
                <w:rFonts w:eastAsia="Calibri"/>
                <w:sz w:val="16"/>
                <w:szCs w:val="16"/>
                <w:lang w:eastAsia="en-US"/>
              </w:rPr>
            </w:pPr>
            <w:r w:rsidRPr="00226226">
              <w:rPr>
                <w:rFonts w:eastAsia="Calibri"/>
                <w:sz w:val="16"/>
                <w:szCs w:val="16"/>
                <w:lang w:eastAsia="en-US"/>
              </w:rPr>
              <w:t>2019</w:t>
            </w:r>
          </w:p>
        </w:tc>
        <w:tc>
          <w:tcPr>
            <w:tcW w:w="1279" w:type="pct"/>
            <w:shd w:val="clear" w:color="auto" w:fill="auto"/>
          </w:tcPr>
          <w:p w14:paraId="25C5EDC5" w14:textId="77777777" w:rsidR="00C9750F" w:rsidRPr="00226226" w:rsidRDefault="00C9750F" w:rsidP="00554FE1">
            <w:pPr>
              <w:autoSpaceDE w:val="0"/>
              <w:autoSpaceDN w:val="0"/>
              <w:adjustRightInd w:val="0"/>
              <w:jc w:val="center"/>
              <w:rPr>
                <w:rFonts w:eastAsia="Calibri"/>
                <w:sz w:val="16"/>
                <w:szCs w:val="16"/>
                <w:lang w:eastAsia="en-US"/>
              </w:rPr>
            </w:pPr>
            <w:r w:rsidRPr="00226226">
              <w:rPr>
                <w:rFonts w:eastAsia="Calibri"/>
                <w:sz w:val="16"/>
                <w:szCs w:val="16"/>
                <w:lang w:eastAsia="en-US"/>
              </w:rPr>
              <w:t>RODENTICIDE PALATABILITY AND EFFICACY STUDY OF THE AGED BAIT ‘BRODIFACOUM 0.0017% W/W PASTA’ IN HOUSE MOUSE (Mus musculus)</w:t>
            </w:r>
          </w:p>
        </w:tc>
        <w:tc>
          <w:tcPr>
            <w:tcW w:w="711" w:type="pct"/>
            <w:shd w:val="clear" w:color="auto" w:fill="auto"/>
          </w:tcPr>
          <w:p w14:paraId="353F654D" w14:textId="77777777" w:rsidR="00C9750F" w:rsidRPr="00226226" w:rsidRDefault="00C9750F" w:rsidP="00554FE1">
            <w:pPr>
              <w:jc w:val="center"/>
              <w:rPr>
                <w:rFonts w:eastAsia="Calibri"/>
                <w:sz w:val="16"/>
                <w:szCs w:val="16"/>
                <w:lang w:eastAsia="en-US"/>
              </w:rPr>
            </w:pPr>
            <w:r w:rsidRPr="00226226">
              <w:rPr>
                <w:rFonts w:eastAsia="Calibri"/>
                <w:sz w:val="16"/>
                <w:szCs w:val="16"/>
                <w:lang w:eastAsia="en-US"/>
              </w:rPr>
              <w:t>study report</w:t>
            </w:r>
          </w:p>
        </w:tc>
        <w:tc>
          <w:tcPr>
            <w:tcW w:w="653" w:type="pct"/>
            <w:shd w:val="clear" w:color="auto" w:fill="auto"/>
          </w:tcPr>
          <w:p w14:paraId="5C1E006E" w14:textId="646DB9E9" w:rsidR="00C9750F" w:rsidRPr="00226226" w:rsidRDefault="00226226" w:rsidP="00554FE1">
            <w:pPr>
              <w:jc w:val="center"/>
              <w:rPr>
                <w:rFonts w:eastAsia="Calibri"/>
                <w:sz w:val="16"/>
                <w:szCs w:val="16"/>
                <w:lang w:eastAsia="en-US"/>
              </w:rPr>
            </w:pPr>
            <w:r w:rsidRPr="00226226">
              <w:rPr>
                <w:rFonts w:eastAsia="Calibri"/>
                <w:sz w:val="16"/>
                <w:szCs w:val="16"/>
                <w:lang w:eastAsia="en-US"/>
              </w:rPr>
              <w:t>XXX</w:t>
            </w:r>
          </w:p>
        </w:tc>
        <w:tc>
          <w:tcPr>
            <w:tcW w:w="653" w:type="pct"/>
            <w:shd w:val="clear" w:color="auto" w:fill="auto"/>
          </w:tcPr>
          <w:p w14:paraId="0603646A" w14:textId="77777777" w:rsidR="00C9750F" w:rsidRPr="00226226" w:rsidRDefault="00C9750F" w:rsidP="00554FE1">
            <w:pPr>
              <w:jc w:val="center"/>
              <w:rPr>
                <w:rFonts w:eastAsia="Calibri"/>
                <w:sz w:val="16"/>
                <w:szCs w:val="16"/>
                <w:lang w:eastAsia="en-US"/>
              </w:rPr>
            </w:pPr>
            <w:r w:rsidRPr="00226226">
              <w:rPr>
                <w:rFonts w:eastAsia="Calibri"/>
                <w:sz w:val="16"/>
                <w:szCs w:val="16"/>
                <w:lang w:eastAsia="en-US"/>
              </w:rPr>
              <w:t>No</w:t>
            </w:r>
          </w:p>
        </w:tc>
        <w:tc>
          <w:tcPr>
            <w:tcW w:w="669" w:type="pct"/>
            <w:shd w:val="clear" w:color="auto" w:fill="auto"/>
          </w:tcPr>
          <w:p w14:paraId="4B2FF1ED" w14:textId="77777777" w:rsidR="00C9750F" w:rsidRPr="0085160F" w:rsidRDefault="00C9750F" w:rsidP="00554FE1">
            <w:pPr>
              <w:jc w:val="center"/>
              <w:rPr>
                <w:rFonts w:eastAsia="Calibri"/>
                <w:sz w:val="16"/>
                <w:szCs w:val="16"/>
                <w:lang w:eastAsia="en-US"/>
              </w:rPr>
            </w:pPr>
            <w:r w:rsidRPr="00226226">
              <w:rPr>
                <w:rFonts w:eastAsia="Calibri"/>
                <w:sz w:val="16"/>
                <w:szCs w:val="16"/>
                <w:lang w:eastAsia="en-US"/>
              </w:rPr>
              <w:t>Yes</w:t>
            </w:r>
          </w:p>
        </w:tc>
      </w:tr>
      <w:tr w:rsidR="00C9750F" w:rsidRPr="00592E73" w14:paraId="5747DF1D" w14:textId="77777777" w:rsidTr="00226226">
        <w:trPr>
          <w:trHeight w:val="1059"/>
        </w:trPr>
        <w:tc>
          <w:tcPr>
            <w:tcW w:w="642" w:type="pct"/>
            <w:shd w:val="clear" w:color="auto" w:fill="auto"/>
          </w:tcPr>
          <w:p w14:paraId="665E2824" w14:textId="77777777" w:rsidR="00C9750F" w:rsidRPr="0085160F" w:rsidRDefault="00C9750F" w:rsidP="00554FE1">
            <w:pPr>
              <w:jc w:val="center"/>
              <w:rPr>
                <w:rFonts w:eastAsia="Calibri"/>
                <w:sz w:val="16"/>
                <w:szCs w:val="16"/>
                <w:highlight w:val="cyan"/>
                <w:lang w:eastAsia="en-US"/>
              </w:rPr>
            </w:pPr>
            <w:r w:rsidRPr="0085160F">
              <w:rPr>
                <w:rFonts w:eastAsia="Calibri"/>
                <w:sz w:val="16"/>
                <w:szCs w:val="16"/>
                <w:lang w:eastAsia="en-US"/>
              </w:rPr>
              <w:t>De Servi, B.</w:t>
            </w:r>
          </w:p>
        </w:tc>
        <w:tc>
          <w:tcPr>
            <w:tcW w:w="393" w:type="pct"/>
            <w:shd w:val="clear" w:color="auto" w:fill="auto"/>
          </w:tcPr>
          <w:p w14:paraId="4536E304" w14:textId="77777777" w:rsidR="00C9750F" w:rsidRPr="0085160F" w:rsidRDefault="00C9750F" w:rsidP="00554FE1">
            <w:pPr>
              <w:autoSpaceDE w:val="0"/>
              <w:autoSpaceDN w:val="0"/>
              <w:adjustRightInd w:val="0"/>
              <w:jc w:val="center"/>
              <w:rPr>
                <w:rFonts w:eastAsia="Calibri"/>
                <w:sz w:val="16"/>
                <w:szCs w:val="16"/>
                <w:highlight w:val="cyan"/>
                <w:lang w:eastAsia="en-US"/>
              </w:rPr>
            </w:pPr>
            <w:r w:rsidRPr="0085160F">
              <w:rPr>
                <w:rFonts w:eastAsia="Calibri"/>
                <w:sz w:val="16"/>
                <w:szCs w:val="16"/>
                <w:lang w:eastAsia="en-US"/>
              </w:rPr>
              <w:t>2020</w:t>
            </w:r>
          </w:p>
        </w:tc>
        <w:tc>
          <w:tcPr>
            <w:tcW w:w="1279" w:type="pct"/>
            <w:shd w:val="clear" w:color="auto" w:fill="auto"/>
          </w:tcPr>
          <w:p w14:paraId="65AFE68B" w14:textId="77777777" w:rsidR="00C9750F" w:rsidRPr="0085160F" w:rsidRDefault="00C9750F" w:rsidP="00554FE1">
            <w:pPr>
              <w:autoSpaceDE w:val="0"/>
              <w:autoSpaceDN w:val="0"/>
              <w:adjustRightInd w:val="0"/>
              <w:jc w:val="center"/>
              <w:rPr>
                <w:rFonts w:eastAsia="Calibri"/>
                <w:sz w:val="16"/>
                <w:szCs w:val="16"/>
                <w:highlight w:val="cyan"/>
                <w:lang w:eastAsia="en-US"/>
              </w:rPr>
            </w:pPr>
            <w:r w:rsidRPr="0085160F">
              <w:rPr>
                <w:rFonts w:eastAsia="Calibri"/>
                <w:sz w:val="16"/>
                <w:szCs w:val="16"/>
                <w:lang w:eastAsia="en-US"/>
              </w:rPr>
              <w:t>PERCUTANEOUS ABSORPTION STUDY (OECD TG 428) ON HUMAN SKIN EXPLANTS OF BRODIFACOUM 0,0017% w/w in PASTA</w:t>
            </w:r>
          </w:p>
        </w:tc>
        <w:tc>
          <w:tcPr>
            <w:tcW w:w="711" w:type="pct"/>
            <w:shd w:val="clear" w:color="auto" w:fill="auto"/>
          </w:tcPr>
          <w:p w14:paraId="282C5763"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4821323A"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Zapi S.p.A.</w:t>
            </w:r>
          </w:p>
        </w:tc>
        <w:tc>
          <w:tcPr>
            <w:tcW w:w="653" w:type="pct"/>
            <w:shd w:val="clear" w:color="auto" w:fill="auto"/>
          </w:tcPr>
          <w:p w14:paraId="3C90BCED"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No</w:t>
            </w:r>
          </w:p>
        </w:tc>
        <w:tc>
          <w:tcPr>
            <w:tcW w:w="669" w:type="pct"/>
            <w:shd w:val="clear" w:color="auto" w:fill="auto"/>
          </w:tcPr>
          <w:p w14:paraId="17ACB27B"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2978536A" w14:textId="77777777" w:rsidTr="00226226">
        <w:trPr>
          <w:trHeight w:val="1059"/>
        </w:trPr>
        <w:tc>
          <w:tcPr>
            <w:tcW w:w="642" w:type="pct"/>
            <w:shd w:val="clear" w:color="auto" w:fill="auto"/>
          </w:tcPr>
          <w:p w14:paraId="7B4751D8"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Granata, A.</w:t>
            </w:r>
          </w:p>
        </w:tc>
        <w:tc>
          <w:tcPr>
            <w:tcW w:w="393" w:type="pct"/>
            <w:shd w:val="clear" w:color="auto" w:fill="auto"/>
          </w:tcPr>
          <w:p w14:paraId="7A1BC466"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2019</w:t>
            </w:r>
          </w:p>
        </w:tc>
        <w:tc>
          <w:tcPr>
            <w:tcW w:w="1279" w:type="pct"/>
            <w:shd w:val="clear" w:color="auto" w:fill="auto"/>
          </w:tcPr>
          <w:p w14:paraId="164A83DB"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Determination of solubility of Brodifacoum in three solvents (Purified Water, Methanol and Purified Water:Methanol 80:20 v/v)</w:t>
            </w:r>
          </w:p>
          <w:p w14:paraId="43B11358" w14:textId="77777777" w:rsidR="00C9750F" w:rsidRPr="0085160F" w:rsidRDefault="00C9750F" w:rsidP="00554FE1">
            <w:pPr>
              <w:autoSpaceDE w:val="0"/>
              <w:autoSpaceDN w:val="0"/>
              <w:adjustRightInd w:val="0"/>
              <w:jc w:val="center"/>
              <w:rPr>
                <w:rFonts w:eastAsia="Calibri"/>
                <w:sz w:val="16"/>
                <w:szCs w:val="16"/>
                <w:lang w:eastAsia="en-US"/>
              </w:rPr>
            </w:pPr>
          </w:p>
          <w:p w14:paraId="7B3FE5F1" w14:textId="77777777" w:rsidR="00C9750F" w:rsidRPr="0085160F" w:rsidRDefault="00C9750F" w:rsidP="00554FE1">
            <w:pPr>
              <w:autoSpaceDE w:val="0"/>
              <w:autoSpaceDN w:val="0"/>
              <w:adjustRightInd w:val="0"/>
              <w:jc w:val="center"/>
              <w:rPr>
                <w:rFonts w:eastAsia="Calibri"/>
                <w:sz w:val="16"/>
                <w:szCs w:val="16"/>
                <w:lang w:eastAsia="en-US"/>
              </w:rPr>
            </w:pPr>
            <w:r w:rsidRPr="0085160F">
              <w:rPr>
                <w:rFonts w:eastAsia="Calibri"/>
                <w:sz w:val="16"/>
                <w:szCs w:val="16"/>
                <w:lang w:eastAsia="en-US"/>
              </w:rPr>
              <w:t>Report No. BPL-STUDY-19-000112</w:t>
            </w:r>
          </w:p>
        </w:tc>
        <w:tc>
          <w:tcPr>
            <w:tcW w:w="711" w:type="pct"/>
            <w:shd w:val="clear" w:color="auto" w:fill="auto"/>
          </w:tcPr>
          <w:p w14:paraId="5D65399F"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study report</w:t>
            </w:r>
          </w:p>
        </w:tc>
        <w:tc>
          <w:tcPr>
            <w:tcW w:w="653" w:type="pct"/>
            <w:shd w:val="clear" w:color="auto" w:fill="auto"/>
          </w:tcPr>
          <w:p w14:paraId="0F607855"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Zapi S.p.A.</w:t>
            </w:r>
          </w:p>
        </w:tc>
        <w:tc>
          <w:tcPr>
            <w:tcW w:w="653" w:type="pct"/>
            <w:shd w:val="clear" w:color="auto" w:fill="auto"/>
          </w:tcPr>
          <w:p w14:paraId="02F51A1E"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c>
          <w:tcPr>
            <w:tcW w:w="669" w:type="pct"/>
            <w:shd w:val="clear" w:color="auto" w:fill="auto"/>
          </w:tcPr>
          <w:p w14:paraId="0FF79E15"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Yes</w:t>
            </w:r>
          </w:p>
        </w:tc>
      </w:tr>
      <w:tr w:rsidR="00C9750F" w:rsidRPr="00592E73" w14:paraId="47D53C87" w14:textId="77777777" w:rsidTr="00226226">
        <w:trPr>
          <w:trHeight w:val="1059"/>
        </w:trPr>
        <w:tc>
          <w:tcPr>
            <w:tcW w:w="642" w:type="pct"/>
            <w:shd w:val="clear" w:color="auto" w:fill="auto"/>
          </w:tcPr>
          <w:p w14:paraId="0824D47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Kluxen M. et al. (2019)</w:t>
            </w:r>
          </w:p>
        </w:tc>
        <w:tc>
          <w:tcPr>
            <w:tcW w:w="393" w:type="pct"/>
            <w:shd w:val="clear" w:color="auto" w:fill="auto"/>
          </w:tcPr>
          <w:p w14:paraId="07F698BE"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2019</w:t>
            </w:r>
          </w:p>
        </w:tc>
        <w:tc>
          <w:tcPr>
            <w:tcW w:w="1279" w:type="pct"/>
            <w:shd w:val="clear" w:color="auto" w:fill="auto"/>
          </w:tcPr>
          <w:p w14:paraId="1A4E7283"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Dermal absorption study OECD TG 428 mass balance recommendations based on the EFSA database</w:t>
            </w:r>
          </w:p>
          <w:p w14:paraId="4E8BDBFD" w14:textId="77777777" w:rsidR="00C9750F" w:rsidRPr="0085160F" w:rsidRDefault="00C9750F" w:rsidP="00554FE1">
            <w:pPr>
              <w:jc w:val="center"/>
              <w:rPr>
                <w:rFonts w:eastAsia="Calibri"/>
                <w:sz w:val="16"/>
                <w:szCs w:val="16"/>
                <w:lang w:eastAsia="en-US"/>
              </w:rPr>
            </w:pPr>
          </w:p>
          <w:p w14:paraId="66834EED"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from Regulatory Toxicology and Pharmacology 108 (2019) 104475</w:t>
            </w:r>
          </w:p>
        </w:tc>
        <w:tc>
          <w:tcPr>
            <w:tcW w:w="711" w:type="pct"/>
            <w:shd w:val="clear" w:color="auto" w:fill="auto"/>
          </w:tcPr>
          <w:p w14:paraId="5677C804"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Article</w:t>
            </w:r>
          </w:p>
        </w:tc>
        <w:tc>
          <w:tcPr>
            <w:tcW w:w="653" w:type="pct"/>
            <w:shd w:val="clear" w:color="auto" w:fill="auto"/>
          </w:tcPr>
          <w:p w14:paraId="4C412D33"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Open access</w:t>
            </w:r>
          </w:p>
        </w:tc>
        <w:tc>
          <w:tcPr>
            <w:tcW w:w="653" w:type="pct"/>
            <w:shd w:val="clear" w:color="auto" w:fill="auto"/>
          </w:tcPr>
          <w:p w14:paraId="7B6FDF01"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n.a.</w:t>
            </w:r>
          </w:p>
        </w:tc>
        <w:tc>
          <w:tcPr>
            <w:tcW w:w="669" w:type="pct"/>
            <w:shd w:val="clear" w:color="auto" w:fill="auto"/>
          </w:tcPr>
          <w:p w14:paraId="0DCB35A2" w14:textId="77777777" w:rsidR="00C9750F" w:rsidRPr="0085160F" w:rsidRDefault="00C9750F" w:rsidP="00554FE1">
            <w:pPr>
              <w:jc w:val="center"/>
              <w:rPr>
                <w:rFonts w:eastAsia="Calibri"/>
                <w:sz w:val="16"/>
                <w:szCs w:val="16"/>
                <w:lang w:eastAsia="en-US"/>
              </w:rPr>
            </w:pPr>
            <w:r w:rsidRPr="0085160F">
              <w:rPr>
                <w:rFonts w:eastAsia="Calibri"/>
                <w:sz w:val="16"/>
                <w:szCs w:val="16"/>
                <w:lang w:eastAsia="en-US"/>
              </w:rPr>
              <w:t>No</w:t>
            </w:r>
          </w:p>
        </w:tc>
      </w:tr>
    </w:tbl>
    <w:p w14:paraId="124D11D9" w14:textId="77777777" w:rsidR="00692236" w:rsidRDefault="00692236" w:rsidP="00692236">
      <w:pPr>
        <w:pStyle w:val="Absatz"/>
      </w:pPr>
    </w:p>
    <w:p w14:paraId="71BB4364" w14:textId="77777777" w:rsidR="00692236" w:rsidRPr="00692236" w:rsidRDefault="00692236" w:rsidP="00692236">
      <w:pPr>
        <w:pStyle w:val="Absatz"/>
      </w:pPr>
    </w:p>
    <w:p w14:paraId="38153BEE" w14:textId="77777777" w:rsidR="009D0C0B" w:rsidRDefault="009D0C0B">
      <w:pPr>
        <w:rPr>
          <w:rFonts w:eastAsia="Calibri"/>
          <w:b/>
          <w:caps/>
          <w:sz w:val="28"/>
          <w:szCs w:val="28"/>
          <w:lang w:eastAsia="en-US"/>
        </w:rPr>
      </w:pPr>
    </w:p>
    <w:p w14:paraId="21A8E2D1" w14:textId="77777777" w:rsidR="009D0C0B" w:rsidRDefault="00FA480B">
      <w:pPr>
        <w:pStyle w:val="Titre2"/>
        <w:rPr>
          <w:caps/>
          <w:sz w:val="28"/>
          <w:szCs w:val="28"/>
          <w:lang w:eastAsia="en-US"/>
        </w:rPr>
      </w:pPr>
      <w:bookmarkStart w:id="103" w:name="_Toc127276786"/>
      <w:r>
        <w:t>Output tables from exposure assessment tools</w:t>
      </w:r>
      <w:bookmarkEnd w:id="103"/>
    </w:p>
    <w:p w14:paraId="67123F18" w14:textId="00167944" w:rsidR="009D0C0B" w:rsidRDefault="009D0C0B">
      <w:pPr>
        <w:rPr>
          <w:rFonts w:eastAsia="Calibri"/>
          <w:b/>
          <w:caps/>
          <w:sz w:val="28"/>
          <w:szCs w:val="28"/>
          <w:lang w:eastAsia="en-US"/>
        </w:rPr>
      </w:pPr>
    </w:p>
    <w:p w14:paraId="21A3024A" w14:textId="77777777" w:rsidR="00E43BF7" w:rsidRDefault="00412858">
      <w:pPr>
        <w:rPr>
          <w:rFonts w:eastAsia="Calibri"/>
          <w:caps/>
          <w:lang w:eastAsia="en-US"/>
        </w:rPr>
      </w:pPr>
      <w:r w:rsidRPr="00D03DFA">
        <w:rPr>
          <w:rFonts w:eastAsia="Calibri"/>
          <w:caps/>
          <w:lang w:eastAsia="en-US"/>
        </w:rPr>
        <w:t xml:space="preserve">Human HEalth </w:t>
      </w:r>
      <w:r>
        <w:rPr>
          <w:rFonts w:eastAsia="Calibri"/>
          <w:caps/>
          <w:lang w:eastAsia="en-US"/>
        </w:rPr>
        <w:t xml:space="preserve">exposure assessment: </w:t>
      </w:r>
    </w:p>
    <w:p w14:paraId="5CEC9733" w14:textId="77777777" w:rsidR="00E43BF7" w:rsidRDefault="00E43BF7">
      <w:pPr>
        <w:rPr>
          <w:rFonts w:eastAsia="Calibri"/>
          <w:caps/>
          <w:lang w:eastAsia="en-US"/>
        </w:rPr>
      </w:pPr>
    </w:p>
    <w:bookmarkStart w:id="104" w:name="_MON_1717393126"/>
    <w:bookmarkEnd w:id="104"/>
    <w:p w14:paraId="7936E8C3" w14:textId="25BB4F63" w:rsidR="00412858" w:rsidRPr="00D03DFA" w:rsidRDefault="007B1B3C">
      <w:pPr>
        <w:rPr>
          <w:rFonts w:eastAsia="Calibri"/>
          <w:caps/>
          <w:lang w:eastAsia="en-US"/>
        </w:rPr>
      </w:pPr>
      <w:r>
        <w:rPr>
          <w:rFonts w:eastAsia="Calibri"/>
          <w:caps/>
          <w:lang w:eastAsia="en-US"/>
        </w:rPr>
        <w:object w:dxaOrig="1311" w:dyaOrig="970" w14:anchorId="6572D246">
          <v:shape id="_x0000_i1027" type="#_x0000_t75" style="width:65.1pt;height:48.2pt" o:ole="">
            <v:imagedata r:id="rId25" o:title=""/>
          </v:shape>
          <o:OLEObject Type="Embed" ProgID="Excel.Sheet.8" ShapeID="_x0000_i1027" DrawAspect="Icon" ObjectID="_1738390341" r:id="rId26"/>
        </w:object>
      </w:r>
    </w:p>
    <w:p w14:paraId="58C14A87" w14:textId="77777777" w:rsidR="00412858" w:rsidRDefault="00412858">
      <w:pPr>
        <w:rPr>
          <w:rFonts w:eastAsia="Calibri"/>
          <w:b/>
          <w:caps/>
          <w:sz w:val="28"/>
          <w:szCs w:val="28"/>
          <w:lang w:eastAsia="en-US"/>
        </w:rPr>
      </w:pPr>
    </w:p>
    <w:p w14:paraId="39F26473" w14:textId="77777777" w:rsidR="00412858" w:rsidRDefault="00412858">
      <w:pPr>
        <w:rPr>
          <w:rFonts w:eastAsia="Calibri"/>
          <w:b/>
          <w:caps/>
          <w:sz w:val="28"/>
          <w:szCs w:val="28"/>
          <w:lang w:eastAsia="en-US"/>
        </w:rPr>
      </w:pPr>
    </w:p>
    <w:p w14:paraId="420B6D63" w14:textId="77777777" w:rsidR="009D0C0B" w:rsidRDefault="00FA480B">
      <w:pPr>
        <w:pStyle w:val="Titre2"/>
        <w:rPr>
          <w:caps/>
          <w:sz w:val="28"/>
          <w:szCs w:val="28"/>
          <w:lang w:eastAsia="en-US"/>
        </w:rPr>
      </w:pPr>
      <w:bookmarkStart w:id="105" w:name="_Toc127276787"/>
      <w:r>
        <w:t>New information on the active substance</w:t>
      </w:r>
      <w:bookmarkEnd w:id="105"/>
    </w:p>
    <w:p w14:paraId="4B70377F" w14:textId="77777777" w:rsidR="009D0C0B" w:rsidRDefault="009D0C0B">
      <w:pPr>
        <w:rPr>
          <w:rFonts w:eastAsia="Calibri"/>
          <w:b/>
          <w:caps/>
          <w:sz w:val="28"/>
          <w:szCs w:val="28"/>
          <w:lang w:eastAsia="en-US"/>
        </w:rPr>
      </w:pPr>
    </w:p>
    <w:p w14:paraId="2B0DD662" w14:textId="77777777" w:rsidR="009D0C0B" w:rsidRDefault="00FA480B">
      <w:pPr>
        <w:pStyle w:val="Titre2"/>
        <w:rPr>
          <w:caps/>
          <w:sz w:val="28"/>
          <w:szCs w:val="28"/>
          <w:lang w:val="de-DE" w:eastAsia="en-US"/>
        </w:rPr>
      </w:pPr>
      <w:bookmarkStart w:id="106" w:name="_Toc127276788"/>
      <w:r>
        <w:rPr>
          <w:lang w:val="de-DE"/>
        </w:rPr>
        <w:t>Residue behaviour</w:t>
      </w:r>
      <w:bookmarkEnd w:id="106"/>
    </w:p>
    <w:p w14:paraId="4CE63FDF" w14:textId="77777777" w:rsidR="009D0C0B" w:rsidRDefault="009D0C0B">
      <w:pPr>
        <w:rPr>
          <w:rFonts w:eastAsia="Calibri"/>
          <w:b/>
          <w:caps/>
          <w:sz w:val="28"/>
          <w:szCs w:val="28"/>
          <w:lang w:val="de-DE" w:eastAsia="en-US"/>
        </w:rPr>
      </w:pPr>
    </w:p>
    <w:p w14:paraId="382D38C9" w14:textId="77777777" w:rsidR="009D0C0B" w:rsidRDefault="00FA480B">
      <w:pPr>
        <w:pStyle w:val="Titre2"/>
        <w:rPr>
          <w:caps/>
          <w:sz w:val="28"/>
          <w:szCs w:val="28"/>
          <w:lang w:eastAsia="en-US"/>
        </w:rPr>
      </w:pPr>
      <w:bookmarkStart w:id="107" w:name="_Toc127276789"/>
      <w:r>
        <w:t>Summaries of the efficacy studies (B.5.10.1-xx)</w:t>
      </w:r>
      <w:r>
        <w:rPr>
          <w:rStyle w:val="Caractresdenotedebasdepage"/>
        </w:rPr>
        <w:footnoteReference w:id="16"/>
      </w:r>
      <w:bookmarkEnd w:id="107"/>
    </w:p>
    <w:p w14:paraId="39E84AA4" w14:textId="77777777" w:rsidR="009D0C0B" w:rsidRDefault="009D0C0B">
      <w:pPr>
        <w:rPr>
          <w:rFonts w:eastAsia="Calibri"/>
          <w:b/>
          <w:caps/>
          <w:sz w:val="28"/>
          <w:szCs w:val="28"/>
          <w:lang w:eastAsia="en-US"/>
        </w:rPr>
      </w:pPr>
    </w:p>
    <w:p w14:paraId="1F844454" w14:textId="77777777" w:rsidR="009D0C0B" w:rsidRDefault="00FA480B">
      <w:pPr>
        <w:pStyle w:val="Titre2"/>
        <w:rPr>
          <w:rFonts w:eastAsia="Verdana"/>
          <w:caps/>
          <w:sz w:val="28"/>
          <w:szCs w:val="28"/>
          <w:lang w:val="de-DE" w:eastAsia="en-US"/>
        </w:rPr>
      </w:pPr>
      <w:bookmarkStart w:id="108" w:name="_Toc127276790"/>
      <w:r>
        <w:rPr>
          <w:lang w:val="de-DE"/>
        </w:rPr>
        <w:t>Confidential annex</w:t>
      </w:r>
      <w:bookmarkEnd w:id="108"/>
      <w:r>
        <w:rPr>
          <w:lang w:val="de-DE"/>
        </w:rPr>
        <w:t xml:space="preserve"> </w:t>
      </w:r>
    </w:p>
    <w:p w14:paraId="303E20AF" w14:textId="77777777" w:rsidR="009D0C0B" w:rsidRDefault="00FA480B">
      <w:pPr>
        <w:rPr>
          <w:lang w:val="de-DE"/>
        </w:rPr>
      </w:pPr>
      <w:r>
        <w:rPr>
          <w:rFonts w:eastAsia="Verdana"/>
          <w:b/>
          <w:caps/>
          <w:sz w:val="28"/>
          <w:szCs w:val="28"/>
          <w:lang w:val="de-DE" w:eastAsia="en-US"/>
        </w:rPr>
        <w:t xml:space="preserve"> </w:t>
      </w:r>
    </w:p>
    <w:p w14:paraId="5A78AF11" w14:textId="77777777" w:rsidR="009D0C0B" w:rsidRDefault="00FA480B">
      <w:pPr>
        <w:pStyle w:val="Titre2"/>
        <w:rPr>
          <w:sz w:val="28"/>
          <w:szCs w:val="28"/>
        </w:rPr>
      </w:pPr>
      <w:bookmarkStart w:id="109" w:name="_Toc127276791"/>
      <w:r>
        <w:rPr>
          <w:lang w:val="de-DE"/>
        </w:rPr>
        <w:t>Other</w:t>
      </w:r>
      <w:bookmarkEnd w:id="109"/>
    </w:p>
    <w:p w14:paraId="70039734" w14:textId="0267C9AC" w:rsidR="009D0C0B" w:rsidRDefault="009D0C0B">
      <w:pPr>
        <w:pStyle w:val="Default"/>
        <w:spacing w:before="360"/>
      </w:pPr>
      <w:bookmarkStart w:id="110" w:name="_1492524543"/>
      <w:bookmarkEnd w:id="110"/>
    </w:p>
    <w:sectPr w:rsidR="009D0C0B" w:rsidSect="00247B43">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15072" w14:textId="77777777" w:rsidR="003416A9" w:rsidRDefault="003416A9">
      <w:r>
        <w:separator/>
      </w:r>
    </w:p>
  </w:endnote>
  <w:endnote w:type="continuationSeparator" w:id="0">
    <w:p w14:paraId="5C741F7E" w14:textId="77777777" w:rsidR="003416A9" w:rsidRDefault="003416A9">
      <w:r>
        <w:continuationSeparator/>
      </w:r>
    </w:p>
  </w:endnote>
  <w:endnote w:type="continuationNotice" w:id="1">
    <w:p w14:paraId="1F2ED6B1" w14:textId="77777777" w:rsidR="003416A9" w:rsidRDefault="00341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Bold">
    <w:altName w:val="Arial"/>
    <w:panose1 w:val="00000000000000000000"/>
    <w:charset w:val="00"/>
    <w:family w:val="auto"/>
    <w:notTrueType/>
    <w:pitch w:val="default"/>
    <w:sig w:usb0="00000003" w:usb1="00000000" w:usb2="00000000" w:usb3="00000000" w:csb0="00000001" w:csb1="00000000"/>
  </w:font>
  <w:font w:name="Verdana,Italic">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1AD8" w14:textId="685B3CBB" w:rsidR="003416A9" w:rsidRDefault="003416A9">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613B9F">
      <w:rPr>
        <w:rFonts w:cs="Verdana"/>
        <w:noProof/>
        <w:sz w:val="18"/>
      </w:rPr>
      <w:t>7</w:t>
    </w:r>
    <w:r>
      <w:rPr>
        <w:rFonts w:cs="Verdana"/>
        <w:sz w:val="18"/>
      </w:rPr>
      <w:fldChar w:fldCharType="end"/>
    </w:r>
  </w:p>
  <w:p w14:paraId="1CED7C14" w14:textId="77777777" w:rsidR="003416A9" w:rsidRDefault="003416A9">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0F8A" w14:textId="77777777" w:rsidR="003416A9" w:rsidRDefault="003416A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E3A1" w14:textId="3FD8DAE7" w:rsidR="003416A9" w:rsidRDefault="003416A9">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613B9F">
      <w:rPr>
        <w:rFonts w:cs="Verdana"/>
        <w:noProof/>
        <w:sz w:val="18"/>
      </w:rPr>
      <w:t>8</w:t>
    </w:r>
    <w:r>
      <w:rPr>
        <w:rFonts w:cs="Verdana"/>
        <w:sz w:val="18"/>
      </w:rPr>
      <w:fldChar w:fldCharType="end"/>
    </w:r>
  </w:p>
  <w:p w14:paraId="14688C61" w14:textId="77777777" w:rsidR="003416A9" w:rsidRDefault="003416A9">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547B" w14:textId="77777777" w:rsidR="003416A9" w:rsidRDefault="003416A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3074B" w14:textId="77777777" w:rsidR="003416A9" w:rsidRDefault="003416A9">
      <w:r>
        <w:separator/>
      </w:r>
    </w:p>
  </w:footnote>
  <w:footnote w:type="continuationSeparator" w:id="0">
    <w:p w14:paraId="748D284A" w14:textId="77777777" w:rsidR="003416A9" w:rsidRDefault="003416A9">
      <w:r>
        <w:continuationSeparator/>
      </w:r>
    </w:p>
  </w:footnote>
  <w:footnote w:type="continuationNotice" w:id="1">
    <w:p w14:paraId="1404C9DE" w14:textId="77777777" w:rsidR="003416A9" w:rsidRDefault="003416A9"/>
  </w:footnote>
  <w:footnote w:id="2">
    <w:p w14:paraId="4AF6E250" w14:textId="77777777" w:rsidR="003416A9" w:rsidRDefault="003416A9">
      <w:pPr>
        <w:pStyle w:val="Notedebasdepage"/>
        <w:jc w:val="both"/>
      </w:pPr>
      <w:r>
        <w:rPr>
          <w:rStyle w:val="Caractresdenotedebasdepage"/>
        </w:rPr>
        <w:footnoteRef/>
      </w:r>
      <w:r>
        <w:rPr>
          <w:rFonts w:eastAsia="Verdana"/>
          <w:sz w:val="16"/>
          <w:szCs w:val="16"/>
        </w:rPr>
        <w:tab/>
        <w:t xml:space="preserve"> </w:t>
      </w:r>
      <w:r>
        <w:rPr>
          <w:sz w:val="16"/>
          <w:szCs w:val="16"/>
        </w:rPr>
        <w:t>For micro-organisms based products: indication on the need for the biocidal product to carry the biohazard sign specified in Annex II to Directive 2000/54/EC (Biological Agents at Work).</w:t>
      </w:r>
    </w:p>
  </w:footnote>
  <w:footnote w:id="3">
    <w:p w14:paraId="076F25AB" w14:textId="77777777" w:rsidR="003416A9" w:rsidRPr="002238F3" w:rsidRDefault="003416A9" w:rsidP="00D801C2">
      <w:pPr>
        <w:pStyle w:val="Notedebasdepage"/>
        <w:spacing w:after="120"/>
      </w:pPr>
      <w:r w:rsidRPr="002238F3">
        <w:rPr>
          <w:rStyle w:val="Appelnotedebasdep"/>
          <w:sz w:val="18"/>
          <w:szCs w:val="18"/>
        </w:rPr>
        <w:footnoteRef/>
      </w:r>
      <w:r w:rsidRPr="002238F3">
        <w:rPr>
          <w:sz w:val="18"/>
          <w:szCs w:val="18"/>
        </w:rPr>
        <w:t xml:space="preserve"> See document CA-Nov16-Doc.4.x-Final on the concept of tamper-resistant bait stations.</w:t>
      </w:r>
    </w:p>
  </w:footnote>
  <w:footnote w:id="4">
    <w:p w14:paraId="64C11C06" w14:textId="77777777" w:rsidR="003416A9" w:rsidRDefault="003416A9">
      <w:pPr>
        <w:pStyle w:val="Notedebasdepage"/>
        <w:jc w:val="both"/>
      </w:pPr>
      <w:r>
        <w:rPr>
          <w:rStyle w:val="Caractresdenotedebasdepage"/>
        </w:rPr>
        <w:footnoteRef/>
      </w:r>
      <w:r>
        <w:rPr>
          <w:rFonts w:eastAsia="Verdana"/>
          <w:sz w:val="16"/>
          <w:szCs w:val="16"/>
        </w:rPr>
        <w:tab/>
        <w:t xml:space="preserve"> </w:t>
      </w:r>
      <w:r>
        <w:rPr>
          <w:sz w:val="16"/>
          <w:szCs w:val="16"/>
        </w:rPr>
        <w:t>Describe the necessary instructions for use like for example: period of time needed for the biocidal effect; the interval to be observed between applications of the biocidal product or between application and the next use of the product treated, or the next access by humans or animals to the area where the biocidal product has been used, including particulars concerning decontamination means and measures and duration of necessary ventilation of treated areas; particulars for adequate cleaning of equipment; particulars concerning precautionary measures during transport; precautions to be taken to avoid the development of resistance.</w:t>
      </w:r>
    </w:p>
  </w:footnote>
  <w:footnote w:id="5">
    <w:p w14:paraId="4F805CFA" w14:textId="77777777" w:rsidR="003416A9" w:rsidRPr="0053371B" w:rsidRDefault="003416A9" w:rsidP="00E157D4">
      <w:pPr>
        <w:pStyle w:val="Notedebasdepage"/>
        <w:spacing w:after="120"/>
        <w:rPr>
          <w:sz w:val="18"/>
        </w:rPr>
      </w:pPr>
      <w:r w:rsidRPr="00D410C6">
        <w:rPr>
          <w:rStyle w:val="Appelnotedebasdep"/>
          <w:sz w:val="18"/>
          <w:szCs w:val="18"/>
        </w:rPr>
        <w:footnoteRef/>
      </w:r>
      <w:r w:rsidRPr="00D410C6">
        <w:rPr>
          <w:sz w:val="18"/>
          <w:szCs w:val="18"/>
        </w:rPr>
        <w:t xml:space="preserve"> See document CA-Nov16-Doc.4.x-Final on the concept of tamper-resistant bait stations.</w:t>
      </w:r>
    </w:p>
  </w:footnote>
  <w:footnote w:id="6">
    <w:p w14:paraId="144FA5B3" w14:textId="77777777" w:rsidR="003416A9" w:rsidRPr="0053371B" w:rsidRDefault="003416A9" w:rsidP="004F4604">
      <w:pPr>
        <w:pStyle w:val="Notedebasdepage"/>
        <w:spacing w:after="120"/>
        <w:rPr>
          <w:sz w:val="18"/>
        </w:rPr>
      </w:pPr>
      <w:r w:rsidRPr="00D410C6">
        <w:rPr>
          <w:rStyle w:val="Appelnotedebasdep"/>
          <w:sz w:val="18"/>
          <w:szCs w:val="18"/>
        </w:rPr>
        <w:footnoteRef/>
      </w:r>
      <w:r w:rsidRPr="00D410C6">
        <w:rPr>
          <w:sz w:val="18"/>
          <w:szCs w:val="18"/>
        </w:rPr>
        <w:t xml:space="preserve"> See document CA-Nov16-Doc.4.x-Final on the concept of tamper-resistant bait stations.</w:t>
      </w:r>
    </w:p>
  </w:footnote>
  <w:footnote w:id="7">
    <w:p w14:paraId="4021F083" w14:textId="77777777" w:rsidR="003416A9" w:rsidRPr="002E3E14" w:rsidRDefault="003416A9" w:rsidP="00E157D4">
      <w:pPr>
        <w:pStyle w:val="Notedebasdepage"/>
        <w:jc w:val="both"/>
        <w:rPr>
          <w:sz w:val="18"/>
        </w:rPr>
      </w:pPr>
      <w:r>
        <w:rPr>
          <w:rStyle w:val="Appelnotedebasdep"/>
        </w:rPr>
        <w:footnoteRef/>
      </w:r>
      <w:r w:rsidRPr="002E3E14">
        <w:t xml:space="preserve"> </w:t>
      </w:r>
      <w:r w:rsidRPr="002E3E14">
        <w:rPr>
          <w:sz w:val="18"/>
        </w:rPr>
        <w:t>See document CA-Nov16-Doc.4.x-Final on the concept of tamper-resistant bait stations.</w:t>
      </w:r>
    </w:p>
  </w:footnote>
  <w:footnote w:id="8">
    <w:p w14:paraId="139D3FF2" w14:textId="77777777" w:rsidR="003416A9" w:rsidRDefault="003416A9" w:rsidP="00D21677">
      <w:pPr>
        <w:shd w:val="clear" w:color="auto" w:fill="FFFFFF" w:themeFill="background1"/>
        <w:jc w:val="both"/>
        <w:rPr>
          <w:lang w:val="en-US"/>
        </w:rPr>
      </w:pPr>
      <w:r>
        <w:rPr>
          <w:rStyle w:val="Appelnotedebasdep"/>
        </w:rPr>
        <w:footnoteRef/>
      </w:r>
      <w:r>
        <w:rPr>
          <w:rFonts w:ascii="Arial" w:hAnsi="Arial" w:cs="Arial"/>
          <w:sz w:val="16"/>
          <w:szCs w:val="16"/>
          <w:lang w:val="en-US"/>
        </w:rPr>
        <w:t xml:space="preserve"> Greaves J. H.; Shepherd D. S.; Gill, J. E. (1982): An investigation of difenacoum resistance in Norway rat populations in Hampshire. </w:t>
      </w:r>
      <w:r>
        <w:rPr>
          <w:rFonts w:ascii="Arial" w:hAnsi="Arial" w:cs="Arial"/>
          <w:i/>
          <w:iCs/>
          <w:sz w:val="16"/>
          <w:szCs w:val="16"/>
          <w:lang w:val="en-US"/>
        </w:rPr>
        <w:t xml:space="preserve">Annals of Applied Biology </w:t>
      </w:r>
      <w:r>
        <w:rPr>
          <w:rFonts w:ascii="Arial" w:hAnsi="Arial" w:cs="Arial"/>
          <w:bCs/>
          <w:sz w:val="16"/>
          <w:szCs w:val="16"/>
          <w:lang w:val="en-US"/>
        </w:rPr>
        <w:t>100</w:t>
      </w:r>
      <w:r>
        <w:rPr>
          <w:rFonts w:ascii="Arial" w:hAnsi="Arial" w:cs="Arial"/>
          <w:sz w:val="16"/>
          <w:szCs w:val="16"/>
          <w:lang w:val="en-US"/>
        </w:rPr>
        <w:t>, 581–587.</w:t>
      </w:r>
    </w:p>
  </w:footnote>
  <w:footnote w:id="9">
    <w:p w14:paraId="12AAD7B2" w14:textId="77777777" w:rsidR="003416A9" w:rsidRDefault="003416A9" w:rsidP="00D21677">
      <w:pPr>
        <w:pStyle w:val="Notedebasdepage"/>
        <w:shd w:val="clear" w:color="auto" w:fill="FFFFFF" w:themeFill="background1"/>
        <w:jc w:val="both"/>
        <w:rPr>
          <w:lang w:val="en-US"/>
        </w:rPr>
      </w:pPr>
      <w:r>
        <w:rPr>
          <w:rStyle w:val="Appelnotedebasdep"/>
          <w:rFonts w:ascii="Calibri" w:hAnsi="Calibri"/>
        </w:rPr>
        <w:footnoteRef/>
      </w:r>
      <w:r>
        <w:rPr>
          <w:rFonts w:ascii="Arial" w:hAnsi="Arial" w:cs="Arial"/>
          <w:sz w:val="16"/>
          <w:szCs w:val="16"/>
          <w:lang w:val="en-US"/>
        </w:rPr>
        <w:t xml:space="preserve"> LUND, M. (1984): Resistance to the second generation anticoagulant rodenticides. </w:t>
      </w:r>
      <w:r>
        <w:rPr>
          <w:rFonts w:ascii="Arial" w:hAnsi="Arial" w:cs="Arial"/>
          <w:i/>
          <w:sz w:val="16"/>
          <w:szCs w:val="16"/>
          <w:lang w:val="en-US"/>
        </w:rPr>
        <w:t>In Proceedings of 11th vertebrate pest conference</w:t>
      </w:r>
      <w:r>
        <w:rPr>
          <w:rFonts w:ascii="Arial" w:hAnsi="Arial" w:cs="Arial"/>
          <w:sz w:val="16"/>
          <w:szCs w:val="16"/>
          <w:lang w:val="en-US"/>
        </w:rPr>
        <w:t>, Sacramento, Ca. March 6-8, 1984: 89-94.</w:t>
      </w:r>
    </w:p>
  </w:footnote>
  <w:footnote w:id="10">
    <w:p w14:paraId="3F2184A8" w14:textId="77777777" w:rsidR="003416A9" w:rsidRDefault="003416A9" w:rsidP="00D21677">
      <w:pPr>
        <w:pStyle w:val="Notedebasdepage"/>
        <w:shd w:val="clear" w:color="auto" w:fill="FFFFFF" w:themeFill="background1"/>
        <w:jc w:val="both"/>
        <w:rPr>
          <w:lang w:val="en-US"/>
        </w:rPr>
      </w:pPr>
      <w:r>
        <w:rPr>
          <w:rStyle w:val="Appelnotedebasdep"/>
          <w:rFonts w:ascii="Calibri" w:hAnsi="Calibri"/>
        </w:rPr>
        <w:footnoteRef/>
      </w:r>
      <w:r>
        <w:rPr>
          <w:rFonts w:ascii="Arial" w:hAnsi="Arial" w:cs="Arial"/>
          <w:sz w:val="16"/>
          <w:szCs w:val="16"/>
          <w:lang w:val="en-US"/>
        </w:rPr>
        <w:t xml:space="preserve"> Pelz H-J, Ha¨nisch D, Lauenstein G (1995) Resistance to anticoagulant rodenticides in Germany and future strategies to control </w:t>
      </w:r>
      <w:r>
        <w:rPr>
          <w:rFonts w:ascii="Arial" w:hAnsi="Arial" w:cs="Arial"/>
          <w:i/>
          <w:iCs/>
          <w:sz w:val="16"/>
          <w:szCs w:val="16"/>
          <w:lang w:val="en-US"/>
        </w:rPr>
        <w:t xml:space="preserve">Rattus norvegicus. </w:t>
      </w:r>
      <w:r>
        <w:rPr>
          <w:rFonts w:ascii="Arial" w:hAnsi="Arial" w:cs="Arial"/>
          <w:i/>
          <w:sz w:val="16"/>
          <w:szCs w:val="16"/>
          <w:lang w:val="en-US"/>
        </w:rPr>
        <w:t>Pestic Sci</w:t>
      </w:r>
      <w:r>
        <w:rPr>
          <w:rFonts w:ascii="Arial" w:hAnsi="Arial" w:cs="Arial"/>
          <w:sz w:val="16"/>
          <w:szCs w:val="16"/>
          <w:lang w:val="en-US"/>
        </w:rPr>
        <w:t xml:space="preserve"> 43, 61–67</w:t>
      </w:r>
    </w:p>
  </w:footnote>
  <w:footnote w:id="11">
    <w:p w14:paraId="03EAF554" w14:textId="77777777" w:rsidR="003416A9" w:rsidRDefault="003416A9" w:rsidP="00D21677">
      <w:pPr>
        <w:shd w:val="clear" w:color="auto" w:fill="FFFFFF" w:themeFill="background1"/>
        <w:jc w:val="both"/>
        <w:rPr>
          <w:lang w:val="en-US"/>
        </w:rPr>
      </w:pPr>
      <w:r>
        <w:rPr>
          <w:rStyle w:val="Appelnotedebasdep"/>
        </w:rPr>
        <w:footnoteRef/>
      </w:r>
      <w:r>
        <w:rPr>
          <w:rFonts w:ascii="Arial" w:hAnsi="Arial" w:cs="Arial"/>
          <w:sz w:val="16"/>
          <w:szCs w:val="16"/>
          <w:lang w:val="en-US"/>
        </w:rPr>
        <w:t xml:space="preserve"> Greaves J. H.; Cullen-Ayres P. B. (1988): Genetics of difenacoum resistance in the rat. In: J. W. Suttie (Ed.), Current advances in vitamin K research, Elsevier, N.Y., 381–388.</w:t>
      </w:r>
    </w:p>
  </w:footnote>
  <w:footnote w:id="12">
    <w:p w14:paraId="67D25840" w14:textId="77777777" w:rsidR="003416A9" w:rsidRPr="00D21677" w:rsidRDefault="003416A9" w:rsidP="00D21677">
      <w:pPr>
        <w:shd w:val="clear" w:color="auto" w:fill="FFFFFF" w:themeFill="background1"/>
        <w:jc w:val="both"/>
        <w:rPr>
          <w:lang w:val="en-US"/>
        </w:rPr>
      </w:pPr>
      <w:r>
        <w:rPr>
          <w:rStyle w:val="Appelnotedebasdep"/>
        </w:rPr>
        <w:footnoteRef/>
      </w:r>
      <w:r>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D21677">
        <w:rPr>
          <w:rFonts w:ascii="Arial" w:hAnsi="Arial" w:cs="Arial"/>
          <w:i/>
          <w:sz w:val="16"/>
          <w:szCs w:val="16"/>
          <w:lang w:val="en-US"/>
        </w:rPr>
        <w:t>Crop Protection</w:t>
      </w:r>
      <w:r w:rsidRPr="00D21677">
        <w:rPr>
          <w:rFonts w:ascii="Arial" w:hAnsi="Arial" w:cs="Arial"/>
          <w:sz w:val="16"/>
          <w:szCs w:val="16"/>
          <w:lang w:val="en-US"/>
        </w:rPr>
        <w:t>, Volume 11, Issue 1, February 1992, Pages 14-20</w:t>
      </w:r>
    </w:p>
  </w:footnote>
  <w:footnote w:id="13">
    <w:p w14:paraId="536CFB3E" w14:textId="77777777" w:rsidR="003416A9" w:rsidRPr="005C57C2" w:rsidRDefault="003416A9" w:rsidP="0025465C">
      <w:pPr>
        <w:pStyle w:val="Notedebasdepage"/>
        <w:rPr>
          <w:lang w:val="en-US"/>
        </w:rPr>
      </w:pPr>
      <w:r>
        <w:rPr>
          <w:rStyle w:val="Appelnotedebasdep"/>
        </w:rPr>
        <w:footnoteRef/>
      </w:r>
      <w:r>
        <w:t xml:space="preserve"> </w:t>
      </w:r>
      <w:r w:rsidRPr="005C57C2">
        <w:rPr>
          <w:lang w:val="en-US"/>
        </w:rPr>
        <w:t>Guidance on dermal absorption, EFSA Journal 2017 ;15(6) :4873 (adopted :24 may 2017)</w:t>
      </w:r>
    </w:p>
  </w:footnote>
  <w:footnote w:id="14">
    <w:p w14:paraId="53C45C2B" w14:textId="74219C14" w:rsidR="003416A9" w:rsidRPr="00D06CEA" w:rsidRDefault="003416A9">
      <w:pPr>
        <w:pStyle w:val="Notedebasdepage"/>
        <w:rPr>
          <w:lang w:val="en-US"/>
        </w:rPr>
      </w:pPr>
      <w:r>
        <w:rPr>
          <w:rStyle w:val="Appelnotedebasdep"/>
        </w:rPr>
        <w:footnoteRef/>
      </w:r>
      <w:r>
        <w:t xml:space="preserve"> </w:t>
      </w:r>
      <w:r>
        <w:rPr>
          <w:sz w:val="18"/>
          <w:szCs w:val="18"/>
        </w:rPr>
        <w:t xml:space="preserve">HEEG opinion 10: Harmonising the number of manipulations in the assessment of rodenticides (anticoagulants), agreed at TM III 2010, </w:t>
      </w:r>
      <w:r w:rsidRPr="007E76AB">
        <w:rPr>
          <w:sz w:val="18"/>
          <w:szCs w:val="18"/>
        </w:rPr>
        <w:t>Ispra, 13/08/2010</w:t>
      </w:r>
      <w:r>
        <w:rPr>
          <w:sz w:val="18"/>
          <w:szCs w:val="18"/>
        </w:rPr>
        <w:t>.</w:t>
      </w:r>
    </w:p>
  </w:footnote>
  <w:footnote w:id="15">
    <w:p w14:paraId="515EBFFC" w14:textId="4E31460A" w:rsidR="003416A9" w:rsidRPr="00D06CEA" w:rsidRDefault="003416A9">
      <w:pPr>
        <w:pStyle w:val="Notedebasdepage"/>
        <w:rPr>
          <w:lang w:val="en-US"/>
        </w:rPr>
      </w:pPr>
      <w:r>
        <w:rPr>
          <w:rStyle w:val="Appelnotedebasdep"/>
        </w:rPr>
        <w:footnoteRef/>
      </w:r>
      <w:r>
        <w:t xml:space="preserve"> </w:t>
      </w:r>
      <w:r>
        <w:rPr>
          <w:bCs/>
          <w:sz w:val="18"/>
          <w:szCs w:val="18"/>
          <w:lang w:eastAsia="en-US"/>
        </w:rPr>
        <w:t xml:space="preserve">HEEG opinion 12: Harmonised approach for the assessment of rodenticides (anticoagulants),  agreed at TMII 2011, </w:t>
      </w:r>
      <w:r w:rsidRPr="007E76AB">
        <w:rPr>
          <w:bCs/>
          <w:sz w:val="18"/>
          <w:szCs w:val="18"/>
          <w:lang w:eastAsia="en-US"/>
        </w:rPr>
        <w:t>Ispra, 07/02/2012</w:t>
      </w:r>
    </w:p>
  </w:footnote>
  <w:footnote w:id="16">
    <w:p w14:paraId="18FA7122" w14:textId="77777777" w:rsidR="003416A9" w:rsidRDefault="003416A9">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3416A9" w14:paraId="41642140" w14:textId="77777777">
      <w:tc>
        <w:tcPr>
          <w:tcW w:w="1276" w:type="dxa"/>
          <w:tcBorders>
            <w:bottom w:val="single" w:sz="4" w:space="0" w:color="000000"/>
          </w:tcBorders>
          <w:shd w:val="clear" w:color="auto" w:fill="auto"/>
          <w:vAlign w:val="center"/>
        </w:tcPr>
        <w:p w14:paraId="79C88B2A" w14:textId="13CE1277" w:rsidR="003416A9" w:rsidRDefault="003416A9">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1D8FCE95" w14:textId="1EF233FC" w:rsidR="003416A9" w:rsidRDefault="003416A9">
          <w:pPr>
            <w:widowControl w:val="0"/>
            <w:autoSpaceDE w:val="0"/>
            <w:jc w:val="center"/>
            <w:rPr>
              <w:rFonts w:cs="Times"/>
              <w:color w:val="000000"/>
              <w:sz w:val="18"/>
              <w:szCs w:val="18"/>
            </w:rPr>
          </w:pPr>
          <w:r>
            <w:rPr>
              <w:rFonts w:cs="Times"/>
              <w:color w:val="000000"/>
              <w:sz w:val="18"/>
              <w:szCs w:val="18"/>
            </w:rPr>
            <w:t>BRODITEC P-17F</w:t>
          </w:r>
        </w:p>
      </w:tc>
      <w:tc>
        <w:tcPr>
          <w:tcW w:w="2552" w:type="dxa"/>
          <w:tcBorders>
            <w:bottom w:val="single" w:sz="4" w:space="0" w:color="000000"/>
          </w:tcBorders>
          <w:shd w:val="clear" w:color="auto" w:fill="auto"/>
          <w:vAlign w:val="center"/>
        </w:tcPr>
        <w:p w14:paraId="30F4FB94" w14:textId="4CC106A4" w:rsidR="003416A9" w:rsidRDefault="003416A9">
          <w:pPr>
            <w:widowControl w:val="0"/>
            <w:autoSpaceDE w:val="0"/>
            <w:jc w:val="center"/>
          </w:pPr>
          <w:r>
            <w:rPr>
              <w:rFonts w:cs="Times"/>
              <w:color w:val="000000"/>
              <w:sz w:val="18"/>
              <w:szCs w:val="18"/>
            </w:rPr>
            <w:t>PT14</w:t>
          </w:r>
        </w:p>
      </w:tc>
    </w:tr>
  </w:tbl>
  <w:p w14:paraId="395C6ED7" w14:textId="77777777" w:rsidR="003416A9" w:rsidRDefault="003416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B5B4" w14:textId="77777777" w:rsidR="003416A9" w:rsidRDefault="003416A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3416A9" w14:paraId="3DDAC917" w14:textId="77777777">
      <w:tc>
        <w:tcPr>
          <w:tcW w:w="1276" w:type="dxa"/>
          <w:tcBorders>
            <w:bottom w:val="single" w:sz="4" w:space="0" w:color="000000"/>
          </w:tcBorders>
          <w:shd w:val="clear" w:color="auto" w:fill="auto"/>
          <w:vAlign w:val="center"/>
        </w:tcPr>
        <w:p w14:paraId="5E84C51A" w14:textId="43477238" w:rsidR="003416A9" w:rsidRDefault="003416A9">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268A638B" w14:textId="26F5A27D" w:rsidR="003416A9" w:rsidRDefault="003416A9">
          <w:pPr>
            <w:widowControl w:val="0"/>
            <w:autoSpaceDE w:val="0"/>
            <w:jc w:val="center"/>
            <w:rPr>
              <w:rFonts w:cs="Times"/>
              <w:color w:val="000000"/>
              <w:sz w:val="18"/>
              <w:szCs w:val="18"/>
            </w:rPr>
          </w:pPr>
          <w:r>
            <w:rPr>
              <w:rFonts w:cs="Times"/>
              <w:color w:val="000000"/>
              <w:sz w:val="18"/>
              <w:szCs w:val="18"/>
            </w:rPr>
            <w:t>BRODITEC P-17F</w:t>
          </w:r>
        </w:p>
      </w:tc>
      <w:tc>
        <w:tcPr>
          <w:tcW w:w="2552" w:type="dxa"/>
          <w:tcBorders>
            <w:bottom w:val="single" w:sz="4" w:space="0" w:color="000000"/>
          </w:tcBorders>
          <w:shd w:val="clear" w:color="auto" w:fill="auto"/>
          <w:vAlign w:val="center"/>
        </w:tcPr>
        <w:p w14:paraId="261990F5" w14:textId="7309DD15" w:rsidR="003416A9" w:rsidRDefault="003416A9">
          <w:pPr>
            <w:widowControl w:val="0"/>
            <w:autoSpaceDE w:val="0"/>
            <w:jc w:val="center"/>
          </w:pPr>
          <w:r>
            <w:rPr>
              <w:rFonts w:cs="Times"/>
              <w:color w:val="000000"/>
              <w:sz w:val="18"/>
              <w:szCs w:val="18"/>
            </w:rPr>
            <w:t>PT14</w:t>
          </w:r>
        </w:p>
      </w:tc>
    </w:tr>
  </w:tbl>
  <w:p w14:paraId="0D615924" w14:textId="77777777" w:rsidR="003416A9" w:rsidRDefault="003416A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7DE5C" w14:textId="77777777" w:rsidR="003416A9" w:rsidRDefault="003416A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3CB1F49"/>
    <w:multiLevelType w:val="hybridMultilevel"/>
    <w:tmpl w:val="68F28536"/>
    <w:lvl w:ilvl="0" w:tplc="040C000B">
      <w:start w:val="1"/>
      <w:numFmt w:val="bullet"/>
      <w:lvlText w:val=""/>
      <w:lvlJc w:val="left"/>
      <w:pPr>
        <w:ind w:left="360" w:hanging="360"/>
      </w:pPr>
      <w:rPr>
        <w:rFonts w:ascii="Wingdings" w:hAnsi="Wingdings" w:hint="default"/>
        <w:u w:val="no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B">
      <w:start w:val="1"/>
      <w:numFmt w:val="bullet"/>
      <w:lvlText w:val=""/>
      <w:lvlJc w:val="left"/>
      <w:pPr>
        <w:ind w:left="2520" w:hanging="360"/>
      </w:pPr>
      <w:rPr>
        <w:rFonts w:ascii="Wingdings" w:hAnsi="Wingdings"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1E3039"/>
    <w:multiLevelType w:val="hybridMultilevel"/>
    <w:tmpl w:val="5D305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0" w15:restartNumberingAfterBreak="0">
    <w:nsid w:val="0AFA4C9A"/>
    <w:multiLevelType w:val="hybridMultilevel"/>
    <w:tmpl w:val="E0FCC500"/>
    <w:lvl w:ilvl="0" w:tplc="4CE0BFB2">
      <w:numFmt w:val="bullet"/>
      <w:lvlText w:val="-"/>
      <w:lvlJc w:val="left"/>
      <w:pPr>
        <w:ind w:left="3440" w:hanging="98"/>
      </w:pPr>
      <w:rPr>
        <w:rFonts w:ascii="Arial" w:eastAsia="Arial" w:hAnsi="Arial" w:cs="Arial" w:hint="default"/>
        <w:w w:val="99"/>
        <w:sz w:val="16"/>
        <w:szCs w:val="16"/>
      </w:rPr>
    </w:lvl>
    <w:lvl w:ilvl="1" w:tplc="AB101F70">
      <w:numFmt w:val="bullet"/>
      <w:lvlText w:val="•"/>
      <w:lvlJc w:val="left"/>
      <w:pPr>
        <w:ind w:left="4180" w:hanging="98"/>
      </w:pPr>
      <w:rPr>
        <w:rFonts w:hint="default"/>
      </w:rPr>
    </w:lvl>
    <w:lvl w:ilvl="2" w:tplc="82B4C164">
      <w:numFmt w:val="bullet"/>
      <w:lvlText w:val="•"/>
      <w:lvlJc w:val="left"/>
      <w:pPr>
        <w:ind w:left="4920" w:hanging="98"/>
      </w:pPr>
      <w:rPr>
        <w:rFonts w:hint="default"/>
      </w:rPr>
    </w:lvl>
    <w:lvl w:ilvl="3" w:tplc="8FE6F622">
      <w:numFmt w:val="bullet"/>
      <w:lvlText w:val="•"/>
      <w:lvlJc w:val="left"/>
      <w:pPr>
        <w:ind w:left="5660" w:hanging="98"/>
      </w:pPr>
      <w:rPr>
        <w:rFonts w:hint="default"/>
      </w:rPr>
    </w:lvl>
    <w:lvl w:ilvl="4" w:tplc="FB34AADA">
      <w:numFmt w:val="bullet"/>
      <w:lvlText w:val="•"/>
      <w:lvlJc w:val="left"/>
      <w:pPr>
        <w:ind w:left="6400" w:hanging="98"/>
      </w:pPr>
      <w:rPr>
        <w:rFonts w:hint="default"/>
      </w:rPr>
    </w:lvl>
    <w:lvl w:ilvl="5" w:tplc="E1EE201E">
      <w:numFmt w:val="bullet"/>
      <w:lvlText w:val="•"/>
      <w:lvlJc w:val="left"/>
      <w:pPr>
        <w:ind w:left="7140" w:hanging="98"/>
      </w:pPr>
      <w:rPr>
        <w:rFonts w:hint="default"/>
      </w:rPr>
    </w:lvl>
    <w:lvl w:ilvl="6" w:tplc="7180971C">
      <w:numFmt w:val="bullet"/>
      <w:lvlText w:val="•"/>
      <w:lvlJc w:val="left"/>
      <w:pPr>
        <w:ind w:left="7880" w:hanging="98"/>
      </w:pPr>
      <w:rPr>
        <w:rFonts w:hint="default"/>
      </w:rPr>
    </w:lvl>
    <w:lvl w:ilvl="7" w:tplc="96C0A860">
      <w:numFmt w:val="bullet"/>
      <w:lvlText w:val="•"/>
      <w:lvlJc w:val="left"/>
      <w:pPr>
        <w:ind w:left="8620" w:hanging="98"/>
      </w:pPr>
      <w:rPr>
        <w:rFonts w:hint="default"/>
      </w:rPr>
    </w:lvl>
    <w:lvl w:ilvl="8" w:tplc="DED4F13A">
      <w:numFmt w:val="bullet"/>
      <w:lvlText w:val="•"/>
      <w:lvlJc w:val="left"/>
      <w:pPr>
        <w:ind w:left="9360" w:hanging="98"/>
      </w:pPr>
      <w:rPr>
        <w:rFonts w:hint="default"/>
      </w:rPr>
    </w:lvl>
  </w:abstractNum>
  <w:abstractNum w:abstractNumId="11" w15:restartNumberingAfterBreak="0">
    <w:nsid w:val="0AFC21C9"/>
    <w:multiLevelType w:val="hybridMultilevel"/>
    <w:tmpl w:val="2452D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840BDF"/>
    <w:multiLevelType w:val="hybridMultilevel"/>
    <w:tmpl w:val="4B0A48C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7956992"/>
    <w:multiLevelType w:val="hybridMultilevel"/>
    <w:tmpl w:val="4C048A0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E1B3390"/>
    <w:multiLevelType w:val="hybridMultilevel"/>
    <w:tmpl w:val="C8EA3C02"/>
    <w:lvl w:ilvl="0" w:tplc="92F68F40">
      <w:numFmt w:val="bullet"/>
      <w:lvlText w:val="-"/>
      <w:lvlJc w:val="left"/>
      <w:pPr>
        <w:ind w:left="3440" w:hanging="98"/>
      </w:pPr>
      <w:rPr>
        <w:rFonts w:ascii="Arial" w:eastAsia="Arial" w:hAnsi="Arial" w:cs="Arial" w:hint="default"/>
        <w:w w:val="99"/>
        <w:sz w:val="16"/>
        <w:szCs w:val="16"/>
      </w:rPr>
    </w:lvl>
    <w:lvl w:ilvl="1" w:tplc="186E85BA">
      <w:numFmt w:val="bullet"/>
      <w:lvlText w:val="•"/>
      <w:lvlJc w:val="left"/>
      <w:pPr>
        <w:ind w:left="4180" w:hanging="98"/>
      </w:pPr>
      <w:rPr>
        <w:rFonts w:hint="default"/>
      </w:rPr>
    </w:lvl>
    <w:lvl w:ilvl="2" w:tplc="CFB618BE">
      <w:numFmt w:val="bullet"/>
      <w:lvlText w:val="•"/>
      <w:lvlJc w:val="left"/>
      <w:pPr>
        <w:ind w:left="4920" w:hanging="98"/>
      </w:pPr>
      <w:rPr>
        <w:rFonts w:hint="default"/>
      </w:rPr>
    </w:lvl>
    <w:lvl w:ilvl="3" w:tplc="78EC6AA4">
      <w:numFmt w:val="bullet"/>
      <w:lvlText w:val="•"/>
      <w:lvlJc w:val="left"/>
      <w:pPr>
        <w:ind w:left="5660" w:hanging="98"/>
      </w:pPr>
      <w:rPr>
        <w:rFonts w:hint="default"/>
      </w:rPr>
    </w:lvl>
    <w:lvl w:ilvl="4" w:tplc="A2922B34">
      <w:numFmt w:val="bullet"/>
      <w:lvlText w:val="•"/>
      <w:lvlJc w:val="left"/>
      <w:pPr>
        <w:ind w:left="6400" w:hanging="98"/>
      </w:pPr>
      <w:rPr>
        <w:rFonts w:hint="default"/>
      </w:rPr>
    </w:lvl>
    <w:lvl w:ilvl="5" w:tplc="B5FC38EA">
      <w:numFmt w:val="bullet"/>
      <w:lvlText w:val="•"/>
      <w:lvlJc w:val="left"/>
      <w:pPr>
        <w:ind w:left="7140" w:hanging="98"/>
      </w:pPr>
      <w:rPr>
        <w:rFonts w:hint="default"/>
      </w:rPr>
    </w:lvl>
    <w:lvl w:ilvl="6" w:tplc="B99E8076">
      <w:numFmt w:val="bullet"/>
      <w:lvlText w:val="•"/>
      <w:lvlJc w:val="left"/>
      <w:pPr>
        <w:ind w:left="7880" w:hanging="98"/>
      </w:pPr>
      <w:rPr>
        <w:rFonts w:hint="default"/>
      </w:rPr>
    </w:lvl>
    <w:lvl w:ilvl="7" w:tplc="AF8AB00C">
      <w:numFmt w:val="bullet"/>
      <w:lvlText w:val="•"/>
      <w:lvlJc w:val="left"/>
      <w:pPr>
        <w:ind w:left="8620" w:hanging="98"/>
      </w:pPr>
      <w:rPr>
        <w:rFonts w:hint="default"/>
      </w:rPr>
    </w:lvl>
    <w:lvl w:ilvl="8" w:tplc="626C4E72">
      <w:numFmt w:val="bullet"/>
      <w:lvlText w:val="•"/>
      <w:lvlJc w:val="left"/>
      <w:pPr>
        <w:ind w:left="9360" w:hanging="98"/>
      </w:pPr>
      <w:rPr>
        <w:rFonts w:hint="default"/>
      </w:rPr>
    </w:lvl>
  </w:abstractNum>
  <w:abstractNum w:abstractNumId="15" w15:restartNumberingAfterBreak="0">
    <w:nsid w:val="20B576C4"/>
    <w:multiLevelType w:val="hybridMultilevel"/>
    <w:tmpl w:val="CE760164"/>
    <w:lvl w:ilvl="0" w:tplc="FB72FFBE">
      <w:start w:val="17"/>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D70267"/>
    <w:multiLevelType w:val="hybridMultilevel"/>
    <w:tmpl w:val="98A0C916"/>
    <w:lvl w:ilvl="0" w:tplc="139CCFD6">
      <w:start w:val="2015"/>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FE6E00"/>
    <w:multiLevelType w:val="hybridMultilevel"/>
    <w:tmpl w:val="393E8FF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852192"/>
    <w:multiLevelType w:val="hybridMultilevel"/>
    <w:tmpl w:val="2B86FBB8"/>
    <w:lvl w:ilvl="0" w:tplc="C5D04E28">
      <w:numFmt w:val="bullet"/>
      <w:lvlText w:val="-"/>
      <w:lvlJc w:val="left"/>
      <w:pPr>
        <w:ind w:left="360" w:hanging="360"/>
      </w:pPr>
      <w:rPr>
        <w:rFonts w:ascii="Calibri" w:eastAsia="Calibri" w:hAnsi="Calibri" w:cs="Calibr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6C91830"/>
    <w:multiLevelType w:val="hybridMultilevel"/>
    <w:tmpl w:val="3A76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94737"/>
    <w:multiLevelType w:val="hybridMultilevel"/>
    <w:tmpl w:val="6E763988"/>
    <w:lvl w:ilvl="0" w:tplc="04070001">
      <w:start w:val="1"/>
      <w:numFmt w:val="bullet"/>
      <w:lvlText w:val=""/>
      <w:lvlJc w:val="left"/>
      <w:pPr>
        <w:ind w:left="2449" w:hanging="360"/>
      </w:pPr>
      <w:rPr>
        <w:rFonts w:ascii="Symbol" w:hAnsi="Symbol" w:hint="default"/>
      </w:rPr>
    </w:lvl>
    <w:lvl w:ilvl="1" w:tplc="04070003" w:tentative="1">
      <w:start w:val="1"/>
      <w:numFmt w:val="bullet"/>
      <w:lvlText w:val="o"/>
      <w:lvlJc w:val="left"/>
      <w:pPr>
        <w:ind w:left="3169" w:hanging="360"/>
      </w:pPr>
      <w:rPr>
        <w:rFonts w:ascii="Courier New" w:hAnsi="Courier New" w:cs="Courier New" w:hint="default"/>
      </w:rPr>
    </w:lvl>
    <w:lvl w:ilvl="2" w:tplc="04070005" w:tentative="1">
      <w:start w:val="1"/>
      <w:numFmt w:val="bullet"/>
      <w:lvlText w:val=""/>
      <w:lvlJc w:val="left"/>
      <w:pPr>
        <w:ind w:left="3889" w:hanging="360"/>
      </w:pPr>
      <w:rPr>
        <w:rFonts w:ascii="Wingdings" w:hAnsi="Wingdings" w:hint="default"/>
      </w:rPr>
    </w:lvl>
    <w:lvl w:ilvl="3" w:tplc="04070001" w:tentative="1">
      <w:start w:val="1"/>
      <w:numFmt w:val="bullet"/>
      <w:lvlText w:val=""/>
      <w:lvlJc w:val="left"/>
      <w:pPr>
        <w:ind w:left="4609" w:hanging="360"/>
      </w:pPr>
      <w:rPr>
        <w:rFonts w:ascii="Symbol" w:hAnsi="Symbol" w:hint="default"/>
      </w:rPr>
    </w:lvl>
    <w:lvl w:ilvl="4" w:tplc="04070003" w:tentative="1">
      <w:start w:val="1"/>
      <w:numFmt w:val="bullet"/>
      <w:lvlText w:val="o"/>
      <w:lvlJc w:val="left"/>
      <w:pPr>
        <w:ind w:left="5329" w:hanging="360"/>
      </w:pPr>
      <w:rPr>
        <w:rFonts w:ascii="Courier New" w:hAnsi="Courier New" w:cs="Courier New" w:hint="default"/>
      </w:rPr>
    </w:lvl>
    <w:lvl w:ilvl="5" w:tplc="04070005" w:tentative="1">
      <w:start w:val="1"/>
      <w:numFmt w:val="bullet"/>
      <w:lvlText w:val=""/>
      <w:lvlJc w:val="left"/>
      <w:pPr>
        <w:ind w:left="6049" w:hanging="360"/>
      </w:pPr>
      <w:rPr>
        <w:rFonts w:ascii="Wingdings" w:hAnsi="Wingdings" w:hint="default"/>
      </w:rPr>
    </w:lvl>
    <w:lvl w:ilvl="6" w:tplc="04070001" w:tentative="1">
      <w:start w:val="1"/>
      <w:numFmt w:val="bullet"/>
      <w:lvlText w:val=""/>
      <w:lvlJc w:val="left"/>
      <w:pPr>
        <w:ind w:left="6769" w:hanging="360"/>
      </w:pPr>
      <w:rPr>
        <w:rFonts w:ascii="Symbol" w:hAnsi="Symbol" w:hint="default"/>
      </w:rPr>
    </w:lvl>
    <w:lvl w:ilvl="7" w:tplc="04070003" w:tentative="1">
      <w:start w:val="1"/>
      <w:numFmt w:val="bullet"/>
      <w:lvlText w:val="o"/>
      <w:lvlJc w:val="left"/>
      <w:pPr>
        <w:ind w:left="7489" w:hanging="360"/>
      </w:pPr>
      <w:rPr>
        <w:rFonts w:ascii="Courier New" w:hAnsi="Courier New" w:cs="Courier New" w:hint="default"/>
      </w:rPr>
    </w:lvl>
    <w:lvl w:ilvl="8" w:tplc="04070005" w:tentative="1">
      <w:start w:val="1"/>
      <w:numFmt w:val="bullet"/>
      <w:lvlText w:val=""/>
      <w:lvlJc w:val="left"/>
      <w:pPr>
        <w:ind w:left="8209" w:hanging="360"/>
      </w:pPr>
      <w:rPr>
        <w:rFonts w:ascii="Wingdings" w:hAnsi="Wingdings" w:hint="default"/>
      </w:rPr>
    </w:lvl>
  </w:abstractNum>
  <w:abstractNum w:abstractNumId="22" w15:restartNumberingAfterBreak="0">
    <w:nsid w:val="2C824453"/>
    <w:multiLevelType w:val="hybridMultilevel"/>
    <w:tmpl w:val="5D8A033C"/>
    <w:lvl w:ilvl="0" w:tplc="5EE26CE0">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AE58F9"/>
    <w:multiLevelType w:val="hybridMultilevel"/>
    <w:tmpl w:val="6F4AEF10"/>
    <w:lvl w:ilvl="0" w:tplc="42E0E464">
      <w:start w:val="90"/>
      <w:numFmt w:val="bullet"/>
      <w:lvlText w:val="-"/>
      <w:lvlJc w:val="left"/>
      <w:pPr>
        <w:ind w:left="720" w:hanging="360"/>
      </w:pPr>
      <w:rPr>
        <w:rFonts w:ascii="Verdana" w:eastAsia="Times New Roman" w:hAnsi="Verdana"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DEF6997"/>
    <w:multiLevelType w:val="hybridMultilevel"/>
    <w:tmpl w:val="DC646D5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302B1FE1"/>
    <w:multiLevelType w:val="hybridMultilevel"/>
    <w:tmpl w:val="A89E3716"/>
    <w:lvl w:ilvl="0" w:tplc="73829F5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5D1F31"/>
    <w:multiLevelType w:val="hybridMultilevel"/>
    <w:tmpl w:val="DC94C112"/>
    <w:lvl w:ilvl="0" w:tplc="040C0001">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27" w15:restartNumberingAfterBreak="0">
    <w:nsid w:val="3065469B"/>
    <w:multiLevelType w:val="hybridMultilevel"/>
    <w:tmpl w:val="A29476B2"/>
    <w:lvl w:ilvl="0" w:tplc="97F62D5C">
      <w:start w:val="17"/>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3E62CA0"/>
    <w:multiLevelType w:val="hybridMultilevel"/>
    <w:tmpl w:val="511E4D0A"/>
    <w:lvl w:ilvl="0" w:tplc="862CA592">
      <w:start w:val="1"/>
      <w:numFmt w:val="lowerLetter"/>
      <w:lvlText w:val="%1-"/>
      <w:lvlJc w:val="left"/>
      <w:pPr>
        <w:ind w:left="1080" w:hanging="360"/>
      </w:pPr>
      <w:rPr>
        <w:rFonts w:eastAsia="Calibri" w:hint="default"/>
        <w:b/>
        <w:sz w:val="1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37270E60"/>
    <w:multiLevelType w:val="hybridMultilevel"/>
    <w:tmpl w:val="97BEE650"/>
    <w:lvl w:ilvl="0" w:tplc="F8380F8A">
      <w:start w:val="4"/>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7C668B0"/>
    <w:multiLevelType w:val="hybridMultilevel"/>
    <w:tmpl w:val="110663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9076FA2"/>
    <w:multiLevelType w:val="hybridMultilevel"/>
    <w:tmpl w:val="F704F8A2"/>
    <w:lvl w:ilvl="0" w:tplc="F3909E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F417204"/>
    <w:multiLevelType w:val="hybridMultilevel"/>
    <w:tmpl w:val="930A8A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490F06BF"/>
    <w:multiLevelType w:val="hybridMultilevel"/>
    <w:tmpl w:val="5C8A9DD6"/>
    <w:lvl w:ilvl="0" w:tplc="6602B94C">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FF7FF1"/>
    <w:multiLevelType w:val="hybridMultilevel"/>
    <w:tmpl w:val="0C1861CC"/>
    <w:lvl w:ilvl="0" w:tplc="4D8AF8B8">
      <w:start w:val="1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0F3F9F"/>
    <w:multiLevelType w:val="hybridMultilevel"/>
    <w:tmpl w:val="D86C5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9AE36B0"/>
    <w:multiLevelType w:val="hybridMultilevel"/>
    <w:tmpl w:val="93989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CA3244D"/>
    <w:multiLevelType w:val="hybridMultilevel"/>
    <w:tmpl w:val="6C10FEFE"/>
    <w:lvl w:ilvl="0" w:tplc="ADB0EB7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605F65A0"/>
    <w:multiLevelType w:val="hybridMultilevel"/>
    <w:tmpl w:val="F8AEDD22"/>
    <w:lvl w:ilvl="0" w:tplc="180E310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FA6B5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5644B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0079B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90468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9E03D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64DA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4CF8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A6CD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0E73646"/>
    <w:multiLevelType w:val="hybridMultilevel"/>
    <w:tmpl w:val="4FB679D8"/>
    <w:lvl w:ilvl="0" w:tplc="78B2D732">
      <w:start w:val="6"/>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5262024"/>
    <w:multiLevelType w:val="hybridMultilevel"/>
    <w:tmpl w:val="5BA2E6F0"/>
    <w:lvl w:ilvl="0" w:tplc="32765AF4">
      <w:numFmt w:val="bullet"/>
      <w:lvlText w:val="-"/>
      <w:lvlJc w:val="left"/>
      <w:pPr>
        <w:ind w:left="437" w:hanging="98"/>
      </w:pPr>
      <w:rPr>
        <w:rFonts w:ascii="Arial" w:eastAsia="Arial" w:hAnsi="Arial" w:cs="Arial" w:hint="default"/>
        <w:w w:val="99"/>
        <w:sz w:val="16"/>
        <w:szCs w:val="16"/>
      </w:rPr>
    </w:lvl>
    <w:lvl w:ilvl="1" w:tplc="D47C3078">
      <w:numFmt w:val="bullet"/>
      <w:lvlText w:val="•"/>
      <w:lvlJc w:val="left"/>
      <w:pPr>
        <w:ind w:left="1170" w:hanging="98"/>
      </w:pPr>
      <w:rPr>
        <w:rFonts w:hint="default"/>
      </w:rPr>
    </w:lvl>
    <w:lvl w:ilvl="2" w:tplc="C31A702E">
      <w:numFmt w:val="bullet"/>
      <w:lvlText w:val="•"/>
      <w:lvlJc w:val="left"/>
      <w:pPr>
        <w:ind w:left="1900" w:hanging="98"/>
      </w:pPr>
      <w:rPr>
        <w:rFonts w:hint="default"/>
      </w:rPr>
    </w:lvl>
    <w:lvl w:ilvl="3" w:tplc="F57059CC">
      <w:numFmt w:val="bullet"/>
      <w:lvlText w:val="•"/>
      <w:lvlJc w:val="left"/>
      <w:pPr>
        <w:ind w:left="2630" w:hanging="98"/>
      </w:pPr>
      <w:rPr>
        <w:rFonts w:hint="default"/>
      </w:rPr>
    </w:lvl>
    <w:lvl w:ilvl="4" w:tplc="3E6638E6">
      <w:numFmt w:val="bullet"/>
      <w:lvlText w:val="•"/>
      <w:lvlJc w:val="left"/>
      <w:pPr>
        <w:ind w:left="3360" w:hanging="98"/>
      </w:pPr>
      <w:rPr>
        <w:rFonts w:hint="default"/>
      </w:rPr>
    </w:lvl>
    <w:lvl w:ilvl="5" w:tplc="4C4A2CA4">
      <w:numFmt w:val="bullet"/>
      <w:lvlText w:val="•"/>
      <w:lvlJc w:val="left"/>
      <w:pPr>
        <w:ind w:left="4090" w:hanging="98"/>
      </w:pPr>
      <w:rPr>
        <w:rFonts w:hint="default"/>
      </w:rPr>
    </w:lvl>
    <w:lvl w:ilvl="6" w:tplc="F5068144">
      <w:numFmt w:val="bullet"/>
      <w:lvlText w:val="•"/>
      <w:lvlJc w:val="left"/>
      <w:pPr>
        <w:ind w:left="4820" w:hanging="98"/>
      </w:pPr>
      <w:rPr>
        <w:rFonts w:hint="default"/>
      </w:rPr>
    </w:lvl>
    <w:lvl w:ilvl="7" w:tplc="83A03B60">
      <w:numFmt w:val="bullet"/>
      <w:lvlText w:val="•"/>
      <w:lvlJc w:val="left"/>
      <w:pPr>
        <w:ind w:left="5550" w:hanging="98"/>
      </w:pPr>
      <w:rPr>
        <w:rFonts w:hint="default"/>
      </w:rPr>
    </w:lvl>
    <w:lvl w:ilvl="8" w:tplc="5BECDA9C">
      <w:numFmt w:val="bullet"/>
      <w:lvlText w:val="•"/>
      <w:lvlJc w:val="left"/>
      <w:pPr>
        <w:ind w:left="6280" w:hanging="98"/>
      </w:pPr>
      <w:rPr>
        <w:rFonts w:hint="default"/>
      </w:rPr>
    </w:lvl>
  </w:abstractNum>
  <w:abstractNum w:abstractNumId="42" w15:restartNumberingAfterBreak="0">
    <w:nsid w:val="6B100D11"/>
    <w:multiLevelType w:val="hybridMultilevel"/>
    <w:tmpl w:val="75F47A28"/>
    <w:lvl w:ilvl="0" w:tplc="945C25EE">
      <w:start w:val="5"/>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D7E68"/>
    <w:multiLevelType w:val="hybridMultilevel"/>
    <w:tmpl w:val="4C629A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57B3D"/>
    <w:multiLevelType w:val="hybridMultilevel"/>
    <w:tmpl w:val="AF1C4D32"/>
    <w:lvl w:ilvl="0" w:tplc="0E84511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7EAC5F06"/>
    <w:multiLevelType w:val="hybridMultilevel"/>
    <w:tmpl w:val="EECCB0E4"/>
    <w:lvl w:ilvl="0" w:tplc="0540E392">
      <w:start w:val="3"/>
      <w:numFmt w:val="bullet"/>
      <w:lvlText w:val=""/>
      <w:lvlJc w:val="left"/>
      <w:pPr>
        <w:ind w:left="720" w:hanging="360"/>
      </w:pPr>
      <w:rPr>
        <w:rFonts w:ascii="Wingdings" w:eastAsia="Calibri"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036C62"/>
    <w:multiLevelType w:val="hybridMultilevel"/>
    <w:tmpl w:val="87E4DB68"/>
    <w:lvl w:ilvl="0" w:tplc="E21E22E2">
      <w:numFmt w:val="bullet"/>
      <w:lvlText w:val="-"/>
      <w:lvlJc w:val="left"/>
      <w:pPr>
        <w:ind w:left="3440" w:hanging="98"/>
      </w:pPr>
      <w:rPr>
        <w:rFonts w:ascii="Arial" w:eastAsia="Arial" w:hAnsi="Arial" w:cs="Arial" w:hint="default"/>
        <w:w w:val="99"/>
        <w:sz w:val="16"/>
        <w:szCs w:val="16"/>
      </w:rPr>
    </w:lvl>
    <w:lvl w:ilvl="1" w:tplc="C444F434">
      <w:numFmt w:val="bullet"/>
      <w:lvlText w:val="•"/>
      <w:lvlJc w:val="left"/>
      <w:pPr>
        <w:ind w:left="4180" w:hanging="98"/>
      </w:pPr>
      <w:rPr>
        <w:rFonts w:hint="default"/>
      </w:rPr>
    </w:lvl>
    <w:lvl w:ilvl="2" w:tplc="F490FEE4">
      <w:numFmt w:val="bullet"/>
      <w:lvlText w:val="•"/>
      <w:lvlJc w:val="left"/>
      <w:pPr>
        <w:ind w:left="4920" w:hanging="98"/>
      </w:pPr>
      <w:rPr>
        <w:rFonts w:hint="default"/>
      </w:rPr>
    </w:lvl>
    <w:lvl w:ilvl="3" w:tplc="34E81EAA">
      <w:numFmt w:val="bullet"/>
      <w:lvlText w:val="•"/>
      <w:lvlJc w:val="left"/>
      <w:pPr>
        <w:ind w:left="5660" w:hanging="98"/>
      </w:pPr>
      <w:rPr>
        <w:rFonts w:hint="default"/>
      </w:rPr>
    </w:lvl>
    <w:lvl w:ilvl="4" w:tplc="B4DC1298">
      <w:numFmt w:val="bullet"/>
      <w:lvlText w:val="•"/>
      <w:lvlJc w:val="left"/>
      <w:pPr>
        <w:ind w:left="6400" w:hanging="98"/>
      </w:pPr>
      <w:rPr>
        <w:rFonts w:hint="default"/>
      </w:rPr>
    </w:lvl>
    <w:lvl w:ilvl="5" w:tplc="C83AFE3C">
      <w:numFmt w:val="bullet"/>
      <w:lvlText w:val="•"/>
      <w:lvlJc w:val="left"/>
      <w:pPr>
        <w:ind w:left="7140" w:hanging="98"/>
      </w:pPr>
      <w:rPr>
        <w:rFonts w:hint="default"/>
      </w:rPr>
    </w:lvl>
    <w:lvl w:ilvl="6" w:tplc="D3AC1DDC">
      <w:numFmt w:val="bullet"/>
      <w:lvlText w:val="•"/>
      <w:lvlJc w:val="left"/>
      <w:pPr>
        <w:ind w:left="7880" w:hanging="98"/>
      </w:pPr>
      <w:rPr>
        <w:rFonts w:hint="default"/>
      </w:rPr>
    </w:lvl>
    <w:lvl w:ilvl="7" w:tplc="F650E856">
      <w:numFmt w:val="bullet"/>
      <w:lvlText w:val="•"/>
      <w:lvlJc w:val="left"/>
      <w:pPr>
        <w:ind w:left="8620" w:hanging="98"/>
      </w:pPr>
      <w:rPr>
        <w:rFonts w:hint="default"/>
      </w:rPr>
    </w:lvl>
    <w:lvl w:ilvl="8" w:tplc="D38C55A4">
      <w:numFmt w:val="bullet"/>
      <w:lvlText w:val="•"/>
      <w:lvlJc w:val="left"/>
      <w:pPr>
        <w:ind w:left="9360" w:hanging="98"/>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9"/>
  </w:num>
  <w:num w:numId="10">
    <w:abstractNumId w:val="33"/>
  </w:num>
  <w:num w:numId="11">
    <w:abstractNumId w:val="44"/>
  </w:num>
  <w:num w:numId="12">
    <w:abstractNumId w:val="20"/>
  </w:num>
  <w:num w:numId="13">
    <w:abstractNumId w:val="18"/>
  </w:num>
  <w:num w:numId="14">
    <w:abstractNumId w:val="26"/>
  </w:num>
  <w:num w:numId="15">
    <w:abstractNumId w:val="24"/>
  </w:num>
  <w:num w:numId="16">
    <w:abstractNumId w:val="32"/>
  </w:num>
  <w:num w:numId="17">
    <w:abstractNumId w:val="36"/>
  </w:num>
  <w:num w:numId="18">
    <w:abstractNumId w:val="30"/>
  </w:num>
  <w:num w:numId="19">
    <w:abstractNumId w:val="7"/>
  </w:num>
  <w:num w:numId="20">
    <w:abstractNumId w:val="9"/>
  </w:num>
  <w:num w:numId="21">
    <w:abstractNumId w:val="16"/>
  </w:num>
  <w:num w:numId="22">
    <w:abstractNumId w:val="25"/>
  </w:num>
  <w:num w:numId="23">
    <w:abstractNumId w:val="35"/>
  </w:num>
  <w:num w:numId="24">
    <w:abstractNumId w:val="5"/>
  </w:num>
  <w:num w:numId="25">
    <w:abstractNumId w:val="10"/>
  </w:num>
  <w:num w:numId="26">
    <w:abstractNumId w:val="41"/>
  </w:num>
  <w:num w:numId="27">
    <w:abstractNumId w:val="14"/>
  </w:num>
  <w:num w:numId="28">
    <w:abstractNumId w:val="47"/>
  </w:num>
  <w:num w:numId="29">
    <w:abstractNumId w:val="17"/>
  </w:num>
  <w:num w:numId="30">
    <w:abstractNumId w:val="45"/>
  </w:num>
  <w:num w:numId="31">
    <w:abstractNumId w:val="6"/>
  </w:num>
  <w:num w:numId="32">
    <w:abstractNumId w:val="43"/>
  </w:num>
  <w:num w:numId="33">
    <w:abstractNumId w:val="8"/>
  </w:num>
  <w:num w:numId="34">
    <w:abstractNumId w:val="12"/>
  </w:num>
  <w:num w:numId="35">
    <w:abstractNumId w:val="13"/>
  </w:num>
  <w:num w:numId="36">
    <w:abstractNumId w:val="28"/>
  </w:num>
  <w:num w:numId="37">
    <w:abstractNumId w:val="11"/>
  </w:num>
  <w:num w:numId="38">
    <w:abstractNumId w:val="31"/>
  </w:num>
  <w:num w:numId="39">
    <w:abstractNumId w:val="21"/>
  </w:num>
  <w:num w:numId="40">
    <w:abstractNumId w:val="34"/>
  </w:num>
  <w:num w:numId="41">
    <w:abstractNumId w:val="46"/>
  </w:num>
  <w:num w:numId="42">
    <w:abstractNumId w:val="22"/>
  </w:num>
  <w:num w:numId="43">
    <w:abstractNumId w:val="38"/>
  </w:num>
  <w:num w:numId="44">
    <w:abstractNumId w:val="27"/>
  </w:num>
  <w:num w:numId="45">
    <w:abstractNumId w:val="15"/>
  </w:num>
  <w:num w:numId="46">
    <w:abstractNumId w:val="39"/>
  </w:num>
  <w:num w:numId="47">
    <w:abstractNumId w:val="29"/>
  </w:num>
  <w:num w:numId="48">
    <w:abstractNumId w:val="42"/>
  </w:num>
  <w:num w:numId="49">
    <w:abstractNumId w:val="37"/>
  </w:num>
  <w:num w:numId="50">
    <w:abstractNumId w:val="40"/>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fr-FR"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07F9"/>
    <w:rsid w:val="000012EB"/>
    <w:rsid w:val="00002DF8"/>
    <w:rsid w:val="0000303D"/>
    <w:rsid w:val="00011632"/>
    <w:rsid w:val="00012968"/>
    <w:rsid w:val="00013D5C"/>
    <w:rsid w:val="00015451"/>
    <w:rsid w:val="00015EAC"/>
    <w:rsid w:val="0001622C"/>
    <w:rsid w:val="00024589"/>
    <w:rsid w:val="00027C7D"/>
    <w:rsid w:val="00027D78"/>
    <w:rsid w:val="00027FE1"/>
    <w:rsid w:val="000316AC"/>
    <w:rsid w:val="00035304"/>
    <w:rsid w:val="0003682B"/>
    <w:rsid w:val="00040BDF"/>
    <w:rsid w:val="00041A2B"/>
    <w:rsid w:val="00042D5D"/>
    <w:rsid w:val="00045277"/>
    <w:rsid w:val="0005269D"/>
    <w:rsid w:val="00053C8A"/>
    <w:rsid w:val="00053E4B"/>
    <w:rsid w:val="0005741D"/>
    <w:rsid w:val="00066C49"/>
    <w:rsid w:val="00067392"/>
    <w:rsid w:val="00072719"/>
    <w:rsid w:val="000729E7"/>
    <w:rsid w:val="00073066"/>
    <w:rsid w:val="00073E6B"/>
    <w:rsid w:val="00076AF7"/>
    <w:rsid w:val="00083D90"/>
    <w:rsid w:val="0008723A"/>
    <w:rsid w:val="00087D5F"/>
    <w:rsid w:val="00095549"/>
    <w:rsid w:val="00096FF4"/>
    <w:rsid w:val="00097FD2"/>
    <w:rsid w:val="000A1828"/>
    <w:rsid w:val="000A3C58"/>
    <w:rsid w:val="000B031D"/>
    <w:rsid w:val="000B3FA0"/>
    <w:rsid w:val="000B725D"/>
    <w:rsid w:val="000C0053"/>
    <w:rsid w:val="000C025E"/>
    <w:rsid w:val="000C396A"/>
    <w:rsid w:val="000D2929"/>
    <w:rsid w:val="000D31A4"/>
    <w:rsid w:val="000D63CB"/>
    <w:rsid w:val="000D7281"/>
    <w:rsid w:val="000E150C"/>
    <w:rsid w:val="000E5524"/>
    <w:rsid w:val="000E77A0"/>
    <w:rsid w:val="000F030C"/>
    <w:rsid w:val="000F23FA"/>
    <w:rsid w:val="000F280F"/>
    <w:rsid w:val="000F3AB0"/>
    <w:rsid w:val="000F6BB1"/>
    <w:rsid w:val="00102AEB"/>
    <w:rsid w:val="00103195"/>
    <w:rsid w:val="00104089"/>
    <w:rsid w:val="00110FEB"/>
    <w:rsid w:val="001114D3"/>
    <w:rsid w:val="00112D84"/>
    <w:rsid w:val="00114234"/>
    <w:rsid w:val="00122A92"/>
    <w:rsid w:val="001325CE"/>
    <w:rsid w:val="00135208"/>
    <w:rsid w:val="001371C5"/>
    <w:rsid w:val="00137811"/>
    <w:rsid w:val="00140FB0"/>
    <w:rsid w:val="00152182"/>
    <w:rsid w:val="001566AB"/>
    <w:rsid w:val="00157ABF"/>
    <w:rsid w:val="00157BA0"/>
    <w:rsid w:val="0016177C"/>
    <w:rsid w:val="001640C1"/>
    <w:rsid w:val="00164E74"/>
    <w:rsid w:val="00171BA6"/>
    <w:rsid w:val="001756E5"/>
    <w:rsid w:val="00176D79"/>
    <w:rsid w:val="00177802"/>
    <w:rsid w:val="00180B1B"/>
    <w:rsid w:val="00183763"/>
    <w:rsid w:val="00191023"/>
    <w:rsid w:val="00191C13"/>
    <w:rsid w:val="00195399"/>
    <w:rsid w:val="00196749"/>
    <w:rsid w:val="001A0AA5"/>
    <w:rsid w:val="001A191D"/>
    <w:rsid w:val="001A20A0"/>
    <w:rsid w:val="001B07F7"/>
    <w:rsid w:val="001B0B3E"/>
    <w:rsid w:val="001B2660"/>
    <w:rsid w:val="001B58FD"/>
    <w:rsid w:val="001B63DA"/>
    <w:rsid w:val="001C1553"/>
    <w:rsid w:val="001C3CA5"/>
    <w:rsid w:val="001C3F83"/>
    <w:rsid w:val="001C615A"/>
    <w:rsid w:val="001D1A21"/>
    <w:rsid w:val="001D2348"/>
    <w:rsid w:val="001E119A"/>
    <w:rsid w:val="001E3084"/>
    <w:rsid w:val="001E5428"/>
    <w:rsid w:val="001E7C38"/>
    <w:rsid w:val="001F3B27"/>
    <w:rsid w:val="001F4460"/>
    <w:rsid w:val="001F7622"/>
    <w:rsid w:val="001F7A5B"/>
    <w:rsid w:val="00202AF3"/>
    <w:rsid w:val="00204A6A"/>
    <w:rsid w:val="00205165"/>
    <w:rsid w:val="00210232"/>
    <w:rsid w:val="00210A0F"/>
    <w:rsid w:val="002112CD"/>
    <w:rsid w:val="00216096"/>
    <w:rsid w:val="00217062"/>
    <w:rsid w:val="00220984"/>
    <w:rsid w:val="00220994"/>
    <w:rsid w:val="00226226"/>
    <w:rsid w:val="002308EA"/>
    <w:rsid w:val="00232306"/>
    <w:rsid w:val="0023369E"/>
    <w:rsid w:val="00233F44"/>
    <w:rsid w:val="0023571D"/>
    <w:rsid w:val="00242287"/>
    <w:rsid w:val="00244B4B"/>
    <w:rsid w:val="0024677E"/>
    <w:rsid w:val="00247034"/>
    <w:rsid w:val="00247B43"/>
    <w:rsid w:val="00251943"/>
    <w:rsid w:val="002529D6"/>
    <w:rsid w:val="0025465C"/>
    <w:rsid w:val="00260FF9"/>
    <w:rsid w:val="00261DB4"/>
    <w:rsid w:val="00265617"/>
    <w:rsid w:val="00267096"/>
    <w:rsid w:val="00267F39"/>
    <w:rsid w:val="00270AE0"/>
    <w:rsid w:val="0027380E"/>
    <w:rsid w:val="0028349A"/>
    <w:rsid w:val="002879AF"/>
    <w:rsid w:val="0029258A"/>
    <w:rsid w:val="002925BC"/>
    <w:rsid w:val="00297EA0"/>
    <w:rsid w:val="002A06AD"/>
    <w:rsid w:val="002A2EF0"/>
    <w:rsid w:val="002A705B"/>
    <w:rsid w:val="002B4A10"/>
    <w:rsid w:val="002C0874"/>
    <w:rsid w:val="002C1179"/>
    <w:rsid w:val="002C1DC5"/>
    <w:rsid w:val="002C2207"/>
    <w:rsid w:val="002C2A7D"/>
    <w:rsid w:val="002C7DB3"/>
    <w:rsid w:val="002E1EC6"/>
    <w:rsid w:val="002E29D6"/>
    <w:rsid w:val="002E2A25"/>
    <w:rsid w:val="002E50CD"/>
    <w:rsid w:val="002E7465"/>
    <w:rsid w:val="002F2207"/>
    <w:rsid w:val="003007E7"/>
    <w:rsid w:val="00300A32"/>
    <w:rsid w:val="00302E38"/>
    <w:rsid w:val="00304F4A"/>
    <w:rsid w:val="00306D6C"/>
    <w:rsid w:val="00311CE4"/>
    <w:rsid w:val="00316079"/>
    <w:rsid w:val="00321F7C"/>
    <w:rsid w:val="003228EE"/>
    <w:rsid w:val="00331881"/>
    <w:rsid w:val="00332C8A"/>
    <w:rsid w:val="00334690"/>
    <w:rsid w:val="0033661B"/>
    <w:rsid w:val="003416A9"/>
    <w:rsid w:val="00343C27"/>
    <w:rsid w:val="00344A4F"/>
    <w:rsid w:val="003561FA"/>
    <w:rsid w:val="003602D0"/>
    <w:rsid w:val="00360AA1"/>
    <w:rsid w:val="00360F51"/>
    <w:rsid w:val="0036551E"/>
    <w:rsid w:val="00365546"/>
    <w:rsid w:val="00365849"/>
    <w:rsid w:val="0036652A"/>
    <w:rsid w:val="00377518"/>
    <w:rsid w:val="0038115E"/>
    <w:rsid w:val="00381D1B"/>
    <w:rsid w:val="00384ED7"/>
    <w:rsid w:val="00387B98"/>
    <w:rsid w:val="00396B81"/>
    <w:rsid w:val="003976BF"/>
    <w:rsid w:val="00397C2A"/>
    <w:rsid w:val="003A13C5"/>
    <w:rsid w:val="003A4051"/>
    <w:rsid w:val="003A71E7"/>
    <w:rsid w:val="003A7F39"/>
    <w:rsid w:val="003B35D7"/>
    <w:rsid w:val="003B54A2"/>
    <w:rsid w:val="003C0498"/>
    <w:rsid w:val="003C0EE2"/>
    <w:rsid w:val="003C1CF7"/>
    <w:rsid w:val="003C3B93"/>
    <w:rsid w:val="003C4DA1"/>
    <w:rsid w:val="003C6460"/>
    <w:rsid w:val="003D524F"/>
    <w:rsid w:val="003D5727"/>
    <w:rsid w:val="003E07D9"/>
    <w:rsid w:val="003E3955"/>
    <w:rsid w:val="003E40D7"/>
    <w:rsid w:val="003F0CE5"/>
    <w:rsid w:val="003F3756"/>
    <w:rsid w:val="00401C1A"/>
    <w:rsid w:val="004021CF"/>
    <w:rsid w:val="00404D84"/>
    <w:rsid w:val="00407700"/>
    <w:rsid w:val="00411210"/>
    <w:rsid w:val="004127B7"/>
    <w:rsid w:val="00412858"/>
    <w:rsid w:val="00413E5F"/>
    <w:rsid w:val="004146F2"/>
    <w:rsid w:val="004161AF"/>
    <w:rsid w:val="00417C1C"/>
    <w:rsid w:val="00420886"/>
    <w:rsid w:val="004242E9"/>
    <w:rsid w:val="00424604"/>
    <w:rsid w:val="004347CD"/>
    <w:rsid w:val="00436541"/>
    <w:rsid w:val="00441E45"/>
    <w:rsid w:val="0044265A"/>
    <w:rsid w:val="00444528"/>
    <w:rsid w:val="004505EE"/>
    <w:rsid w:val="004512B1"/>
    <w:rsid w:val="00453B21"/>
    <w:rsid w:val="00456452"/>
    <w:rsid w:val="00456FD6"/>
    <w:rsid w:val="00460BAB"/>
    <w:rsid w:val="00463E98"/>
    <w:rsid w:val="00464BE6"/>
    <w:rsid w:val="00464E90"/>
    <w:rsid w:val="004665E5"/>
    <w:rsid w:val="004723D0"/>
    <w:rsid w:val="004779A0"/>
    <w:rsid w:val="00481BD4"/>
    <w:rsid w:val="00487A04"/>
    <w:rsid w:val="004915EA"/>
    <w:rsid w:val="00495550"/>
    <w:rsid w:val="00495715"/>
    <w:rsid w:val="00497E89"/>
    <w:rsid w:val="004A0A9A"/>
    <w:rsid w:val="004A2282"/>
    <w:rsid w:val="004A79D0"/>
    <w:rsid w:val="004B317C"/>
    <w:rsid w:val="004B5A01"/>
    <w:rsid w:val="004C2719"/>
    <w:rsid w:val="004C365B"/>
    <w:rsid w:val="004D0302"/>
    <w:rsid w:val="004D5B75"/>
    <w:rsid w:val="004E4F11"/>
    <w:rsid w:val="004E6B9F"/>
    <w:rsid w:val="004F2384"/>
    <w:rsid w:val="004F4604"/>
    <w:rsid w:val="004F5006"/>
    <w:rsid w:val="004F53EB"/>
    <w:rsid w:val="004F5979"/>
    <w:rsid w:val="0050537D"/>
    <w:rsid w:val="00510E5A"/>
    <w:rsid w:val="00513A8F"/>
    <w:rsid w:val="00515480"/>
    <w:rsid w:val="00515678"/>
    <w:rsid w:val="0052042A"/>
    <w:rsid w:val="005254D2"/>
    <w:rsid w:val="00531DB4"/>
    <w:rsid w:val="00531DE4"/>
    <w:rsid w:val="0053342C"/>
    <w:rsid w:val="00535267"/>
    <w:rsid w:val="00536AA0"/>
    <w:rsid w:val="00537102"/>
    <w:rsid w:val="005375C4"/>
    <w:rsid w:val="00540BF2"/>
    <w:rsid w:val="005423AF"/>
    <w:rsid w:val="00542C72"/>
    <w:rsid w:val="0054729C"/>
    <w:rsid w:val="0055367E"/>
    <w:rsid w:val="0055481E"/>
    <w:rsid w:val="00554FE1"/>
    <w:rsid w:val="00556F4B"/>
    <w:rsid w:val="005612EB"/>
    <w:rsid w:val="00561469"/>
    <w:rsid w:val="0056220B"/>
    <w:rsid w:val="0056781D"/>
    <w:rsid w:val="005713C8"/>
    <w:rsid w:val="005722F0"/>
    <w:rsid w:val="00576862"/>
    <w:rsid w:val="0057789A"/>
    <w:rsid w:val="00580A7C"/>
    <w:rsid w:val="005867AF"/>
    <w:rsid w:val="005967FC"/>
    <w:rsid w:val="0059707A"/>
    <w:rsid w:val="005A3127"/>
    <w:rsid w:val="005A3B22"/>
    <w:rsid w:val="005B03BB"/>
    <w:rsid w:val="005B1FF4"/>
    <w:rsid w:val="005B4719"/>
    <w:rsid w:val="005B5086"/>
    <w:rsid w:val="005C1118"/>
    <w:rsid w:val="005C1141"/>
    <w:rsid w:val="005C1AB3"/>
    <w:rsid w:val="005C2813"/>
    <w:rsid w:val="005D24E8"/>
    <w:rsid w:val="005D61A1"/>
    <w:rsid w:val="005E0029"/>
    <w:rsid w:val="005E21F0"/>
    <w:rsid w:val="005E3A82"/>
    <w:rsid w:val="005E49A5"/>
    <w:rsid w:val="005E5738"/>
    <w:rsid w:val="005F7584"/>
    <w:rsid w:val="006009B0"/>
    <w:rsid w:val="00601FDA"/>
    <w:rsid w:val="006055A3"/>
    <w:rsid w:val="006076AA"/>
    <w:rsid w:val="00613B9F"/>
    <w:rsid w:val="00616CE0"/>
    <w:rsid w:val="00624275"/>
    <w:rsid w:val="00624FAC"/>
    <w:rsid w:val="00625F57"/>
    <w:rsid w:val="00627A32"/>
    <w:rsid w:val="00627E13"/>
    <w:rsid w:val="006300ED"/>
    <w:rsid w:val="00631F36"/>
    <w:rsid w:val="0063272E"/>
    <w:rsid w:val="00637A5F"/>
    <w:rsid w:val="00640064"/>
    <w:rsid w:val="0064143E"/>
    <w:rsid w:val="00643025"/>
    <w:rsid w:val="0064746C"/>
    <w:rsid w:val="00647DB1"/>
    <w:rsid w:val="00647F48"/>
    <w:rsid w:val="00651B79"/>
    <w:rsid w:val="00651CE2"/>
    <w:rsid w:val="00654E35"/>
    <w:rsid w:val="00655707"/>
    <w:rsid w:val="006602D9"/>
    <w:rsid w:val="00663F9D"/>
    <w:rsid w:val="00667809"/>
    <w:rsid w:val="00671E49"/>
    <w:rsid w:val="00672249"/>
    <w:rsid w:val="006735E8"/>
    <w:rsid w:val="0067371C"/>
    <w:rsid w:val="00675EC1"/>
    <w:rsid w:val="00676334"/>
    <w:rsid w:val="00676BA5"/>
    <w:rsid w:val="00676E5E"/>
    <w:rsid w:val="006805E8"/>
    <w:rsid w:val="00681231"/>
    <w:rsid w:val="00683AC3"/>
    <w:rsid w:val="00683BD4"/>
    <w:rsid w:val="00692236"/>
    <w:rsid w:val="00693E41"/>
    <w:rsid w:val="00694E64"/>
    <w:rsid w:val="0069661B"/>
    <w:rsid w:val="006A0949"/>
    <w:rsid w:val="006A561C"/>
    <w:rsid w:val="006A5784"/>
    <w:rsid w:val="006B1E92"/>
    <w:rsid w:val="006B1E9C"/>
    <w:rsid w:val="006B4649"/>
    <w:rsid w:val="006C029C"/>
    <w:rsid w:val="006C352E"/>
    <w:rsid w:val="006C41F0"/>
    <w:rsid w:val="006C5C38"/>
    <w:rsid w:val="006C666D"/>
    <w:rsid w:val="006D1B7D"/>
    <w:rsid w:val="006D3F92"/>
    <w:rsid w:val="006D4A84"/>
    <w:rsid w:val="006D5F2D"/>
    <w:rsid w:val="006D6162"/>
    <w:rsid w:val="006E017F"/>
    <w:rsid w:val="006E178A"/>
    <w:rsid w:val="006E44E7"/>
    <w:rsid w:val="006E5AE1"/>
    <w:rsid w:val="006F0FA3"/>
    <w:rsid w:val="006F1F51"/>
    <w:rsid w:val="006F2CD0"/>
    <w:rsid w:val="006F4EEA"/>
    <w:rsid w:val="006F7673"/>
    <w:rsid w:val="007002CD"/>
    <w:rsid w:val="007005D7"/>
    <w:rsid w:val="007011EA"/>
    <w:rsid w:val="00702FF7"/>
    <w:rsid w:val="007041D3"/>
    <w:rsid w:val="00710359"/>
    <w:rsid w:val="0072320A"/>
    <w:rsid w:val="0072371B"/>
    <w:rsid w:val="00723ABC"/>
    <w:rsid w:val="007279F8"/>
    <w:rsid w:val="00727EA1"/>
    <w:rsid w:val="007306A1"/>
    <w:rsid w:val="00733E4D"/>
    <w:rsid w:val="00734403"/>
    <w:rsid w:val="00734DE3"/>
    <w:rsid w:val="007359F4"/>
    <w:rsid w:val="00736E56"/>
    <w:rsid w:val="00740A4B"/>
    <w:rsid w:val="007412D0"/>
    <w:rsid w:val="0074650C"/>
    <w:rsid w:val="00752A73"/>
    <w:rsid w:val="007608F2"/>
    <w:rsid w:val="007619F7"/>
    <w:rsid w:val="007646CC"/>
    <w:rsid w:val="00765AC5"/>
    <w:rsid w:val="0076733B"/>
    <w:rsid w:val="007713AA"/>
    <w:rsid w:val="0077316C"/>
    <w:rsid w:val="00775C9B"/>
    <w:rsid w:val="00781143"/>
    <w:rsid w:val="00781293"/>
    <w:rsid w:val="007860BD"/>
    <w:rsid w:val="00787573"/>
    <w:rsid w:val="007917DD"/>
    <w:rsid w:val="00792E8C"/>
    <w:rsid w:val="00794439"/>
    <w:rsid w:val="007962E4"/>
    <w:rsid w:val="007A19C5"/>
    <w:rsid w:val="007A23E3"/>
    <w:rsid w:val="007A2FD8"/>
    <w:rsid w:val="007A5420"/>
    <w:rsid w:val="007A6AF7"/>
    <w:rsid w:val="007B1B3C"/>
    <w:rsid w:val="007B3F77"/>
    <w:rsid w:val="007B537D"/>
    <w:rsid w:val="007B6B2A"/>
    <w:rsid w:val="007D1347"/>
    <w:rsid w:val="007E1115"/>
    <w:rsid w:val="007E76AB"/>
    <w:rsid w:val="007F2DFA"/>
    <w:rsid w:val="007F3D6B"/>
    <w:rsid w:val="007F4BBE"/>
    <w:rsid w:val="00801915"/>
    <w:rsid w:val="00803763"/>
    <w:rsid w:val="00805700"/>
    <w:rsid w:val="008100A0"/>
    <w:rsid w:val="00811564"/>
    <w:rsid w:val="00812505"/>
    <w:rsid w:val="0081481F"/>
    <w:rsid w:val="00820F7F"/>
    <w:rsid w:val="008248AB"/>
    <w:rsid w:val="00824FBB"/>
    <w:rsid w:val="00840055"/>
    <w:rsid w:val="0084044A"/>
    <w:rsid w:val="008477BA"/>
    <w:rsid w:val="0085061E"/>
    <w:rsid w:val="008513FA"/>
    <w:rsid w:val="0085160F"/>
    <w:rsid w:val="00851B2F"/>
    <w:rsid w:val="008530C6"/>
    <w:rsid w:val="00854BB2"/>
    <w:rsid w:val="008558CC"/>
    <w:rsid w:val="00855A70"/>
    <w:rsid w:val="008574C5"/>
    <w:rsid w:val="008574DA"/>
    <w:rsid w:val="00857E3F"/>
    <w:rsid w:val="00860C74"/>
    <w:rsid w:val="00867838"/>
    <w:rsid w:val="00871384"/>
    <w:rsid w:val="0087500E"/>
    <w:rsid w:val="0088755E"/>
    <w:rsid w:val="00887EFD"/>
    <w:rsid w:val="0089056B"/>
    <w:rsid w:val="008927BA"/>
    <w:rsid w:val="008955C5"/>
    <w:rsid w:val="008955F8"/>
    <w:rsid w:val="00897520"/>
    <w:rsid w:val="00897A0F"/>
    <w:rsid w:val="008A1F64"/>
    <w:rsid w:val="008A317F"/>
    <w:rsid w:val="008A3245"/>
    <w:rsid w:val="008A3C46"/>
    <w:rsid w:val="008A7DAA"/>
    <w:rsid w:val="008B0A9D"/>
    <w:rsid w:val="008B3DDA"/>
    <w:rsid w:val="008B57D9"/>
    <w:rsid w:val="008C4DE8"/>
    <w:rsid w:val="008C57F5"/>
    <w:rsid w:val="008C58F8"/>
    <w:rsid w:val="008C6113"/>
    <w:rsid w:val="008C6E4F"/>
    <w:rsid w:val="008D62C8"/>
    <w:rsid w:val="008E4388"/>
    <w:rsid w:val="008E6880"/>
    <w:rsid w:val="008F2FCA"/>
    <w:rsid w:val="008F66FB"/>
    <w:rsid w:val="00901256"/>
    <w:rsid w:val="00916CA3"/>
    <w:rsid w:val="009175D7"/>
    <w:rsid w:val="00920C28"/>
    <w:rsid w:val="00923993"/>
    <w:rsid w:val="00926F74"/>
    <w:rsid w:val="00927D43"/>
    <w:rsid w:val="0094030D"/>
    <w:rsid w:val="00942E2C"/>
    <w:rsid w:val="009441D5"/>
    <w:rsid w:val="009446FE"/>
    <w:rsid w:val="00945F0E"/>
    <w:rsid w:val="00947D56"/>
    <w:rsid w:val="00950109"/>
    <w:rsid w:val="00952E16"/>
    <w:rsid w:val="0095770A"/>
    <w:rsid w:val="00964892"/>
    <w:rsid w:val="00965B46"/>
    <w:rsid w:val="00966CDA"/>
    <w:rsid w:val="00971526"/>
    <w:rsid w:val="00973246"/>
    <w:rsid w:val="009771C4"/>
    <w:rsid w:val="00977F6E"/>
    <w:rsid w:val="00980195"/>
    <w:rsid w:val="009852E8"/>
    <w:rsid w:val="00985AF2"/>
    <w:rsid w:val="00986706"/>
    <w:rsid w:val="009878B6"/>
    <w:rsid w:val="00997003"/>
    <w:rsid w:val="00997631"/>
    <w:rsid w:val="009A753E"/>
    <w:rsid w:val="009A760A"/>
    <w:rsid w:val="009B5A97"/>
    <w:rsid w:val="009B6C76"/>
    <w:rsid w:val="009D0C0B"/>
    <w:rsid w:val="009D1E6E"/>
    <w:rsid w:val="009D4715"/>
    <w:rsid w:val="009D4BB6"/>
    <w:rsid w:val="009E204E"/>
    <w:rsid w:val="009E287C"/>
    <w:rsid w:val="009E31B7"/>
    <w:rsid w:val="009E3BFC"/>
    <w:rsid w:val="009E4977"/>
    <w:rsid w:val="009F01D3"/>
    <w:rsid w:val="009F42CA"/>
    <w:rsid w:val="009F7BE3"/>
    <w:rsid w:val="00A00BDC"/>
    <w:rsid w:val="00A03463"/>
    <w:rsid w:val="00A04132"/>
    <w:rsid w:val="00A04AA1"/>
    <w:rsid w:val="00A06587"/>
    <w:rsid w:val="00A129DD"/>
    <w:rsid w:val="00A12F0E"/>
    <w:rsid w:val="00A202D4"/>
    <w:rsid w:val="00A2753F"/>
    <w:rsid w:val="00A308A5"/>
    <w:rsid w:val="00A33F71"/>
    <w:rsid w:val="00A35872"/>
    <w:rsid w:val="00A430F3"/>
    <w:rsid w:val="00A46217"/>
    <w:rsid w:val="00A471D6"/>
    <w:rsid w:val="00A50011"/>
    <w:rsid w:val="00A513E7"/>
    <w:rsid w:val="00A51E4F"/>
    <w:rsid w:val="00A524C3"/>
    <w:rsid w:val="00A575B7"/>
    <w:rsid w:val="00A63216"/>
    <w:rsid w:val="00A63810"/>
    <w:rsid w:val="00A63B06"/>
    <w:rsid w:val="00A65A4E"/>
    <w:rsid w:val="00A73F78"/>
    <w:rsid w:val="00A758DE"/>
    <w:rsid w:val="00A763CA"/>
    <w:rsid w:val="00A80B2C"/>
    <w:rsid w:val="00A8135E"/>
    <w:rsid w:val="00A8182E"/>
    <w:rsid w:val="00A93A30"/>
    <w:rsid w:val="00A941B8"/>
    <w:rsid w:val="00A97A25"/>
    <w:rsid w:val="00AB158F"/>
    <w:rsid w:val="00AB372B"/>
    <w:rsid w:val="00AB3888"/>
    <w:rsid w:val="00AB5002"/>
    <w:rsid w:val="00AC066A"/>
    <w:rsid w:val="00AC34B0"/>
    <w:rsid w:val="00AC3D2A"/>
    <w:rsid w:val="00AC4B9A"/>
    <w:rsid w:val="00AC5C0D"/>
    <w:rsid w:val="00AC67C3"/>
    <w:rsid w:val="00AE1E80"/>
    <w:rsid w:val="00AE214F"/>
    <w:rsid w:val="00AE3DEC"/>
    <w:rsid w:val="00AE415E"/>
    <w:rsid w:val="00AE6BB4"/>
    <w:rsid w:val="00AF10C2"/>
    <w:rsid w:val="00AF4F37"/>
    <w:rsid w:val="00B003E8"/>
    <w:rsid w:val="00B03527"/>
    <w:rsid w:val="00B037CD"/>
    <w:rsid w:val="00B15693"/>
    <w:rsid w:val="00B16A2C"/>
    <w:rsid w:val="00B2574A"/>
    <w:rsid w:val="00B25D2F"/>
    <w:rsid w:val="00B36169"/>
    <w:rsid w:val="00B366B3"/>
    <w:rsid w:val="00B36779"/>
    <w:rsid w:val="00B41578"/>
    <w:rsid w:val="00B425D3"/>
    <w:rsid w:val="00B42672"/>
    <w:rsid w:val="00B43885"/>
    <w:rsid w:val="00B43979"/>
    <w:rsid w:val="00B44D1C"/>
    <w:rsid w:val="00B45A0D"/>
    <w:rsid w:val="00B45CA1"/>
    <w:rsid w:val="00B479E7"/>
    <w:rsid w:val="00B519D3"/>
    <w:rsid w:val="00B55AF1"/>
    <w:rsid w:val="00B65BD3"/>
    <w:rsid w:val="00B66E84"/>
    <w:rsid w:val="00B71789"/>
    <w:rsid w:val="00B7282E"/>
    <w:rsid w:val="00B752B9"/>
    <w:rsid w:val="00B762DD"/>
    <w:rsid w:val="00B819B2"/>
    <w:rsid w:val="00B836FE"/>
    <w:rsid w:val="00B86775"/>
    <w:rsid w:val="00B87055"/>
    <w:rsid w:val="00B92339"/>
    <w:rsid w:val="00B93029"/>
    <w:rsid w:val="00B93490"/>
    <w:rsid w:val="00B93E42"/>
    <w:rsid w:val="00B95469"/>
    <w:rsid w:val="00B963A3"/>
    <w:rsid w:val="00B96FF3"/>
    <w:rsid w:val="00BA0D0D"/>
    <w:rsid w:val="00BA1B91"/>
    <w:rsid w:val="00BB0259"/>
    <w:rsid w:val="00BB02E2"/>
    <w:rsid w:val="00BB3EC4"/>
    <w:rsid w:val="00BB44EB"/>
    <w:rsid w:val="00BB4685"/>
    <w:rsid w:val="00BB5634"/>
    <w:rsid w:val="00BC0190"/>
    <w:rsid w:val="00BC1DAF"/>
    <w:rsid w:val="00BC58D0"/>
    <w:rsid w:val="00BC7520"/>
    <w:rsid w:val="00BD439A"/>
    <w:rsid w:val="00BD4C4E"/>
    <w:rsid w:val="00BD67C6"/>
    <w:rsid w:val="00BE0053"/>
    <w:rsid w:val="00BE060C"/>
    <w:rsid w:val="00BE6F2D"/>
    <w:rsid w:val="00BF16BA"/>
    <w:rsid w:val="00BF430F"/>
    <w:rsid w:val="00BF4942"/>
    <w:rsid w:val="00C00AAD"/>
    <w:rsid w:val="00C02ED0"/>
    <w:rsid w:val="00C0451D"/>
    <w:rsid w:val="00C04E25"/>
    <w:rsid w:val="00C10479"/>
    <w:rsid w:val="00C11A50"/>
    <w:rsid w:val="00C14776"/>
    <w:rsid w:val="00C1480E"/>
    <w:rsid w:val="00C16EB1"/>
    <w:rsid w:val="00C17193"/>
    <w:rsid w:val="00C17FAD"/>
    <w:rsid w:val="00C210CA"/>
    <w:rsid w:val="00C23D2B"/>
    <w:rsid w:val="00C24220"/>
    <w:rsid w:val="00C25D93"/>
    <w:rsid w:val="00C31451"/>
    <w:rsid w:val="00C33055"/>
    <w:rsid w:val="00C339F5"/>
    <w:rsid w:val="00C36667"/>
    <w:rsid w:val="00C37F0C"/>
    <w:rsid w:val="00C47E8D"/>
    <w:rsid w:val="00C55318"/>
    <w:rsid w:val="00C553B1"/>
    <w:rsid w:val="00C55F7D"/>
    <w:rsid w:val="00C57BF9"/>
    <w:rsid w:val="00C61B39"/>
    <w:rsid w:val="00C61C92"/>
    <w:rsid w:val="00C6522F"/>
    <w:rsid w:val="00C65735"/>
    <w:rsid w:val="00C6582A"/>
    <w:rsid w:val="00C67365"/>
    <w:rsid w:val="00C70A74"/>
    <w:rsid w:val="00C7144E"/>
    <w:rsid w:val="00C71AC6"/>
    <w:rsid w:val="00C73591"/>
    <w:rsid w:val="00C75EAB"/>
    <w:rsid w:val="00C777C1"/>
    <w:rsid w:val="00C80B7A"/>
    <w:rsid w:val="00C80C2D"/>
    <w:rsid w:val="00C827DE"/>
    <w:rsid w:val="00C82B4E"/>
    <w:rsid w:val="00C836CC"/>
    <w:rsid w:val="00C856E5"/>
    <w:rsid w:val="00C85B63"/>
    <w:rsid w:val="00C9328D"/>
    <w:rsid w:val="00C959E3"/>
    <w:rsid w:val="00C966EA"/>
    <w:rsid w:val="00C9750F"/>
    <w:rsid w:val="00CA6828"/>
    <w:rsid w:val="00CB033A"/>
    <w:rsid w:val="00CB447B"/>
    <w:rsid w:val="00CB4E9A"/>
    <w:rsid w:val="00CB52B1"/>
    <w:rsid w:val="00CC0CBE"/>
    <w:rsid w:val="00CC2371"/>
    <w:rsid w:val="00CC46C3"/>
    <w:rsid w:val="00CD0427"/>
    <w:rsid w:val="00CD1547"/>
    <w:rsid w:val="00CD3FB7"/>
    <w:rsid w:val="00CD43E2"/>
    <w:rsid w:val="00CD4669"/>
    <w:rsid w:val="00CD55C9"/>
    <w:rsid w:val="00CE0751"/>
    <w:rsid w:val="00CE09D3"/>
    <w:rsid w:val="00CE3B28"/>
    <w:rsid w:val="00CE566B"/>
    <w:rsid w:val="00CE6F7F"/>
    <w:rsid w:val="00CF1265"/>
    <w:rsid w:val="00CF15BB"/>
    <w:rsid w:val="00CF25D8"/>
    <w:rsid w:val="00CF4E31"/>
    <w:rsid w:val="00D02053"/>
    <w:rsid w:val="00D03DFA"/>
    <w:rsid w:val="00D06CEA"/>
    <w:rsid w:val="00D16C1F"/>
    <w:rsid w:val="00D203AC"/>
    <w:rsid w:val="00D21677"/>
    <w:rsid w:val="00D23B60"/>
    <w:rsid w:val="00D25EE4"/>
    <w:rsid w:val="00D26B3B"/>
    <w:rsid w:val="00D26EE1"/>
    <w:rsid w:val="00D32699"/>
    <w:rsid w:val="00D32A1A"/>
    <w:rsid w:val="00D342EE"/>
    <w:rsid w:val="00D34D76"/>
    <w:rsid w:val="00D35A34"/>
    <w:rsid w:val="00D37400"/>
    <w:rsid w:val="00D42290"/>
    <w:rsid w:val="00D422F5"/>
    <w:rsid w:val="00D50C79"/>
    <w:rsid w:val="00D50D74"/>
    <w:rsid w:val="00D5316A"/>
    <w:rsid w:val="00D553B9"/>
    <w:rsid w:val="00D6384C"/>
    <w:rsid w:val="00D64BAA"/>
    <w:rsid w:val="00D7004A"/>
    <w:rsid w:val="00D801C2"/>
    <w:rsid w:val="00D806A6"/>
    <w:rsid w:val="00D80B72"/>
    <w:rsid w:val="00D85586"/>
    <w:rsid w:val="00D87265"/>
    <w:rsid w:val="00D8770B"/>
    <w:rsid w:val="00D933D3"/>
    <w:rsid w:val="00DA5B97"/>
    <w:rsid w:val="00DB0FC4"/>
    <w:rsid w:val="00DB10FE"/>
    <w:rsid w:val="00DB3F89"/>
    <w:rsid w:val="00DB4C09"/>
    <w:rsid w:val="00DB4E50"/>
    <w:rsid w:val="00DB763A"/>
    <w:rsid w:val="00DB7EC0"/>
    <w:rsid w:val="00DC28F0"/>
    <w:rsid w:val="00DC4238"/>
    <w:rsid w:val="00DC70B8"/>
    <w:rsid w:val="00DD1439"/>
    <w:rsid w:val="00DD31AD"/>
    <w:rsid w:val="00DD3A26"/>
    <w:rsid w:val="00DD486F"/>
    <w:rsid w:val="00DD6AEC"/>
    <w:rsid w:val="00DD7DF1"/>
    <w:rsid w:val="00DF46BC"/>
    <w:rsid w:val="00DF4B8D"/>
    <w:rsid w:val="00DF5A72"/>
    <w:rsid w:val="00E0348A"/>
    <w:rsid w:val="00E036BA"/>
    <w:rsid w:val="00E03F18"/>
    <w:rsid w:val="00E0531F"/>
    <w:rsid w:val="00E074D9"/>
    <w:rsid w:val="00E10013"/>
    <w:rsid w:val="00E10129"/>
    <w:rsid w:val="00E10AEA"/>
    <w:rsid w:val="00E13DD2"/>
    <w:rsid w:val="00E157D4"/>
    <w:rsid w:val="00E2087D"/>
    <w:rsid w:val="00E23E50"/>
    <w:rsid w:val="00E24F48"/>
    <w:rsid w:val="00E26E78"/>
    <w:rsid w:val="00E272A9"/>
    <w:rsid w:val="00E27BC9"/>
    <w:rsid w:val="00E41D3F"/>
    <w:rsid w:val="00E42672"/>
    <w:rsid w:val="00E43BF7"/>
    <w:rsid w:val="00E442EC"/>
    <w:rsid w:val="00E51E3C"/>
    <w:rsid w:val="00E54A9E"/>
    <w:rsid w:val="00E572B0"/>
    <w:rsid w:val="00E633C1"/>
    <w:rsid w:val="00E67D47"/>
    <w:rsid w:val="00E67F12"/>
    <w:rsid w:val="00E71D6A"/>
    <w:rsid w:val="00E734F3"/>
    <w:rsid w:val="00E73686"/>
    <w:rsid w:val="00E737C6"/>
    <w:rsid w:val="00E77E51"/>
    <w:rsid w:val="00E81BB8"/>
    <w:rsid w:val="00E9042B"/>
    <w:rsid w:val="00E908DD"/>
    <w:rsid w:val="00E91107"/>
    <w:rsid w:val="00E9549D"/>
    <w:rsid w:val="00E962AB"/>
    <w:rsid w:val="00E969B3"/>
    <w:rsid w:val="00E97C57"/>
    <w:rsid w:val="00EA4D75"/>
    <w:rsid w:val="00EA5A1D"/>
    <w:rsid w:val="00EB19C2"/>
    <w:rsid w:val="00EB54A8"/>
    <w:rsid w:val="00EC08C7"/>
    <w:rsid w:val="00EC17E2"/>
    <w:rsid w:val="00EC7BCB"/>
    <w:rsid w:val="00ED15E7"/>
    <w:rsid w:val="00ED7637"/>
    <w:rsid w:val="00EE3209"/>
    <w:rsid w:val="00EE4847"/>
    <w:rsid w:val="00EE5ED5"/>
    <w:rsid w:val="00EF099E"/>
    <w:rsid w:val="00EF0FAB"/>
    <w:rsid w:val="00EF2F6A"/>
    <w:rsid w:val="00EF6A95"/>
    <w:rsid w:val="00EF72D7"/>
    <w:rsid w:val="00F0017A"/>
    <w:rsid w:val="00F00B5D"/>
    <w:rsid w:val="00F02284"/>
    <w:rsid w:val="00F05BD3"/>
    <w:rsid w:val="00F072A0"/>
    <w:rsid w:val="00F3175A"/>
    <w:rsid w:val="00F31B62"/>
    <w:rsid w:val="00F33B28"/>
    <w:rsid w:val="00F36D1D"/>
    <w:rsid w:val="00F371D7"/>
    <w:rsid w:val="00F37567"/>
    <w:rsid w:val="00F465E4"/>
    <w:rsid w:val="00F50B80"/>
    <w:rsid w:val="00F53C00"/>
    <w:rsid w:val="00F5500B"/>
    <w:rsid w:val="00F55CDC"/>
    <w:rsid w:val="00F66CC0"/>
    <w:rsid w:val="00F66F4E"/>
    <w:rsid w:val="00F70378"/>
    <w:rsid w:val="00F8731D"/>
    <w:rsid w:val="00F87A21"/>
    <w:rsid w:val="00F87C58"/>
    <w:rsid w:val="00F9139F"/>
    <w:rsid w:val="00F93CC7"/>
    <w:rsid w:val="00F95765"/>
    <w:rsid w:val="00F95ACA"/>
    <w:rsid w:val="00FA4248"/>
    <w:rsid w:val="00FA480B"/>
    <w:rsid w:val="00FA58AA"/>
    <w:rsid w:val="00FA5A13"/>
    <w:rsid w:val="00FB0A3D"/>
    <w:rsid w:val="00FC0A4C"/>
    <w:rsid w:val="00FC0BF3"/>
    <w:rsid w:val="00FC64CD"/>
    <w:rsid w:val="00FC7FB7"/>
    <w:rsid w:val="00FD34FE"/>
    <w:rsid w:val="00FD4C9D"/>
    <w:rsid w:val="00FD5A90"/>
    <w:rsid w:val="00FE4706"/>
    <w:rsid w:val="00FF0C5D"/>
    <w:rsid w:val="00FF4282"/>
    <w:rsid w:val="00FF45DF"/>
    <w:rsid w:val="00FF7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4]" strokecolor="none [1]" shadowcolor="none [2]"/>
    </o:shapedefaults>
    <o:shapelayout v:ext="edit">
      <o:idmap v:ext="edit" data="1"/>
    </o:shapelayout>
  </w:shapeDefaults>
  <w:doNotEmbedSmartTags/>
  <w:decimalSymbol w:val=","/>
  <w:listSeparator w:val=";"/>
  <w14:docId w14:val="43318F6D"/>
  <w15:docId w15:val="{17AACC17-0830-4585-8BB5-426EBEC1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Fußnotentext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Footnote"/>
    <w:uiPriority w:val="99"/>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uiPriority w:val="99"/>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Zchn"/>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uiPriority w:val="99"/>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6805E8"/>
    <w:rPr>
      <w:sz w:val="16"/>
      <w:szCs w:val="16"/>
    </w:rPr>
  </w:style>
  <w:style w:type="paragraph" w:styleId="Commentaire">
    <w:name w:val="annotation text"/>
    <w:basedOn w:val="Normal"/>
    <w:link w:val="CommentaireCar1"/>
    <w:unhideWhenUsed/>
    <w:rsid w:val="006805E8"/>
  </w:style>
  <w:style w:type="character" w:customStyle="1" w:styleId="CommentaireCar1">
    <w:name w:val="Commentaire Car1"/>
    <w:basedOn w:val="Policepardfaut"/>
    <w:link w:val="Commentaire"/>
    <w:uiPriority w:val="99"/>
    <w:rsid w:val="006805E8"/>
    <w:rPr>
      <w:rFonts w:ascii="Verdana" w:hAnsi="Verdana" w:cs="Verdana"/>
      <w:lang w:val="en-GB" w:eastAsia="zh-CN"/>
    </w:rPr>
  </w:style>
  <w:style w:type="character" w:customStyle="1" w:styleId="hps">
    <w:name w:val="hps"/>
    <w:basedOn w:val="Policepardfaut"/>
    <w:rsid w:val="0003682B"/>
  </w:style>
  <w:style w:type="character" w:customStyle="1" w:styleId="ParagraphedelisteCar">
    <w:name w:val="Paragraphe de liste Car"/>
    <w:basedOn w:val="Policepardfaut"/>
    <w:link w:val="Paragraphedeliste"/>
    <w:uiPriority w:val="34"/>
    <w:rsid w:val="002A705B"/>
    <w:rPr>
      <w:rFonts w:ascii="Verdana" w:hAnsi="Verdana" w:cs="Verdana"/>
      <w:lang w:val="en-GB" w:eastAsia="zh-CN"/>
    </w:rPr>
  </w:style>
  <w:style w:type="paragraph" w:customStyle="1" w:styleId="OECD-table">
    <w:name w:val="OECD-table"/>
    <w:basedOn w:val="Normal"/>
    <w:rsid w:val="00251943"/>
    <w:pPr>
      <w:keepNext/>
      <w:suppressAutoHyphens w:val="0"/>
      <w:spacing w:before="40" w:after="40"/>
    </w:pPr>
    <w:rPr>
      <w:rFonts w:ascii="Times New Roman" w:hAnsi="Times New Roman" w:cs="Times New Roman"/>
      <w:bCs/>
      <w:sz w:val="22"/>
      <w:szCs w:val="22"/>
      <w:lang w:val="en-US" w:eastAsia="de-DE"/>
    </w:rPr>
  </w:style>
  <w:style w:type="table" w:styleId="Grilledutableau">
    <w:name w:val="Table Grid"/>
    <w:basedOn w:val="TableauNormal"/>
    <w:uiPriority w:val="59"/>
    <w:rsid w:val="00336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067392"/>
    <w:pPr>
      <w:suppressAutoHyphens w:val="0"/>
      <w:spacing w:before="240" w:after="60" w:line="260" w:lineRule="atLeast"/>
      <w:jc w:val="center"/>
      <w:outlineLvl w:val="0"/>
    </w:pPr>
    <w:rPr>
      <w:rFonts w:eastAsia="Calibri"/>
      <w:b/>
      <w:kern w:val="1"/>
      <w:sz w:val="28"/>
      <w:szCs w:val="36"/>
      <w:lang w:val="fr-FR" w:eastAsia="fr-FR"/>
    </w:rPr>
  </w:style>
  <w:style w:type="character" w:customStyle="1" w:styleId="TitreCar1">
    <w:name w:val="Titre Car1"/>
    <w:basedOn w:val="Policepardfaut"/>
    <w:uiPriority w:val="10"/>
    <w:rsid w:val="00067392"/>
    <w:rPr>
      <w:rFonts w:asciiTheme="majorHAnsi" w:eastAsiaTheme="majorEastAsia" w:hAnsiTheme="majorHAnsi" w:cstheme="majorBidi"/>
      <w:spacing w:val="-10"/>
      <w:kern w:val="28"/>
      <w:sz w:val="56"/>
      <w:szCs w:val="56"/>
      <w:lang w:val="en-GB" w:eastAsia="zh-CN"/>
    </w:rPr>
  </w:style>
  <w:style w:type="character" w:customStyle="1" w:styleId="Standard-italicsZchn">
    <w:name w:val="Standard-italics Zchn"/>
    <w:link w:val="Standard-italics"/>
    <w:rsid w:val="00067392"/>
    <w:rPr>
      <w:rFonts w:ascii="Verdana" w:hAnsi="Verdana" w:cs="Verdana"/>
      <w:i/>
      <w:lang w:val="en-GB" w:eastAsia="zh-CN"/>
    </w:rPr>
  </w:style>
  <w:style w:type="character" w:customStyle="1" w:styleId="fontstyle01">
    <w:name w:val="fontstyle01"/>
    <w:basedOn w:val="Policepardfaut"/>
    <w:rsid w:val="00067392"/>
    <w:rPr>
      <w:rFonts w:ascii="TimesNewRomanPSMT" w:hAnsi="TimesNewRomanPSMT" w:hint="default"/>
      <w:b w:val="0"/>
      <w:bCs w:val="0"/>
      <w:i w:val="0"/>
      <w:iCs w:val="0"/>
      <w:color w:val="000000"/>
      <w:sz w:val="40"/>
      <w:szCs w:val="40"/>
    </w:rPr>
  </w:style>
  <w:style w:type="paragraph" w:customStyle="1" w:styleId="msonormal0">
    <w:name w:val="msonormal"/>
    <w:basedOn w:val="Normal"/>
    <w:rsid w:val="00067392"/>
    <w:pPr>
      <w:suppressAutoHyphens w:val="0"/>
      <w:spacing w:before="100" w:beforeAutospacing="1" w:after="100" w:afterAutospacing="1"/>
    </w:pPr>
    <w:rPr>
      <w:rFonts w:ascii="Times New Roman" w:hAnsi="Times New Roman" w:cs="Times New Roman"/>
      <w:sz w:val="24"/>
      <w:szCs w:val="24"/>
      <w:lang w:val="fr-FR" w:eastAsia="fr-FR"/>
    </w:rPr>
  </w:style>
  <w:style w:type="paragraph" w:customStyle="1" w:styleId="CM41">
    <w:name w:val="CM4+1"/>
    <w:basedOn w:val="Default"/>
    <w:next w:val="Default"/>
    <w:uiPriority w:val="99"/>
    <w:rsid w:val="00067392"/>
    <w:pPr>
      <w:suppressAutoHyphens w:val="0"/>
      <w:autoSpaceDN w:val="0"/>
      <w:adjustRightInd w:val="0"/>
    </w:pPr>
    <w:rPr>
      <w:color w:val="auto"/>
      <w:lang w:val="es-ES" w:eastAsia="es-ES"/>
    </w:rPr>
  </w:style>
  <w:style w:type="paragraph" w:customStyle="1" w:styleId="MyList">
    <w:name w:val="MyList"/>
    <w:basedOn w:val="Normal"/>
    <w:link w:val="MyListCar"/>
    <w:qFormat/>
    <w:rsid w:val="00067392"/>
    <w:pPr>
      <w:widowControl w:val="0"/>
      <w:tabs>
        <w:tab w:val="num" w:pos="0"/>
      </w:tabs>
      <w:kinsoku w:val="0"/>
      <w:ind w:left="720" w:hanging="357"/>
      <w:jc w:val="both"/>
    </w:pPr>
    <w:rPr>
      <w:rFonts w:ascii="Calibri" w:hAnsi="Calibri" w:cs="Calibri"/>
      <w:color w:val="000000"/>
      <w:spacing w:val="-4"/>
      <w:sz w:val="22"/>
      <w:szCs w:val="22"/>
      <w:lang w:val="en-US" w:eastAsia="ar-SA"/>
    </w:rPr>
  </w:style>
  <w:style w:type="character" w:customStyle="1" w:styleId="MyListCar">
    <w:name w:val="MyList Car"/>
    <w:link w:val="MyList"/>
    <w:rsid w:val="00067392"/>
    <w:rPr>
      <w:rFonts w:ascii="Calibri" w:hAnsi="Calibri" w:cs="Calibri"/>
      <w:color w:val="000000"/>
      <w:spacing w:val="-4"/>
      <w:sz w:val="22"/>
      <w:szCs w:val="22"/>
      <w:lang w:val="en-US" w:eastAsia="ar-SA"/>
    </w:rPr>
  </w:style>
  <w:style w:type="character" w:customStyle="1" w:styleId="Standard-italicsChar">
    <w:name w:val="Standard-italics Char"/>
    <w:rsid w:val="00067392"/>
    <w:rPr>
      <w:rFonts w:ascii="Arial" w:eastAsia="Times New Roman" w:hAnsi="Arial"/>
      <w:i/>
      <w:color w:val="000000"/>
      <w:lang w:val="de-DE" w:eastAsia="de-DE"/>
    </w:rPr>
  </w:style>
  <w:style w:type="paragraph" w:styleId="Corpsdetexte2">
    <w:name w:val="Body Text 2"/>
    <w:basedOn w:val="Normal"/>
    <w:link w:val="Corpsdetexte2Car"/>
    <w:rsid w:val="00067392"/>
    <w:pPr>
      <w:suppressAutoHyphens w:val="0"/>
      <w:spacing w:after="120" w:line="480" w:lineRule="auto"/>
    </w:pPr>
    <w:rPr>
      <w:rFonts w:ascii="Times New Roman" w:eastAsia="Calibri" w:hAnsi="Times New Roman" w:cs="Times New Roman"/>
      <w:sz w:val="22"/>
      <w:szCs w:val="24"/>
      <w:lang w:val="sv-SE" w:eastAsia="sv-SE"/>
    </w:rPr>
  </w:style>
  <w:style w:type="character" w:customStyle="1" w:styleId="Corpsdetexte2Car">
    <w:name w:val="Corps de texte 2 Car"/>
    <w:basedOn w:val="Policepardfaut"/>
    <w:link w:val="Corpsdetexte2"/>
    <w:rsid w:val="00067392"/>
    <w:rPr>
      <w:rFonts w:eastAsia="Calibri"/>
      <w:sz w:val="22"/>
      <w:szCs w:val="24"/>
      <w:lang w:val="sv-SE" w:eastAsia="sv-SE"/>
    </w:rPr>
  </w:style>
  <w:style w:type="paragraph" w:customStyle="1" w:styleId="En-tteheaderprotocols">
    <w:name w:val="En-tête.header protocols"/>
    <w:basedOn w:val="Normal"/>
    <w:rsid w:val="00067392"/>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THESISTEXT">
    <w:name w:val="THESIS TEXT"/>
    <w:basedOn w:val="Normal"/>
    <w:link w:val="THESISTEXTCarattere"/>
    <w:rsid w:val="00067392"/>
    <w:pPr>
      <w:suppressAutoHyphens w:val="0"/>
      <w:spacing w:after="240" w:line="360" w:lineRule="auto"/>
      <w:jc w:val="both"/>
    </w:pPr>
    <w:rPr>
      <w:rFonts w:ascii="Times New Roman" w:hAnsi="Times New Roman" w:cs="Times New Roman"/>
      <w:sz w:val="24"/>
      <w:lang w:eastAsia="en-US"/>
    </w:rPr>
  </w:style>
  <w:style w:type="character" w:customStyle="1" w:styleId="THESISTEXTCarattere">
    <w:name w:val="THESIS TEXT Carattere"/>
    <w:link w:val="THESISTEXT"/>
    <w:rsid w:val="00067392"/>
    <w:rPr>
      <w:sz w:val="24"/>
      <w:lang w:val="en-GB" w:eastAsia="en-US"/>
    </w:rPr>
  </w:style>
  <w:style w:type="paragraph" w:customStyle="1" w:styleId="Paragraphedeliste1">
    <w:name w:val="Paragraphe de liste1"/>
    <w:basedOn w:val="Normal"/>
    <w:rsid w:val="00067392"/>
    <w:pPr>
      <w:suppressAutoHyphens w:val="0"/>
      <w:spacing w:line="260" w:lineRule="atLeast"/>
      <w:ind w:left="720"/>
      <w:contextualSpacing/>
    </w:pPr>
    <w:rPr>
      <w:rFonts w:ascii="Times New Roman" w:eastAsia="Calibri" w:hAnsi="Times New Roman" w:cs="Times New Roman"/>
      <w:sz w:val="22"/>
      <w:szCs w:val="24"/>
      <w:lang w:val="sv-SE" w:eastAsia="sv-SE"/>
    </w:rPr>
  </w:style>
  <w:style w:type="paragraph" w:customStyle="1" w:styleId="LoEheadingboldChar">
    <w:name w:val="_LoE_heading_bold Char"/>
    <w:rsid w:val="00067392"/>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067392"/>
    <w:pPr>
      <w:numPr>
        <w:ilvl w:val="12"/>
      </w:numPr>
      <w:autoSpaceDE w:val="0"/>
      <w:autoSpaceDN w:val="0"/>
      <w:spacing w:line="240" w:lineRule="atLeast"/>
    </w:pPr>
    <w:rPr>
      <w:rFonts w:ascii="Arial" w:eastAsia="Calibri" w:hAnsi="Arial" w:cs="Arial"/>
      <w:lang w:val="en-GB" w:eastAsia="de-DE"/>
    </w:rPr>
  </w:style>
  <w:style w:type="paragraph" w:styleId="Retraitcorpsdetexte2">
    <w:name w:val="Body Text Indent 2"/>
    <w:basedOn w:val="Normal"/>
    <w:link w:val="Retraitcorpsdetexte2Car1"/>
    <w:rsid w:val="00067392"/>
    <w:pPr>
      <w:suppressAutoHyphens w:val="0"/>
      <w:spacing w:after="120" w:line="480" w:lineRule="auto"/>
      <w:ind w:left="283"/>
      <w:jc w:val="both"/>
    </w:pPr>
    <w:rPr>
      <w:rFonts w:ascii="Times New Roman" w:hAnsi="Times New Roman" w:cs="Times New Roman"/>
      <w:sz w:val="24"/>
      <w:lang w:eastAsia="en-US"/>
    </w:rPr>
  </w:style>
  <w:style w:type="character" w:customStyle="1" w:styleId="Retraitcorpsdetexte2Car1">
    <w:name w:val="Retrait corps de texte 2 Car1"/>
    <w:basedOn w:val="Policepardfaut"/>
    <w:link w:val="Retraitcorpsdetexte2"/>
    <w:rsid w:val="00067392"/>
    <w:rPr>
      <w:sz w:val="24"/>
      <w:lang w:val="en-GB" w:eastAsia="en-US"/>
    </w:rPr>
  </w:style>
  <w:style w:type="paragraph" w:styleId="Sansinterligne">
    <w:name w:val="No Spacing"/>
    <w:uiPriority w:val="1"/>
    <w:qFormat/>
    <w:rsid w:val="00067392"/>
    <w:rPr>
      <w:rFonts w:eastAsia="Calibri"/>
      <w:sz w:val="22"/>
      <w:szCs w:val="24"/>
      <w:lang w:val="sv-SE" w:eastAsia="sv-SE"/>
    </w:rPr>
  </w:style>
  <w:style w:type="paragraph" w:customStyle="1" w:styleId="Paragraphedeliste11">
    <w:name w:val="Paragraphe de liste11"/>
    <w:basedOn w:val="Normal"/>
    <w:uiPriority w:val="99"/>
    <w:rsid w:val="00067392"/>
    <w:pPr>
      <w:suppressAutoHyphens w:val="0"/>
      <w:spacing w:after="200" w:line="276" w:lineRule="auto"/>
      <w:ind w:left="720"/>
      <w:contextualSpacing/>
    </w:pPr>
    <w:rPr>
      <w:rFonts w:ascii="Calibri" w:hAnsi="Calibri" w:cs="Times New Roman"/>
      <w:sz w:val="22"/>
      <w:szCs w:val="22"/>
      <w:lang w:val="fr-FR" w:eastAsia="en-US"/>
    </w:rPr>
  </w:style>
  <w:style w:type="paragraph" w:customStyle="1" w:styleId="myParagraph">
    <w:name w:val="myParagraph"/>
    <w:basedOn w:val="Normal"/>
    <w:link w:val="myParagraphCar"/>
    <w:qFormat/>
    <w:rsid w:val="00067392"/>
    <w:pPr>
      <w:widowControl w:val="0"/>
      <w:suppressAutoHyphens w:val="0"/>
      <w:kinsoku w:val="0"/>
      <w:spacing w:after="120"/>
      <w:mirrorIndents/>
      <w:jc w:val="both"/>
    </w:pPr>
    <w:rPr>
      <w:rFonts w:ascii="Calibri" w:hAnsi="Calibri" w:cs="Calibri"/>
      <w:sz w:val="22"/>
      <w:szCs w:val="22"/>
      <w:lang w:val="en-US" w:eastAsia="fr-FR"/>
    </w:rPr>
  </w:style>
  <w:style w:type="character" w:customStyle="1" w:styleId="myParagraphCar">
    <w:name w:val="myParagraph Car"/>
    <w:link w:val="myParagraph"/>
    <w:rsid w:val="00067392"/>
    <w:rPr>
      <w:rFonts w:ascii="Calibri" w:hAnsi="Calibri" w:cs="Calibri"/>
      <w:sz w:val="22"/>
      <w:szCs w:val="22"/>
      <w:lang w:val="en-US"/>
    </w:rPr>
  </w:style>
  <w:style w:type="paragraph" w:customStyle="1" w:styleId="TITRE11">
    <w:name w:val="_TITRE1"/>
    <w:basedOn w:val="Normal"/>
    <w:next w:val="Normal"/>
    <w:qFormat/>
    <w:rsid w:val="00067392"/>
    <w:pPr>
      <w:keepNext/>
      <w:keepLines/>
      <w:shd w:val="clear" w:color="auto" w:fill="C8C2B6"/>
      <w:suppressAutoHyphens w:val="0"/>
      <w:autoSpaceDE w:val="0"/>
      <w:autoSpaceDN w:val="0"/>
      <w:adjustRightInd w:val="0"/>
      <w:spacing w:before="600" w:after="120"/>
      <w:ind w:left="360" w:hanging="36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067392"/>
    <w:pPr>
      <w:keepNext/>
      <w:keepLines/>
      <w:suppressAutoHyphens w:val="0"/>
      <w:spacing w:before="360" w:after="120"/>
      <w:ind w:left="792" w:hanging="432"/>
    </w:pPr>
    <w:rPr>
      <w:rFonts w:ascii="Arial" w:hAnsi="Arial" w:cs="Times New Roman"/>
      <w:b/>
      <w:bCs/>
      <w:sz w:val="22"/>
      <w:lang w:val="fr-FR" w:eastAsia="fr-FR"/>
    </w:rPr>
  </w:style>
  <w:style w:type="paragraph" w:customStyle="1" w:styleId="TITRE30">
    <w:name w:val="_TITRE3"/>
    <w:basedOn w:val="Normal"/>
    <w:next w:val="Normal"/>
    <w:qFormat/>
    <w:rsid w:val="00067392"/>
    <w:pPr>
      <w:keepNext/>
      <w:keepLines/>
      <w:numPr>
        <w:ilvl w:val="2"/>
        <w:numId w:val="24"/>
      </w:numPr>
      <w:suppressAutoHyphens w:val="0"/>
      <w:autoSpaceDE w:val="0"/>
      <w:autoSpaceDN w:val="0"/>
      <w:adjustRightInd w:val="0"/>
      <w:spacing w:before="240" w:after="60"/>
      <w:jc w:val="both"/>
      <w:outlineLvl w:val="0"/>
    </w:pPr>
    <w:rPr>
      <w:rFonts w:ascii="Arial" w:hAnsi="Arial" w:cs="Arial"/>
      <w:b/>
      <w:lang w:val="fr-FR" w:eastAsia="fr-FR"/>
    </w:rPr>
  </w:style>
  <w:style w:type="paragraph" w:styleId="Date">
    <w:name w:val="Date"/>
    <w:basedOn w:val="Normal"/>
    <w:next w:val="Normal"/>
    <w:link w:val="DateCar"/>
    <w:rsid w:val="00067392"/>
    <w:pPr>
      <w:suppressAutoHyphens w:val="0"/>
      <w:ind w:left="5103" w:right="-567"/>
    </w:pPr>
    <w:rPr>
      <w:rFonts w:ascii="Times New Roman" w:hAnsi="Times New Roman" w:cs="Times New Roman"/>
      <w:sz w:val="24"/>
      <w:lang w:eastAsia="en-US"/>
    </w:rPr>
  </w:style>
  <w:style w:type="character" w:customStyle="1" w:styleId="DateCar">
    <w:name w:val="Date Car"/>
    <w:basedOn w:val="Policepardfaut"/>
    <w:link w:val="Date"/>
    <w:rsid w:val="00067392"/>
    <w:rPr>
      <w:sz w:val="24"/>
      <w:lang w:val="en-GB" w:eastAsia="en-US"/>
    </w:rPr>
  </w:style>
  <w:style w:type="character" w:customStyle="1" w:styleId="highlightedsearchterm">
    <w:name w:val="highlightedsearchterm"/>
    <w:basedOn w:val="Policepardfaut"/>
    <w:rsid w:val="00067392"/>
  </w:style>
  <w:style w:type="paragraph" w:customStyle="1" w:styleId="Legende">
    <w:name w:val="Legende"/>
    <w:basedOn w:val="Lgende"/>
    <w:link w:val="LegendeCar"/>
    <w:qFormat/>
    <w:rsid w:val="00067392"/>
    <w:pPr>
      <w:suppressAutoHyphens w:val="0"/>
      <w:spacing w:after="0"/>
      <w:ind w:left="0" w:firstLine="0"/>
      <w:jc w:val="both"/>
    </w:pPr>
    <w:rPr>
      <w:rFonts w:eastAsia="Calibri"/>
      <w:b/>
      <w:bCs/>
      <w:sz w:val="22"/>
      <w:szCs w:val="22"/>
      <w:lang w:val="en-US" w:eastAsia="en-US"/>
    </w:rPr>
  </w:style>
  <w:style w:type="character" w:customStyle="1" w:styleId="LegendeCar">
    <w:name w:val="Legende Car"/>
    <w:basedOn w:val="Policepardfaut"/>
    <w:link w:val="Legende"/>
    <w:rsid w:val="00067392"/>
    <w:rPr>
      <w:rFonts w:eastAsia="Calibri"/>
      <w:b/>
      <w:bCs/>
      <w:sz w:val="22"/>
      <w:szCs w:val="22"/>
      <w:lang w:val="en-US" w:eastAsia="en-US"/>
    </w:rPr>
  </w:style>
  <w:style w:type="paragraph" w:customStyle="1" w:styleId="TableParagraph">
    <w:name w:val="Table Paragraph"/>
    <w:basedOn w:val="Normal"/>
    <w:uiPriority w:val="1"/>
    <w:qFormat/>
    <w:rsid w:val="00067392"/>
    <w:pPr>
      <w:widowControl w:val="0"/>
      <w:suppressAutoHyphens w:val="0"/>
      <w:autoSpaceDE w:val="0"/>
      <w:autoSpaceDN w:val="0"/>
      <w:ind w:left="103"/>
    </w:pPr>
    <w:rPr>
      <w:rFonts w:eastAsia="Verdana"/>
      <w:sz w:val="22"/>
      <w:szCs w:val="22"/>
      <w:lang w:val="en-US" w:eastAsia="en-US"/>
    </w:rPr>
  </w:style>
  <w:style w:type="character" w:customStyle="1" w:styleId="fontstyle21">
    <w:name w:val="fontstyle21"/>
    <w:basedOn w:val="Policepardfaut"/>
    <w:rsid w:val="009E287C"/>
    <w:rPr>
      <w:rFonts w:ascii="Verdana-BoldItalic" w:hAnsi="Verdana-BoldItalic" w:hint="default"/>
      <w:b/>
      <w:bCs/>
      <w:i/>
      <w:iCs/>
      <w:color w:val="000000"/>
      <w:sz w:val="22"/>
      <w:szCs w:val="22"/>
    </w:rPr>
  </w:style>
  <w:style w:type="table" w:customStyle="1" w:styleId="TableGrid">
    <w:name w:val="TableGrid"/>
    <w:rsid w:val="005254D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721773">
      <w:bodyDiv w:val="1"/>
      <w:marLeft w:val="0"/>
      <w:marRight w:val="0"/>
      <w:marTop w:val="0"/>
      <w:marBottom w:val="0"/>
      <w:divBdr>
        <w:top w:val="none" w:sz="0" w:space="0" w:color="auto"/>
        <w:left w:val="none" w:sz="0" w:space="0" w:color="auto"/>
        <w:bottom w:val="none" w:sz="0" w:space="0" w:color="auto"/>
        <w:right w:val="none" w:sz="0" w:space="0" w:color="auto"/>
      </w:divBdr>
    </w:div>
    <w:div w:id="757141072">
      <w:bodyDiv w:val="1"/>
      <w:marLeft w:val="0"/>
      <w:marRight w:val="0"/>
      <w:marTop w:val="0"/>
      <w:marBottom w:val="0"/>
      <w:divBdr>
        <w:top w:val="none" w:sz="0" w:space="0" w:color="auto"/>
        <w:left w:val="none" w:sz="0" w:space="0" w:color="auto"/>
        <w:bottom w:val="none" w:sz="0" w:space="0" w:color="auto"/>
        <w:right w:val="none" w:sz="0" w:space="0" w:color="auto"/>
      </w:divBdr>
    </w:div>
    <w:div w:id="912666451">
      <w:bodyDiv w:val="1"/>
      <w:marLeft w:val="0"/>
      <w:marRight w:val="0"/>
      <w:marTop w:val="0"/>
      <w:marBottom w:val="0"/>
      <w:divBdr>
        <w:top w:val="none" w:sz="0" w:space="0" w:color="auto"/>
        <w:left w:val="none" w:sz="0" w:space="0" w:color="auto"/>
        <w:bottom w:val="none" w:sz="0" w:space="0" w:color="auto"/>
        <w:right w:val="none" w:sz="0" w:space="0" w:color="auto"/>
      </w:divBdr>
    </w:div>
    <w:div w:id="920917602">
      <w:bodyDiv w:val="1"/>
      <w:marLeft w:val="0"/>
      <w:marRight w:val="0"/>
      <w:marTop w:val="0"/>
      <w:marBottom w:val="0"/>
      <w:divBdr>
        <w:top w:val="none" w:sz="0" w:space="0" w:color="auto"/>
        <w:left w:val="none" w:sz="0" w:space="0" w:color="auto"/>
        <w:bottom w:val="none" w:sz="0" w:space="0" w:color="auto"/>
        <w:right w:val="none" w:sz="0" w:space="0" w:color="auto"/>
      </w:divBdr>
    </w:div>
    <w:div w:id="958534578">
      <w:bodyDiv w:val="1"/>
      <w:marLeft w:val="0"/>
      <w:marRight w:val="0"/>
      <w:marTop w:val="0"/>
      <w:marBottom w:val="0"/>
      <w:divBdr>
        <w:top w:val="none" w:sz="0" w:space="0" w:color="auto"/>
        <w:left w:val="none" w:sz="0" w:space="0" w:color="auto"/>
        <w:bottom w:val="none" w:sz="0" w:space="0" w:color="auto"/>
        <w:right w:val="none" w:sz="0" w:space="0" w:color="auto"/>
      </w:divBdr>
    </w:div>
    <w:div w:id="1228956979">
      <w:bodyDiv w:val="1"/>
      <w:marLeft w:val="0"/>
      <w:marRight w:val="0"/>
      <w:marTop w:val="0"/>
      <w:marBottom w:val="0"/>
      <w:divBdr>
        <w:top w:val="none" w:sz="0" w:space="0" w:color="auto"/>
        <w:left w:val="none" w:sz="0" w:space="0" w:color="auto"/>
        <w:bottom w:val="none" w:sz="0" w:space="0" w:color="auto"/>
        <w:right w:val="none" w:sz="0" w:space="0" w:color="auto"/>
      </w:divBdr>
    </w:div>
    <w:div w:id="1361468926">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 w:id="1556162182">
      <w:bodyDiv w:val="1"/>
      <w:marLeft w:val="0"/>
      <w:marRight w:val="0"/>
      <w:marTop w:val="0"/>
      <w:marBottom w:val="0"/>
      <w:divBdr>
        <w:top w:val="none" w:sz="0" w:space="0" w:color="auto"/>
        <w:left w:val="none" w:sz="0" w:space="0" w:color="auto"/>
        <w:bottom w:val="none" w:sz="0" w:space="0" w:color="auto"/>
        <w:right w:val="none" w:sz="0" w:space="0" w:color="auto"/>
      </w:divBdr>
    </w:div>
    <w:div w:id="1621646729">
      <w:bodyDiv w:val="1"/>
      <w:marLeft w:val="0"/>
      <w:marRight w:val="0"/>
      <w:marTop w:val="0"/>
      <w:marBottom w:val="0"/>
      <w:divBdr>
        <w:top w:val="none" w:sz="0" w:space="0" w:color="auto"/>
        <w:left w:val="none" w:sz="0" w:space="0" w:color="auto"/>
        <w:bottom w:val="none" w:sz="0" w:space="0" w:color="auto"/>
        <w:right w:val="none" w:sz="0" w:space="0" w:color="auto"/>
      </w:divBdr>
    </w:div>
    <w:div w:id="1819570683">
      <w:bodyDiv w:val="1"/>
      <w:marLeft w:val="0"/>
      <w:marRight w:val="0"/>
      <w:marTop w:val="0"/>
      <w:marBottom w:val="0"/>
      <w:divBdr>
        <w:top w:val="none" w:sz="0" w:space="0" w:color="auto"/>
        <w:left w:val="none" w:sz="0" w:space="0" w:color="auto"/>
        <w:bottom w:val="none" w:sz="0" w:space="0" w:color="auto"/>
        <w:right w:val="none" w:sz="0" w:space="0" w:color="auto"/>
      </w:divBdr>
    </w:div>
    <w:div w:id="1981613777">
      <w:bodyDiv w:val="1"/>
      <w:marLeft w:val="0"/>
      <w:marRight w:val="0"/>
      <w:marTop w:val="0"/>
      <w:marBottom w:val="0"/>
      <w:divBdr>
        <w:top w:val="none" w:sz="0" w:space="0" w:color="auto"/>
        <w:left w:val="none" w:sz="0" w:space="0" w:color="auto"/>
        <w:bottom w:val="none" w:sz="0" w:space="0" w:color="auto"/>
        <w:right w:val="none" w:sz="0" w:space="0" w:color="auto"/>
      </w:divBdr>
    </w:div>
    <w:div w:id="199822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oleObject" Target="embeddings/Feuille_Microsoft_Excel_97-2003.xls"/><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Feuille_de_calcul_Microsoft_Excel.xlsx"/><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w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26D24-6CA7-4FF9-AB47-009C48475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F93EB-6DA1-44FF-9407-CF6EFE402CA4}">
  <ds:schemaRefs>
    <ds:schemaRef ds:uri="http://schemas.microsoft.com/sharepoint/v3/contenttype/forms"/>
  </ds:schemaRefs>
</ds:datastoreItem>
</file>

<file path=customXml/itemProps3.xml><?xml version="1.0" encoding="utf-8"?>
<ds:datastoreItem xmlns:ds="http://schemas.openxmlformats.org/officeDocument/2006/customXml" ds:itemID="{33C3ED9B-3459-4BAD-ACC1-7032DE95B4D8}">
  <ds:schemaRefs>
    <ds:schemaRef ds:uri="http://www.w3.org/XML/1998/namespace"/>
    <ds:schemaRef ds:uri="http://schemas.microsoft.com/office/2006/documentManagement/types"/>
    <ds:schemaRef ds:uri="ad92bc46-598f-4ca9-bdb2-45c880761d99"/>
    <ds:schemaRef ds:uri="http://schemas.microsoft.com/office/2006/metadata/properties"/>
    <ds:schemaRef ds:uri="http://schemas.microsoft.com/sharepoint/v3"/>
    <ds:schemaRef ds:uri="http://purl.org/dc/elements/1.1/"/>
    <ds:schemaRef ds:uri="http://schemas.openxmlformats.org/package/2006/metadata/core-properties"/>
    <ds:schemaRef ds:uri="http://schemas.microsoft.com/sharepoint/v4"/>
    <ds:schemaRef ds:uri="http://schemas.microsoft.com/office/infopath/2007/PartnerControls"/>
    <ds:schemaRef ds:uri="764a75d7-b33f-4a9f-acbd-b0607662a84d"/>
    <ds:schemaRef ds:uri="http://purl.org/dc/dcmitype/"/>
    <ds:schemaRef ds:uri="http://purl.org/dc/terms/"/>
  </ds:schemaRefs>
</ds:datastoreItem>
</file>

<file path=customXml/itemProps4.xml><?xml version="1.0" encoding="utf-8"?>
<ds:datastoreItem xmlns:ds="http://schemas.openxmlformats.org/officeDocument/2006/customXml" ds:itemID="{C460CE78-A50C-4C36-BF25-84D7AAE96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105</Pages>
  <Words>26573</Words>
  <Characters>146154</Characters>
  <Application>Microsoft Office Word</Application>
  <DocSecurity>0</DocSecurity>
  <Lines>1217</Lines>
  <Paragraphs>344</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172383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GAUTHERON Christelle</cp:lastModifiedBy>
  <cp:revision>11</cp:revision>
  <cp:lastPrinted>2015-04-10T08:18:00Z</cp:lastPrinted>
  <dcterms:created xsi:type="dcterms:W3CDTF">2023-01-31T08:47:00Z</dcterms:created>
  <dcterms:modified xsi:type="dcterms:W3CDTF">2023-02-20T08:26:00Z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